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37C6E" w14:textId="77777777" w:rsidR="003D3173" w:rsidRPr="004550B0" w:rsidRDefault="003D3173" w:rsidP="003D3173">
      <w:pPr>
        <w:jc w:val="center"/>
        <w:rPr>
          <w:b/>
          <w:i/>
          <w:iCs/>
          <w:color w:val="000000" w:themeColor="text1"/>
          <w:sz w:val="66"/>
          <w:szCs w:val="68"/>
        </w:rPr>
      </w:pPr>
      <w:r w:rsidRPr="004550B0">
        <w:rPr>
          <w:b/>
          <w:i/>
          <w:iCs/>
          <w:color w:val="000000" w:themeColor="text1"/>
          <w:sz w:val="66"/>
          <w:szCs w:val="68"/>
        </w:rPr>
        <w:t xml:space="preserve">National College of Business </w:t>
      </w:r>
    </w:p>
    <w:p w14:paraId="5939647F" w14:textId="77777777" w:rsidR="003D3173" w:rsidRPr="004550B0" w:rsidRDefault="003D3173" w:rsidP="003D3173">
      <w:pPr>
        <w:jc w:val="center"/>
        <w:rPr>
          <w:b/>
          <w:i/>
          <w:iCs/>
          <w:color w:val="000000" w:themeColor="text1"/>
          <w:sz w:val="66"/>
          <w:szCs w:val="68"/>
        </w:rPr>
      </w:pPr>
      <w:r w:rsidRPr="004550B0">
        <w:rPr>
          <w:b/>
          <w:i/>
          <w:iCs/>
          <w:color w:val="000000" w:themeColor="text1"/>
          <w:sz w:val="66"/>
          <w:szCs w:val="68"/>
        </w:rPr>
        <w:t xml:space="preserve">Administration &amp; Economics </w:t>
      </w:r>
    </w:p>
    <w:p w14:paraId="09D1427E" w14:textId="77777777" w:rsidR="003D3173" w:rsidRPr="004550B0" w:rsidRDefault="003D3173" w:rsidP="003D3173">
      <w:pPr>
        <w:jc w:val="center"/>
        <w:rPr>
          <w:b/>
          <w:i/>
          <w:iCs/>
          <w:color w:val="000000" w:themeColor="text1"/>
          <w:sz w:val="66"/>
          <w:szCs w:val="68"/>
        </w:rPr>
      </w:pPr>
      <w:r w:rsidRPr="004550B0">
        <w:rPr>
          <w:b/>
          <w:i/>
          <w:iCs/>
          <w:color w:val="000000" w:themeColor="text1"/>
          <w:sz w:val="66"/>
          <w:szCs w:val="68"/>
        </w:rPr>
        <w:t>Lahore</w:t>
      </w:r>
    </w:p>
    <w:p w14:paraId="3BF093E5" w14:textId="77777777" w:rsidR="003D3173" w:rsidRPr="004550B0" w:rsidRDefault="003D3173" w:rsidP="003D3173">
      <w:pPr>
        <w:jc w:val="center"/>
        <w:rPr>
          <w:color w:val="000000" w:themeColor="text1"/>
          <w:sz w:val="36"/>
          <w:szCs w:val="36"/>
        </w:rPr>
      </w:pPr>
    </w:p>
    <w:p w14:paraId="176693E8" w14:textId="4781907D" w:rsidR="003D3173" w:rsidRPr="004550B0" w:rsidRDefault="003D3173" w:rsidP="003D3173">
      <w:pPr>
        <w:jc w:val="center"/>
        <w:rPr>
          <w:color w:val="000000" w:themeColor="text1"/>
          <w:sz w:val="36"/>
          <w:szCs w:val="36"/>
        </w:rPr>
      </w:pPr>
      <w:bookmarkStart w:id="0" w:name="_Toc343540342"/>
      <w:bookmarkStart w:id="1" w:name="_Toc343540773"/>
      <w:r w:rsidRPr="004550B0">
        <w:rPr>
          <w:b/>
          <w:i/>
          <w:noProof/>
          <w:color w:val="000000" w:themeColor="text1"/>
          <w:sz w:val="60"/>
          <w:szCs w:val="54"/>
          <w:lang w:val="en-US" w:eastAsia="en-US"/>
        </w:rPr>
        <w:drawing>
          <wp:inline distT="0" distB="0" distL="0" distR="0" wp14:anchorId="0F68AD56" wp14:editId="37E78261">
            <wp:extent cx="1191895" cy="1499235"/>
            <wp:effectExtent l="0" t="0" r="8255" b="5715"/>
            <wp:docPr id="2" name="Picture 2" descr="Description: ncb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ncba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95" cy="1499235"/>
                    </a:xfrm>
                    <a:prstGeom prst="rect">
                      <a:avLst/>
                    </a:prstGeom>
                    <a:noFill/>
                    <a:ln>
                      <a:noFill/>
                    </a:ln>
                  </pic:spPr>
                </pic:pic>
              </a:graphicData>
            </a:graphic>
          </wp:inline>
        </w:drawing>
      </w:r>
      <w:bookmarkEnd w:id="0"/>
      <w:bookmarkEnd w:id="1"/>
    </w:p>
    <w:p w14:paraId="5544EB58" w14:textId="77777777" w:rsidR="003D3173" w:rsidRPr="004550B0" w:rsidRDefault="003D3173" w:rsidP="003D3173">
      <w:pPr>
        <w:jc w:val="center"/>
        <w:rPr>
          <w:color w:val="000000" w:themeColor="text1"/>
          <w:sz w:val="36"/>
          <w:szCs w:val="36"/>
        </w:rPr>
      </w:pPr>
    </w:p>
    <w:p w14:paraId="5005746C" w14:textId="77777777" w:rsidR="003D3173" w:rsidRPr="004550B0" w:rsidRDefault="003D3173" w:rsidP="003D3173">
      <w:pPr>
        <w:jc w:val="center"/>
        <w:rPr>
          <w:color w:val="000000" w:themeColor="text1"/>
          <w:sz w:val="36"/>
          <w:szCs w:val="36"/>
        </w:rPr>
      </w:pPr>
    </w:p>
    <w:p w14:paraId="3E0791C8" w14:textId="06CF89F3" w:rsidR="009A12C6" w:rsidRPr="004550B0" w:rsidRDefault="009A12C6" w:rsidP="009A12C6">
      <w:pPr>
        <w:ind w:left="1080"/>
        <w:jc w:val="center"/>
        <w:rPr>
          <w:rFonts w:ascii="Arial" w:hAnsi="Arial" w:cs="Arial"/>
          <w:b/>
          <w:color w:val="000000" w:themeColor="text1"/>
          <w:sz w:val="36"/>
          <w:szCs w:val="42"/>
        </w:rPr>
      </w:pPr>
      <w:r w:rsidRPr="004550B0">
        <w:rPr>
          <w:rFonts w:ascii="Arial" w:hAnsi="Arial" w:cs="Arial"/>
          <w:b/>
          <w:bCs/>
          <w:color w:val="000000" w:themeColor="text1"/>
          <w:sz w:val="36"/>
          <w:szCs w:val="42"/>
        </w:rPr>
        <w:t>Inequality, Social Cohesion and Economic Growth: A Multi-Level Estimation</w:t>
      </w:r>
    </w:p>
    <w:p w14:paraId="35FB8F13" w14:textId="77777777" w:rsidR="003D3173" w:rsidRPr="004550B0" w:rsidRDefault="003D3173" w:rsidP="003D3173">
      <w:pPr>
        <w:jc w:val="center"/>
        <w:rPr>
          <w:b/>
          <w:color w:val="000000" w:themeColor="text1"/>
          <w:sz w:val="36"/>
          <w:szCs w:val="36"/>
        </w:rPr>
      </w:pPr>
    </w:p>
    <w:p w14:paraId="0EAC8EE4" w14:textId="77777777" w:rsidR="003D3173" w:rsidRPr="004550B0" w:rsidRDefault="003D3173" w:rsidP="003D3173">
      <w:pPr>
        <w:jc w:val="center"/>
        <w:rPr>
          <w:b/>
          <w:color w:val="000000" w:themeColor="text1"/>
          <w:sz w:val="36"/>
          <w:szCs w:val="36"/>
        </w:rPr>
      </w:pPr>
    </w:p>
    <w:p w14:paraId="0CF28325" w14:textId="77777777" w:rsidR="003D3173" w:rsidRPr="004550B0" w:rsidRDefault="003D3173" w:rsidP="003D3173">
      <w:pPr>
        <w:jc w:val="center"/>
        <w:rPr>
          <w:rFonts w:ascii="Arial" w:hAnsi="Arial" w:cs="Arial"/>
          <w:b/>
          <w:color w:val="000000" w:themeColor="text1"/>
          <w:sz w:val="36"/>
          <w:szCs w:val="36"/>
        </w:rPr>
      </w:pPr>
      <w:r w:rsidRPr="004550B0">
        <w:rPr>
          <w:rFonts w:ascii="Arial" w:hAnsi="Arial" w:cs="Arial"/>
          <w:b/>
          <w:color w:val="000000" w:themeColor="text1"/>
          <w:sz w:val="36"/>
          <w:szCs w:val="36"/>
        </w:rPr>
        <w:t>BY</w:t>
      </w:r>
    </w:p>
    <w:p w14:paraId="4E9DCC67" w14:textId="77777777" w:rsidR="003D3173" w:rsidRPr="004550B0" w:rsidRDefault="003D3173" w:rsidP="003D3173">
      <w:pPr>
        <w:jc w:val="center"/>
        <w:rPr>
          <w:color w:val="000000" w:themeColor="text1"/>
          <w:sz w:val="36"/>
          <w:szCs w:val="36"/>
        </w:rPr>
      </w:pPr>
    </w:p>
    <w:p w14:paraId="16B75A78" w14:textId="7F4EE0CE" w:rsidR="003D3173" w:rsidRPr="004550B0" w:rsidRDefault="003D3173" w:rsidP="003D3173">
      <w:pPr>
        <w:jc w:val="center"/>
        <w:rPr>
          <w:rFonts w:ascii="Arial" w:hAnsi="Arial" w:cs="Arial"/>
          <w:b/>
          <w:i/>
          <w:iCs/>
          <w:caps/>
          <w:color w:val="000000" w:themeColor="text1"/>
          <w:sz w:val="36"/>
          <w:szCs w:val="36"/>
        </w:rPr>
      </w:pPr>
      <w:r w:rsidRPr="004550B0">
        <w:rPr>
          <w:rFonts w:ascii="Arial" w:hAnsi="Arial" w:cs="Arial"/>
          <w:b/>
          <w:i/>
          <w:iCs/>
          <w:caps/>
          <w:color w:val="000000" w:themeColor="text1"/>
          <w:sz w:val="36"/>
          <w:szCs w:val="36"/>
        </w:rPr>
        <w:t>SHAHLA AKRAM</w:t>
      </w:r>
    </w:p>
    <w:p w14:paraId="13167946" w14:textId="77777777" w:rsidR="003D3173" w:rsidRPr="004550B0" w:rsidRDefault="003D3173" w:rsidP="003D3173">
      <w:pPr>
        <w:jc w:val="center"/>
        <w:rPr>
          <w:b/>
          <w:i/>
          <w:iCs/>
          <w:color w:val="000000" w:themeColor="text1"/>
          <w:sz w:val="36"/>
          <w:szCs w:val="36"/>
        </w:rPr>
      </w:pPr>
    </w:p>
    <w:p w14:paraId="60373770" w14:textId="77777777" w:rsidR="003D3173" w:rsidRPr="004550B0" w:rsidRDefault="003D3173" w:rsidP="003D3173">
      <w:pPr>
        <w:jc w:val="center"/>
        <w:rPr>
          <w:b/>
          <w:i/>
          <w:iCs/>
          <w:color w:val="000000" w:themeColor="text1"/>
          <w:sz w:val="36"/>
          <w:szCs w:val="36"/>
        </w:rPr>
      </w:pPr>
    </w:p>
    <w:p w14:paraId="4156A8B1" w14:textId="77777777" w:rsidR="003D3173" w:rsidRPr="004550B0" w:rsidRDefault="003D3173" w:rsidP="003D3173">
      <w:pPr>
        <w:jc w:val="center"/>
        <w:rPr>
          <w:rFonts w:ascii="Arial" w:hAnsi="Arial" w:cs="Arial"/>
          <w:b/>
          <w:caps/>
          <w:color w:val="000000" w:themeColor="text1"/>
          <w:sz w:val="36"/>
          <w:szCs w:val="36"/>
        </w:rPr>
      </w:pPr>
      <w:r w:rsidRPr="004550B0">
        <w:rPr>
          <w:rFonts w:ascii="Arial" w:hAnsi="Arial" w:cs="Arial"/>
          <w:b/>
          <w:caps/>
          <w:color w:val="000000" w:themeColor="text1"/>
          <w:sz w:val="36"/>
          <w:szCs w:val="36"/>
        </w:rPr>
        <w:t xml:space="preserve">doctor OF Philosophy </w:t>
      </w:r>
    </w:p>
    <w:p w14:paraId="34926272" w14:textId="77777777" w:rsidR="003D3173" w:rsidRPr="004550B0" w:rsidRDefault="003D3173" w:rsidP="003D3173">
      <w:pPr>
        <w:jc w:val="center"/>
        <w:rPr>
          <w:rFonts w:ascii="Arial" w:hAnsi="Arial" w:cs="Arial"/>
          <w:b/>
          <w:caps/>
          <w:color w:val="000000" w:themeColor="text1"/>
          <w:sz w:val="36"/>
          <w:szCs w:val="36"/>
        </w:rPr>
      </w:pPr>
      <w:r w:rsidRPr="004550B0">
        <w:rPr>
          <w:rFonts w:ascii="Arial" w:hAnsi="Arial" w:cs="Arial"/>
          <w:b/>
          <w:caps/>
          <w:color w:val="000000" w:themeColor="text1"/>
          <w:sz w:val="36"/>
          <w:szCs w:val="36"/>
        </w:rPr>
        <w:t xml:space="preserve"> in </w:t>
      </w:r>
    </w:p>
    <w:p w14:paraId="6ED78894" w14:textId="0BE91A95" w:rsidR="003D3173" w:rsidRPr="004550B0" w:rsidRDefault="003D3173" w:rsidP="003D3173">
      <w:pPr>
        <w:jc w:val="center"/>
        <w:rPr>
          <w:rFonts w:ascii="Arial" w:hAnsi="Arial" w:cs="Arial"/>
          <w:b/>
          <w:caps/>
          <w:color w:val="000000" w:themeColor="text1"/>
          <w:sz w:val="36"/>
          <w:szCs w:val="36"/>
        </w:rPr>
      </w:pPr>
      <w:bookmarkStart w:id="2" w:name="_Toc343540778"/>
      <w:r w:rsidRPr="004550B0">
        <w:rPr>
          <w:rFonts w:ascii="Arial" w:hAnsi="Arial" w:cs="Arial"/>
          <w:b/>
          <w:caps/>
          <w:color w:val="000000" w:themeColor="text1"/>
          <w:sz w:val="36"/>
          <w:szCs w:val="36"/>
        </w:rPr>
        <w:t xml:space="preserve"> ECONOMICS</w:t>
      </w:r>
      <w:bookmarkEnd w:id="2"/>
    </w:p>
    <w:p w14:paraId="5D9F7573" w14:textId="77777777" w:rsidR="003D3173" w:rsidRPr="004550B0" w:rsidRDefault="003D3173" w:rsidP="003D3173">
      <w:pPr>
        <w:jc w:val="center"/>
        <w:rPr>
          <w:b/>
          <w:color w:val="000000" w:themeColor="text1"/>
        </w:rPr>
      </w:pPr>
    </w:p>
    <w:p w14:paraId="496994F8" w14:textId="77777777" w:rsidR="003D3173" w:rsidRPr="004550B0" w:rsidRDefault="003D3173" w:rsidP="003D3173">
      <w:pPr>
        <w:jc w:val="center"/>
        <w:rPr>
          <w:b/>
          <w:color w:val="000000" w:themeColor="text1"/>
        </w:rPr>
      </w:pPr>
    </w:p>
    <w:p w14:paraId="7284BFEA" w14:textId="77777777" w:rsidR="003D3173" w:rsidRPr="004550B0" w:rsidRDefault="003D3173" w:rsidP="003D3173">
      <w:pPr>
        <w:jc w:val="center"/>
        <w:rPr>
          <w:b/>
          <w:color w:val="000000" w:themeColor="text1"/>
        </w:rPr>
      </w:pPr>
    </w:p>
    <w:p w14:paraId="69C35B55" w14:textId="77777777" w:rsidR="003D3173" w:rsidRPr="004550B0" w:rsidRDefault="003D3173" w:rsidP="003D3173">
      <w:pPr>
        <w:jc w:val="center"/>
        <w:rPr>
          <w:b/>
          <w:color w:val="000000" w:themeColor="text1"/>
        </w:rPr>
      </w:pPr>
    </w:p>
    <w:p w14:paraId="0693B84E" w14:textId="77777777" w:rsidR="003D3173" w:rsidRPr="004550B0" w:rsidRDefault="003D3173" w:rsidP="003D3173">
      <w:pPr>
        <w:jc w:val="center"/>
        <w:rPr>
          <w:b/>
          <w:color w:val="000000" w:themeColor="text1"/>
        </w:rPr>
      </w:pPr>
    </w:p>
    <w:p w14:paraId="6C123571" w14:textId="431E14D0" w:rsidR="003D3173" w:rsidRPr="004550B0" w:rsidRDefault="00C86143" w:rsidP="003D3173">
      <w:pPr>
        <w:jc w:val="center"/>
        <w:rPr>
          <w:b/>
          <w:iCs/>
          <w:caps/>
          <w:color w:val="000000" w:themeColor="text1"/>
          <w:sz w:val="36"/>
          <w:szCs w:val="36"/>
        </w:rPr>
      </w:pPr>
      <w:r w:rsidRPr="004550B0">
        <w:rPr>
          <w:b/>
          <w:iCs/>
          <w:caps/>
          <w:color w:val="000000" w:themeColor="text1"/>
          <w:sz w:val="36"/>
          <w:szCs w:val="36"/>
        </w:rPr>
        <w:t>AUGUST</w:t>
      </w:r>
      <w:r w:rsidR="003D3173" w:rsidRPr="004550B0">
        <w:rPr>
          <w:b/>
          <w:iCs/>
          <w:caps/>
          <w:color w:val="000000" w:themeColor="text1"/>
          <w:sz w:val="36"/>
          <w:szCs w:val="36"/>
        </w:rPr>
        <w:t>, 20</w:t>
      </w:r>
      <w:r w:rsidR="002845CC" w:rsidRPr="004550B0">
        <w:rPr>
          <w:b/>
          <w:iCs/>
          <w:caps/>
          <w:color w:val="000000" w:themeColor="text1"/>
          <w:sz w:val="36"/>
          <w:szCs w:val="36"/>
        </w:rPr>
        <w:t>20</w:t>
      </w:r>
    </w:p>
    <w:p w14:paraId="1199173B" w14:textId="77777777" w:rsidR="003D3173" w:rsidRPr="004550B0" w:rsidRDefault="003D3173" w:rsidP="003D3173">
      <w:pPr>
        <w:jc w:val="center"/>
        <w:rPr>
          <w:rFonts w:ascii="Arial" w:hAnsi="Arial" w:cs="Arial"/>
          <w:b/>
          <w:color w:val="000000" w:themeColor="text1"/>
        </w:rPr>
      </w:pPr>
      <w:r w:rsidRPr="004550B0">
        <w:rPr>
          <w:rFonts w:ascii="Arial" w:hAnsi="Arial" w:cs="Arial"/>
          <w:b/>
          <w:caps/>
          <w:color w:val="000000" w:themeColor="text1"/>
          <w:sz w:val="50"/>
        </w:rPr>
        <w:br w:type="page"/>
      </w:r>
      <w:r w:rsidRPr="004550B0">
        <w:rPr>
          <w:rFonts w:ascii="Arial" w:hAnsi="Arial" w:cs="Arial"/>
          <w:b/>
          <w:caps/>
          <w:color w:val="000000" w:themeColor="text1"/>
          <w:sz w:val="50"/>
        </w:rPr>
        <w:lastRenderedPageBreak/>
        <w:t>national college of business administration &amp; economics</w:t>
      </w:r>
    </w:p>
    <w:p w14:paraId="391CEA8E" w14:textId="77777777" w:rsidR="003D3173" w:rsidRPr="004550B0" w:rsidRDefault="003D3173" w:rsidP="003D3173">
      <w:pPr>
        <w:jc w:val="center"/>
        <w:rPr>
          <w:color w:val="000000" w:themeColor="text1"/>
        </w:rPr>
      </w:pPr>
    </w:p>
    <w:p w14:paraId="255F254D" w14:textId="77777777" w:rsidR="003D3173" w:rsidRPr="004550B0" w:rsidRDefault="003D3173" w:rsidP="003D3173">
      <w:pPr>
        <w:jc w:val="center"/>
        <w:rPr>
          <w:color w:val="000000" w:themeColor="text1"/>
        </w:rPr>
      </w:pPr>
    </w:p>
    <w:p w14:paraId="4E26BB09" w14:textId="77777777" w:rsidR="003D3173" w:rsidRPr="004550B0" w:rsidRDefault="003D3173" w:rsidP="003D3173">
      <w:pPr>
        <w:jc w:val="center"/>
        <w:rPr>
          <w:color w:val="000000" w:themeColor="text1"/>
        </w:rPr>
      </w:pPr>
    </w:p>
    <w:p w14:paraId="3EE22DB9" w14:textId="77777777" w:rsidR="003D3173" w:rsidRPr="004550B0" w:rsidRDefault="003D3173" w:rsidP="003D3173">
      <w:pPr>
        <w:jc w:val="center"/>
        <w:rPr>
          <w:rFonts w:ascii="Arial" w:hAnsi="Arial" w:cs="Arial"/>
          <w:b/>
          <w:bCs/>
          <w:color w:val="000000" w:themeColor="text1"/>
          <w:sz w:val="40"/>
          <w:szCs w:val="44"/>
        </w:rPr>
      </w:pPr>
    </w:p>
    <w:p w14:paraId="1993641C" w14:textId="77777777" w:rsidR="00A854A9" w:rsidRPr="004550B0" w:rsidRDefault="00A854A9" w:rsidP="00A854A9">
      <w:pPr>
        <w:ind w:left="1080"/>
        <w:jc w:val="center"/>
        <w:rPr>
          <w:rFonts w:ascii="Arial" w:hAnsi="Arial" w:cs="Arial"/>
          <w:b/>
          <w:color w:val="000000" w:themeColor="text1"/>
          <w:sz w:val="36"/>
          <w:szCs w:val="42"/>
        </w:rPr>
      </w:pPr>
      <w:r w:rsidRPr="004550B0">
        <w:rPr>
          <w:rFonts w:ascii="Arial" w:hAnsi="Arial" w:cs="Arial"/>
          <w:b/>
          <w:bCs/>
          <w:color w:val="000000" w:themeColor="text1"/>
          <w:sz w:val="36"/>
          <w:szCs w:val="42"/>
        </w:rPr>
        <w:t>Inequality, Social Cohesion and Economic Growth: A Multi-Level Estimation</w:t>
      </w:r>
    </w:p>
    <w:p w14:paraId="6C161DE9" w14:textId="29FC4150" w:rsidR="003D3173" w:rsidRPr="004550B0" w:rsidRDefault="003D3173" w:rsidP="003D3173">
      <w:pPr>
        <w:jc w:val="center"/>
        <w:rPr>
          <w:rFonts w:ascii="Arial" w:hAnsi="Arial" w:cs="Arial"/>
          <w:b/>
          <w:bCs/>
          <w:color w:val="000000" w:themeColor="text1"/>
          <w:sz w:val="40"/>
          <w:szCs w:val="44"/>
        </w:rPr>
      </w:pPr>
    </w:p>
    <w:p w14:paraId="27865594" w14:textId="77777777" w:rsidR="003D3173" w:rsidRPr="004550B0" w:rsidRDefault="003D3173" w:rsidP="003D3173">
      <w:pPr>
        <w:jc w:val="center"/>
        <w:rPr>
          <w:rFonts w:ascii="Arial" w:hAnsi="Arial" w:cs="Arial"/>
          <w:b/>
          <w:color w:val="000000" w:themeColor="text1"/>
          <w:sz w:val="32"/>
          <w:szCs w:val="36"/>
        </w:rPr>
      </w:pPr>
    </w:p>
    <w:p w14:paraId="678DD1D3" w14:textId="77777777" w:rsidR="003D3173" w:rsidRPr="004550B0" w:rsidRDefault="003D3173" w:rsidP="003D3173">
      <w:pPr>
        <w:jc w:val="center"/>
        <w:rPr>
          <w:rFonts w:ascii="Arial" w:hAnsi="Arial" w:cs="Arial"/>
          <w:b/>
          <w:color w:val="000000" w:themeColor="text1"/>
          <w:sz w:val="32"/>
          <w:szCs w:val="36"/>
        </w:rPr>
      </w:pPr>
    </w:p>
    <w:p w14:paraId="46B77B4C" w14:textId="77777777" w:rsidR="003D3173" w:rsidRPr="004550B0" w:rsidRDefault="003D3173" w:rsidP="003D3173">
      <w:pPr>
        <w:jc w:val="center"/>
        <w:rPr>
          <w:rFonts w:ascii="Arial" w:hAnsi="Arial" w:cs="Arial"/>
          <w:b/>
          <w:color w:val="000000" w:themeColor="text1"/>
          <w:sz w:val="32"/>
          <w:szCs w:val="36"/>
        </w:rPr>
      </w:pPr>
      <w:r w:rsidRPr="004550B0">
        <w:rPr>
          <w:rFonts w:ascii="Arial" w:hAnsi="Arial" w:cs="Arial"/>
          <w:b/>
          <w:color w:val="000000" w:themeColor="text1"/>
          <w:sz w:val="32"/>
          <w:szCs w:val="36"/>
        </w:rPr>
        <w:t>BY</w:t>
      </w:r>
    </w:p>
    <w:p w14:paraId="0801DED1" w14:textId="77777777" w:rsidR="003D3173" w:rsidRPr="004550B0" w:rsidRDefault="003D3173" w:rsidP="003D3173">
      <w:pPr>
        <w:jc w:val="center"/>
        <w:rPr>
          <w:rFonts w:ascii="Arial" w:hAnsi="Arial" w:cs="Arial"/>
          <w:b/>
          <w:color w:val="000000" w:themeColor="text1"/>
          <w:sz w:val="32"/>
          <w:szCs w:val="36"/>
        </w:rPr>
      </w:pPr>
    </w:p>
    <w:p w14:paraId="4ACDA0FC" w14:textId="4BEC43C3" w:rsidR="003D3173" w:rsidRPr="004550B0" w:rsidRDefault="00285630" w:rsidP="003D3173">
      <w:pPr>
        <w:jc w:val="center"/>
        <w:rPr>
          <w:rFonts w:ascii="Arial" w:hAnsi="Arial" w:cs="Arial"/>
          <w:b/>
          <w:caps/>
          <w:color w:val="000000" w:themeColor="text1"/>
          <w:sz w:val="32"/>
          <w:szCs w:val="36"/>
        </w:rPr>
      </w:pPr>
      <w:r w:rsidRPr="004550B0">
        <w:rPr>
          <w:rFonts w:ascii="Arial" w:hAnsi="Arial" w:cs="Arial"/>
          <w:b/>
          <w:caps/>
          <w:color w:val="000000" w:themeColor="text1"/>
          <w:sz w:val="32"/>
          <w:szCs w:val="36"/>
        </w:rPr>
        <w:t>SHAHLA AKRAM</w:t>
      </w:r>
    </w:p>
    <w:p w14:paraId="4DA5D211" w14:textId="77777777" w:rsidR="003D3173" w:rsidRPr="004550B0" w:rsidRDefault="003D3173" w:rsidP="003D3173">
      <w:pPr>
        <w:jc w:val="center"/>
        <w:rPr>
          <w:rFonts w:ascii="Arial" w:hAnsi="Arial" w:cs="Arial"/>
          <w:b/>
          <w:color w:val="000000" w:themeColor="text1"/>
          <w:sz w:val="32"/>
          <w:szCs w:val="36"/>
        </w:rPr>
      </w:pPr>
    </w:p>
    <w:p w14:paraId="6D78ACF1" w14:textId="77777777" w:rsidR="003D3173" w:rsidRPr="004550B0" w:rsidRDefault="003D3173" w:rsidP="003D3173">
      <w:pPr>
        <w:jc w:val="center"/>
        <w:rPr>
          <w:rFonts w:ascii="Arial" w:hAnsi="Arial" w:cs="Arial"/>
          <w:b/>
          <w:color w:val="000000" w:themeColor="text1"/>
          <w:sz w:val="32"/>
          <w:szCs w:val="36"/>
        </w:rPr>
      </w:pPr>
    </w:p>
    <w:p w14:paraId="498F806D" w14:textId="77777777" w:rsidR="003D3173" w:rsidRPr="004550B0" w:rsidRDefault="003D3173" w:rsidP="003D3173">
      <w:pPr>
        <w:jc w:val="center"/>
        <w:rPr>
          <w:rFonts w:ascii="Arial" w:hAnsi="Arial" w:cs="Arial"/>
          <w:b/>
          <w:color w:val="000000" w:themeColor="text1"/>
          <w:sz w:val="32"/>
          <w:szCs w:val="36"/>
        </w:rPr>
      </w:pPr>
    </w:p>
    <w:p w14:paraId="213EBE93" w14:textId="77777777" w:rsidR="003D3173" w:rsidRPr="004550B0" w:rsidRDefault="003D3173" w:rsidP="003D3173">
      <w:pPr>
        <w:jc w:val="center"/>
        <w:rPr>
          <w:rFonts w:ascii="Arial" w:hAnsi="Arial" w:cs="Arial"/>
          <w:b/>
          <w:color w:val="000000" w:themeColor="text1"/>
          <w:sz w:val="32"/>
          <w:szCs w:val="36"/>
        </w:rPr>
      </w:pPr>
    </w:p>
    <w:p w14:paraId="7F21D33B" w14:textId="77777777"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A dissertation submitted to</w:t>
      </w:r>
    </w:p>
    <w:p w14:paraId="4FB189BA" w14:textId="77777777"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 xml:space="preserve"> School of Social Sciences</w:t>
      </w:r>
    </w:p>
    <w:p w14:paraId="68FD71D2" w14:textId="77777777" w:rsidR="003D3173" w:rsidRPr="004550B0" w:rsidRDefault="003D3173" w:rsidP="003D3173">
      <w:pPr>
        <w:jc w:val="center"/>
        <w:rPr>
          <w:rFonts w:ascii="Arial" w:hAnsi="Arial"/>
          <w:b/>
          <w:color w:val="000000" w:themeColor="text1"/>
          <w:sz w:val="32"/>
          <w:szCs w:val="36"/>
        </w:rPr>
      </w:pPr>
    </w:p>
    <w:p w14:paraId="5E04698B" w14:textId="228943DA"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 xml:space="preserve">In Partial </w:t>
      </w:r>
      <w:r w:rsidR="005D5360" w:rsidRPr="004550B0">
        <w:rPr>
          <w:rFonts w:ascii="Arial" w:hAnsi="Arial"/>
          <w:b/>
          <w:color w:val="000000" w:themeColor="text1"/>
          <w:sz w:val="32"/>
          <w:szCs w:val="36"/>
        </w:rPr>
        <w:t>Fulfilment</w:t>
      </w:r>
      <w:r w:rsidRPr="004550B0">
        <w:rPr>
          <w:rFonts w:ascii="Arial" w:hAnsi="Arial"/>
          <w:b/>
          <w:color w:val="000000" w:themeColor="text1"/>
          <w:sz w:val="32"/>
          <w:szCs w:val="36"/>
        </w:rPr>
        <w:t xml:space="preserve"> of the</w:t>
      </w:r>
    </w:p>
    <w:p w14:paraId="6A51D4AE" w14:textId="77777777" w:rsidR="003D3173" w:rsidRPr="004550B0" w:rsidRDefault="003D3173" w:rsidP="003D3173">
      <w:pPr>
        <w:pStyle w:val="Heading9"/>
        <w:pBdr>
          <w:top w:val="none" w:sz="0" w:space="0" w:color="auto"/>
          <w:left w:val="none" w:sz="0" w:space="0" w:color="auto"/>
          <w:bottom w:val="none" w:sz="0" w:space="0" w:color="auto"/>
          <w:right w:val="none" w:sz="0" w:space="0" w:color="auto"/>
        </w:pBdr>
        <w:rPr>
          <w:color w:val="000000" w:themeColor="text1"/>
          <w:szCs w:val="36"/>
        </w:rPr>
      </w:pPr>
      <w:r w:rsidRPr="004550B0">
        <w:rPr>
          <w:color w:val="000000" w:themeColor="text1"/>
          <w:szCs w:val="36"/>
        </w:rPr>
        <w:t>Requirements for the Degree of</w:t>
      </w:r>
    </w:p>
    <w:p w14:paraId="60591996" w14:textId="77777777" w:rsidR="003D3173" w:rsidRPr="004550B0" w:rsidRDefault="003D3173" w:rsidP="003D3173">
      <w:pPr>
        <w:jc w:val="center"/>
        <w:rPr>
          <w:rFonts w:ascii="Arial" w:hAnsi="Arial"/>
          <w:b/>
          <w:color w:val="000000" w:themeColor="text1"/>
          <w:sz w:val="32"/>
          <w:szCs w:val="36"/>
        </w:rPr>
      </w:pPr>
    </w:p>
    <w:p w14:paraId="55376B6E" w14:textId="77777777" w:rsidR="003D3173" w:rsidRPr="004550B0" w:rsidRDefault="003D3173" w:rsidP="003D3173">
      <w:pPr>
        <w:jc w:val="center"/>
        <w:rPr>
          <w:rFonts w:ascii="Arial" w:hAnsi="Arial"/>
          <w:b/>
          <w:color w:val="000000" w:themeColor="text1"/>
          <w:sz w:val="32"/>
          <w:szCs w:val="36"/>
        </w:rPr>
      </w:pPr>
    </w:p>
    <w:p w14:paraId="4A212FEE" w14:textId="77777777" w:rsidR="003D3173" w:rsidRPr="004550B0" w:rsidRDefault="003D3173" w:rsidP="003D3173">
      <w:pPr>
        <w:jc w:val="center"/>
        <w:rPr>
          <w:rFonts w:ascii="Arial" w:hAnsi="Arial"/>
          <w:b/>
          <w:color w:val="000000" w:themeColor="text1"/>
          <w:sz w:val="32"/>
          <w:szCs w:val="36"/>
        </w:rPr>
      </w:pPr>
    </w:p>
    <w:p w14:paraId="7638968C" w14:textId="77777777" w:rsidR="003D3173" w:rsidRPr="004550B0" w:rsidRDefault="003D3173" w:rsidP="003D3173">
      <w:pPr>
        <w:jc w:val="center"/>
        <w:rPr>
          <w:rFonts w:ascii="Arial" w:hAnsi="Arial"/>
          <w:b/>
          <w:color w:val="000000" w:themeColor="text1"/>
          <w:sz w:val="32"/>
          <w:szCs w:val="36"/>
        </w:rPr>
      </w:pPr>
    </w:p>
    <w:p w14:paraId="73F477EF" w14:textId="77777777"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DOCTOR OF PHILOSOPHY</w:t>
      </w:r>
    </w:p>
    <w:p w14:paraId="04AA0E6E" w14:textId="77777777"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IN</w:t>
      </w:r>
    </w:p>
    <w:p w14:paraId="0AF83628" w14:textId="3402803C" w:rsidR="003D3173" w:rsidRPr="004550B0" w:rsidRDefault="003D3173" w:rsidP="003D3173">
      <w:pPr>
        <w:jc w:val="center"/>
        <w:rPr>
          <w:rFonts w:ascii="Arial" w:hAnsi="Arial"/>
          <w:b/>
          <w:color w:val="000000" w:themeColor="text1"/>
          <w:sz w:val="32"/>
          <w:szCs w:val="36"/>
        </w:rPr>
      </w:pPr>
      <w:r w:rsidRPr="004550B0">
        <w:rPr>
          <w:rFonts w:ascii="Arial" w:hAnsi="Arial"/>
          <w:b/>
          <w:color w:val="000000" w:themeColor="text1"/>
          <w:sz w:val="32"/>
          <w:szCs w:val="36"/>
        </w:rPr>
        <w:t xml:space="preserve"> ECONOMICS</w:t>
      </w:r>
    </w:p>
    <w:p w14:paraId="6F4245BD" w14:textId="77777777" w:rsidR="003D3173" w:rsidRPr="004550B0" w:rsidRDefault="003D3173" w:rsidP="003D3173">
      <w:pPr>
        <w:jc w:val="center"/>
        <w:rPr>
          <w:rFonts w:ascii="Arial" w:hAnsi="Arial"/>
          <w:b/>
          <w:color w:val="000000" w:themeColor="text1"/>
          <w:sz w:val="32"/>
          <w:szCs w:val="36"/>
        </w:rPr>
      </w:pPr>
    </w:p>
    <w:p w14:paraId="5C7A601D" w14:textId="77777777" w:rsidR="003D3173" w:rsidRPr="004550B0" w:rsidRDefault="003D3173" w:rsidP="003D3173">
      <w:pPr>
        <w:jc w:val="center"/>
        <w:rPr>
          <w:rFonts w:ascii="Arial" w:hAnsi="Arial"/>
          <w:b/>
          <w:color w:val="000000" w:themeColor="text1"/>
          <w:sz w:val="32"/>
          <w:szCs w:val="36"/>
        </w:rPr>
      </w:pPr>
    </w:p>
    <w:p w14:paraId="5DC62D7F" w14:textId="77777777" w:rsidR="003D3173" w:rsidRPr="004550B0" w:rsidRDefault="003D3173" w:rsidP="003D3173">
      <w:pPr>
        <w:jc w:val="center"/>
        <w:rPr>
          <w:rFonts w:ascii="Arial" w:hAnsi="Arial"/>
          <w:b/>
          <w:color w:val="000000" w:themeColor="text1"/>
          <w:sz w:val="32"/>
          <w:szCs w:val="36"/>
        </w:rPr>
      </w:pPr>
    </w:p>
    <w:p w14:paraId="16CC4FBC" w14:textId="588988DE" w:rsidR="003D3173" w:rsidRPr="004550B0" w:rsidRDefault="00913817" w:rsidP="003D3173">
      <w:pPr>
        <w:tabs>
          <w:tab w:val="left" w:pos="8460"/>
        </w:tabs>
        <w:jc w:val="center"/>
        <w:rPr>
          <w:rFonts w:ascii="Arial" w:hAnsi="Arial"/>
          <w:b/>
          <w:color w:val="000000" w:themeColor="text1"/>
          <w:sz w:val="32"/>
          <w:szCs w:val="36"/>
        </w:rPr>
      </w:pPr>
      <w:r w:rsidRPr="004550B0">
        <w:rPr>
          <w:rFonts w:ascii="Arial" w:hAnsi="Arial"/>
          <w:b/>
          <w:color w:val="000000" w:themeColor="text1"/>
          <w:sz w:val="32"/>
          <w:szCs w:val="36"/>
        </w:rPr>
        <w:t>August</w:t>
      </w:r>
      <w:r w:rsidR="003D3173" w:rsidRPr="004550B0">
        <w:rPr>
          <w:rFonts w:ascii="Arial" w:hAnsi="Arial"/>
          <w:b/>
          <w:color w:val="000000" w:themeColor="text1"/>
          <w:sz w:val="32"/>
          <w:szCs w:val="36"/>
        </w:rPr>
        <w:t>, 20</w:t>
      </w:r>
      <w:r w:rsidR="002845CC" w:rsidRPr="004550B0">
        <w:rPr>
          <w:rFonts w:ascii="Arial" w:hAnsi="Arial"/>
          <w:b/>
          <w:color w:val="000000" w:themeColor="text1"/>
          <w:sz w:val="32"/>
          <w:szCs w:val="36"/>
        </w:rPr>
        <w:t>20</w:t>
      </w:r>
    </w:p>
    <w:p w14:paraId="371B96AB" w14:textId="77777777" w:rsidR="003D3173" w:rsidRPr="004550B0" w:rsidRDefault="003D3173" w:rsidP="003D3173">
      <w:pPr>
        <w:jc w:val="center"/>
        <w:rPr>
          <w:color w:val="000000" w:themeColor="text1"/>
        </w:rPr>
      </w:pPr>
      <w:r w:rsidRPr="004550B0">
        <w:rPr>
          <w:color w:val="000000" w:themeColor="text1"/>
        </w:rPr>
        <w:br w:type="page"/>
      </w:r>
    </w:p>
    <w:p w14:paraId="387000E1" w14:textId="77777777" w:rsidR="003D3173" w:rsidRPr="004550B0" w:rsidRDefault="003D3173" w:rsidP="003D3173">
      <w:pPr>
        <w:jc w:val="center"/>
        <w:rPr>
          <w:color w:val="000000" w:themeColor="text1"/>
        </w:rPr>
      </w:pPr>
    </w:p>
    <w:p w14:paraId="3BDE7AA6" w14:textId="77777777" w:rsidR="003D3173" w:rsidRPr="004550B0" w:rsidRDefault="003D3173" w:rsidP="003D3173">
      <w:pPr>
        <w:jc w:val="center"/>
        <w:rPr>
          <w:color w:val="000000" w:themeColor="text1"/>
        </w:rPr>
      </w:pPr>
    </w:p>
    <w:p w14:paraId="61141402" w14:textId="77777777" w:rsidR="003D3173" w:rsidRPr="004550B0" w:rsidRDefault="003D3173" w:rsidP="003D3173">
      <w:pPr>
        <w:jc w:val="center"/>
        <w:rPr>
          <w:color w:val="000000" w:themeColor="text1"/>
        </w:rPr>
      </w:pPr>
    </w:p>
    <w:p w14:paraId="5A508B88" w14:textId="77777777" w:rsidR="003D3173" w:rsidRPr="004550B0" w:rsidRDefault="003D3173" w:rsidP="003D3173">
      <w:pPr>
        <w:jc w:val="center"/>
        <w:rPr>
          <w:color w:val="000000" w:themeColor="text1"/>
        </w:rPr>
      </w:pPr>
    </w:p>
    <w:p w14:paraId="5F05D571" w14:textId="77777777" w:rsidR="003D3173" w:rsidRPr="004550B0" w:rsidRDefault="003D3173" w:rsidP="003D3173">
      <w:pPr>
        <w:jc w:val="center"/>
        <w:rPr>
          <w:color w:val="000000" w:themeColor="text1"/>
        </w:rPr>
      </w:pPr>
    </w:p>
    <w:p w14:paraId="7DDA459C" w14:textId="77777777" w:rsidR="003D3173" w:rsidRPr="004550B0" w:rsidRDefault="003D3173" w:rsidP="003D3173">
      <w:pPr>
        <w:jc w:val="center"/>
        <w:rPr>
          <w:color w:val="000000" w:themeColor="text1"/>
        </w:rPr>
      </w:pPr>
    </w:p>
    <w:p w14:paraId="39AD71A6" w14:textId="77777777" w:rsidR="003D3173" w:rsidRPr="004550B0" w:rsidRDefault="003D3173" w:rsidP="003D3173">
      <w:pPr>
        <w:jc w:val="center"/>
        <w:rPr>
          <w:color w:val="000000" w:themeColor="text1"/>
        </w:rPr>
      </w:pPr>
    </w:p>
    <w:p w14:paraId="4DEDD06F" w14:textId="77777777" w:rsidR="003D3173" w:rsidRPr="004550B0" w:rsidRDefault="003D3173" w:rsidP="003D3173">
      <w:pPr>
        <w:jc w:val="center"/>
        <w:rPr>
          <w:color w:val="000000" w:themeColor="text1"/>
        </w:rPr>
      </w:pPr>
    </w:p>
    <w:p w14:paraId="37621814" w14:textId="14198E81" w:rsidR="003D3173" w:rsidRPr="004550B0" w:rsidRDefault="003D3173" w:rsidP="003D3173">
      <w:pPr>
        <w:jc w:val="center"/>
        <w:rPr>
          <w:rFonts w:ascii="Arial" w:hAnsi="Arial"/>
          <w:b/>
          <w:noProof/>
          <w:color w:val="000000" w:themeColor="text1"/>
          <w:sz w:val="34"/>
        </w:rPr>
      </w:pPr>
      <w:r w:rsidRPr="004550B0">
        <w:rPr>
          <w:rFonts w:ascii="Arial" w:hAnsi="Arial"/>
          <w:b/>
          <w:noProof/>
          <w:color w:val="000000" w:themeColor="text1"/>
          <w:sz w:val="34"/>
          <w:lang w:val="en-US" w:eastAsia="en-US"/>
        </w:rPr>
        <w:drawing>
          <wp:inline distT="0" distB="0" distL="0" distR="0" wp14:anchorId="3DCE6CDF" wp14:editId="524DF76A">
            <wp:extent cx="3466465" cy="2100580"/>
            <wp:effectExtent l="0" t="0" r="0" b="0"/>
            <wp:docPr id="1" name="Picture 1" descr="bismi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millah[1]"/>
                    <pic:cNvPicPr>
                      <a:picLocks noChangeAspect="1" noChangeArrowheads="1"/>
                    </pic:cNvPicPr>
                  </pic:nvPicPr>
                  <pic:blipFill>
                    <a:blip r:embed="rId9">
                      <a:lum bright="-40000" contrast="60000"/>
                      <a:extLst>
                        <a:ext uri="{28A0092B-C50C-407E-A947-70E740481C1C}">
                          <a14:useLocalDpi xmlns:a14="http://schemas.microsoft.com/office/drawing/2010/main" val="0"/>
                        </a:ext>
                      </a:extLst>
                    </a:blip>
                    <a:srcRect b="13985"/>
                    <a:stretch>
                      <a:fillRect/>
                    </a:stretch>
                  </pic:blipFill>
                  <pic:spPr bwMode="auto">
                    <a:xfrm>
                      <a:off x="0" y="0"/>
                      <a:ext cx="3466465" cy="2100580"/>
                    </a:xfrm>
                    <a:prstGeom prst="rect">
                      <a:avLst/>
                    </a:prstGeom>
                    <a:noFill/>
                    <a:ln>
                      <a:noFill/>
                    </a:ln>
                  </pic:spPr>
                </pic:pic>
              </a:graphicData>
            </a:graphic>
          </wp:inline>
        </w:drawing>
      </w:r>
    </w:p>
    <w:p w14:paraId="4942845E" w14:textId="77777777" w:rsidR="003D3173" w:rsidRPr="004550B0" w:rsidRDefault="003D3173" w:rsidP="003D3173">
      <w:pPr>
        <w:jc w:val="center"/>
        <w:rPr>
          <w:rFonts w:ascii="Arial" w:hAnsi="Arial" w:cs="Arial"/>
          <w:b/>
          <w:color w:val="000000" w:themeColor="text1"/>
          <w:sz w:val="40"/>
          <w:szCs w:val="40"/>
        </w:rPr>
      </w:pPr>
    </w:p>
    <w:p w14:paraId="17DCE078" w14:textId="77777777" w:rsidR="003D3173" w:rsidRPr="004550B0" w:rsidRDefault="003D3173" w:rsidP="003D3173">
      <w:pPr>
        <w:spacing w:line="360" w:lineRule="auto"/>
        <w:jc w:val="center"/>
        <w:rPr>
          <w:rFonts w:ascii="Arial" w:hAnsi="Arial" w:cs="Arial"/>
          <w:b/>
          <w:color w:val="000000" w:themeColor="text1"/>
          <w:sz w:val="40"/>
          <w:szCs w:val="40"/>
        </w:rPr>
      </w:pPr>
      <w:r w:rsidRPr="004550B0">
        <w:rPr>
          <w:rFonts w:ascii="Arial" w:hAnsi="Arial" w:cs="Arial"/>
          <w:b/>
          <w:color w:val="000000" w:themeColor="text1"/>
          <w:sz w:val="40"/>
          <w:szCs w:val="40"/>
        </w:rPr>
        <w:t xml:space="preserve">IN THE NAME OF ALLAH </w:t>
      </w:r>
    </w:p>
    <w:p w14:paraId="0F9C18AA" w14:textId="77777777" w:rsidR="003D3173" w:rsidRPr="004550B0" w:rsidRDefault="003D3173" w:rsidP="003D3173">
      <w:pPr>
        <w:spacing w:line="360" w:lineRule="auto"/>
        <w:jc w:val="center"/>
        <w:rPr>
          <w:rFonts w:ascii="Arial" w:hAnsi="Arial" w:cs="Arial"/>
          <w:b/>
          <w:color w:val="000000" w:themeColor="text1"/>
          <w:sz w:val="40"/>
          <w:szCs w:val="40"/>
        </w:rPr>
      </w:pPr>
      <w:r w:rsidRPr="004550B0">
        <w:rPr>
          <w:rFonts w:ascii="Arial" w:hAnsi="Arial" w:cs="Arial"/>
          <w:b/>
          <w:color w:val="000000" w:themeColor="text1"/>
          <w:sz w:val="40"/>
          <w:szCs w:val="40"/>
        </w:rPr>
        <w:t xml:space="preserve">THE MOST BENEFICENT </w:t>
      </w:r>
    </w:p>
    <w:p w14:paraId="726AE6A8" w14:textId="77777777" w:rsidR="003D3173" w:rsidRPr="004550B0" w:rsidRDefault="003D3173" w:rsidP="003D3173">
      <w:pPr>
        <w:spacing w:line="360" w:lineRule="auto"/>
        <w:jc w:val="center"/>
        <w:rPr>
          <w:rFonts w:ascii="Arial" w:hAnsi="Arial" w:cs="Arial"/>
          <w:b/>
          <w:color w:val="000000" w:themeColor="text1"/>
          <w:sz w:val="40"/>
          <w:szCs w:val="40"/>
        </w:rPr>
      </w:pPr>
      <w:r w:rsidRPr="004550B0">
        <w:rPr>
          <w:rFonts w:ascii="Arial" w:hAnsi="Arial" w:cs="Arial"/>
          <w:b/>
          <w:color w:val="000000" w:themeColor="text1"/>
          <w:sz w:val="40"/>
          <w:szCs w:val="40"/>
        </w:rPr>
        <w:t>AND THE MERCIFUL</w:t>
      </w:r>
    </w:p>
    <w:p w14:paraId="0A1F9E04" w14:textId="77777777" w:rsidR="003D3173" w:rsidRPr="004550B0" w:rsidRDefault="003D3173" w:rsidP="003D3173">
      <w:pPr>
        <w:jc w:val="center"/>
        <w:rPr>
          <w:b/>
          <w:caps/>
          <w:color w:val="000000" w:themeColor="text1"/>
          <w:sz w:val="48"/>
          <w:szCs w:val="44"/>
        </w:rPr>
      </w:pPr>
      <w:r w:rsidRPr="004550B0">
        <w:rPr>
          <w:color w:val="000000" w:themeColor="text1"/>
        </w:rPr>
        <w:br w:type="page"/>
      </w:r>
      <w:r w:rsidRPr="004550B0">
        <w:rPr>
          <w:b/>
          <w:caps/>
          <w:color w:val="000000" w:themeColor="text1"/>
          <w:sz w:val="48"/>
          <w:szCs w:val="44"/>
        </w:rPr>
        <w:lastRenderedPageBreak/>
        <w:t xml:space="preserve">National College of Business </w:t>
      </w:r>
    </w:p>
    <w:p w14:paraId="79FDB0FA" w14:textId="77777777" w:rsidR="003D3173" w:rsidRPr="004550B0" w:rsidRDefault="003D3173" w:rsidP="003D3173">
      <w:pPr>
        <w:jc w:val="center"/>
        <w:rPr>
          <w:b/>
          <w:caps/>
          <w:color w:val="000000" w:themeColor="text1"/>
          <w:sz w:val="48"/>
          <w:szCs w:val="44"/>
        </w:rPr>
      </w:pPr>
      <w:r w:rsidRPr="004550B0">
        <w:rPr>
          <w:b/>
          <w:caps/>
          <w:color w:val="000000" w:themeColor="text1"/>
          <w:sz w:val="48"/>
          <w:szCs w:val="44"/>
        </w:rPr>
        <w:t xml:space="preserve">Administration &amp; Economics </w:t>
      </w:r>
    </w:p>
    <w:p w14:paraId="147B6980" w14:textId="77777777" w:rsidR="003D3173" w:rsidRPr="004550B0" w:rsidRDefault="003D3173" w:rsidP="003D3173">
      <w:pPr>
        <w:jc w:val="center"/>
        <w:rPr>
          <w:b/>
          <w:caps/>
          <w:color w:val="000000" w:themeColor="text1"/>
          <w:sz w:val="48"/>
          <w:szCs w:val="44"/>
        </w:rPr>
      </w:pPr>
      <w:r w:rsidRPr="004550B0">
        <w:rPr>
          <w:b/>
          <w:caps/>
          <w:color w:val="000000" w:themeColor="text1"/>
          <w:sz w:val="48"/>
          <w:szCs w:val="44"/>
        </w:rPr>
        <w:t>Lahore</w:t>
      </w:r>
    </w:p>
    <w:p w14:paraId="5D8AFE95" w14:textId="77777777" w:rsidR="003D3173" w:rsidRPr="004550B0" w:rsidRDefault="003D3173" w:rsidP="003D3173">
      <w:pPr>
        <w:jc w:val="center"/>
        <w:rPr>
          <w:color w:val="000000" w:themeColor="text1"/>
          <w:sz w:val="28"/>
          <w:szCs w:val="28"/>
        </w:rPr>
      </w:pPr>
    </w:p>
    <w:p w14:paraId="385584FA" w14:textId="77777777" w:rsidR="003D3173" w:rsidRPr="004550B0" w:rsidRDefault="003D3173" w:rsidP="003D3173">
      <w:pPr>
        <w:jc w:val="center"/>
        <w:rPr>
          <w:color w:val="000000" w:themeColor="text1"/>
          <w:sz w:val="28"/>
          <w:szCs w:val="28"/>
        </w:rPr>
      </w:pPr>
    </w:p>
    <w:p w14:paraId="43DB4569" w14:textId="77777777" w:rsidR="003D3173" w:rsidRPr="004550B0" w:rsidRDefault="003D3173" w:rsidP="003D3173">
      <w:pPr>
        <w:jc w:val="center"/>
        <w:rPr>
          <w:color w:val="000000" w:themeColor="text1"/>
          <w:sz w:val="28"/>
          <w:szCs w:val="28"/>
        </w:rPr>
      </w:pPr>
    </w:p>
    <w:p w14:paraId="03BC6501" w14:textId="77777777" w:rsidR="00E72131" w:rsidRPr="004550B0" w:rsidRDefault="00E72131" w:rsidP="00E72131">
      <w:pPr>
        <w:ind w:left="1080"/>
        <w:jc w:val="center"/>
        <w:rPr>
          <w:rFonts w:ascii="Arial" w:hAnsi="Arial" w:cs="Arial"/>
          <w:b/>
          <w:color w:val="000000" w:themeColor="text1"/>
          <w:sz w:val="36"/>
          <w:szCs w:val="42"/>
        </w:rPr>
      </w:pPr>
      <w:r w:rsidRPr="004550B0">
        <w:rPr>
          <w:rFonts w:ascii="Arial" w:hAnsi="Arial" w:cs="Arial"/>
          <w:b/>
          <w:bCs/>
          <w:color w:val="000000" w:themeColor="text1"/>
          <w:sz w:val="36"/>
          <w:szCs w:val="42"/>
        </w:rPr>
        <w:t>Inequality, Social Cohesion and Economic Growth: A Multi-Level Estimation</w:t>
      </w:r>
    </w:p>
    <w:p w14:paraId="1B5FBCEE" w14:textId="77777777" w:rsidR="003D3173" w:rsidRPr="004550B0" w:rsidRDefault="003D3173" w:rsidP="003D3173">
      <w:pPr>
        <w:jc w:val="center"/>
        <w:rPr>
          <w:rFonts w:ascii="Arial" w:hAnsi="Arial" w:cs="Arial"/>
          <w:b/>
          <w:color w:val="000000" w:themeColor="text1"/>
          <w:sz w:val="40"/>
          <w:szCs w:val="40"/>
        </w:rPr>
      </w:pPr>
      <w:r w:rsidRPr="004550B0">
        <w:rPr>
          <w:rFonts w:ascii="Arial" w:hAnsi="Arial" w:cs="Arial"/>
          <w:b/>
          <w:color w:val="000000" w:themeColor="text1"/>
          <w:sz w:val="40"/>
          <w:szCs w:val="40"/>
        </w:rPr>
        <w:t xml:space="preserve"> </w:t>
      </w:r>
    </w:p>
    <w:p w14:paraId="42DFC55C" w14:textId="77777777" w:rsidR="003D3173" w:rsidRPr="004550B0" w:rsidRDefault="003D3173" w:rsidP="003D3173">
      <w:pPr>
        <w:jc w:val="center"/>
        <w:rPr>
          <w:b/>
          <w:caps/>
          <w:color w:val="000000" w:themeColor="text1"/>
          <w:sz w:val="28"/>
          <w:szCs w:val="28"/>
        </w:rPr>
      </w:pPr>
      <w:r w:rsidRPr="004550B0">
        <w:rPr>
          <w:b/>
          <w:caps/>
          <w:color w:val="000000" w:themeColor="text1"/>
          <w:sz w:val="36"/>
          <w:szCs w:val="36"/>
        </w:rPr>
        <w:t>by</w:t>
      </w:r>
    </w:p>
    <w:p w14:paraId="1DA33E87" w14:textId="07E50CD0" w:rsidR="003D3173" w:rsidRPr="004550B0" w:rsidRDefault="003D3173" w:rsidP="003D3173">
      <w:pPr>
        <w:jc w:val="center"/>
        <w:rPr>
          <w:b/>
          <w:caps/>
          <w:color w:val="000000" w:themeColor="text1"/>
          <w:sz w:val="36"/>
          <w:szCs w:val="36"/>
        </w:rPr>
      </w:pPr>
    </w:p>
    <w:p w14:paraId="1AA28E4C" w14:textId="77777777" w:rsidR="003D3173" w:rsidRPr="004550B0" w:rsidRDefault="003D3173" w:rsidP="003D3173">
      <w:pPr>
        <w:jc w:val="center"/>
        <w:rPr>
          <w:color w:val="000000" w:themeColor="text1"/>
        </w:rPr>
      </w:pPr>
    </w:p>
    <w:p w14:paraId="6939B77F" w14:textId="77777777" w:rsidR="003D3173" w:rsidRPr="004550B0" w:rsidRDefault="003D3173" w:rsidP="003D3173">
      <w:pPr>
        <w:pStyle w:val="BodyText3"/>
        <w:pBdr>
          <w:top w:val="single" w:sz="8" w:space="1" w:color="auto"/>
          <w:bottom w:val="single" w:sz="8" w:space="1" w:color="auto"/>
        </w:pBdr>
        <w:rPr>
          <w:color w:val="000000" w:themeColor="text1"/>
          <w:sz w:val="28"/>
        </w:rPr>
      </w:pPr>
    </w:p>
    <w:p w14:paraId="664184B0" w14:textId="2CBA80A4" w:rsidR="003D3173" w:rsidRPr="004550B0" w:rsidRDefault="003D3173" w:rsidP="003D3173">
      <w:pPr>
        <w:pStyle w:val="BodyText3"/>
        <w:pBdr>
          <w:top w:val="single" w:sz="8" w:space="1" w:color="auto"/>
          <w:bottom w:val="single" w:sz="8" w:space="1" w:color="auto"/>
        </w:pBdr>
        <w:rPr>
          <w:b w:val="0"/>
          <w:color w:val="000000" w:themeColor="text1"/>
          <w:sz w:val="28"/>
        </w:rPr>
      </w:pPr>
      <w:r w:rsidRPr="004550B0">
        <w:rPr>
          <w:b w:val="0"/>
          <w:color w:val="000000" w:themeColor="text1"/>
          <w:sz w:val="28"/>
        </w:rPr>
        <w:t xml:space="preserve">A dissertation submitted to School of Social Sciences, in partial </w:t>
      </w:r>
      <w:r w:rsidR="005D5360" w:rsidRPr="004550B0">
        <w:rPr>
          <w:b w:val="0"/>
          <w:color w:val="000000" w:themeColor="text1"/>
          <w:sz w:val="28"/>
        </w:rPr>
        <w:t>fulfilment</w:t>
      </w:r>
      <w:r w:rsidRPr="004550B0">
        <w:rPr>
          <w:b w:val="0"/>
          <w:color w:val="000000" w:themeColor="text1"/>
          <w:sz w:val="28"/>
        </w:rPr>
        <w:t xml:space="preserve"> of the requirements for the degree of</w:t>
      </w:r>
    </w:p>
    <w:p w14:paraId="7A8C2FF2" w14:textId="77777777" w:rsidR="003D3173" w:rsidRPr="004550B0" w:rsidRDefault="003D3173" w:rsidP="003D3173">
      <w:pPr>
        <w:pStyle w:val="BodyText3"/>
        <w:pBdr>
          <w:top w:val="single" w:sz="8" w:space="1" w:color="auto"/>
          <w:bottom w:val="single" w:sz="8" w:space="1" w:color="auto"/>
        </w:pBdr>
        <w:rPr>
          <w:color w:val="000000" w:themeColor="text1"/>
          <w:sz w:val="28"/>
        </w:rPr>
      </w:pPr>
    </w:p>
    <w:p w14:paraId="6F185936" w14:textId="77777777" w:rsidR="003D3173" w:rsidRPr="004550B0" w:rsidRDefault="003D3173" w:rsidP="003D3173">
      <w:pPr>
        <w:pStyle w:val="BodyText3"/>
        <w:pBdr>
          <w:top w:val="single" w:sz="8" w:space="1" w:color="auto"/>
          <w:bottom w:val="single" w:sz="8" w:space="1" w:color="auto"/>
        </w:pBdr>
        <w:jc w:val="center"/>
        <w:rPr>
          <w:color w:val="000000" w:themeColor="text1"/>
          <w:sz w:val="32"/>
          <w:szCs w:val="32"/>
        </w:rPr>
      </w:pPr>
      <w:r w:rsidRPr="004550B0">
        <w:rPr>
          <w:color w:val="000000" w:themeColor="text1"/>
          <w:sz w:val="32"/>
          <w:szCs w:val="32"/>
        </w:rPr>
        <w:t xml:space="preserve">DOCTOR OF PHILOSOPHY IN </w:t>
      </w:r>
    </w:p>
    <w:p w14:paraId="14236807" w14:textId="7924B975" w:rsidR="003D3173" w:rsidRPr="004550B0" w:rsidRDefault="003D3173" w:rsidP="003D3173">
      <w:pPr>
        <w:pStyle w:val="BodyText3"/>
        <w:pBdr>
          <w:top w:val="single" w:sz="8" w:space="1" w:color="auto"/>
          <w:bottom w:val="single" w:sz="8" w:space="1" w:color="auto"/>
        </w:pBdr>
        <w:jc w:val="center"/>
        <w:rPr>
          <w:color w:val="000000" w:themeColor="text1"/>
          <w:sz w:val="32"/>
          <w:szCs w:val="32"/>
        </w:rPr>
      </w:pPr>
      <w:r w:rsidRPr="004550B0">
        <w:rPr>
          <w:color w:val="000000" w:themeColor="text1"/>
          <w:sz w:val="32"/>
          <w:szCs w:val="32"/>
        </w:rPr>
        <w:t xml:space="preserve"> ECONOMICS</w:t>
      </w:r>
    </w:p>
    <w:p w14:paraId="2D5A8E50" w14:textId="77777777" w:rsidR="003D3173" w:rsidRPr="004550B0" w:rsidRDefault="003D3173" w:rsidP="003D3173">
      <w:pPr>
        <w:jc w:val="center"/>
        <w:rPr>
          <w:b/>
          <w:color w:val="000000" w:themeColor="text1"/>
          <w:szCs w:val="28"/>
        </w:rPr>
      </w:pPr>
    </w:p>
    <w:p w14:paraId="06126EA1" w14:textId="77777777" w:rsidR="003D3173" w:rsidRPr="004550B0" w:rsidRDefault="003D3173" w:rsidP="003D3173">
      <w:pPr>
        <w:rPr>
          <w:b/>
          <w:color w:val="000000" w:themeColor="text1"/>
          <w:sz w:val="28"/>
          <w:szCs w:val="28"/>
          <w:u w:val="single"/>
        </w:rPr>
      </w:pPr>
      <w:r w:rsidRPr="004550B0">
        <w:rPr>
          <w:b/>
          <w:color w:val="000000" w:themeColor="text1"/>
          <w:sz w:val="28"/>
          <w:szCs w:val="28"/>
          <w:u w:val="single"/>
        </w:rPr>
        <w:t>Dissertation Committee:</w:t>
      </w:r>
    </w:p>
    <w:p w14:paraId="0C2AC89E" w14:textId="77777777" w:rsidR="003D3173" w:rsidRPr="004550B0" w:rsidRDefault="003D3173" w:rsidP="003D3173">
      <w:pPr>
        <w:ind w:left="1980"/>
        <w:rPr>
          <w:b/>
          <w:color w:val="000000" w:themeColor="text1"/>
          <w:sz w:val="36"/>
          <w:szCs w:val="36"/>
        </w:rPr>
      </w:pPr>
    </w:p>
    <w:p w14:paraId="605F1CBB" w14:textId="77777777" w:rsidR="003D3173" w:rsidRPr="004550B0" w:rsidRDefault="003D3173" w:rsidP="003D3173">
      <w:pPr>
        <w:ind w:left="1980"/>
        <w:rPr>
          <w:b/>
          <w:color w:val="000000" w:themeColor="text1"/>
          <w:sz w:val="36"/>
          <w:szCs w:val="36"/>
        </w:rPr>
      </w:pPr>
      <w:r w:rsidRPr="004550B0">
        <w:rPr>
          <w:b/>
          <w:color w:val="000000" w:themeColor="text1"/>
          <w:sz w:val="36"/>
          <w:szCs w:val="36"/>
        </w:rPr>
        <w:t>_____________________</w:t>
      </w:r>
    </w:p>
    <w:p w14:paraId="3BDE08C7" w14:textId="77777777" w:rsidR="003D3173" w:rsidRPr="004550B0" w:rsidRDefault="003D3173" w:rsidP="003D3173">
      <w:pPr>
        <w:ind w:left="1980"/>
        <w:rPr>
          <w:b/>
          <w:color w:val="000000" w:themeColor="text1"/>
          <w:sz w:val="36"/>
          <w:szCs w:val="36"/>
        </w:rPr>
      </w:pPr>
      <w:r w:rsidRPr="004550B0">
        <w:rPr>
          <w:b/>
          <w:color w:val="000000" w:themeColor="text1"/>
          <w:sz w:val="28"/>
          <w:szCs w:val="36"/>
        </w:rPr>
        <w:t>Chairman</w:t>
      </w:r>
    </w:p>
    <w:p w14:paraId="500381C6" w14:textId="77777777" w:rsidR="003D3173" w:rsidRPr="004550B0" w:rsidRDefault="003D3173" w:rsidP="003D3173">
      <w:pPr>
        <w:ind w:left="1980"/>
        <w:rPr>
          <w:b/>
          <w:color w:val="000000" w:themeColor="text1"/>
          <w:sz w:val="36"/>
          <w:szCs w:val="36"/>
        </w:rPr>
      </w:pPr>
    </w:p>
    <w:p w14:paraId="31966DB6" w14:textId="77777777" w:rsidR="003D3173" w:rsidRPr="004550B0" w:rsidRDefault="003D3173" w:rsidP="003D3173">
      <w:pPr>
        <w:ind w:left="1980"/>
        <w:rPr>
          <w:b/>
          <w:color w:val="000000" w:themeColor="text1"/>
          <w:sz w:val="36"/>
          <w:szCs w:val="36"/>
        </w:rPr>
      </w:pPr>
      <w:r w:rsidRPr="004550B0">
        <w:rPr>
          <w:b/>
          <w:color w:val="000000" w:themeColor="text1"/>
          <w:sz w:val="36"/>
          <w:szCs w:val="36"/>
        </w:rPr>
        <w:t>_____________________</w:t>
      </w:r>
    </w:p>
    <w:p w14:paraId="72FB9E5B" w14:textId="77777777" w:rsidR="003D3173" w:rsidRPr="004550B0" w:rsidRDefault="003D3173" w:rsidP="003D3173">
      <w:pPr>
        <w:ind w:left="1980"/>
        <w:rPr>
          <w:b/>
          <w:color w:val="000000" w:themeColor="text1"/>
          <w:sz w:val="36"/>
          <w:szCs w:val="36"/>
        </w:rPr>
      </w:pPr>
      <w:r w:rsidRPr="004550B0">
        <w:rPr>
          <w:b/>
          <w:color w:val="000000" w:themeColor="text1"/>
          <w:sz w:val="28"/>
          <w:szCs w:val="36"/>
        </w:rPr>
        <w:t>Member</w:t>
      </w:r>
    </w:p>
    <w:p w14:paraId="39F6EE96" w14:textId="77777777" w:rsidR="003D3173" w:rsidRPr="004550B0" w:rsidRDefault="003D3173" w:rsidP="003D3173">
      <w:pPr>
        <w:ind w:left="1980"/>
        <w:rPr>
          <w:b/>
          <w:color w:val="000000" w:themeColor="text1"/>
          <w:sz w:val="36"/>
          <w:szCs w:val="36"/>
        </w:rPr>
      </w:pPr>
    </w:p>
    <w:p w14:paraId="512BCF20" w14:textId="77777777" w:rsidR="003D3173" w:rsidRPr="004550B0" w:rsidRDefault="003D3173" w:rsidP="003D3173">
      <w:pPr>
        <w:ind w:left="1980"/>
        <w:rPr>
          <w:b/>
          <w:color w:val="000000" w:themeColor="text1"/>
          <w:sz w:val="36"/>
          <w:szCs w:val="36"/>
        </w:rPr>
      </w:pPr>
      <w:r w:rsidRPr="004550B0">
        <w:rPr>
          <w:b/>
          <w:color w:val="000000" w:themeColor="text1"/>
          <w:sz w:val="36"/>
          <w:szCs w:val="36"/>
        </w:rPr>
        <w:t>_____________________</w:t>
      </w:r>
    </w:p>
    <w:p w14:paraId="18B5E847" w14:textId="77777777" w:rsidR="003D3173" w:rsidRPr="004550B0" w:rsidRDefault="003D3173" w:rsidP="003D3173">
      <w:pPr>
        <w:ind w:left="1980"/>
        <w:rPr>
          <w:b/>
          <w:color w:val="000000" w:themeColor="text1"/>
          <w:sz w:val="36"/>
          <w:szCs w:val="36"/>
        </w:rPr>
      </w:pPr>
      <w:r w:rsidRPr="004550B0">
        <w:rPr>
          <w:b/>
          <w:color w:val="000000" w:themeColor="text1"/>
          <w:sz w:val="28"/>
          <w:szCs w:val="36"/>
        </w:rPr>
        <w:t>Member</w:t>
      </w:r>
    </w:p>
    <w:p w14:paraId="159CA39E" w14:textId="77777777" w:rsidR="003D3173" w:rsidRPr="004550B0" w:rsidRDefault="003D3173" w:rsidP="003D3173">
      <w:pPr>
        <w:rPr>
          <w:b/>
          <w:color w:val="000000" w:themeColor="text1"/>
          <w:sz w:val="36"/>
        </w:rPr>
      </w:pPr>
    </w:p>
    <w:p w14:paraId="353DA43D" w14:textId="77777777" w:rsidR="003D3173" w:rsidRPr="004550B0" w:rsidRDefault="003D3173" w:rsidP="003D3173">
      <w:pPr>
        <w:ind w:left="5040"/>
        <w:jc w:val="center"/>
        <w:rPr>
          <w:b/>
          <w:color w:val="000000" w:themeColor="text1"/>
          <w:sz w:val="36"/>
          <w:szCs w:val="36"/>
        </w:rPr>
      </w:pPr>
      <w:r w:rsidRPr="004550B0">
        <w:rPr>
          <w:b/>
          <w:color w:val="000000" w:themeColor="text1"/>
          <w:sz w:val="36"/>
          <w:szCs w:val="36"/>
        </w:rPr>
        <w:t>___________________</w:t>
      </w:r>
    </w:p>
    <w:p w14:paraId="18D288B6" w14:textId="77777777" w:rsidR="003D3173" w:rsidRPr="004550B0" w:rsidRDefault="003D3173" w:rsidP="003D3173">
      <w:pPr>
        <w:ind w:left="5040"/>
        <w:jc w:val="center"/>
        <w:rPr>
          <w:b/>
          <w:color w:val="000000" w:themeColor="text1"/>
          <w:sz w:val="28"/>
        </w:rPr>
      </w:pPr>
      <w:r w:rsidRPr="004550B0">
        <w:rPr>
          <w:b/>
          <w:color w:val="000000" w:themeColor="text1"/>
          <w:sz w:val="28"/>
        </w:rPr>
        <w:t>Rector</w:t>
      </w:r>
    </w:p>
    <w:p w14:paraId="5FD36BB5" w14:textId="77777777" w:rsidR="003D3173" w:rsidRPr="004550B0" w:rsidRDefault="003D3173" w:rsidP="003D3173">
      <w:pPr>
        <w:ind w:left="5040"/>
        <w:jc w:val="center"/>
        <w:rPr>
          <w:color w:val="000000" w:themeColor="text1"/>
          <w:sz w:val="28"/>
        </w:rPr>
      </w:pPr>
      <w:r w:rsidRPr="004550B0">
        <w:rPr>
          <w:color w:val="000000" w:themeColor="text1"/>
          <w:sz w:val="28"/>
        </w:rPr>
        <w:t>National College of Business</w:t>
      </w:r>
    </w:p>
    <w:p w14:paraId="4CD7E46E" w14:textId="77777777" w:rsidR="003D3173" w:rsidRPr="004550B0" w:rsidRDefault="003D3173" w:rsidP="003D3173">
      <w:pPr>
        <w:ind w:left="5040"/>
        <w:jc w:val="center"/>
        <w:rPr>
          <w:color w:val="000000" w:themeColor="text1"/>
        </w:rPr>
      </w:pPr>
      <w:r w:rsidRPr="004550B0">
        <w:rPr>
          <w:color w:val="000000" w:themeColor="text1"/>
          <w:sz w:val="28"/>
        </w:rPr>
        <w:t>Administration &amp; Economics</w:t>
      </w:r>
    </w:p>
    <w:p w14:paraId="11633C76" w14:textId="77777777" w:rsidR="003D3173" w:rsidRPr="004550B0" w:rsidRDefault="003D3173" w:rsidP="003D3173">
      <w:pPr>
        <w:rPr>
          <w:b/>
          <w:color w:val="000000" w:themeColor="text1"/>
        </w:rPr>
      </w:pPr>
      <w:r w:rsidRPr="004550B0">
        <w:rPr>
          <w:b/>
          <w:color w:val="000000" w:themeColor="text1"/>
        </w:rPr>
        <w:t xml:space="preserve"> </w:t>
      </w:r>
    </w:p>
    <w:p w14:paraId="27132EF2" w14:textId="77777777" w:rsidR="003D3173" w:rsidRPr="004550B0" w:rsidRDefault="003D3173" w:rsidP="003D3173">
      <w:pPr>
        <w:jc w:val="center"/>
        <w:rPr>
          <w:b/>
          <w:bCs/>
          <w:color w:val="000000" w:themeColor="text1"/>
          <w:sz w:val="36"/>
          <w:szCs w:val="36"/>
        </w:rPr>
      </w:pPr>
    </w:p>
    <w:p w14:paraId="25FCB69C" w14:textId="77777777" w:rsidR="003D3173" w:rsidRPr="004550B0" w:rsidRDefault="003D3173" w:rsidP="00584689">
      <w:pPr>
        <w:pStyle w:val="Heading1"/>
        <w:jc w:val="center"/>
        <w:rPr>
          <w:rFonts w:cs="Times New Roman"/>
          <w:b w:val="0"/>
          <w:color w:val="000000" w:themeColor="text1"/>
          <w:sz w:val="56"/>
          <w:szCs w:val="56"/>
        </w:rPr>
      </w:pPr>
      <w:bookmarkStart w:id="3" w:name="_Toc48821307"/>
      <w:r w:rsidRPr="004550B0">
        <w:rPr>
          <w:rFonts w:cs="Times New Roman"/>
          <w:b w:val="0"/>
          <w:color w:val="000000" w:themeColor="text1"/>
          <w:sz w:val="56"/>
          <w:szCs w:val="56"/>
        </w:rPr>
        <w:lastRenderedPageBreak/>
        <w:t>DECLARATION</w:t>
      </w:r>
      <w:bookmarkEnd w:id="3"/>
    </w:p>
    <w:p w14:paraId="6AF63717" w14:textId="77777777" w:rsidR="003D3173" w:rsidRPr="004550B0" w:rsidRDefault="003D3173" w:rsidP="003D3173">
      <w:pPr>
        <w:ind w:left="900" w:firstLine="360"/>
        <w:rPr>
          <w:b/>
          <w:bCs/>
          <w:color w:val="000000" w:themeColor="text1"/>
          <w:sz w:val="56"/>
          <w:szCs w:val="56"/>
        </w:rPr>
      </w:pPr>
    </w:p>
    <w:p w14:paraId="02AC64F2" w14:textId="77777777" w:rsidR="003D3173" w:rsidRPr="004550B0" w:rsidRDefault="003D3173" w:rsidP="003D3173">
      <w:pPr>
        <w:ind w:firstLine="720"/>
        <w:jc w:val="center"/>
        <w:rPr>
          <w:color w:val="000000" w:themeColor="text1"/>
        </w:rPr>
      </w:pPr>
    </w:p>
    <w:p w14:paraId="2AA9477F" w14:textId="2B2181A8" w:rsidR="003D3173" w:rsidRPr="004550B0" w:rsidRDefault="003D3173" w:rsidP="003D3173">
      <w:pPr>
        <w:spacing w:line="360" w:lineRule="auto"/>
        <w:ind w:firstLine="720"/>
        <w:jc w:val="both"/>
        <w:rPr>
          <w:color w:val="000000" w:themeColor="text1"/>
          <w:sz w:val="28"/>
          <w:szCs w:val="28"/>
        </w:rPr>
      </w:pPr>
      <w:r w:rsidRPr="004550B0">
        <w:rPr>
          <w:color w:val="000000" w:themeColor="text1"/>
          <w:sz w:val="28"/>
        </w:rPr>
        <w:t xml:space="preserve">This is to certify that this research work has not been submitted for obtaining </w:t>
      </w:r>
      <w:r w:rsidR="00C77DD6" w:rsidRPr="004550B0">
        <w:rPr>
          <w:color w:val="000000" w:themeColor="text1"/>
          <w:sz w:val="28"/>
        </w:rPr>
        <w:t xml:space="preserve">a </w:t>
      </w:r>
      <w:r w:rsidRPr="004550B0">
        <w:rPr>
          <w:color w:val="000000" w:themeColor="text1"/>
          <w:sz w:val="28"/>
        </w:rPr>
        <w:t>similar degree from any other university</w:t>
      </w:r>
      <w:r w:rsidR="00C77DD6" w:rsidRPr="004550B0">
        <w:rPr>
          <w:color w:val="000000" w:themeColor="text1"/>
          <w:sz w:val="28"/>
        </w:rPr>
        <w:t>/</w:t>
      </w:r>
      <w:r w:rsidRPr="004550B0">
        <w:rPr>
          <w:color w:val="000000" w:themeColor="text1"/>
          <w:sz w:val="28"/>
        </w:rPr>
        <w:t>college.</w:t>
      </w:r>
    </w:p>
    <w:p w14:paraId="3B2893BA" w14:textId="77777777" w:rsidR="003D3173" w:rsidRPr="004550B0" w:rsidRDefault="003D3173" w:rsidP="003D3173">
      <w:pPr>
        <w:spacing w:line="360" w:lineRule="auto"/>
        <w:ind w:left="907" w:firstLine="360"/>
        <w:jc w:val="both"/>
        <w:rPr>
          <w:color w:val="000000" w:themeColor="text1"/>
        </w:rPr>
      </w:pPr>
    </w:p>
    <w:p w14:paraId="1EB82715" w14:textId="77777777" w:rsidR="003D3173" w:rsidRPr="004550B0" w:rsidRDefault="003D3173" w:rsidP="003D3173">
      <w:pPr>
        <w:ind w:left="900" w:firstLine="360"/>
        <w:rPr>
          <w:color w:val="000000" w:themeColor="text1"/>
        </w:rPr>
      </w:pPr>
    </w:p>
    <w:p w14:paraId="19C0024F" w14:textId="77777777" w:rsidR="003D3173" w:rsidRPr="004550B0" w:rsidRDefault="003D3173" w:rsidP="003D3173">
      <w:pPr>
        <w:ind w:left="4320" w:firstLine="720"/>
        <w:rPr>
          <w:b/>
          <w:color w:val="000000" w:themeColor="text1"/>
          <w:sz w:val="28"/>
          <w:szCs w:val="28"/>
        </w:rPr>
      </w:pPr>
    </w:p>
    <w:p w14:paraId="76255495" w14:textId="77777777" w:rsidR="003D3173" w:rsidRPr="004550B0" w:rsidRDefault="003D3173" w:rsidP="003D3173">
      <w:pPr>
        <w:ind w:left="4320" w:firstLine="720"/>
        <w:rPr>
          <w:b/>
          <w:color w:val="000000" w:themeColor="text1"/>
          <w:sz w:val="28"/>
          <w:szCs w:val="28"/>
        </w:rPr>
      </w:pPr>
    </w:p>
    <w:p w14:paraId="112AC7B3" w14:textId="77777777" w:rsidR="003D3173" w:rsidRPr="004550B0" w:rsidRDefault="003D3173" w:rsidP="003D3173">
      <w:pPr>
        <w:ind w:left="4320" w:firstLine="720"/>
        <w:rPr>
          <w:b/>
          <w:color w:val="000000" w:themeColor="text1"/>
          <w:sz w:val="28"/>
          <w:szCs w:val="28"/>
        </w:rPr>
      </w:pPr>
    </w:p>
    <w:p w14:paraId="313BE356" w14:textId="2F8587F1" w:rsidR="003D3173" w:rsidRPr="004550B0" w:rsidRDefault="00117A3A" w:rsidP="003D3173">
      <w:pPr>
        <w:jc w:val="right"/>
        <w:rPr>
          <w:b/>
          <w:caps/>
          <w:color w:val="000000" w:themeColor="text1"/>
          <w:sz w:val="28"/>
          <w:szCs w:val="28"/>
        </w:rPr>
      </w:pPr>
      <w:r w:rsidRPr="004550B0">
        <w:rPr>
          <w:b/>
          <w:caps/>
          <w:color w:val="000000" w:themeColor="text1"/>
          <w:sz w:val="28"/>
          <w:szCs w:val="28"/>
        </w:rPr>
        <w:t>SHAHLA AKRAM</w:t>
      </w:r>
    </w:p>
    <w:p w14:paraId="618D34C1" w14:textId="1581099C" w:rsidR="003D3173" w:rsidRPr="004550B0" w:rsidRDefault="00F665FC" w:rsidP="003D3173">
      <w:pPr>
        <w:jc w:val="right"/>
        <w:rPr>
          <w:color w:val="000000" w:themeColor="text1"/>
        </w:rPr>
      </w:pPr>
      <w:r w:rsidRPr="004550B0">
        <w:rPr>
          <w:b/>
          <w:color w:val="000000" w:themeColor="text1"/>
          <w:sz w:val="28"/>
        </w:rPr>
        <w:t>August</w:t>
      </w:r>
      <w:r w:rsidR="003D3173" w:rsidRPr="004550B0">
        <w:rPr>
          <w:b/>
          <w:color w:val="000000" w:themeColor="text1"/>
          <w:sz w:val="28"/>
        </w:rPr>
        <w:t>, 20</w:t>
      </w:r>
      <w:r w:rsidR="002845CC" w:rsidRPr="004550B0">
        <w:rPr>
          <w:b/>
          <w:color w:val="000000" w:themeColor="text1"/>
          <w:sz w:val="28"/>
        </w:rPr>
        <w:t>20</w:t>
      </w:r>
    </w:p>
    <w:p w14:paraId="012DBA24" w14:textId="77777777" w:rsidR="003D3173" w:rsidRPr="004550B0" w:rsidRDefault="003D3173" w:rsidP="003D3173">
      <w:pPr>
        <w:jc w:val="center"/>
        <w:rPr>
          <w:color w:val="000000" w:themeColor="text1"/>
        </w:rPr>
      </w:pPr>
      <w:r w:rsidRPr="004550B0">
        <w:rPr>
          <w:color w:val="000000" w:themeColor="text1"/>
        </w:rPr>
        <w:br w:type="page"/>
      </w:r>
    </w:p>
    <w:p w14:paraId="524AAB61" w14:textId="77777777" w:rsidR="003D3173" w:rsidRPr="004550B0" w:rsidRDefault="003D3173" w:rsidP="003D3173">
      <w:pPr>
        <w:jc w:val="center"/>
        <w:rPr>
          <w:color w:val="000000" w:themeColor="text1"/>
        </w:rPr>
      </w:pPr>
    </w:p>
    <w:p w14:paraId="159D79D7" w14:textId="77777777" w:rsidR="003D3173" w:rsidRPr="004550B0" w:rsidRDefault="003D3173" w:rsidP="003D3173">
      <w:pPr>
        <w:jc w:val="center"/>
        <w:rPr>
          <w:color w:val="000000" w:themeColor="text1"/>
        </w:rPr>
      </w:pPr>
    </w:p>
    <w:p w14:paraId="5557E4A0" w14:textId="77777777" w:rsidR="003D3173" w:rsidRPr="004550B0" w:rsidRDefault="003D3173" w:rsidP="003D3173">
      <w:pPr>
        <w:jc w:val="center"/>
        <w:rPr>
          <w:color w:val="000000" w:themeColor="text1"/>
        </w:rPr>
      </w:pPr>
    </w:p>
    <w:p w14:paraId="0DA3426C" w14:textId="77777777" w:rsidR="00584689" w:rsidRPr="004550B0" w:rsidRDefault="00584689" w:rsidP="003D3173">
      <w:pPr>
        <w:jc w:val="center"/>
        <w:rPr>
          <w:rFonts w:ascii="Monotype Corsiva" w:eastAsia="Calibri" w:hAnsi="Monotype Corsiva"/>
          <w:b/>
          <w:i/>
          <w:color w:val="000000" w:themeColor="text1"/>
          <w:sz w:val="72"/>
        </w:rPr>
      </w:pPr>
    </w:p>
    <w:p w14:paraId="0ADCD51D" w14:textId="77777777" w:rsidR="00584689" w:rsidRPr="004550B0" w:rsidRDefault="00584689" w:rsidP="00EB7810">
      <w:pPr>
        <w:pStyle w:val="Heading1"/>
        <w:jc w:val="center"/>
        <w:rPr>
          <w:rFonts w:cs="Times New Roman"/>
          <w:b w:val="0"/>
          <w:color w:val="000000" w:themeColor="text1"/>
          <w:sz w:val="56"/>
          <w:szCs w:val="56"/>
        </w:rPr>
      </w:pPr>
      <w:bookmarkStart w:id="4" w:name="_Toc48821308"/>
      <w:r w:rsidRPr="004550B0">
        <w:rPr>
          <w:rFonts w:cs="Times New Roman"/>
          <w:b w:val="0"/>
          <w:color w:val="000000" w:themeColor="text1"/>
          <w:sz w:val="56"/>
          <w:szCs w:val="56"/>
        </w:rPr>
        <w:t>DEDICATED</w:t>
      </w:r>
      <w:bookmarkEnd w:id="4"/>
    </w:p>
    <w:p w14:paraId="3A8AF33C" w14:textId="77777777" w:rsidR="00584689" w:rsidRPr="004550B0" w:rsidRDefault="00584689" w:rsidP="003D3173">
      <w:pPr>
        <w:jc w:val="center"/>
        <w:rPr>
          <w:rFonts w:eastAsia="Calibri"/>
          <w:b/>
          <w:i/>
          <w:color w:val="000000" w:themeColor="text1"/>
          <w:sz w:val="72"/>
        </w:rPr>
      </w:pPr>
    </w:p>
    <w:p w14:paraId="1DBA5B54" w14:textId="77777777" w:rsidR="002E68EC" w:rsidRPr="004550B0" w:rsidRDefault="002E68EC" w:rsidP="003D3173">
      <w:pPr>
        <w:jc w:val="center"/>
        <w:rPr>
          <w:rFonts w:eastAsia="Calibri"/>
          <w:b/>
          <w:i/>
          <w:color w:val="000000" w:themeColor="text1"/>
          <w:sz w:val="48"/>
          <w:szCs w:val="48"/>
        </w:rPr>
      </w:pPr>
    </w:p>
    <w:p w14:paraId="0A5AC92C" w14:textId="4C421206" w:rsidR="003D3173" w:rsidRPr="004550B0" w:rsidRDefault="003D3173" w:rsidP="003D3173">
      <w:pPr>
        <w:jc w:val="center"/>
        <w:rPr>
          <w:rFonts w:eastAsia="Calibri"/>
          <w:b/>
          <w:i/>
          <w:color w:val="000000" w:themeColor="text1"/>
          <w:sz w:val="48"/>
          <w:szCs w:val="48"/>
        </w:rPr>
      </w:pPr>
      <w:r w:rsidRPr="004550B0">
        <w:rPr>
          <w:rFonts w:eastAsia="Calibri"/>
          <w:b/>
          <w:i/>
          <w:color w:val="000000" w:themeColor="text1"/>
          <w:sz w:val="48"/>
          <w:szCs w:val="48"/>
        </w:rPr>
        <w:t>DEDICATED</w:t>
      </w:r>
    </w:p>
    <w:p w14:paraId="57E45913" w14:textId="77777777" w:rsidR="003D3173" w:rsidRPr="004550B0" w:rsidRDefault="003D3173" w:rsidP="003D3173">
      <w:pPr>
        <w:jc w:val="center"/>
        <w:rPr>
          <w:rFonts w:eastAsia="Calibri"/>
          <w:b/>
          <w:i/>
          <w:color w:val="000000" w:themeColor="text1"/>
          <w:sz w:val="48"/>
          <w:szCs w:val="48"/>
        </w:rPr>
      </w:pPr>
      <w:r w:rsidRPr="004550B0">
        <w:rPr>
          <w:rFonts w:eastAsia="Calibri"/>
          <w:b/>
          <w:i/>
          <w:color w:val="000000" w:themeColor="text1"/>
          <w:sz w:val="48"/>
          <w:szCs w:val="48"/>
        </w:rPr>
        <w:t>TO</w:t>
      </w:r>
    </w:p>
    <w:p w14:paraId="6E3A21AA" w14:textId="77777777" w:rsidR="003D3173" w:rsidRPr="004550B0" w:rsidRDefault="003D3173" w:rsidP="003D3173">
      <w:pPr>
        <w:tabs>
          <w:tab w:val="left" w:pos="4080"/>
        </w:tabs>
        <w:jc w:val="center"/>
        <w:rPr>
          <w:rFonts w:eastAsia="Calibri"/>
          <w:b/>
          <w:i/>
          <w:color w:val="000000" w:themeColor="text1"/>
          <w:sz w:val="48"/>
          <w:szCs w:val="48"/>
        </w:rPr>
      </w:pPr>
    </w:p>
    <w:p w14:paraId="493ED32C" w14:textId="77777777" w:rsidR="00237026" w:rsidRPr="004550B0" w:rsidRDefault="003D3173" w:rsidP="00237026">
      <w:pPr>
        <w:spacing w:before="240"/>
        <w:jc w:val="center"/>
        <w:rPr>
          <w:rFonts w:eastAsia="Calibri"/>
          <w:b/>
          <w:i/>
          <w:color w:val="000000" w:themeColor="text1"/>
          <w:sz w:val="48"/>
          <w:szCs w:val="48"/>
        </w:rPr>
      </w:pPr>
      <w:r w:rsidRPr="004550B0">
        <w:rPr>
          <w:rFonts w:eastAsia="Calibri"/>
          <w:b/>
          <w:i/>
          <w:color w:val="000000" w:themeColor="text1"/>
          <w:sz w:val="48"/>
          <w:szCs w:val="48"/>
        </w:rPr>
        <w:t>My Parents</w:t>
      </w:r>
      <w:r w:rsidR="00237026" w:rsidRPr="004550B0">
        <w:rPr>
          <w:rFonts w:eastAsia="Calibri"/>
          <w:b/>
          <w:i/>
          <w:color w:val="000000" w:themeColor="text1"/>
          <w:sz w:val="48"/>
          <w:szCs w:val="48"/>
        </w:rPr>
        <w:t>, Teachers</w:t>
      </w:r>
    </w:p>
    <w:p w14:paraId="3CA9A352" w14:textId="1A385230" w:rsidR="00B70A6C" w:rsidRPr="004550B0" w:rsidRDefault="00B70A6C" w:rsidP="003D3173">
      <w:pPr>
        <w:spacing w:before="240"/>
        <w:jc w:val="center"/>
        <w:rPr>
          <w:rFonts w:eastAsia="Calibri"/>
          <w:b/>
          <w:i/>
          <w:color w:val="000000" w:themeColor="text1"/>
          <w:sz w:val="48"/>
          <w:szCs w:val="48"/>
        </w:rPr>
      </w:pPr>
      <w:r w:rsidRPr="004550B0">
        <w:rPr>
          <w:rFonts w:eastAsia="Calibri"/>
          <w:b/>
          <w:i/>
          <w:color w:val="000000" w:themeColor="text1"/>
          <w:sz w:val="48"/>
          <w:szCs w:val="48"/>
        </w:rPr>
        <w:t>And</w:t>
      </w:r>
    </w:p>
    <w:p w14:paraId="22A34F66" w14:textId="6E29BF1D" w:rsidR="00237026" w:rsidRPr="004550B0" w:rsidRDefault="00237026" w:rsidP="003D3173">
      <w:pPr>
        <w:spacing w:before="240"/>
        <w:jc w:val="center"/>
        <w:rPr>
          <w:rFonts w:eastAsia="Calibri"/>
          <w:b/>
          <w:i/>
          <w:color w:val="000000" w:themeColor="text1"/>
          <w:sz w:val="72"/>
        </w:rPr>
      </w:pPr>
      <w:r w:rsidRPr="004550B0">
        <w:rPr>
          <w:rFonts w:eastAsia="Calibri"/>
          <w:b/>
          <w:i/>
          <w:color w:val="000000" w:themeColor="text1"/>
          <w:sz w:val="48"/>
          <w:szCs w:val="48"/>
        </w:rPr>
        <w:t>Family</w:t>
      </w:r>
    </w:p>
    <w:p w14:paraId="41090539" w14:textId="77777777" w:rsidR="003D3173" w:rsidRPr="004550B0" w:rsidRDefault="003D3173" w:rsidP="00EB7810">
      <w:pPr>
        <w:pStyle w:val="Heading1"/>
        <w:jc w:val="center"/>
        <w:rPr>
          <w:rFonts w:cs="Times New Roman"/>
          <w:b w:val="0"/>
          <w:color w:val="000000" w:themeColor="text1"/>
          <w:sz w:val="56"/>
          <w:szCs w:val="56"/>
        </w:rPr>
      </w:pPr>
      <w:r w:rsidRPr="004550B0">
        <w:rPr>
          <w:rFonts w:cs="Times New Roman"/>
          <w:color w:val="000000" w:themeColor="text1"/>
        </w:rPr>
        <w:br w:type="page"/>
      </w:r>
      <w:bookmarkStart w:id="5" w:name="_Toc48821309"/>
      <w:r w:rsidRPr="004550B0">
        <w:rPr>
          <w:rFonts w:cs="Times New Roman"/>
          <w:b w:val="0"/>
          <w:color w:val="000000" w:themeColor="text1"/>
          <w:sz w:val="56"/>
          <w:szCs w:val="56"/>
        </w:rPr>
        <w:lastRenderedPageBreak/>
        <w:t>ACKNOWLEDGEMENT</w:t>
      </w:r>
      <w:bookmarkEnd w:id="5"/>
    </w:p>
    <w:p w14:paraId="121A3879" w14:textId="77777777" w:rsidR="003D3173" w:rsidRPr="004550B0" w:rsidRDefault="003D3173" w:rsidP="003D3173">
      <w:pPr>
        <w:pStyle w:val="BodyText2"/>
        <w:spacing w:after="0" w:line="240" w:lineRule="auto"/>
        <w:jc w:val="both"/>
        <w:rPr>
          <w:color w:val="000000" w:themeColor="text1"/>
          <w:sz w:val="28"/>
        </w:rPr>
      </w:pPr>
    </w:p>
    <w:p w14:paraId="12F5287E" w14:textId="77777777" w:rsidR="003D3173" w:rsidRPr="004550B0" w:rsidRDefault="003D3173" w:rsidP="003D3173">
      <w:pPr>
        <w:pStyle w:val="BodyText2"/>
        <w:spacing w:after="0" w:line="240" w:lineRule="auto"/>
        <w:jc w:val="both"/>
        <w:rPr>
          <w:color w:val="000000" w:themeColor="text1"/>
          <w:sz w:val="28"/>
        </w:rPr>
      </w:pPr>
    </w:p>
    <w:p w14:paraId="621F1588" w14:textId="6FF9AE4A" w:rsidR="003D3173" w:rsidRPr="004550B0" w:rsidRDefault="003D3173" w:rsidP="003D3173">
      <w:pPr>
        <w:pStyle w:val="BodyText2"/>
        <w:spacing w:after="0" w:line="240" w:lineRule="auto"/>
        <w:jc w:val="both"/>
        <w:rPr>
          <w:color w:val="000000" w:themeColor="text1"/>
          <w:sz w:val="28"/>
          <w:u w:val="single"/>
          <w:lang w:val="en-US"/>
        </w:rPr>
      </w:pPr>
      <w:r w:rsidRPr="004550B0">
        <w:rPr>
          <w:color w:val="000000" w:themeColor="text1"/>
          <w:sz w:val="28"/>
        </w:rPr>
        <w:tab/>
      </w:r>
      <w:r w:rsidRPr="004550B0">
        <w:rPr>
          <w:color w:val="000000" w:themeColor="text1"/>
          <w:sz w:val="28"/>
          <w:szCs w:val="28"/>
        </w:rPr>
        <w:t>All praise and thanks are due to Allah Almighty</w:t>
      </w:r>
      <w:r w:rsidR="00C77DD6" w:rsidRPr="004550B0">
        <w:rPr>
          <w:color w:val="000000" w:themeColor="text1"/>
          <w:sz w:val="28"/>
          <w:szCs w:val="28"/>
        </w:rPr>
        <w:t>,</w:t>
      </w:r>
      <w:r w:rsidRPr="004550B0">
        <w:rPr>
          <w:color w:val="000000" w:themeColor="text1"/>
          <w:sz w:val="28"/>
          <w:szCs w:val="28"/>
        </w:rPr>
        <w:t xml:space="preserve"> who enabled me to accomplish the task of writing this thesis. I owe a debt of gratitude to diff</w:t>
      </w:r>
      <w:r w:rsidR="008D3FFA" w:rsidRPr="004550B0">
        <w:rPr>
          <w:color w:val="000000" w:themeColor="text1"/>
          <w:sz w:val="28"/>
          <w:szCs w:val="28"/>
        </w:rPr>
        <w:t xml:space="preserve">erent personalities who </w:t>
      </w:r>
      <w:r w:rsidR="008D3FFA" w:rsidRPr="004550B0">
        <w:rPr>
          <w:color w:val="000000" w:themeColor="text1"/>
          <w:sz w:val="28"/>
          <w:szCs w:val="28"/>
          <w:lang w:val="en-US"/>
        </w:rPr>
        <w:t>have been</w:t>
      </w:r>
      <w:r w:rsidRPr="004550B0">
        <w:rPr>
          <w:color w:val="000000" w:themeColor="text1"/>
          <w:sz w:val="28"/>
          <w:szCs w:val="28"/>
        </w:rPr>
        <w:t xml:space="preserve"> very helpful and supportive during writing this thesis. First and </w:t>
      </w:r>
      <w:r w:rsidR="008D3FFA" w:rsidRPr="004550B0">
        <w:rPr>
          <w:color w:val="000000" w:themeColor="text1"/>
          <w:sz w:val="28"/>
          <w:szCs w:val="28"/>
        </w:rPr>
        <w:t>foremost</w:t>
      </w:r>
      <w:r w:rsidR="00C77DD6" w:rsidRPr="004550B0">
        <w:rPr>
          <w:color w:val="000000" w:themeColor="text1"/>
          <w:sz w:val="28"/>
          <w:szCs w:val="28"/>
        </w:rPr>
        <w:t>,</w:t>
      </w:r>
      <w:r w:rsidR="008D3FFA" w:rsidRPr="004550B0">
        <w:rPr>
          <w:color w:val="000000" w:themeColor="text1"/>
          <w:sz w:val="28"/>
          <w:szCs w:val="28"/>
        </w:rPr>
        <w:t xml:space="preserve"> thanks</w:t>
      </w:r>
      <w:r w:rsidRPr="004550B0">
        <w:rPr>
          <w:color w:val="000000" w:themeColor="text1"/>
          <w:sz w:val="28"/>
          <w:szCs w:val="28"/>
        </w:rPr>
        <w:t xml:space="preserve"> to my esteemed supervisor </w:t>
      </w:r>
      <w:r w:rsidR="0020311C" w:rsidRPr="004550B0">
        <w:rPr>
          <w:color w:val="000000" w:themeColor="text1"/>
          <w:sz w:val="28"/>
          <w:szCs w:val="28"/>
          <w:lang w:val="en-GB"/>
        </w:rPr>
        <w:t>Dr. Zahid Pervaiz</w:t>
      </w:r>
      <w:r w:rsidRPr="004550B0">
        <w:rPr>
          <w:color w:val="000000" w:themeColor="text1"/>
          <w:sz w:val="28"/>
          <w:szCs w:val="28"/>
        </w:rPr>
        <w:t xml:space="preserve"> for h</w:t>
      </w:r>
      <w:r w:rsidR="005F3FE5" w:rsidRPr="004550B0">
        <w:rPr>
          <w:color w:val="000000" w:themeColor="text1"/>
          <w:sz w:val="28"/>
          <w:szCs w:val="28"/>
          <w:lang w:val="en-GB"/>
        </w:rPr>
        <w:t>is</w:t>
      </w:r>
      <w:r w:rsidR="008D3FFA" w:rsidRPr="004550B0">
        <w:rPr>
          <w:color w:val="000000" w:themeColor="text1"/>
          <w:sz w:val="28"/>
          <w:szCs w:val="28"/>
          <w:lang w:val="en-GB"/>
        </w:rPr>
        <w:t xml:space="preserve"> </w:t>
      </w:r>
      <w:r w:rsidRPr="004550B0">
        <w:rPr>
          <w:color w:val="000000" w:themeColor="text1"/>
          <w:sz w:val="28"/>
          <w:szCs w:val="28"/>
        </w:rPr>
        <w:t>valuable guidance and affectionate encouragement. H</w:t>
      </w:r>
      <w:r w:rsidR="005F3FE5" w:rsidRPr="004550B0">
        <w:rPr>
          <w:color w:val="000000" w:themeColor="text1"/>
          <w:sz w:val="28"/>
          <w:szCs w:val="28"/>
          <w:lang w:val="en-GB"/>
        </w:rPr>
        <w:t>is</w:t>
      </w:r>
      <w:r w:rsidRPr="004550B0">
        <w:rPr>
          <w:color w:val="000000" w:themeColor="text1"/>
          <w:sz w:val="28"/>
          <w:szCs w:val="28"/>
        </w:rPr>
        <w:t xml:space="preserve"> encouraging behavior</w:t>
      </w:r>
      <w:r w:rsidR="008D3FFA" w:rsidRPr="004550B0">
        <w:rPr>
          <w:b/>
          <w:color w:val="000000" w:themeColor="text1"/>
          <w:sz w:val="28"/>
          <w:szCs w:val="28"/>
          <w:lang w:val="en-US"/>
        </w:rPr>
        <w:t xml:space="preserve"> </w:t>
      </w:r>
      <w:r w:rsidR="008D3FFA" w:rsidRPr="004550B0">
        <w:rPr>
          <w:bCs/>
          <w:color w:val="000000" w:themeColor="text1"/>
          <w:sz w:val="28"/>
          <w:szCs w:val="28"/>
          <w:lang w:val="en-US"/>
        </w:rPr>
        <w:t>has given</w:t>
      </w:r>
      <w:r w:rsidRPr="004550B0">
        <w:rPr>
          <w:color w:val="000000" w:themeColor="text1"/>
          <w:sz w:val="28"/>
          <w:szCs w:val="28"/>
        </w:rPr>
        <w:t xml:space="preserve"> me the confidence to succeed. Formal words of thanks will never be sufficient to express my heartfelt gratitude for h</w:t>
      </w:r>
      <w:r w:rsidR="00FA5D3E" w:rsidRPr="004550B0">
        <w:rPr>
          <w:color w:val="000000" w:themeColor="text1"/>
          <w:sz w:val="28"/>
          <w:szCs w:val="28"/>
          <w:lang w:val="en-US"/>
        </w:rPr>
        <w:t>is</w:t>
      </w:r>
      <w:r w:rsidRPr="004550B0">
        <w:rPr>
          <w:color w:val="000000" w:themeColor="text1"/>
          <w:sz w:val="28"/>
          <w:szCs w:val="28"/>
        </w:rPr>
        <w:t xml:space="preserve"> sympathetic and compassionate attitude. </w:t>
      </w:r>
    </w:p>
    <w:p w14:paraId="5D89DF3E" w14:textId="77777777" w:rsidR="003D3173" w:rsidRPr="004550B0" w:rsidRDefault="003D3173" w:rsidP="003D3173">
      <w:pPr>
        <w:pStyle w:val="BodyText2"/>
        <w:spacing w:after="0" w:line="240" w:lineRule="auto"/>
        <w:jc w:val="both"/>
        <w:rPr>
          <w:color w:val="000000" w:themeColor="text1"/>
          <w:sz w:val="28"/>
        </w:rPr>
      </w:pPr>
    </w:p>
    <w:p w14:paraId="0D462964" w14:textId="58A04DAF" w:rsidR="003D3173" w:rsidRPr="004550B0" w:rsidRDefault="003D3173" w:rsidP="003D3173">
      <w:pPr>
        <w:pStyle w:val="BodyText2"/>
        <w:spacing w:after="0" w:line="240" w:lineRule="auto"/>
        <w:jc w:val="both"/>
        <w:rPr>
          <w:color w:val="000000" w:themeColor="text1"/>
          <w:sz w:val="28"/>
          <w:u w:val="single"/>
          <w:lang w:val="en-US"/>
        </w:rPr>
      </w:pPr>
      <w:r w:rsidRPr="004550B0">
        <w:rPr>
          <w:color w:val="000000" w:themeColor="text1"/>
          <w:sz w:val="28"/>
        </w:rPr>
        <w:tab/>
      </w:r>
      <w:r w:rsidR="00FA5D3E" w:rsidRPr="004550B0">
        <w:rPr>
          <w:color w:val="000000" w:themeColor="text1"/>
          <w:sz w:val="28"/>
          <w:szCs w:val="28"/>
        </w:rPr>
        <w:t xml:space="preserve">My </w:t>
      </w:r>
      <w:r w:rsidR="00BD566D" w:rsidRPr="004550B0">
        <w:rPr>
          <w:color w:val="000000" w:themeColor="text1"/>
          <w:sz w:val="28"/>
          <w:szCs w:val="28"/>
        </w:rPr>
        <w:t>for</w:t>
      </w:r>
      <w:r w:rsidR="00BD566D" w:rsidRPr="004550B0">
        <w:rPr>
          <w:color w:val="000000" w:themeColor="text1"/>
          <w:sz w:val="28"/>
          <w:szCs w:val="28"/>
          <w:lang w:val="en-US"/>
        </w:rPr>
        <w:t>ei</w:t>
      </w:r>
      <w:r w:rsidR="00883F5E" w:rsidRPr="004550B0">
        <w:rPr>
          <w:color w:val="000000" w:themeColor="text1"/>
          <w:sz w:val="28"/>
          <w:szCs w:val="28"/>
          <w:lang w:val="en-US"/>
        </w:rPr>
        <w:t>gn</w:t>
      </w:r>
      <w:r w:rsidR="00FA5D3E" w:rsidRPr="004550B0">
        <w:rPr>
          <w:color w:val="000000" w:themeColor="text1"/>
          <w:sz w:val="28"/>
          <w:szCs w:val="28"/>
        </w:rPr>
        <w:t xml:space="preserve"> supervisor Dr</w:t>
      </w:r>
      <w:r w:rsidR="00C77DD6" w:rsidRPr="004550B0">
        <w:rPr>
          <w:color w:val="000000" w:themeColor="text1"/>
          <w:sz w:val="28"/>
          <w:szCs w:val="28"/>
        </w:rPr>
        <w:t>.</w:t>
      </w:r>
      <w:r w:rsidR="00FA5D3E" w:rsidRPr="004550B0">
        <w:rPr>
          <w:color w:val="000000" w:themeColor="text1"/>
          <w:sz w:val="28"/>
          <w:szCs w:val="28"/>
        </w:rPr>
        <w:t xml:space="preserve"> Irene van Staveren, Professor of pluralist Development Economics at International Institute of Social Studies (ISS), The Hague, deserves my special thanks for her invaluable suggestions and encouragement. Her gracious behavior during my stay at ISS was greatly helpful in improving the quality of my thesis.</w:t>
      </w:r>
    </w:p>
    <w:p w14:paraId="0E001DE5" w14:textId="6FD190CF" w:rsidR="003D3173" w:rsidRPr="004550B0" w:rsidRDefault="003D3173" w:rsidP="001966F0">
      <w:pPr>
        <w:jc w:val="both"/>
        <w:rPr>
          <w:color w:val="000000" w:themeColor="text1"/>
          <w:sz w:val="28"/>
        </w:rPr>
      </w:pPr>
      <w:r w:rsidRPr="004550B0">
        <w:rPr>
          <w:color w:val="000000" w:themeColor="text1"/>
          <w:sz w:val="28"/>
        </w:rPr>
        <w:tab/>
      </w:r>
    </w:p>
    <w:p w14:paraId="35879396" w14:textId="17D3F05E" w:rsidR="003D3173" w:rsidRPr="004550B0" w:rsidRDefault="003D3173" w:rsidP="003D3173">
      <w:pPr>
        <w:jc w:val="both"/>
        <w:rPr>
          <w:color w:val="000000" w:themeColor="text1"/>
          <w:sz w:val="28"/>
          <w:szCs w:val="28"/>
        </w:rPr>
      </w:pPr>
      <w:r w:rsidRPr="004550B0">
        <w:rPr>
          <w:color w:val="000000" w:themeColor="text1"/>
          <w:sz w:val="28"/>
        </w:rPr>
        <w:tab/>
      </w:r>
      <w:r w:rsidRPr="004550B0">
        <w:rPr>
          <w:color w:val="000000" w:themeColor="text1"/>
          <w:sz w:val="28"/>
          <w:szCs w:val="28"/>
        </w:rPr>
        <w:t xml:space="preserve">This work would never have been completed without </w:t>
      </w:r>
      <w:r w:rsidR="00C77DD6" w:rsidRPr="004550B0">
        <w:rPr>
          <w:color w:val="000000" w:themeColor="text1"/>
          <w:sz w:val="28"/>
          <w:szCs w:val="28"/>
        </w:rPr>
        <w:t xml:space="preserve">the </w:t>
      </w:r>
      <w:r w:rsidRPr="004550B0">
        <w:rPr>
          <w:color w:val="000000" w:themeColor="text1"/>
          <w:sz w:val="28"/>
          <w:szCs w:val="28"/>
        </w:rPr>
        <w:t>priceless prayers, compassionate care</w:t>
      </w:r>
      <w:r w:rsidR="00C77DD6" w:rsidRPr="004550B0">
        <w:rPr>
          <w:color w:val="000000" w:themeColor="text1"/>
          <w:sz w:val="28"/>
          <w:szCs w:val="28"/>
        </w:rPr>
        <w:t>,</w:t>
      </w:r>
      <w:r w:rsidRPr="004550B0">
        <w:rPr>
          <w:color w:val="000000" w:themeColor="text1"/>
          <w:sz w:val="28"/>
          <w:szCs w:val="28"/>
        </w:rPr>
        <w:t xml:space="preserve"> and unconditional support of my parents. Formal words of thanks seem to be quite insufficient in expressing my heartfelt gratitude to them. I extend my deepest regards from the core of my heart for their selfless affection and care. Thanks to my brothers, sisters</w:t>
      </w:r>
      <w:r w:rsidR="00C77DD6" w:rsidRPr="004550B0">
        <w:rPr>
          <w:color w:val="000000" w:themeColor="text1"/>
          <w:sz w:val="28"/>
          <w:szCs w:val="28"/>
        </w:rPr>
        <w:t>,</w:t>
      </w:r>
      <w:r w:rsidRPr="004550B0">
        <w:rPr>
          <w:color w:val="000000" w:themeColor="text1"/>
          <w:sz w:val="28"/>
          <w:szCs w:val="28"/>
        </w:rPr>
        <w:t xml:space="preserve"> and all family members for being very cooperative, helpful</w:t>
      </w:r>
      <w:r w:rsidR="00C77DD6" w:rsidRPr="004550B0">
        <w:rPr>
          <w:color w:val="000000" w:themeColor="text1"/>
          <w:sz w:val="28"/>
          <w:szCs w:val="28"/>
        </w:rPr>
        <w:t>,</w:t>
      </w:r>
      <w:r w:rsidRPr="004550B0">
        <w:rPr>
          <w:color w:val="000000" w:themeColor="text1"/>
          <w:sz w:val="28"/>
          <w:szCs w:val="28"/>
        </w:rPr>
        <w:t xml:space="preserve"> and supportive. The financial support provided by </w:t>
      </w:r>
      <w:r w:rsidR="00387E9B" w:rsidRPr="004550B0">
        <w:rPr>
          <w:color w:val="000000" w:themeColor="text1"/>
          <w:sz w:val="28"/>
          <w:szCs w:val="28"/>
        </w:rPr>
        <w:t xml:space="preserve">the </w:t>
      </w:r>
      <w:r w:rsidRPr="004550B0">
        <w:rPr>
          <w:color w:val="000000" w:themeColor="text1"/>
          <w:sz w:val="28"/>
          <w:szCs w:val="28"/>
        </w:rPr>
        <w:t>Higher Education Commission of Pakistan is also greatly acknowledged.</w:t>
      </w:r>
    </w:p>
    <w:p w14:paraId="2D35C094" w14:textId="77777777" w:rsidR="003D3173" w:rsidRPr="004550B0" w:rsidRDefault="003D3173" w:rsidP="003D3173">
      <w:pPr>
        <w:pStyle w:val="BodyText2"/>
        <w:spacing w:after="0" w:line="240" w:lineRule="auto"/>
        <w:jc w:val="both"/>
        <w:rPr>
          <w:color w:val="000000" w:themeColor="text1"/>
          <w:sz w:val="28"/>
        </w:rPr>
      </w:pPr>
    </w:p>
    <w:p w14:paraId="18B73880" w14:textId="77777777" w:rsidR="002E68EC" w:rsidRPr="004550B0" w:rsidRDefault="003D3173" w:rsidP="002E68EC">
      <w:pPr>
        <w:pStyle w:val="Heading1"/>
        <w:jc w:val="center"/>
        <w:rPr>
          <w:color w:val="000000" w:themeColor="text1"/>
          <w:sz w:val="28"/>
          <w:szCs w:val="28"/>
        </w:rPr>
      </w:pPr>
      <w:r w:rsidRPr="004550B0">
        <w:rPr>
          <w:color w:val="000000" w:themeColor="text1"/>
          <w:sz w:val="28"/>
          <w:szCs w:val="28"/>
        </w:rPr>
        <w:br w:type="page"/>
      </w:r>
    </w:p>
    <w:p w14:paraId="27E3E086" w14:textId="77777777" w:rsidR="002E68EC" w:rsidRPr="004550B0" w:rsidRDefault="002E68EC" w:rsidP="002E68EC">
      <w:pPr>
        <w:pStyle w:val="Heading1"/>
        <w:jc w:val="center"/>
        <w:rPr>
          <w:rFonts w:cs="Times New Roman"/>
          <w:b w:val="0"/>
          <w:color w:val="000000" w:themeColor="text1"/>
          <w:sz w:val="36"/>
        </w:rPr>
      </w:pPr>
    </w:p>
    <w:p w14:paraId="0748DAE8" w14:textId="77777777" w:rsidR="002E68EC" w:rsidRPr="004550B0" w:rsidRDefault="002E68EC" w:rsidP="002E68EC">
      <w:pPr>
        <w:pStyle w:val="Heading1"/>
        <w:jc w:val="center"/>
        <w:rPr>
          <w:rFonts w:cs="Times New Roman"/>
          <w:b w:val="0"/>
          <w:color w:val="000000" w:themeColor="text1"/>
          <w:sz w:val="36"/>
        </w:rPr>
      </w:pPr>
    </w:p>
    <w:p w14:paraId="0229B481" w14:textId="6C294BAB" w:rsidR="003D3173" w:rsidRPr="004550B0" w:rsidRDefault="003D3173" w:rsidP="002E68EC">
      <w:pPr>
        <w:pStyle w:val="Heading1"/>
        <w:jc w:val="center"/>
        <w:rPr>
          <w:rFonts w:cs="Times New Roman"/>
          <w:b w:val="0"/>
          <w:color w:val="000000" w:themeColor="text1"/>
        </w:rPr>
      </w:pPr>
      <w:bookmarkStart w:id="6" w:name="_Toc48821310"/>
      <w:r w:rsidRPr="004550B0">
        <w:rPr>
          <w:rFonts w:cs="Times New Roman"/>
          <w:b w:val="0"/>
          <w:color w:val="000000" w:themeColor="text1"/>
          <w:sz w:val="36"/>
        </w:rPr>
        <w:t>RESEARCH COMPLETION CERTIFICATE</w:t>
      </w:r>
      <w:bookmarkEnd w:id="6"/>
    </w:p>
    <w:p w14:paraId="14FE57F6" w14:textId="77777777" w:rsidR="003D3173" w:rsidRPr="004550B0" w:rsidRDefault="003D3173" w:rsidP="003D3173">
      <w:pPr>
        <w:jc w:val="both"/>
        <w:rPr>
          <w:color w:val="000000" w:themeColor="text1"/>
          <w:sz w:val="28"/>
          <w:szCs w:val="28"/>
        </w:rPr>
      </w:pPr>
    </w:p>
    <w:p w14:paraId="7C813A74" w14:textId="77777777" w:rsidR="003D3173" w:rsidRPr="004550B0" w:rsidRDefault="003D3173" w:rsidP="003D3173">
      <w:pPr>
        <w:jc w:val="both"/>
        <w:rPr>
          <w:color w:val="000000" w:themeColor="text1"/>
          <w:sz w:val="28"/>
          <w:szCs w:val="28"/>
        </w:rPr>
      </w:pPr>
    </w:p>
    <w:p w14:paraId="04AC6CEE" w14:textId="1EFEA008" w:rsidR="003D3173" w:rsidRPr="004550B0" w:rsidRDefault="003D3173" w:rsidP="00E72131">
      <w:pPr>
        <w:ind w:firstLine="720"/>
        <w:jc w:val="both"/>
        <w:rPr>
          <w:color w:val="000000" w:themeColor="text1"/>
          <w:sz w:val="28"/>
          <w:szCs w:val="28"/>
        </w:rPr>
      </w:pPr>
      <w:r w:rsidRPr="004550B0">
        <w:rPr>
          <w:color w:val="000000" w:themeColor="text1"/>
          <w:sz w:val="28"/>
          <w:szCs w:val="28"/>
        </w:rPr>
        <w:t xml:space="preserve">Certified that the research work in this thesis entitled </w:t>
      </w:r>
      <w:r w:rsidRPr="004550B0">
        <w:rPr>
          <w:b/>
          <w:bCs/>
          <w:color w:val="000000" w:themeColor="text1"/>
          <w:sz w:val="28"/>
          <w:szCs w:val="28"/>
        </w:rPr>
        <w:t>“</w:t>
      </w:r>
      <w:r w:rsidR="00E72131" w:rsidRPr="004550B0">
        <w:rPr>
          <w:b/>
          <w:bCs/>
          <w:color w:val="000000" w:themeColor="text1"/>
          <w:sz w:val="28"/>
          <w:szCs w:val="42"/>
        </w:rPr>
        <w:t>Inequality, Social Cohesion and Economic Growth: A Multi-Level Estimation</w:t>
      </w:r>
      <w:r w:rsidRPr="004550B0">
        <w:rPr>
          <w:b/>
          <w:bCs/>
          <w:color w:val="000000" w:themeColor="text1"/>
          <w:sz w:val="28"/>
          <w:szCs w:val="28"/>
        </w:rPr>
        <w:t>”</w:t>
      </w:r>
      <w:r w:rsidRPr="004550B0">
        <w:rPr>
          <w:color w:val="000000" w:themeColor="text1"/>
          <w:sz w:val="40"/>
          <w:szCs w:val="40"/>
        </w:rPr>
        <w:t xml:space="preserve"> </w:t>
      </w:r>
      <w:r w:rsidRPr="004550B0">
        <w:rPr>
          <w:color w:val="000000" w:themeColor="text1"/>
          <w:sz w:val="28"/>
          <w:szCs w:val="28"/>
        </w:rPr>
        <w:t xml:space="preserve">has been carried out and completed by </w:t>
      </w:r>
      <w:r w:rsidR="00D21A52" w:rsidRPr="004550B0">
        <w:rPr>
          <w:b/>
          <w:bCs/>
          <w:color w:val="000000" w:themeColor="text1"/>
          <w:sz w:val="28"/>
          <w:szCs w:val="28"/>
        </w:rPr>
        <w:t>Shahla Akram</w:t>
      </w:r>
      <w:r w:rsidRPr="004550B0">
        <w:rPr>
          <w:b/>
          <w:bCs/>
          <w:color w:val="000000" w:themeColor="text1"/>
          <w:sz w:val="28"/>
          <w:szCs w:val="28"/>
        </w:rPr>
        <w:t xml:space="preserve"> </w:t>
      </w:r>
      <w:r w:rsidR="00667863" w:rsidRPr="004550B0">
        <w:rPr>
          <w:color w:val="000000" w:themeColor="text1"/>
          <w:sz w:val="28"/>
          <w:szCs w:val="28"/>
        </w:rPr>
        <w:t>under my supervision during h</w:t>
      </w:r>
      <w:r w:rsidR="00667863" w:rsidRPr="004550B0">
        <w:rPr>
          <w:b/>
          <w:color w:val="000000" w:themeColor="text1"/>
          <w:sz w:val="28"/>
          <w:szCs w:val="28"/>
        </w:rPr>
        <w:t>er</w:t>
      </w:r>
      <w:r w:rsidRPr="004550B0">
        <w:rPr>
          <w:color w:val="000000" w:themeColor="text1"/>
          <w:sz w:val="28"/>
          <w:szCs w:val="28"/>
        </w:rPr>
        <w:t xml:space="preserve"> </w:t>
      </w:r>
      <w:r w:rsidRPr="004550B0">
        <w:rPr>
          <w:b/>
          <w:color w:val="000000" w:themeColor="text1"/>
          <w:sz w:val="28"/>
          <w:szCs w:val="28"/>
        </w:rPr>
        <w:t xml:space="preserve">PhD. </w:t>
      </w:r>
      <w:r w:rsidR="00667863" w:rsidRPr="004550B0">
        <w:rPr>
          <w:b/>
          <w:color w:val="000000" w:themeColor="text1"/>
          <w:sz w:val="28"/>
          <w:szCs w:val="28"/>
        </w:rPr>
        <w:t>in</w:t>
      </w:r>
      <w:r w:rsidRPr="004550B0">
        <w:rPr>
          <w:b/>
          <w:color w:val="000000" w:themeColor="text1"/>
          <w:sz w:val="28"/>
          <w:szCs w:val="28"/>
        </w:rPr>
        <w:t xml:space="preserve"> Economics</w:t>
      </w:r>
      <w:r w:rsidRPr="004550B0">
        <w:rPr>
          <w:color w:val="000000" w:themeColor="text1"/>
          <w:sz w:val="28"/>
          <w:szCs w:val="28"/>
        </w:rPr>
        <w:t xml:space="preserve"> Program.</w:t>
      </w:r>
    </w:p>
    <w:p w14:paraId="65DB9271" w14:textId="77777777" w:rsidR="003D3173" w:rsidRPr="004550B0" w:rsidRDefault="003D3173" w:rsidP="003D3173">
      <w:pPr>
        <w:spacing w:line="360" w:lineRule="auto"/>
        <w:jc w:val="both"/>
        <w:rPr>
          <w:color w:val="000000" w:themeColor="text1"/>
          <w:sz w:val="28"/>
          <w:szCs w:val="28"/>
        </w:rPr>
      </w:pPr>
    </w:p>
    <w:p w14:paraId="338DEACB" w14:textId="77777777" w:rsidR="003D3173" w:rsidRPr="004550B0" w:rsidRDefault="003D3173" w:rsidP="003D3173">
      <w:pPr>
        <w:spacing w:line="360" w:lineRule="auto"/>
        <w:jc w:val="both"/>
        <w:rPr>
          <w:color w:val="000000" w:themeColor="text1"/>
          <w:sz w:val="28"/>
          <w:szCs w:val="28"/>
        </w:rPr>
      </w:pPr>
    </w:p>
    <w:p w14:paraId="66753D3E" w14:textId="77777777" w:rsidR="003D3173" w:rsidRPr="004550B0" w:rsidRDefault="003D3173" w:rsidP="003D3173">
      <w:pPr>
        <w:spacing w:line="360" w:lineRule="auto"/>
        <w:ind w:left="720"/>
        <w:jc w:val="both"/>
        <w:rPr>
          <w:b/>
          <w:color w:val="000000" w:themeColor="text1"/>
          <w:sz w:val="28"/>
          <w:szCs w:val="28"/>
        </w:rPr>
      </w:pPr>
    </w:p>
    <w:p w14:paraId="37E3958D" w14:textId="1EA3504B" w:rsidR="003D3173" w:rsidRPr="004550B0" w:rsidRDefault="003D3173" w:rsidP="003D3173">
      <w:pPr>
        <w:ind w:left="5040"/>
        <w:jc w:val="center"/>
        <w:rPr>
          <w:b/>
          <w:bCs/>
          <w:i/>
          <w:color w:val="000000" w:themeColor="text1"/>
          <w:sz w:val="28"/>
          <w:szCs w:val="28"/>
        </w:rPr>
      </w:pPr>
    </w:p>
    <w:p w14:paraId="503D70F5" w14:textId="77777777" w:rsidR="00C92CBF" w:rsidRPr="004550B0" w:rsidRDefault="00C92CBF" w:rsidP="00C92CBF">
      <w:pPr>
        <w:ind w:left="4320"/>
        <w:jc w:val="center"/>
        <w:rPr>
          <w:b/>
          <w:bCs/>
          <w:i/>
          <w:color w:val="000000" w:themeColor="text1"/>
          <w:sz w:val="28"/>
          <w:szCs w:val="28"/>
        </w:rPr>
      </w:pPr>
      <w:r w:rsidRPr="004550B0">
        <w:rPr>
          <w:b/>
          <w:bCs/>
          <w:i/>
          <w:color w:val="000000" w:themeColor="text1"/>
          <w:sz w:val="28"/>
          <w:szCs w:val="28"/>
        </w:rPr>
        <w:t>(Dr. Zahid Pervaiz)</w:t>
      </w:r>
    </w:p>
    <w:p w14:paraId="60234257" w14:textId="3EC0ACAD" w:rsidR="00C92CBF" w:rsidRPr="004550B0" w:rsidRDefault="00C92CBF" w:rsidP="00C92CBF">
      <w:pPr>
        <w:ind w:left="4320"/>
        <w:jc w:val="center"/>
        <w:rPr>
          <w:b/>
          <w:color w:val="000000" w:themeColor="text1"/>
          <w:sz w:val="28"/>
        </w:rPr>
      </w:pPr>
      <w:r w:rsidRPr="004550B0">
        <w:rPr>
          <w:b/>
          <w:color w:val="000000" w:themeColor="text1"/>
          <w:sz w:val="28"/>
        </w:rPr>
        <w:t>Supervisor</w:t>
      </w:r>
    </w:p>
    <w:p w14:paraId="00AD39D9" w14:textId="678C1C9C" w:rsidR="00554958" w:rsidRPr="004550B0" w:rsidRDefault="00554958" w:rsidP="00C92CBF">
      <w:pPr>
        <w:ind w:left="4320"/>
        <w:jc w:val="center"/>
        <w:rPr>
          <w:b/>
          <w:color w:val="000000" w:themeColor="text1"/>
          <w:sz w:val="28"/>
        </w:rPr>
      </w:pPr>
    </w:p>
    <w:p w14:paraId="053286FF" w14:textId="7F159913" w:rsidR="00554958" w:rsidRPr="004550B0" w:rsidRDefault="00554958" w:rsidP="00C92CBF">
      <w:pPr>
        <w:ind w:left="4320"/>
        <w:jc w:val="center"/>
        <w:rPr>
          <w:b/>
          <w:color w:val="000000" w:themeColor="text1"/>
          <w:sz w:val="28"/>
        </w:rPr>
      </w:pPr>
    </w:p>
    <w:p w14:paraId="7A9E6F13" w14:textId="306E6CA3" w:rsidR="00554958" w:rsidRPr="004550B0" w:rsidRDefault="00554958" w:rsidP="00C92CBF">
      <w:pPr>
        <w:ind w:left="4320"/>
        <w:jc w:val="center"/>
        <w:rPr>
          <w:b/>
          <w:color w:val="000000" w:themeColor="text1"/>
          <w:sz w:val="28"/>
        </w:rPr>
      </w:pPr>
    </w:p>
    <w:p w14:paraId="174A696E" w14:textId="459B9587" w:rsidR="00554958" w:rsidRPr="004550B0" w:rsidRDefault="00554958" w:rsidP="00C92CBF">
      <w:pPr>
        <w:ind w:left="4320"/>
        <w:jc w:val="center"/>
        <w:rPr>
          <w:b/>
          <w:color w:val="000000" w:themeColor="text1"/>
          <w:sz w:val="28"/>
        </w:rPr>
      </w:pPr>
    </w:p>
    <w:p w14:paraId="7CC436ED" w14:textId="3F8D3BDA" w:rsidR="00554958" w:rsidRPr="004550B0" w:rsidRDefault="00554958" w:rsidP="00C92CBF">
      <w:pPr>
        <w:ind w:left="4320"/>
        <w:jc w:val="center"/>
        <w:rPr>
          <w:b/>
          <w:color w:val="000000" w:themeColor="text1"/>
          <w:sz w:val="28"/>
        </w:rPr>
      </w:pPr>
    </w:p>
    <w:p w14:paraId="283E0160" w14:textId="6084CBF1" w:rsidR="00554958" w:rsidRPr="004550B0" w:rsidRDefault="00554958" w:rsidP="00C92CBF">
      <w:pPr>
        <w:ind w:left="4320"/>
        <w:jc w:val="center"/>
        <w:rPr>
          <w:b/>
          <w:color w:val="000000" w:themeColor="text1"/>
          <w:sz w:val="28"/>
        </w:rPr>
      </w:pPr>
    </w:p>
    <w:p w14:paraId="6190C898" w14:textId="725B0CD3" w:rsidR="00554958" w:rsidRPr="004550B0" w:rsidRDefault="00554958" w:rsidP="00C92CBF">
      <w:pPr>
        <w:ind w:left="4320"/>
        <w:jc w:val="center"/>
        <w:rPr>
          <w:b/>
          <w:color w:val="000000" w:themeColor="text1"/>
          <w:sz w:val="28"/>
        </w:rPr>
      </w:pPr>
    </w:p>
    <w:p w14:paraId="2A07E115" w14:textId="6A8BDE04" w:rsidR="00554958" w:rsidRPr="004550B0" w:rsidRDefault="00554958" w:rsidP="00C92CBF">
      <w:pPr>
        <w:ind w:left="4320"/>
        <w:jc w:val="center"/>
        <w:rPr>
          <w:b/>
          <w:color w:val="000000" w:themeColor="text1"/>
          <w:sz w:val="28"/>
        </w:rPr>
      </w:pPr>
    </w:p>
    <w:p w14:paraId="12D121D6" w14:textId="64D20941" w:rsidR="00554958" w:rsidRPr="004550B0" w:rsidRDefault="00554958" w:rsidP="00C92CBF">
      <w:pPr>
        <w:ind w:left="4320"/>
        <w:jc w:val="center"/>
        <w:rPr>
          <w:b/>
          <w:color w:val="000000" w:themeColor="text1"/>
          <w:sz w:val="28"/>
        </w:rPr>
      </w:pPr>
    </w:p>
    <w:p w14:paraId="68B9E9F0" w14:textId="0B4D8E5E" w:rsidR="00554958" w:rsidRPr="004550B0" w:rsidRDefault="00554958" w:rsidP="00C92CBF">
      <w:pPr>
        <w:ind w:left="4320"/>
        <w:jc w:val="center"/>
        <w:rPr>
          <w:b/>
          <w:color w:val="000000" w:themeColor="text1"/>
          <w:sz w:val="28"/>
        </w:rPr>
      </w:pPr>
    </w:p>
    <w:p w14:paraId="395B63D2" w14:textId="613CA515" w:rsidR="00554958" w:rsidRPr="004550B0" w:rsidRDefault="00554958" w:rsidP="00C92CBF">
      <w:pPr>
        <w:ind w:left="4320"/>
        <w:jc w:val="center"/>
        <w:rPr>
          <w:b/>
          <w:color w:val="000000" w:themeColor="text1"/>
          <w:sz w:val="28"/>
        </w:rPr>
      </w:pPr>
    </w:p>
    <w:p w14:paraId="6E95F410" w14:textId="1435776C" w:rsidR="00554958" w:rsidRPr="004550B0" w:rsidRDefault="00554958" w:rsidP="00C92CBF">
      <w:pPr>
        <w:ind w:left="4320"/>
        <w:jc w:val="center"/>
        <w:rPr>
          <w:b/>
          <w:color w:val="000000" w:themeColor="text1"/>
          <w:sz w:val="28"/>
        </w:rPr>
      </w:pPr>
    </w:p>
    <w:p w14:paraId="62331E28" w14:textId="492EE15F" w:rsidR="00554958" w:rsidRPr="004550B0" w:rsidRDefault="00554958" w:rsidP="00C92CBF">
      <w:pPr>
        <w:ind w:left="4320"/>
        <w:jc w:val="center"/>
        <w:rPr>
          <w:b/>
          <w:color w:val="000000" w:themeColor="text1"/>
          <w:sz w:val="28"/>
        </w:rPr>
      </w:pPr>
    </w:p>
    <w:p w14:paraId="2688D6A6" w14:textId="78437547" w:rsidR="00554958" w:rsidRPr="004550B0" w:rsidRDefault="00554958" w:rsidP="00C92CBF">
      <w:pPr>
        <w:ind w:left="4320"/>
        <w:jc w:val="center"/>
        <w:rPr>
          <w:b/>
          <w:color w:val="000000" w:themeColor="text1"/>
          <w:sz w:val="28"/>
        </w:rPr>
      </w:pPr>
    </w:p>
    <w:p w14:paraId="4EF71569" w14:textId="7EB61F74" w:rsidR="00554958" w:rsidRPr="004550B0" w:rsidRDefault="00554958" w:rsidP="00C92CBF">
      <w:pPr>
        <w:ind w:left="4320"/>
        <w:jc w:val="center"/>
        <w:rPr>
          <w:b/>
          <w:color w:val="000000" w:themeColor="text1"/>
          <w:sz w:val="28"/>
        </w:rPr>
      </w:pPr>
    </w:p>
    <w:p w14:paraId="2BE1AE90" w14:textId="5481930A" w:rsidR="00554958" w:rsidRPr="004550B0" w:rsidRDefault="00554958" w:rsidP="00C92CBF">
      <w:pPr>
        <w:ind w:left="4320"/>
        <w:jc w:val="center"/>
        <w:rPr>
          <w:b/>
          <w:color w:val="000000" w:themeColor="text1"/>
          <w:sz w:val="28"/>
        </w:rPr>
      </w:pPr>
    </w:p>
    <w:p w14:paraId="09F2CE6A" w14:textId="6376CBAD" w:rsidR="00554958" w:rsidRPr="004550B0" w:rsidRDefault="00554958" w:rsidP="00C92CBF">
      <w:pPr>
        <w:ind w:left="4320"/>
        <w:jc w:val="center"/>
        <w:rPr>
          <w:b/>
          <w:color w:val="000000" w:themeColor="text1"/>
          <w:sz w:val="28"/>
        </w:rPr>
      </w:pPr>
    </w:p>
    <w:p w14:paraId="5F709B44" w14:textId="41BB9282" w:rsidR="00554958" w:rsidRPr="004550B0" w:rsidRDefault="00554958" w:rsidP="00C92CBF">
      <w:pPr>
        <w:ind w:left="4320"/>
        <w:jc w:val="center"/>
        <w:rPr>
          <w:b/>
          <w:color w:val="000000" w:themeColor="text1"/>
          <w:sz w:val="28"/>
        </w:rPr>
      </w:pPr>
    </w:p>
    <w:p w14:paraId="53F06D87" w14:textId="67AFD610" w:rsidR="00554958" w:rsidRPr="004550B0" w:rsidRDefault="00554958" w:rsidP="00C92CBF">
      <w:pPr>
        <w:ind w:left="4320"/>
        <w:jc w:val="center"/>
        <w:rPr>
          <w:b/>
          <w:color w:val="000000" w:themeColor="text1"/>
          <w:sz w:val="28"/>
        </w:rPr>
      </w:pPr>
    </w:p>
    <w:p w14:paraId="5FB420CB" w14:textId="424F96F6" w:rsidR="00554958" w:rsidRPr="004550B0" w:rsidRDefault="00554958" w:rsidP="00C92CBF">
      <w:pPr>
        <w:ind w:left="4320"/>
        <w:jc w:val="center"/>
        <w:rPr>
          <w:b/>
          <w:color w:val="000000" w:themeColor="text1"/>
          <w:sz w:val="28"/>
        </w:rPr>
      </w:pPr>
    </w:p>
    <w:p w14:paraId="025F251A" w14:textId="77777777" w:rsidR="00554958" w:rsidRPr="004550B0" w:rsidRDefault="00554958" w:rsidP="00C92CBF">
      <w:pPr>
        <w:ind w:left="4320"/>
        <w:jc w:val="center"/>
        <w:rPr>
          <w:b/>
          <w:bCs/>
          <w:i/>
          <w:color w:val="000000" w:themeColor="text1"/>
          <w:sz w:val="32"/>
          <w:szCs w:val="28"/>
        </w:rPr>
      </w:pPr>
    </w:p>
    <w:p w14:paraId="30ED013D" w14:textId="5BB80C67" w:rsidR="003D3173" w:rsidRPr="004550B0" w:rsidRDefault="003D3173" w:rsidP="002E68EC">
      <w:pPr>
        <w:pStyle w:val="Heading1"/>
        <w:jc w:val="center"/>
        <w:rPr>
          <w:rFonts w:cs="Times New Roman"/>
          <w:b w:val="0"/>
          <w:color w:val="000000" w:themeColor="text1"/>
          <w:sz w:val="56"/>
          <w:szCs w:val="56"/>
        </w:rPr>
      </w:pPr>
      <w:bookmarkStart w:id="7" w:name="_Toc48821311"/>
      <w:r w:rsidRPr="004550B0">
        <w:rPr>
          <w:rFonts w:cs="Times New Roman"/>
          <w:b w:val="0"/>
          <w:color w:val="000000" w:themeColor="text1"/>
          <w:sz w:val="56"/>
          <w:szCs w:val="56"/>
        </w:rPr>
        <w:lastRenderedPageBreak/>
        <w:t>SUMMARY</w:t>
      </w:r>
      <w:bookmarkEnd w:id="7"/>
    </w:p>
    <w:p w14:paraId="0F5551C9" w14:textId="3EC8D93C" w:rsidR="003D3173" w:rsidRPr="004550B0" w:rsidRDefault="003D3173" w:rsidP="003D3173">
      <w:pPr>
        <w:jc w:val="both"/>
        <w:rPr>
          <w:color w:val="000000" w:themeColor="text1"/>
          <w:sz w:val="28"/>
          <w:szCs w:val="28"/>
        </w:rPr>
      </w:pPr>
    </w:p>
    <w:p w14:paraId="00310257" w14:textId="11ECBA5A" w:rsidR="007A1368" w:rsidRPr="004550B0" w:rsidRDefault="00371027" w:rsidP="0092661E">
      <w:pPr>
        <w:spacing w:line="360" w:lineRule="auto"/>
        <w:jc w:val="both"/>
        <w:rPr>
          <w:color w:val="000000" w:themeColor="text1"/>
          <w:sz w:val="28"/>
          <w:szCs w:val="28"/>
        </w:rPr>
      </w:pPr>
      <w:r w:rsidRPr="004550B0">
        <w:rPr>
          <w:color w:val="000000" w:themeColor="text1"/>
          <w:sz w:val="28"/>
          <w:szCs w:val="28"/>
        </w:rPr>
        <w:t xml:space="preserve">The purpose of this study is to </w:t>
      </w:r>
      <w:r w:rsidR="00B61442" w:rsidRPr="004550B0">
        <w:rPr>
          <w:color w:val="000000" w:themeColor="text1"/>
          <w:sz w:val="28"/>
          <w:szCs w:val="28"/>
        </w:rPr>
        <w:t>explore the</w:t>
      </w:r>
      <w:r w:rsidRPr="004550B0">
        <w:rPr>
          <w:color w:val="000000" w:themeColor="text1"/>
          <w:sz w:val="28"/>
          <w:szCs w:val="28"/>
        </w:rPr>
        <w:t xml:space="preserve"> relationship </w:t>
      </w:r>
      <w:r w:rsidR="009F03C7" w:rsidRPr="004550B0">
        <w:rPr>
          <w:color w:val="000000" w:themeColor="text1"/>
          <w:sz w:val="28"/>
          <w:szCs w:val="28"/>
        </w:rPr>
        <w:t>among</w:t>
      </w:r>
      <w:r w:rsidR="00563CF7" w:rsidRPr="004550B0">
        <w:rPr>
          <w:color w:val="000000" w:themeColor="text1"/>
          <w:sz w:val="28"/>
          <w:szCs w:val="28"/>
        </w:rPr>
        <w:t xml:space="preserve"> </w:t>
      </w:r>
      <w:r w:rsidRPr="004550B0">
        <w:rPr>
          <w:color w:val="000000" w:themeColor="text1"/>
          <w:sz w:val="28"/>
          <w:szCs w:val="28"/>
        </w:rPr>
        <w:t>inequality</w:t>
      </w:r>
      <w:r w:rsidR="00B61442" w:rsidRPr="004550B0">
        <w:rPr>
          <w:color w:val="000000" w:themeColor="text1"/>
          <w:sz w:val="28"/>
          <w:szCs w:val="28"/>
        </w:rPr>
        <w:t xml:space="preserve"> of income,</w:t>
      </w:r>
      <w:r w:rsidRPr="004550B0">
        <w:rPr>
          <w:color w:val="000000" w:themeColor="text1"/>
          <w:sz w:val="28"/>
          <w:szCs w:val="28"/>
        </w:rPr>
        <w:t xml:space="preserve"> </w:t>
      </w:r>
      <w:r w:rsidR="00B61442" w:rsidRPr="004550B0">
        <w:rPr>
          <w:color w:val="000000" w:themeColor="text1"/>
          <w:sz w:val="28"/>
          <w:szCs w:val="28"/>
        </w:rPr>
        <w:t xml:space="preserve">inequality of opportunities </w:t>
      </w:r>
      <w:r w:rsidR="009C09DF" w:rsidRPr="004550B0">
        <w:rPr>
          <w:color w:val="000000" w:themeColor="text1"/>
          <w:sz w:val="28"/>
          <w:szCs w:val="28"/>
        </w:rPr>
        <w:t>at micro, meso</w:t>
      </w:r>
      <w:r w:rsidR="00B15EEA" w:rsidRPr="004550B0">
        <w:rPr>
          <w:color w:val="000000" w:themeColor="text1"/>
          <w:sz w:val="28"/>
          <w:szCs w:val="28"/>
        </w:rPr>
        <w:t>,</w:t>
      </w:r>
      <w:r w:rsidR="009C09DF" w:rsidRPr="004550B0">
        <w:rPr>
          <w:color w:val="000000" w:themeColor="text1"/>
          <w:sz w:val="28"/>
          <w:szCs w:val="28"/>
        </w:rPr>
        <w:t xml:space="preserve"> and macro level</w:t>
      </w:r>
      <w:r w:rsidR="00B15EEA" w:rsidRPr="004550B0">
        <w:rPr>
          <w:color w:val="000000" w:themeColor="text1"/>
          <w:sz w:val="28"/>
          <w:szCs w:val="28"/>
        </w:rPr>
        <w:t>,</w:t>
      </w:r>
      <w:r w:rsidR="009C09DF" w:rsidRPr="004550B0">
        <w:rPr>
          <w:color w:val="000000" w:themeColor="text1"/>
          <w:sz w:val="28"/>
          <w:szCs w:val="28"/>
        </w:rPr>
        <w:t xml:space="preserve"> </w:t>
      </w:r>
      <w:r w:rsidRPr="004550B0">
        <w:rPr>
          <w:color w:val="000000" w:themeColor="text1"/>
          <w:sz w:val="28"/>
          <w:szCs w:val="28"/>
        </w:rPr>
        <w:t>and economic growth</w:t>
      </w:r>
      <w:r w:rsidR="003E4E1C" w:rsidRPr="004550B0">
        <w:rPr>
          <w:color w:val="000000" w:themeColor="text1"/>
          <w:sz w:val="28"/>
          <w:szCs w:val="28"/>
        </w:rPr>
        <w:t xml:space="preserve"> through</w:t>
      </w:r>
      <w:r w:rsidR="00B61442" w:rsidRPr="004550B0">
        <w:rPr>
          <w:color w:val="000000" w:themeColor="text1"/>
          <w:sz w:val="28"/>
          <w:szCs w:val="28"/>
        </w:rPr>
        <w:t xml:space="preserve"> different channels</w:t>
      </w:r>
      <w:r w:rsidR="009F03C7" w:rsidRPr="004550B0">
        <w:rPr>
          <w:color w:val="000000" w:themeColor="text1"/>
          <w:sz w:val="28"/>
          <w:szCs w:val="28"/>
        </w:rPr>
        <w:t>, f</w:t>
      </w:r>
      <w:r w:rsidR="00B61442" w:rsidRPr="004550B0">
        <w:rPr>
          <w:color w:val="000000" w:themeColor="text1"/>
          <w:sz w:val="28"/>
          <w:szCs w:val="28"/>
        </w:rPr>
        <w:t>or example</w:t>
      </w:r>
      <w:r w:rsidR="00B15EEA" w:rsidRPr="004550B0">
        <w:rPr>
          <w:color w:val="000000" w:themeColor="text1"/>
          <w:sz w:val="28"/>
          <w:szCs w:val="28"/>
        </w:rPr>
        <w:t>,</w:t>
      </w:r>
      <w:r w:rsidR="00B61442" w:rsidRPr="004550B0">
        <w:rPr>
          <w:color w:val="000000" w:themeColor="text1"/>
          <w:sz w:val="28"/>
          <w:szCs w:val="28"/>
        </w:rPr>
        <w:t xml:space="preserve"> direct social cohesion and indirect social cohesion through investment.</w:t>
      </w:r>
      <w:r w:rsidRPr="004550B0">
        <w:rPr>
          <w:color w:val="000000" w:themeColor="text1"/>
          <w:sz w:val="28"/>
          <w:szCs w:val="28"/>
        </w:rPr>
        <w:t xml:space="preserve"> </w:t>
      </w:r>
      <w:r w:rsidR="00B61442" w:rsidRPr="004550B0">
        <w:rPr>
          <w:color w:val="000000" w:themeColor="text1"/>
          <w:sz w:val="28"/>
          <w:szCs w:val="28"/>
        </w:rPr>
        <w:t xml:space="preserve"> </w:t>
      </w:r>
      <w:r w:rsidRPr="004550B0">
        <w:rPr>
          <w:color w:val="000000" w:themeColor="text1"/>
          <w:sz w:val="28"/>
          <w:szCs w:val="28"/>
        </w:rPr>
        <w:t>Thi</w:t>
      </w:r>
      <w:r w:rsidR="003E4E1C" w:rsidRPr="004550B0">
        <w:rPr>
          <w:color w:val="000000" w:themeColor="text1"/>
          <w:sz w:val="28"/>
          <w:szCs w:val="28"/>
        </w:rPr>
        <w:t xml:space="preserve">s study is novel because it uses </w:t>
      </w:r>
      <w:r w:rsidRPr="004550B0">
        <w:rPr>
          <w:color w:val="000000" w:themeColor="text1"/>
          <w:sz w:val="28"/>
          <w:szCs w:val="28"/>
        </w:rPr>
        <w:t>inequality as</w:t>
      </w:r>
      <w:r w:rsidR="003E4E1C" w:rsidRPr="004550B0">
        <w:rPr>
          <w:color w:val="000000" w:themeColor="text1"/>
          <w:sz w:val="28"/>
          <w:szCs w:val="28"/>
        </w:rPr>
        <w:t xml:space="preserve"> a</w:t>
      </w:r>
      <w:r w:rsidRPr="004550B0">
        <w:rPr>
          <w:color w:val="000000" w:themeColor="text1"/>
          <w:sz w:val="28"/>
          <w:szCs w:val="28"/>
        </w:rPr>
        <w:t xml:space="preserve"> whole</w:t>
      </w:r>
      <w:r w:rsidR="00B15EEA" w:rsidRPr="004550B0">
        <w:rPr>
          <w:color w:val="000000" w:themeColor="text1"/>
          <w:sz w:val="28"/>
          <w:szCs w:val="28"/>
        </w:rPr>
        <w:t xml:space="preserve"> and decomposes</w:t>
      </w:r>
      <w:r w:rsidR="00EA5502" w:rsidRPr="004550B0">
        <w:rPr>
          <w:color w:val="000000" w:themeColor="text1"/>
          <w:sz w:val="28"/>
          <w:szCs w:val="28"/>
        </w:rPr>
        <w:t xml:space="preserve"> </w:t>
      </w:r>
      <w:r w:rsidRPr="004550B0">
        <w:rPr>
          <w:color w:val="000000" w:themeColor="text1"/>
          <w:sz w:val="28"/>
          <w:szCs w:val="28"/>
        </w:rPr>
        <w:t>inequality into circumstances and effort</w:t>
      </w:r>
      <w:r w:rsidR="00B61442" w:rsidRPr="004550B0">
        <w:rPr>
          <w:color w:val="000000" w:themeColor="text1"/>
          <w:sz w:val="28"/>
          <w:szCs w:val="28"/>
        </w:rPr>
        <w:t xml:space="preserve"> </w:t>
      </w:r>
      <w:r w:rsidR="00B15EEA" w:rsidRPr="004550B0">
        <w:rPr>
          <w:color w:val="000000" w:themeColor="text1"/>
          <w:sz w:val="28"/>
          <w:szCs w:val="28"/>
        </w:rPr>
        <w:t>based on</w:t>
      </w:r>
      <w:r w:rsidR="00B61442" w:rsidRPr="004550B0">
        <w:rPr>
          <w:color w:val="000000" w:themeColor="text1"/>
          <w:sz w:val="28"/>
          <w:szCs w:val="28"/>
        </w:rPr>
        <w:t xml:space="preserve"> different identities</w:t>
      </w:r>
      <w:r w:rsidR="009F03C7" w:rsidRPr="004550B0">
        <w:rPr>
          <w:color w:val="000000" w:themeColor="text1"/>
          <w:sz w:val="28"/>
          <w:szCs w:val="28"/>
        </w:rPr>
        <w:t>. These identities include</w:t>
      </w:r>
      <w:r w:rsidR="00B61442" w:rsidRPr="004550B0">
        <w:rPr>
          <w:color w:val="000000" w:themeColor="text1"/>
          <w:sz w:val="28"/>
          <w:szCs w:val="28"/>
        </w:rPr>
        <w:t xml:space="preserve"> socioeconomic</w:t>
      </w:r>
      <w:r w:rsidR="009F03C7" w:rsidRPr="004550B0">
        <w:rPr>
          <w:color w:val="000000" w:themeColor="text1"/>
          <w:sz w:val="28"/>
          <w:szCs w:val="28"/>
        </w:rPr>
        <w:t xml:space="preserve"> conditions, gender, geography</w:t>
      </w:r>
      <w:r w:rsidR="00B61442" w:rsidRPr="004550B0">
        <w:rPr>
          <w:color w:val="000000" w:themeColor="text1"/>
          <w:sz w:val="28"/>
          <w:szCs w:val="28"/>
        </w:rPr>
        <w:t>, political</w:t>
      </w:r>
      <w:r w:rsidR="00EA5502" w:rsidRPr="004550B0">
        <w:rPr>
          <w:color w:val="000000" w:themeColor="text1"/>
          <w:sz w:val="28"/>
          <w:szCs w:val="28"/>
        </w:rPr>
        <w:t xml:space="preserve">, </w:t>
      </w:r>
      <w:r w:rsidR="009C09DF" w:rsidRPr="004550B0">
        <w:rPr>
          <w:color w:val="000000" w:themeColor="text1"/>
          <w:sz w:val="28"/>
          <w:szCs w:val="28"/>
        </w:rPr>
        <w:t>social</w:t>
      </w:r>
      <w:r w:rsidR="002E715B" w:rsidRPr="004550B0">
        <w:rPr>
          <w:color w:val="000000" w:themeColor="text1"/>
          <w:sz w:val="28"/>
          <w:szCs w:val="28"/>
        </w:rPr>
        <w:t xml:space="preserve"> association</w:t>
      </w:r>
      <w:r w:rsidR="00B15EEA" w:rsidRPr="004550B0">
        <w:rPr>
          <w:color w:val="000000" w:themeColor="text1"/>
          <w:sz w:val="28"/>
          <w:szCs w:val="28"/>
        </w:rPr>
        <w:t>,</w:t>
      </w:r>
      <w:r w:rsidR="009C09DF" w:rsidRPr="004550B0">
        <w:rPr>
          <w:color w:val="000000" w:themeColor="text1"/>
          <w:sz w:val="28"/>
          <w:szCs w:val="28"/>
        </w:rPr>
        <w:t xml:space="preserve"> and parent</w:t>
      </w:r>
      <w:r w:rsidR="00EA5502" w:rsidRPr="004550B0">
        <w:rPr>
          <w:color w:val="000000" w:themeColor="text1"/>
          <w:sz w:val="28"/>
          <w:szCs w:val="28"/>
        </w:rPr>
        <w:t xml:space="preserve">s’ </w:t>
      </w:r>
      <w:r w:rsidR="009C09DF" w:rsidRPr="004550B0">
        <w:rPr>
          <w:color w:val="000000" w:themeColor="text1"/>
          <w:sz w:val="28"/>
          <w:szCs w:val="28"/>
        </w:rPr>
        <w:t xml:space="preserve">background. </w:t>
      </w:r>
      <w:r w:rsidR="00B15EEA" w:rsidRPr="004550B0">
        <w:rPr>
          <w:color w:val="000000" w:themeColor="text1"/>
          <w:sz w:val="28"/>
          <w:szCs w:val="28"/>
        </w:rPr>
        <w:t>Decomposition of income inequality aim</w:t>
      </w:r>
      <w:r w:rsidR="00885D33" w:rsidRPr="004550B0">
        <w:rPr>
          <w:color w:val="000000" w:themeColor="text1"/>
          <w:sz w:val="28"/>
          <w:szCs w:val="28"/>
        </w:rPr>
        <w:t xml:space="preserve">s </w:t>
      </w:r>
      <w:r w:rsidRPr="004550B0">
        <w:rPr>
          <w:color w:val="000000" w:themeColor="text1"/>
          <w:sz w:val="28"/>
          <w:szCs w:val="28"/>
        </w:rPr>
        <w:t xml:space="preserve">to explore which part of inequality is harmful </w:t>
      </w:r>
      <w:r w:rsidR="00B15EEA" w:rsidRPr="004550B0">
        <w:rPr>
          <w:color w:val="000000" w:themeColor="text1"/>
          <w:sz w:val="28"/>
          <w:szCs w:val="28"/>
        </w:rPr>
        <w:t>to</w:t>
      </w:r>
      <w:r w:rsidRPr="004550B0">
        <w:rPr>
          <w:color w:val="000000" w:themeColor="text1"/>
          <w:sz w:val="28"/>
          <w:szCs w:val="28"/>
        </w:rPr>
        <w:t xml:space="preserve"> </w:t>
      </w:r>
      <w:r w:rsidR="009D664F" w:rsidRPr="004550B0">
        <w:rPr>
          <w:color w:val="000000" w:themeColor="text1"/>
          <w:sz w:val="28"/>
          <w:szCs w:val="28"/>
        </w:rPr>
        <w:t xml:space="preserve">social cohesion and indirectly </w:t>
      </w:r>
      <w:r w:rsidR="009C09DF" w:rsidRPr="004550B0">
        <w:rPr>
          <w:color w:val="000000" w:themeColor="text1"/>
          <w:sz w:val="28"/>
          <w:szCs w:val="28"/>
        </w:rPr>
        <w:t xml:space="preserve">for </w:t>
      </w:r>
      <w:r w:rsidR="009D664F" w:rsidRPr="004550B0">
        <w:rPr>
          <w:color w:val="000000" w:themeColor="text1"/>
          <w:sz w:val="28"/>
          <w:szCs w:val="28"/>
        </w:rPr>
        <w:t>economic growth</w:t>
      </w:r>
      <w:r w:rsidR="002D44C4" w:rsidRPr="004550B0">
        <w:rPr>
          <w:color w:val="000000" w:themeColor="text1"/>
          <w:sz w:val="28"/>
          <w:szCs w:val="28"/>
        </w:rPr>
        <w:t>.</w:t>
      </w:r>
    </w:p>
    <w:p w14:paraId="36D23014" w14:textId="17CA4508" w:rsidR="00B15EEA" w:rsidRPr="004550B0" w:rsidRDefault="002D44C4" w:rsidP="0092661E">
      <w:pPr>
        <w:spacing w:line="360" w:lineRule="auto"/>
        <w:jc w:val="both"/>
        <w:rPr>
          <w:color w:val="000000" w:themeColor="text1"/>
          <w:sz w:val="28"/>
          <w:szCs w:val="28"/>
        </w:rPr>
      </w:pPr>
      <w:r w:rsidRPr="004550B0">
        <w:rPr>
          <w:color w:val="000000" w:themeColor="text1"/>
          <w:sz w:val="28"/>
          <w:szCs w:val="28"/>
        </w:rPr>
        <w:t xml:space="preserve">       </w:t>
      </w:r>
      <w:r w:rsidR="00B15EEA" w:rsidRPr="004550B0">
        <w:rPr>
          <w:color w:val="000000" w:themeColor="text1"/>
          <w:sz w:val="28"/>
          <w:szCs w:val="28"/>
        </w:rPr>
        <w:t>In the first stage, income inequality</w:t>
      </w:r>
      <w:r w:rsidR="00007498" w:rsidRPr="004550B0">
        <w:rPr>
          <w:color w:val="000000" w:themeColor="text1"/>
          <w:sz w:val="28"/>
          <w:szCs w:val="28"/>
        </w:rPr>
        <w:t xml:space="preserve"> has been decomposed into six different inequalit</w:t>
      </w:r>
      <w:r w:rsidR="00AC475B" w:rsidRPr="004550B0">
        <w:rPr>
          <w:color w:val="000000" w:themeColor="text1"/>
          <w:sz w:val="28"/>
          <w:szCs w:val="28"/>
        </w:rPr>
        <w:t>ies</w:t>
      </w:r>
      <w:r w:rsidR="00007498" w:rsidRPr="004550B0">
        <w:rPr>
          <w:color w:val="000000" w:themeColor="text1"/>
          <w:sz w:val="28"/>
          <w:szCs w:val="28"/>
        </w:rPr>
        <w:t xml:space="preserve"> of circumstances and effort indices</w:t>
      </w:r>
      <w:r w:rsidR="006963E4" w:rsidRPr="004550B0">
        <w:rPr>
          <w:color w:val="000000" w:themeColor="text1"/>
          <w:sz w:val="28"/>
          <w:szCs w:val="28"/>
        </w:rPr>
        <w:t>.</w:t>
      </w:r>
      <w:r w:rsidR="00AC475B" w:rsidRPr="004550B0">
        <w:rPr>
          <w:color w:val="000000" w:themeColor="text1"/>
          <w:sz w:val="28"/>
          <w:szCs w:val="28"/>
        </w:rPr>
        <w:t xml:space="preserve"> These indices are</w:t>
      </w:r>
      <w:r w:rsidR="007A1368" w:rsidRPr="004550B0">
        <w:rPr>
          <w:color w:val="000000" w:themeColor="text1"/>
          <w:sz w:val="28"/>
          <w:szCs w:val="28"/>
        </w:rPr>
        <w:t xml:space="preserve"> gender, intergenerational mobility, socioeconomic conditions, geographic conditions, social and political affinities.</w:t>
      </w:r>
      <w:r w:rsidR="00B15EEA" w:rsidRPr="004550B0">
        <w:rPr>
          <w:color w:val="000000" w:themeColor="text1"/>
          <w:sz w:val="28"/>
          <w:szCs w:val="28"/>
        </w:rPr>
        <w:t xml:space="preserve"> We used a set of cirumstances  such as institutions (formal and informal), fractionalization, economic background of a birth country, intergenerational mobility, and different type of exclusion  ( socioeconomic conditions, geographic conditions, social and political affinities ) we have been used for this purpose</w:t>
      </w:r>
      <w:r w:rsidR="007A1368" w:rsidRPr="004550B0">
        <w:rPr>
          <w:color w:val="000000" w:themeColor="text1"/>
          <w:sz w:val="28"/>
          <w:szCs w:val="28"/>
        </w:rPr>
        <w:t>.</w:t>
      </w:r>
      <w:r w:rsidR="00B15EEA" w:rsidRPr="004550B0">
        <w:rPr>
          <w:color w:val="000000" w:themeColor="text1"/>
          <w:sz w:val="28"/>
          <w:szCs w:val="28"/>
        </w:rPr>
        <w:t xml:space="preserve"> We ran a regression using this set of circumstances and estimated values used as circumstance indicess while residual values were used as efforts.</w:t>
      </w:r>
    </w:p>
    <w:p w14:paraId="1BFC5841" w14:textId="2A367AD6" w:rsidR="00DF7476" w:rsidRPr="004550B0" w:rsidRDefault="00B15EEA" w:rsidP="0092661E">
      <w:pPr>
        <w:spacing w:line="360" w:lineRule="auto"/>
        <w:jc w:val="both"/>
        <w:rPr>
          <w:color w:val="000000" w:themeColor="text1"/>
          <w:sz w:val="28"/>
          <w:szCs w:val="28"/>
        </w:rPr>
      </w:pPr>
      <w:r w:rsidRPr="004550B0">
        <w:rPr>
          <w:color w:val="000000" w:themeColor="text1"/>
          <w:sz w:val="28"/>
          <w:szCs w:val="28"/>
        </w:rPr>
        <w:t xml:space="preserve"> </w:t>
      </w:r>
      <w:r w:rsidR="009067C6" w:rsidRPr="004550B0">
        <w:rPr>
          <w:color w:val="000000" w:themeColor="text1"/>
          <w:sz w:val="28"/>
          <w:szCs w:val="28"/>
        </w:rPr>
        <w:t xml:space="preserve"> While on </w:t>
      </w:r>
      <w:r w:rsidRPr="004550B0">
        <w:rPr>
          <w:color w:val="000000" w:themeColor="text1"/>
          <w:sz w:val="28"/>
          <w:szCs w:val="28"/>
        </w:rPr>
        <w:t xml:space="preserve">the </w:t>
      </w:r>
      <w:r w:rsidR="009067C6" w:rsidRPr="004550B0">
        <w:rPr>
          <w:color w:val="000000" w:themeColor="text1"/>
          <w:sz w:val="28"/>
          <w:szCs w:val="28"/>
        </w:rPr>
        <w:t>s</w:t>
      </w:r>
      <w:r w:rsidR="009847B3" w:rsidRPr="004550B0">
        <w:rPr>
          <w:color w:val="000000" w:themeColor="text1"/>
          <w:sz w:val="28"/>
          <w:szCs w:val="28"/>
        </w:rPr>
        <w:t>econd stag</w:t>
      </w:r>
      <w:r w:rsidR="00AF7239" w:rsidRPr="004550B0">
        <w:rPr>
          <w:color w:val="000000" w:themeColor="text1"/>
          <w:sz w:val="28"/>
          <w:szCs w:val="28"/>
        </w:rPr>
        <w:t>e,</w:t>
      </w:r>
      <w:r w:rsidR="009847B3" w:rsidRPr="004550B0">
        <w:rPr>
          <w:color w:val="000000" w:themeColor="text1"/>
          <w:sz w:val="28"/>
          <w:szCs w:val="28"/>
        </w:rPr>
        <w:t xml:space="preserve"> </w:t>
      </w:r>
      <w:r w:rsidR="009067C6" w:rsidRPr="004550B0">
        <w:rPr>
          <w:color w:val="000000" w:themeColor="text1"/>
          <w:sz w:val="28"/>
          <w:szCs w:val="28"/>
        </w:rPr>
        <w:t>we explore the relationship</w:t>
      </w:r>
      <w:r w:rsidR="001F17C9" w:rsidRPr="004550B0">
        <w:rPr>
          <w:color w:val="000000" w:themeColor="text1"/>
          <w:sz w:val="28"/>
          <w:szCs w:val="28"/>
        </w:rPr>
        <w:t xml:space="preserve"> of</w:t>
      </w:r>
      <w:r w:rsidR="009847B3" w:rsidRPr="004550B0">
        <w:rPr>
          <w:color w:val="000000" w:themeColor="text1"/>
          <w:sz w:val="28"/>
          <w:szCs w:val="28"/>
        </w:rPr>
        <w:t xml:space="preserve"> these indices </w:t>
      </w:r>
      <w:r w:rsidR="009067C6" w:rsidRPr="004550B0">
        <w:rPr>
          <w:color w:val="000000" w:themeColor="text1"/>
          <w:sz w:val="28"/>
          <w:szCs w:val="28"/>
        </w:rPr>
        <w:t>with</w:t>
      </w:r>
      <w:r w:rsidR="009847B3" w:rsidRPr="004550B0">
        <w:rPr>
          <w:color w:val="000000" w:themeColor="text1"/>
          <w:sz w:val="28"/>
          <w:szCs w:val="28"/>
        </w:rPr>
        <w:t xml:space="preserve"> social cohesion. </w:t>
      </w:r>
      <w:r w:rsidR="001F17C9" w:rsidRPr="004550B0">
        <w:rPr>
          <w:color w:val="000000" w:themeColor="text1"/>
          <w:sz w:val="28"/>
          <w:szCs w:val="28"/>
        </w:rPr>
        <w:t xml:space="preserve">The findings show </w:t>
      </w:r>
      <w:r w:rsidRPr="004550B0">
        <w:rPr>
          <w:color w:val="000000" w:themeColor="text1"/>
          <w:sz w:val="28"/>
          <w:szCs w:val="28"/>
        </w:rPr>
        <w:t>that circumstances' inequality</w:t>
      </w:r>
      <w:r w:rsidR="001F17C9" w:rsidRPr="004550B0">
        <w:rPr>
          <w:color w:val="000000" w:themeColor="text1"/>
          <w:sz w:val="28"/>
          <w:szCs w:val="28"/>
        </w:rPr>
        <w:t xml:space="preserve"> has </w:t>
      </w:r>
      <w:r w:rsidRPr="004550B0">
        <w:rPr>
          <w:color w:val="000000" w:themeColor="text1"/>
          <w:sz w:val="28"/>
          <w:szCs w:val="28"/>
        </w:rPr>
        <w:t>advers</w:t>
      </w:r>
      <w:r w:rsidR="001F17C9" w:rsidRPr="004550B0">
        <w:rPr>
          <w:color w:val="000000" w:themeColor="text1"/>
          <w:sz w:val="28"/>
          <w:szCs w:val="28"/>
        </w:rPr>
        <w:t>e</w:t>
      </w:r>
      <w:r w:rsidR="00BD566D" w:rsidRPr="004550B0">
        <w:rPr>
          <w:color w:val="000000" w:themeColor="text1"/>
          <w:sz w:val="28"/>
          <w:szCs w:val="28"/>
        </w:rPr>
        <w:t xml:space="preserve"> but significant e</w:t>
      </w:r>
      <w:r w:rsidR="00AF7239" w:rsidRPr="004550B0">
        <w:rPr>
          <w:color w:val="000000" w:themeColor="text1"/>
          <w:sz w:val="28"/>
          <w:szCs w:val="28"/>
        </w:rPr>
        <w:t>ffect</w:t>
      </w:r>
      <w:r w:rsidR="001F17C9" w:rsidRPr="004550B0">
        <w:rPr>
          <w:color w:val="000000" w:themeColor="text1"/>
          <w:sz w:val="28"/>
          <w:szCs w:val="28"/>
        </w:rPr>
        <w:t>s</w:t>
      </w:r>
      <w:r w:rsidR="00BD566D" w:rsidRPr="004550B0">
        <w:rPr>
          <w:color w:val="000000" w:themeColor="text1"/>
          <w:sz w:val="28"/>
          <w:szCs w:val="28"/>
        </w:rPr>
        <w:t xml:space="preserve"> on</w:t>
      </w:r>
      <w:r w:rsidR="00AF7239" w:rsidRPr="004550B0">
        <w:rPr>
          <w:color w:val="000000" w:themeColor="text1"/>
          <w:sz w:val="28"/>
          <w:szCs w:val="28"/>
        </w:rPr>
        <w:t xml:space="preserve"> social cohesion</w:t>
      </w:r>
      <w:r w:rsidRPr="004550B0">
        <w:rPr>
          <w:color w:val="000000" w:themeColor="text1"/>
          <w:sz w:val="28"/>
          <w:szCs w:val="28"/>
        </w:rPr>
        <w:t>,</w:t>
      </w:r>
      <w:r w:rsidR="001F17C9" w:rsidRPr="004550B0">
        <w:rPr>
          <w:color w:val="000000" w:themeColor="text1"/>
          <w:sz w:val="28"/>
          <w:szCs w:val="28"/>
        </w:rPr>
        <w:t xml:space="preserve"> while effort has</w:t>
      </w:r>
      <w:r w:rsidR="00711B7B" w:rsidRPr="004550B0">
        <w:rPr>
          <w:color w:val="000000" w:themeColor="text1"/>
          <w:sz w:val="28"/>
          <w:szCs w:val="28"/>
        </w:rPr>
        <w:t xml:space="preserve"> </w:t>
      </w:r>
      <w:r w:rsidRPr="004550B0">
        <w:rPr>
          <w:color w:val="000000" w:themeColor="text1"/>
          <w:sz w:val="28"/>
          <w:szCs w:val="28"/>
        </w:rPr>
        <w:t xml:space="preserve">an </w:t>
      </w:r>
      <w:r w:rsidR="00711B7B" w:rsidRPr="004550B0">
        <w:rPr>
          <w:color w:val="000000" w:themeColor="text1"/>
          <w:sz w:val="28"/>
          <w:szCs w:val="28"/>
        </w:rPr>
        <w:t>insignificant</w:t>
      </w:r>
      <w:r w:rsidR="00642737" w:rsidRPr="004550B0">
        <w:rPr>
          <w:color w:val="000000" w:themeColor="text1"/>
          <w:sz w:val="28"/>
          <w:szCs w:val="28"/>
        </w:rPr>
        <w:t xml:space="preserve"> effect.</w:t>
      </w:r>
      <w:r w:rsidR="009D664F" w:rsidRPr="004550B0">
        <w:rPr>
          <w:color w:val="000000" w:themeColor="text1"/>
          <w:sz w:val="28"/>
          <w:szCs w:val="28"/>
        </w:rPr>
        <w:t xml:space="preserve"> We </w:t>
      </w:r>
      <w:r w:rsidR="00BD566D" w:rsidRPr="004550B0">
        <w:rPr>
          <w:color w:val="000000" w:themeColor="text1"/>
          <w:sz w:val="28"/>
          <w:szCs w:val="28"/>
        </w:rPr>
        <w:t xml:space="preserve">have </w:t>
      </w:r>
      <w:r w:rsidR="009D664F" w:rsidRPr="004550B0">
        <w:rPr>
          <w:color w:val="000000" w:themeColor="text1"/>
          <w:sz w:val="28"/>
          <w:szCs w:val="28"/>
        </w:rPr>
        <w:t>also found</w:t>
      </w:r>
      <w:r w:rsidR="00BD566D" w:rsidRPr="004550B0">
        <w:rPr>
          <w:color w:val="000000" w:themeColor="text1"/>
          <w:sz w:val="28"/>
          <w:szCs w:val="28"/>
        </w:rPr>
        <w:t xml:space="preserve"> that</w:t>
      </w:r>
      <w:r w:rsidR="009D664F" w:rsidRPr="004550B0">
        <w:rPr>
          <w:color w:val="000000" w:themeColor="text1"/>
          <w:sz w:val="28"/>
          <w:szCs w:val="28"/>
        </w:rPr>
        <w:t xml:space="preserve"> political stability</w:t>
      </w:r>
      <w:r w:rsidR="00BD566D" w:rsidRPr="004550B0">
        <w:rPr>
          <w:color w:val="000000" w:themeColor="text1"/>
          <w:sz w:val="28"/>
          <w:szCs w:val="28"/>
        </w:rPr>
        <w:t xml:space="preserve"> is</w:t>
      </w:r>
      <w:r w:rsidR="009D664F" w:rsidRPr="004550B0">
        <w:rPr>
          <w:color w:val="000000" w:themeColor="text1"/>
          <w:sz w:val="28"/>
          <w:szCs w:val="28"/>
        </w:rPr>
        <w:t xml:space="preserve"> </w:t>
      </w:r>
      <w:r w:rsidRPr="004550B0">
        <w:rPr>
          <w:color w:val="000000" w:themeColor="text1"/>
          <w:sz w:val="28"/>
          <w:szCs w:val="28"/>
        </w:rPr>
        <w:t>firm</w:t>
      </w:r>
      <w:r w:rsidR="009D664F" w:rsidRPr="004550B0">
        <w:rPr>
          <w:color w:val="000000" w:themeColor="text1"/>
          <w:sz w:val="28"/>
          <w:szCs w:val="28"/>
        </w:rPr>
        <w:t>ly</w:t>
      </w:r>
      <w:r w:rsidR="00BD566D" w:rsidRPr="004550B0">
        <w:rPr>
          <w:color w:val="000000" w:themeColor="text1"/>
          <w:sz w:val="28"/>
          <w:szCs w:val="28"/>
        </w:rPr>
        <w:t>,</w:t>
      </w:r>
      <w:r w:rsidR="009D664F" w:rsidRPr="004550B0">
        <w:rPr>
          <w:color w:val="000000" w:themeColor="text1"/>
          <w:sz w:val="28"/>
          <w:szCs w:val="28"/>
        </w:rPr>
        <w:t xml:space="preserve"> positive</w:t>
      </w:r>
      <w:r w:rsidR="00BD566D" w:rsidRPr="004550B0">
        <w:rPr>
          <w:color w:val="000000" w:themeColor="text1"/>
          <w:sz w:val="28"/>
          <w:szCs w:val="28"/>
        </w:rPr>
        <w:t>ly</w:t>
      </w:r>
      <w:r w:rsidRPr="004550B0">
        <w:rPr>
          <w:color w:val="000000" w:themeColor="text1"/>
          <w:sz w:val="28"/>
          <w:szCs w:val="28"/>
        </w:rPr>
        <w:t>,</w:t>
      </w:r>
      <w:r w:rsidR="009D664F" w:rsidRPr="004550B0">
        <w:rPr>
          <w:color w:val="000000" w:themeColor="text1"/>
          <w:sz w:val="28"/>
          <w:szCs w:val="28"/>
        </w:rPr>
        <w:t xml:space="preserve"> and significantly rel</w:t>
      </w:r>
      <w:r w:rsidR="00BD566D" w:rsidRPr="004550B0">
        <w:rPr>
          <w:color w:val="000000" w:themeColor="text1"/>
          <w:sz w:val="28"/>
          <w:szCs w:val="28"/>
        </w:rPr>
        <w:t xml:space="preserve">ated to social cohesion. </w:t>
      </w:r>
      <w:r w:rsidRPr="004550B0">
        <w:rPr>
          <w:color w:val="000000" w:themeColor="text1"/>
          <w:sz w:val="28"/>
          <w:szCs w:val="28"/>
        </w:rPr>
        <w:t>However,</w:t>
      </w:r>
      <w:r w:rsidR="009D664F" w:rsidRPr="004550B0">
        <w:rPr>
          <w:color w:val="000000" w:themeColor="text1"/>
          <w:sz w:val="28"/>
          <w:szCs w:val="28"/>
        </w:rPr>
        <w:t xml:space="preserve"> ethnic diversity does not remain significant when we control</w:t>
      </w:r>
      <w:r w:rsidR="00BD566D" w:rsidRPr="004550B0">
        <w:rPr>
          <w:color w:val="000000" w:themeColor="text1"/>
          <w:sz w:val="28"/>
          <w:szCs w:val="28"/>
        </w:rPr>
        <w:t xml:space="preserve"> different inequalities</w:t>
      </w:r>
      <w:r w:rsidR="009067C6" w:rsidRPr="004550B0">
        <w:rPr>
          <w:color w:val="000000" w:themeColor="text1"/>
          <w:sz w:val="28"/>
          <w:szCs w:val="28"/>
        </w:rPr>
        <w:t xml:space="preserve"> of circumstances</w:t>
      </w:r>
      <w:r w:rsidR="009D664F" w:rsidRPr="004550B0">
        <w:rPr>
          <w:color w:val="000000" w:themeColor="text1"/>
          <w:sz w:val="28"/>
          <w:szCs w:val="28"/>
        </w:rPr>
        <w:t xml:space="preserve"> and political stability</w:t>
      </w:r>
      <w:r w:rsidRPr="004550B0">
        <w:rPr>
          <w:color w:val="000000" w:themeColor="text1"/>
          <w:sz w:val="28"/>
          <w:szCs w:val="28"/>
        </w:rPr>
        <w:t>;</w:t>
      </w:r>
      <w:r w:rsidR="009D664F" w:rsidRPr="004550B0">
        <w:rPr>
          <w:color w:val="000000" w:themeColor="text1"/>
          <w:sz w:val="28"/>
          <w:szCs w:val="28"/>
        </w:rPr>
        <w:t xml:space="preserve"> </w:t>
      </w:r>
      <w:r w:rsidR="00242230" w:rsidRPr="004550B0">
        <w:rPr>
          <w:color w:val="000000" w:themeColor="text1"/>
          <w:sz w:val="28"/>
          <w:szCs w:val="28"/>
        </w:rPr>
        <w:t>even the</w:t>
      </w:r>
      <w:r w:rsidR="009067C6" w:rsidRPr="004550B0">
        <w:rPr>
          <w:color w:val="000000" w:themeColor="text1"/>
          <w:sz w:val="28"/>
          <w:szCs w:val="28"/>
        </w:rPr>
        <w:t>n</w:t>
      </w:r>
      <w:r w:rsidRPr="004550B0">
        <w:rPr>
          <w:color w:val="000000" w:themeColor="text1"/>
          <w:sz w:val="28"/>
          <w:szCs w:val="28"/>
        </w:rPr>
        <w:t>,</w:t>
      </w:r>
      <w:r w:rsidR="009067C6" w:rsidRPr="004550B0">
        <w:rPr>
          <w:color w:val="000000" w:themeColor="text1"/>
          <w:sz w:val="28"/>
          <w:szCs w:val="28"/>
        </w:rPr>
        <w:t xml:space="preserve"> it changed the direction that </w:t>
      </w:r>
      <w:r w:rsidR="009D664F" w:rsidRPr="004550B0">
        <w:rPr>
          <w:color w:val="000000" w:themeColor="text1"/>
          <w:sz w:val="28"/>
          <w:szCs w:val="28"/>
        </w:rPr>
        <w:t xml:space="preserve">is converted </w:t>
      </w:r>
      <w:r w:rsidRPr="004550B0">
        <w:rPr>
          <w:color w:val="000000" w:themeColor="text1"/>
          <w:sz w:val="28"/>
          <w:szCs w:val="28"/>
        </w:rPr>
        <w:t xml:space="preserve">from </w:t>
      </w:r>
      <w:r w:rsidR="009D664F" w:rsidRPr="004550B0">
        <w:rPr>
          <w:color w:val="000000" w:themeColor="text1"/>
          <w:sz w:val="28"/>
          <w:szCs w:val="28"/>
        </w:rPr>
        <w:t>negative to positive</w:t>
      </w:r>
      <w:r w:rsidR="009067C6" w:rsidRPr="004550B0">
        <w:rPr>
          <w:color w:val="000000" w:themeColor="text1"/>
          <w:sz w:val="28"/>
          <w:szCs w:val="28"/>
        </w:rPr>
        <w:t xml:space="preserve">. </w:t>
      </w:r>
      <w:r w:rsidR="009067C6" w:rsidRPr="004550B0">
        <w:rPr>
          <w:color w:val="000000" w:themeColor="text1"/>
          <w:sz w:val="28"/>
          <w:szCs w:val="28"/>
        </w:rPr>
        <w:lastRenderedPageBreak/>
        <w:t xml:space="preserve">So, we conclude </w:t>
      </w:r>
      <w:r w:rsidRPr="004550B0">
        <w:rPr>
          <w:color w:val="000000" w:themeColor="text1"/>
          <w:sz w:val="28"/>
          <w:szCs w:val="28"/>
        </w:rPr>
        <w:t xml:space="preserve">that </w:t>
      </w:r>
      <w:r w:rsidR="009067C6" w:rsidRPr="004550B0">
        <w:rPr>
          <w:color w:val="000000" w:themeColor="text1"/>
          <w:sz w:val="28"/>
          <w:szCs w:val="28"/>
        </w:rPr>
        <w:t>if</w:t>
      </w:r>
      <w:r w:rsidR="009D664F" w:rsidRPr="004550B0">
        <w:rPr>
          <w:color w:val="000000" w:themeColor="text1"/>
          <w:sz w:val="28"/>
          <w:szCs w:val="28"/>
        </w:rPr>
        <w:t xml:space="preserve"> we control inequality</w:t>
      </w:r>
      <w:r w:rsidR="00BD566D" w:rsidRPr="004550B0">
        <w:rPr>
          <w:color w:val="000000" w:themeColor="text1"/>
          <w:sz w:val="28"/>
          <w:szCs w:val="28"/>
        </w:rPr>
        <w:t>,</w:t>
      </w:r>
      <w:r w:rsidR="009D664F" w:rsidRPr="004550B0">
        <w:rPr>
          <w:color w:val="000000" w:themeColor="text1"/>
          <w:sz w:val="28"/>
          <w:szCs w:val="28"/>
        </w:rPr>
        <w:t xml:space="preserve"> diversity </w:t>
      </w:r>
      <w:r w:rsidR="009067C6" w:rsidRPr="004550B0">
        <w:rPr>
          <w:color w:val="000000" w:themeColor="text1"/>
          <w:sz w:val="28"/>
          <w:szCs w:val="28"/>
        </w:rPr>
        <w:t>may not</w:t>
      </w:r>
      <w:r w:rsidRPr="004550B0">
        <w:rPr>
          <w:color w:val="000000" w:themeColor="text1"/>
          <w:sz w:val="28"/>
          <w:szCs w:val="28"/>
        </w:rPr>
        <w:t xml:space="preserve"> be</w:t>
      </w:r>
      <w:r w:rsidR="009067C6" w:rsidRPr="004550B0">
        <w:rPr>
          <w:color w:val="000000" w:themeColor="text1"/>
          <w:sz w:val="28"/>
          <w:szCs w:val="28"/>
        </w:rPr>
        <w:t xml:space="preserve"> harmful </w:t>
      </w:r>
      <w:r w:rsidRPr="004550B0">
        <w:rPr>
          <w:color w:val="000000" w:themeColor="text1"/>
          <w:sz w:val="28"/>
          <w:szCs w:val="28"/>
        </w:rPr>
        <w:t>to</w:t>
      </w:r>
      <w:r w:rsidR="009067C6" w:rsidRPr="004550B0">
        <w:rPr>
          <w:color w:val="000000" w:themeColor="text1"/>
          <w:sz w:val="28"/>
          <w:szCs w:val="28"/>
        </w:rPr>
        <w:t xml:space="preserve"> soci</w:t>
      </w:r>
      <w:r w:rsidRPr="004550B0">
        <w:rPr>
          <w:color w:val="000000" w:themeColor="text1"/>
          <w:sz w:val="28"/>
          <w:szCs w:val="28"/>
        </w:rPr>
        <w:t>al</w:t>
      </w:r>
      <w:r w:rsidR="009067C6" w:rsidRPr="004550B0">
        <w:rPr>
          <w:color w:val="000000" w:themeColor="text1"/>
          <w:sz w:val="28"/>
          <w:szCs w:val="28"/>
        </w:rPr>
        <w:t xml:space="preserve"> inclusion.</w:t>
      </w:r>
      <w:r w:rsidR="009D664F" w:rsidRPr="004550B0">
        <w:rPr>
          <w:color w:val="000000" w:themeColor="text1"/>
          <w:sz w:val="28"/>
          <w:szCs w:val="28"/>
        </w:rPr>
        <w:t xml:space="preserve"> </w:t>
      </w:r>
    </w:p>
    <w:p w14:paraId="1503F689" w14:textId="06D4172F" w:rsidR="00F8424C" w:rsidRPr="004550B0" w:rsidRDefault="00642737" w:rsidP="0092661E">
      <w:pPr>
        <w:spacing w:line="360" w:lineRule="auto"/>
        <w:jc w:val="both"/>
        <w:rPr>
          <w:color w:val="000000" w:themeColor="text1"/>
          <w:sz w:val="28"/>
          <w:szCs w:val="28"/>
        </w:rPr>
      </w:pPr>
      <w:r w:rsidRPr="004550B0">
        <w:rPr>
          <w:color w:val="000000" w:themeColor="text1"/>
          <w:sz w:val="28"/>
          <w:szCs w:val="28"/>
        </w:rPr>
        <w:t xml:space="preserve"> </w:t>
      </w:r>
      <w:r w:rsidR="00B15EEA" w:rsidRPr="004550B0">
        <w:rPr>
          <w:color w:val="000000" w:themeColor="text1"/>
          <w:sz w:val="28"/>
          <w:szCs w:val="28"/>
        </w:rPr>
        <w:t>I</w:t>
      </w:r>
      <w:r w:rsidR="008E29E5" w:rsidRPr="004550B0">
        <w:rPr>
          <w:color w:val="000000" w:themeColor="text1"/>
          <w:sz w:val="28"/>
          <w:szCs w:val="28"/>
        </w:rPr>
        <w:t xml:space="preserve">n </w:t>
      </w:r>
      <w:r w:rsidR="00B15EEA" w:rsidRPr="004550B0">
        <w:rPr>
          <w:color w:val="000000" w:themeColor="text1"/>
          <w:sz w:val="28"/>
          <w:szCs w:val="28"/>
        </w:rPr>
        <w:t xml:space="preserve">the </w:t>
      </w:r>
      <w:r w:rsidR="008E29E5" w:rsidRPr="004550B0">
        <w:rPr>
          <w:color w:val="000000" w:themeColor="text1"/>
          <w:sz w:val="28"/>
          <w:szCs w:val="28"/>
        </w:rPr>
        <w:t xml:space="preserve">third stage, we explore </w:t>
      </w:r>
      <w:r w:rsidR="00B15EEA" w:rsidRPr="004550B0">
        <w:rPr>
          <w:color w:val="000000" w:themeColor="text1"/>
          <w:sz w:val="28"/>
          <w:szCs w:val="28"/>
        </w:rPr>
        <w:t xml:space="preserve">the </w:t>
      </w:r>
      <w:r w:rsidR="008F6E34" w:rsidRPr="004550B0">
        <w:rPr>
          <w:color w:val="000000" w:themeColor="text1"/>
          <w:sz w:val="28"/>
          <w:szCs w:val="28"/>
        </w:rPr>
        <w:t>in</w:t>
      </w:r>
      <w:r w:rsidR="009D664F" w:rsidRPr="004550B0">
        <w:rPr>
          <w:color w:val="000000" w:themeColor="text1"/>
          <w:sz w:val="28"/>
          <w:szCs w:val="28"/>
        </w:rPr>
        <w:t xml:space="preserve">direct </w:t>
      </w:r>
      <w:r w:rsidR="002910EF" w:rsidRPr="004550B0">
        <w:rPr>
          <w:color w:val="000000" w:themeColor="text1"/>
          <w:sz w:val="28"/>
          <w:szCs w:val="28"/>
        </w:rPr>
        <w:t>effect</w:t>
      </w:r>
      <w:r w:rsidR="00883F5E" w:rsidRPr="004550B0">
        <w:rPr>
          <w:color w:val="000000" w:themeColor="text1"/>
          <w:sz w:val="28"/>
          <w:szCs w:val="28"/>
        </w:rPr>
        <w:t>s</w:t>
      </w:r>
      <w:r w:rsidR="002910EF" w:rsidRPr="004550B0">
        <w:rPr>
          <w:color w:val="000000" w:themeColor="text1"/>
          <w:sz w:val="28"/>
          <w:szCs w:val="28"/>
        </w:rPr>
        <w:t xml:space="preserve"> of </w:t>
      </w:r>
      <w:r w:rsidR="008F6E34" w:rsidRPr="004550B0">
        <w:rPr>
          <w:color w:val="000000" w:themeColor="text1"/>
          <w:sz w:val="28"/>
          <w:szCs w:val="28"/>
        </w:rPr>
        <w:t>inequality on economic</w:t>
      </w:r>
      <w:r w:rsidR="008E29E5" w:rsidRPr="004550B0">
        <w:rPr>
          <w:color w:val="000000" w:themeColor="text1"/>
          <w:sz w:val="28"/>
          <w:szCs w:val="28"/>
        </w:rPr>
        <w:t xml:space="preserve"> growth</w:t>
      </w:r>
      <w:r w:rsidR="008F6E34" w:rsidRPr="004550B0">
        <w:rPr>
          <w:color w:val="000000" w:themeColor="text1"/>
          <w:sz w:val="28"/>
          <w:szCs w:val="28"/>
        </w:rPr>
        <w:t xml:space="preserve"> using</w:t>
      </w:r>
      <w:r w:rsidR="00DF7476" w:rsidRPr="004550B0">
        <w:rPr>
          <w:color w:val="000000" w:themeColor="text1"/>
          <w:sz w:val="28"/>
          <w:szCs w:val="28"/>
        </w:rPr>
        <w:t xml:space="preserve"> social cohesion as </w:t>
      </w:r>
      <w:r w:rsidR="00B15EEA" w:rsidRPr="004550B0">
        <w:rPr>
          <w:color w:val="000000" w:themeColor="text1"/>
          <w:sz w:val="28"/>
          <w:szCs w:val="28"/>
        </w:rPr>
        <w:t xml:space="preserve">a </w:t>
      </w:r>
      <w:r w:rsidR="00DF7476" w:rsidRPr="004550B0">
        <w:rPr>
          <w:color w:val="000000" w:themeColor="text1"/>
          <w:sz w:val="28"/>
          <w:szCs w:val="28"/>
        </w:rPr>
        <w:t>mediator. F</w:t>
      </w:r>
      <w:r w:rsidR="008F6E34" w:rsidRPr="004550B0">
        <w:rPr>
          <w:color w:val="000000" w:themeColor="text1"/>
          <w:sz w:val="28"/>
          <w:szCs w:val="28"/>
        </w:rPr>
        <w:t xml:space="preserve">indings show </w:t>
      </w:r>
      <w:r w:rsidR="00B15EEA" w:rsidRPr="004550B0">
        <w:rPr>
          <w:color w:val="000000" w:themeColor="text1"/>
          <w:sz w:val="28"/>
          <w:szCs w:val="28"/>
        </w:rPr>
        <w:t xml:space="preserve">the </w:t>
      </w:r>
      <w:r w:rsidR="00F8424C" w:rsidRPr="004550B0">
        <w:rPr>
          <w:color w:val="000000" w:themeColor="text1"/>
          <w:sz w:val="28"/>
          <w:szCs w:val="28"/>
        </w:rPr>
        <w:t xml:space="preserve">inequality of circumstances, whatever base of </w:t>
      </w:r>
      <w:r w:rsidR="00B15EEA" w:rsidRPr="004550B0">
        <w:rPr>
          <w:color w:val="000000" w:themeColor="text1"/>
          <w:sz w:val="28"/>
          <w:szCs w:val="28"/>
        </w:rPr>
        <w:t xml:space="preserve">the </w:t>
      </w:r>
      <w:r w:rsidR="00F8424C" w:rsidRPr="004550B0">
        <w:rPr>
          <w:color w:val="000000" w:themeColor="text1"/>
          <w:sz w:val="28"/>
          <w:szCs w:val="28"/>
        </w:rPr>
        <w:t>group, has</w:t>
      </w:r>
      <w:r w:rsidR="00DF7476" w:rsidRPr="004550B0">
        <w:rPr>
          <w:color w:val="000000" w:themeColor="text1"/>
          <w:sz w:val="28"/>
          <w:szCs w:val="28"/>
        </w:rPr>
        <w:t xml:space="preserve"> </w:t>
      </w:r>
      <w:r w:rsidR="00B15EEA" w:rsidRPr="004550B0">
        <w:rPr>
          <w:color w:val="000000" w:themeColor="text1"/>
          <w:sz w:val="28"/>
          <w:szCs w:val="28"/>
        </w:rPr>
        <w:t xml:space="preserve">a </w:t>
      </w:r>
      <w:r w:rsidR="00F8424C" w:rsidRPr="004550B0">
        <w:rPr>
          <w:color w:val="000000" w:themeColor="text1"/>
          <w:sz w:val="28"/>
          <w:szCs w:val="28"/>
        </w:rPr>
        <w:t>significant but negative</w:t>
      </w:r>
      <w:r w:rsidR="008F6E34" w:rsidRPr="004550B0">
        <w:rPr>
          <w:color w:val="000000" w:themeColor="text1"/>
          <w:sz w:val="28"/>
          <w:szCs w:val="28"/>
        </w:rPr>
        <w:t xml:space="preserve"> effect on </w:t>
      </w:r>
      <w:r w:rsidR="00F8424C" w:rsidRPr="004550B0">
        <w:rPr>
          <w:color w:val="000000" w:themeColor="text1"/>
          <w:sz w:val="28"/>
          <w:szCs w:val="28"/>
        </w:rPr>
        <w:t>economic growth, a</w:t>
      </w:r>
      <w:r w:rsidR="00440BA4" w:rsidRPr="004550B0">
        <w:rPr>
          <w:color w:val="000000" w:themeColor="text1"/>
          <w:sz w:val="28"/>
          <w:szCs w:val="28"/>
        </w:rPr>
        <w:t xml:space="preserve">s inequality of circumstances </w:t>
      </w:r>
      <w:r w:rsidR="000A4B34" w:rsidRPr="004550B0">
        <w:rPr>
          <w:color w:val="000000" w:themeColor="text1"/>
          <w:sz w:val="28"/>
          <w:szCs w:val="28"/>
        </w:rPr>
        <w:t>retards social</w:t>
      </w:r>
      <w:r w:rsidR="008F72FE" w:rsidRPr="004550B0">
        <w:rPr>
          <w:color w:val="000000" w:themeColor="text1"/>
          <w:sz w:val="28"/>
          <w:szCs w:val="28"/>
        </w:rPr>
        <w:t xml:space="preserve"> cohesion</w:t>
      </w:r>
      <w:r w:rsidR="000A4B34" w:rsidRPr="004550B0">
        <w:rPr>
          <w:color w:val="000000" w:themeColor="text1"/>
          <w:sz w:val="28"/>
          <w:szCs w:val="28"/>
        </w:rPr>
        <w:t>.</w:t>
      </w:r>
    </w:p>
    <w:p w14:paraId="27B33ECD" w14:textId="0533C7E9" w:rsidR="00371027" w:rsidRPr="004550B0" w:rsidRDefault="001607D3" w:rsidP="0092661E">
      <w:pPr>
        <w:spacing w:line="360" w:lineRule="auto"/>
        <w:jc w:val="both"/>
        <w:rPr>
          <w:color w:val="000000" w:themeColor="text1"/>
          <w:sz w:val="28"/>
          <w:szCs w:val="28"/>
        </w:rPr>
      </w:pPr>
      <w:r w:rsidRPr="004550B0">
        <w:rPr>
          <w:color w:val="000000" w:themeColor="text1"/>
          <w:sz w:val="28"/>
          <w:szCs w:val="28"/>
        </w:rPr>
        <w:t xml:space="preserve">    </w:t>
      </w:r>
      <w:r w:rsidR="00B15EEA" w:rsidRPr="004550B0">
        <w:rPr>
          <w:color w:val="000000" w:themeColor="text1"/>
          <w:sz w:val="28"/>
          <w:szCs w:val="28"/>
        </w:rPr>
        <w:t>I</w:t>
      </w:r>
      <w:r w:rsidR="008F6E34" w:rsidRPr="004550B0">
        <w:rPr>
          <w:color w:val="000000" w:themeColor="text1"/>
          <w:sz w:val="28"/>
          <w:szCs w:val="28"/>
        </w:rPr>
        <w:t xml:space="preserve">n </w:t>
      </w:r>
      <w:r w:rsidR="00B15EEA" w:rsidRPr="004550B0">
        <w:rPr>
          <w:color w:val="000000" w:themeColor="text1"/>
          <w:sz w:val="28"/>
          <w:szCs w:val="28"/>
        </w:rPr>
        <w:t xml:space="preserve">the </w:t>
      </w:r>
      <w:r w:rsidR="008F6E34" w:rsidRPr="004550B0">
        <w:rPr>
          <w:color w:val="000000" w:themeColor="text1"/>
          <w:sz w:val="28"/>
          <w:szCs w:val="28"/>
        </w:rPr>
        <w:t>fourth</w:t>
      </w:r>
      <w:r w:rsidR="001E6636" w:rsidRPr="004550B0">
        <w:rPr>
          <w:color w:val="000000" w:themeColor="text1"/>
          <w:sz w:val="28"/>
          <w:szCs w:val="28"/>
        </w:rPr>
        <w:t xml:space="preserve"> stage</w:t>
      </w:r>
      <w:r w:rsidR="008F6E34" w:rsidRPr="004550B0">
        <w:rPr>
          <w:color w:val="000000" w:themeColor="text1"/>
          <w:sz w:val="28"/>
          <w:szCs w:val="28"/>
        </w:rPr>
        <w:t xml:space="preserve">, </w:t>
      </w:r>
      <w:r w:rsidR="00A40CF8" w:rsidRPr="004550B0">
        <w:rPr>
          <w:color w:val="000000" w:themeColor="text1"/>
          <w:sz w:val="28"/>
          <w:szCs w:val="28"/>
        </w:rPr>
        <w:t>we explore s</w:t>
      </w:r>
      <w:r w:rsidR="000A4B34" w:rsidRPr="004550B0">
        <w:rPr>
          <w:color w:val="000000" w:themeColor="text1"/>
          <w:sz w:val="28"/>
          <w:szCs w:val="28"/>
        </w:rPr>
        <w:t>ocial cohesion</w:t>
      </w:r>
      <w:r w:rsidR="008F6E34" w:rsidRPr="004550B0">
        <w:rPr>
          <w:color w:val="000000" w:themeColor="text1"/>
          <w:sz w:val="28"/>
          <w:szCs w:val="28"/>
        </w:rPr>
        <w:t xml:space="preserve"> </w:t>
      </w:r>
      <w:r w:rsidR="006621E8" w:rsidRPr="004550B0">
        <w:rPr>
          <w:color w:val="000000" w:themeColor="text1"/>
          <w:sz w:val="28"/>
          <w:szCs w:val="28"/>
        </w:rPr>
        <w:t>a</w:t>
      </w:r>
      <w:r w:rsidR="00A40CF8" w:rsidRPr="004550B0">
        <w:rPr>
          <w:color w:val="000000" w:themeColor="text1"/>
          <w:sz w:val="28"/>
          <w:szCs w:val="28"/>
        </w:rPr>
        <w:t xml:space="preserve">s </w:t>
      </w:r>
      <w:r w:rsidR="00E64E20" w:rsidRPr="004550B0">
        <w:rPr>
          <w:color w:val="000000" w:themeColor="text1"/>
          <w:sz w:val="28"/>
          <w:szCs w:val="28"/>
        </w:rPr>
        <w:t xml:space="preserve">a </w:t>
      </w:r>
      <w:r w:rsidR="00A40CF8" w:rsidRPr="004550B0">
        <w:rPr>
          <w:color w:val="000000" w:themeColor="text1"/>
          <w:sz w:val="28"/>
          <w:szCs w:val="28"/>
        </w:rPr>
        <w:t>channel to increase economic growth through in</w:t>
      </w:r>
      <w:r w:rsidR="000A4B34" w:rsidRPr="004550B0">
        <w:rPr>
          <w:color w:val="000000" w:themeColor="text1"/>
          <w:sz w:val="28"/>
          <w:szCs w:val="28"/>
        </w:rPr>
        <w:t xml:space="preserve">vestment </w:t>
      </w:r>
      <w:r w:rsidR="004B0092" w:rsidRPr="004550B0">
        <w:rPr>
          <w:color w:val="000000" w:themeColor="text1"/>
          <w:sz w:val="28"/>
          <w:szCs w:val="28"/>
        </w:rPr>
        <w:t>activities</w:t>
      </w:r>
      <w:r w:rsidR="000A4B34" w:rsidRPr="004550B0">
        <w:rPr>
          <w:color w:val="000000" w:themeColor="text1"/>
          <w:sz w:val="28"/>
          <w:szCs w:val="28"/>
        </w:rPr>
        <w:t xml:space="preserve">. </w:t>
      </w:r>
      <w:r w:rsidR="00A40CF8" w:rsidRPr="004550B0">
        <w:rPr>
          <w:color w:val="000000" w:themeColor="text1"/>
          <w:sz w:val="28"/>
          <w:szCs w:val="28"/>
        </w:rPr>
        <w:t>We conclude</w:t>
      </w:r>
      <w:r w:rsidR="001C558F" w:rsidRPr="004550B0">
        <w:rPr>
          <w:color w:val="000000" w:themeColor="text1"/>
          <w:sz w:val="28"/>
          <w:szCs w:val="28"/>
        </w:rPr>
        <w:t>d that</w:t>
      </w:r>
      <w:r w:rsidR="00A40CF8" w:rsidRPr="004550B0">
        <w:rPr>
          <w:color w:val="000000" w:themeColor="text1"/>
          <w:sz w:val="28"/>
          <w:szCs w:val="28"/>
        </w:rPr>
        <w:t xml:space="preserve"> inequality of circumstance</w:t>
      </w:r>
      <w:r w:rsidR="001E6636" w:rsidRPr="004550B0">
        <w:rPr>
          <w:color w:val="000000" w:themeColor="text1"/>
          <w:sz w:val="28"/>
          <w:szCs w:val="28"/>
        </w:rPr>
        <w:t>s</w:t>
      </w:r>
      <w:r w:rsidR="005B3266" w:rsidRPr="004550B0">
        <w:rPr>
          <w:color w:val="000000" w:themeColor="text1"/>
          <w:sz w:val="28"/>
          <w:szCs w:val="28"/>
        </w:rPr>
        <w:t xml:space="preserve"> and socio-economic</w:t>
      </w:r>
      <w:r w:rsidR="00A40CF8" w:rsidRPr="004550B0">
        <w:rPr>
          <w:color w:val="000000" w:themeColor="text1"/>
          <w:sz w:val="28"/>
          <w:szCs w:val="28"/>
        </w:rPr>
        <w:t xml:space="preserve"> issue</w:t>
      </w:r>
      <w:r w:rsidR="005B3266" w:rsidRPr="004550B0">
        <w:rPr>
          <w:color w:val="000000" w:themeColor="text1"/>
          <w:sz w:val="28"/>
          <w:szCs w:val="28"/>
        </w:rPr>
        <w:t>s are</w:t>
      </w:r>
      <w:r w:rsidR="00A40CF8" w:rsidRPr="004550B0">
        <w:rPr>
          <w:color w:val="000000" w:themeColor="text1"/>
          <w:sz w:val="28"/>
          <w:szCs w:val="28"/>
        </w:rPr>
        <w:t xml:space="preserve"> harmful </w:t>
      </w:r>
      <w:r w:rsidR="00AE235D" w:rsidRPr="004550B0">
        <w:rPr>
          <w:color w:val="000000" w:themeColor="text1"/>
          <w:sz w:val="28"/>
          <w:szCs w:val="28"/>
        </w:rPr>
        <w:t>to</w:t>
      </w:r>
      <w:r w:rsidR="00A40CF8" w:rsidRPr="004550B0">
        <w:rPr>
          <w:color w:val="000000" w:themeColor="text1"/>
          <w:sz w:val="28"/>
          <w:szCs w:val="28"/>
        </w:rPr>
        <w:t xml:space="preserve"> economic growth. </w:t>
      </w:r>
      <w:r w:rsidR="00C06CE6" w:rsidRPr="004550B0">
        <w:rPr>
          <w:color w:val="000000" w:themeColor="text1"/>
          <w:sz w:val="28"/>
          <w:szCs w:val="28"/>
        </w:rPr>
        <w:t xml:space="preserve">So, compensatory policies should be introduced to </w:t>
      </w:r>
      <w:r w:rsidR="00363CCD" w:rsidRPr="004550B0">
        <w:rPr>
          <w:color w:val="000000" w:themeColor="text1"/>
          <w:sz w:val="28"/>
          <w:szCs w:val="28"/>
        </w:rPr>
        <w:t xml:space="preserve">cope </w:t>
      </w:r>
      <w:r w:rsidR="001E6636" w:rsidRPr="004550B0">
        <w:rPr>
          <w:color w:val="000000" w:themeColor="text1"/>
          <w:sz w:val="28"/>
          <w:szCs w:val="28"/>
        </w:rPr>
        <w:t xml:space="preserve">with </w:t>
      </w:r>
      <w:r w:rsidR="00363CCD" w:rsidRPr="004550B0">
        <w:rPr>
          <w:color w:val="000000" w:themeColor="text1"/>
          <w:sz w:val="28"/>
          <w:szCs w:val="28"/>
        </w:rPr>
        <w:t xml:space="preserve">the inequality of circumstances that is </w:t>
      </w:r>
      <w:r w:rsidR="00B15EEA" w:rsidRPr="004550B0">
        <w:rPr>
          <w:color w:val="000000" w:themeColor="text1"/>
          <w:sz w:val="28"/>
          <w:szCs w:val="28"/>
        </w:rPr>
        <w:t xml:space="preserve">the </w:t>
      </w:r>
      <w:r w:rsidR="00363CCD" w:rsidRPr="004550B0">
        <w:rPr>
          <w:color w:val="000000" w:themeColor="text1"/>
          <w:sz w:val="28"/>
          <w:szCs w:val="28"/>
        </w:rPr>
        <w:t xml:space="preserve">root of social and economic </w:t>
      </w:r>
      <w:r w:rsidR="0082581D" w:rsidRPr="004550B0">
        <w:rPr>
          <w:color w:val="000000" w:themeColor="text1"/>
          <w:sz w:val="28"/>
          <w:szCs w:val="28"/>
        </w:rPr>
        <w:t>deterioration</w:t>
      </w:r>
      <w:r w:rsidR="00363CCD" w:rsidRPr="004550B0">
        <w:rPr>
          <w:color w:val="000000" w:themeColor="text1"/>
          <w:sz w:val="28"/>
          <w:szCs w:val="28"/>
        </w:rPr>
        <w:t>.</w:t>
      </w:r>
      <w:r w:rsidR="00E36289" w:rsidRPr="004550B0">
        <w:rPr>
          <w:color w:val="000000" w:themeColor="text1"/>
          <w:sz w:val="28"/>
          <w:szCs w:val="28"/>
        </w:rPr>
        <w:t xml:space="preserve"> Equal </w:t>
      </w:r>
      <w:r w:rsidR="003708EF" w:rsidRPr="004550B0">
        <w:rPr>
          <w:color w:val="000000" w:themeColor="text1"/>
          <w:sz w:val="28"/>
          <w:szCs w:val="28"/>
        </w:rPr>
        <w:t>opportunities</w:t>
      </w:r>
      <w:r w:rsidR="00E36289" w:rsidRPr="004550B0">
        <w:rPr>
          <w:color w:val="000000" w:themeColor="text1"/>
          <w:sz w:val="28"/>
          <w:szCs w:val="28"/>
        </w:rPr>
        <w:t xml:space="preserve"> regar</w:t>
      </w:r>
      <w:r w:rsidR="003708EF" w:rsidRPr="004550B0">
        <w:rPr>
          <w:color w:val="000000" w:themeColor="text1"/>
          <w:sz w:val="28"/>
          <w:szCs w:val="28"/>
        </w:rPr>
        <w:t>d</w:t>
      </w:r>
      <w:r w:rsidR="00E36289" w:rsidRPr="004550B0">
        <w:rPr>
          <w:color w:val="000000" w:themeColor="text1"/>
          <w:sz w:val="28"/>
          <w:szCs w:val="28"/>
        </w:rPr>
        <w:t>less</w:t>
      </w:r>
      <w:r w:rsidR="001E6636" w:rsidRPr="004550B0">
        <w:rPr>
          <w:color w:val="000000" w:themeColor="text1"/>
          <w:sz w:val="28"/>
          <w:szCs w:val="28"/>
        </w:rPr>
        <w:t xml:space="preserve"> of</w:t>
      </w:r>
      <w:r w:rsidR="00E36289" w:rsidRPr="004550B0">
        <w:rPr>
          <w:color w:val="000000" w:themeColor="text1"/>
          <w:sz w:val="28"/>
          <w:szCs w:val="28"/>
        </w:rPr>
        <w:t xml:space="preserve"> </w:t>
      </w:r>
      <w:r w:rsidR="00B15EEA" w:rsidRPr="004550B0">
        <w:rPr>
          <w:color w:val="000000" w:themeColor="text1"/>
          <w:sz w:val="28"/>
          <w:szCs w:val="28"/>
        </w:rPr>
        <w:t>group identity</w:t>
      </w:r>
      <w:r w:rsidR="003708EF" w:rsidRPr="004550B0">
        <w:rPr>
          <w:color w:val="000000" w:themeColor="text1"/>
          <w:sz w:val="28"/>
          <w:szCs w:val="28"/>
        </w:rPr>
        <w:t xml:space="preserve"> </w:t>
      </w:r>
      <w:r w:rsidR="00E41533" w:rsidRPr="004550B0">
        <w:rPr>
          <w:color w:val="000000" w:themeColor="text1"/>
          <w:sz w:val="28"/>
          <w:szCs w:val="28"/>
        </w:rPr>
        <w:t>(</w:t>
      </w:r>
      <w:r w:rsidR="00B15EEA" w:rsidRPr="004550B0">
        <w:rPr>
          <w:color w:val="000000" w:themeColor="text1"/>
          <w:sz w:val="28"/>
          <w:szCs w:val="28"/>
        </w:rPr>
        <w:t>geography</w:t>
      </w:r>
      <w:r w:rsidR="00E41533" w:rsidRPr="004550B0">
        <w:rPr>
          <w:color w:val="000000" w:themeColor="text1"/>
          <w:sz w:val="28"/>
          <w:szCs w:val="28"/>
        </w:rPr>
        <w:t>, political, social, gender</w:t>
      </w:r>
      <w:r w:rsidR="001E6636" w:rsidRPr="004550B0">
        <w:rPr>
          <w:color w:val="000000" w:themeColor="text1"/>
          <w:sz w:val="28"/>
          <w:szCs w:val="28"/>
        </w:rPr>
        <w:t>-based</w:t>
      </w:r>
      <w:r w:rsidR="00B15EEA" w:rsidRPr="004550B0">
        <w:rPr>
          <w:color w:val="000000" w:themeColor="text1"/>
          <w:sz w:val="28"/>
          <w:szCs w:val="28"/>
        </w:rPr>
        <w:t>,</w:t>
      </w:r>
      <w:r w:rsidR="00E41533" w:rsidRPr="004550B0">
        <w:rPr>
          <w:color w:val="000000" w:themeColor="text1"/>
          <w:sz w:val="28"/>
          <w:szCs w:val="28"/>
        </w:rPr>
        <w:t xml:space="preserve"> and socio-economic)</w:t>
      </w:r>
      <w:r w:rsidR="003708EF" w:rsidRPr="004550B0">
        <w:rPr>
          <w:color w:val="000000" w:themeColor="text1"/>
          <w:sz w:val="28"/>
          <w:szCs w:val="28"/>
        </w:rPr>
        <w:t xml:space="preserve"> </w:t>
      </w:r>
      <w:r w:rsidR="006621E8" w:rsidRPr="004550B0">
        <w:rPr>
          <w:color w:val="000000" w:themeColor="text1"/>
          <w:sz w:val="28"/>
          <w:szCs w:val="28"/>
        </w:rPr>
        <w:t>should be provided</w:t>
      </w:r>
      <w:r w:rsidR="003F1EC1" w:rsidRPr="004550B0">
        <w:rPr>
          <w:color w:val="000000" w:themeColor="text1"/>
          <w:sz w:val="28"/>
          <w:szCs w:val="28"/>
        </w:rPr>
        <w:t xml:space="preserve">. </w:t>
      </w:r>
      <w:r w:rsidR="00C91672" w:rsidRPr="004550B0">
        <w:rPr>
          <w:color w:val="000000" w:themeColor="text1"/>
          <w:sz w:val="28"/>
          <w:szCs w:val="28"/>
        </w:rPr>
        <w:t>Open merit should be applied</w:t>
      </w:r>
      <w:r w:rsidR="001E6636" w:rsidRPr="004550B0">
        <w:rPr>
          <w:color w:val="000000" w:themeColor="text1"/>
          <w:sz w:val="28"/>
          <w:szCs w:val="28"/>
        </w:rPr>
        <w:t>.</w:t>
      </w:r>
      <w:r w:rsidR="00B15EEA" w:rsidRPr="004550B0">
        <w:rPr>
          <w:color w:val="000000" w:themeColor="text1"/>
          <w:sz w:val="28"/>
          <w:szCs w:val="28"/>
        </w:rPr>
        <w:t xml:space="preserve"> </w:t>
      </w:r>
      <w:r w:rsidR="001E6636" w:rsidRPr="004550B0">
        <w:rPr>
          <w:color w:val="000000" w:themeColor="text1"/>
          <w:sz w:val="28"/>
          <w:szCs w:val="28"/>
        </w:rPr>
        <w:t>O</w:t>
      </w:r>
      <w:r w:rsidR="00C91672" w:rsidRPr="004550B0">
        <w:rPr>
          <w:color w:val="000000" w:themeColor="text1"/>
          <w:sz w:val="28"/>
          <w:szCs w:val="28"/>
        </w:rPr>
        <w:t xml:space="preserve">nly in this way </w:t>
      </w:r>
      <w:r w:rsidR="001B1C29" w:rsidRPr="004550B0">
        <w:rPr>
          <w:color w:val="000000" w:themeColor="text1"/>
          <w:sz w:val="28"/>
          <w:szCs w:val="28"/>
        </w:rPr>
        <w:t>efficient use of resource</w:t>
      </w:r>
      <w:r w:rsidR="001E6636" w:rsidRPr="004550B0">
        <w:rPr>
          <w:color w:val="000000" w:themeColor="text1"/>
          <w:sz w:val="28"/>
          <w:szCs w:val="28"/>
        </w:rPr>
        <w:t>s</w:t>
      </w:r>
      <w:r w:rsidR="006621E8" w:rsidRPr="004550B0">
        <w:rPr>
          <w:color w:val="000000" w:themeColor="text1"/>
          <w:sz w:val="28"/>
          <w:szCs w:val="28"/>
        </w:rPr>
        <w:t xml:space="preserve"> will be possible. E</w:t>
      </w:r>
      <w:r w:rsidR="004B22C9" w:rsidRPr="004550B0">
        <w:rPr>
          <w:color w:val="000000" w:themeColor="text1"/>
          <w:sz w:val="28"/>
          <w:szCs w:val="28"/>
        </w:rPr>
        <w:t>fficient use of resource</w:t>
      </w:r>
      <w:r w:rsidR="0004108E" w:rsidRPr="004550B0">
        <w:rPr>
          <w:color w:val="000000" w:themeColor="text1"/>
          <w:sz w:val="28"/>
          <w:szCs w:val="28"/>
        </w:rPr>
        <w:t>s</w:t>
      </w:r>
      <w:r w:rsidR="004B22C9" w:rsidRPr="004550B0">
        <w:rPr>
          <w:color w:val="000000" w:themeColor="text1"/>
          <w:sz w:val="28"/>
          <w:szCs w:val="28"/>
        </w:rPr>
        <w:t xml:space="preserve"> can </w:t>
      </w:r>
      <w:r w:rsidR="0004108E" w:rsidRPr="004550B0">
        <w:rPr>
          <w:color w:val="000000" w:themeColor="text1"/>
          <w:sz w:val="28"/>
          <w:szCs w:val="28"/>
        </w:rPr>
        <w:t>enhance</w:t>
      </w:r>
      <w:r w:rsidR="004B22C9" w:rsidRPr="004550B0">
        <w:rPr>
          <w:color w:val="000000" w:themeColor="text1"/>
          <w:sz w:val="28"/>
          <w:szCs w:val="28"/>
        </w:rPr>
        <w:t xml:space="preserve"> </w:t>
      </w:r>
      <w:r w:rsidR="00B15EEA" w:rsidRPr="004550B0">
        <w:rPr>
          <w:color w:val="000000" w:themeColor="text1"/>
          <w:sz w:val="28"/>
          <w:szCs w:val="28"/>
        </w:rPr>
        <w:t>the economic growth rate that is the next stage to accelerate society's economic effect</w:t>
      </w:r>
      <w:r w:rsidR="004B22C9" w:rsidRPr="004550B0">
        <w:rPr>
          <w:color w:val="000000" w:themeColor="text1"/>
          <w:sz w:val="28"/>
          <w:szCs w:val="28"/>
        </w:rPr>
        <w:t>.</w:t>
      </w:r>
      <w:r w:rsidR="004B22C9" w:rsidRPr="004550B0">
        <w:rPr>
          <w:color w:val="000000" w:themeColor="text1"/>
          <w:sz w:val="28"/>
          <w:szCs w:val="28"/>
          <w:u w:val="single"/>
        </w:rPr>
        <w:t xml:space="preserve"> </w:t>
      </w:r>
    </w:p>
    <w:p w14:paraId="10E9C023" w14:textId="05E95D23" w:rsidR="00A86EA2" w:rsidRPr="004550B0" w:rsidRDefault="00A86EA2" w:rsidP="0092661E">
      <w:pPr>
        <w:spacing w:line="360" w:lineRule="auto"/>
        <w:jc w:val="both"/>
        <w:rPr>
          <w:color w:val="000000" w:themeColor="text1"/>
          <w:sz w:val="28"/>
          <w:szCs w:val="28"/>
        </w:rPr>
      </w:pPr>
    </w:p>
    <w:p w14:paraId="60571A88" w14:textId="77777777" w:rsidR="00A86EA2" w:rsidRPr="004550B0" w:rsidRDefault="00A86EA2" w:rsidP="0092661E">
      <w:pPr>
        <w:spacing w:line="360" w:lineRule="auto"/>
        <w:jc w:val="both"/>
        <w:rPr>
          <w:color w:val="000000" w:themeColor="text1"/>
          <w:sz w:val="28"/>
          <w:szCs w:val="28"/>
        </w:rPr>
      </w:pPr>
    </w:p>
    <w:p w14:paraId="66BF85CC" w14:textId="5C7CD1ED" w:rsidR="00CC7F50" w:rsidRPr="004550B0" w:rsidRDefault="00CC7F50" w:rsidP="003D3173">
      <w:pPr>
        <w:jc w:val="both"/>
        <w:rPr>
          <w:color w:val="000000" w:themeColor="text1"/>
          <w:sz w:val="28"/>
          <w:szCs w:val="28"/>
        </w:rPr>
      </w:pPr>
    </w:p>
    <w:p w14:paraId="3B8E63BD" w14:textId="6095200D" w:rsidR="00CC7F50" w:rsidRPr="004550B0" w:rsidRDefault="00CC7F50" w:rsidP="003D3173">
      <w:pPr>
        <w:jc w:val="both"/>
        <w:rPr>
          <w:color w:val="000000" w:themeColor="text1"/>
          <w:sz w:val="28"/>
          <w:szCs w:val="28"/>
        </w:rPr>
      </w:pPr>
    </w:p>
    <w:p w14:paraId="53FB7D1F" w14:textId="4B0ED090" w:rsidR="00CC7F50" w:rsidRPr="004550B0" w:rsidRDefault="00CC7F50" w:rsidP="003D3173">
      <w:pPr>
        <w:jc w:val="both"/>
        <w:rPr>
          <w:color w:val="000000" w:themeColor="text1"/>
          <w:sz w:val="28"/>
          <w:szCs w:val="28"/>
        </w:rPr>
      </w:pPr>
    </w:p>
    <w:p w14:paraId="126409FE" w14:textId="22E01B69" w:rsidR="005D0C95" w:rsidRPr="004550B0" w:rsidRDefault="005D0C95" w:rsidP="003D3173">
      <w:pPr>
        <w:jc w:val="both"/>
        <w:rPr>
          <w:color w:val="000000" w:themeColor="text1"/>
          <w:sz w:val="28"/>
          <w:szCs w:val="28"/>
        </w:rPr>
      </w:pPr>
    </w:p>
    <w:p w14:paraId="0A883F39" w14:textId="27EE2A67" w:rsidR="005D0C95" w:rsidRPr="004550B0" w:rsidRDefault="005D0C95" w:rsidP="003D3173">
      <w:pPr>
        <w:jc w:val="both"/>
        <w:rPr>
          <w:color w:val="000000" w:themeColor="text1"/>
          <w:sz w:val="28"/>
          <w:szCs w:val="28"/>
        </w:rPr>
      </w:pPr>
    </w:p>
    <w:p w14:paraId="76DD69D6" w14:textId="27322E54" w:rsidR="005D0C95" w:rsidRPr="004550B0" w:rsidRDefault="005D0C95" w:rsidP="003D3173">
      <w:pPr>
        <w:jc w:val="both"/>
        <w:rPr>
          <w:color w:val="000000" w:themeColor="text1"/>
          <w:sz w:val="28"/>
          <w:szCs w:val="28"/>
        </w:rPr>
      </w:pPr>
    </w:p>
    <w:p w14:paraId="4B282275" w14:textId="5DBEC974" w:rsidR="005D0C95" w:rsidRPr="004550B0" w:rsidRDefault="005D0C95" w:rsidP="003D3173">
      <w:pPr>
        <w:jc w:val="both"/>
        <w:rPr>
          <w:color w:val="000000" w:themeColor="text1"/>
          <w:sz w:val="28"/>
          <w:szCs w:val="28"/>
        </w:rPr>
      </w:pPr>
    </w:p>
    <w:p w14:paraId="7B435701" w14:textId="616DC8D5" w:rsidR="005D0C95" w:rsidRPr="004550B0" w:rsidRDefault="005D0C95" w:rsidP="003D3173">
      <w:pPr>
        <w:jc w:val="both"/>
        <w:rPr>
          <w:color w:val="000000" w:themeColor="text1"/>
          <w:sz w:val="28"/>
          <w:szCs w:val="28"/>
        </w:rPr>
      </w:pPr>
    </w:p>
    <w:p w14:paraId="4BBE7CCD" w14:textId="65C6B41D" w:rsidR="005D0C95" w:rsidRPr="004550B0" w:rsidRDefault="005D0C95" w:rsidP="003D3173">
      <w:pPr>
        <w:jc w:val="both"/>
        <w:rPr>
          <w:color w:val="000000" w:themeColor="text1"/>
          <w:sz w:val="28"/>
          <w:szCs w:val="28"/>
        </w:rPr>
      </w:pPr>
    </w:p>
    <w:p w14:paraId="12F8AF1B" w14:textId="696247DE" w:rsidR="005D0C95" w:rsidRPr="004550B0" w:rsidRDefault="005D0C95" w:rsidP="003D3173">
      <w:pPr>
        <w:jc w:val="both"/>
        <w:rPr>
          <w:color w:val="000000" w:themeColor="text1"/>
          <w:sz w:val="28"/>
          <w:szCs w:val="28"/>
        </w:rPr>
      </w:pPr>
    </w:p>
    <w:p w14:paraId="7A6BFE2A" w14:textId="1C028E64" w:rsidR="005D0C95" w:rsidRPr="004550B0" w:rsidRDefault="005D0C95" w:rsidP="003D3173">
      <w:pPr>
        <w:jc w:val="both"/>
        <w:rPr>
          <w:color w:val="000000" w:themeColor="text1"/>
          <w:sz w:val="28"/>
          <w:szCs w:val="28"/>
        </w:rPr>
      </w:pPr>
    </w:p>
    <w:p w14:paraId="291D52FE" w14:textId="6505AABF" w:rsidR="005D0C95" w:rsidRPr="004550B0" w:rsidRDefault="005D0C95" w:rsidP="003D3173">
      <w:pPr>
        <w:jc w:val="both"/>
        <w:rPr>
          <w:color w:val="000000" w:themeColor="text1"/>
          <w:sz w:val="28"/>
          <w:szCs w:val="28"/>
        </w:rPr>
      </w:pPr>
    </w:p>
    <w:p w14:paraId="25743E60" w14:textId="7789AC4F" w:rsidR="005D0C95" w:rsidRPr="004550B0" w:rsidRDefault="005D0C95" w:rsidP="003D3173">
      <w:pPr>
        <w:jc w:val="both"/>
        <w:rPr>
          <w:color w:val="000000" w:themeColor="text1"/>
          <w:sz w:val="28"/>
          <w:szCs w:val="28"/>
        </w:rPr>
      </w:pPr>
    </w:p>
    <w:p w14:paraId="77A43ED1" w14:textId="730ADC52" w:rsidR="005D0C95" w:rsidRPr="004550B0" w:rsidRDefault="005D0C95" w:rsidP="003D3173">
      <w:pPr>
        <w:jc w:val="both"/>
        <w:rPr>
          <w:color w:val="000000" w:themeColor="text1"/>
          <w:sz w:val="28"/>
          <w:szCs w:val="28"/>
        </w:rPr>
      </w:pPr>
    </w:p>
    <w:p w14:paraId="02B3347F" w14:textId="2FF1A59C" w:rsidR="005D0C95" w:rsidRPr="004550B0" w:rsidRDefault="005D0C95" w:rsidP="003D3173">
      <w:pPr>
        <w:jc w:val="both"/>
        <w:rPr>
          <w:color w:val="000000" w:themeColor="text1"/>
          <w:sz w:val="28"/>
          <w:szCs w:val="28"/>
        </w:rPr>
      </w:pPr>
    </w:p>
    <w:p w14:paraId="646B115D" w14:textId="7A85F665" w:rsidR="005D0C95" w:rsidRPr="004550B0" w:rsidRDefault="005D0C95" w:rsidP="003D3173">
      <w:pPr>
        <w:jc w:val="both"/>
        <w:rPr>
          <w:color w:val="000000" w:themeColor="text1"/>
          <w:sz w:val="28"/>
          <w:szCs w:val="28"/>
        </w:rPr>
      </w:pPr>
    </w:p>
    <w:p w14:paraId="004A8A30" w14:textId="46A412E7" w:rsidR="005D0C95" w:rsidRPr="004550B0" w:rsidRDefault="005D0C95" w:rsidP="003D3173">
      <w:pPr>
        <w:jc w:val="both"/>
        <w:rPr>
          <w:color w:val="000000" w:themeColor="text1"/>
          <w:sz w:val="28"/>
          <w:szCs w:val="28"/>
        </w:rPr>
      </w:pPr>
    </w:p>
    <w:p w14:paraId="1F75FBFE" w14:textId="0C50F97F" w:rsidR="005D0C95" w:rsidRPr="004550B0" w:rsidRDefault="005D0C95" w:rsidP="003D3173">
      <w:pPr>
        <w:jc w:val="both"/>
        <w:rPr>
          <w:color w:val="000000" w:themeColor="text1"/>
          <w:sz w:val="28"/>
          <w:szCs w:val="28"/>
        </w:rPr>
      </w:pPr>
    </w:p>
    <w:p w14:paraId="198035C9" w14:textId="669C1FC8" w:rsidR="005D0C95" w:rsidRPr="004550B0" w:rsidRDefault="005D0C95" w:rsidP="003D3173">
      <w:pPr>
        <w:jc w:val="both"/>
        <w:rPr>
          <w:color w:val="000000" w:themeColor="text1"/>
          <w:sz w:val="28"/>
          <w:szCs w:val="28"/>
        </w:rPr>
      </w:pPr>
    </w:p>
    <w:p w14:paraId="0E7C2B9A" w14:textId="4CA174A8" w:rsidR="005D0C95" w:rsidRPr="004550B0" w:rsidRDefault="005D0C95" w:rsidP="003D3173">
      <w:pPr>
        <w:jc w:val="both"/>
        <w:rPr>
          <w:color w:val="000000" w:themeColor="text1"/>
          <w:sz w:val="28"/>
          <w:szCs w:val="28"/>
        </w:rPr>
      </w:pPr>
    </w:p>
    <w:p w14:paraId="69053655" w14:textId="08024AE7" w:rsidR="005D0C95" w:rsidRPr="004550B0" w:rsidRDefault="005D0C95" w:rsidP="003D3173">
      <w:pPr>
        <w:jc w:val="both"/>
        <w:rPr>
          <w:color w:val="000000" w:themeColor="text1"/>
          <w:sz w:val="28"/>
          <w:szCs w:val="28"/>
        </w:rPr>
      </w:pPr>
    </w:p>
    <w:p w14:paraId="5B00223C" w14:textId="2F2E38FB" w:rsidR="005D0C95" w:rsidRPr="004550B0" w:rsidRDefault="005D0C95" w:rsidP="003D3173">
      <w:pPr>
        <w:jc w:val="both"/>
        <w:rPr>
          <w:color w:val="000000" w:themeColor="text1"/>
          <w:sz w:val="28"/>
          <w:szCs w:val="28"/>
        </w:rPr>
      </w:pPr>
    </w:p>
    <w:p w14:paraId="1B4CBF37" w14:textId="6A506623" w:rsidR="005D0C95" w:rsidRPr="004550B0" w:rsidRDefault="005D0C95" w:rsidP="003D3173">
      <w:pPr>
        <w:jc w:val="both"/>
        <w:rPr>
          <w:color w:val="000000" w:themeColor="text1"/>
          <w:sz w:val="28"/>
          <w:szCs w:val="28"/>
        </w:rPr>
      </w:pPr>
    </w:p>
    <w:p w14:paraId="296B3FA8" w14:textId="1275DBF0" w:rsidR="005D0C95" w:rsidRPr="004550B0" w:rsidRDefault="005D0C95" w:rsidP="003D3173">
      <w:pPr>
        <w:jc w:val="both"/>
        <w:rPr>
          <w:color w:val="000000" w:themeColor="text1"/>
          <w:sz w:val="28"/>
          <w:szCs w:val="28"/>
        </w:rPr>
      </w:pPr>
    </w:p>
    <w:p w14:paraId="4E8339BD" w14:textId="77777777" w:rsidR="005D0C95" w:rsidRPr="004550B0" w:rsidRDefault="005D0C95" w:rsidP="003D3173">
      <w:pPr>
        <w:jc w:val="both"/>
        <w:rPr>
          <w:color w:val="000000" w:themeColor="text1"/>
          <w:sz w:val="28"/>
          <w:szCs w:val="28"/>
        </w:rPr>
      </w:pPr>
    </w:p>
    <w:p w14:paraId="679C83C5" w14:textId="7A78175F" w:rsidR="00CC7F50" w:rsidRPr="004550B0" w:rsidRDefault="00CC7F50" w:rsidP="003D3173">
      <w:pPr>
        <w:jc w:val="both"/>
        <w:rPr>
          <w:color w:val="000000" w:themeColor="text1"/>
          <w:sz w:val="28"/>
          <w:szCs w:val="28"/>
        </w:rPr>
      </w:pPr>
    </w:p>
    <w:p w14:paraId="6C258C8C" w14:textId="778DCC92" w:rsidR="00CC7F50" w:rsidRPr="004550B0" w:rsidRDefault="00CC7F50" w:rsidP="003D3173">
      <w:pPr>
        <w:jc w:val="both"/>
        <w:rPr>
          <w:color w:val="000000" w:themeColor="text1"/>
          <w:sz w:val="28"/>
          <w:szCs w:val="28"/>
        </w:rPr>
      </w:pPr>
    </w:p>
    <w:p w14:paraId="572F5094" w14:textId="77777777" w:rsidR="003D3173" w:rsidRPr="004550B0" w:rsidRDefault="003D3173" w:rsidP="003D3173">
      <w:pPr>
        <w:ind w:firstLine="720"/>
        <w:jc w:val="both"/>
        <w:rPr>
          <w:color w:val="000000" w:themeColor="text1"/>
          <w:sz w:val="28"/>
          <w:szCs w:val="28"/>
        </w:rPr>
      </w:pPr>
    </w:p>
    <w:p w14:paraId="47388533" w14:textId="67C9AB98" w:rsidR="003D3173" w:rsidRPr="004550B0" w:rsidRDefault="003D3173" w:rsidP="00584689">
      <w:pPr>
        <w:pStyle w:val="Heading1"/>
        <w:rPr>
          <w:rFonts w:eastAsia="Calibri" w:cs="Times New Roman"/>
          <w:b w:val="0"/>
          <w:color w:val="000000" w:themeColor="text1"/>
          <w:sz w:val="56"/>
          <w:szCs w:val="56"/>
        </w:rPr>
      </w:pPr>
      <w:bookmarkStart w:id="8" w:name="_Toc48821312"/>
      <w:r w:rsidRPr="004550B0">
        <w:rPr>
          <w:rFonts w:eastAsia="Calibri" w:cs="Times New Roman"/>
          <w:b w:val="0"/>
          <w:color w:val="000000" w:themeColor="text1"/>
          <w:sz w:val="56"/>
          <w:szCs w:val="56"/>
        </w:rPr>
        <w:t>ACRONYMS/ABBREVIATIONS</w:t>
      </w:r>
      <w:bookmarkEnd w:id="8"/>
    </w:p>
    <w:p w14:paraId="5E5ADA14" w14:textId="77777777" w:rsidR="003D3173" w:rsidRPr="004550B0" w:rsidRDefault="003D3173" w:rsidP="003D3173">
      <w:pPr>
        <w:jc w:val="center"/>
        <w:rPr>
          <w:rFonts w:eastAsia="Calibri"/>
          <w:b/>
          <w:color w:val="000000" w:themeColor="text1"/>
          <w:sz w:val="28"/>
          <w:szCs w:val="28"/>
        </w:rPr>
      </w:pPr>
    </w:p>
    <w:p w14:paraId="5E6D2853" w14:textId="77777777" w:rsidR="003D3173" w:rsidRPr="004550B0" w:rsidRDefault="003D3173" w:rsidP="003D3173">
      <w:pPr>
        <w:jc w:val="center"/>
        <w:rPr>
          <w:rFonts w:eastAsia="Calibri"/>
          <w:color w:val="000000" w:themeColor="text1"/>
          <w:sz w:val="28"/>
          <w:szCs w:val="28"/>
        </w:rPr>
      </w:pPr>
    </w:p>
    <w:p w14:paraId="2DD40EA7" w14:textId="77777777" w:rsidR="00AF14D4" w:rsidRPr="004550B0" w:rsidRDefault="00AF14D4" w:rsidP="003D3173">
      <w:pPr>
        <w:jc w:val="center"/>
        <w:rPr>
          <w:color w:val="000000" w:themeColor="text1"/>
          <w:sz w:val="28"/>
          <w:szCs w:val="28"/>
        </w:rPr>
      </w:pPr>
    </w:p>
    <w:p w14:paraId="6E44A151" w14:textId="77777777" w:rsidR="00AF14D4" w:rsidRPr="004550B0" w:rsidRDefault="00AF14D4" w:rsidP="00AF14D4">
      <w:pPr>
        <w:tabs>
          <w:tab w:val="left" w:pos="1520"/>
        </w:tabs>
        <w:rPr>
          <w:color w:val="000000" w:themeColor="text1"/>
          <w:sz w:val="28"/>
          <w:szCs w:val="28"/>
        </w:rPr>
      </w:pPr>
      <w:r w:rsidRPr="004550B0">
        <w:rPr>
          <w:color w:val="000000" w:themeColor="text1"/>
          <w:sz w:val="28"/>
          <w:szCs w:val="28"/>
        </w:rPr>
        <w:tab/>
      </w:r>
    </w:p>
    <w:tbl>
      <w:tblPr>
        <w:tblW w:w="9173" w:type="dxa"/>
        <w:tblLook w:val="04A0" w:firstRow="1" w:lastRow="0" w:firstColumn="1" w:lastColumn="0" w:noHBand="0" w:noVBand="1"/>
      </w:tblPr>
      <w:tblGrid>
        <w:gridCol w:w="1593"/>
        <w:gridCol w:w="2528"/>
        <w:gridCol w:w="2525"/>
        <w:gridCol w:w="2527"/>
      </w:tblGrid>
      <w:tr w:rsidR="004550B0" w:rsidRPr="004550B0" w14:paraId="1920F3C9" w14:textId="77777777" w:rsidTr="00DD67B7">
        <w:trPr>
          <w:trHeight w:val="313"/>
        </w:trPr>
        <w:tc>
          <w:tcPr>
            <w:tcW w:w="1593" w:type="dxa"/>
            <w:tcBorders>
              <w:top w:val="nil"/>
              <w:left w:val="nil"/>
              <w:bottom w:val="nil"/>
              <w:right w:val="nil"/>
            </w:tcBorders>
            <w:shd w:val="clear" w:color="auto" w:fill="auto"/>
            <w:noWrap/>
            <w:vAlign w:val="bottom"/>
            <w:hideMark/>
          </w:tcPr>
          <w:p w14:paraId="59EDA3A0" w14:textId="77777777" w:rsidR="00AF14D4" w:rsidRPr="004550B0" w:rsidRDefault="00AF14D4" w:rsidP="00DD67B7">
            <w:pPr>
              <w:spacing w:line="360" w:lineRule="auto"/>
              <w:rPr>
                <w:color w:val="000000" w:themeColor="text1"/>
              </w:rPr>
            </w:pPr>
            <w:r w:rsidRPr="004550B0">
              <w:rPr>
                <w:color w:val="000000" w:themeColor="text1"/>
              </w:rPr>
              <w:t>3SLS</w:t>
            </w:r>
          </w:p>
        </w:tc>
        <w:tc>
          <w:tcPr>
            <w:tcW w:w="7580" w:type="dxa"/>
            <w:gridSpan w:val="3"/>
            <w:tcBorders>
              <w:top w:val="nil"/>
              <w:left w:val="nil"/>
              <w:bottom w:val="nil"/>
              <w:right w:val="nil"/>
            </w:tcBorders>
            <w:shd w:val="clear" w:color="auto" w:fill="auto"/>
            <w:noWrap/>
            <w:vAlign w:val="bottom"/>
            <w:hideMark/>
          </w:tcPr>
          <w:p w14:paraId="0CAB0D11" w14:textId="08FD3E18" w:rsidR="00AF14D4" w:rsidRPr="004550B0" w:rsidRDefault="00AF14D4" w:rsidP="00DD67B7">
            <w:pPr>
              <w:spacing w:line="360" w:lineRule="auto"/>
              <w:rPr>
                <w:color w:val="000000" w:themeColor="text1"/>
              </w:rPr>
            </w:pPr>
            <w:r w:rsidRPr="004550B0">
              <w:rPr>
                <w:color w:val="000000" w:themeColor="text1"/>
              </w:rPr>
              <w:t>Three Stage Least Squares </w:t>
            </w:r>
          </w:p>
        </w:tc>
      </w:tr>
      <w:tr w:rsidR="004550B0" w:rsidRPr="004550B0" w14:paraId="055931B0" w14:textId="77777777" w:rsidTr="00DD67B7">
        <w:trPr>
          <w:trHeight w:val="313"/>
        </w:trPr>
        <w:tc>
          <w:tcPr>
            <w:tcW w:w="1593" w:type="dxa"/>
            <w:tcBorders>
              <w:top w:val="nil"/>
              <w:left w:val="nil"/>
              <w:bottom w:val="nil"/>
              <w:right w:val="nil"/>
            </w:tcBorders>
            <w:shd w:val="clear" w:color="auto" w:fill="auto"/>
            <w:noWrap/>
            <w:vAlign w:val="bottom"/>
            <w:hideMark/>
          </w:tcPr>
          <w:p w14:paraId="203518C0" w14:textId="77777777" w:rsidR="00AF14D4" w:rsidRPr="004550B0" w:rsidRDefault="00AF14D4" w:rsidP="00DD67B7">
            <w:pPr>
              <w:spacing w:line="360" w:lineRule="auto"/>
              <w:rPr>
                <w:color w:val="000000" w:themeColor="text1"/>
              </w:rPr>
            </w:pPr>
            <w:r w:rsidRPr="004550B0">
              <w:rPr>
                <w:color w:val="000000" w:themeColor="text1"/>
              </w:rPr>
              <w:t>CIneq</w:t>
            </w:r>
          </w:p>
        </w:tc>
        <w:tc>
          <w:tcPr>
            <w:tcW w:w="7580" w:type="dxa"/>
            <w:gridSpan w:val="3"/>
            <w:tcBorders>
              <w:top w:val="nil"/>
              <w:left w:val="nil"/>
              <w:bottom w:val="nil"/>
              <w:right w:val="nil"/>
            </w:tcBorders>
            <w:shd w:val="clear" w:color="auto" w:fill="auto"/>
            <w:noWrap/>
            <w:vAlign w:val="bottom"/>
            <w:hideMark/>
          </w:tcPr>
          <w:p w14:paraId="3003301A" w14:textId="6681676C" w:rsidR="00AF14D4" w:rsidRPr="004550B0" w:rsidRDefault="00AF14D4" w:rsidP="00DD67B7">
            <w:pPr>
              <w:spacing w:line="360" w:lineRule="auto"/>
              <w:rPr>
                <w:color w:val="000000" w:themeColor="text1"/>
              </w:rPr>
            </w:pPr>
            <w:r w:rsidRPr="004550B0">
              <w:rPr>
                <w:color w:val="000000" w:themeColor="text1"/>
              </w:rPr>
              <w:t xml:space="preserve">Inequality of Circumstance </w:t>
            </w:r>
          </w:p>
        </w:tc>
      </w:tr>
      <w:tr w:rsidR="004550B0" w:rsidRPr="004550B0" w14:paraId="6C913683" w14:textId="77777777" w:rsidTr="00DD67B7">
        <w:trPr>
          <w:trHeight w:val="313"/>
        </w:trPr>
        <w:tc>
          <w:tcPr>
            <w:tcW w:w="1593" w:type="dxa"/>
            <w:tcBorders>
              <w:top w:val="nil"/>
              <w:left w:val="nil"/>
              <w:bottom w:val="nil"/>
              <w:right w:val="nil"/>
            </w:tcBorders>
            <w:shd w:val="clear" w:color="auto" w:fill="auto"/>
            <w:noWrap/>
            <w:vAlign w:val="bottom"/>
            <w:hideMark/>
          </w:tcPr>
          <w:p w14:paraId="49D3D10D" w14:textId="77777777" w:rsidR="00AF14D4" w:rsidRPr="004550B0" w:rsidRDefault="00AF14D4" w:rsidP="00DD67B7">
            <w:pPr>
              <w:spacing w:line="360" w:lineRule="auto"/>
              <w:rPr>
                <w:color w:val="000000" w:themeColor="text1"/>
              </w:rPr>
            </w:pPr>
            <w:r w:rsidRPr="004550B0">
              <w:rPr>
                <w:color w:val="000000" w:themeColor="text1"/>
              </w:rPr>
              <w:t>EIneq</w:t>
            </w:r>
          </w:p>
        </w:tc>
        <w:tc>
          <w:tcPr>
            <w:tcW w:w="7580" w:type="dxa"/>
            <w:gridSpan w:val="3"/>
            <w:tcBorders>
              <w:top w:val="nil"/>
              <w:left w:val="nil"/>
              <w:bottom w:val="nil"/>
              <w:right w:val="nil"/>
            </w:tcBorders>
            <w:shd w:val="clear" w:color="auto" w:fill="auto"/>
            <w:noWrap/>
            <w:vAlign w:val="bottom"/>
            <w:hideMark/>
          </w:tcPr>
          <w:p w14:paraId="5E07CEB1" w14:textId="23AD7686" w:rsidR="00AF14D4" w:rsidRPr="004550B0" w:rsidRDefault="00AF14D4" w:rsidP="00DD67B7">
            <w:pPr>
              <w:spacing w:line="360" w:lineRule="auto"/>
              <w:rPr>
                <w:color w:val="000000" w:themeColor="text1"/>
              </w:rPr>
            </w:pPr>
            <w:r w:rsidRPr="004550B0">
              <w:rPr>
                <w:color w:val="000000" w:themeColor="text1"/>
              </w:rPr>
              <w:t xml:space="preserve">Inequality of Efforts </w:t>
            </w:r>
          </w:p>
        </w:tc>
      </w:tr>
      <w:tr w:rsidR="004550B0" w:rsidRPr="004550B0" w14:paraId="477BDB30" w14:textId="77777777" w:rsidTr="00DD67B7">
        <w:trPr>
          <w:trHeight w:val="313"/>
        </w:trPr>
        <w:tc>
          <w:tcPr>
            <w:tcW w:w="1593" w:type="dxa"/>
            <w:tcBorders>
              <w:top w:val="nil"/>
              <w:left w:val="nil"/>
              <w:bottom w:val="nil"/>
              <w:right w:val="nil"/>
            </w:tcBorders>
            <w:shd w:val="clear" w:color="auto" w:fill="auto"/>
            <w:noWrap/>
            <w:vAlign w:val="bottom"/>
            <w:hideMark/>
          </w:tcPr>
          <w:p w14:paraId="19E5341B" w14:textId="77777777" w:rsidR="00AF14D4" w:rsidRPr="004550B0" w:rsidRDefault="00AF14D4" w:rsidP="00DD67B7">
            <w:pPr>
              <w:spacing w:line="360" w:lineRule="auto"/>
              <w:rPr>
                <w:color w:val="000000" w:themeColor="text1"/>
              </w:rPr>
            </w:pPr>
            <w:r w:rsidRPr="004550B0">
              <w:rPr>
                <w:color w:val="000000" w:themeColor="text1"/>
              </w:rPr>
              <w:t>GCR</w:t>
            </w:r>
          </w:p>
        </w:tc>
        <w:tc>
          <w:tcPr>
            <w:tcW w:w="7580" w:type="dxa"/>
            <w:gridSpan w:val="3"/>
            <w:tcBorders>
              <w:top w:val="nil"/>
              <w:left w:val="nil"/>
              <w:bottom w:val="nil"/>
              <w:right w:val="nil"/>
            </w:tcBorders>
            <w:shd w:val="clear" w:color="auto" w:fill="auto"/>
            <w:noWrap/>
            <w:vAlign w:val="bottom"/>
            <w:hideMark/>
          </w:tcPr>
          <w:p w14:paraId="090CB4AC" w14:textId="590285A1" w:rsidR="00AF14D4" w:rsidRPr="004550B0" w:rsidRDefault="00AF14D4" w:rsidP="00DD67B7">
            <w:pPr>
              <w:spacing w:line="360" w:lineRule="auto"/>
              <w:rPr>
                <w:color w:val="000000" w:themeColor="text1"/>
              </w:rPr>
            </w:pPr>
            <w:r w:rsidRPr="004550B0">
              <w:rPr>
                <w:color w:val="000000" w:themeColor="text1"/>
              </w:rPr>
              <w:t xml:space="preserve">Global Competitiveness Report </w:t>
            </w:r>
          </w:p>
        </w:tc>
      </w:tr>
      <w:tr w:rsidR="004550B0" w:rsidRPr="004550B0" w14:paraId="00BB29E8" w14:textId="77777777" w:rsidTr="00DD67B7">
        <w:trPr>
          <w:trHeight w:val="313"/>
        </w:trPr>
        <w:tc>
          <w:tcPr>
            <w:tcW w:w="1593" w:type="dxa"/>
            <w:tcBorders>
              <w:top w:val="nil"/>
              <w:left w:val="nil"/>
              <w:bottom w:val="nil"/>
              <w:right w:val="nil"/>
            </w:tcBorders>
            <w:shd w:val="clear" w:color="auto" w:fill="auto"/>
            <w:noWrap/>
            <w:vAlign w:val="bottom"/>
            <w:hideMark/>
          </w:tcPr>
          <w:p w14:paraId="75949CD2" w14:textId="77777777" w:rsidR="00AF14D4" w:rsidRPr="004550B0" w:rsidRDefault="00AF14D4" w:rsidP="00DD67B7">
            <w:pPr>
              <w:spacing w:line="360" w:lineRule="auto"/>
              <w:rPr>
                <w:color w:val="000000" w:themeColor="text1"/>
              </w:rPr>
            </w:pPr>
            <w:r w:rsidRPr="004550B0">
              <w:rPr>
                <w:color w:val="000000" w:themeColor="text1"/>
              </w:rPr>
              <w:t>GDIM</w:t>
            </w:r>
          </w:p>
        </w:tc>
        <w:tc>
          <w:tcPr>
            <w:tcW w:w="7580" w:type="dxa"/>
            <w:gridSpan w:val="3"/>
            <w:tcBorders>
              <w:top w:val="nil"/>
              <w:left w:val="nil"/>
              <w:bottom w:val="nil"/>
              <w:right w:val="nil"/>
            </w:tcBorders>
            <w:shd w:val="clear" w:color="auto" w:fill="auto"/>
            <w:noWrap/>
            <w:vAlign w:val="bottom"/>
            <w:hideMark/>
          </w:tcPr>
          <w:p w14:paraId="61512311" w14:textId="71069DAF" w:rsidR="00AF14D4" w:rsidRPr="004550B0" w:rsidRDefault="00AF14D4" w:rsidP="00DD67B7">
            <w:pPr>
              <w:spacing w:line="360" w:lineRule="auto"/>
              <w:rPr>
                <w:color w:val="000000" w:themeColor="text1"/>
              </w:rPr>
            </w:pPr>
            <w:r w:rsidRPr="004550B0">
              <w:rPr>
                <w:color w:val="000000" w:themeColor="text1"/>
              </w:rPr>
              <w:t xml:space="preserve">Global Database on Intergenerational Mobility </w:t>
            </w:r>
          </w:p>
        </w:tc>
      </w:tr>
      <w:tr w:rsidR="004550B0" w:rsidRPr="004550B0" w14:paraId="5A11DB0E" w14:textId="77777777" w:rsidTr="00DD67B7">
        <w:trPr>
          <w:trHeight w:val="292"/>
        </w:trPr>
        <w:tc>
          <w:tcPr>
            <w:tcW w:w="1593" w:type="dxa"/>
            <w:tcBorders>
              <w:top w:val="nil"/>
              <w:left w:val="nil"/>
              <w:bottom w:val="nil"/>
              <w:right w:val="nil"/>
            </w:tcBorders>
            <w:shd w:val="clear" w:color="auto" w:fill="auto"/>
            <w:noWrap/>
            <w:vAlign w:val="bottom"/>
            <w:hideMark/>
          </w:tcPr>
          <w:p w14:paraId="27435DE2" w14:textId="77777777" w:rsidR="00AF14D4" w:rsidRPr="004550B0" w:rsidRDefault="00AF14D4" w:rsidP="00DD67B7">
            <w:pPr>
              <w:spacing w:line="360" w:lineRule="auto"/>
              <w:rPr>
                <w:color w:val="000000" w:themeColor="text1"/>
              </w:rPr>
            </w:pPr>
            <w:r w:rsidRPr="004550B0">
              <w:rPr>
                <w:color w:val="000000" w:themeColor="text1"/>
              </w:rPr>
              <w:t>GDPPC</w:t>
            </w:r>
          </w:p>
        </w:tc>
        <w:tc>
          <w:tcPr>
            <w:tcW w:w="7580" w:type="dxa"/>
            <w:gridSpan w:val="3"/>
            <w:tcBorders>
              <w:top w:val="nil"/>
              <w:left w:val="nil"/>
              <w:bottom w:val="nil"/>
              <w:right w:val="nil"/>
            </w:tcBorders>
            <w:shd w:val="clear" w:color="auto" w:fill="auto"/>
            <w:noWrap/>
            <w:vAlign w:val="bottom"/>
            <w:hideMark/>
          </w:tcPr>
          <w:p w14:paraId="5E756E35" w14:textId="226CD92F" w:rsidR="00AF14D4" w:rsidRPr="004550B0" w:rsidRDefault="00AF14D4" w:rsidP="00DD67B7">
            <w:pPr>
              <w:spacing w:line="360" w:lineRule="auto"/>
              <w:rPr>
                <w:color w:val="000000" w:themeColor="text1"/>
              </w:rPr>
            </w:pPr>
            <w:r w:rsidRPr="004550B0">
              <w:rPr>
                <w:color w:val="000000" w:themeColor="text1"/>
              </w:rPr>
              <w:t xml:space="preserve">Gross Domestic Product Per Capita </w:t>
            </w:r>
          </w:p>
        </w:tc>
      </w:tr>
      <w:tr w:rsidR="004550B0" w:rsidRPr="004550B0" w14:paraId="48468AC7" w14:textId="77777777" w:rsidTr="00DD67B7">
        <w:trPr>
          <w:trHeight w:val="292"/>
        </w:trPr>
        <w:tc>
          <w:tcPr>
            <w:tcW w:w="1593" w:type="dxa"/>
            <w:tcBorders>
              <w:top w:val="nil"/>
              <w:left w:val="nil"/>
              <w:bottom w:val="nil"/>
              <w:right w:val="nil"/>
            </w:tcBorders>
            <w:shd w:val="clear" w:color="auto" w:fill="auto"/>
            <w:noWrap/>
            <w:vAlign w:val="bottom"/>
          </w:tcPr>
          <w:p w14:paraId="484A6B12" w14:textId="14B72DDD" w:rsidR="00DC577F" w:rsidRPr="004550B0" w:rsidRDefault="00DC577F" w:rsidP="00DD67B7">
            <w:pPr>
              <w:spacing w:line="360" w:lineRule="auto"/>
              <w:rPr>
                <w:color w:val="000000" w:themeColor="text1"/>
              </w:rPr>
            </w:pPr>
            <w:r w:rsidRPr="004550B0">
              <w:rPr>
                <w:color w:val="000000" w:themeColor="text1"/>
              </w:rPr>
              <w:t>ICRG</w:t>
            </w:r>
          </w:p>
        </w:tc>
        <w:tc>
          <w:tcPr>
            <w:tcW w:w="7580" w:type="dxa"/>
            <w:gridSpan w:val="3"/>
            <w:tcBorders>
              <w:top w:val="nil"/>
              <w:left w:val="nil"/>
              <w:bottom w:val="nil"/>
              <w:right w:val="nil"/>
            </w:tcBorders>
            <w:shd w:val="clear" w:color="auto" w:fill="auto"/>
            <w:noWrap/>
            <w:vAlign w:val="bottom"/>
          </w:tcPr>
          <w:p w14:paraId="69FA7424" w14:textId="15502AC7" w:rsidR="00DC577F" w:rsidRPr="004550B0" w:rsidRDefault="00DC577F" w:rsidP="00DD67B7">
            <w:pPr>
              <w:spacing w:line="360" w:lineRule="auto"/>
              <w:rPr>
                <w:color w:val="000000" w:themeColor="text1"/>
              </w:rPr>
            </w:pPr>
            <w:r w:rsidRPr="004550B0">
              <w:rPr>
                <w:rFonts w:ascii="TimesNewRomanPS-ItalicMT" w:eastAsiaTheme="minorHAnsi" w:hAnsi="TimesNewRomanPS-ItalicMT" w:cs="TimesNewRomanPS-ItalicMT"/>
                <w:color w:val="000000" w:themeColor="text1"/>
                <w:lang w:eastAsia="en-US"/>
              </w:rPr>
              <w:t>International Country Risk Guide</w:t>
            </w:r>
          </w:p>
        </w:tc>
      </w:tr>
      <w:tr w:rsidR="004550B0" w:rsidRPr="004550B0" w14:paraId="3DD01A75" w14:textId="77777777" w:rsidTr="00DD67B7">
        <w:trPr>
          <w:trHeight w:val="313"/>
        </w:trPr>
        <w:tc>
          <w:tcPr>
            <w:tcW w:w="1593" w:type="dxa"/>
            <w:tcBorders>
              <w:top w:val="nil"/>
              <w:left w:val="nil"/>
              <w:bottom w:val="nil"/>
              <w:right w:val="nil"/>
            </w:tcBorders>
            <w:shd w:val="clear" w:color="auto" w:fill="auto"/>
            <w:noWrap/>
            <w:vAlign w:val="bottom"/>
            <w:hideMark/>
          </w:tcPr>
          <w:p w14:paraId="7A0D8A8A" w14:textId="77777777" w:rsidR="00AF14D4" w:rsidRPr="004550B0" w:rsidRDefault="00AF14D4" w:rsidP="00DD67B7">
            <w:pPr>
              <w:spacing w:line="360" w:lineRule="auto"/>
              <w:rPr>
                <w:color w:val="000000" w:themeColor="text1"/>
              </w:rPr>
            </w:pPr>
            <w:r w:rsidRPr="004550B0">
              <w:rPr>
                <w:color w:val="000000" w:themeColor="text1"/>
              </w:rPr>
              <w:t>IGP</w:t>
            </w:r>
          </w:p>
        </w:tc>
        <w:tc>
          <w:tcPr>
            <w:tcW w:w="7580" w:type="dxa"/>
            <w:gridSpan w:val="3"/>
            <w:tcBorders>
              <w:top w:val="nil"/>
              <w:left w:val="nil"/>
              <w:bottom w:val="nil"/>
              <w:right w:val="nil"/>
            </w:tcBorders>
            <w:shd w:val="clear" w:color="auto" w:fill="auto"/>
            <w:noWrap/>
            <w:vAlign w:val="bottom"/>
            <w:hideMark/>
          </w:tcPr>
          <w:p w14:paraId="7488C3E5" w14:textId="2DB1116B" w:rsidR="00AF14D4" w:rsidRPr="004550B0" w:rsidRDefault="00AF14D4" w:rsidP="00DD67B7">
            <w:pPr>
              <w:spacing w:line="360" w:lineRule="auto"/>
              <w:rPr>
                <w:color w:val="000000" w:themeColor="text1"/>
              </w:rPr>
            </w:pPr>
            <w:r w:rsidRPr="004550B0">
              <w:rPr>
                <w:color w:val="000000" w:themeColor="text1"/>
              </w:rPr>
              <w:t xml:space="preserve">Intergenerational Persistence </w:t>
            </w:r>
          </w:p>
        </w:tc>
      </w:tr>
      <w:tr w:rsidR="004550B0" w:rsidRPr="004550B0" w14:paraId="4BA612EB" w14:textId="77777777" w:rsidTr="00DD67B7">
        <w:trPr>
          <w:trHeight w:val="313"/>
        </w:trPr>
        <w:tc>
          <w:tcPr>
            <w:tcW w:w="1593" w:type="dxa"/>
            <w:tcBorders>
              <w:top w:val="nil"/>
              <w:left w:val="nil"/>
              <w:bottom w:val="nil"/>
              <w:right w:val="nil"/>
            </w:tcBorders>
            <w:shd w:val="clear" w:color="auto" w:fill="auto"/>
            <w:noWrap/>
            <w:vAlign w:val="bottom"/>
          </w:tcPr>
          <w:p w14:paraId="1A1C0CAA" w14:textId="4883951C" w:rsidR="000945E4" w:rsidRPr="004550B0" w:rsidRDefault="000945E4" w:rsidP="00DD67B7">
            <w:pPr>
              <w:spacing w:line="360" w:lineRule="auto"/>
              <w:rPr>
                <w:color w:val="000000" w:themeColor="text1"/>
              </w:rPr>
            </w:pPr>
            <w:r w:rsidRPr="004550B0">
              <w:rPr>
                <w:color w:val="000000" w:themeColor="text1"/>
              </w:rPr>
              <w:t>IOP</w:t>
            </w:r>
          </w:p>
        </w:tc>
        <w:tc>
          <w:tcPr>
            <w:tcW w:w="7580" w:type="dxa"/>
            <w:gridSpan w:val="3"/>
            <w:tcBorders>
              <w:top w:val="nil"/>
              <w:left w:val="nil"/>
              <w:bottom w:val="nil"/>
              <w:right w:val="nil"/>
            </w:tcBorders>
            <w:shd w:val="clear" w:color="auto" w:fill="auto"/>
            <w:noWrap/>
            <w:vAlign w:val="bottom"/>
          </w:tcPr>
          <w:p w14:paraId="411E8A22" w14:textId="6076CC2E" w:rsidR="000945E4" w:rsidRPr="004550B0" w:rsidRDefault="000945E4" w:rsidP="00DD67B7">
            <w:pPr>
              <w:spacing w:line="360" w:lineRule="auto"/>
              <w:rPr>
                <w:color w:val="000000" w:themeColor="text1"/>
              </w:rPr>
            </w:pPr>
            <w:r w:rsidRPr="004550B0">
              <w:rPr>
                <w:color w:val="000000" w:themeColor="text1"/>
              </w:rPr>
              <w:t xml:space="preserve">Inequality of Opportunities </w:t>
            </w:r>
          </w:p>
        </w:tc>
      </w:tr>
      <w:tr w:rsidR="004550B0" w:rsidRPr="004550B0" w14:paraId="3AE011C0" w14:textId="77777777" w:rsidTr="00DD67B7">
        <w:trPr>
          <w:trHeight w:val="313"/>
        </w:trPr>
        <w:tc>
          <w:tcPr>
            <w:tcW w:w="1593" w:type="dxa"/>
            <w:tcBorders>
              <w:top w:val="nil"/>
              <w:left w:val="nil"/>
              <w:bottom w:val="nil"/>
              <w:right w:val="nil"/>
            </w:tcBorders>
            <w:shd w:val="clear" w:color="auto" w:fill="auto"/>
            <w:noWrap/>
            <w:vAlign w:val="bottom"/>
            <w:hideMark/>
          </w:tcPr>
          <w:p w14:paraId="7393D47D" w14:textId="77777777" w:rsidR="00AF14D4" w:rsidRPr="004550B0" w:rsidRDefault="00AF14D4" w:rsidP="00DD67B7">
            <w:pPr>
              <w:spacing w:line="360" w:lineRule="auto"/>
              <w:rPr>
                <w:color w:val="000000" w:themeColor="text1"/>
              </w:rPr>
            </w:pPr>
            <w:r w:rsidRPr="004550B0">
              <w:rPr>
                <w:color w:val="000000" w:themeColor="text1"/>
              </w:rPr>
              <w:t>ISD</w:t>
            </w:r>
          </w:p>
        </w:tc>
        <w:tc>
          <w:tcPr>
            <w:tcW w:w="7580" w:type="dxa"/>
            <w:gridSpan w:val="3"/>
            <w:tcBorders>
              <w:top w:val="nil"/>
              <w:left w:val="nil"/>
              <w:bottom w:val="nil"/>
              <w:right w:val="nil"/>
            </w:tcBorders>
            <w:shd w:val="clear" w:color="auto" w:fill="auto"/>
            <w:noWrap/>
            <w:vAlign w:val="bottom"/>
            <w:hideMark/>
          </w:tcPr>
          <w:p w14:paraId="094BC563" w14:textId="0B70FB45" w:rsidR="00AF14D4" w:rsidRPr="004550B0" w:rsidRDefault="00AF14D4" w:rsidP="00DD67B7">
            <w:pPr>
              <w:spacing w:line="360" w:lineRule="auto"/>
              <w:rPr>
                <w:color w:val="000000" w:themeColor="text1"/>
              </w:rPr>
            </w:pPr>
            <w:r w:rsidRPr="004550B0">
              <w:rPr>
                <w:color w:val="000000" w:themeColor="text1"/>
              </w:rPr>
              <w:t>Indices of Social Development</w:t>
            </w:r>
          </w:p>
        </w:tc>
      </w:tr>
      <w:tr w:rsidR="004550B0" w:rsidRPr="004550B0" w14:paraId="29C4B04A" w14:textId="77777777" w:rsidTr="00DD67B7">
        <w:trPr>
          <w:trHeight w:val="292"/>
        </w:trPr>
        <w:tc>
          <w:tcPr>
            <w:tcW w:w="1593" w:type="dxa"/>
            <w:tcBorders>
              <w:top w:val="nil"/>
              <w:left w:val="nil"/>
              <w:bottom w:val="nil"/>
              <w:right w:val="nil"/>
            </w:tcBorders>
            <w:shd w:val="clear" w:color="auto" w:fill="auto"/>
            <w:noWrap/>
            <w:vAlign w:val="bottom"/>
            <w:hideMark/>
          </w:tcPr>
          <w:p w14:paraId="4115C1BA" w14:textId="77777777" w:rsidR="00AF14D4" w:rsidRPr="004550B0" w:rsidRDefault="00AF14D4" w:rsidP="00DD67B7">
            <w:pPr>
              <w:spacing w:line="360" w:lineRule="auto"/>
              <w:rPr>
                <w:color w:val="000000" w:themeColor="text1"/>
              </w:rPr>
            </w:pPr>
            <w:r w:rsidRPr="004550B0">
              <w:rPr>
                <w:color w:val="000000" w:themeColor="text1"/>
              </w:rPr>
              <w:t>ISS</w:t>
            </w:r>
          </w:p>
        </w:tc>
        <w:tc>
          <w:tcPr>
            <w:tcW w:w="7580" w:type="dxa"/>
            <w:gridSpan w:val="3"/>
            <w:tcBorders>
              <w:top w:val="nil"/>
              <w:left w:val="nil"/>
              <w:bottom w:val="nil"/>
              <w:right w:val="nil"/>
            </w:tcBorders>
            <w:shd w:val="clear" w:color="auto" w:fill="auto"/>
            <w:noWrap/>
            <w:vAlign w:val="bottom"/>
            <w:hideMark/>
          </w:tcPr>
          <w:p w14:paraId="7AB5C147" w14:textId="0A929D8E" w:rsidR="00AF14D4" w:rsidRPr="004550B0" w:rsidRDefault="00AF14D4" w:rsidP="00DD67B7">
            <w:pPr>
              <w:spacing w:line="360" w:lineRule="auto"/>
              <w:rPr>
                <w:color w:val="000000" w:themeColor="text1"/>
              </w:rPr>
            </w:pPr>
            <w:r w:rsidRPr="004550B0">
              <w:rPr>
                <w:color w:val="000000" w:themeColor="text1"/>
              </w:rPr>
              <w:t>Institute of Social Studies</w:t>
            </w:r>
          </w:p>
        </w:tc>
      </w:tr>
      <w:tr w:rsidR="004550B0" w:rsidRPr="004550B0" w14:paraId="047F5B84" w14:textId="77777777" w:rsidTr="00DD67B7">
        <w:trPr>
          <w:trHeight w:val="313"/>
        </w:trPr>
        <w:tc>
          <w:tcPr>
            <w:tcW w:w="1593" w:type="dxa"/>
            <w:tcBorders>
              <w:top w:val="nil"/>
              <w:left w:val="nil"/>
              <w:bottom w:val="nil"/>
              <w:right w:val="nil"/>
            </w:tcBorders>
            <w:shd w:val="clear" w:color="auto" w:fill="auto"/>
            <w:noWrap/>
            <w:vAlign w:val="bottom"/>
            <w:hideMark/>
          </w:tcPr>
          <w:p w14:paraId="79ABC525" w14:textId="77777777" w:rsidR="00AF14D4" w:rsidRPr="004550B0" w:rsidRDefault="00AF14D4" w:rsidP="00DD67B7">
            <w:pPr>
              <w:spacing w:line="360" w:lineRule="auto"/>
              <w:rPr>
                <w:color w:val="000000" w:themeColor="text1"/>
              </w:rPr>
            </w:pPr>
            <w:r w:rsidRPr="004550B0">
              <w:rPr>
                <w:color w:val="000000" w:themeColor="text1"/>
              </w:rPr>
              <w:t>LIS</w:t>
            </w:r>
          </w:p>
        </w:tc>
        <w:tc>
          <w:tcPr>
            <w:tcW w:w="7580" w:type="dxa"/>
            <w:gridSpan w:val="3"/>
            <w:tcBorders>
              <w:top w:val="nil"/>
              <w:left w:val="nil"/>
              <w:bottom w:val="nil"/>
              <w:right w:val="nil"/>
            </w:tcBorders>
            <w:shd w:val="clear" w:color="auto" w:fill="auto"/>
            <w:noWrap/>
            <w:vAlign w:val="bottom"/>
            <w:hideMark/>
          </w:tcPr>
          <w:p w14:paraId="4DB71A78" w14:textId="41520067" w:rsidR="00AF14D4" w:rsidRPr="004550B0" w:rsidRDefault="00AF14D4" w:rsidP="00DD67B7">
            <w:pPr>
              <w:spacing w:line="360" w:lineRule="auto"/>
              <w:rPr>
                <w:color w:val="000000" w:themeColor="text1"/>
              </w:rPr>
            </w:pPr>
            <w:r w:rsidRPr="004550B0">
              <w:rPr>
                <w:color w:val="000000" w:themeColor="text1"/>
              </w:rPr>
              <w:t>Luxembourg Income Study</w:t>
            </w:r>
          </w:p>
        </w:tc>
      </w:tr>
      <w:tr w:rsidR="004550B0" w:rsidRPr="004550B0" w14:paraId="70AF5BA1" w14:textId="77777777" w:rsidTr="00DD67B7">
        <w:trPr>
          <w:trHeight w:val="313"/>
        </w:trPr>
        <w:tc>
          <w:tcPr>
            <w:tcW w:w="1593" w:type="dxa"/>
            <w:tcBorders>
              <w:top w:val="nil"/>
              <w:left w:val="nil"/>
              <w:bottom w:val="nil"/>
              <w:right w:val="nil"/>
            </w:tcBorders>
            <w:shd w:val="clear" w:color="auto" w:fill="auto"/>
            <w:noWrap/>
            <w:vAlign w:val="bottom"/>
            <w:hideMark/>
          </w:tcPr>
          <w:p w14:paraId="7FBCC035" w14:textId="77777777" w:rsidR="00AF14D4" w:rsidRPr="004550B0" w:rsidRDefault="00AF14D4" w:rsidP="00DD67B7">
            <w:pPr>
              <w:spacing w:line="360" w:lineRule="auto"/>
              <w:rPr>
                <w:color w:val="000000" w:themeColor="text1"/>
              </w:rPr>
            </w:pPr>
            <w:r w:rsidRPr="004550B0">
              <w:rPr>
                <w:color w:val="000000" w:themeColor="text1"/>
              </w:rPr>
              <w:t>SWIID</w:t>
            </w:r>
          </w:p>
        </w:tc>
        <w:tc>
          <w:tcPr>
            <w:tcW w:w="7580" w:type="dxa"/>
            <w:gridSpan w:val="3"/>
            <w:tcBorders>
              <w:top w:val="nil"/>
              <w:left w:val="nil"/>
              <w:bottom w:val="nil"/>
              <w:right w:val="nil"/>
            </w:tcBorders>
            <w:shd w:val="clear" w:color="auto" w:fill="auto"/>
            <w:noWrap/>
            <w:vAlign w:val="bottom"/>
            <w:hideMark/>
          </w:tcPr>
          <w:p w14:paraId="0726A5B2" w14:textId="5E917A50" w:rsidR="00AF14D4" w:rsidRPr="004550B0" w:rsidRDefault="00AF14D4" w:rsidP="00DD67B7">
            <w:pPr>
              <w:spacing w:line="360" w:lineRule="auto"/>
              <w:rPr>
                <w:color w:val="000000" w:themeColor="text1"/>
              </w:rPr>
            </w:pPr>
            <w:r w:rsidRPr="004550B0">
              <w:rPr>
                <w:color w:val="000000" w:themeColor="text1"/>
              </w:rPr>
              <w:t xml:space="preserve">Standardized World Income Inequality Database </w:t>
            </w:r>
          </w:p>
        </w:tc>
      </w:tr>
      <w:tr w:rsidR="004550B0" w:rsidRPr="004550B0" w14:paraId="5F6B8D6E" w14:textId="77777777" w:rsidTr="00DD67B7">
        <w:trPr>
          <w:trHeight w:val="313"/>
        </w:trPr>
        <w:tc>
          <w:tcPr>
            <w:tcW w:w="1593" w:type="dxa"/>
            <w:tcBorders>
              <w:top w:val="nil"/>
              <w:left w:val="nil"/>
              <w:bottom w:val="nil"/>
              <w:right w:val="nil"/>
            </w:tcBorders>
            <w:shd w:val="clear" w:color="auto" w:fill="auto"/>
            <w:noWrap/>
            <w:vAlign w:val="bottom"/>
            <w:hideMark/>
          </w:tcPr>
          <w:p w14:paraId="125B11A6" w14:textId="77777777" w:rsidR="00AF14D4" w:rsidRPr="004550B0" w:rsidRDefault="00AF14D4" w:rsidP="00DD67B7">
            <w:pPr>
              <w:spacing w:line="360" w:lineRule="auto"/>
              <w:rPr>
                <w:color w:val="000000" w:themeColor="text1"/>
              </w:rPr>
            </w:pPr>
            <w:r w:rsidRPr="004550B0">
              <w:rPr>
                <w:color w:val="000000" w:themeColor="text1"/>
              </w:rPr>
              <w:t>UCM</w:t>
            </w:r>
          </w:p>
        </w:tc>
        <w:tc>
          <w:tcPr>
            <w:tcW w:w="7580" w:type="dxa"/>
            <w:gridSpan w:val="3"/>
            <w:tcBorders>
              <w:top w:val="nil"/>
              <w:left w:val="nil"/>
              <w:bottom w:val="nil"/>
              <w:right w:val="nil"/>
            </w:tcBorders>
            <w:shd w:val="clear" w:color="auto" w:fill="auto"/>
            <w:noWrap/>
            <w:vAlign w:val="bottom"/>
            <w:hideMark/>
          </w:tcPr>
          <w:p w14:paraId="4AC0BEFB" w14:textId="50DC50BC" w:rsidR="00AF14D4" w:rsidRPr="004550B0" w:rsidRDefault="00AF14D4" w:rsidP="00DD67B7">
            <w:pPr>
              <w:spacing w:line="360" w:lineRule="auto"/>
              <w:rPr>
                <w:color w:val="000000" w:themeColor="text1"/>
              </w:rPr>
            </w:pPr>
            <w:r w:rsidRPr="004550B0">
              <w:rPr>
                <w:color w:val="000000" w:themeColor="text1"/>
              </w:rPr>
              <w:t xml:space="preserve">Unobserved Components Model </w:t>
            </w:r>
          </w:p>
        </w:tc>
      </w:tr>
      <w:tr w:rsidR="004550B0" w:rsidRPr="004550B0" w14:paraId="532DF91F" w14:textId="77777777" w:rsidTr="00DD67B7">
        <w:trPr>
          <w:trHeight w:val="313"/>
        </w:trPr>
        <w:tc>
          <w:tcPr>
            <w:tcW w:w="1593" w:type="dxa"/>
            <w:tcBorders>
              <w:top w:val="nil"/>
              <w:left w:val="nil"/>
              <w:bottom w:val="nil"/>
              <w:right w:val="nil"/>
            </w:tcBorders>
            <w:shd w:val="clear" w:color="auto" w:fill="auto"/>
            <w:noWrap/>
            <w:vAlign w:val="bottom"/>
            <w:hideMark/>
          </w:tcPr>
          <w:p w14:paraId="3C1DA488" w14:textId="77777777" w:rsidR="00AF14D4" w:rsidRPr="004550B0" w:rsidRDefault="00AF14D4" w:rsidP="00DD67B7">
            <w:pPr>
              <w:spacing w:line="360" w:lineRule="auto"/>
              <w:rPr>
                <w:color w:val="000000" w:themeColor="text1"/>
              </w:rPr>
            </w:pPr>
            <w:r w:rsidRPr="004550B0">
              <w:rPr>
                <w:color w:val="000000" w:themeColor="text1"/>
              </w:rPr>
              <w:t>V-Dem</w:t>
            </w:r>
          </w:p>
        </w:tc>
        <w:tc>
          <w:tcPr>
            <w:tcW w:w="7580" w:type="dxa"/>
            <w:gridSpan w:val="3"/>
            <w:tcBorders>
              <w:top w:val="nil"/>
              <w:left w:val="nil"/>
              <w:bottom w:val="nil"/>
              <w:right w:val="nil"/>
            </w:tcBorders>
            <w:shd w:val="clear" w:color="auto" w:fill="auto"/>
            <w:noWrap/>
            <w:vAlign w:val="bottom"/>
            <w:hideMark/>
          </w:tcPr>
          <w:p w14:paraId="583DBAA4" w14:textId="675B2843" w:rsidR="00AF14D4" w:rsidRPr="004550B0" w:rsidRDefault="00AF14D4" w:rsidP="00DD67B7">
            <w:pPr>
              <w:spacing w:line="360" w:lineRule="auto"/>
              <w:rPr>
                <w:color w:val="000000" w:themeColor="text1"/>
              </w:rPr>
            </w:pPr>
            <w:r w:rsidRPr="004550B0">
              <w:rPr>
                <w:color w:val="000000" w:themeColor="text1"/>
              </w:rPr>
              <w:t>Variety of Democracy Institute</w:t>
            </w:r>
          </w:p>
        </w:tc>
      </w:tr>
      <w:tr w:rsidR="004550B0" w:rsidRPr="004550B0" w14:paraId="59C57FA8" w14:textId="77777777" w:rsidTr="00DD67B7">
        <w:trPr>
          <w:trHeight w:val="313"/>
        </w:trPr>
        <w:tc>
          <w:tcPr>
            <w:tcW w:w="1593" w:type="dxa"/>
            <w:tcBorders>
              <w:top w:val="nil"/>
              <w:left w:val="nil"/>
              <w:bottom w:val="nil"/>
              <w:right w:val="nil"/>
            </w:tcBorders>
            <w:shd w:val="clear" w:color="auto" w:fill="auto"/>
            <w:noWrap/>
            <w:vAlign w:val="bottom"/>
            <w:hideMark/>
          </w:tcPr>
          <w:p w14:paraId="25BB0869" w14:textId="77777777" w:rsidR="00AF14D4" w:rsidRPr="004550B0" w:rsidRDefault="00AF14D4" w:rsidP="00DD67B7">
            <w:pPr>
              <w:spacing w:line="360" w:lineRule="auto"/>
              <w:rPr>
                <w:color w:val="000000" w:themeColor="text1"/>
              </w:rPr>
            </w:pPr>
            <w:r w:rsidRPr="004550B0">
              <w:rPr>
                <w:color w:val="000000" w:themeColor="text1"/>
              </w:rPr>
              <w:t>WIF</w:t>
            </w:r>
          </w:p>
        </w:tc>
        <w:tc>
          <w:tcPr>
            <w:tcW w:w="7580" w:type="dxa"/>
            <w:gridSpan w:val="3"/>
            <w:tcBorders>
              <w:top w:val="nil"/>
              <w:left w:val="nil"/>
              <w:bottom w:val="nil"/>
              <w:right w:val="nil"/>
            </w:tcBorders>
            <w:shd w:val="clear" w:color="auto" w:fill="auto"/>
            <w:noWrap/>
            <w:vAlign w:val="bottom"/>
            <w:hideMark/>
          </w:tcPr>
          <w:p w14:paraId="133E5813" w14:textId="3DFFCAAA" w:rsidR="00AF14D4" w:rsidRPr="004550B0" w:rsidRDefault="00AF14D4" w:rsidP="00DD67B7">
            <w:pPr>
              <w:spacing w:line="360" w:lineRule="auto"/>
              <w:rPr>
                <w:color w:val="000000" w:themeColor="text1"/>
              </w:rPr>
            </w:pPr>
            <w:r w:rsidRPr="004550B0">
              <w:rPr>
                <w:color w:val="000000" w:themeColor="text1"/>
              </w:rPr>
              <w:t xml:space="preserve">World Economic Forum </w:t>
            </w:r>
          </w:p>
        </w:tc>
      </w:tr>
      <w:tr w:rsidR="005C0E52" w:rsidRPr="004550B0" w14:paraId="503247B3" w14:textId="77777777" w:rsidTr="00DC577F">
        <w:trPr>
          <w:trHeight w:val="292"/>
        </w:trPr>
        <w:tc>
          <w:tcPr>
            <w:tcW w:w="1593" w:type="dxa"/>
            <w:tcBorders>
              <w:top w:val="nil"/>
              <w:left w:val="nil"/>
              <w:bottom w:val="nil"/>
              <w:right w:val="nil"/>
            </w:tcBorders>
            <w:shd w:val="clear" w:color="auto" w:fill="auto"/>
            <w:noWrap/>
            <w:vAlign w:val="bottom"/>
            <w:hideMark/>
          </w:tcPr>
          <w:p w14:paraId="08BF3710" w14:textId="77777777" w:rsidR="00AF14D4" w:rsidRPr="004550B0" w:rsidRDefault="00AF14D4" w:rsidP="00DD67B7">
            <w:pPr>
              <w:spacing w:line="360" w:lineRule="auto"/>
              <w:rPr>
                <w:color w:val="000000" w:themeColor="text1"/>
              </w:rPr>
            </w:pPr>
          </w:p>
        </w:tc>
        <w:tc>
          <w:tcPr>
            <w:tcW w:w="2528" w:type="dxa"/>
            <w:tcBorders>
              <w:top w:val="nil"/>
              <w:left w:val="nil"/>
              <w:bottom w:val="nil"/>
              <w:right w:val="nil"/>
            </w:tcBorders>
            <w:shd w:val="clear" w:color="auto" w:fill="auto"/>
            <w:noWrap/>
            <w:vAlign w:val="bottom"/>
            <w:hideMark/>
          </w:tcPr>
          <w:p w14:paraId="2AB00AED" w14:textId="77777777" w:rsidR="00AF14D4" w:rsidRPr="004550B0" w:rsidRDefault="00AF14D4" w:rsidP="00DD67B7">
            <w:pPr>
              <w:spacing w:line="360" w:lineRule="auto"/>
              <w:rPr>
                <w:color w:val="000000" w:themeColor="text1"/>
              </w:rPr>
            </w:pPr>
          </w:p>
        </w:tc>
        <w:tc>
          <w:tcPr>
            <w:tcW w:w="2525" w:type="dxa"/>
            <w:tcBorders>
              <w:top w:val="nil"/>
              <w:left w:val="nil"/>
              <w:bottom w:val="nil"/>
              <w:right w:val="nil"/>
            </w:tcBorders>
            <w:shd w:val="clear" w:color="auto" w:fill="auto"/>
            <w:noWrap/>
            <w:vAlign w:val="bottom"/>
            <w:hideMark/>
          </w:tcPr>
          <w:p w14:paraId="3E9FDCB9" w14:textId="77777777" w:rsidR="00AF14D4" w:rsidRPr="004550B0" w:rsidRDefault="00AF14D4" w:rsidP="00DD67B7">
            <w:pPr>
              <w:spacing w:line="360" w:lineRule="auto"/>
              <w:rPr>
                <w:color w:val="000000" w:themeColor="text1"/>
              </w:rPr>
            </w:pPr>
          </w:p>
        </w:tc>
        <w:tc>
          <w:tcPr>
            <w:tcW w:w="2527" w:type="dxa"/>
            <w:tcBorders>
              <w:top w:val="nil"/>
              <w:left w:val="nil"/>
              <w:bottom w:val="nil"/>
              <w:right w:val="nil"/>
            </w:tcBorders>
            <w:shd w:val="clear" w:color="auto" w:fill="auto"/>
            <w:noWrap/>
            <w:vAlign w:val="bottom"/>
            <w:hideMark/>
          </w:tcPr>
          <w:p w14:paraId="15E368A5" w14:textId="77777777" w:rsidR="00AF14D4" w:rsidRPr="004550B0" w:rsidRDefault="00AF14D4" w:rsidP="00DD67B7">
            <w:pPr>
              <w:spacing w:line="360" w:lineRule="auto"/>
              <w:rPr>
                <w:color w:val="000000" w:themeColor="text1"/>
              </w:rPr>
            </w:pPr>
          </w:p>
        </w:tc>
      </w:tr>
    </w:tbl>
    <w:p w14:paraId="38AA4709" w14:textId="771B52CE" w:rsidR="00AF14D4" w:rsidRPr="004550B0" w:rsidRDefault="00AF14D4" w:rsidP="00AF14D4">
      <w:pPr>
        <w:tabs>
          <w:tab w:val="left" w:pos="1520"/>
        </w:tabs>
        <w:rPr>
          <w:color w:val="000000" w:themeColor="text1"/>
          <w:sz w:val="28"/>
          <w:szCs w:val="28"/>
        </w:rPr>
      </w:pPr>
    </w:p>
    <w:p w14:paraId="2EA00A4A" w14:textId="6E0E60F3" w:rsidR="003D3173" w:rsidRPr="004550B0" w:rsidRDefault="003D3173" w:rsidP="003D3173">
      <w:pPr>
        <w:jc w:val="center"/>
        <w:rPr>
          <w:b/>
          <w:caps/>
          <w:color w:val="000000" w:themeColor="text1"/>
          <w:sz w:val="56"/>
          <w:szCs w:val="56"/>
        </w:rPr>
      </w:pPr>
      <w:r w:rsidRPr="004550B0">
        <w:rPr>
          <w:color w:val="000000" w:themeColor="text1"/>
          <w:sz w:val="28"/>
          <w:szCs w:val="28"/>
        </w:rPr>
        <w:br w:type="page"/>
      </w:r>
      <w:bookmarkStart w:id="9" w:name="_Hlk15577532"/>
      <w:bookmarkStart w:id="10" w:name="_Hlk32847188"/>
      <w:r w:rsidRPr="004550B0">
        <w:rPr>
          <w:b/>
          <w:caps/>
          <w:color w:val="000000" w:themeColor="text1"/>
          <w:sz w:val="56"/>
          <w:szCs w:val="56"/>
        </w:rPr>
        <w:lastRenderedPageBreak/>
        <w:t>Table of contents</w:t>
      </w:r>
    </w:p>
    <w:bookmarkStart w:id="11" w:name="_Hlk15578018" w:displacedByCustomXml="next"/>
    <w:bookmarkStart w:id="12" w:name="_Hlk3240376" w:displacedByCustomXml="next"/>
    <w:sdt>
      <w:sdtPr>
        <w:rPr>
          <w:rFonts w:eastAsia="Times New Roman" w:cs="Times New Roman"/>
          <w:b w:val="0"/>
          <w:color w:val="000000" w:themeColor="text1"/>
          <w:sz w:val="24"/>
          <w:szCs w:val="24"/>
        </w:rPr>
        <w:id w:val="-309095130"/>
        <w:docPartObj>
          <w:docPartGallery w:val="Table of Contents"/>
          <w:docPartUnique/>
        </w:docPartObj>
      </w:sdtPr>
      <w:sdtEndPr>
        <w:rPr>
          <w:bCs/>
          <w:noProof/>
        </w:rPr>
      </w:sdtEndPr>
      <w:sdtContent>
        <w:p w14:paraId="579377C5" w14:textId="5E7B1CB6" w:rsidR="009B3D11" w:rsidRPr="004550B0" w:rsidRDefault="009B3D11">
          <w:pPr>
            <w:pStyle w:val="TOCHeading"/>
            <w:rPr>
              <w:color w:val="000000" w:themeColor="text1"/>
            </w:rPr>
          </w:pPr>
        </w:p>
        <w:p w14:paraId="43047CA2" w14:textId="722D8F45" w:rsidR="00FD0EB8" w:rsidRPr="004550B0" w:rsidRDefault="009B3D11">
          <w:pPr>
            <w:pStyle w:val="TOC1"/>
            <w:tabs>
              <w:tab w:val="right" w:pos="8875"/>
            </w:tabs>
            <w:rPr>
              <w:rFonts w:asciiTheme="minorHAnsi" w:eastAsiaTheme="minorEastAsia" w:hAnsiTheme="minorHAnsi" w:cstheme="minorBidi"/>
              <w:b w:val="0"/>
              <w:noProof/>
              <w:color w:val="000000" w:themeColor="text1"/>
              <w:sz w:val="22"/>
              <w:szCs w:val="22"/>
            </w:rPr>
          </w:pPr>
          <w:r w:rsidRPr="004550B0">
            <w:rPr>
              <w:b w:val="0"/>
              <w:bCs/>
              <w:noProof/>
              <w:color w:val="000000" w:themeColor="text1"/>
            </w:rPr>
            <w:fldChar w:fldCharType="begin"/>
          </w:r>
          <w:r w:rsidRPr="004550B0">
            <w:rPr>
              <w:b w:val="0"/>
              <w:bCs/>
              <w:noProof/>
              <w:color w:val="000000" w:themeColor="text1"/>
            </w:rPr>
            <w:instrText xml:space="preserve"> TOC \o "1-5" \h \z \u </w:instrText>
          </w:r>
          <w:r w:rsidRPr="004550B0">
            <w:rPr>
              <w:b w:val="0"/>
              <w:bCs/>
              <w:noProof/>
              <w:color w:val="000000" w:themeColor="text1"/>
            </w:rPr>
            <w:fldChar w:fldCharType="separate"/>
          </w:r>
          <w:hyperlink w:anchor="_Toc48821307" w:history="1">
            <w:r w:rsidR="00FD0EB8" w:rsidRPr="004550B0">
              <w:rPr>
                <w:rStyle w:val="Hyperlink"/>
                <w:noProof/>
                <w:color w:val="000000" w:themeColor="text1"/>
              </w:rPr>
              <w:t>DECLARATION</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_Toc48821307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v</w:t>
            </w:r>
            <w:r w:rsidR="00FD0EB8" w:rsidRPr="004550B0">
              <w:rPr>
                <w:noProof/>
                <w:webHidden/>
                <w:color w:val="000000" w:themeColor="text1"/>
              </w:rPr>
              <w:fldChar w:fldCharType="end"/>
            </w:r>
          </w:hyperlink>
        </w:p>
        <w:p w14:paraId="1E2E1AEF" w14:textId="327508CA"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08" w:history="1">
            <w:r w:rsidR="00FD0EB8" w:rsidRPr="004550B0">
              <w:rPr>
                <w:rStyle w:val="Hyperlink"/>
                <w:noProof/>
                <w:color w:val="000000" w:themeColor="text1"/>
              </w:rPr>
              <w:t>DEDICATED</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_Toc48821308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vi</w:t>
            </w:r>
            <w:r w:rsidR="00FD0EB8" w:rsidRPr="004550B0">
              <w:rPr>
                <w:noProof/>
                <w:webHidden/>
                <w:color w:val="000000" w:themeColor="text1"/>
              </w:rPr>
              <w:fldChar w:fldCharType="end"/>
            </w:r>
          </w:hyperlink>
        </w:p>
        <w:p w14:paraId="69CC129F" w14:textId="3942267C"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09" w:history="1">
            <w:r w:rsidR="00FD0EB8" w:rsidRPr="004550B0">
              <w:rPr>
                <w:rStyle w:val="Hyperlink"/>
                <w:noProof/>
                <w:color w:val="000000" w:themeColor="text1"/>
              </w:rPr>
              <w:t>ACKNOWLEDGEMENT</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_Toc48821309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vii</w:t>
            </w:r>
            <w:r w:rsidR="00FD0EB8" w:rsidRPr="004550B0">
              <w:rPr>
                <w:noProof/>
                <w:webHidden/>
                <w:color w:val="000000" w:themeColor="text1"/>
              </w:rPr>
              <w:fldChar w:fldCharType="end"/>
            </w:r>
          </w:hyperlink>
        </w:p>
        <w:p w14:paraId="54F348C2" w14:textId="65EB909F"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0" w:history="1">
            <w:r w:rsidR="00FD0EB8" w:rsidRPr="004550B0">
              <w:rPr>
                <w:rStyle w:val="Hyperlink"/>
                <w:noProof/>
                <w:color w:val="000000" w:themeColor="text1"/>
              </w:rPr>
              <w:t>RESEARCH COMPLETION CERTIFICATE</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_Toc48821310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viii</w:t>
            </w:r>
            <w:r w:rsidR="00FD0EB8" w:rsidRPr="004550B0">
              <w:rPr>
                <w:noProof/>
                <w:webHidden/>
                <w:color w:val="000000" w:themeColor="text1"/>
              </w:rPr>
              <w:fldChar w:fldCharType="end"/>
            </w:r>
          </w:hyperlink>
        </w:p>
        <w:p w14:paraId="143B2301" w14:textId="50090F1B"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1" w:history="1">
            <w:r w:rsidR="00FD0EB8" w:rsidRPr="004550B0">
              <w:rPr>
                <w:rStyle w:val="Hyperlink"/>
                <w:noProof/>
                <w:color w:val="000000" w:themeColor="text1"/>
              </w:rPr>
              <w:t>SUMMARY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_Toc48821311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ix</w:t>
            </w:r>
            <w:r w:rsidR="00FD0EB8" w:rsidRPr="004550B0">
              <w:rPr>
                <w:noProof/>
                <w:webHidden/>
                <w:color w:val="000000" w:themeColor="text1"/>
              </w:rPr>
              <w:fldChar w:fldCharType="end"/>
            </w:r>
          </w:hyperlink>
        </w:p>
        <w:p w14:paraId="3BBA9FC0" w14:textId="7F5AC591"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2" w:history="1">
            <w:r w:rsidR="00FD0EB8" w:rsidRPr="004550B0">
              <w:rPr>
                <w:rStyle w:val="Hyperlink"/>
                <w:rFonts w:eastAsia="Calibri"/>
                <w:noProof/>
                <w:color w:val="000000" w:themeColor="text1"/>
              </w:rPr>
              <w:t>ACRONYMS/ABBREVIATIONS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_Toc48821312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xi</w:t>
            </w:r>
            <w:r w:rsidR="00FD0EB8" w:rsidRPr="004550B0">
              <w:rPr>
                <w:noProof/>
                <w:webHidden/>
                <w:color w:val="000000" w:themeColor="text1"/>
              </w:rPr>
              <w:fldChar w:fldCharType="end"/>
            </w:r>
          </w:hyperlink>
        </w:p>
        <w:p w14:paraId="018F600C" w14:textId="7D4E04B7"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3" w:history="1">
            <w:r w:rsidR="00FD0EB8" w:rsidRPr="004550B0">
              <w:rPr>
                <w:rStyle w:val="Hyperlink"/>
                <w:noProof/>
                <w:color w:val="000000" w:themeColor="text1"/>
              </w:rPr>
              <w:t>LIST OF TABLES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_Toc48821313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xiv</w:t>
            </w:r>
            <w:r w:rsidR="00FD0EB8" w:rsidRPr="004550B0">
              <w:rPr>
                <w:noProof/>
                <w:webHidden/>
                <w:color w:val="000000" w:themeColor="text1"/>
              </w:rPr>
              <w:fldChar w:fldCharType="end"/>
            </w:r>
          </w:hyperlink>
        </w:p>
        <w:p w14:paraId="746450EC" w14:textId="717C09E4"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4" w:history="1">
            <w:r w:rsidR="00FD0EB8" w:rsidRPr="004550B0">
              <w:rPr>
                <w:rStyle w:val="Hyperlink"/>
                <w:noProof/>
                <w:color w:val="000000" w:themeColor="text1"/>
              </w:rPr>
              <w:t>LIST OF FIGURES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_Toc48821314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xv</w:t>
            </w:r>
            <w:r w:rsidR="00FD0EB8" w:rsidRPr="004550B0">
              <w:rPr>
                <w:noProof/>
                <w:webHidden/>
                <w:color w:val="000000" w:themeColor="text1"/>
              </w:rPr>
              <w:fldChar w:fldCharType="end"/>
            </w:r>
          </w:hyperlink>
        </w:p>
        <w:p w14:paraId="47816027" w14:textId="48F2A1F1"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5" w:history="1">
            <w:r w:rsidR="00FD0EB8" w:rsidRPr="004550B0">
              <w:rPr>
                <w:rStyle w:val="Hyperlink"/>
                <w:noProof/>
                <w:color w:val="000000" w:themeColor="text1"/>
              </w:rPr>
              <w:t>CHAPTER 1</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_Toc48821315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w:t>
            </w:r>
            <w:r w:rsidR="00FD0EB8" w:rsidRPr="004550B0">
              <w:rPr>
                <w:noProof/>
                <w:webHidden/>
                <w:color w:val="000000" w:themeColor="text1"/>
              </w:rPr>
              <w:fldChar w:fldCharType="end"/>
            </w:r>
          </w:hyperlink>
        </w:p>
        <w:p w14:paraId="49528545" w14:textId="38C6A148"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16" w:history="1">
            <w:r w:rsidR="00FD0EB8" w:rsidRPr="004550B0">
              <w:rPr>
                <w:rStyle w:val="Hyperlink"/>
                <w:noProof/>
                <w:color w:val="000000" w:themeColor="text1"/>
              </w:rPr>
              <w:t>INTRODUCTION</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_Toc48821316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w:t>
            </w:r>
            <w:r w:rsidR="00FD0EB8" w:rsidRPr="004550B0">
              <w:rPr>
                <w:noProof/>
                <w:webHidden/>
                <w:color w:val="000000" w:themeColor="text1"/>
              </w:rPr>
              <w:fldChar w:fldCharType="end"/>
            </w:r>
          </w:hyperlink>
        </w:p>
        <w:p w14:paraId="7DCF7E61" w14:textId="71AA1D2C"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17" w:history="1">
            <w:r w:rsidR="00FD0EB8" w:rsidRPr="004550B0">
              <w:rPr>
                <w:rStyle w:val="Hyperlink"/>
                <w:noProof/>
                <w:color w:val="000000" w:themeColor="text1"/>
              </w:rPr>
              <w:t>1.1 BACKGROUND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_Toc48821317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w:t>
            </w:r>
            <w:r w:rsidR="00FD0EB8" w:rsidRPr="004550B0">
              <w:rPr>
                <w:noProof/>
                <w:webHidden/>
                <w:color w:val="000000" w:themeColor="text1"/>
              </w:rPr>
              <w:fldChar w:fldCharType="end"/>
            </w:r>
          </w:hyperlink>
        </w:p>
        <w:p w14:paraId="1C305909" w14:textId="680E1789"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18" w:history="1">
            <w:r w:rsidR="00FD0EB8" w:rsidRPr="004550B0">
              <w:rPr>
                <w:rStyle w:val="Hyperlink"/>
                <w:noProof/>
                <w:color w:val="000000" w:themeColor="text1"/>
              </w:rPr>
              <w:t>1.2 RESEARCH QUESTIONS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_Toc48821318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5</w:t>
            </w:r>
            <w:r w:rsidR="00FD0EB8" w:rsidRPr="004550B0">
              <w:rPr>
                <w:noProof/>
                <w:webHidden/>
                <w:color w:val="000000" w:themeColor="text1"/>
              </w:rPr>
              <w:fldChar w:fldCharType="end"/>
            </w:r>
          </w:hyperlink>
        </w:p>
        <w:p w14:paraId="05D4633F" w14:textId="50B3DEAE"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19" w:history="1">
            <w:r w:rsidR="00FD0EB8" w:rsidRPr="004550B0">
              <w:rPr>
                <w:rStyle w:val="Hyperlink"/>
                <w:noProof/>
                <w:color w:val="000000" w:themeColor="text1"/>
              </w:rPr>
              <w:t>1.3 OBJECTIVES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_Toc48821319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5</w:t>
            </w:r>
            <w:r w:rsidR="00FD0EB8" w:rsidRPr="004550B0">
              <w:rPr>
                <w:noProof/>
                <w:webHidden/>
                <w:color w:val="000000" w:themeColor="text1"/>
              </w:rPr>
              <w:fldChar w:fldCharType="end"/>
            </w:r>
          </w:hyperlink>
        </w:p>
        <w:p w14:paraId="3FF02B79" w14:textId="2DA0CD25"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0" w:history="1">
            <w:r w:rsidR="00FD0EB8" w:rsidRPr="004550B0">
              <w:rPr>
                <w:rStyle w:val="Hyperlink"/>
                <w:noProof/>
                <w:color w:val="000000" w:themeColor="text1"/>
              </w:rPr>
              <w:t>1.4 HYPOTHESES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_Toc48821320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6</w:t>
            </w:r>
            <w:r w:rsidR="00FD0EB8" w:rsidRPr="004550B0">
              <w:rPr>
                <w:noProof/>
                <w:webHidden/>
                <w:color w:val="000000" w:themeColor="text1"/>
              </w:rPr>
              <w:fldChar w:fldCharType="end"/>
            </w:r>
          </w:hyperlink>
        </w:p>
        <w:p w14:paraId="7BC094A6" w14:textId="10572035"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1" w:history="1">
            <w:r w:rsidR="00FD0EB8" w:rsidRPr="004550B0">
              <w:rPr>
                <w:rStyle w:val="Hyperlink"/>
                <w:noProof/>
                <w:color w:val="000000" w:themeColor="text1"/>
              </w:rPr>
              <w:t>1.5 SIGNIFICANCE AND CONTRIBUTION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_Toc48821321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6</w:t>
            </w:r>
            <w:r w:rsidR="00FD0EB8" w:rsidRPr="004550B0">
              <w:rPr>
                <w:noProof/>
                <w:webHidden/>
                <w:color w:val="000000" w:themeColor="text1"/>
              </w:rPr>
              <w:fldChar w:fldCharType="end"/>
            </w:r>
          </w:hyperlink>
        </w:p>
        <w:p w14:paraId="2613A063" w14:textId="16FF16BE"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2" w:history="1">
            <w:r w:rsidR="00FD0EB8" w:rsidRPr="004550B0">
              <w:rPr>
                <w:rStyle w:val="Hyperlink"/>
                <w:noProof/>
                <w:color w:val="000000" w:themeColor="text1"/>
              </w:rPr>
              <w:t>1.6 ORGANIZATION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_Toc48821322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7</w:t>
            </w:r>
            <w:r w:rsidR="00FD0EB8" w:rsidRPr="004550B0">
              <w:rPr>
                <w:noProof/>
                <w:webHidden/>
                <w:color w:val="000000" w:themeColor="text1"/>
              </w:rPr>
              <w:fldChar w:fldCharType="end"/>
            </w:r>
          </w:hyperlink>
        </w:p>
        <w:p w14:paraId="59FCC803" w14:textId="1B550FC7"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23" w:history="1">
            <w:r w:rsidR="00FD0EB8" w:rsidRPr="004550B0">
              <w:rPr>
                <w:rStyle w:val="Hyperlink"/>
                <w:noProof/>
                <w:color w:val="000000" w:themeColor="text1"/>
              </w:rPr>
              <w:t>CHAPTER 2</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_Toc48821323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8</w:t>
            </w:r>
            <w:r w:rsidR="00FD0EB8" w:rsidRPr="004550B0">
              <w:rPr>
                <w:noProof/>
                <w:webHidden/>
                <w:color w:val="000000" w:themeColor="text1"/>
              </w:rPr>
              <w:fldChar w:fldCharType="end"/>
            </w:r>
          </w:hyperlink>
        </w:p>
        <w:p w14:paraId="5191F0F5" w14:textId="0CC8C471"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24" w:history="1">
            <w:r w:rsidR="00FD0EB8" w:rsidRPr="004550B0">
              <w:rPr>
                <w:rStyle w:val="Hyperlink"/>
                <w:noProof/>
                <w:color w:val="000000" w:themeColor="text1"/>
              </w:rPr>
              <w:t>LITERATURE REVIEW</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_Toc48821324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8</w:t>
            </w:r>
            <w:r w:rsidR="00FD0EB8" w:rsidRPr="004550B0">
              <w:rPr>
                <w:noProof/>
                <w:webHidden/>
                <w:color w:val="000000" w:themeColor="text1"/>
              </w:rPr>
              <w:fldChar w:fldCharType="end"/>
            </w:r>
          </w:hyperlink>
        </w:p>
        <w:p w14:paraId="66D5C6FC" w14:textId="1D7F4648"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5" w:history="1">
            <w:r w:rsidR="00FD0EB8" w:rsidRPr="004550B0">
              <w:rPr>
                <w:rStyle w:val="Hyperlink"/>
                <w:noProof/>
                <w:color w:val="000000" w:themeColor="text1"/>
              </w:rPr>
              <w:t>2.1-INCOME INEQUALITY AND CIRCUMSTANCE</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_Toc48821325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8</w:t>
            </w:r>
            <w:r w:rsidR="00FD0EB8" w:rsidRPr="004550B0">
              <w:rPr>
                <w:noProof/>
                <w:webHidden/>
                <w:color w:val="000000" w:themeColor="text1"/>
              </w:rPr>
              <w:fldChar w:fldCharType="end"/>
            </w:r>
          </w:hyperlink>
        </w:p>
        <w:p w14:paraId="323FA589" w14:textId="0C832102"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6" w:history="1">
            <w:r w:rsidR="00FD0EB8" w:rsidRPr="004550B0">
              <w:rPr>
                <w:rStyle w:val="Hyperlink"/>
                <w:noProof/>
                <w:color w:val="000000" w:themeColor="text1"/>
              </w:rPr>
              <w:t>2.2-SOCIAL COHESION AND INEQUALITY OF OPPORTUNITIES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_Toc48821326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15</w:t>
            </w:r>
            <w:r w:rsidR="00FD0EB8" w:rsidRPr="004550B0">
              <w:rPr>
                <w:noProof/>
                <w:webHidden/>
                <w:color w:val="000000" w:themeColor="text1"/>
              </w:rPr>
              <w:fldChar w:fldCharType="end"/>
            </w:r>
          </w:hyperlink>
        </w:p>
        <w:p w14:paraId="4EBE5980" w14:textId="666C2EF9"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27" w:history="1">
            <w:r w:rsidR="00FD0EB8" w:rsidRPr="004550B0">
              <w:rPr>
                <w:rStyle w:val="Hyperlink"/>
                <w:noProof/>
                <w:color w:val="000000" w:themeColor="text1"/>
              </w:rPr>
              <w:t>3.3-SOCIAL COHESION AND ECONOMIC GROWTH</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_Toc48821327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23</w:t>
            </w:r>
            <w:r w:rsidR="00FD0EB8" w:rsidRPr="004550B0">
              <w:rPr>
                <w:noProof/>
                <w:webHidden/>
                <w:color w:val="000000" w:themeColor="text1"/>
              </w:rPr>
              <w:fldChar w:fldCharType="end"/>
            </w:r>
          </w:hyperlink>
        </w:p>
        <w:p w14:paraId="777C7071" w14:textId="5E7AC1A8"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28" w:history="1">
            <w:r w:rsidR="00FD0EB8" w:rsidRPr="004550B0">
              <w:rPr>
                <w:rStyle w:val="Hyperlink"/>
                <w:noProof/>
                <w:color w:val="000000" w:themeColor="text1"/>
              </w:rPr>
              <w:t>CHAPTER 3</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_Toc48821328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28</w:t>
            </w:r>
            <w:r w:rsidR="00FD0EB8" w:rsidRPr="004550B0">
              <w:rPr>
                <w:noProof/>
                <w:webHidden/>
                <w:color w:val="000000" w:themeColor="text1"/>
              </w:rPr>
              <w:fldChar w:fldCharType="end"/>
            </w:r>
          </w:hyperlink>
        </w:p>
        <w:p w14:paraId="7BF2A34C" w14:textId="4552A009"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29" w:history="1">
            <w:r w:rsidR="00FD0EB8" w:rsidRPr="004550B0">
              <w:rPr>
                <w:rStyle w:val="Hyperlink"/>
                <w:noProof/>
                <w:color w:val="000000" w:themeColor="text1"/>
              </w:rPr>
              <w:t>THEORETICAL FRAME WORK AND METHODOLOGY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_Toc48821329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28</w:t>
            </w:r>
            <w:r w:rsidR="00FD0EB8" w:rsidRPr="004550B0">
              <w:rPr>
                <w:noProof/>
                <w:webHidden/>
                <w:color w:val="000000" w:themeColor="text1"/>
              </w:rPr>
              <w:fldChar w:fldCharType="end"/>
            </w:r>
          </w:hyperlink>
        </w:p>
        <w:p w14:paraId="266F8B61" w14:textId="79230E17"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0" w:history="1">
            <w:r w:rsidR="00FD0EB8" w:rsidRPr="004550B0">
              <w:rPr>
                <w:rStyle w:val="Hyperlink"/>
                <w:noProof/>
                <w:color w:val="000000" w:themeColor="text1"/>
              </w:rPr>
              <w:t>3.1-THEORETICAL BACKGROUND</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_Toc48821330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29</w:t>
            </w:r>
            <w:r w:rsidR="00FD0EB8" w:rsidRPr="004550B0">
              <w:rPr>
                <w:noProof/>
                <w:webHidden/>
                <w:color w:val="000000" w:themeColor="text1"/>
              </w:rPr>
              <w:fldChar w:fldCharType="end"/>
            </w:r>
          </w:hyperlink>
        </w:p>
        <w:p w14:paraId="2042C9F4" w14:textId="207E3737"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1" w:history="1">
            <w:r w:rsidR="00FD0EB8" w:rsidRPr="004550B0">
              <w:rPr>
                <w:rStyle w:val="Hyperlink"/>
                <w:noProof/>
                <w:color w:val="000000" w:themeColor="text1"/>
              </w:rPr>
              <w:t>3.2-JUSTIFICATION OF CHOICE OF CIRCUMSTANCES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_Toc48821331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30</w:t>
            </w:r>
            <w:r w:rsidR="00FD0EB8" w:rsidRPr="004550B0">
              <w:rPr>
                <w:noProof/>
                <w:webHidden/>
                <w:color w:val="000000" w:themeColor="text1"/>
              </w:rPr>
              <w:fldChar w:fldCharType="end"/>
            </w:r>
          </w:hyperlink>
        </w:p>
        <w:p w14:paraId="3D4A5495" w14:textId="4B695287"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2" w:history="1">
            <w:r w:rsidR="00FD0EB8" w:rsidRPr="004550B0">
              <w:rPr>
                <w:rStyle w:val="Hyperlink"/>
                <w:noProof/>
                <w:color w:val="000000" w:themeColor="text1"/>
              </w:rPr>
              <w:t>3.3- METHODOLOGY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_Toc48821332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31</w:t>
            </w:r>
            <w:r w:rsidR="00FD0EB8" w:rsidRPr="004550B0">
              <w:rPr>
                <w:noProof/>
                <w:webHidden/>
                <w:color w:val="000000" w:themeColor="text1"/>
              </w:rPr>
              <w:fldChar w:fldCharType="end"/>
            </w:r>
          </w:hyperlink>
        </w:p>
        <w:p w14:paraId="679BA1C8" w14:textId="661C16C9"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3" w:history="1">
            <w:r w:rsidR="00FD0EB8" w:rsidRPr="004550B0">
              <w:rPr>
                <w:rStyle w:val="Hyperlink"/>
                <w:noProof/>
                <w:color w:val="000000" w:themeColor="text1"/>
              </w:rPr>
              <w:t>3.4-BRIEF SPECIFICATION OF VARIABLES AND DATA SOURCES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_Toc48821333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36</w:t>
            </w:r>
            <w:r w:rsidR="00FD0EB8" w:rsidRPr="004550B0">
              <w:rPr>
                <w:noProof/>
                <w:webHidden/>
                <w:color w:val="000000" w:themeColor="text1"/>
              </w:rPr>
              <w:fldChar w:fldCharType="end"/>
            </w:r>
          </w:hyperlink>
        </w:p>
        <w:p w14:paraId="589A64B3" w14:textId="04ECF05C"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34" w:history="1">
            <w:r w:rsidR="00FD0EB8" w:rsidRPr="004550B0">
              <w:rPr>
                <w:rStyle w:val="Hyperlink"/>
                <w:noProof/>
                <w:color w:val="000000" w:themeColor="text1"/>
              </w:rPr>
              <w:t>CHAPTER 4</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_Toc48821334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43</w:t>
            </w:r>
            <w:r w:rsidR="00FD0EB8" w:rsidRPr="004550B0">
              <w:rPr>
                <w:noProof/>
                <w:webHidden/>
                <w:color w:val="000000" w:themeColor="text1"/>
              </w:rPr>
              <w:fldChar w:fldCharType="end"/>
            </w:r>
          </w:hyperlink>
        </w:p>
        <w:p w14:paraId="36160836" w14:textId="6B14EC08"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35" w:history="1">
            <w:r w:rsidR="00FD0EB8" w:rsidRPr="004550B0">
              <w:rPr>
                <w:rStyle w:val="Hyperlink"/>
                <w:noProof/>
                <w:color w:val="000000" w:themeColor="text1"/>
              </w:rPr>
              <w:t>Empirical Results and Discussion</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_Toc48821335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43</w:t>
            </w:r>
            <w:r w:rsidR="00FD0EB8" w:rsidRPr="004550B0">
              <w:rPr>
                <w:noProof/>
                <w:webHidden/>
                <w:color w:val="000000" w:themeColor="text1"/>
              </w:rPr>
              <w:fldChar w:fldCharType="end"/>
            </w:r>
          </w:hyperlink>
        </w:p>
        <w:p w14:paraId="0645C9A6" w14:textId="737374ED"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36" w:history="1">
            <w:r w:rsidR="00FD0EB8" w:rsidRPr="004550B0">
              <w:rPr>
                <w:rStyle w:val="Hyperlink"/>
                <w:noProof/>
                <w:color w:val="000000" w:themeColor="text1"/>
              </w:rPr>
              <w:t>CHAPTER 5</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_Toc48821336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68</w:t>
            </w:r>
            <w:r w:rsidR="00FD0EB8" w:rsidRPr="004550B0">
              <w:rPr>
                <w:noProof/>
                <w:webHidden/>
                <w:color w:val="000000" w:themeColor="text1"/>
              </w:rPr>
              <w:fldChar w:fldCharType="end"/>
            </w:r>
          </w:hyperlink>
        </w:p>
        <w:p w14:paraId="3E55AA77" w14:textId="35484A0C"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37" w:history="1">
            <w:r w:rsidR="00FD0EB8" w:rsidRPr="004550B0">
              <w:rPr>
                <w:rStyle w:val="Hyperlink"/>
                <w:noProof/>
                <w:color w:val="000000" w:themeColor="text1"/>
              </w:rPr>
              <w:t>CONCLUSION AND POLICY SUGGESTIONS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_Toc48821337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69</w:t>
            </w:r>
            <w:r w:rsidR="00FD0EB8" w:rsidRPr="004550B0">
              <w:rPr>
                <w:noProof/>
                <w:webHidden/>
                <w:color w:val="000000" w:themeColor="text1"/>
              </w:rPr>
              <w:fldChar w:fldCharType="end"/>
            </w:r>
          </w:hyperlink>
        </w:p>
        <w:p w14:paraId="777963CE" w14:textId="4627E130"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8" w:history="1">
            <w:r w:rsidR="00FD0EB8" w:rsidRPr="004550B0">
              <w:rPr>
                <w:rStyle w:val="Hyperlink"/>
                <w:noProof/>
                <w:color w:val="000000" w:themeColor="text1"/>
              </w:rPr>
              <w:t>5.1 CONCLUSION</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_Toc48821338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69</w:t>
            </w:r>
            <w:r w:rsidR="00FD0EB8" w:rsidRPr="004550B0">
              <w:rPr>
                <w:noProof/>
                <w:webHidden/>
                <w:color w:val="000000" w:themeColor="text1"/>
              </w:rPr>
              <w:fldChar w:fldCharType="end"/>
            </w:r>
          </w:hyperlink>
        </w:p>
        <w:p w14:paraId="06F6C81B" w14:textId="4975D938"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39" w:history="1">
            <w:r w:rsidR="00FD0EB8" w:rsidRPr="004550B0">
              <w:rPr>
                <w:rStyle w:val="Hyperlink"/>
                <w:noProof/>
                <w:color w:val="000000" w:themeColor="text1"/>
              </w:rPr>
              <w:t>5.2 POLICY SUGGESTIONS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_Toc48821339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70</w:t>
            </w:r>
            <w:r w:rsidR="00FD0EB8" w:rsidRPr="004550B0">
              <w:rPr>
                <w:noProof/>
                <w:webHidden/>
                <w:color w:val="000000" w:themeColor="text1"/>
              </w:rPr>
              <w:fldChar w:fldCharType="end"/>
            </w:r>
          </w:hyperlink>
        </w:p>
        <w:p w14:paraId="4467676F" w14:textId="6771C0E8"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0" w:history="1">
            <w:r w:rsidR="00FD0EB8" w:rsidRPr="004550B0">
              <w:rPr>
                <w:rStyle w:val="Hyperlink"/>
                <w:noProof/>
                <w:color w:val="000000" w:themeColor="text1"/>
              </w:rPr>
              <w:t>5.3 FUTURE RESEARCH PROSPECTS OF THE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_Toc48821340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70</w:t>
            </w:r>
            <w:r w:rsidR="00FD0EB8" w:rsidRPr="004550B0">
              <w:rPr>
                <w:noProof/>
                <w:webHidden/>
                <w:color w:val="000000" w:themeColor="text1"/>
              </w:rPr>
              <w:fldChar w:fldCharType="end"/>
            </w:r>
          </w:hyperlink>
        </w:p>
        <w:p w14:paraId="4DF7ECEF" w14:textId="1869B0F0"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1" w:history="1">
            <w:r w:rsidR="00FD0EB8" w:rsidRPr="004550B0">
              <w:rPr>
                <w:rStyle w:val="Hyperlink"/>
                <w:noProof/>
                <w:color w:val="000000" w:themeColor="text1"/>
              </w:rPr>
              <w:t>5.4 LIMITATIONS OF STUDY</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_Toc48821341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70</w:t>
            </w:r>
            <w:r w:rsidR="00FD0EB8" w:rsidRPr="004550B0">
              <w:rPr>
                <w:noProof/>
                <w:webHidden/>
                <w:color w:val="000000" w:themeColor="text1"/>
              </w:rPr>
              <w:fldChar w:fldCharType="end"/>
            </w:r>
          </w:hyperlink>
        </w:p>
        <w:p w14:paraId="3B495DF9" w14:textId="5E378D49"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42" w:history="1">
            <w:r w:rsidR="00FD0EB8" w:rsidRPr="004550B0">
              <w:rPr>
                <w:rStyle w:val="Hyperlink"/>
                <w:noProof/>
                <w:color w:val="000000" w:themeColor="text1"/>
              </w:rPr>
              <w:t>REFERENCES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_Toc48821342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71</w:t>
            </w:r>
            <w:r w:rsidR="00FD0EB8" w:rsidRPr="004550B0">
              <w:rPr>
                <w:noProof/>
                <w:webHidden/>
                <w:color w:val="000000" w:themeColor="text1"/>
              </w:rPr>
              <w:fldChar w:fldCharType="end"/>
            </w:r>
          </w:hyperlink>
        </w:p>
        <w:p w14:paraId="08A6E86F" w14:textId="20F59468" w:rsidR="00FD0EB8" w:rsidRPr="004550B0" w:rsidRDefault="00343FCC">
          <w:pPr>
            <w:pStyle w:val="TOC1"/>
            <w:tabs>
              <w:tab w:val="right" w:pos="8875"/>
            </w:tabs>
            <w:rPr>
              <w:rFonts w:asciiTheme="minorHAnsi" w:eastAsiaTheme="minorEastAsia" w:hAnsiTheme="minorHAnsi" w:cstheme="minorBidi"/>
              <w:b w:val="0"/>
              <w:noProof/>
              <w:color w:val="000000" w:themeColor="text1"/>
              <w:sz w:val="22"/>
              <w:szCs w:val="22"/>
            </w:rPr>
          </w:pPr>
          <w:hyperlink w:anchor="_Toc48821343" w:history="1">
            <w:r w:rsidR="00FD0EB8" w:rsidRPr="004550B0">
              <w:rPr>
                <w:rStyle w:val="Hyperlink"/>
                <w:noProof/>
                <w:color w:val="000000" w:themeColor="text1"/>
              </w:rPr>
              <w:t>APPENDICES</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_Toc48821343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89</w:t>
            </w:r>
            <w:r w:rsidR="00FD0EB8" w:rsidRPr="004550B0">
              <w:rPr>
                <w:noProof/>
                <w:webHidden/>
                <w:color w:val="000000" w:themeColor="text1"/>
              </w:rPr>
              <w:fldChar w:fldCharType="end"/>
            </w:r>
          </w:hyperlink>
        </w:p>
        <w:p w14:paraId="062FAF0A" w14:textId="1AE616C4"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4" w:history="1">
            <w:r w:rsidR="00FD0EB8" w:rsidRPr="004550B0">
              <w:rPr>
                <w:rStyle w:val="Hyperlink"/>
                <w:rFonts w:eastAsiaTheme="minorHAnsi"/>
                <w:noProof/>
                <w:color w:val="000000" w:themeColor="text1"/>
              </w:rPr>
              <w:t>Appendix A</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_Toc48821344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89</w:t>
            </w:r>
            <w:r w:rsidR="00FD0EB8" w:rsidRPr="004550B0">
              <w:rPr>
                <w:noProof/>
                <w:webHidden/>
                <w:color w:val="000000" w:themeColor="text1"/>
              </w:rPr>
              <w:fldChar w:fldCharType="end"/>
            </w:r>
          </w:hyperlink>
        </w:p>
        <w:p w14:paraId="6E5AB566" w14:textId="026B1366"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5" w:history="1">
            <w:r w:rsidR="00FD0EB8" w:rsidRPr="004550B0">
              <w:rPr>
                <w:rStyle w:val="Hyperlink"/>
                <w:noProof/>
                <w:color w:val="000000" w:themeColor="text1"/>
              </w:rPr>
              <w:t>Appendix B</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_Toc48821345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99</w:t>
            </w:r>
            <w:r w:rsidR="00FD0EB8" w:rsidRPr="004550B0">
              <w:rPr>
                <w:noProof/>
                <w:webHidden/>
                <w:color w:val="000000" w:themeColor="text1"/>
              </w:rPr>
              <w:fldChar w:fldCharType="end"/>
            </w:r>
          </w:hyperlink>
        </w:p>
        <w:p w14:paraId="28EDEEAF" w14:textId="3DE126A1"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6" w:history="1">
            <w:r w:rsidR="00FD0EB8" w:rsidRPr="004550B0">
              <w:rPr>
                <w:rStyle w:val="Hyperlink"/>
                <w:noProof/>
                <w:color w:val="000000" w:themeColor="text1"/>
              </w:rPr>
              <w:t>Appendix C</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_Toc48821346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105</w:t>
            </w:r>
            <w:r w:rsidR="00FD0EB8" w:rsidRPr="004550B0">
              <w:rPr>
                <w:noProof/>
                <w:webHidden/>
                <w:color w:val="000000" w:themeColor="text1"/>
              </w:rPr>
              <w:fldChar w:fldCharType="end"/>
            </w:r>
          </w:hyperlink>
        </w:p>
        <w:p w14:paraId="4AEA8751" w14:textId="6BCAA5DC" w:rsidR="00FD0EB8" w:rsidRPr="004550B0" w:rsidRDefault="00343FCC">
          <w:pPr>
            <w:pStyle w:val="TOC2"/>
            <w:tabs>
              <w:tab w:val="right" w:pos="8875"/>
            </w:tabs>
            <w:rPr>
              <w:rFonts w:asciiTheme="minorHAnsi" w:eastAsiaTheme="minorEastAsia" w:hAnsiTheme="minorHAnsi" w:cstheme="minorBidi"/>
              <w:noProof/>
              <w:color w:val="000000" w:themeColor="text1"/>
              <w:sz w:val="22"/>
              <w:szCs w:val="22"/>
            </w:rPr>
          </w:pPr>
          <w:hyperlink w:anchor="_Toc48821347" w:history="1">
            <w:r w:rsidR="00FD0EB8" w:rsidRPr="004550B0">
              <w:rPr>
                <w:rStyle w:val="Hyperlink"/>
                <w:noProof/>
                <w:color w:val="000000" w:themeColor="text1"/>
              </w:rPr>
              <w:t>Appendix D</w:t>
            </w:r>
            <w:r w:rsidR="00FD0EB8" w:rsidRPr="004550B0">
              <w:rPr>
                <w:noProof/>
                <w:webHidden/>
                <w:color w:val="000000" w:themeColor="text1"/>
              </w:rPr>
              <w:tab/>
            </w:r>
            <w:r w:rsidR="00FD0EB8" w:rsidRPr="004550B0">
              <w:rPr>
                <w:noProof/>
                <w:webHidden/>
                <w:color w:val="000000" w:themeColor="text1"/>
              </w:rPr>
              <w:fldChar w:fldCharType="begin"/>
            </w:r>
            <w:r w:rsidR="00FD0EB8" w:rsidRPr="004550B0">
              <w:rPr>
                <w:noProof/>
                <w:webHidden/>
                <w:color w:val="000000" w:themeColor="text1"/>
              </w:rPr>
              <w:instrText xml:space="preserve"> PAGEREF _Toc48821347 \h </w:instrText>
            </w:r>
            <w:r w:rsidR="00FD0EB8" w:rsidRPr="004550B0">
              <w:rPr>
                <w:noProof/>
                <w:webHidden/>
                <w:color w:val="000000" w:themeColor="text1"/>
              </w:rPr>
            </w:r>
            <w:r w:rsidR="00FD0EB8" w:rsidRPr="004550B0">
              <w:rPr>
                <w:noProof/>
                <w:webHidden/>
                <w:color w:val="000000" w:themeColor="text1"/>
              </w:rPr>
              <w:fldChar w:fldCharType="separate"/>
            </w:r>
            <w:r w:rsidR="00FD0EB8" w:rsidRPr="004550B0">
              <w:rPr>
                <w:noProof/>
                <w:webHidden/>
                <w:color w:val="000000" w:themeColor="text1"/>
              </w:rPr>
              <w:t>109</w:t>
            </w:r>
            <w:r w:rsidR="00FD0EB8" w:rsidRPr="004550B0">
              <w:rPr>
                <w:noProof/>
                <w:webHidden/>
                <w:color w:val="000000" w:themeColor="text1"/>
              </w:rPr>
              <w:fldChar w:fldCharType="end"/>
            </w:r>
          </w:hyperlink>
        </w:p>
        <w:p w14:paraId="4F66A904" w14:textId="2255FCCE" w:rsidR="009B3D11" w:rsidRPr="004550B0" w:rsidRDefault="009B3D11">
          <w:pPr>
            <w:rPr>
              <w:color w:val="000000" w:themeColor="text1"/>
            </w:rPr>
          </w:pPr>
          <w:r w:rsidRPr="004550B0">
            <w:rPr>
              <w:b/>
              <w:bCs/>
              <w:noProof/>
              <w:color w:val="000000" w:themeColor="text1"/>
            </w:rPr>
            <w:fldChar w:fldCharType="end"/>
          </w:r>
        </w:p>
      </w:sdtContent>
    </w:sdt>
    <w:bookmarkEnd w:id="11" w:displacedByCustomXml="prev"/>
    <w:bookmarkEnd w:id="10" w:displacedByCustomXml="prev"/>
    <w:bookmarkEnd w:id="9"/>
    <w:bookmarkEnd w:id="12"/>
    <w:p w14:paraId="164B4A61" w14:textId="77777777" w:rsidR="00584689" w:rsidRPr="004550B0" w:rsidRDefault="00584689" w:rsidP="003D3173">
      <w:pPr>
        <w:jc w:val="center"/>
        <w:rPr>
          <w:b/>
          <w:caps/>
          <w:color w:val="000000" w:themeColor="text1"/>
          <w:sz w:val="36"/>
          <w:szCs w:val="28"/>
        </w:rPr>
      </w:pPr>
    </w:p>
    <w:p w14:paraId="4CB79365" w14:textId="77777777" w:rsidR="003D3173" w:rsidRPr="004550B0" w:rsidRDefault="003D3173" w:rsidP="003D3173">
      <w:pPr>
        <w:rPr>
          <w:b/>
          <w:caps/>
          <w:color w:val="000000" w:themeColor="text1"/>
          <w:sz w:val="28"/>
          <w:szCs w:val="28"/>
        </w:rPr>
      </w:pPr>
    </w:p>
    <w:p w14:paraId="54373E03" w14:textId="77777777" w:rsidR="003D3173" w:rsidRPr="004550B0" w:rsidRDefault="003D3173" w:rsidP="00584689">
      <w:pPr>
        <w:pStyle w:val="Heading1"/>
        <w:rPr>
          <w:rFonts w:cs="Times New Roman"/>
          <w:b w:val="0"/>
          <w:color w:val="000000" w:themeColor="text1"/>
          <w:sz w:val="56"/>
          <w:szCs w:val="56"/>
        </w:rPr>
      </w:pPr>
      <w:bookmarkStart w:id="13" w:name="_Toc343540785"/>
      <w:r w:rsidRPr="004550B0">
        <w:rPr>
          <w:color w:val="000000" w:themeColor="text1"/>
          <w:sz w:val="28"/>
        </w:rPr>
        <w:br w:type="page"/>
      </w:r>
      <w:bookmarkStart w:id="14" w:name="_Toc48821313"/>
      <w:r w:rsidRPr="004550B0">
        <w:rPr>
          <w:rFonts w:cs="Times New Roman"/>
          <w:b w:val="0"/>
          <w:color w:val="000000" w:themeColor="text1"/>
          <w:sz w:val="56"/>
          <w:szCs w:val="56"/>
        </w:rPr>
        <w:lastRenderedPageBreak/>
        <w:t>LIST OF TABLES</w:t>
      </w:r>
      <w:bookmarkEnd w:id="14"/>
    </w:p>
    <w:p w14:paraId="6652D566" w14:textId="5348C425" w:rsidR="003D3173" w:rsidRPr="004550B0" w:rsidRDefault="003D3173" w:rsidP="003D3173">
      <w:pPr>
        <w:rPr>
          <w:bCs/>
          <w:color w:val="000000" w:themeColor="text1"/>
          <w:sz w:val="28"/>
          <w:szCs w:val="28"/>
        </w:rPr>
      </w:pPr>
    </w:p>
    <w:p w14:paraId="568F89C9" w14:textId="0B4B676B" w:rsidR="00B92352" w:rsidRDefault="00A303E8">
      <w:pPr>
        <w:pStyle w:val="TableofFigures"/>
        <w:tabs>
          <w:tab w:val="right" w:leader="dot" w:pos="8875"/>
        </w:tabs>
        <w:rPr>
          <w:rFonts w:asciiTheme="minorHAnsi" w:eastAsiaTheme="minorEastAsia" w:hAnsiTheme="minorHAnsi" w:cstheme="minorBidi"/>
          <w:caps w:val="0"/>
          <w:noProof/>
          <w:sz w:val="22"/>
          <w:szCs w:val="22"/>
        </w:rPr>
      </w:pPr>
      <w:r w:rsidRPr="004550B0">
        <w:rPr>
          <w:color w:val="000000" w:themeColor="text1"/>
        </w:rPr>
        <w:fldChar w:fldCharType="begin"/>
      </w:r>
      <w:r w:rsidRPr="004550B0">
        <w:rPr>
          <w:color w:val="000000" w:themeColor="text1"/>
        </w:rPr>
        <w:instrText xml:space="preserve"> TOC \h \z \c "Table 4." </w:instrText>
      </w:r>
      <w:r w:rsidRPr="004550B0">
        <w:rPr>
          <w:color w:val="000000" w:themeColor="text1"/>
        </w:rPr>
        <w:fldChar w:fldCharType="separate"/>
      </w:r>
      <w:hyperlink w:anchor="_Toc59571645" w:history="1">
        <w:r w:rsidR="00B92352" w:rsidRPr="00D528A7">
          <w:rPr>
            <w:rStyle w:val="Hyperlink"/>
            <w:rFonts w:eastAsiaTheme="majorEastAsia"/>
            <w:b/>
            <w:bCs/>
            <w:noProof/>
          </w:rPr>
          <w:t>Table 4. 1 Descriptive statistics table</w:t>
        </w:r>
        <w:r w:rsidR="00B92352">
          <w:rPr>
            <w:noProof/>
            <w:webHidden/>
          </w:rPr>
          <w:tab/>
        </w:r>
        <w:r w:rsidR="00B92352">
          <w:rPr>
            <w:noProof/>
            <w:webHidden/>
          </w:rPr>
          <w:fldChar w:fldCharType="begin"/>
        </w:r>
        <w:r w:rsidR="00B92352">
          <w:rPr>
            <w:noProof/>
            <w:webHidden/>
          </w:rPr>
          <w:instrText xml:space="preserve"> PAGEREF _Toc59571645 \h </w:instrText>
        </w:r>
        <w:r w:rsidR="00B92352">
          <w:rPr>
            <w:noProof/>
            <w:webHidden/>
          </w:rPr>
        </w:r>
        <w:r w:rsidR="00B92352">
          <w:rPr>
            <w:noProof/>
            <w:webHidden/>
          </w:rPr>
          <w:fldChar w:fldCharType="separate"/>
        </w:r>
        <w:r w:rsidR="00B92352">
          <w:rPr>
            <w:noProof/>
            <w:webHidden/>
          </w:rPr>
          <w:t>44</w:t>
        </w:r>
        <w:r w:rsidR="00B92352">
          <w:rPr>
            <w:noProof/>
            <w:webHidden/>
          </w:rPr>
          <w:fldChar w:fldCharType="end"/>
        </w:r>
      </w:hyperlink>
    </w:p>
    <w:p w14:paraId="5BA5DB27" w14:textId="47A919DA"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46" w:history="1">
        <w:r w:rsidR="00B92352" w:rsidRPr="00D528A7">
          <w:rPr>
            <w:rStyle w:val="Hyperlink"/>
            <w:rFonts w:eastAsiaTheme="majorEastAsia"/>
            <w:noProof/>
          </w:rPr>
          <w:t>Table 4. 2 Matrix of correlations</w:t>
        </w:r>
        <w:r w:rsidR="00B92352">
          <w:rPr>
            <w:noProof/>
            <w:webHidden/>
          </w:rPr>
          <w:tab/>
        </w:r>
        <w:r w:rsidR="00B92352">
          <w:rPr>
            <w:noProof/>
            <w:webHidden/>
          </w:rPr>
          <w:fldChar w:fldCharType="begin"/>
        </w:r>
        <w:r w:rsidR="00B92352">
          <w:rPr>
            <w:noProof/>
            <w:webHidden/>
          </w:rPr>
          <w:instrText xml:space="preserve"> PAGEREF _Toc59571646 \h </w:instrText>
        </w:r>
        <w:r w:rsidR="00B92352">
          <w:rPr>
            <w:noProof/>
            <w:webHidden/>
          </w:rPr>
        </w:r>
        <w:r w:rsidR="00B92352">
          <w:rPr>
            <w:noProof/>
            <w:webHidden/>
          </w:rPr>
          <w:fldChar w:fldCharType="separate"/>
        </w:r>
        <w:r w:rsidR="00B92352">
          <w:rPr>
            <w:noProof/>
            <w:webHidden/>
          </w:rPr>
          <w:t>45</w:t>
        </w:r>
        <w:r w:rsidR="00B92352">
          <w:rPr>
            <w:noProof/>
            <w:webHidden/>
          </w:rPr>
          <w:fldChar w:fldCharType="end"/>
        </w:r>
      </w:hyperlink>
    </w:p>
    <w:p w14:paraId="04D56008" w14:textId="5AF5DE91"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47" w:history="1">
        <w:r w:rsidR="00B92352" w:rsidRPr="00D528A7">
          <w:rPr>
            <w:rStyle w:val="Hyperlink"/>
            <w:rFonts w:eastAsiaTheme="majorEastAsia"/>
            <w:noProof/>
          </w:rPr>
          <w:t>Table 4. 3</w:t>
        </w:r>
        <w:r w:rsidR="00B92352" w:rsidRPr="00D528A7">
          <w:rPr>
            <w:rStyle w:val="Hyperlink"/>
            <w:rFonts w:eastAsiaTheme="minorHAnsi"/>
            <w:noProof/>
          </w:rPr>
          <w:t xml:space="preserve"> </w:t>
        </w:r>
        <w:r w:rsidR="00B92352" w:rsidRPr="00D528A7">
          <w:rPr>
            <w:rStyle w:val="Hyperlink"/>
            <w:rFonts w:eastAsiaTheme="majorEastAsia"/>
            <w:noProof/>
          </w:rPr>
          <w:t>Decomposition of Inequality of Income</w:t>
        </w:r>
        <w:r w:rsidR="00B92352">
          <w:rPr>
            <w:noProof/>
            <w:webHidden/>
          </w:rPr>
          <w:tab/>
        </w:r>
        <w:r w:rsidR="00B92352">
          <w:rPr>
            <w:noProof/>
            <w:webHidden/>
          </w:rPr>
          <w:fldChar w:fldCharType="begin"/>
        </w:r>
        <w:r w:rsidR="00B92352">
          <w:rPr>
            <w:noProof/>
            <w:webHidden/>
          </w:rPr>
          <w:instrText xml:space="preserve"> PAGEREF _Toc59571647 \h </w:instrText>
        </w:r>
        <w:r w:rsidR="00B92352">
          <w:rPr>
            <w:noProof/>
            <w:webHidden/>
          </w:rPr>
        </w:r>
        <w:r w:rsidR="00B92352">
          <w:rPr>
            <w:noProof/>
            <w:webHidden/>
          </w:rPr>
          <w:fldChar w:fldCharType="separate"/>
        </w:r>
        <w:r w:rsidR="00B92352">
          <w:rPr>
            <w:noProof/>
            <w:webHidden/>
          </w:rPr>
          <w:t>46</w:t>
        </w:r>
        <w:r w:rsidR="00B92352">
          <w:rPr>
            <w:noProof/>
            <w:webHidden/>
          </w:rPr>
          <w:fldChar w:fldCharType="end"/>
        </w:r>
      </w:hyperlink>
    </w:p>
    <w:p w14:paraId="08D1C5DC" w14:textId="0EAB297A"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48" w:history="1">
        <w:r w:rsidR="00B92352" w:rsidRPr="00D528A7">
          <w:rPr>
            <w:rStyle w:val="Hyperlink"/>
            <w:rFonts w:eastAsiaTheme="majorEastAsia"/>
            <w:noProof/>
          </w:rPr>
          <w:t xml:space="preserve">Table 4. 4 </w:t>
        </w:r>
        <w:r w:rsidR="00B92352" w:rsidRPr="00D528A7">
          <w:rPr>
            <w:rStyle w:val="Hyperlink"/>
            <w:rFonts w:eastAsiaTheme="minorHAnsi"/>
            <w:noProof/>
          </w:rPr>
          <w:t>Five</w:t>
        </w:r>
        <w:r w:rsidR="00B92352" w:rsidRPr="00D528A7">
          <w:rPr>
            <w:rStyle w:val="Hyperlink"/>
            <w:rFonts w:eastAsiaTheme="majorEastAsia"/>
            <w:noProof/>
          </w:rPr>
          <w:t xml:space="preserve"> </w:t>
        </w:r>
        <w:r w:rsidR="00B92352" w:rsidRPr="00D528A7">
          <w:rPr>
            <w:rStyle w:val="Hyperlink"/>
            <w:rFonts w:eastAsiaTheme="minorHAnsi"/>
            <w:noProof/>
          </w:rPr>
          <w:t xml:space="preserve">More Unequal and Equal </w:t>
        </w:r>
        <w:r w:rsidR="00B92352" w:rsidRPr="00D528A7">
          <w:rPr>
            <w:rStyle w:val="Hyperlink"/>
            <w:rFonts w:eastAsiaTheme="majorEastAsia"/>
            <w:noProof/>
          </w:rPr>
          <w:t>Country Ranking According Inequality of Opportunities in 1995 and 2015</w:t>
        </w:r>
        <w:r w:rsidR="00B92352">
          <w:rPr>
            <w:noProof/>
            <w:webHidden/>
          </w:rPr>
          <w:tab/>
        </w:r>
        <w:r w:rsidR="00B92352">
          <w:rPr>
            <w:noProof/>
            <w:webHidden/>
          </w:rPr>
          <w:fldChar w:fldCharType="begin"/>
        </w:r>
        <w:r w:rsidR="00B92352">
          <w:rPr>
            <w:noProof/>
            <w:webHidden/>
          </w:rPr>
          <w:instrText xml:space="preserve"> PAGEREF _Toc59571648 \h </w:instrText>
        </w:r>
        <w:r w:rsidR="00B92352">
          <w:rPr>
            <w:noProof/>
            <w:webHidden/>
          </w:rPr>
        </w:r>
        <w:r w:rsidR="00B92352">
          <w:rPr>
            <w:noProof/>
            <w:webHidden/>
          </w:rPr>
          <w:fldChar w:fldCharType="separate"/>
        </w:r>
        <w:r w:rsidR="00B92352">
          <w:rPr>
            <w:noProof/>
            <w:webHidden/>
          </w:rPr>
          <w:t>52</w:t>
        </w:r>
        <w:r w:rsidR="00B92352">
          <w:rPr>
            <w:noProof/>
            <w:webHidden/>
          </w:rPr>
          <w:fldChar w:fldCharType="end"/>
        </w:r>
      </w:hyperlink>
    </w:p>
    <w:p w14:paraId="72A0502D" w14:textId="3E6AE900"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49" w:history="1">
        <w:r w:rsidR="00B92352" w:rsidRPr="00D528A7">
          <w:rPr>
            <w:rStyle w:val="Hyperlink"/>
            <w:rFonts w:eastAsiaTheme="majorEastAsia"/>
            <w:noProof/>
          </w:rPr>
          <w:t>Table 4. 5 Descriptive statistic</w:t>
        </w:r>
        <w:r w:rsidR="00B92352">
          <w:rPr>
            <w:noProof/>
            <w:webHidden/>
          </w:rPr>
          <w:tab/>
        </w:r>
        <w:r w:rsidR="00B92352">
          <w:rPr>
            <w:noProof/>
            <w:webHidden/>
          </w:rPr>
          <w:fldChar w:fldCharType="begin"/>
        </w:r>
        <w:r w:rsidR="00B92352">
          <w:rPr>
            <w:noProof/>
            <w:webHidden/>
          </w:rPr>
          <w:instrText xml:space="preserve"> PAGEREF _Toc59571649 \h </w:instrText>
        </w:r>
        <w:r w:rsidR="00B92352">
          <w:rPr>
            <w:noProof/>
            <w:webHidden/>
          </w:rPr>
        </w:r>
        <w:r w:rsidR="00B92352">
          <w:rPr>
            <w:noProof/>
            <w:webHidden/>
          </w:rPr>
          <w:fldChar w:fldCharType="separate"/>
        </w:r>
        <w:r w:rsidR="00B92352">
          <w:rPr>
            <w:noProof/>
            <w:webHidden/>
          </w:rPr>
          <w:t>55</w:t>
        </w:r>
        <w:r w:rsidR="00B92352">
          <w:rPr>
            <w:noProof/>
            <w:webHidden/>
          </w:rPr>
          <w:fldChar w:fldCharType="end"/>
        </w:r>
      </w:hyperlink>
    </w:p>
    <w:p w14:paraId="0B30C497" w14:textId="5C6E2C9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0" w:history="1">
        <w:r w:rsidR="00B92352" w:rsidRPr="00D528A7">
          <w:rPr>
            <w:rStyle w:val="Hyperlink"/>
            <w:rFonts w:eastAsiaTheme="majorEastAsia"/>
            <w:noProof/>
          </w:rPr>
          <w:t>Table 4. 6 Correlation</w:t>
        </w:r>
        <w:r w:rsidR="00B92352">
          <w:rPr>
            <w:noProof/>
            <w:webHidden/>
          </w:rPr>
          <w:tab/>
        </w:r>
        <w:r w:rsidR="00B92352">
          <w:rPr>
            <w:noProof/>
            <w:webHidden/>
          </w:rPr>
          <w:fldChar w:fldCharType="begin"/>
        </w:r>
        <w:r w:rsidR="00B92352">
          <w:rPr>
            <w:noProof/>
            <w:webHidden/>
          </w:rPr>
          <w:instrText xml:space="preserve"> PAGEREF _Toc59571650 \h </w:instrText>
        </w:r>
        <w:r w:rsidR="00B92352">
          <w:rPr>
            <w:noProof/>
            <w:webHidden/>
          </w:rPr>
        </w:r>
        <w:r w:rsidR="00B92352">
          <w:rPr>
            <w:noProof/>
            <w:webHidden/>
          </w:rPr>
          <w:fldChar w:fldCharType="separate"/>
        </w:r>
        <w:r w:rsidR="00B92352">
          <w:rPr>
            <w:noProof/>
            <w:webHidden/>
          </w:rPr>
          <w:t>56</w:t>
        </w:r>
        <w:r w:rsidR="00B92352">
          <w:rPr>
            <w:noProof/>
            <w:webHidden/>
          </w:rPr>
          <w:fldChar w:fldCharType="end"/>
        </w:r>
      </w:hyperlink>
    </w:p>
    <w:p w14:paraId="68F27A3E" w14:textId="04BA1234"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1" w:history="1">
        <w:r w:rsidR="00B92352" w:rsidRPr="00D528A7">
          <w:rPr>
            <w:rStyle w:val="Hyperlink"/>
            <w:rFonts w:eastAsiaTheme="majorEastAsia"/>
            <w:noProof/>
          </w:rPr>
          <w:t xml:space="preserve">Table 4. 7 </w:t>
        </w:r>
        <w:r w:rsidR="00B92352" w:rsidRPr="00D528A7">
          <w:rPr>
            <w:rStyle w:val="Hyperlink"/>
            <w:rFonts w:eastAsiaTheme="majorEastAsia"/>
            <w:noProof/>
            <w:shd w:val="clear" w:color="auto" w:fill="FFFFFF"/>
          </w:rPr>
          <w:t>Inequality of opportunities and Social Cohesion</w:t>
        </w:r>
        <w:r w:rsidR="00B92352">
          <w:rPr>
            <w:noProof/>
            <w:webHidden/>
          </w:rPr>
          <w:tab/>
        </w:r>
        <w:r w:rsidR="00B92352">
          <w:rPr>
            <w:noProof/>
            <w:webHidden/>
          </w:rPr>
          <w:fldChar w:fldCharType="begin"/>
        </w:r>
        <w:r w:rsidR="00B92352">
          <w:rPr>
            <w:noProof/>
            <w:webHidden/>
          </w:rPr>
          <w:instrText xml:space="preserve"> PAGEREF _Toc59571651 \h </w:instrText>
        </w:r>
        <w:r w:rsidR="00B92352">
          <w:rPr>
            <w:noProof/>
            <w:webHidden/>
          </w:rPr>
        </w:r>
        <w:r w:rsidR="00B92352">
          <w:rPr>
            <w:noProof/>
            <w:webHidden/>
          </w:rPr>
          <w:fldChar w:fldCharType="separate"/>
        </w:r>
        <w:r w:rsidR="00B92352">
          <w:rPr>
            <w:noProof/>
            <w:webHidden/>
          </w:rPr>
          <w:t>56</w:t>
        </w:r>
        <w:r w:rsidR="00B92352">
          <w:rPr>
            <w:noProof/>
            <w:webHidden/>
          </w:rPr>
          <w:fldChar w:fldCharType="end"/>
        </w:r>
      </w:hyperlink>
    </w:p>
    <w:p w14:paraId="39488EDD" w14:textId="738F2595"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2" w:history="1">
        <w:r w:rsidR="00B92352" w:rsidRPr="00D528A7">
          <w:rPr>
            <w:rStyle w:val="Hyperlink"/>
            <w:rFonts w:eastAsiaTheme="majorEastAsia"/>
            <w:noProof/>
          </w:rPr>
          <w:t>Table 4. 8 Descriptive statistic</w:t>
        </w:r>
        <w:r w:rsidR="00B92352">
          <w:rPr>
            <w:noProof/>
            <w:webHidden/>
          </w:rPr>
          <w:tab/>
        </w:r>
        <w:r w:rsidR="00B92352">
          <w:rPr>
            <w:noProof/>
            <w:webHidden/>
          </w:rPr>
          <w:fldChar w:fldCharType="begin"/>
        </w:r>
        <w:r w:rsidR="00B92352">
          <w:rPr>
            <w:noProof/>
            <w:webHidden/>
          </w:rPr>
          <w:instrText xml:space="preserve"> PAGEREF _Toc59571652 \h </w:instrText>
        </w:r>
        <w:r w:rsidR="00B92352">
          <w:rPr>
            <w:noProof/>
            <w:webHidden/>
          </w:rPr>
        </w:r>
        <w:r w:rsidR="00B92352">
          <w:rPr>
            <w:noProof/>
            <w:webHidden/>
          </w:rPr>
          <w:fldChar w:fldCharType="separate"/>
        </w:r>
        <w:r w:rsidR="00B92352">
          <w:rPr>
            <w:noProof/>
            <w:webHidden/>
          </w:rPr>
          <w:t>60</w:t>
        </w:r>
        <w:r w:rsidR="00B92352">
          <w:rPr>
            <w:noProof/>
            <w:webHidden/>
          </w:rPr>
          <w:fldChar w:fldCharType="end"/>
        </w:r>
      </w:hyperlink>
    </w:p>
    <w:p w14:paraId="2F9D952B" w14:textId="5E656A2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3" w:history="1">
        <w:r w:rsidR="00B92352" w:rsidRPr="00D528A7">
          <w:rPr>
            <w:rStyle w:val="Hyperlink"/>
            <w:rFonts w:eastAsiaTheme="majorEastAsia"/>
            <w:noProof/>
          </w:rPr>
          <w:t>Table 4. 9 Correlation</w:t>
        </w:r>
        <w:r w:rsidR="00B92352">
          <w:rPr>
            <w:noProof/>
            <w:webHidden/>
          </w:rPr>
          <w:tab/>
        </w:r>
        <w:r w:rsidR="00B92352">
          <w:rPr>
            <w:noProof/>
            <w:webHidden/>
          </w:rPr>
          <w:fldChar w:fldCharType="begin"/>
        </w:r>
        <w:r w:rsidR="00B92352">
          <w:rPr>
            <w:noProof/>
            <w:webHidden/>
          </w:rPr>
          <w:instrText xml:space="preserve"> PAGEREF _Toc59571653 \h </w:instrText>
        </w:r>
        <w:r w:rsidR="00B92352">
          <w:rPr>
            <w:noProof/>
            <w:webHidden/>
          </w:rPr>
        </w:r>
        <w:r w:rsidR="00B92352">
          <w:rPr>
            <w:noProof/>
            <w:webHidden/>
          </w:rPr>
          <w:fldChar w:fldCharType="separate"/>
        </w:r>
        <w:r w:rsidR="00B92352">
          <w:rPr>
            <w:noProof/>
            <w:webHidden/>
          </w:rPr>
          <w:t>61</w:t>
        </w:r>
        <w:r w:rsidR="00B92352">
          <w:rPr>
            <w:noProof/>
            <w:webHidden/>
          </w:rPr>
          <w:fldChar w:fldCharType="end"/>
        </w:r>
      </w:hyperlink>
    </w:p>
    <w:p w14:paraId="4B706724" w14:textId="76295A63"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4" w:history="1">
        <w:r w:rsidR="00B92352" w:rsidRPr="00D528A7">
          <w:rPr>
            <w:rStyle w:val="Hyperlink"/>
            <w:rFonts w:eastAsiaTheme="majorEastAsia"/>
            <w:noProof/>
          </w:rPr>
          <w:t xml:space="preserve">Table 4. 10 </w:t>
        </w:r>
        <w:r w:rsidR="00B92352" w:rsidRPr="00D528A7">
          <w:rPr>
            <w:rStyle w:val="Hyperlink"/>
            <w:rFonts w:eastAsiaTheme="majorEastAsia"/>
            <w:noProof/>
            <w:shd w:val="clear" w:color="auto" w:fill="FFFFFF"/>
          </w:rPr>
          <w:t xml:space="preserve"> Social Cohesion and Economic Growth (</w:t>
        </w:r>
        <w:r w:rsidR="00B92352" w:rsidRPr="00D528A7">
          <w:rPr>
            <w:rStyle w:val="Hyperlink"/>
            <w:rFonts w:eastAsiaTheme="majorEastAsia"/>
            <w:noProof/>
          </w:rPr>
          <w:t>2SLS)</w:t>
        </w:r>
        <w:r w:rsidR="00B92352">
          <w:rPr>
            <w:noProof/>
            <w:webHidden/>
          </w:rPr>
          <w:tab/>
        </w:r>
        <w:r w:rsidR="00B92352">
          <w:rPr>
            <w:noProof/>
            <w:webHidden/>
          </w:rPr>
          <w:fldChar w:fldCharType="begin"/>
        </w:r>
        <w:r w:rsidR="00B92352">
          <w:rPr>
            <w:noProof/>
            <w:webHidden/>
          </w:rPr>
          <w:instrText xml:space="preserve"> PAGEREF _Toc59571654 \h </w:instrText>
        </w:r>
        <w:r w:rsidR="00B92352">
          <w:rPr>
            <w:noProof/>
            <w:webHidden/>
          </w:rPr>
        </w:r>
        <w:r w:rsidR="00B92352">
          <w:rPr>
            <w:noProof/>
            <w:webHidden/>
          </w:rPr>
          <w:fldChar w:fldCharType="separate"/>
        </w:r>
        <w:r w:rsidR="00B92352">
          <w:rPr>
            <w:noProof/>
            <w:webHidden/>
          </w:rPr>
          <w:t>62</w:t>
        </w:r>
        <w:r w:rsidR="00B92352">
          <w:rPr>
            <w:noProof/>
            <w:webHidden/>
          </w:rPr>
          <w:fldChar w:fldCharType="end"/>
        </w:r>
      </w:hyperlink>
    </w:p>
    <w:p w14:paraId="3231A5B9" w14:textId="5E663EE5"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5" w:history="1">
        <w:r w:rsidR="00B92352" w:rsidRPr="00D528A7">
          <w:rPr>
            <w:rStyle w:val="Hyperlink"/>
            <w:rFonts w:eastAsiaTheme="majorEastAsia"/>
            <w:noProof/>
          </w:rPr>
          <w:t xml:space="preserve">Table 4. 11 </w:t>
        </w:r>
        <w:r w:rsidR="00B92352" w:rsidRPr="00D528A7">
          <w:rPr>
            <w:rStyle w:val="Hyperlink"/>
            <w:rFonts w:eastAsiaTheme="majorEastAsia"/>
            <w:noProof/>
            <w:shd w:val="clear" w:color="auto" w:fill="FFFFFF"/>
          </w:rPr>
          <w:t>Social Cohesion and Economic Growth (3SLS)</w:t>
        </w:r>
        <w:r w:rsidR="00B92352">
          <w:rPr>
            <w:noProof/>
            <w:webHidden/>
          </w:rPr>
          <w:tab/>
        </w:r>
        <w:r w:rsidR="00B92352">
          <w:rPr>
            <w:noProof/>
            <w:webHidden/>
          </w:rPr>
          <w:fldChar w:fldCharType="begin"/>
        </w:r>
        <w:r w:rsidR="00B92352">
          <w:rPr>
            <w:noProof/>
            <w:webHidden/>
          </w:rPr>
          <w:instrText xml:space="preserve"> PAGEREF _Toc59571655 \h </w:instrText>
        </w:r>
        <w:r w:rsidR="00B92352">
          <w:rPr>
            <w:noProof/>
            <w:webHidden/>
          </w:rPr>
        </w:r>
        <w:r w:rsidR="00B92352">
          <w:rPr>
            <w:noProof/>
            <w:webHidden/>
          </w:rPr>
          <w:fldChar w:fldCharType="separate"/>
        </w:r>
        <w:r w:rsidR="00B92352">
          <w:rPr>
            <w:noProof/>
            <w:webHidden/>
          </w:rPr>
          <w:t>64</w:t>
        </w:r>
        <w:r w:rsidR="00B92352">
          <w:rPr>
            <w:noProof/>
            <w:webHidden/>
          </w:rPr>
          <w:fldChar w:fldCharType="end"/>
        </w:r>
      </w:hyperlink>
    </w:p>
    <w:p w14:paraId="2A39354B" w14:textId="77777777" w:rsidR="00B92352" w:rsidRDefault="00A303E8" w:rsidP="00003B46">
      <w:pPr>
        <w:pStyle w:val="Caption"/>
      </w:pPr>
      <w:r w:rsidRPr="004550B0">
        <w:rPr>
          <w:color w:val="000000" w:themeColor="text1"/>
        </w:rPr>
        <w:fldChar w:fldCharType="end"/>
      </w:r>
      <w:r w:rsidR="007E1D1B" w:rsidRPr="004550B0">
        <w:rPr>
          <w:color w:val="000000" w:themeColor="text1"/>
        </w:rPr>
        <w:fldChar w:fldCharType="begin"/>
      </w:r>
      <w:r w:rsidR="007E1D1B" w:rsidRPr="004550B0">
        <w:rPr>
          <w:color w:val="000000" w:themeColor="text1"/>
        </w:rPr>
        <w:instrText xml:space="preserve"> TOC \h \z \c "Table A-" </w:instrText>
      </w:r>
      <w:r w:rsidR="007E1D1B" w:rsidRPr="004550B0">
        <w:rPr>
          <w:color w:val="000000" w:themeColor="text1"/>
        </w:rPr>
        <w:fldChar w:fldCharType="separate"/>
      </w:r>
    </w:p>
    <w:p w14:paraId="6FBE50E4" w14:textId="13C6C3B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6" w:history="1">
        <w:r w:rsidR="00B92352" w:rsidRPr="00C07B89">
          <w:rPr>
            <w:rStyle w:val="Hyperlink"/>
            <w:rFonts w:eastAsiaTheme="majorEastAsia"/>
            <w:noProof/>
          </w:rPr>
          <w:t>Table A- 1 Exclusion by Socio-Economic Group</w:t>
        </w:r>
        <w:r w:rsidR="00B92352">
          <w:rPr>
            <w:noProof/>
            <w:webHidden/>
          </w:rPr>
          <w:tab/>
        </w:r>
        <w:r w:rsidR="00B92352">
          <w:rPr>
            <w:noProof/>
            <w:webHidden/>
          </w:rPr>
          <w:fldChar w:fldCharType="begin"/>
        </w:r>
        <w:r w:rsidR="00B92352">
          <w:rPr>
            <w:noProof/>
            <w:webHidden/>
          </w:rPr>
          <w:instrText xml:space="preserve"> PAGEREF _Toc59571656 \h </w:instrText>
        </w:r>
        <w:r w:rsidR="00B92352">
          <w:rPr>
            <w:noProof/>
            <w:webHidden/>
          </w:rPr>
        </w:r>
        <w:r w:rsidR="00B92352">
          <w:rPr>
            <w:noProof/>
            <w:webHidden/>
          </w:rPr>
          <w:fldChar w:fldCharType="separate"/>
        </w:r>
        <w:r w:rsidR="00B92352">
          <w:rPr>
            <w:noProof/>
            <w:webHidden/>
          </w:rPr>
          <w:t>90</w:t>
        </w:r>
        <w:r w:rsidR="00B92352">
          <w:rPr>
            <w:noProof/>
            <w:webHidden/>
          </w:rPr>
          <w:fldChar w:fldCharType="end"/>
        </w:r>
      </w:hyperlink>
    </w:p>
    <w:p w14:paraId="73322214" w14:textId="43E35B7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7" w:history="1">
        <w:r w:rsidR="00B92352" w:rsidRPr="00C07B89">
          <w:rPr>
            <w:rStyle w:val="Hyperlink"/>
            <w:rFonts w:eastAsiaTheme="majorEastAsia"/>
            <w:noProof/>
          </w:rPr>
          <w:t>Table A- 2 Exclusion by Gender index</w:t>
        </w:r>
        <w:r w:rsidR="00B92352">
          <w:rPr>
            <w:noProof/>
            <w:webHidden/>
          </w:rPr>
          <w:tab/>
        </w:r>
        <w:r w:rsidR="00B92352">
          <w:rPr>
            <w:noProof/>
            <w:webHidden/>
          </w:rPr>
          <w:fldChar w:fldCharType="begin"/>
        </w:r>
        <w:r w:rsidR="00B92352">
          <w:rPr>
            <w:noProof/>
            <w:webHidden/>
          </w:rPr>
          <w:instrText xml:space="preserve"> PAGEREF _Toc59571657 \h </w:instrText>
        </w:r>
        <w:r w:rsidR="00B92352">
          <w:rPr>
            <w:noProof/>
            <w:webHidden/>
          </w:rPr>
        </w:r>
        <w:r w:rsidR="00B92352">
          <w:rPr>
            <w:noProof/>
            <w:webHidden/>
          </w:rPr>
          <w:fldChar w:fldCharType="separate"/>
        </w:r>
        <w:r w:rsidR="00B92352">
          <w:rPr>
            <w:noProof/>
            <w:webHidden/>
          </w:rPr>
          <w:t>91</w:t>
        </w:r>
        <w:r w:rsidR="00B92352">
          <w:rPr>
            <w:noProof/>
            <w:webHidden/>
          </w:rPr>
          <w:fldChar w:fldCharType="end"/>
        </w:r>
      </w:hyperlink>
    </w:p>
    <w:p w14:paraId="65523ECB" w14:textId="1EFB876B"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8" w:history="1">
        <w:r w:rsidR="00B92352" w:rsidRPr="00C07B89">
          <w:rPr>
            <w:rStyle w:val="Hyperlink"/>
            <w:rFonts w:eastAsiaTheme="majorEastAsia"/>
            <w:noProof/>
          </w:rPr>
          <w:t>Table A- 3 Exclusion Urban-Rural Location index</w:t>
        </w:r>
        <w:r w:rsidR="00B92352">
          <w:rPr>
            <w:noProof/>
            <w:webHidden/>
          </w:rPr>
          <w:tab/>
        </w:r>
        <w:r w:rsidR="00B92352">
          <w:rPr>
            <w:noProof/>
            <w:webHidden/>
          </w:rPr>
          <w:fldChar w:fldCharType="begin"/>
        </w:r>
        <w:r w:rsidR="00B92352">
          <w:rPr>
            <w:noProof/>
            <w:webHidden/>
          </w:rPr>
          <w:instrText xml:space="preserve"> PAGEREF _Toc59571658 \h </w:instrText>
        </w:r>
        <w:r w:rsidR="00B92352">
          <w:rPr>
            <w:noProof/>
            <w:webHidden/>
          </w:rPr>
        </w:r>
        <w:r w:rsidR="00B92352">
          <w:rPr>
            <w:noProof/>
            <w:webHidden/>
          </w:rPr>
          <w:fldChar w:fldCharType="separate"/>
        </w:r>
        <w:r w:rsidR="00B92352">
          <w:rPr>
            <w:noProof/>
            <w:webHidden/>
          </w:rPr>
          <w:t>91</w:t>
        </w:r>
        <w:r w:rsidR="00B92352">
          <w:rPr>
            <w:noProof/>
            <w:webHidden/>
          </w:rPr>
          <w:fldChar w:fldCharType="end"/>
        </w:r>
      </w:hyperlink>
    </w:p>
    <w:p w14:paraId="1F3FD062" w14:textId="7B06FF85"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59" w:history="1">
        <w:r w:rsidR="00B92352" w:rsidRPr="00C07B89">
          <w:rPr>
            <w:rStyle w:val="Hyperlink"/>
            <w:rFonts w:eastAsiaTheme="majorEastAsia"/>
            <w:noProof/>
          </w:rPr>
          <w:t>Table A- 4 Exclusion by Political Group index</w:t>
        </w:r>
        <w:r w:rsidR="00B92352">
          <w:rPr>
            <w:noProof/>
            <w:webHidden/>
          </w:rPr>
          <w:tab/>
        </w:r>
        <w:r w:rsidR="00B92352">
          <w:rPr>
            <w:noProof/>
            <w:webHidden/>
          </w:rPr>
          <w:fldChar w:fldCharType="begin"/>
        </w:r>
        <w:r w:rsidR="00B92352">
          <w:rPr>
            <w:noProof/>
            <w:webHidden/>
          </w:rPr>
          <w:instrText xml:space="preserve"> PAGEREF _Toc59571659 \h </w:instrText>
        </w:r>
        <w:r w:rsidR="00B92352">
          <w:rPr>
            <w:noProof/>
            <w:webHidden/>
          </w:rPr>
        </w:r>
        <w:r w:rsidR="00B92352">
          <w:rPr>
            <w:noProof/>
            <w:webHidden/>
          </w:rPr>
          <w:fldChar w:fldCharType="separate"/>
        </w:r>
        <w:r w:rsidR="00B92352">
          <w:rPr>
            <w:noProof/>
            <w:webHidden/>
          </w:rPr>
          <w:t>92</w:t>
        </w:r>
        <w:r w:rsidR="00B92352">
          <w:rPr>
            <w:noProof/>
            <w:webHidden/>
          </w:rPr>
          <w:fldChar w:fldCharType="end"/>
        </w:r>
      </w:hyperlink>
    </w:p>
    <w:p w14:paraId="6E2A02E2" w14:textId="6D24F67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0" w:history="1">
        <w:r w:rsidR="00B92352" w:rsidRPr="00C07B89">
          <w:rPr>
            <w:rStyle w:val="Hyperlink"/>
            <w:rFonts w:eastAsiaTheme="majorEastAsia"/>
            <w:noProof/>
          </w:rPr>
          <w:t>Table A- 5 Exclusion by Social Group index</w:t>
        </w:r>
        <w:r w:rsidR="00B92352">
          <w:rPr>
            <w:noProof/>
            <w:webHidden/>
          </w:rPr>
          <w:tab/>
        </w:r>
        <w:r w:rsidR="00B92352">
          <w:rPr>
            <w:noProof/>
            <w:webHidden/>
          </w:rPr>
          <w:fldChar w:fldCharType="begin"/>
        </w:r>
        <w:r w:rsidR="00B92352">
          <w:rPr>
            <w:noProof/>
            <w:webHidden/>
          </w:rPr>
          <w:instrText xml:space="preserve"> PAGEREF _Toc59571660 \h </w:instrText>
        </w:r>
        <w:r w:rsidR="00B92352">
          <w:rPr>
            <w:noProof/>
            <w:webHidden/>
          </w:rPr>
        </w:r>
        <w:r w:rsidR="00B92352">
          <w:rPr>
            <w:noProof/>
            <w:webHidden/>
          </w:rPr>
          <w:fldChar w:fldCharType="separate"/>
        </w:r>
        <w:r w:rsidR="00B92352">
          <w:rPr>
            <w:noProof/>
            <w:webHidden/>
          </w:rPr>
          <w:t>92</w:t>
        </w:r>
        <w:r w:rsidR="00B92352">
          <w:rPr>
            <w:noProof/>
            <w:webHidden/>
          </w:rPr>
          <w:fldChar w:fldCharType="end"/>
        </w:r>
      </w:hyperlink>
    </w:p>
    <w:p w14:paraId="5CBD9CA6" w14:textId="39DFEEC0"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1" w:history="1">
        <w:r w:rsidR="00B92352" w:rsidRPr="00C07B89">
          <w:rPr>
            <w:rStyle w:val="Hyperlink"/>
            <w:rFonts w:eastAsiaTheme="majorEastAsia"/>
            <w:noProof/>
          </w:rPr>
          <w:t>Table A- 6 Military index</w:t>
        </w:r>
        <w:r w:rsidR="00B92352">
          <w:rPr>
            <w:noProof/>
            <w:webHidden/>
          </w:rPr>
          <w:tab/>
        </w:r>
        <w:r w:rsidR="00B92352">
          <w:rPr>
            <w:noProof/>
            <w:webHidden/>
          </w:rPr>
          <w:fldChar w:fldCharType="begin"/>
        </w:r>
        <w:r w:rsidR="00B92352">
          <w:rPr>
            <w:noProof/>
            <w:webHidden/>
          </w:rPr>
          <w:instrText xml:space="preserve"> PAGEREF _Toc59571661 \h </w:instrText>
        </w:r>
        <w:r w:rsidR="00B92352">
          <w:rPr>
            <w:noProof/>
            <w:webHidden/>
          </w:rPr>
        </w:r>
        <w:r w:rsidR="00B92352">
          <w:rPr>
            <w:noProof/>
            <w:webHidden/>
          </w:rPr>
          <w:fldChar w:fldCharType="separate"/>
        </w:r>
        <w:r w:rsidR="00B92352">
          <w:rPr>
            <w:noProof/>
            <w:webHidden/>
          </w:rPr>
          <w:t>93</w:t>
        </w:r>
        <w:r w:rsidR="00B92352">
          <w:rPr>
            <w:noProof/>
            <w:webHidden/>
          </w:rPr>
          <w:fldChar w:fldCharType="end"/>
        </w:r>
      </w:hyperlink>
    </w:p>
    <w:p w14:paraId="712F7294" w14:textId="0C37461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2" w:history="1">
        <w:r w:rsidR="00B92352" w:rsidRPr="00C07B89">
          <w:rPr>
            <w:rStyle w:val="Hyperlink"/>
            <w:rFonts w:eastAsiaTheme="majorEastAsia"/>
            <w:noProof/>
          </w:rPr>
          <w:t>Table A- 7 Indicators Used in the Construction of Membership of Clubs and Voluntary Associations Index (Social Capital)</w:t>
        </w:r>
        <w:r w:rsidR="00B92352">
          <w:rPr>
            <w:noProof/>
            <w:webHidden/>
          </w:rPr>
          <w:tab/>
        </w:r>
        <w:r w:rsidR="00B92352">
          <w:rPr>
            <w:noProof/>
            <w:webHidden/>
          </w:rPr>
          <w:fldChar w:fldCharType="begin"/>
        </w:r>
        <w:r w:rsidR="00B92352">
          <w:rPr>
            <w:noProof/>
            <w:webHidden/>
          </w:rPr>
          <w:instrText xml:space="preserve"> PAGEREF _Toc59571662 \h </w:instrText>
        </w:r>
        <w:r w:rsidR="00B92352">
          <w:rPr>
            <w:noProof/>
            <w:webHidden/>
          </w:rPr>
        </w:r>
        <w:r w:rsidR="00B92352">
          <w:rPr>
            <w:noProof/>
            <w:webHidden/>
          </w:rPr>
          <w:fldChar w:fldCharType="separate"/>
        </w:r>
        <w:r w:rsidR="00B92352">
          <w:rPr>
            <w:noProof/>
            <w:webHidden/>
          </w:rPr>
          <w:t>94</w:t>
        </w:r>
        <w:r w:rsidR="00B92352">
          <w:rPr>
            <w:noProof/>
            <w:webHidden/>
          </w:rPr>
          <w:fldChar w:fldCharType="end"/>
        </w:r>
      </w:hyperlink>
    </w:p>
    <w:p w14:paraId="444B95A5" w14:textId="34701F0F"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3" w:history="1">
        <w:r w:rsidR="00B92352" w:rsidRPr="00C07B89">
          <w:rPr>
            <w:rStyle w:val="Hyperlink"/>
            <w:rFonts w:eastAsiaTheme="majorEastAsia"/>
            <w:noProof/>
          </w:rPr>
          <w:t>Table A- 8 Other Variables</w:t>
        </w:r>
        <w:r w:rsidR="00B92352">
          <w:rPr>
            <w:noProof/>
            <w:webHidden/>
          </w:rPr>
          <w:tab/>
        </w:r>
        <w:r w:rsidR="00B92352">
          <w:rPr>
            <w:noProof/>
            <w:webHidden/>
          </w:rPr>
          <w:fldChar w:fldCharType="begin"/>
        </w:r>
        <w:r w:rsidR="00B92352">
          <w:rPr>
            <w:noProof/>
            <w:webHidden/>
          </w:rPr>
          <w:instrText xml:space="preserve"> PAGEREF _Toc59571663 \h </w:instrText>
        </w:r>
        <w:r w:rsidR="00B92352">
          <w:rPr>
            <w:noProof/>
            <w:webHidden/>
          </w:rPr>
        </w:r>
        <w:r w:rsidR="00B92352">
          <w:rPr>
            <w:noProof/>
            <w:webHidden/>
          </w:rPr>
          <w:fldChar w:fldCharType="separate"/>
        </w:r>
        <w:r w:rsidR="00B92352">
          <w:rPr>
            <w:noProof/>
            <w:webHidden/>
          </w:rPr>
          <w:t>95</w:t>
        </w:r>
        <w:r w:rsidR="00B92352">
          <w:rPr>
            <w:noProof/>
            <w:webHidden/>
          </w:rPr>
          <w:fldChar w:fldCharType="end"/>
        </w:r>
      </w:hyperlink>
    </w:p>
    <w:p w14:paraId="22B8BAC7" w14:textId="75655D2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4" w:history="1">
        <w:r w:rsidR="00B92352" w:rsidRPr="00C07B89">
          <w:rPr>
            <w:rStyle w:val="Hyperlink"/>
            <w:rFonts w:eastAsiaTheme="majorEastAsia"/>
            <w:noProof/>
          </w:rPr>
          <w:t xml:space="preserve">Table A- 9  </w:t>
        </w:r>
        <w:r w:rsidR="00B92352" w:rsidRPr="00C07B89">
          <w:rPr>
            <w:rStyle w:val="Hyperlink"/>
            <w:rFonts w:eastAsiaTheme="minorHAnsi"/>
            <w:noProof/>
          </w:rPr>
          <w:t>Intergroup Cohesion</w:t>
        </w:r>
        <w:r w:rsidR="00B92352">
          <w:rPr>
            <w:noProof/>
            <w:webHidden/>
          </w:rPr>
          <w:tab/>
        </w:r>
        <w:r w:rsidR="00B92352">
          <w:rPr>
            <w:noProof/>
            <w:webHidden/>
          </w:rPr>
          <w:fldChar w:fldCharType="begin"/>
        </w:r>
        <w:r w:rsidR="00B92352">
          <w:rPr>
            <w:noProof/>
            <w:webHidden/>
          </w:rPr>
          <w:instrText xml:space="preserve"> PAGEREF _Toc59571664 \h </w:instrText>
        </w:r>
        <w:r w:rsidR="00B92352">
          <w:rPr>
            <w:noProof/>
            <w:webHidden/>
          </w:rPr>
        </w:r>
        <w:r w:rsidR="00B92352">
          <w:rPr>
            <w:noProof/>
            <w:webHidden/>
          </w:rPr>
          <w:fldChar w:fldCharType="separate"/>
        </w:r>
        <w:r w:rsidR="00B92352">
          <w:rPr>
            <w:noProof/>
            <w:webHidden/>
          </w:rPr>
          <w:t>96</w:t>
        </w:r>
        <w:r w:rsidR="00B92352">
          <w:rPr>
            <w:noProof/>
            <w:webHidden/>
          </w:rPr>
          <w:fldChar w:fldCharType="end"/>
        </w:r>
      </w:hyperlink>
    </w:p>
    <w:p w14:paraId="23E223FC" w14:textId="6672A958"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5" w:history="1">
        <w:r w:rsidR="00B92352" w:rsidRPr="00C07B89">
          <w:rPr>
            <w:rStyle w:val="Hyperlink"/>
            <w:rFonts w:eastAsiaTheme="majorEastAsia"/>
            <w:noProof/>
          </w:rPr>
          <w:t>Table A- 10 Political Stability</w:t>
        </w:r>
        <w:r w:rsidR="00B92352">
          <w:rPr>
            <w:noProof/>
            <w:webHidden/>
          </w:rPr>
          <w:tab/>
        </w:r>
        <w:r w:rsidR="00B92352">
          <w:rPr>
            <w:noProof/>
            <w:webHidden/>
          </w:rPr>
          <w:fldChar w:fldCharType="begin"/>
        </w:r>
        <w:r w:rsidR="00B92352">
          <w:rPr>
            <w:noProof/>
            <w:webHidden/>
          </w:rPr>
          <w:instrText xml:space="preserve"> PAGEREF _Toc59571665 \h </w:instrText>
        </w:r>
        <w:r w:rsidR="00B92352">
          <w:rPr>
            <w:noProof/>
            <w:webHidden/>
          </w:rPr>
        </w:r>
        <w:r w:rsidR="00B92352">
          <w:rPr>
            <w:noProof/>
            <w:webHidden/>
          </w:rPr>
          <w:fldChar w:fldCharType="separate"/>
        </w:r>
        <w:r w:rsidR="00B92352">
          <w:rPr>
            <w:noProof/>
            <w:webHidden/>
          </w:rPr>
          <w:t>96</w:t>
        </w:r>
        <w:r w:rsidR="00B92352">
          <w:rPr>
            <w:noProof/>
            <w:webHidden/>
          </w:rPr>
          <w:fldChar w:fldCharType="end"/>
        </w:r>
      </w:hyperlink>
    </w:p>
    <w:p w14:paraId="358B3D29" w14:textId="10DA16F3"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6" w:history="1">
        <w:r w:rsidR="00B92352" w:rsidRPr="00C07B89">
          <w:rPr>
            <w:rStyle w:val="Hyperlink"/>
            <w:rFonts w:eastAsiaTheme="majorEastAsia"/>
            <w:noProof/>
          </w:rPr>
          <w:t>Table A- 11 Economic Globalization index</w:t>
        </w:r>
        <w:r w:rsidR="00B92352">
          <w:rPr>
            <w:noProof/>
            <w:webHidden/>
          </w:rPr>
          <w:tab/>
        </w:r>
        <w:r w:rsidR="00B92352">
          <w:rPr>
            <w:noProof/>
            <w:webHidden/>
          </w:rPr>
          <w:fldChar w:fldCharType="begin"/>
        </w:r>
        <w:r w:rsidR="00B92352">
          <w:rPr>
            <w:noProof/>
            <w:webHidden/>
          </w:rPr>
          <w:instrText xml:space="preserve"> PAGEREF _Toc59571666 \h </w:instrText>
        </w:r>
        <w:r w:rsidR="00B92352">
          <w:rPr>
            <w:noProof/>
            <w:webHidden/>
          </w:rPr>
        </w:r>
        <w:r w:rsidR="00B92352">
          <w:rPr>
            <w:noProof/>
            <w:webHidden/>
          </w:rPr>
          <w:fldChar w:fldCharType="separate"/>
        </w:r>
        <w:r w:rsidR="00B92352">
          <w:rPr>
            <w:noProof/>
            <w:webHidden/>
          </w:rPr>
          <w:t>99</w:t>
        </w:r>
        <w:r w:rsidR="00B92352">
          <w:rPr>
            <w:noProof/>
            <w:webHidden/>
          </w:rPr>
          <w:fldChar w:fldCharType="end"/>
        </w:r>
      </w:hyperlink>
    </w:p>
    <w:p w14:paraId="5CF19953" w14:textId="77777777" w:rsidR="00B92352" w:rsidRDefault="007E1D1B" w:rsidP="00003B46">
      <w:pPr>
        <w:pStyle w:val="Caption"/>
      </w:pPr>
      <w:r w:rsidRPr="004550B0">
        <w:rPr>
          <w:color w:val="000000" w:themeColor="text1"/>
        </w:rPr>
        <w:fldChar w:fldCharType="end"/>
      </w:r>
      <w:r w:rsidRPr="004550B0">
        <w:rPr>
          <w:color w:val="000000" w:themeColor="text1"/>
        </w:rPr>
        <w:fldChar w:fldCharType="begin"/>
      </w:r>
      <w:r w:rsidRPr="004550B0">
        <w:rPr>
          <w:color w:val="000000" w:themeColor="text1"/>
        </w:rPr>
        <w:instrText xml:space="preserve"> TOC \h \z \c "Table B-" </w:instrText>
      </w:r>
      <w:r w:rsidRPr="004550B0">
        <w:rPr>
          <w:color w:val="000000" w:themeColor="text1"/>
        </w:rPr>
        <w:fldChar w:fldCharType="separate"/>
      </w:r>
    </w:p>
    <w:p w14:paraId="3B93F5C5" w14:textId="251761B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7" w:history="1">
        <w:r w:rsidR="00B92352" w:rsidRPr="004C4DE8">
          <w:rPr>
            <w:rStyle w:val="Hyperlink"/>
            <w:rFonts w:eastAsiaTheme="majorEastAsia"/>
            <w:noProof/>
          </w:rPr>
          <w:t>Table B- 1 Ranks and values of countries</w:t>
        </w:r>
        <w:r w:rsidR="00B92352">
          <w:rPr>
            <w:noProof/>
            <w:webHidden/>
          </w:rPr>
          <w:tab/>
        </w:r>
        <w:r w:rsidR="00B92352">
          <w:rPr>
            <w:noProof/>
            <w:webHidden/>
          </w:rPr>
          <w:fldChar w:fldCharType="begin"/>
        </w:r>
        <w:r w:rsidR="00B92352">
          <w:rPr>
            <w:noProof/>
            <w:webHidden/>
          </w:rPr>
          <w:instrText xml:space="preserve"> PAGEREF _Toc59571667 \h </w:instrText>
        </w:r>
        <w:r w:rsidR="00B92352">
          <w:rPr>
            <w:noProof/>
            <w:webHidden/>
          </w:rPr>
        </w:r>
        <w:r w:rsidR="00B92352">
          <w:rPr>
            <w:noProof/>
            <w:webHidden/>
          </w:rPr>
          <w:fldChar w:fldCharType="separate"/>
        </w:r>
        <w:r w:rsidR="00B92352">
          <w:rPr>
            <w:noProof/>
            <w:webHidden/>
          </w:rPr>
          <w:t>102</w:t>
        </w:r>
        <w:r w:rsidR="00B92352">
          <w:rPr>
            <w:noProof/>
            <w:webHidden/>
          </w:rPr>
          <w:fldChar w:fldCharType="end"/>
        </w:r>
      </w:hyperlink>
    </w:p>
    <w:p w14:paraId="2A87827D" w14:textId="77777777" w:rsidR="00B92352" w:rsidRDefault="007E1D1B" w:rsidP="00003B46">
      <w:pPr>
        <w:pStyle w:val="Caption"/>
      </w:pPr>
      <w:r w:rsidRPr="004550B0">
        <w:rPr>
          <w:color w:val="000000" w:themeColor="text1"/>
        </w:rPr>
        <w:fldChar w:fldCharType="end"/>
      </w:r>
      <w:r w:rsidR="005060C7" w:rsidRPr="004550B0">
        <w:rPr>
          <w:color w:val="000000" w:themeColor="text1"/>
        </w:rPr>
        <w:fldChar w:fldCharType="begin"/>
      </w:r>
      <w:r w:rsidR="005060C7" w:rsidRPr="004550B0">
        <w:rPr>
          <w:color w:val="000000" w:themeColor="text1"/>
        </w:rPr>
        <w:instrText xml:space="preserve"> TOC \h \z \c "Table C-" </w:instrText>
      </w:r>
      <w:r w:rsidR="005060C7" w:rsidRPr="004550B0">
        <w:rPr>
          <w:color w:val="000000" w:themeColor="text1"/>
        </w:rPr>
        <w:fldChar w:fldCharType="separate"/>
      </w:r>
    </w:p>
    <w:p w14:paraId="2BA5B51A" w14:textId="74269CE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68" w:history="1">
        <w:r w:rsidR="00B92352" w:rsidRPr="00CE0825">
          <w:rPr>
            <w:rStyle w:val="Hyperlink"/>
            <w:rFonts w:eastAsiaTheme="majorEastAsia"/>
            <w:b/>
            <w:bCs/>
            <w:noProof/>
          </w:rPr>
          <w:t>Table C- 1 List of Countries Studied in Different Models</w:t>
        </w:r>
        <w:r w:rsidR="00B92352">
          <w:rPr>
            <w:noProof/>
            <w:webHidden/>
          </w:rPr>
          <w:tab/>
        </w:r>
        <w:r w:rsidR="00B92352">
          <w:rPr>
            <w:noProof/>
            <w:webHidden/>
          </w:rPr>
          <w:fldChar w:fldCharType="begin"/>
        </w:r>
        <w:r w:rsidR="00B92352">
          <w:rPr>
            <w:noProof/>
            <w:webHidden/>
          </w:rPr>
          <w:instrText xml:space="preserve"> PAGEREF _Toc59571668 \h </w:instrText>
        </w:r>
        <w:r w:rsidR="00B92352">
          <w:rPr>
            <w:noProof/>
            <w:webHidden/>
          </w:rPr>
        </w:r>
        <w:r w:rsidR="00B92352">
          <w:rPr>
            <w:noProof/>
            <w:webHidden/>
          </w:rPr>
          <w:fldChar w:fldCharType="separate"/>
        </w:r>
        <w:r w:rsidR="00B92352">
          <w:rPr>
            <w:noProof/>
            <w:webHidden/>
          </w:rPr>
          <w:t>110</w:t>
        </w:r>
        <w:r w:rsidR="00B92352">
          <w:rPr>
            <w:noProof/>
            <w:webHidden/>
          </w:rPr>
          <w:fldChar w:fldCharType="end"/>
        </w:r>
      </w:hyperlink>
    </w:p>
    <w:p w14:paraId="608FE57B" w14:textId="3CF82F55" w:rsidR="005B2BEF" w:rsidRPr="004550B0" w:rsidRDefault="005060C7" w:rsidP="00003B46">
      <w:pPr>
        <w:pStyle w:val="Caption"/>
        <w:rPr>
          <w:color w:val="000000" w:themeColor="text1"/>
        </w:rPr>
      </w:pPr>
      <w:r w:rsidRPr="004550B0">
        <w:rPr>
          <w:color w:val="000000" w:themeColor="text1"/>
        </w:rPr>
        <w:fldChar w:fldCharType="end"/>
      </w:r>
    </w:p>
    <w:p w14:paraId="46B2E67A" w14:textId="1B8C427F" w:rsidR="003204D5" w:rsidRPr="004550B0" w:rsidRDefault="003204D5" w:rsidP="00003B46">
      <w:pPr>
        <w:pStyle w:val="Caption"/>
        <w:rPr>
          <w:color w:val="000000" w:themeColor="text1"/>
        </w:rPr>
      </w:pPr>
    </w:p>
    <w:p w14:paraId="67DF6832" w14:textId="3AE6EA94" w:rsidR="003204D5" w:rsidRPr="004550B0" w:rsidRDefault="003204D5" w:rsidP="003D3173">
      <w:pPr>
        <w:rPr>
          <w:bCs/>
          <w:color w:val="000000" w:themeColor="text1"/>
          <w:sz w:val="28"/>
          <w:szCs w:val="28"/>
        </w:rPr>
      </w:pPr>
    </w:p>
    <w:p w14:paraId="47C21209" w14:textId="546168C6" w:rsidR="003204D5" w:rsidRPr="004550B0" w:rsidRDefault="003204D5" w:rsidP="00003B46">
      <w:pPr>
        <w:pStyle w:val="Caption"/>
        <w:rPr>
          <w:color w:val="000000" w:themeColor="text1"/>
        </w:rPr>
      </w:pPr>
    </w:p>
    <w:p w14:paraId="37FD6213" w14:textId="0EA84D32" w:rsidR="00502CA1" w:rsidRPr="004550B0" w:rsidRDefault="00502CA1" w:rsidP="00502CA1">
      <w:pPr>
        <w:rPr>
          <w:color w:val="000000" w:themeColor="text1"/>
        </w:rPr>
      </w:pPr>
    </w:p>
    <w:p w14:paraId="69A625EB" w14:textId="26098F66" w:rsidR="00502CA1" w:rsidRPr="004550B0" w:rsidRDefault="00502CA1" w:rsidP="00502CA1">
      <w:pPr>
        <w:rPr>
          <w:color w:val="000000" w:themeColor="text1"/>
        </w:rPr>
      </w:pPr>
    </w:p>
    <w:p w14:paraId="57CF0C87" w14:textId="3D207408" w:rsidR="00502CA1" w:rsidRPr="004550B0" w:rsidRDefault="00502CA1" w:rsidP="00502CA1">
      <w:pPr>
        <w:rPr>
          <w:color w:val="000000" w:themeColor="text1"/>
        </w:rPr>
      </w:pPr>
    </w:p>
    <w:p w14:paraId="21101A58" w14:textId="01CF67BB" w:rsidR="00502CA1" w:rsidRPr="004550B0" w:rsidRDefault="00502CA1" w:rsidP="00502CA1">
      <w:pPr>
        <w:rPr>
          <w:color w:val="000000" w:themeColor="text1"/>
        </w:rPr>
      </w:pPr>
    </w:p>
    <w:p w14:paraId="0CCB2889" w14:textId="68DEBAB4" w:rsidR="00502CA1" w:rsidRPr="004550B0" w:rsidRDefault="00502CA1" w:rsidP="00502CA1">
      <w:pPr>
        <w:rPr>
          <w:color w:val="000000" w:themeColor="text1"/>
        </w:rPr>
      </w:pPr>
    </w:p>
    <w:p w14:paraId="43AD7F4C" w14:textId="71F95116" w:rsidR="00502CA1" w:rsidRPr="004550B0" w:rsidRDefault="00502CA1" w:rsidP="00502CA1">
      <w:pPr>
        <w:rPr>
          <w:color w:val="000000" w:themeColor="text1"/>
        </w:rPr>
      </w:pPr>
    </w:p>
    <w:p w14:paraId="04A8A7F7" w14:textId="554062A8" w:rsidR="00502CA1" w:rsidRPr="004550B0" w:rsidRDefault="00502CA1" w:rsidP="00502CA1">
      <w:pPr>
        <w:rPr>
          <w:color w:val="000000" w:themeColor="text1"/>
        </w:rPr>
      </w:pPr>
    </w:p>
    <w:p w14:paraId="22159C27" w14:textId="321444D5" w:rsidR="00502CA1" w:rsidRPr="004550B0" w:rsidRDefault="00502CA1" w:rsidP="00502CA1">
      <w:pPr>
        <w:rPr>
          <w:color w:val="000000" w:themeColor="text1"/>
        </w:rPr>
      </w:pPr>
    </w:p>
    <w:p w14:paraId="4EA16FDA" w14:textId="224CDB2F" w:rsidR="00502CA1" w:rsidRPr="004550B0" w:rsidRDefault="00502CA1" w:rsidP="00502CA1">
      <w:pPr>
        <w:rPr>
          <w:color w:val="000000" w:themeColor="text1"/>
        </w:rPr>
      </w:pPr>
    </w:p>
    <w:p w14:paraId="79815D82" w14:textId="72ED3058" w:rsidR="00502CA1" w:rsidRPr="004550B0" w:rsidRDefault="00502CA1" w:rsidP="00502CA1">
      <w:pPr>
        <w:rPr>
          <w:color w:val="000000" w:themeColor="text1"/>
        </w:rPr>
      </w:pPr>
    </w:p>
    <w:p w14:paraId="1064A45F" w14:textId="0002827E" w:rsidR="00502CA1" w:rsidRPr="004550B0" w:rsidRDefault="00502CA1" w:rsidP="00502CA1">
      <w:pPr>
        <w:rPr>
          <w:color w:val="000000" w:themeColor="text1"/>
        </w:rPr>
      </w:pPr>
    </w:p>
    <w:p w14:paraId="7B54D52A" w14:textId="0082B1B6" w:rsidR="00502CA1" w:rsidRPr="004550B0" w:rsidRDefault="00502CA1" w:rsidP="00502CA1">
      <w:pPr>
        <w:rPr>
          <w:color w:val="000000" w:themeColor="text1"/>
        </w:rPr>
      </w:pPr>
    </w:p>
    <w:p w14:paraId="30E84159" w14:textId="591FCFF2" w:rsidR="00502CA1" w:rsidRPr="004550B0" w:rsidRDefault="00502CA1" w:rsidP="00502CA1">
      <w:pPr>
        <w:rPr>
          <w:color w:val="000000" w:themeColor="text1"/>
        </w:rPr>
      </w:pPr>
    </w:p>
    <w:p w14:paraId="34794960" w14:textId="2C00AA90" w:rsidR="00502CA1" w:rsidRPr="004550B0" w:rsidRDefault="00502CA1" w:rsidP="00502CA1">
      <w:pPr>
        <w:rPr>
          <w:color w:val="000000" w:themeColor="text1"/>
        </w:rPr>
      </w:pPr>
    </w:p>
    <w:p w14:paraId="309C231E" w14:textId="70FBF057" w:rsidR="00502CA1" w:rsidRPr="004550B0" w:rsidRDefault="00502CA1" w:rsidP="00502CA1">
      <w:pPr>
        <w:rPr>
          <w:color w:val="000000" w:themeColor="text1"/>
        </w:rPr>
      </w:pPr>
    </w:p>
    <w:p w14:paraId="0C402D86" w14:textId="151F2129" w:rsidR="00502CA1" w:rsidRPr="004550B0" w:rsidRDefault="00502CA1" w:rsidP="00502CA1">
      <w:pPr>
        <w:rPr>
          <w:color w:val="000000" w:themeColor="text1"/>
        </w:rPr>
      </w:pPr>
    </w:p>
    <w:p w14:paraId="6647CD33" w14:textId="6B981D47" w:rsidR="00502CA1" w:rsidRPr="004550B0" w:rsidRDefault="00502CA1" w:rsidP="00502CA1">
      <w:pPr>
        <w:rPr>
          <w:color w:val="000000" w:themeColor="text1"/>
        </w:rPr>
      </w:pPr>
    </w:p>
    <w:p w14:paraId="45A82162" w14:textId="5E15785A" w:rsidR="00502CA1" w:rsidRPr="004550B0" w:rsidRDefault="00502CA1" w:rsidP="00502CA1">
      <w:pPr>
        <w:rPr>
          <w:color w:val="000000" w:themeColor="text1"/>
        </w:rPr>
      </w:pPr>
    </w:p>
    <w:p w14:paraId="78B70708" w14:textId="2095C527" w:rsidR="00502CA1" w:rsidRPr="004550B0" w:rsidRDefault="00502CA1" w:rsidP="00502CA1">
      <w:pPr>
        <w:rPr>
          <w:color w:val="000000" w:themeColor="text1"/>
        </w:rPr>
      </w:pPr>
    </w:p>
    <w:p w14:paraId="2CB93DC3" w14:textId="59833E73" w:rsidR="00502CA1" w:rsidRPr="004550B0" w:rsidRDefault="00502CA1" w:rsidP="00502CA1">
      <w:pPr>
        <w:rPr>
          <w:color w:val="000000" w:themeColor="text1"/>
        </w:rPr>
      </w:pPr>
    </w:p>
    <w:p w14:paraId="1AFFAF1A" w14:textId="5DED2C72" w:rsidR="00502CA1" w:rsidRPr="004550B0" w:rsidRDefault="00502CA1" w:rsidP="00502CA1">
      <w:pPr>
        <w:rPr>
          <w:color w:val="000000" w:themeColor="text1"/>
        </w:rPr>
      </w:pPr>
    </w:p>
    <w:p w14:paraId="6ECEED80" w14:textId="137A2A69" w:rsidR="00502CA1" w:rsidRPr="004550B0" w:rsidRDefault="00502CA1" w:rsidP="00502CA1">
      <w:pPr>
        <w:rPr>
          <w:color w:val="000000" w:themeColor="text1"/>
        </w:rPr>
      </w:pPr>
    </w:p>
    <w:p w14:paraId="50B9A8A1" w14:textId="7D8701F3" w:rsidR="00502CA1" w:rsidRPr="004550B0" w:rsidRDefault="00502CA1" w:rsidP="00502CA1">
      <w:pPr>
        <w:rPr>
          <w:color w:val="000000" w:themeColor="text1"/>
        </w:rPr>
      </w:pPr>
    </w:p>
    <w:p w14:paraId="3F62C2D6" w14:textId="4AD95373" w:rsidR="00502CA1" w:rsidRPr="004550B0" w:rsidRDefault="00502CA1" w:rsidP="00502CA1">
      <w:pPr>
        <w:rPr>
          <w:color w:val="000000" w:themeColor="text1"/>
        </w:rPr>
      </w:pPr>
    </w:p>
    <w:p w14:paraId="0E63361A" w14:textId="0F1F3653" w:rsidR="00502CA1" w:rsidRPr="004550B0" w:rsidRDefault="00502CA1" w:rsidP="00502CA1">
      <w:pPr>
        <w:rPr>
          <w:color w:val="000000" w:themeColor="text1"/>
        </w:rPr>
      </w:pPr>
    </w:p>
    <w:p w14:paraId="3B73CE71" w14:textId="64C3990B" w:rsidR="00502CA1" w:rsidRPr="004550B0" w:rsidRDefault="00502CA1" w:rsidP="00502CA1">
      <w:pPr>
        <w:rPr>
          <w:color w:val="000000" w:themeColor="text1"/>
        </w:rPr>
      </w:pPr>
    </w:p>
    <w:p w14:paraId="3ED32C96" w14:textId="46625E6B" w:rsidR="00502CA1" w:rsidRPr="004550B0" w:rsidRDefault="00502CA1" w:rsidP="00502CA1">
      <w:pPr>
        <w:rPr>
          <w:color w:val="000000" w:themeColor="text1"/>
        </w:rPr>
      </w:pPr>
    </w:p>
    <w:p w14:paraId="46CD063D" w14:textId="4275240F" w:rsidR="00502CA1" w:rsidRPr="004550B0" w:rsidRDefault="00502CA1" w:rsidP="00502CA1">
      <w:pPr>
        <w:rPr>
          <w:color w:val="000000" w:themeColor="text1"/>
        </w:rPr>
      </w:pPr>
    </w:p>
    <w:p w14:paraId="22F51B62" w14:textId="30284077" w:rsidR="00502CA1" w:rsidRPr="004550B0" w:rsidRDefault="00502CA1" w:rsidP="00502CA1">
      <w:pPr>
        <w:rPr>
          <w:color w:val="000000" w:themeColor="text1"/>
        </w:rPr>
      </w:pPr>
    </w:p>
    <w:p w14:paraId="133DE21C" w14:textId="77777777" w:rsidR="00502CA1" w:rsidRPr="004550B0" w:rsidRDefault="00502CA1" w:rsidP="00502CA1">
      <w:pPr>
        <w:rPr>
          <w:color w:val="000000" w:themeColor="text1"/>
        </w:rPr>
      </w:pPr>
    </w:p>
    <w:p w14:paraId="5B364A6A" w14:textId="09F15926" w:rsidR="00A7694D" w:rsidRPr="004550B0" w:rsidRDefault="00A7694D" w:rsidP="003D3173">
      <w:pPr>
        <w:rPr>
          <w:bCs/>
          <w:color w:val="000000" w:themeColor="text1"/>
          <w:sz w:val="28"/>
          <w:szCs w:val="28"/>
        </w:rPr>
      </w:pPr>
    </w:p>
    <w:p w14:paraId="0AF5AE12" w14:textId="56430DF4" w:rsidR="00A7694D" w:rsidRPr="004550B0" w:rsidRDefault="00A7694D" w:rsidP="003D3173">
      <w:pPr>
        <w:rPr>
          <w:bCs/>
          <w:color w:val="000000" w:themeColor="text1"/>
          <w:sz w:val="28"/>
          <w:szCs w:val="28"/>
        </w:rPr>
      </w:pPr>
    </w:p>
    <w:p w14:paraId="657B3A55" w14:textId="419C80FA" w:rsidR="00A7694D" w:rsidRPr="004550B0" w:rsidRDefault="00AD31C0" w:rsidP="003D3173">
      <w:pPr>
        <w:rPr>
          <w:bCs/>
          <w:color w:val="000000" w:themeColor="text1"/>
          <w:sz w:val="28"/>
          <w:szCs w:val="28"/>
        </w:rPr>
      </w:pPr>
      <w:r w:rsidRPr="004550B0">
        <w:rPr>
          <w:bCs/>
          <w:color w:val="000000" w:themeColor="text1"/>
          <w:sz w:val="28"/>
          <w:szCs w:val="28"/>
        </w:rPr>
        <w:t xml:space="preserve"> </w:t>
      </w:r>
    </w:p>
    <w:p w14:paraId="5AA0E568" w14:textId="053EBF97" w:rsidR="003D3173" w:rsidRPr="004550B0" w:rsidRDefault="003D3173" w:rsidP="00584689">
      <w:pPr>
        <w:pStyle w:val="Heading1"/>
        <w:rPr>
          <w:rFonts w:cs="Times New Roman"/>
          <w:b w:val="0"/>
          <w:color w:val="000000" w:themeColor="text1"/>
          <w:sz w:val="56"/>
          <w:szCs w:val="56"/>
        </w:rPr>
      </w:pPr>
      <w:bookmarkStart w:id="15" w:name="_Toc48821314"/>
      <w:bookmarkEnd w:id="13"/>
      <w:r w:rsidRPr="004550B0">
        <w:rPr>
          <w:rFonts w:cs="Times New Roman"/>
          <w:b w:val="0"/>
          <w:color w:val="000000" w:themeColor="text1"/>
          <w:sz w:val="56"/>
          <w:szCs w:val="56"/>
        </w:rPr>
        <w:lastRenderedPageBreak/>
        <w:t>LIST OF FIGURES</w:t>
      </w:r>
      <w:bookmarkEnd w:id="15"/>
    </w:p>
    <w:p w14:paraId="698DA407" w14:textId="77777777" w:rsidR="003D3173" w:rsidRPr="004550B0" w:rsidRDefault="003D3173" w:rsidP="003D3173">
      <w:pPr>
        <w:rPr>
          <w:bCs/>
          <w:color w:val="000000" w:themeColor="text1"/>
          <w:sz w:val="28"/>
          <w:szCs w:val="28"/>
        </w:rPr>
      </w:pPr>
    </w:p>
    <w:p w14:paraId="3169B510" w14:textId="512799A0" w:rsidR="00B92352" w:rsidRDefault="00A303E8">
      <w:pPr>
        <w:pStyle w:val="TableofFigures"/>
        <w:tabs>
          <w:tab w:val="right" w:leader="dot" w:pos="8875"/>
        </w:tabs>
        <w:rPr>
          <w:rFonts w:asciiTheme="minorHAnsi" w:eastAsiaTheme="minorEastAsia" w:hAnsiTheme="minorHAnsi" w:cstheme="minorBidi"/>
          <w:caps w:val="0"/>
          <w:noProof/>
          <w:sz w:val="22"/>
          <w:szCs w:val="22"/>
        </w:rPr>
      </w:pPr>
      <w:r w:rsidRPr="004550B0">
        <w:rPr>
          <w:b/>
          <w:caps w:val="0"/>
          <w:color w:val="000000" w:themeColor="text1"/>
          <w:sz w:val="36"/>
        </w:rPr>
        <w:fldChar w:fldCharType="begin"/>
      </w:r>
      <w:r w:rsidRPr="004550B0">
        <w:rPr>
          <w:b/>
          <w:caps w:val="0"/>
          <w:color w:val="000000" w:themeColor="text1"/>
          <w:sz w:val="36"/>
        </w:rPr>
        <w:instrText xml:space="preserve"> TOC \h \z \c "Figure 3." </w:instrText>
      </w:r>
      <w:r w:rsidRPr="004550B0">
        <w:rPr>
          <w:b/>
          <w:caps w:val="0"/>
          <w:color w:val="000000" w:themeColor="text1"/>
          <w:sz w:val="36"/>
        </w:rPr>
        <w:fldChar w:fldCharType="separate"/>
      </w:r>
      <w:hyperlink w:anchor="_Toc59571669" w:history="1">
        <w:r w:rsidR="00B92352" w:rsidRPr="001317CF">
          <w:rPr>
            <w:rStyle w:val="Hyperlink"/>
            <w:rFonts w:eastAsiaTheme="majorEastAsia"/>
            <w:noProof/>
          </w:rPr>
          <w:t xml:space="preserve">Figure 3. 2 </w:t>
        </w:r>
        <w:r w:rsidR="00B92352" w:rsidRPr="001317CF">
          <w:rPr>
            <w:rStyle w:val="Hyperlink"/>
            <w:rFonts w:eastAsiaTheme="minorHAnsi"/>
            <w:noProof/>
          </w:rPr>
          <w:t>Theoretical Frame</w:t>
        </w:r>
        <w:r w:rsidR="00B92352">
          <w:rPr>
            <w:noProof/>
            <w:webHidden/>
          </w:rPr>
          <w:tab/>
        </w:r>
        <w:r w:rsidR="00B92352">
          <w:rPr>
            <w:noProof/>
            <w:webHidden/>
          </w:rPr>
          <w:fldChar w:fldCharType="begin"/>
        </w:r>
        <w:r w:rsidR="00B92352">
          <w:rPr>
            <w:noProof/>
            <w:webHidden/>
          </w:rPr>
          <w:instrText xml:space="preserve"> PAGEREF _Toc59571669 \h </w:instrText>
        </w:r>
        <w:r w:rsidR="00B92352">
          <w:rPr>
            <w:noProof/>
            <w:webHidden/>
          </w:rPr>
        </w:r>
        <w:r w:rsidR="00B92352">
          <w:rPr>
            <w:noProof/>
            <w:webHidden/>
          </w:rPr>
          <w:fldChar w:fldCharType="separate"/>
        </w:r>
        <w:r w:rsidR="00B92352">
          <w:rPr>
            <w:noProof/>
            <w:webHidden/>
          </w:rPr>
          <w:t>29</w:t>
        </w:r>
        <w:r w:rsidR="00B92352">
          <w:rPr>
            <w:noProof/>
            <w:webHidden/>
          </w:rPr>
          <w:fldChar w:fldCharType="end"/>
        </w:r>
      </w:hyperlink>
    </w:p>
    <w:p w14:paraId="253AE97E" w14:textId="77777777" w:rsidR="00B92352" w:rsidRDefault="00A303E8" w:rsidP="003D3173">
      <w:pPr>
        <w:jc w:val="center"/>
        <w:rPr>
          <w:noProof/>
        </w:rPr>
      </w:pPr>
      <w:r w:rsidRPr="004550B0">
        <w:rPr>
          <w:b/>
          <w:caps/>
          <w:color w:val="000000" w:themeColor="text1"/>
          <w:sz w:val="36"/>
        </w:rPr>
        <w:fldChar w:fldCharType="end"/>
      </w:r>
      <w:r w:rsidRPr="004550B0">
        <w:rPr>
          <w:b/>
          <w:caps/>
          <w:color w:val="000000" w:themeColor="text1"/>
          <w:sz w:val="36"/>
        </w:rPr>
        <w:fldChar w:fldCharType="begin"/>
      </w:r>
      <w:r w:rsidRPr="004550B0">
        <w:rPr>
          <w:b/>
          <w:caps/>
          <w:color w:val="000000" w:themeColor="text1"/>
          <w:sz w:val="36"/>
        </w:rPr>
        <w:instrText xml:space="preserve"> TOC \h \z \c "Figure 4." </w:instrText>
      </w:r>
      <w:r w:rsidRPr="004550B0">
        <w:rPr>
          <w:b/>
          <w:caps/>
          <w:color w:val="000000" w:themeColor="text1"/>
          <w:sz w:val="36"/>
        </w:rPr>
        <w:fldChar w:fldCharType="separate"/>
      </w:r>
    </w:p>
    <w:p w14:paraId="601C50F3" w14:textId="29C8605C"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0" w:history="1">
        <w:r w:rsidR="00B92352" w:rsidRPr="00422C90">
          <w:rPr>
            <w:rStyle w:val="Hyperlink"/>
            <w:rFonts w:eastAsiaTheme="majorEastAsia"/>
            <w:noProof/>
          </w:rPr>
          <w:t>Figure 4. 1 Trend of inequality indices over time</w:t>
        </w:r>
        <w:r w:rsidR="00B92352">
          <w:rPr>
            <w:noProof/>
            <w:webHidden/>
          </w:rPr>
          <w:tab/>
        </w:r>
        <w:r w:rsidR="00B92352">
          <w:rPr>
            <w:noProof/>
            <w:webHidden/>
          </w:rPr>
          <w:fldChar w:fldCharType="begin"/>
        </w:r>
        <w:r w:rsidR="00B92352">
          <w:rPr>
            <w:noProof/>
            <w:webHidden/>
          </w:rPr>
          <w:instrText xml:space="preserve"> PAGEREF _Toc59571670 \h </w:instrText>
        </w:r>
        <w:r w:rsidR="00B92352">
          <w:rPr>
            <w:noProof/>
            <w:webHidden/>
          </w:rPr>
        </w:r>
        <w:r w:rsidR="00B92352">
          <w:rPr>
            <w:noProof/>
            <w:webHidden/>
          </w:rPr>
          <w:fldChar w:fldCharType="separate"/>
        </w:r>
        <w:r w:rsidR="00B92352">
          <w:rPr>
            <w:noProof/>
            <w:webHidden/>
          </w:rPr>
          <w:t>49</w:t>
        </w:r>
        <w:r w:rsidR="00B92352">
          <w:rPr>
            <w:noProof/>
            <w:webHidden/>
          </w:rPr>
          <w:fldChar w:fldCharType="end"/>
        </w:r>
      </w:hyperlink>
    </w:p>
    <w:p w14:paraId="395A73BD" w14:textId="653FB8F1"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1" w:history="1">
        <w:r w:rsidR="00B92352" w:rsidRPr="00422C90">
          <w:rPr>
            <w:rStyle w:val="Hyperlink"/>
            <w:rFonts w:eastAsiaTheme="majorEastAsia"/>
            <w:noProof/>
          </w:rPr>
          <w:t>Figure 4. 2 Trend of inequality indices among regions</w:t>
        </w:r>
        <w:r w:rsidR="00B92352">
          <w:rPr>
            <w:noProof/>
            <w:webHidden/>
          </w:rPr>
          <w:tab/>
        </w:r>
        <w:r w:rsidR="00B92352">
          <w:rPr>
            <w:noProof/>
            <w:webHidden/>
          </w:rPr>
          <w:fldChar w:fldCharType="begin"/>
        </w:r>
        <w:r w:rsidR="00B92352">
          <w:rPr>
            <w:noProof/>
            <w:webHidden/>
          </w:rPr>
          <w:instrText xml:space="preserve"> PAGEREF _Toc59571671 \h </w:instrText>
        </w:r>
        <w:r w:rsidR="00B92352">
          <w:rPr>
            <w:noProof/>
            <w:webHidden/>
          </w:rPr>
        </w:r>
        <w:r w:rsidR="00B92352">
          <w:rPr>
            <w:noProof/>
            <w:webHidden/>
          </w:rPr>
          <w:fldChar w:fldCharType="separate"/>
        </w:r>
        <w:r w:rsidR="00B92352">
          <w:rPr>
            <w:noProof/>
            <w:webHidden/>
          </w:rPr>
          <w:t>50</w:t>
        </w:r>
        <w:r w:rsidR="00B92352">
          <w:rPr>
            <w:noProof/>
            <w:webHidden/>
          </w:rPr>
          <w:fldChar w:fldCharType="end"/>
        </w:r>
      </w:hyperlink>
    </w:p>
    <w:p w14:paraId="5E16DDFE" w14:textId="0E758AD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2" w:history="1">
        <w:r w:rsidR="00B92352" w:rsidRPr="00422C90">
          <w:rPr>
            <w:rStyle w:val="Hyperlink"/>
            <w:rFonts w:eastAsiaTheme="majorEastAsia"/>
            <w:noProof/>
          </w:rPr>
          <w:t>Figure 4. 3 Trend of inequality indices among income group</w:t>
        </w:r>
        <w:r w:rsidR="00B92352">
          <w:rPr>
            <w:noProof/>
            <w:webHidden/>
          </w:rPr>
          <w:tab/>
        </w:r>
        <w:r w:rsidR="00B92352">
          <w:rPr>
            <w:noProof/>
            <w:webHidden/>
          </w:rPr>
          <w:fldChar w:fldCharType="begin"/>
        </w:r>
        <w:r w:rsidR="00B92352">
          <w:rPr>
            <w:noProof/>
            <w:webHidden/>
          </w:rPr>
          <w:instrText xml:space="preserve"> PAGEREF _Toc59571672 \h </w:instrText>
        </w:r>
        <w:r w:rsidR="00B92352">
          <w:rPr>
            <w:noProof/>
            <w:webHidden/>
          </w:rPr>
        </w:r>
        <w:r w:rsidR="00B92352">
          <w:rPr>
            <w:noProof/>
            <w:webHidden/>
          </w:rPr>
          <w:fldChar w:fldCharType="separate"/>
        </w:r>
        <w:r w:rsidR="00B92352">
          <w:rPr>
            <w:noProof/>
            <w:webHidden/>
          </w:rPr>
          <w:t>51</w:t>
        </w:r>
        <w:r w:rsidR="00B92352">
          <w:rPr>
            <w:noProof/>
            <w:webHidden/>
          </w:rPr>
          <w:fldChar w:fldCharType="end"/>
        </w:r>
      </w:hyperlink>
    </w:p>
    <w:p w14:paraId="2840CD6C" w14:textId="77777777" w:rsidR="00B92352" w:rsidRDefault="00A303E8" w:rsidP="004820B4">
      <w:pPr>
        <w:jc w:val="center"/>
        <w:rPr>
          <w:noProof/>
        </w:rPr>
      </w:pPr>
      <w:r w:rsidRPr="004550B0">
        <w:rPr>
          <w:b/>
          <w:caps/>
          <w:color w:val="000000" w:themeColor="text1"/>
          <w:sz w:val="36"/>
        </w:rPr>
        <w:fldChar w:fldCharType="end"/>
      </w:r>
      <w:r w:rsidR="004820B4" w:rsidRPr="004550B0">
        <w:rPr>
          <w:b/>
          <w:caps/>
          <w:color w:val="000000" w:themeColor="text1"/>
          <w:sz w:val="36"/>
        </w:rPr>
        <w:fldChar w:fldCharType="begin"/>
      </w:r>
      <w:r w:rsidR="004820B4" w:rsidRPr="004550B0">
        <w:rPr>
          <w:b/>
          <w:caps/>
          <w:color w:val="000000" w:themeColor="text1"/>
          <w:sz w:val="36"/>
        </w:rPr>
        <w:instrText xml:space="preserve"> TOC \h \z \c "Figure D-" </w:instrText>
      </w:r>
      <w:r w:rsidR="004820B4" w:rsidRPr="004550B0">
        <w:rPr>
          <w:b/>
          <w:caps/>
          <w:color w:val="000000" w:themeColor="text1"/>
          <w:sz w:val="36"/>
        </w:rPr>
        <w:fldChar w:fldCharType="separate"/>
      </w:r>
    </w:p>
    <w:p w14:paraId="59157961" w14:textId="5047A1D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3" w:history="1">
        <w:r w:rsidR="00B92352" w:rsidRPr="00DD579A">
          <w:rPr>
            <w:rStyle w:val="Hyperlink"/>
            <w:rFonts w:eastAsiaTheme="majorEastAsia"/>
            <w:noProof/>
          </w:rPr>
          <w:t>Figure D- 1 Scatter Plot for  Inequality of Income and Favouritism  (Average for Year 1988-2017)</w:t>
        </w:r>
        <w:r w:rsidR="00B92352">
          <w:rPr>
            <w:noProof/>
            <w:webHidden/>
          </w:rPr>
          <w:tab/>
        </w:r>
        <w:r w:rsidR="00B92352">
          <w:rPr>
            <w:noProof/>
            <w:webHidden/>
          </w:rPr>
          <w:fldChar w:fldCharType="begin"/>
        </w:r>
        <w:r w:rsidR="00B92352">
          <w:rPr>
            <w:noProof/>
            <w:webHidden/>
          </w:rPr>
          <w:instrText xml:space="preserve"> PAGEREF _Toc59571673 \h </w:instrText>
        </w:r>
        <w:r w:rsidR="00B92352">
          <w:rPr>
            <w:noProof/>
            <w:webHidden/>
          </w:rPr>
        </w:r>
        <w:r w:rsidR="00B92352">
          <w:rPr>
            <w:noProof/>
            <w:webHidden/>
          </w:rPr>
          <w:fldChar w:fldCharType="separate"/>
        </w:r>
        <w:r w:rsidR="00B92352">
          <w:rPr>
            <w:noProof/>
            <w:webHidden/>
          </w:rPr>
          <w:t>119</w:t>
        </w:r>
        <w:r w:rsidR="00B92352">
          <w:rPr>
            <w:noProof/>
            <w:webHidden/>
          </w:rPr>
          <w:fldChar w:fldCharType="end"/>
        </w:r>
      </w:hyperlink>
    </w:p>
    <w:p w14:paraId="27DE7394" w14:textId="60287D4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4" w:history="1">
        <w:r w:rsidR="00B92352" w:rsidRPr="00DD579A">
          <w:rPr>
            <w:rStyle w:val="Hyperlink"/>
            <w:rFonts w:eastAsiaTheme="majorEastAsia"/>
            <w:noProof/>
          </w:rPr>
          <w:t>Figure D- 2 Scatter Plot for  Inequality of Income and Military interference in Politics  (Average for Year 1988-2017)</w:t>
        </w:r>
        <w:r w:rsidR="00B92352">
          <w:rPr>
            <w:noProof/>
            <w:webHidden/>
          </w:rPr>
          <w:tab/>
        </w:r>
        <w:r w:rsidR="00B92352">
          <w:rPr>
            <w:noProof/>
            <w:webHidden/>
          </w:rPr>
          <w:fldChar w:fldCharType="begin"/>
        </w:r>
        <w:r w:rsidR="00B92352">
          <w:rPr>
            <w:noProof/>
            <w:webHidden/>
          </w:rPr>
          <w:instrText xml:space="preserve"> PAGEREF _Toc59571674 \h </w:instrText>
        </w:r>
        <w:r w:rsidR="00B92352">
          <w:rPr>
            <w:noProof/>
            <w:webHidden/>
          </w:rPr>
        </w:r>
        <w:r w:rsidR="00B92352">
          <w:rPr>
            <w:noProof/>
            <w:webHidden/>
          </w:rPr>
          <w:fldChar w:fldCharType="separate"/>
        </w:r>
        <w:r w:rsidR="00B92352">
          <w:rPr>
            <w:noProof/>
            <w:webHidden/>
          </w:rPr>
          <w:t>120</w:t>
        </w:r>
        <w:r w:rsidR="00B92352">
          <w:rPr>
            <w:noProof/>
            <w:webHidden/>
          </w:rPr>
          <w:fldChar w:fldCharType="end"/>
        </w:r>
      </w:hyperlink>
    </w:p>
    <w:p w14:paraId="1C04B97A" w14:textId="734086D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5" w:history="1">
        <w:r w:rsidR="00B92352" w:rsidRPr="00DD579A">
          <w:rPr>
            <w:rStyle w:val="Hyperlink"/>
            <w:rFonts w:eastAsiaTheme="majorEastAsia"/>
            <w:noProof/>
          </w:rPr>
          <w:t>Figure D- 3 Scatter Plot for  Inequality of Income and Social Capital (Average for Year 1988-2017)</w:t>
        </w:r>
        <w:r w:rsidR="00B92352">
          <w:rPr>
            <w:noProof/>
            <w:webHidden/>
          </w:rPr>
          <w:tab/>
        </w:r>
        <w:r w:rsidR="00B92352">
          <w:rPr>
            <w:noProof/>
            <w:webHidden/>
          </w:rPr>
          <w:fldChar w:fldCharType="begin"/>
        </w:r>
        <w:r w:rsidR="00B92352">
          <w:rPr>
            <w:noProof/>
            <w:webHidden/>
          </w:rPr>
          <w:instrText xml:space="preserve"> PAGEREF _Toc59571675 \h </w:instrText>
        </w:r>
        <w:r w:rsidR="00B92352">
          <w:rPr>
            <w:noProof/>
            <w:webHidden/>
          </w:rPr>
        </w:r>
        <w:r w:rsidR="00B92352">
          <w:rPr>
            <w:noProof/>
            <w:webHidden/>
          </w:rPr>
          <w:fldChar w:fldCharType="separate"/>
        </w:r>
        <w:r w:rsidR="00B92352">
          <w:rPr>
            <w:noProof/>
            <w:webHidden/>
          </w:rPr>
          <w:t>121</w:t>
        </w:r>
        <w:r w:rsidR="00B92352">
          <w:rPr>
            <w:noProof/>
            <w:webHidden/>
          </w:rPr>
          <w:fldChar w:fldCharType="end"/>
        </w:r>
      </w:hyperlink>
    </w:p>
    <w:p w14:paraId="7C4C4672" w14:textId="47308D14"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6" w:history="1">
        <w:r w:rsidR="00B92352" w:rsidRPr="00DD579A">
          <w:rPr>
            <w:rStyle w:val="Hyperlink"/>
            <w:rFonts w:eastAsiaTheme="majorEastAsia"/>
            <w:noProof/>
          </w:rPr>
          <w:t>Figure D- 4 Scatter Plot for  Inequality of Income and Religious Tension (Average for Year 1988-2017)</w:t>
        </w:r>
        <w:r w:rsidR="00B92352">
          <w:rPr>
            <w:noProof/>
            <w:webHidden/>
          </w:rPr>
          <w:tab/>
        </w:r>
        <w:r w:rsidR="00B92352">
          <w:rPr>
            <w:noProof/>
            <w:webHidden/>
          </w:rPr>
          <w:fldChar w:fldCharType="begin"/>
        </w:r>
        <w:r w:rsidR="00B92352">
          <w:rPr>
            <w:noProof/>
            <w:webHidden/>
          </w:rPr>
          <w:instrText xml:space="preserve"> PAGEREF _Toc59571676 \h </w:instrText>
        </w:r>
        <w:r w:rsidR="00B92352">
          <w:rPr>
            <w:noProof/>
            <w:webHidden/>
          </w:rPr>
        </w:r>
        <w:r w:rsidR="00B92352">
          <w:rPr>
            <w:noProof/>
            <w:webHidden/>
          </w:rPr>
          <w:fldChar w:fldCharType="separate"/>
        </w:r>
        <w:r w:rsidR="00B92352">
          <w:rPr>
            <w:noProof/>
            <w:webHidden/>
          </w:rPr>
          <w:t>122</w:t>
        </w:r>
        <w:r w:rsidR="00B92352">
          <w:rPr>
            <w:noProof/>
            <w:webHidden/>
          </w:rPr>
          <w:fldChar w:fldCharType="end"/>
        </w:r>
      </w:hyperlink>
    </w:p>
    <w:p w14:paraId="15378E69" w14:textId="422E9E7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7" w:history="1">
        <w:r w:rsidR="00B92352" w:rsidRPr="00DD579A">
          <w:rPr>
            <w:rStyle w:val="Hyperlink"/>
            <w:rFonts w:eastAsiaTheme="majorEastAsia"/>
            <w:noProof/>
          </w:rPr>
          <w:t>Figure D- 5 Scatter Plot for  Inequality of Income and Ethnic Tension  (Average for Year 1988-2017)</w:t>
        </w:r>
        <w:r w:rsidR="00B92352">
          <w:rPr>
            <w:noProof/>
            <w:webHidden/>
          </w:rPr>
          <w:tab/>
        </w:r>
        <w:r w:rsidR="00B92352">
          <w:rPr>
            <w:noProof/>
            <w:webHidden/>
          </w:rPr>
          <w:fldChar w:fldCharType="begin"/>
        </w:r>
        <w:r w:rsidR="00B92352">
          <w:rPr>
            <w:noProof/>
            <w:webHidden/>
          </w:rPr>
          <w:instrText xml:space="preserve"> PAGEREF _Toc59571677 \h </w:instrText>
        </w:r>
        <w:r w:rsidR="00B92352">
          <w:rPr>
            <w:noProof/>
            <w:webHidden/>
          </w:rPr>
        </w:r>
        <w:r w:rsidR="00B92352">
          <w:rPr>
            <w:noProof/>
            <w:webHidden/>
          </w:rPr>
          <w:fldChar w:fldCharType="separate"/>
        </w:r>
        <w:r w:rsidR="00B92352">
          <w:rPr>
            <w:noProof/>
            <w:webHidden/>
          </w:rPr>
          <w:t>123</w:t>
        </w:r>
        <w:r w:rsidR="00B92352">
          <w:rPr>
            <w:noProof/>
            <w:webHidden/>
          </w:rPr>
          <w:fldChar w:fldCharType="end"/>
        </w:r>
      </w:hyperlink>
    </w:p>
    <w:p w14:paraId="0F5F0387" w14:textId="6396A89B"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8" w:history="1">
        <w:r w:rsidR="00B92352" w:rsidRPr="00DD579A">
          <w:rPr>
            <w:rStyle w:val="Hyperlink"/>
            <w:rFonts w:eastAsiaTheme="majorEastAsia"/>
            <w:noProof/>
          </w:rPr>
          <w:t>Figure D- 6 Scatter Plot for  Inequality of Income and  Economic Background 20-year lag of GDPpc (Average for Year 1988-2017)</w:t>
        </w:r>
        <w:r w:rsidR="00B92352">
          <w:rPr>
            <w:noProof/>
            <w:webHidden/>
          </w:rPr>
          <w:tab/>
        </w:r>
        <w:r w:rsidR="00B92352">
          <w:rPr>
            <w:noProof/>
            <w:webHidden/>
          </w:rPr>
          <w:fldChar w:fldCharType="begin"/>
        </w:r>
        <w:r w:rsidR="00B92352">
          <w:rPr>
            <w:noProof/>
            <w:webHidden/>
          </w:rPr>
          <w:instrText xml:space="preserve"> PAGEREF _Toc59571678 \h </w:instrText>
        </w:r>
        <w:r w:rsidR="00B92352">
          <w:rPr>
            <w:noProof/>
            <w:webHidden/>
          </w:rPr>
        </w:r>
        <w:r w:rsidR="00B92352">
          <w:rPr>
            <w:noProof/>
            <w:webHidden/>
          </w:rPr>
          <w:fldChar w:fldCharType="separate"/>
        </w:r>
        <w:r w:rsidR="00B92352">
          <w:rPr>
            <w:noProof/>
            <w:webHidden/>
          </w:rPr>
          <w:t>124</w:t>
        </w:r>
        <w:r w:rsidR="00B92352">
          <w:rPr>
            <w:noProof/>
            <w:webHidden/>
          </w:rPr>
          <w:fldChar w:fldCharType="end"/>
        </w:r>
      </w:hyperlink>
    </w:p>
    <w:p w14:paraId="4B16FA0E" w14:textId="47AAD1C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79" w:history="1">
        <w:r w:rsidR="00B92352" w:rsidRPr="00DD579A">
          <w:rPr>
            <w:rStyle w:val="Hyperlink"/>
            <w:rFonts w:eastAsiaTheme="majorEastAsia"/>
            <w:noProof/>
          </w:rPr>
          <w:t>Figure D- 7 Scatter Plot for  Inequality of Income and Intergenwrational Mobility Persistence  (Average for Year 1988-2017)</w:t>
        </w:r>
        <w:r w:rsidR="00B92352">
          <w:rPr>
            <w:noProof/>
            <w:webHidden/>
          </w:rPr>
          <w:tab/>
        </w:r>
        <w:r w:rsidR="00B92352">
          <w:rPr>
            <w:noProof/>
            <w:webHidden/>
          </w:rPr>
          <w:fldChar w:fldCharType="begin"/>
        </w:r>
        <w:r w:rsidR="00B92352">
          <w:rPr>
            <w:noProof/>
            <w:webHidden/>
          </w:rPr>
          <w:instrText xml:space="preserve"> PAGEREF _Toc59571679 \h </w:instrText>
        </w:r>
        <w:r w:rsidR="00B92352">
          <w:rPr>
            <w:noProof/>
            <w:webHidden/>
          </w:rPr>
        </w:r>
        <w:r w:rsidR="00B92352">
          <w:rPr>
            <w:noProof/>
            <w:webHidden/>
          </w:rPr>
          <w:fldChar w:fldCharType="separate"/>
        </w:r>
        <w:r w:rsidR="00B92352">
          <w:rPr>
            <w:noProof/>
            <w:webHidden/>
          </w:rPr>
          <w:t>125</w:t>
        </w:r>
        <w:r w:rsidR="00B92352">
          <w:rPr>
            <w:noProof/>
            <w:webHidden/>
          </w:rPr>
          <w:fldChar w:fldCharType="end"/>
        </w:r>
      </w:hyperlink>
    </w:p>
    <w:p w14:paraId="4B83C4C6" w14:textId="6BD7B8AA"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0" w:history="1">
        <w:r w:rsidR="00B92352" w:rsidRPr="00DD579A">
          <w:rPr>
            <w:rStyle w:val="Hyperlink"/>
            <w:rFonts w:eastAsiaTheme="majorEastAsia"/>
            <w:noProof/>
          </w:rPr>
          <w:t>Figure D- 8 Scatter Plot for  Inequality of Income and Socio-Economic Exclusion (Average for Year 1988-2017)</w:t>
        </w:r>
        <w:r w:rsidR="00B92352">
          <w:rPr>
            <w:noProof/>
            <w:webHidden/>
          </w:rPr>
          <w:tab/>
        </w:r>
        <w:r w:rsidR="00B92352">
          <w:rPr>
            <w:noProof/>
            <w:webHidden/>
          </w:rPr>
          <w:fldChar w:fldCharType="begin"/>
        </w:r>
        <w:r w:rsidR="00B92352">
          <w:rPr>
            <w:noProof/>
            <w:webHidden/>
          </w:rPr>
          <w:instrText xml:space="preserve"> PAGEREF _Toc59571680 \h </w:instrText>
        </w:r>
        <w:r w:rsidR="00B92352">
          <w:rPr>
            <w:noProof/>
            <w:webHidden/>
          </w:rPr>
        </w:r>
        <w:r w:rsidR="00B92352">
          <w:rPr>
            <w:noProof/>
            <w:webHidden/>
          </w:rPr>
          <w:fldChar w:fldCharType="separate"/>
        </w:r>
        <w:r w:rsidR="00B92352">
          <w:rPr>
            <w:noProof/>
            <w:webHidden/>
          </w:rPr>
          <w:t>126</w:t>
        </w:r>
        <w:r w:rsidR="00B92352">
          <w:rPr>
            <w:noProof/>
            <w:webHidden/>
          </w:rPr>
          <w:fldChar w:fldCharType="end"/>
        </w:r>
      </w:hyperlink>
    </w:p>
    <w:p w14:paraId="1920CA08" w14:textId="15D72D1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1" w:history="1">
        <w:r w:rsidR="00B92352" w:rsidRPr="00DD579A">
          <w:rPr>
            <w:rStyle w:val="Hyperlink"/>
            <w:rFonts w:eastAsiaTheme="majorEastAsia"/>
            <w:noProof/>
          </w:rPr>
          <w:t>Figure D- 9 Scatter Plot for  Inequality of Income and Gender Exclusion  (Average for Year 1988-2017)</w:t>
        </w:r>
        <w:r w:rsidR="00B92352">
          <w:rPr>
            <w:noProof/>
            <w:webHidden/>
          </w:rPr>
          <w:tab/>
        </w:r>
        <w:r w:rsidR="00B92352">
          <w:rPr>
            <w:noProof/>
            <w:webHidden/>
          </w:rPr>
          <w:fldChar w:fldCharType="begin"/>
        </w:r>
        <w:r w:rsidR="00B92352">
          <w:rPr>
            <w:noProof/>
            <w:webHidden/>
          </w:rPr>
          <w:instrText xml:space="preserve"> PAGEREF _Toc59571681 \h </w:instrText>
        </w:r>
        <w:r w:rsidR="00B92352">
          <w:rPr>
            <w:noProof/>
            <w:webHidden/>
          </w:rPr>
        </w:r>
        <w:r w:rsidR="00B92352">
          <w:rPr>
            <w:noProof/>
            <w:webHidden/>
          </w:rPr>
          <w:fldChar w:fldCharType="separate"/>
        </w:r>
        <w:r w:rsidR="00B92352">
          <w:rPr>
            <w:noProof/>
            <w:webHidden/>
          </w:rPr>
          <w:t>127</w:t>
        </w:r>
        <w:r w:rsidR="00B92352">
          <w:rPr>
            <w:noProof/>
            <w:webHidden/>
          </w:rPr>
          <w:fldChar w:fldCharType="end"/>
        </w:r>
      </w:hyperlink>
    </w:p>
    <w:p w14:paraId="19F3502D" w14:textId="1B735B4C"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2" w:history="1">
        <w:r w:rsidR="00B92352" w:rsidRPr="00DD579A">
          <w:rPr>
            <w:rStyle w:val="Hyperlink"/>
            <w:rFonts w:eastAsiaTheme="majorEastAsia"/>
            <w:noProof/>
          </w:rPr>
          <w:t>Figure D- 10 Scatter Plot for  Inequality of Income and Geographic Exclusion  (Average for Year 1988-2017)</w:t>
        </w:r>
        <w:r w:rsidR="00B92352">
          <w:rPr>
            <w:noProof/>
            <w:webHidden/>
          </w:rPr>
          <w:tab/>
        </w:r>
        <w:r w:rsidR="00B92352">
          <w:rPr>
            <w:noProof/>
            <w:webHidden/>
          </w:rPr>
          <w:fldChar w:fldCharType="begin"/>
        </w:r>
        <w:r w:rsidR="00B92352">
          <w:rPr>
            <w:noProof/>
            <w:webHidden/>
          </w:rPr>
          <w:instrText xml:space="preserve"> PAGEREF _Toc59571682 \h </w:instrText>
        </w:r>
        <w:r w:rsidR="00B92352">
          <w:rPr>
            <w:noProof/>
            <w:webHidden/>
          </w:rPr>
        </w:r>
        <w:r w:rsidR="00B92352">
          <w:rPr>
            <w:noProof/>
            <w:webHidden/>
          </w:rPr>
          <w:fldChar w:fldCharType="separate"/>
        </w:r>
        <w:r w:rsidR="00B92352">
          <w:rPr>
            <w:noProof/>
            <w:webHidden/>
          </w:rPr>
          <w:t>128</w:t>
        </w:r>
        <w:r w:rsidR="00B92352">
          <w:rPr>
            <w:noProof/>
            <w:webHidden/>
          </w:rPr>
          <w:fldChar w:fldCharType="end"/>
        </w:r>
      </w:hyperlink>
    </w:p>
    <w:p w14:paraId="26579BD3" w14:textId="6207694A"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3" w:history="1">
        <w:r w:rsidR="00B92352" w:rsidRPr="00DD579A">
          <w:rPr>
            <w:rStyle w:val="Hyperlink"/>
            <w:rFonts w:eastAsiaTheme="majorEastAsia"/>
            <w:noProof/>
          </w:rPr>
          <w:t>Figure D- 11 Scatter Plot for  Inequality of Income and Political Exclusion  (Average for Year 1988-2017)</w:t>
        </w:r>
        <w:r w:rsidR="00B92352">
          <w:rPr>
            <w:noProof/>
            <w:webHidden/>
          </w:rPr>
          <w:tab/>
        </w:r>
        <w:r w:rsidR="00B92352">
          <w:rPr>
            <w:noProof/>
            <w:webHidden/>
          </w:rPr>
          <w:fldChar w:fldCharType="begin"/>
        </w:r>
        <w:r w:rsidR="00B92352">
          <w:rPr>
            <w:noProof/>
            <w:webHidden/>
          </w:rPr>
          <w:instrText xml:space="preserve"> PAGEREF _Toc59571683 \h </w:instrText>
        </w:r>
        <w:r w:rsidR="00B92352">
          <w:rPr>
            <w:noProof/>
            <w:webHidden/>
          </w:rPr>
        </w:r>
        <w:r w:rsidR="00B92352">
          <w:rPr>
            <w:noProof/>
            <w:webHidden/>
          </w:rPr>
          <w:fldChar w:fldCharType="separate"/>
        </w:r>
        <w:r w:rsidR="00B92352">
          <w:rPr>
            <w:noProof/>
            <w:webHidden/>
          </w:rPr>
          <w:t>129</w:t>
        </w:r>
        <w:r w:rsidR="00B92352">
          <w:rPr>
            <w:noProof/>
            <w:webHidden/>
          </w:rPr>
          <w:fldChar w:fldCharType="end"/>
        </w:r>
      </w:hyperlink>
    </w:p>
    <w:p w14:paraId="0A01C074" w14:textId="1E1FDFAF"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4" w:history="1">
        <w:r w:rsidR="00B92352" w:rsidRPr="00DD579A">
          <w:rPr>
            <w:rStyle w:val="Hyperlink"/>
            <w:rFonts w:eastAsiaTheme="majorEastAsia"/>
            <w:noProof/>
          </w:rPr>
          <w:t>Figure D- 12 Scatter Plot for  Inequality of Income and Social Exclusion  (Average for Year 1988-2017)</w:t>
        </w:r>
        <w:r w:rsidR="00B92352">
          <w:rPr>
            <w:noProof/>
            <w:webHidden/>
          </w:rPr>
          <w:tab/>
        </w:r>
        <w:r w:rsidR="00B92352">
          <w:rPr>
            <w:noProof/>
            <w:webHidden/>
          </w:rPr>
          <w:fldChar w:fldCharType="begin"/>
        </w:r>
        <w:r w:rsidR="00B92352">
          <w:rPr>
            <w:noProof/>
            <w:webHidden/>
          </w:rPr>
          <w:instrText xml:space="preserve"> PAGEREF _Toc59571684 \h </w:instrText>
        </w:r>
        <w:r w:rsidR="00B92352">
          <w:rPr>
            <w:noProof/>
            <w:webHidden/>
          </w:rPr>
        </w:r>
        <w:r w:rsidR="00B92352">
          <w:rPr>
            <w:noProof/>
            <w:webHidden/>
          </w:rPr>
          <w:fldChar w:fldCharType="separate"/>
        </w:r>
        <w:r w:rsidR="00B92352">
          <w:rPr>
            <w:noProof/>
            <w:webHidden/>
          </w:rPr>
          <w:t>130</w:t>
        </w:r>
        <w:r w:rsidR="00B92352">
          <w:rPr>
            <w:noProof/>
            <w:webHidden/>
          </w:rPr>
          <w:fldChar w:fldCharType="end"/>
        </w:r>
      </w:hyperlink>
    </w:p>
    <w:p w14:paraId="0040CA9B" w14:textId="32C31B1E"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5" w:history="1">
        <w:r w:rsidR="00B92352" w:rsidRPr="00DD579A">
          <w:rPr>
            <w:rStyle w:val="Hyperlink"/>
            <w:rFonts w:eastAsiaTheme="majorEastAsia"/>
            <w:noProof/>
          </w:rPr>
          <w:t>Figure D- 13 Scatter Plot for  Social Cohesion and Ethnic Diversity  (Average for Year 1988-2017)</w:t>
        </w:r>
        <w:r w:rsidR="00B92352">
          <w:rPr>
            <w:noProof/>
            <w:webHidden/>
          </w:rPr>
          <w:tab/>
        </w:r>
        <w:r w:rsidR="00B92352">
          <w:rPr>
            <w:noProof/>
            <w:webHidden/>
          </w:rPr>
          <w:fldChar w:fldCharType="begin"/>
        </w:r>
        <w:r w:rsidR="00B92352">
          <w:rPr>
            <w:noProof/>
            <w:webHidden/>
          </w:rPr>
          <w:instrText xml:space="preserve"> PAGEREF _Toc59571685 \h </w:instrText>
        </w:r>
        <w:r w:rsidR="00B92352">
          <w:rPr>
            <w:noProof/>
            <w:webHidden/>
          </w:rPr>
        </w:r>
        <w:r w:rsidR="00B92352">
          <w:rPr>
            <w:noProof/>
            <w:webHidden/>
          </w:rPr>
          <w:fldChar w:fldCharType="separate"/>
        </w:r>
        <w:r w:rsidR="00B92352">
          <w:rPr>
            <w:noProof/>
            <w:webHidden/>
          </w:rPr>
          <w:t>131</w:t>
        </w:r>
        <w:r w:rsidR="00B92352">
          <w:rPr>
            <w:noProof/>
            <w:webHidden/>
          </w:rPr>
          <w:fldChar w:fldCharType="end"/>
        </w:r>
      </w:hyperlink>
    </w:p>
    <w:p w14:paraId="50A95315" w14:textId="31F9067F"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6" w:history="1">
        <w:r w:rsidR="00B92352" w:rsidRPr="00DD579A">
          <w:rPr>
            <w:rStyle w:val="Hyperlink"/>
            <w:rFonts w:eastAsiaTheme="majorEastAsia"/>
            <w:noProof/>
          </w:rPr>
          <w:t>Figure D- 14  Scatter Plot for  Social Cohesion and Political Stability  (Average for Year 1988-2017)</w:t>
        </w:r>
        <w:r w:rsidR="00B92352">
          <w:rPr>
            <w:noProof/>
            <w:webHidden/>
          </w:rPr>
          <w:tab/>
        </w:r>
        <w:r w:rsidR="00B92352">
          <w:rPr>
            <w:noProof/>
            <w:webHidden/>
          </w:rPr>
          <w:fldChar w:fldCharType="begin"/>
        </w:r>
        <w:r w:rsidR="00B92352">
          <w:rPr>
            <w:noProof/>
            <w:webHidden/>
          </w:rPr>
          <w:instrText xml:space="preserve"> PAGEREF _Toc59571686 \h </w:instrText>
        </w:r>
        <w:r w:rsidR="00B92352">
          <w:rPr>
            <w:noProof/>
            <w:webHidden/>
          </w:rPr>
        </w:r>
        <w:r w:rsidR="00B92352">
          <w:rPr>
            <w:noProof/>
            <w:webHidden/>
          </w:rPr>
          <w:fldChar w:fldCharType="separate"/>
        </w:r>
        <w:r w:rsidR="00B92352">
          <w:rPr>
            <w:noProof/>
            <w:webHidden/>
          </w:rPr>
          <w:t>132</w:t>
        </w:r>
        <w:r w:rsidR="00B92352">
          <w:rPr>
            <w:noProof/>
            <w:webHidden/>
          </w:rPr>
          <w:fldChar w:fldCharType="end"/>
        </w:r>
      </w:hyperlink>
    </w:p>
    <w:p w14:paraId="0AE51E02" w14:textId="5E41C9EC"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7" w:history="1">
        <w:r w:rsidR="00B92352" w:rsidRPr="00DD579A">
          <w:rPr>
            <w:rStyle w:val="Hyperlink"/>
            <w:rFonts w:eastAsiaTheme="majorEastAsia"/>
            <w:noProof/>
          </w:rPr>
          <w:t>Figure D- 15  Scatter Plot for  Social Cohesion and Inequality of Income   (Average for Year 1988-2017)</w:t>
        </w:r>
        <w:r w:rsidR="00B92352">
          <w:rPr>
            <w:noProof/>
            <w:webHidden/>
          </w:rPr>
          <w:tab/>
        </w:r>
        <w:r w:rsidR="00B92352">
          <w:rPr>
            <w:noProof/>
            <w:webHidden/>
          </w:rPr>
          <w:fldChar w:fldCharType="begin"/>
        </w:r>
        <w:r w:rsidR="00B92352">
          <w:rPr>
            <w:noProof/>
            <w:webHidden/>
          </w:rPr>
          <w:instrText xml:space="preserve"> PAGEREF _Toc59571687 \h </w:instrText>
        </w:r>
        <w:r w:rsidR="00B92352">
          <w:rPr>
            <w:noProof/>
            <w:webHidden/>
          </w:rPr>
        </w:r>
        <w:r w:rsidR="00B92352">
          <w:rPr>
            <w:noProof/>
            <w:webHidden/>
          </w:rPr>
          <w:fldChar w:fldCharType="separate"/>
        </w:r>
        <w:r w:rsidR="00B92352">
          <w:rPr>
            <w:noProof/>
            <w:webHidden/>
          </w:rPr>
          <w:t>133</w:t>
        </w:r>
        <w:r w:rsidR="00B92352">
          <w:rPr>
            <w:noProof/>
            <w:webHidden/>
          </w:rPr>
          <w:fldChar w:fldCharType="end"/>
        </w:r>
      </w:hyperlink>
    </w:p>
    <w:p w14:paraId="12BCD845" w14:textId="0106979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8" w:history="1">
        <w:r w:rsidR="00B92352" w:rsidRPr="00DD579A">
          <w:rPr>
            <w:rStyle w:val="Hyperlink"/>
            <w:rFonts w:eastAsiaTheme="majorEastAsia"/>
            <w:noProof/>
          </w:rPr>
          <w:t>Figure D- 16 Scatter Plot for  Social Cohesion and Inequality of Circumstances based on Intergenerational Mobility Persistence   (Average for Year 1988-2017)</w:t>
        </w:r>
        <w:r w:rsidR="00B92352">
          <w:rPr>
            <w:noProof/>
            <w:webHidden/>
          </w:rPr>
          <w:tab/>
        </w:r>
        <w:r w:rsidR="00B92352">
          <w:rPr>
            <w:noProof/>
            <w:webHidden/>
          </w:rPr>
          <w:fldChar w:fldCharType="begin"/>
        </w:r>
        <w:r w:rsidR="00B92352">
          <w:rPr>
            <w:noProof/>
            <w:webHidden/>
          </w:rPr>
          <w:instrText xml:space="preserve"> PAGEREF _Toc59571688 \h </w:instrText>
        </w:r>
        <w:r w:rsidR="00B92352">
          <w:rPr>
            <w:noProof/>
            <w:webHidden/>
          </w:rPr>
        </w:r>
        <w:r w:rsidR="00B92352">
          <w:rPr>
            <w:noProof/>
            <w:webHidden/>
          </w:rPr>
          <w:fldChar w:fldCharType="separate"/>
        </w:r>
        <w:r w:rsidR="00B92352">
          <w:rPr>
            <w:noProof/>
            <w:webHidden/>
          </w:rPr>
          <w:t>134</w:t>
        </w:r>
        <w:r w:rsidR="00B92352">
          <w:rPr>
            <w:noProof/>
            <w:webHidden/>
          </w:rPr>
          <w:fldChar w:fldCharType="end"/>
        </w:r>
      </w:hyperlink>
    </w:p>
    <w:p w14:paraId="71C1829D" w14:textId="3E83B43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89" w:history="1">
        <w:r w:rsidR="00B92352" w:rsidRPr="00DD579A">
          <w:rPr>
            <w:rStyle w:val="Hyperlink"/>
            <w:rFonts w:eastAsiaTheme="majorEastAsia"/>
            <w:noProof/>
          </w:rPr>
          <w:t>Figure D- 17 Scatter Plot for  Social Cohesion and Inequality of Circumstances based on Socioeconomic Group  (Average for Year 1988-2017)</w:t>
        </w:r>
        <w:r w:rsidR="00B92352">
          <w:rPr>
            <w:noProof/>
            <w:webHidden/>
          </w:rPr>
          <w:tab/>
        </w:r>
        <w:r w:rsidR="00B92352">
          <w:rPr>
            <w:noProof/>
            <w:webHidden/>
          </w:rPr>
          <w:fldChar w:fldCharType="begin"/>
        </w:r>
        <w:r w:rsidR="00B92352">
          <w:rPr>
            <w:noProof/>
            <w:webHidden/>
          </w:rPr>
          <w:instrText xml:space="preserve"> PAGEREF _Toc59571689 \h </w:instrText>
        </w:r>
        <w:r w:rsidR="00B92352">
          <w:rPr>
            <w:noProof/>
            <w:webHidden/>
          </w:rPr>
        </w:r>
        <w:r w:rsidR="00B92352">
          <w:rPr>
            <w:noProof/>
            <w:webHidden/>
          </w:rPr>
          <w:fldChar w:fldCharType="separate"/>
        </w:r>
        <w:r w:rsidR="00B92352">
          <w:rPr>
            <w:noProof/>
            <w:webHidden/>
          </w:rPr>
          <w:t>135</w:t>
        </w:r>
        <w:r w:rsidR="00B92352">
          <w:rPr>
            <w:noProof/>
            <w:webHidden/>
          </w:rPr>
          <w:fldChar w:fldCharType="end"/>
        </w:r>
      </w:hyperlink>
    </w:p>
    <w:p w14:paraId="27BCC00A" w14:textId="27DACEE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0" w:history="1">
        <w:r w:rsidR="00B92352" w:rsidRPr="00DD579A">
          <w:rPr>
            <w:rStyle w:val="Hyperlink"/>
            <w:rFonts w:eastAsiaTheme="majorEastAsia"/>
            <w:noProof/>
          </w:rPr>
          <w:t>Figure D- 18 Scatter Plot for  Social Cohesion and Inequality of Circumstances based on Gender  (Average for Year 1988-2017)</w:t>
        </w:r>
        <w:r w:rsidR="00B92352">
          <w:rPr>
            <w:noProof/>
            <w:webHidden/>
          </w:rPr>
          <w:tab/>
        </w:r>
        <w:r w:rsidR="00B92352">
          <w:rPr>
            <w:noProof/>
            <w:webHidden/>
          </w:rPr>
          <w:fldChar w:fldCharType="begin"/>
        </w:r>
        <w:r w:rsidR="00B92352">
          <w:rPr>
            <w:noProof/>
            <w:webHidden/>
          </w:rPr>
          <w:instrText xml:space="preserve"> PAGEREF _Toc59571690 \h </w:instrText>
        </w:r>
        <w:r w:rsidR="00B92352">
          <w:rPr>
            <w:noProof/>
            <w:webHidden/>
          </w:rPr>
        </w:r>
        <w:r w:rsidR="00B92352">
          <w:rPr>
            <w:noProof/>
            <w:webHidden/>
          </w:rPr>
          <w:fldChar w:fldCharType="separate"/>
        </w:r>
        <w:r w:rsidR="00B92352">
          <w:rPr>
            <w:noProof/>
            <w:webHidden/>
          </w:rPr>
          <w:t>136</w:t>
        </w:r>
        <w:r w:rsidR="00B92352">
          <w:rPr>
            <w:noProof/>
            <w:webHidden/>
          </w:rPr>
          <w:fldChar w:fldCharType="end"/>
        </w:r>
      </w:hyperlink>
    </w:p>
    <w:p w14:paraId="0F2014FB" w14:textId="7E770469"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1" w:history="1">
        <w:r w:rsidR="00B92352" w:rsidRPr="00DD579A">
          <w:rPr>
            <w:rStyle w:val="Hyperlink"/>
            <w:rFonts w:eastAsiaTheme="majorEastAsia"/>
            <w:noProof/>
          </w:rPr>
          <w:t>Figure D- 19 Scatter Plot for  Social Cohesion and Inequality of Circumstances based on Geographic (Average for Year 1988-2017)</w:t>
        </w:r>
        <w:r w:rsidR="00B92352">
          <w:rPr>
            <w:noProof/>
            <w:webHidden/>
          </w:rPr>
          <w:tab/>
        </w:r>
        <w:r w:rsidR="00B92352">
          <w:rPr>
            <w:noProof/>
            <w:webHidden/>
          </w:rPr>
          <w:fldChar w:fldCharType="begin"/>
        </w:r>
        <w:r w:rsidR="00B92352">
          <w:rPr>
            <w:noProof/>
            <w:webHidden/>
          </w:rPr>
          <w:instrText xml:space="preserve"> PAGEREF _Toc59571691 \h </w:instrText>
        </w:r>
        <w:r w:rsidR="00B92352">
          <w:rPr>
            <w:noProof/>
            <w:webHidden/>
          </w:rPr>
        </w:r>
        <w:r w:rsidR="00B92352">
          <w:rPr>
            <w:noProof/>
            <w:webHidden/>
          </w:rPr>
          <w:fldChar w:fldCharType="separate"/>
        </w:r>
        <w:r w:rsidR="00B92352">
          <w:rPr>
            <w:noProof/>
            <w:webHidden/>
          </w:rPr>
          <w:t>137</w:t>
        </w:r>
        <w:r w:rsidR="00B92352">
          <w:rPr>
            <w:noProof/>
            <w:webHidden/>
          </w:rPr>
          <w:fldChar w:fldCharType="end"/>
        </w:r>
      </w:hyperlink>
    </w:p>
    <w:p w14:paraId="5CD19063" w14:textId="573613A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2" w:history="1">
        <w:r w:rsidR="00B92352" w:rsidRPr="00DD579A">
          <w:rPr>
            <w:rStyle w:val="Hyperlink"/>
            <w:rFonts w:eastAsiaTheme="majorEastAsia"/>
            <w:noProof/>
          </w:rPr>
          <w:t>Figure D- 20 Scatter Plot for  Social Cohesion and Inequality of Circumstances based on Political Affiliation  (Average for Year 1988-2017)</w:t>
        </w:r>
        <w:r w:rsidR="00B92352">
          <w:rPr>
            <w:noProof/>
            <w:webHidden/>
          </w:rPr>
          <w:tab/>
        </w:r>
        <w:r w:rsidR="00B92352">
          <w:rPr>
            <w:noProof/>
            <w:webHidden/>
          </w:rPr>
          <w:fldChar w:fldCharType="begin"/>
        </w:r>
        <w:r w:rsidR="00B92352">
          <w:rPr>
            <w:noProof/>
            <w:webHidden/>
          </w:rPr>
          <w:instrText xml:space="preserve"> PAGEREF _Toc59571692 \h </w:instrText>
        </w:r>
        <w:r w:rsidR="00B92352">
          <w:rPr>
            <w:noProof/>
            <w:webHidden/>
          </w:rPr>
        </w:r>
        <w:r w:rsidR="00B92352">
          <w:rPr>
            <w:noProof/>
            <w:webHidden/>
          </w:rPr>
          <w:fldChar w:fldCharType="separate"/>
        </w:r>
        <w:r w:rsidR="00B92352">
          <w:rPr>
            <w:noProof/>
            <w:webHidden/>
          </w:rPr>
          <w:t>138</w:t>
        </w:r>
        <w:r w:rsidR="00B92352">
          <w:rPr>
            <w:noProof/>
            <w:webHidden/>
          </w:rPr>
          <w:fldChar w:fldCharType="end"/>
        </w:r>
      </w:hyperlink>
    </w:p>
    <w:p w14:paraId="6E9D106F" w14:textId="426C9E9B"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3" w:history="1">
        <w:r w:rsidR="00B92352" w:rsidRPr="00DD579A">
          <w:rPr>
            <w:rStyle w:val="Hyperlink"/>
            <w:rFonts w:eastAsiaTheme="majorEastAsia"/>
            <w:noProof/>
          </w:rPr>
          <w:t>Figure D- 21 Scatter Plot for  Social Cohesion and Inequality of Circumstances based on Social Group (Average for Year 1988-2017)</w:t>
        </w:r>
        <w:r w:rsidR="00B92352">
          <w:rPr>
            <w:noProof/>
            <w:webHidden/>
          </w:rPr>
          <w:tab/>
        </w:r>
        <w:r w:rsidR="00B92352">
          <w:rPr>
            <w:noProof/>
            <w:webHidden/>
          </w:rPr>
          <w:fldChar w:fldCharType="begin"/>
        </w:r>
        <w:r w:rsidR="00B92352">
          <w:rPr>
            <w:noProof/>
            <w:webHidden/>
          </w:rPr>
          <w:instrText xml:space="preserve"> PAGEREF _Toc59571693 \h </w:instrText>
        </w:r>
        <w:r w:rsidR="00B92352">
          <w:rPr>
            <w:noProof/>
            <w:webHidden/>
          </w:rPr>
        </w:r>
        <w:r w:rsidR="00B92352">
          <w:rPr>
            <w:noProof/>
            <w:webHidden/>
          </w:rPr>
          <w:fldChar w:fldCharType="separate"/>
        </w:r>
        <w:r w:rsidR="00B92352">
          <w:rPr>
            <w:noProof/>
            <w:webHidden/>
          </w:rPr>
          <w:t>139</w:t>
        </w:r>
        <w:r w:rsidR="00B92352">
          <w:rPr>
            <w:noProof/>
            <w:webHidden/>
          </w:rPr>
          <w:fldChar w:fldCharType="end"/>
        </w:r>
      </w:hyperlink>
    </w:p>
    <w:p w14:paraId="1A8C76CD" w14:textId="5962B36F"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4" w:history="1">
        <w:r w:rsidR="00B92352" w:rsidRPr="00DD579A">
          <w:rPr>
            <w:rStyle w:val="Hyperlink"/>
            <w:rFonts w:eastAsiaTheme="majorEastAsia"/>
            <w:noProof/>
          </w:rPr>
          <w:t>Figure D- 22 Scatter Plot for  Social Cohesion and Inequality of Efforts based on Intergenerational Mobility Persistence   (Average for Year 1988-2017)</w:t>
        </w:r>
        <w:r w:rsidR="00B92352">
          <w:rPr>
            <w:noProof/>
            <w:webHidden/>
          </w:rPr>
          <w:tab/>
        </w:r>
        <w:r w:rsidR="00B92352">
          <w:rPr>
            <w:noProof/>
            <w:webHidden/>
          </w:rPr>
          <w:fldChar w:fldCharType="begin"/>
        </w:r>
        <w:r w:rsidR="00B92352">
          <w:rPr>
            <w:noProof/>
            <w:webHidden/>
          </w:rPr>
          <w:instrText xml:space="preserve"> PAGEREF _Toc59571694 \h </w:instrText>
        </w:r>
        <w:r w:rsidR="00B92352">
          <w:rPr>
            <w:noProof/>
            <w:webHidden/>
          </w:rPr>
        </w:r>
        <w:r w:rsidR="00B92352">
          <w:rPr>
            <w:noProof/>
            <w:webHidden/>
          </w:rPr>
          <w:fldChar w:fldCharType="separate"/>
        </w:r>
        <w:r w:rsidR="00B92352">
          <w:rPr>
            <w:noProof/>
            <w:webHidden/>
          </w:rPr>
          <w:t>140</w:t>
        </w:r>
        <w:r w:rsidR="00B92352">
          <w:rPr>
            <w:noProof/>
            <w:webHidden/>
          </w:rPr>
          <w:fldChar w:fldCharType="end"/>
        </w:r>
      </w:hyperlink>
    </w:p>
    <w:p w14:paraId="19B64F59" w14:textId="2C91E00D"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5" w:history="1">
        <w:r w:rsidR="00B92352" w:rsidRPr="00DD579A">
          <w:rPr>
            <w:rStyle w:val="Hyperlink"/>
            <w:rFonts w:eastAsiaTheme="majorEastAsia"/>
            <w:noProof/>
          </w:rPr>
          <w:t>Figure D- 23 Scatter Plot for  Social Cohesion and Inequality of Efforts based on Socioeconomic Group  (Average for Year 1988-2017)</w:t>
        </w:r>
        <w:r w:rsidR="00B92352">
          <w:rPr>
            <w:noProof/>
            <w:webHidden/>
          </w:rPr>
          <w:tab/>
        </w:r>
        <w:r w:rsidR="00B92352">
          <w:rPr>
            <w:noProof/>
            <w:webHidden/>
          </w:rPr>
          <w:fldChar w:fldCharType="begin"/>
        </w:r>
        <w:r w:rsidR="00B92352">
          <w:rPr>
            <w:noProof/>
            <w:webHidden/>
          </w:rPr>
          <w:instrText xml:space="preserve"> PAGEREF _Toc59571695 \h </w:instrText>
        </w:r>
        <w:r w:rsidR="00B92352">
          <w:rPr>
            <w:noProof/>
            <w:webHidden/>
          </w:rPr>
        </w:r>
        <w:r w:rsidR="00B92352">
          <w:rPr>
            <w:noProof/>
            <w:webHidden/>
          </w:rPr>
          <w:fldChar w:fldCharType="separate"/>
        </w:r>
        <w:r w:rsidR="00B92352">
          <w:rPr>
            <w:noProof/>
            <w:webHidden/>
          </w:rPr>
          <w:t>141</w:t>
        </w:r>
        <w:r w:rsidR="00B92352">
          <w:rPr>
            <w:noProof/>
            <w:webHidden/>
          </w:rPr>
          <w:fldChar w:fldCharType="end"/>
        </w:r>
      </w:hyperlink>
    </w:p>
    <w:p w14:paraId="020EB7A4" w14:textId="2444E15A"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6" w:history="1">
        <w:r w:rsidR="00B92352" w:rsidRPr="00DD579A">
          <w:rPr>
            <w:rStyle w:val="Hyperlink"/>
            <w:rFonts w:eastAsiaTheme="majorEastAsia"/>
            <w:noProof/>
          </w:rPr>
          <w:t>Figure D- 24 Scatter Plot for  Social Cohesion and Inequality of Efforts based on Gender  (Average for Year 1988-2017)</w:t>
        </w:r>
        <w:r w:rsidR="00B92352">
          <w:rPr>
            <w:noProof/>
            <w:webHidden/>
          </w:rPr>
          <w:tab/>
        </w:r>
        <w:r w:rsidR="00B92352">
          <w:rPr>
            <w:noProof/>
            <w:webHidden/>
          </w:rPr>
          <w:fldChar w:fldCharType="begin"/>
        </w:r>
        <w:r w:rsidR="00B92352">
          <w:rPr>
            <w:noProof/>
            <w:webHidden/>
          </w:rPr>
          <w:instrText xml:space="preserve"> PAGEREF _Toc59571696 \h </w:instrText>
        </w:r>
        <w:r w:rsidR="00B92352">
          <w:rPr>
            <w:noProof/>
            <w:webHidden/>
          </w:rPr>
        </w:r>
        <w:r w:rsidR="00B92352">
          <w:rPr>
            <w:noProof/>
            <w:webHidden/>
          </w:rPr>
          <w:fldChar w:fldCharType="separate"/>
        </w:r>
        <w:r w:rsidR="00B92352">
          <w:rPr>
            <w:noProof/>
            <w:webHidden/>
          </w:rPr>
          <w:t>142</w:t>
        </w:r>
        <w:r w:rsidR="00B92352">
          <w:rPr>
            <w:noProof/>
            <w:webHidden/>
          </w:rPr>
          <w:fldChar w:fldCharType="end"/>
        </w:r>
      </w:hyperlink>
    </w:p>
    <w:p w14:paraId="09A7CBCC" w14:textId="43484636"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7" w:history="1">
        <w:r w:rsidR="00B92352" w:rsidRPr="00DD579A">
          <w:rPr>
            <w:rStyle w:val="Hyperlink"/>
            <w:rFonts w:eastAsiaTheme="majorEastAsia"/>
            <w:noProof/>
          </w:rPr>
          <w:t>Figure D- 25 Scatter Plot for  Social Cohesion and Inequality of Efforts based on Geographic (Average for Year 1988-2017)</w:t>
        </w:r>
        <w:r w:rsidR="00B92352">
          <w:rPr>
            <w:noProof/>
            <w:webHidden/>
          </w:rPr>
          <w:tab/>
        </w:r>
        <w:r w:rsidR="00B92352">
          <w:rPr>
            <w:noProof/>
            <w:webHidden/>
          </w:rPr>
          <w:fldChar w:fldCharType="begin"/>
        </w:r>
        <w:r w:rsidR="00B92352">
          <w:rPr>
            <w:noProof/>
            <w:webHidden/>
          </w:rPr>
          <w:instrText xml:space="preserve"> PAGEREF _Toc59571697 \h </w:instrText>
        </w:r>
        <w:r w:rsidR="00B92352">
          <w:rPr>
            <w:noProof/>
            <w:webHidden/>
          </w:rPr>
        </w:r>
        <w:r w:rsidR="00B92352">
          <w:rPr>
            <w:noProof/>
            <w:webHidden/>
          </w:rPr>
          <w:fldChar w:fldCharType="separate"/>
        </w:r>
        <w:r w:rsidR="00B92352">
          <w:rPr>
            <w:noProof/>
            <w:webHidden/>
          </w:rPr>
          <w:t>143</w:t>
        </w:r>
        <w:r w:rsidR="00B92352">
          <w:rPr>
            <w:noProof/>
            <w:webHidden/>
          </w:rPr>
          <w:fldChar w:fldCharType="end"/>
        </w:r>
      </w:hyperlink>
    </w:p>
    <w:p w14:paraId="054213F4" w14:textId="28A7063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8" w:history="1">
        <w:r w:rsidR="00B92352" w:rsidRPr="00DD579A">
          <w:rPr>
            <w:rStyle w:val="Hyperlink"/>
            <w:rFonts w:eastAsiaTheme="majorEastAsia"/>
            <w:noProof/>
          </w:rPr>
          <w:t>Figure D- 26 Scatter Plot for  Social Cohesion and Inequality of Efforts based on Political Affiliation  (Average for Year 1988-2017)</w:t>
        </w:r>
        <w:r w:rsidR="00B92352">
          <w:rPr>
            <w:noProof/>
            <w:webHidden/>
          </w:rPr>
          <w:tab/>
        </w:r>
        <w:r w:rsidR="00B92352">
          <w:rPr>
            <w:noProof/>
            <w:webHidden/>
          </w:rPr>
          <w:fldChar w:fldCharType="begin"/>
        </w:r>
        <w:r w:rsidR="00B92352">
          <w:rPr>
            <w:noProof/>
            <w:webHidden/>
          </w:rPr>
          <w:instrText xml:space="preserve"> PAGEREF _Toc59571698 \h </w:instrText>
        </w:r>
        <w:r w:rsidR="00B92352">
          <w:rPr>
            <w:noProof/>
            <w:webHidden/>
          </w:rPr>
        </w:r>
        <w:r w:rsidR="00B92352">
          <w:rPr>
            <w:noProof/>
            <w:webHidden/>
          </w:rPr>
          <w:fldChar w:fldCharType="separate"/>
        </w:r>
        <w:r w:rsidR="00B92352">
          <w:rPr>
            <w:noProof/>
            <w:webHidden/>
          </w:rPr>
          <w:t>144</w:t>
        </w:r>
        <w:r w:rsidR="00B92352">
          <w:rPr>
            <w:noProof/>
            <w:webHidden/>
          </w:rPr>
          <w:fldChar w:fldCharType="end"/>
        </w:r>
      </w:hyperlink>
    </w:p>
    <w:p w14:paraId="53041CA5" w14:textId="1A64B1D7"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699" w:history="1">
        <w:r w:rsidR="00B92352" w:rsidRPr="00DD579A">
          <w:rPr>
            <w:rStyle w:val="Hyperlink"/>
            <w:rFonts w:eastAsiaTheme="majorEastAsia"/>
            <w:noProof/>
          </w:rPr>
          <w:t>Figure D- 27 Scatter Plot for  Social Cohesion and Inequality of Efforts based on Social Group (Average for Year 1988-2017)</w:t>
        </w:r>
        <w:r w:rsidR="00B92352">
          <w:rPr>
            <w:noProof/>
            <w:webHidden/>
          </w:rPr>
          <w:tab/>
        </w:r>
        <w:r w:rsidR="00B92352">
          <w:rPr>
            <w:noProof/>
            <w:webHidden/>
          </w:rPr>
          <w:fldChar w:fldCharType="begin"/>
        </w:r>
        <w:r w:rsidR="00B92352">
          <w:rPr>
            <w:noProof/>
            <w:webHidden/>
          </w:rPr>
          <w:instrText xml:space="preserve"> PAGEREF _Toc59571699 \h </w:instrText>
        </w:r>
        <w:r w:rsidR="00B92352">
          <w:rPr>
            <w:noProof/>
            <w:webHidden/>
          </w:rPr>
        </w:r>
        <w:r w:rsidR="00B92352">
          <w:rPr>
            <w:noProof/>
            <w:webHidden/>
          </w:rPr>
          <w:fldChar w:fldCharType="separate"/>
        </w:r>
        <w:r w:rsidR="00B92352">
          <w:rPr>
            <w:noProof/>
            <w:webHidden/>
          </w:rPr>
          <w:t>145</w:t>
        </w:r>
        <w:r w:rsidR="00B92352">
          <w:rPr>
            <w:noProof/>
            <w:webHidden/>
          </w:rPr>
          <w:fldChar w:fldCharType="end"/>
        </w:r>
      </w:hyperlink>
    </w:p>
    <w:p w14:paraId="5FCBCC8B" w14:textId="1159169C"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0" w:history="1">
        <w:r w:rsidR="00B92352" w:rsidRPr="00DD579A">
          <w:rPr>
            <w:rStyle w:val="Hyperlink"/>
            <w:rFonts w:eastAsiaTheme="majorEastAsia"/>
            <w:noProof/>
          </w:rPr>
          <w:t>Figure D- 28 Scatter Plot for  Real GDPpc Growth Rate and Social Cohesion (Average for Year 1988-2017)</w:t>
        </w:r>
        <w:r w:rsidR="00B92352">
          <w:rPr>
            <w:noProof/>
            <w:webHidden/>
          </w:rPr>
          <w:tab/>
        </w:r>
        <w:r w:rsidR="00B92352">
          <w:rPr>
            <w:noProof/>
            <w:webHidden/>
          </w:rPr>
          <w:fldChar w:fldCharType="begin"/>
        </w:r>
        <w:r w:rsidR="00B92352">
          <w:rPr>
            <w:noProof/>
            <w:webHidden/>
          </w:rPr>
          <w:instrText xml:space="preserve"> PAGEREF _Toc59571700 \h </w:instrText>
        </w:r>
        <w:r w:rsidR="00B92352">
          <w:rPr>
            <w:noProof/>
            <w:webHidden/>
          </w:rPr>
        </w:r>
        <w:r w:rsidR="00B92352">
          <w:rPr>
            <w:noProof/>
            <w:webHidden/>
          </w:rPr>
          <w:fldChar w:fldCharType="separate"/>
        </w:r>
        <w:r w:rsidR="00B92352">
          <w:rPr>
            <w:noProof/>
            <w:webHidden/>
          </w:rPr>
          <w:t>146</w:t>
        </w:r>
        <w:r w:rsidR="00B92352">
          <w:rPr>
            <w:noProof/>
            <w:webHidden/>
          </w:rPr>
          <w:fldChar w:fldCharType="end"/>
        </w:r>
      </w:hyperlink>
    </w:p>
    <w:p w14:paraId="2872EB4E" w14:textId="043B3162"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1" w:history="1">
        <w:r w:rsidR="00B92352" w:rsidRPr="00DD579A">
          <w:rPr>
            <w:rStyle w:val="Hyperlink"/>
            <w:rFonts w:eastAsiaTheme="majorEastAsia"/>
            <w:noProof/>
          </w:rPr>
          <w:t>Figure D- 29 Scatter Plot for  Real GDPpc Growth Rate and Investment (Gross Fixed Capital)  (Average for Year 1988-2017)</w:t>
        </w:r>
        <w:r w:rsidR="00B92352">
          <w:rPr>
            <w:noProof/>
            <w:webHidden/>
          </w:rPr>
          <w:tab/>
        </w:r>
        <w:r w:rsidR="00B92352">
          <w:rPr>
            <w:noProof/>
            <w:webHidden/>
          </w:rPr>
          <w:fldChar w:fldCharType="begin"/>
        </w:r>
        <w:r w:rsidR="00B92352">
          <w:rPr>
            <w:noProof/>
            <w:webHidden/>
          </w:rPr>
          <w:instrText xml:space="preserve"> PAGEREF _Toc59571701 \h </w:instrText>
        </w:r>
        <w:r w:rsidR="00B92352">
          <w:rPr>
            <w:noProof/>
            <w:webHidden/>
          </w:rPr>
        </w:r>
        <w:r w:rsidR="00B92352">
          <w:rPr>
            <w:noProof/>
            <w:webHidden/>
          </w:rPr>
          <w:fldChar w:fldCharType="separate"/>
        </w:r>
        <w:r w:rsidR="00B92352">
          <w:rPr>
            <w:noProof/>
            <w:webHidden/>
          </w:rPr>
          <w:t>147</w:t>
        </w:r>
        <w:r w:rsidR="00B92352">
          <w:rPr>
            <w:noProof/>
            <w:webHidden/>
          </w:rPr>
          <w:fldChar w:fldCharType="end"/>
        </w:r>
      </w:hyperlink>
    </w:p>
    <w:p w14:paraId="5BB9DE02" w14:textId="15513A03"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2" w:history="1">
        <w:r w:rsidR="00B92352" w:rsidRPr="00DD579A">
          <w:rPr>
            <w:rStyle w:val="Hyperlink"/>
            <w:rFonts w:eastAsiaTheme="majorEastAsia"/>
            <w:noProof/>
          </w:rPr>
          <w:t>Figure D- 30 Scatter Plot for  Real GDPpc Growth Rate and Intial of (20-year lag) GDPpc  (Average for Year 1988-2017)</w:t>
        </w:r>
        <w:r w:rsidR="00B92352">
          <w:rPr>
            <w:noProof/>
            <w:webHidden/>
          </w:rPr>
          <w:tab/>
        </w:r>
        <w:r w:rsidR="00B92352">
          <w:rPr>
            <w:noProof/>
            <w:webHidden/>
          </w:rPr>
          <w:fldChar w:fldCharType="begin"/>
        </w:r>
        <w:r w:rsidR="00B92352">
          <w:rPr>
            <w:noProof/>
            <w:webHidden/>
          </w:rPr>
          <w:instrText xml:space="preserve"> PAGEREF _Toc59571702 \h </w:instrText>
        </w:r>
        <w:r w:rsidR="00B92352">
          <w:rPr>
            <w:noProof/>
            <w:webHidden/>
          </w:rPr>
        </w:r>
        <w:r w:rsidR="00B92352">
          <w:rPr>
            <w:noProof/>
            <w:webHidden/>
          </w:rPr>
          <w:fldChar w:fldCharType="separate"/>
        </w:r>
        <w:r w:rsidR="00B92352">
          <w:rPr>
            <w:noProof/>
            <w:webHidden/>
          </w:rPr>
          <w:t>148</w:t>
        </w:r>
        <w:r w:rsidR="00B92352">
          <w:rPr>
            <w:noProof/>
            <w:webHidden/>
          </w:rPr>
          <w:fldChar w:fldCharType="end"/>
        </w:r>
      </w:hyperlink>
    </w:p>
    <w:p w14:paraId="0486E84B" w14:textId="7BCFC81B"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3" w:history="1">
        <w:r w:rsidR="00B92352" w:rsidRPr="00DD579A">
          <w:rPr>
            <w:rStyle w:val="Hyperlink"/>
            <w:rFonts w:eastAsiaTheme="majorEastAsia"/>
            <w:noProof/>
          </w:rPr>
          <w:t>Figure D- 31 Scatter Plot for  Real GDPpc Growth Rate and Percentage of Complete Primary Schooling Attained in Population (Average for Year 1988-2017)</w:t>
        </w:r>
        <w:r w:rsidR="00B92352">
          <w:rPr>
            <w:noProof/>
            <w:webHidden/>
          </w:rPr>
          <w:tab/>
        </w:r>
        <w:r w:rsidR="00B92352">
          <w:rPr>
            <w:noProof/>
            <w:webHidden/>
          </w:rPr>
          <w:fldChar w:fldCharType="begin"/>
        </w:r>
        <w:r w:rsidR="00B92352">
          <w:rPr>
            <w:noProof/>
            <w:webHidden/>
          </w:rPr>
          <w:instrText xml:space="preserve"> PAGEREF _Toc59571703 \h </w:instrText>
        </w:r>
        <w:r w:rsidR="00B92352">
          <w:rPr>
            <w:noProof/>
            <w:webHidden/>
          </w:rPr>
        </w:r>
        <w:r w:rsidR="00B92352">
          <w:rPr>
            <w:noProof/>
            <w:webHidden/>
          </w:rPr>
          <w:fldChar w:fldCharType="separate"/>
        </w:r>
        <w:r w:rsidR="00B92352">
          <w:rPr>
            <w:noProof/>
            <w:webHidden/>
          </w:rPr>
          <w:t>149</w:t>
        </w:r>
        <w:r w:rsidR="00B92352">
          <w:rPr>
            <w:noProof/>
            <w:webHidden/>
          </w:rPr>
          <w:fldChar w:fldCharType="end"/>
        </w:r>
      </w:hyperlink>
    </w:p>
    <w:p w14:paraId="468A387F" w14:textId="464D4CD1"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4" w:history="1">
        <w:r w:rsidR="00B92352" w:rsidRPr="00DD579A">
          <w:rPr>
            <w:rStyle w:val="Hyperlink"/>
            <w:rFonts w:eastAsiaTheme="majorEastAsia"/>
            <w:noProof/>
          </w:rPr>
          <w:t>Figure D- 32 Scatter Plot for  Real GDPpc Growth Rate and KOF Globalization Index (Average for Year 1988-2017)</w:t>
        </w:r>
        <w:r w:rsidR="00B92352">
          <w:rPr>
            <w:noProof/>
            <w:webHidden/>
          </w:rPr>
          <w:tab/>
        </w:r>
        <w:r w:rsidR="00B92352">
          <w:rPr>
            <w:noProof/>
            <w:webHidden/>
          </w:rPr>
          <w:fldChar w:fldCharType="begin"/>
        </w:r>
        <w:r w:rsidR="00B92352">
          <w:rPr>
            <w:noProof/>
            <w:webHidden/>
          </w:rPr>
          <w:instrText xml:space="preserve"> PAGEREF _Toc59571704 \h </w:instrText>
        </w:r>
        <w:r w:rsidR="00B92352">
          <w:rPr>
            <w:noProof/>
            <w:webHidden/>
          </w:rPr>
        </w:r>
        <w:r w:rsidR="00B92352">
          <w:rPr>
            <w:noProof/>
            <w:webHidden/>
          </w:rPr>
          <w:fldChar w:fldCharType="separate"/>
        </w:r>
        <w:r w:rsidR="00B92352">
          <w:rPr>
            <w:noProof/>
            <w:webHidden/>
          </w:rPr>
          <w:t>150</w:t>
        </w:r>
        <w:r w:rsidR="00B92352">
          <w:rPr>
            <w:noProof/>
            <w:webHidden/>
          </w:rPr>
          <w:fldChar w:fldCharType="end"/>
        </w:r>
      </w:hyperlink>
    </w:p>
    <w:p w14:paraId="3FA64344" w14:textId="222C9EC1" w:rsidR="00B92352" w:rsidRDefault="00343FCC">
      <w:pPr>
        <w:pStyle w:val="TableofFigures"/>
        <w:tabs>
          <w:tab w:val="right" w:leader="dot" w:pos="8875"/>
        </w:tabs>
        <w:rPr>
          <w:rFonts w:asciiTheme="minorHAnsi" w:eastAsiaTheme="minorEastAsia" w:hAnsiTheme="minorHAnsi" w:cstheme="minorBidi"/>
          <w:caps w:val="0"/>
          <w:noProof/>
          <w:sz w:val="22"/>
          <w:szCs w:val="22"/>
        </w:rPr>
      </w:pPr>
      <w:hyperlink w:anchor="_Toc59571705" w:history="1">
        <w:r w:rsidR="00B92352" w:rsidRPr="00DD579A">
          <w:rPr>
            <w:rStyle w:val="Hyperlink"/>
            <w:rFonts w:eastAsiaTheme="majorEastAsia"/>
            <w:noProof/>
          </w:rPr>
          <w:t>Figure D- 33 Scatter Plot for  Investment (Gross Fixed Capital) and Social Cohesion (Average for Year 1988-2017)</w:t>
        </w:r>
        <w:r w:rsidR="00B92352">
          <w:rPr>
            <w:noProof/>
            <w:webHidden/>
          </w:rPr>
          <w:tab/>
        </w:r>
        <w:r w:rsidR="00B92352">
          <w:rPr>
            <w:noProof/>
            <w:webHidden/>
          </w:rPr>
          <w:fldChar w:fldCharType="begin"/>
        </w:r>
        <w:r w:rsidR="00B92352">
          <w:rPr>
            <w:noProof/>
            <w:webHidden/>
          </w:rPr>
          <w:instrText xml:space="preserve"> PAGEREF _Toc59571705 \h </w:instrText>
        </w:r>
        <w:r w:rsidR="00B92352">
          <w:rPr>
            <w:noProof/>
            <w:webHidden/>
          </w:rPr>
        </w:r>
        <w:r w:rsidR="00B92352">
          <w:rPr>
            <w:noProof/>
            <w:webHidden/>
          </w:rPr>
          <w:fldChar w:fldCharType="separate"/>
        </w:r>
        <w:r w:rsidR="00B92352">
          <w:rPr>
            <w:noProof/>
            <w:webHidden/>
          </w:rPr>
          <w:t>151</w:t>
        </w:r>
        <w:r w:rsidR="00B92352">
          <w:rPr>
            <w:noProof/>
            <w:webHidden/>
          </w:rPr>
          <w:fldChar w:fldCharType="end"/>
        </w:r>
      </w:hyperlink>
    </w:p>
    <w:p w14:paraId="270D7979" w14:textId="07D401EC" w:rsidR="003D3173" w:rsidRPr="004550B0" w:rsidRDefault="004820B4" w:rsidP="004820B4">
      <w:pPr>
        <w:jc w:val="center"/>
        <w:rPr>
          <w:b/>
          <w:caps/>
          <w:color w:val="000000" w:themeColor="text1"/>
          <w:sz w:val="36"/>
        </w:rPr>
      </w:pPr>
      <w:r w:rsidRPr="004550B0">
        <w:rPr>
          <w:b/>
          <w:caps/>
          <w:color w:val="000000" w:themeColor="text1"/>
          <w:sz w:val="36"/>
        </w:rPr>
        <w:fldChar w:fldCharType="end"/>
      </w:r>
    </w:p>
    <w:p w14:paraId="4AF9E003" w14:textId="77777777" w:rsidR="003D3173" w:rsidRPr="004550B0" w:rsidRDefault="003D3173" w:rsidP="003D3173">
      <w:pPr>
        <w:rPr>
          <w:b/>
          <w:color w:val="000000" w:themeColor="text1"/>
          <w:sz w:val="36"/>
          <w:szCs w:val="28"/>
        </w:rPr>
      </w:pPr>
    </w:p>
    <w:p w14:paraId="6F13B0BF" w14:textId="77777777" w:rsidR="003D3173" w:rsidRPr="004550B0" w:rsidRDefault="003D3173" w:rsidP="003D3173">
      <w:pPr>
        <w:rPr>
          <w:b/>
          <w:color w:val="000000" w:themeColor="text1"/>
          <w:sz w:val="36"/>
          <w:szCs w:val="28"/>
        </w:rPr>
      </w:pPr>
    </w:p>
    <w:p w14:paraId="61709189" w14:textId="77777777" w:rsidR="003D3173" w:rsidRPr="004550B0" w:rsidRDefault="003D3173" w:rsidP="003D3173">
      <w:pPr>
        <w:rPr>
          <w:b/>
          <w:color w:val="000000" w:themeColor="text1"/>
          <w:sz w:val="36"/>
          <w:szCs w:val="28"/>
        </w:rPr>
      </w:pPr>
    </w:p>
    <w:p w14:paraId="368C223E" w14:textId="77777777" w:rsidR="003D3173" w:rsidRPr="004550B0" w:rsidRDefault="003D3173" w:rsidP="003D3173">
      <w:pPr>
        <w:jc w:val="center"/>
        <w:rPr>
          <w:b/>
          <w:color w:val="000000" w:themeColor="text1"/>
          <w:sz w:val="36"/>
          <w:szCs w:val="28"/>
        </w:rPr>
        <w:sectPr w:rsidR="003D3173" w:rsidRPr="004550B0" w:rsidSect="009301CA">
          <w:footerReference w:type="even" r:id="rId10"/>
          <w:footerReference w:type="default" r:id="rId11"/>
          <w:pgSz w:w="11909" w:h="16834" w:code="9"/>
          <w:pgMar w:top="1440" w:right="1440" w:bottom="1440" w:left="1584" w:header="720" w:footer="720" w:gutter="0"/>
          <w:paperSrc w:first="15"/>
          <w:pgNumType w:fmt="lowerRoman" w:start="1"/>
          <w:cols w:space="720"/>
          <w:titlePg/>
          <w:docGrid w:linePitch="360"/>
        </w:sectPr>
      </w:pPr>
    </w:p>
    <w:p w14:paraId="6540CD45" w14:textId="1CCE188A" w:rsidR="002E68EC" w:rsidRPr="004550B0" w:rsidRDefault="002E68EC" w:rsidP="00A428C5">
      <w:pPr>
        <w:pStyle w:val="Heading1"/>
        <w:jc w:val="center"/>
        <w:rPr>
          <w:color w:val="000000" w:themeColor="text1"/>
        </w:rPr>
      </w:pPr>
      <w:bookmarkStart w:id="16" w:name="_Toc48821315"/>
      <w:r w:rsidRPr="004550B0">
        <w:rPr>
          <w:color w:val="000000" w:themeColor="text1"/>
        </w:rPr>
        <w:lastRenderedPageBreak/>
        <w:t>CHAPTER 1</w:t>
      </w:r>
      <w:bookmarkEnd w:id="16"/>
    </w:p>
    <w:p w14:paraId="3804D712" w14:textId="0C9F36B2" w:rsidR="00584689" w:rsidRPr="004550B0" w:rsidRDefault="002E68EC" w:rsidP="00A428C5">
      <w:pPr>
        <w:pStyle w:val="Heading1"/>
        <w:jc w:val="center"/>
        <w:rPr>
          <w:color w:val="000000" w:themeColor="text1"/>
        </w:rPr>
      </w:pPr>
      <w:bookmarkStart w:id="17" w:name="_Toc48821316"/>
      <w:r w:rsidRPr="004550B0">
        <w:rPr>
          <w:color w:val="000000" w:themeColor="text1"/>
        </w:rPr>
        <w:t>INTRODUCTION</w:t>
      </w:r>
      <w:bookmarkEnd w:id="17"/>
    </w:p>
    <w:p w14:paraId="5302051B" w14:textId="77777777" w:rsidR="000113ED" w:rsidRPr="004550B0" w:rsidRDefault="000113ED" w:rsidP="000113ED">
      <w:pPr>
        <w:rPr>
          <w:color w:val="000000" w:themeColor="text1"/>
        </w:rPr>
      </w:pPr>
    </w:p>
    <w:p w14:paraId="7B8FE42D" w14:textId="116FCD1B" w:rsidR="00584689" w:rsidRPr="004550B0" w:rsidRDefault="00A428C5" w:rsidP="00A428C5">
      <w:pPr>
        <w:pStyle w:val="Heading2"/>
        <w:rPr>
          <w:color w:val="000000" w:themeColor="text1"/>
        </w:rPr>
      </w:pPr>
      <w:bookmarkStart w:id="18" w:name="_Toc48821317"/>
      <w:r w:rsidRPr="004550B0">
        <w:rPr>
          <w:color w:val="000000" w:themeColor="text1"/>
        </w:rPr>
        <w:t>1.1</w:t>
      </w:r>
      <w:r w:rsidR="00F11E64" w:rsidRPr="004550B0">
        <w:rPr>
          <w:color w:val="000000" w:themeColor="text1"/>
        </w:rPr>
        <w:t xml:space="preserve"> </w:t>
      </w:r>
      <w:r w:rsidR="00D005B1" w:rsidRPr="004550B0">
        <w:rPr>
          <w:color w:val="000000" w:themeColor="text1"/>
        </w:rPr>
        <w:t>BACKGROUND OF THE STUDY</w:t>
      </w:r>
      <w:bookmarkEnd w:id="18"/>
    </w:p>
    <w:p w14:paraId="36965DB9" w14:textId="77777777" w:rsidR="00823374" w:rsidRPr="004550B0" w:rsidRDefault="00823374" w:rsidP="00823374">
      <w:pPr>
        <w:rPr>
          <w:color w:val="000000" w:themeColor="text1"/>
        </w:rPr>
      </w:pPr>
    </w:p>
    <w:p w14:paraId="1C644027" w14:textId="335815CB" w:rsidR="00385810" w:rsidRPr="004550B0" w:rsidRDefault="002020A6" w:rsidP="00385810">
      <w:pPr>
        <w:spacing w:line="360" w:lineRule="auto"/>
        <w:jc w:val="both"/>
        <w:rPr>
          <w:color w:val="000000" w:themeColor="text1"/>
        </w:rPr>
      </w:pPr>
      <w:r w:rsidRPr="004550B0">
        <w:rPr>
          <w:color w:val="000000" w:themeColor="text1"/>
        </w:rPr>
        <w:t xml:space="preserve">There are enormous gaps in economic performance among the countries of the world. GDP and GDP per capita are </w:t>
      </w:r>
      <w:r w:rsidR="00EB6CC1" w:rsidRPr="004550B0">
        <w:rPr>
          <w:color w:val="000000" w:themeColor="text1"/>
        </w:rPr>
        <w:t xml:space="preserve">the </w:t>
      </w:r>
      <w:r w:rsidRPr="004550B0">
        <w:rPr>
          <w:color w:val="000000" w:themeColor="text1"/>
        </w:rPr>
        <w:t xml:space="preserve">most widely used measures to compare such performance across the globe. An overview of global data depicts huge diversity among countries </w:t>
      </w:r>
      <w:r w:rsidR="00913202">
        <w:rPr>
          <w:color w:val="000000" w:themeColor="text1"/>
        </w:rPr>
        <w:t>regarding</w:t>
      </w:r>
      <w:r w:rsidRPr="004550B0">
        <w:rPr>
          <w:color w:val="000000" w:themeColor="text1"/>
        </w:rPr>
        <w:t xml:space="preserve"> their GDP and GDP per capita. Countries like Rwanda and Burundi are far below as compared </w:t>
      </w:r>
      <w:r w:rsidR="00B129B6" w:rsidRPr="004550B0">
        <w:rPr>
          <w:color w:val="000000" w:themeColor="text1"/>
        </w:rPr>
        <w:t xml:space="preserve">to </w:t>
      </w:r>
      <w:r w:rsidRPr="004550B0">
        <w:rPr>
          <w:color w:val="000000" w:themeColor="text1"/>
        </w:rPr>
        <w:t>developed countries of the world.</w:t>
      </w:r>
      <w:r w:rsidR="0080063F" w:rsidRPr="004550B0">
        <w:rPr>
          <w:color w:val="000000" w:themeColor="text1"/>
        </w:rPr>
        <w:t xml:space="preserve"> Real GDP per capita of developed countries</w:t>
      </w:r>
      <w:r w:rsidR="00EB6CC1" w:rsidRPr="004550B0">
        <w:rPr>
          <w:color w:val="000000" w:themeColor="text1"/>
        </w:rPr>
        <w:t>,</w:t>
      </w:r>
      <w:r w:rsidR="0080063F" w:rsidRPr="004550B0">
        <w:rPr>
          <w:color w:val="000000" w:themeColor="text1"/>
        </w:rPr>
        <w:t xml:space="preserve"> for example</w:t>
      </w:r>
      <w:r w:rsidR="00EB6CC1" w:rsidRPr="004550B0">
        <w:rPr>
          <w:color w:val="000000" w:themeColor="text1"/>
        </w:rPr>
        <w:t>,</w:t>
      </w:r>
      <w:r w:rsidR="0080063F" w:rsidRPr="004550B0">
        <w:rPr>
          <w:color w:val="000000" w:themeColor="text1"/>
        </w:rPr>
        <w:t xml:space="preserve"> </w:t>
      </w:r>
      <w:r w:rsidRPr="004550B0">
        <w:rPr>
          <w:color w:val="000000" w:themeColor="text1"/>
        </w:rPr>
        <w:t>Luxembourg ($107865) is 508 times higher than that of Burundi ($213)</w:t>
      </w:r>
      <w:r w:rsidR="0080063F" w:rsidRPr="004550B0">
        <w:rPr>
          <w:color w:val="000000" w:themeColor="text1"/>
        </w:rPr>
        <w:t xml:space="preserve"> </w:t>
      </w:r>
      <w:r w:rsidR="008D1D7D" w:rsidRPr="004550B0">
        <w:rPr>
          <w:color w:val="000000" w:themeColor="text1"/>
        </w:rPr>
        <w:fldChar w:fldCharType="begin"/>
      </w:r>
      <w:r w:rsidR="008D1D7D" w:rsidRPr="004550B0">
        <w:rPr>
          <w:color w:val="000000" w:themeColor="text1"/>
        </w:rPr>
        <w:instrText xml:space="preserve"> ADDIN EN.CITE &lt;EndNote&gt;&lt;Cite&gt;&lt;Author&gt;Bank&lt;/Author&gt;&lt;Year&gt;2017&lt;/Year&gt;&lt;RecNum&gt;1306&lt;/RecNum&gt;&lt;DisplayText&gt;(Bank, 2017)&lt;/DisplayText&gt;&lt;record&gt;&lt;rec-number&gt;1306&lt;/rec-number&gt;&lt;foreign-keys&gt;&lt;key app="EN" db-id="pfaazxsz19zr95esvr4vs5vopszpxzv5x0p2" timestamp="1597789319"&gt;1306&lt;/key&gt;&lt;/foreign-keys&gt;&lt;ref-type name="Dataset"&gt;59&lt;/ref-type&gt;&lt;contributors&gt;&lt;authors&gt;&lt;author&gt;World Bank &lt;/author&gt;&lt;/authors&gt;&lt;secondary-authors&gt;&lt;author&gt;World Development Indicators&lt;/author&gt;&lt;/secondary-authors&gt;&lt;/contributors&gt;&lt;titles&gt;&lt;/titles&gt;&lt;dates&gt;&lt;year&gt;2017&lt;/year&gt;&lt;/dates&gt;&lt;pub-location&gt;Washington DC: The World Bank&lt;/pub-location&gt;&lt;urls&gt;&lt;/urls&gt;&lt;/record&gt;&lt;/Cite&gt;&lt;/EndNote&gt;</w:instrText>
      </w:r>
      <w:r w:rsidR="008D1D7D" w:rsidRPr="004550B0">
        <w:rPr>
          <w:color w:val="000000" w:themeColor="text1"/>
        </w:rPr>
        <w:fldChar w:fldCharType="separate"/>
      </w:r>
      <w:r w:rsidR="008D1D7D" w:rsidRPr="004550B0">
        <w:rPr>
          <w:noProof/>
          <w:color w:val="000000" w:themeColor="text1"/>
        </w:rPr>
        <w:t>(</w:t>
      </w:r>
      <w:hyperlink w:anchor="_ENREF_29" w:tooltip="Bank, 2017 #1306" w:history="1">
        <w:r w:rsidR="008D1D7D" w:rsidRPr="00B92352">
          <w:rPr>
            <w:rStyle w:val="Hyperlink"/>
            <w:noProof/>
          </w:rPr>
          <w:t>Bank, 2017</w:t>
        </w:r>
      </w:hyperlink>
      <w:r w:rsidR="008D1D7D" w:rsidRPr="004550B0">
        <w:rPr>
          <w:noProof/>
          <w:color w:val="000000" w:themeColor="text1"/>
        </w:rPr>
        <w:t>)</w:t>
      </w:r>
      <w:r w:rsidR="008D1D7D" w:rsidRPr="004550B0">
        <w:rPr>
          <w:color w:val="000000" w:themeColor="text1"/>
        </w:rPr>
        <w:fldChar w:fldCharType="end"/>
      </w:r>
      <w:r w:rsidRPr="004550B0">
        <w:rPr>
          <w:color w:val="000000" w:themeColor="text1"/>
        </w:rPr>
        <w:t xml:space="preserve">. </w:t>
      </w:r>
      <w:r w:rsidR="009F2563" w:rsidRPr="004550B0">
        <w:rPr>
          <w:color w:val="000000" w:themeColor="text1"/>
        </w:rPr>
        <w:t xml:space="preserve">The </w:t>
      </w:r>
      <w:r w:rsidR="00893F1A" w:rsidRPr="004550B0">
        <w:rPr>
          <w:color w:val="000000" w:themeColor="text1"/>
        </w:rPr>
        <w:t>economists' primary concern</w:t>
      </w:r>
      <w:r w:rsidR="009F2563" w:rsidRPr="004550B0">
        <w:rPr>
          <w:color w:val="000000" w:themeColor="text1"/>
        </w:rPr>
        <w:t xml:space="preserve"> has been to explore the factors responsible for the gaps in GDP and</w:t>
      </w:r>
      <w:r w:rsidR="00893F1A" w:rsidRPr="004550B0">
        <w:rPr>
          <w:color w:val="000000" w:themeColor="text1"/>
        </w:rPr>
        <w:t xml:space="preserve"> </w:t>
      </w:r>
      <w:r w:rsidR="009F2563" w:rsidRPr="004550B0">
        <w:rPr>
          <w:color w:val="000000" w:themeColor="text1"/>
        </w:rPr>
        <w:t>GDP per capita</w:t>
      </w:r>
      <w:r w:rsidR="00A741C2" w:rsidRPr="004550B0">
        <w:rPr>
          <w:color w:val="000000" w:themeColor="text1"/>
        </w:rPr>
        <w:t xml:space="preserve"> in different countries</w:t>
      </w:r>
      <w:r w:rsidR="007E0EC4" w:rsidRPr="004550B0">
        <w:rPr>
          <w:color w:val="000000" w:themeColor="text1"/>
        </w:rPr>
        <w:t>. Some possible factors accountable for the gaps can be:</w:t>
      </w:r>
      <w:r w:rsidRPr="004550B0">
        <w:rPr>
          <w:color w:val="000000" w:themeColor="text1"/>
        </w:rPr>
        <w:t xml:space="preserve"> capital</w:t>
      </w:r>
      <w:r w:rsidR="00EB6CC1" w:rsidRPr="004550B0">
        <w:rPr>
          <w:color w:val="000000" w:themeColor="text1"/>
        </w:rPr>
        <w:t>-</w:t>
      </w:r>
      <w:r w:rsidRPr="004550B0">
        <w:rPr>
          <w:color w:val="000000" w:themeColor="text1"/>
        </w:rPr>
        <w:t xml:space="preserve">output ratio, saving ratio </w:t>
      </w:r>
      <w:r w:rsidRPr="004550B0">
        <w:rPr>
          <w:color w:val="000000" w:themeColor="text1"/>
        </w:rPr>
        <w:fldChar w:fldCharType="begin">
          <w:fldData xml:space="preserve">PEVuZE5vdGU+PENpdGU+PEF1dGhvcj5IYXJyb2Q8L0F1dGhvcj48WWVhcj4xOTM5PC9ZZWFyPjxS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PEVuZE5vdGU+PENpdGU+PEF1dGhvcj5IYXJyb2Q8L0F1dGhvcj48WWVhcj4xOTM5PC9ZZWFyPjxS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84" w:tooltip="Domar, 1946 #320" w:history="1">
        <w:r w:rsidR="00712A77" w:rsidRPr="00B92352">
          <w:rPr>
            <w:rStyle w:val="Hyperlink"/>
            <w:noProof/>
          </w:rPr>
          <w:t>Domar, 1946</w:t>
        </w:r>
      </w:hyperlink>
      <w:r w:rsidRPr="004550B0">
        <w:rPr>
          <w:noProof/>
          <w:color w:val="000000" w:themeColor="text1"/>
        </w:rPr>
        <w:t xml:space="preserve">; </w:t>
      </w:r>
      <w:hyperlink w:anchor="_ENREF_125" w:tooltip="Harrod, 1939 #319" w:history="1">
        <w:r w:rsidR="00712A77" w:rsidRPr="00B92352">
          <w:rPr>
            <w:rStyle w:val="Hyperlink"/>
            <w:noProof/>
          </w:rPr>
          <w:t>Harrod, 1939</w:t>
        </w:r>
      </w:hyperlink>
      <w:r w:rsidRPr="004550B0">
        <w:rPr>
          <w:noProof/>
          <w:color w:val="000000" w:themeColor="text1"/>
        </w:rPr>
        <w:t>)</w:t>
      </w:r>
      <w:r w:rsidRPr="004550B0">
        <w:rPr>
          <w:color w:val="000000" w:themeColor="text1"/>
        </w:rPr>
        <w:fldChar w:fldCharType="end"/>
      </w:r>
      <w:r w:rsidRPr="004550B0">
        <w:rPr>
          <w:color w:val="000000" w:themeColor="text1"/>
        </w:rPr>
        <w:t xml:space="preserve">, the availability of physical capital per capita, technological progress </w:t>
      </w:r>
      <w:r w:rsidRPr="004550B0">
        <w:rPr>
          <w:color w:val="000000" w:themeColor="text1"/>
        </w:rPr>
        <w:fldChar w:fldCharType="begin"/>
      </w:r>
      <w:r w:rsidR="002679E2" w:rsidRPr="004550B0">
        <w:rPr>
          <w:color w:val="000000" w:themeColor="text1"/>
        </w:rPr>
        <w:instrText xml:space="preserve"> ADDIN EN.CITE &lt;EndNote&gt;&lt;Cite&gt;&lt;Author&gt;Solow&lt;/Author&gt;&lt;Year&gt;1956&lt;/Year&gt;&lt;RecNum&gt;317&lt;/RecNum&gt;&lt;DisplayText&gt;(Solow, 1956)&lt;/DisplayText&gt;&lt;record&gt;&lt;rec-number&gt;317&lt;/rec-number&gt;&lt;foreign-keys&gt;&lt;key app="EN" db-id="pfaazxsz19zr95esvr4vs5vopszpxzv5x0p2" timestamp="0"&gt;317&lt;/key&gt;&lt;/foreign-keys&gt;&lt;ref-type name="Journal Article"&gt;17&lt;/ref-type&gt;&lt;contributors&gt;&lt;authors&gt;&lt;author&gt;Solow, Robert M&lt;/author&gt;&lt;/authors&gt;&lt;/contributors&gt;&lt;titles&gt;&lt;title&gt;A contribution to the theory of economic growth&lt;/title&gt;&lt;secondary-title&gt;The quarterly journal of economics&lt;/secondary-title&gt;&lt;/titles&gt;&lt;periodical&gt;&lt;full-title&gt;The Quarterly Journal of Economics&lt;/full-title&gt;&lt;/periodical&gt;&lt;pages&gt;65-94&lt;/pages&gt;&lt;volume&gt;70&lt;/volume&gt;&lt;number&gt;1&lt;/number&gt;&lt;dates&gt;&lt;year&gt;1956&lt;/year&gt;&lt;/dates&gt;&lt;isbn&gt;1531-4650&lt;/isbn&gt;&lt;urls&gt;&lt;/urls&gt;&lt;/record&gt;&lt;/Cite&gt;&lt;/EndNote&gt;</w:instrText>
      </w:r>
      <w:r w:rsidRPr="004550B0">
        <w:rPr>
          <w:color w:val="000000" w:themeColor="text1"/>
        </w:rPr>
        <w:fldChar w:fldCharType="separate"/>
      </w:r>
      <w:r w:rsidRPr="004550B0">
        <w:rPr>
          <w:noProof/>
          <w:color w:val="000000" w:themeColor="text1"/>
        </w:rPr>
        <w:t>(</w:t>
      </w:r>
      <w:hyperlink w:anchor="_ENREF_236" w:tooltip="Solow, 1956 #317" w:history="1">
        <w:r w:rsidR="00712A77" w:rsidRPr="00B92352">
          <w:rPr>
            <w:rStyle w:val="Hyperlink"/>
            <w:noProof/>
          </w:rPr>
          <w:t>Solow, 1956</w:t>
        </w:r>
      </w:hyperlink>
      <w:r w:rsidRPr="004550B0">
        <w:rPr>
          <w:noProof/>
          <w:color w:val="000000" w:themeColor="text1"/>
        </w:rPr>
        <w:t>)</w:t>
      </w:r>
      <w:r w:rsidRPr="004550B0">
        <w:rPr>
          <w:color w:val="000000" w:themeColor="text1"/>
        </w:rPr>
        <w:fldChar w:fldCharType="end"/>
      </w:r>
      <w:r w:rsidRPr="004550B0">
        <w:rPr>
          <w:color w:val="000000" w:themeColor="text1"/>
        </w:rPr>
        <w:t xml:space="preserve">, investment in human capital </w:t>
      </w:r>
      <w:r w:rsidRPr="004550B0">
        <w:rPr>
          <w:color w:val="000000" w:themeColor="text1"/>
        </w:rPr>
        <w:fldChar w:fldCharType="begin"/>
      </w:r>
      <w:r w:rsidR="002679E2" w:rsidRPr="004550B0">
        <w:rPr>
          <w:color w:val="000000" w:themeColor="text1"/>
        </w:rPr>
        <w:instrText xml:space="preserve"> ADDIN EN.CITE &lt;EndNote&gt;&lt;Cite&gt;&lt;Author&gt;Lucas Jr&lt;/Author&gt;&lt;Year&gt;1988&lt;/Year&gt;&lt;RecNum&gt;497&lt;/RecNum&gt;&lt;DisplayText&gt;(Lucas Jr, 1988)&lt;/DisplayText&gt;&lt;record&gt;&lt;rec-number&gt;497&lt;/rec-number&gt;&lt;foreign-keys&gt;&lt;key app="EN" db-id="pfaazxsz19zr95esvr4vs5vopszpxzv5x0p2" timestamp="0"&gt;497&lt;/key&gt;&lt;/foreign-keys&gt;&lt;ref-type name="Journal Article"&gt;17&lt;/ref-type&gt;&lt;contributors&gt;&lt;authors&gt;&lt;author&gt;Lucas Jr, Robert E&lt;/author&gt;&lt;/authors&gt;&lt;/contributors&gt;&lt;titles&gt;&lt;title&gt;On the mechanics of economic development&lt;/title&gt;&lt;secondary-title&gt;Journal of monetary economics&lt;/secondary-title&gt;&lt;/titles&gt;&lt;periodical&gt;&lt;full-title&gt;Journal of monetary economics&lt;/full-title&gt;&lt;/periodical&gt;&lt;pages&gt;3-42&lt;/pages&gt;&lt;volume&gt;22&lt;/volume&gt;&lt;number&gt;1&lt;/number&gt;&lt;dates&gt;&lt;year&gt;1988&lt;/year&gt;&lt;/dates&gt;&lt;urls&gt;&lt;/urls&gt;&lt;/record&gt;&lt;/Cite&gt;&lt;/EndNote&gt;</w:instrText>
      </w:r>
      <w:r w:rsidRPr="004550B0">
        <w:rPr>
          <w:color w:val="000000" w:themeColor="text1"/>
        </w:rPr>
        <w:fldChar w:fldCharType="separate"/>
      </w:r>
      <w:r w:rsidR="004E1943" w:rsidRPr="004550B0">
        <w:rPr>
          <w:noProof/>
          <w:color w:val="000000" w:themeColor="text1"/>
        </w:rPr>
        <w:t>(</w:t>
      </w:r>
      <w:hyperlink w:anchor="_ENREF_170" w:tooltip="Lucas Jr, 1988 #497" w:history="1">
        <w:r w:rsidR="004E1943" w:rsidRPr="00B92352">
          <w:rPr>
            <w:rStyle w:val="Hyperlink"/>
            <w:noProof/>
          </w:rPr>
          <w:t>Lucas Jr, 1988</w:t>
        </w:r>
      </w:hyperlink>
      <w:r w:rsidR="004E1943" w:rsidRPr="004550B0">
        <w:rPr>
          <w:noProof/>
          <w:color w:val="000000" w:themeColor="text1"/>
        </w:rPr>
        <w:t>)</w:t>
      </w:r>
      <w:r w:rsidRPr="004550B0">
        <w:rPr>
          <w:color w:val="000000" w:themeColor="text1"/>
        </w:rPr>
        <w:fldChar w:fldCharType="end"/>
      </w:r>
      <w:r w:rsidRPr="004550B0">
        <w:rPr>
          <w:color w:val="000000" w:themeColor="text1"/>
        </w:rPr>
        <w:t xml:space="preserve">, institutional quality </w:t>
      </w:r>
      <w:r w:rsidRPr="004550B0">
        <w:rPr>
          <w:color w:val="000000" w:themeColor="text1"/>
        </w:rPr>
        <w:fldChar w:fldCharType="begin"/>
      </w:r>
      <w:r w:rsidR="009F6DCA" w:rsidRPr="004550B0">
        <w:rPr>
          <w:color w:val="000000" w:themeColor="text1"/>
        </w:rPr>
        <w:instrText xml:space="preserve"> ADDIN EN.CITE &lt;EndNote&gt;&lt;Cite&gt;&lt;Author&gt;Andrei&lt;/Author&gt;&lt;Year&gt;2015&lt;/Year&gt;&lt;RecNum&gt;313&lt;/RecNum&gt;&lt;DisplayText&gt;(Andrei &amp;amp; Crăciun, 2015; North, 1990)&lt;/DisplayText&gt;&lt;record&gt;&lt;rec-number&gt;313&lt;/rec-number&gt;&lt;foreign-keys&gt;&lt;key app="EN" db-id="pfaazxsz19zr95esvr4vs5vopszpxzv5x0p2" timestamp="0"&gt;313&lt;/key&gt;&lt;/foreign-keys&gt;&lt;ref-type name="Journal Article"&gt;17&lt;/ref-type&gt;&lt;contributors&gt;&lt;authors&gt;&lt;author&gt;Andrei, Ana&lt;/author&gt;&lt;author&gt;Crăciun, Liliana&lt;/author&gt;&lt;/authors&gt;&lt;/contributors&gt;&lt;titles&gt;&lt;title&gt;Inequality and economic growth: theoretical and operational approach&lt;/title&gt;&lt;secondary-title&gt;Theoretical &amp;amp; Applied Economics&lt;/secondary-title&gt;&lt;/titles&gt;&lt;periodical&gt;&lt;full-title&gt;Theoretical &amp;amp; Applied Economics&lt;/full-title&gt;&lt;/periodical&gt;&lt;pages&gt; 177-186&lt;/pages&gt;&lt;volume&gt;22&lt;/volume&gt;&lt;number&gt;1&lt;/number&gt;&lt;dates&gt;&lt;year&gt;2015&lt;/year&gt;&lt;/dates&gt;&lt;isbn&gt;1841-8678&lt;/isbn&gt;&lt;urls&gt;&lt;/urls&gt;&lt;/record&gt;&lt;/Cite&gt;&lt;Cite&gt;&lt;Author&gt;North&lt;/Author&gt;&lt;Year&gt;1990&lt;/Year&gt;&lt;RecNum&gt;310&lt;/RecNum&gt;&lt;record&gt;&lt;rec-number&gt;310&lt;/rec-number&gt;&lt;foreign-keys&gt;&lt;key app="EN" db-id="pfaazxsz19zr95esvr4vs5vopszpxzv5x0p2" timestamp="0"&gt;310&lt;/key&gt;&lt;/foreign-keys&gt;&lt;ref-type name="Generic"&gt;13&lt;/ref-type&gt;&lt;contributors&gt;&lt;authors&gt;&lt;author&gt;North, Douglass C &lt;/author&gt;&lt;/authors&gt;&lt;/contributors&gt;&lt;titles&gt;&lt;title&gt;Institutions, institutional change and economic performance&lt;/title&gt;&lt;/titles&gt;&lt;dates&gt;&lt;year&gt;1990&lt;/year&gt;&lt;/dates&gt;&lt;publisher&gt;Cambridge: Cambridge university press&lt;/publisher&gt;&lt;urls&gt;&lt;/urls&gt;&lt;/record&gt;&lt;/Cite&gt;&lt;/EndNote&gt;</w:instrText>
      </w:r>
      <w:r w:rsidRPr="004550B0">
        <w:rPr>
          <w:color w:val="000000" w:themeColor="text1"/>
        </w:rPr>
        <w:fldChar w:fldCharType="separate"/>
      </w:r>
      <w:r w:rsidRPr="004550B0">
        <w:rPr>
          <w:noProof/>
          <w:color w:val="000000" w:themeColor="text1"/>
        </w:rPr>
        <w:t>(</w:t>
      </w:r>
      <w:hyperlink w:anchor="_ENREF_22" w:tooltip="Andrei, 2015 #313" w:history="1">
        <w:r w:rsidR="00712A77" w:rsidRPr="00B92352">
          <w:rPr>
            <w:rStyle w:val="Hyperlink"/>
            <w:noProof/>
          </w:rPr>
          <w:t>Andrei &amp; Crăciun, 2015</w:t>
        </w:r>
      </w:hyperlink>
      <w:r w:rsidRPr="004550B0">
        <w:rPr>
          <w:noProof/>
          <w:color w:val="000000" w:themeColor="text1"/>
        </w:rPr>
        <w:t xml:space="preserve">; </w:t>
      </w:r>
      <w:hyperlink w:anchor="_ENREF_193" w:tooltip="North, 1990 #310" w:history="1">
        <w:r w:rsidR="00712A77" w:rsidRPr="00B92352">
          <w:rPr>
            <w:rStyle w:val="Hyperlink"/>
            <w:noProof/>
          </w:rPr>
          <w:t>North, 1990</w:t>
        </w:r>
      </w:hyperlink>
      <w:r w:rsidRPr="004550B0">
        <w:rPr>
          <w:noProof/>
          <w:color w:val="000000" w:themeColor="text1"/>
        </w:rPr>
        <w:t>)</w:t>
      </w:r>
      <w:r w:rsidRPr="004550B0">
        <w:rPr>
          <w:color w:val="000000" w:themeColor="text1"/>
        </w:rPr>
        <w:fldChar w:fldCharType="end"/>
      </w:r>
      <w:r w:rsidRPr="004550B0">
        <w:rPr>
          <w:color w:val="000000" w:themeColor="text1"/>
        </w:rPr>
        <w:t>, cultural constraints</w:t>
      </w:r>
      <w:r w:rsidR="008D1D7D" w:rsidRPr="004550B0">
        <w:rPr>
          <w:color w:val="000000" w:themeColor="text1"/>
        </w:rPr>
        <w:t xml:space="preserve">, </w:t>
      </w:r>
      <w:r w:rsidR="008D1D7D" w:rsidRPr="004550B0">
        <w:rPr>
          <w:color w:val="000000" w:themeColor="text1"/>
        </w:rPr>
        <w:fldChar w:fldCharType="begin"/>
      </w:r>
      <w:r w:rsidR="008D1D7D" w:rsidRPr="004550B0">
        <w:rPr>
          <w:color w:val="000000" w:themeColor="text1"/>
        </w:rPr>
        <w:instrText xml:space="preserve"> ADDIN EN.CITE &lt;EndNote&gt;&lt;Cite&gt;&lt;Author&gt;De Jong&lt;/Author&gt;&lt;Year&gt;2011&lt;/Year&gt;&lt;RecNum&gt;1291&lt;/RecNum&gt;&lt;DisplayText&gt;(De Jong, 2011b)&lt;/DisplayText&gt;&lt;record&gt;&lt;rec-number&gt;1291&lt;/rec-number&gt;&lt;foreign-keys&gt;&lt;key app="EN" db-id="pfaazxsz19zr95esvr4vs5vopszpxzv5x0p2" timestamp="1596759815"&gt;1291&lt;/key&gt;&lt;/foreign-keys&gt;&lt;ref-type name="Journal Article"&gt;17&lt;/ref-type&gt;&lt;contributors&gt;&lt;authors&gt;&lt;author&gt;De Jong, Eelke&lt;/author&gt;&lt;/authors&gt;&lt;/contributors&gt;&lt;titles&gt;&lt;title&gt;Culture, institutions and economic growth&lt;/title&gt;&lt;secondary-title&gt;Journal of Institutional Economics&lt;/secondary-title&gt;&lt;/titles&gt;&lt;periodical&gt;&lt;full-title&gt;Journal of Institutional Economics&lt;/full-title&gt;&lt;/periodical&gt;&lt;pages&gt;523&lt;/pages&gt;&lt;volume&gt;7&lt;/volume&gt;&lt;number&gt;4&lt;/number&gt;&lt;dates&gt;&lt;year&gt;2011&lt;/year&gt;&lt;/dates&gt;&lt;isbn&gt;1744-1374&lt;/isbn&gt;&lt;urls&gt;&lt;/urls&gt;&lt;/record&gt;&lt;/Cite&gt;&lt;/EndNote&gt;</w:instrText>
      </w:r>
      <w:r w:rsidR="008D1D7D" w:rsidRPr="004550B0">
        <w:rPr>
          <w:color w:val="000000" w:themeColor="text1"/>
        </w:rPr>
        <w:fldChar w:fldCharType="separate"/>
      </w:r>
      <w:r w:rsidR="008D1D7D" w:rsidRPr="004550B0">
        <w:rPr>
          <w:noProof/>
          <w:color w:val="000000" w:themeColor="text1"/>
        </w:rPr>
        <w:t>(</w:t>
      </w:r>
      <w:hyperlink w:anchor="_ENREF_74" w:tooltip="De Jong, 2011 #1291" w:history="1">
        <w:r w:rsidR="008D1D7D" w:rsidRPr="00B92352">
          <w:rPr>
            <w:rStyle w:val="Hyperlink"/>
            <w:noProof/>
          </w:rPr>
          <w:t>De Jong, 2011b</w:t>
        </w:r>
      </w:hyperlink>
      <w:r w:rsidR="008D1D7D" w:rsidRPr="004550B0">
        <w:rPr>
          <w:noProof/>
          <w:color w:val="000000" w:themeColor="text1"/>
        </w:rPr>
        <w:t>)</w:t>
      </w:r>
      <w:r w:rsidR="008D1D7D" w:rsidRPr="004550B0">
        <w:rPr>
          <w:color w:val="000000" w:themeColor="text1"/>
        </w:rPr>
        <w:fldChar w:fldCharType="end"/>
      </w:r>
      <w:r w:rsidRPr="004550B0">
        <w:rPr>
          <w:color w:val="000000" w:themeColor="text1"/>
        </w:rPr>
        <w:t>, social norms</w:t>
      </w:r>
      <w:r w:rsidR="008D1D7D" w:rsidRPr="004550B0">
        <w:rPr>
          <w:color w:val="000000" w:themeColor="text1"/>
        </w:rPr>
        <w:t xml:space="preserve"> </w:t>
      </w:r>
      <w:r w:rsidR="008D1D7D" w:rsidRPr="004550B0">
        <w:rPr>
          <w:color w:val="000000" w:themeColor="text1"/>
        </w:rPr>
        <w:fldChar w:fldCharType="begin">
          <w:fldData xml:space="preserve">PEVuZE5vdGU+PENpdGU+PEF1dGhvcj5LZWVmZXI8L0F1dGhvcj48WWVhcj4yMDA4PC9ZZWFyPjxS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PEVuZE5vdGU+PENpdGU+PEF1dGhvcj5LZWVmZXI8L0F1dGhvcj48WWVhcj4yMDA4PC9ZZWFyPjxS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008D1D7D" w:rsidRPr="004550B0">
        <w:rPr>
          <w:color w:val="000000" w:themeColor="text1"/>
        </w:rPr>
      </w:r>
      <w:r w:rsidR="008D1D7D" w:rsidRPr="004550B0">
        <w:rPr>
          <w:color w:val="000000" w:themeColor="text1"/>
        </w:rPr>
        <w:fldChar w:fldCharType="separate"/>
      </w:r>
      <w:r w:rsidR="009F6DCA" w:rsidRPr="004550B0">
        <w:rPr>
          <w:noProof/>
          <w:color w:val="000000" w:themeColor="text1"/>
        </w:rPr>
        <w:t>(</w:t>
      </w:r>
      <w:hyperlink w:anchor="_ENREF_36" w:tooltip="Bethencourt, 2019 #1307" w:history="1">
        <w:r w:rsidR="009F6DCA" w:rsidRPr="00B92352">
          <w:rPr>
            <w:rStyle w:val="Hyperlink"/>
            <w:noProof/>
          </w:rPr>
          <w:t>Bethencourt &amp; Kunze, 2019</w:t>
        </w:r>
      </w:hyperlink>
      <w:r w:rsidR="009F6DCA" w:rsidRPr="004550B0">
        <w:rPr>
          <w:noProof/>
          <w:color w:val="000000" w:themeColor="text1"/>
        </w:rPr>
        <w:t xml:space="preserve">, </w:t>
      </w:r>
      <w:hyperlink w:anchor="_ENREF_37" w:tooltip="Bethencourt, 2020 #1308" w:history="1">
        <w:r w:rsidR="009F6DCA" w:rsidRPr="00B92352">
          <w:rPr>
            <w:rStyle w:val="Hyperlink"/>
            <w:noProof/>
          </w:rPr>
          <w:t>2020</w:t>
        </w:r>
      </w:hyperlink>
      <w:r w:rsidR="009F6DCA" w:rsidRPr="004550B0">
        <w:rPr>
          <w:noProof/>
          <w:color w:val="000000" w:themeColor="text1"/>
        </w:rPr>
        <w:t xml:space="preserve">; </w:t>
      </w:r>
      <w:hyperlink w:anchor="_ENREF_144" w:tooltip="Keefer, 2008 #308" w:history="1">
        <w:r w:rsidR="009F6DCA" w:rsidRPr="00B92352">
          <w:rPr>
            <w:rStyle w:val="Hyperlink"/>
            <w:noProof/>
          </w:rPr>
          <w:t>Keefer &amp; Knack, 2008b</w:t>
        </w:r>
      </w:hyperlink>
      <w:r w:rsidR="009F6DCA" w:rsidRPr="004550B0">
        <w:rPr>
          <w:noProof/>
          <w:color w:val="000000" w:themeColor="text1"/>
        </w:rPr>
        <w:t>)</w:t>
      </w:r>
      <w:r w:rsidR="008D1D7D" w:rsidRPr="004550B0">
        <w:rPr>
          <w:color w:val="000000" w:themeColor="text1"/>
        </w:rPr>
        <w:fldChar w:fldCharType="end"/>
      </w:r>
      <w:r w:rsidRPr="004550B0">
        <w:rPr>
          <w:color w:val="000000" w:themeColor="text1"/>
        </w:rPr>
        <w:t xml:space="preserve">, </w:t>
      </w:r>
      <w:r w:rsidR="008D1D7D" w:rsidRPr="004550B0">
        <w:rPr>
          <w:color w:val="000000" w:themeColor="text1"/>
        </w:rPr>
        <w:t xml:space="preserve">values  </w:t>
      </w:r>
      <w:r w:rsidR="008D1D7D" w:rsidRPr="004550B0">
        <w:rPr>
          <w:color w:val="000000" w:themeColor="text1"/>
        </w:rPr>
        <w:fldChar w:fldCharType="begin"/>
      </w:r>
      <w:r w:rsidR="008D1D7D" w:rsidRPr="004550B0">
        <w:rPr>
          <w:color w:val="000000" w:themeColor="text1"/>
        </w:rPr>
        <w:instrText xml:space="preserve"> ADDIN EN.CITE &lt;EndNote&gt;&lt;Cite&gt;&lt;Author&gt;de Jong&lt;/Author&gt;&lt;Year&gt;2011&lt;/Year&gt;&lt;RecNum&gt;1294&lt;/RecNum&gt;&lt;DisplayText&gt;(de Jong, 2011a)&lt;/DisplayText&gt;&lt;record&gt;&lt;rec-number&gt;1294&lt;/rec-number&gt;&lt;foreign-keys&gt;&lt;key app="EN" db-id="pfaazxsz19zr95esvr4vs5vopszpxzv5x0p2" timestamp="1596928814"&gt;1294&lt;/key&gt;&lt;/foreign-keys&gt;&lt;ref-type name="Book Section"&gt;5&lt;/ref-type&gt;&lt;contributors&gt;&lt;authors&gt;&lt;author&gt;de Jong, Eelke&lt;/author&gt;&lt;/authors&gt;&lt;/contributors&gt;&lt;titles&gt;&lt;title&gt;The Cultural-Economic Perspective on Values and Virtues&lt;/title&gt;&lt;secondary-title&gt;Value and Virtue in Public Administration&lt;/secondary-title&gt;&lt;/titles&gt;&lt;pages&gt;84-97&lt;/pages&gt;&lt;dates&gt;&lt;year&gt;2011&lt;/year&gt;&lt;/dates&gt;&lt;publisher&gt;Springer&lt;/publisher&gt;&lt;urls&gt;&lt;/urls&gt;&lt;/record&gt;&lt;/Cite&gt;&lt;/EndNote&gt;</w:instrText>
      </w:r>
      <w:r w:rsidR="008D1D7D" w:rsidRPr="004550B0">
        <w:rPr>
          <w:color w:val="000000" w:themeColor="text1"/>
        </w:rPr>
        <w:fldChar w:fldCharType="separate"/>
      </w:r>
      <w:r w:rsidR="008D1D7D" w:rsidRPr="004550B0">
        <w:rPr>
          <w:noProof/>
          <w:color w:val="000000" w:themeColor="text1"/>
        </w:rPr>
        <w:t>(</w:t>
      </w:r>
      <w:hyperlink w:anchor="_ENREF_73" w:tooltip="de Jong, 2011 #1294" w:history="1">
        <w:r w:rsidR="008D1D7D" w:rsidRPr="00B92352">
          <w:rPr>
            <w:rStyle w:val="Hyperlink"/>
            <w:noProof/>
          </w:rPr>
          <w:t>de Jong, 2011a</w:t>
        </w:r>
      </w:hyperlink>
      <w:r w:rsidR="008D1D7D" w:rsidRPr="004550B0">
        <w:rPr>
          <w:noProof/>
          <w:color w:val="000000" w:themeColor="text1"/>
        </w:rPr>
        <w:t>)</w:t>
      </w:r>
      <w:r w:rsidR="008D1D7D" w:rsidRPr="004550B0">
        <w:rPr>
          <w:color w:val="000000" w:themeColor="text1"/>
        </w:rPr>
        <w:fldChar w:fldCharType="end"/>
      </w:r>
      <w:r w:rsidR="008D1D7D" w:rsidRPr="004550B0">
        <w:rPr>
          <w:color w:val="000000" w:themeColor="text1"/>
        </w:rPr>
        <w:t xml:space="preserve"> </w:t>
      </w:r>
      <w:r w:rsidRPr="004550B0">
        <w:rPr>
          <w:color w:val="000000" w:themeColor="text1"/>
        </w:rPr>
        <w:t xml:space="preserve">and geography </w:t>
      </w:r>
      <w:bookmarkStart w:id="19" w:name="_Hlk33384205"/>
      <w:r w:rsidR="00385810" w:rsidRPr="004550B0">
        <w:rPr>
          <w:color w:val="000000" w:themeColor="text1"/>
        </w:rPr>
        <w:fldChar w:fldCharType="begin"/>
      </w:r>
      <w:r w:rsidR="00385810" w:rsidRPr="004550B0">
        <w:rPr>
          <w:color w:val="000000" w:themeColor="text1"/>
        </w:rPr>
        <w:instrText xml:space="preserve"> ADDIN EN.CITE &lt;EndNote&gt;&lt;Cite&gt;&lt;Author&gt;Bourguignon&lt;/Author&gt;&lt;Year&gt;2009&lt;/Year&gt;&lt;RecNum&gt;32&lt;/RecNum&gt;&lt;DisplayText&gt;(Bourguignon et al., 2009)&lt;/DisplayText&gt;&lt;record&gt;&lt;rec-number&gt;32&lt;/rec-number&gt;&lt;foreign-keys&gt;&lt;key app="EN" db-id="d0fffw9e9wzwdaerrz3petsts5zv0x9fdrp9" timestamp="1580983649"&gt;32&lt;/key&gt;&lt;/foreign-keys&gt;&lt;ref-type name="Journal Article"&gt;17&lt;/ref-type&gt;&lt;contributors&gt;&lt;authors&gt;&lt;author&gt;Bourguignon, François&lt;/author&gt;&lt;author&gt;Levin, Victoria&lt;/author&gt;&lt;author&gt;Rosenblatt, David&lt;/author&gt;&lt;/authors&gt;&lt;/contributors&gt;&lt;titles&gt;&lt;title&gt;International redistribution of income&lt;/title&gt;&lt;secondary-title&gt;World Development&lt;/secondary-title&gt;&lt;/titles&gt;&lt;periodical&gt;&lt;full-title&gt;World Development&lt;/full-title&gt;&lt;/periodical&gt;&lt;pages&gt;1-10&lt;/pages&gt;&lt;volume&gt;37&lt;/volume&gt;&lt;number&gt;1&lt;/number&gt;&lt;dates&gt;&lt;year&gt;2009&lt;/year&gt;&lt;/dates&gt;&lt;isbn&gt;0305-750X&lt;/isbn&gt;&lt;urls&gt;&lt;/urls&gt;&lt;/record&gt;&lt;/Cite&gt;&lt;/EndNote&gt;</w:instrText>
      </w:r>
      <w:r w:rsidR="00385810" w:rsidRPr="004550B0">
        <w:rPr>
          <w:color w:val="000000" w:themeColor="text1"/>
        </w:rPr>
        <w:fldChar w:fldCharType="separate"/>
      </w:r>
      <w:r w:rsidR="00385810" w:rsidRPr="004550B0">
        <w:rPr>
          <w:noProof/>
          <w:color w:val="000000" w:themeColor="text1"/>
        </w:rPr>
        <w:t>(</w:t>
      </w:r>
      <w:hyperlink w:anchor="_ENREF_47" w:tooltip="Bourguignon, 2009 #32" w:history="1">
        <w:r w:rsidR="00385810" w:rsidRPr="00B92352">
          <w:rPr>
            <w:rStyle w:val="Hyperlink"/>
            <w:noProof/>
          </w:rPr>
          <w:t>Bourguignon et al., 2009</w:t>
        </w:r>
      </w:hyperlink>
      <w:r w:rsidR="00385810" w:rsidRPr="004550B0">
        <w:rPr>
          <w:noProof/>
          <w:color w:val="000000" w:themeColor="text1"/>
        </w:rPr>
        <w:t>)</w:t>
      </w:r>
      <w:r w:rsidR="00385810" w:rsidRPr="004550B0">
        <w:rPr>
          <w:color w:val="000000" w:themeColor="text1"/>
        </w:rPr>
        <w:fldChar w:fldCharType="end"/>
      </w:r>
      <w:r w:rsidR="007E0EC4" w:rsidRPr="004550B0">
        <w:rPr>
          <w:color w:val="000000" w:themeColor="text1"/>
        </w:rPr>
        <w:t>.</w:t>
      </w:r>
    </w:p>
    <w:bookmarkEnd w:id="19"/>
    <w:p w14:paraId="06344494" w14:textId="5A5F88FC" w:rsidR="003B34A1" w:rsidRPr="004550B0" w:rsidRDefault="002020A6" w:rsidP="00866D6A">
      <w:pPr>
        <w:autoSpaceDE w:val="0"/>
        <w:autoSpaceDN w:val="0"/>
        <w:adjustRightInd w:val="0"/>
        <w:spacing w:line="360" w:lineRule="auto"/>
        <w:jc w:val="both"/>
        <w:rPr>
          <w:color w:val="000000" w:themeColor="text1"/>
        </w:rPr>
      </w:pPr>
      <w:r w:rsidRPr="004550B0">
        <w:rPr>
          <w:color w:val="000000" w:themeColor="text1"/>
        </w:rPr>
        <w:t xml:space="preserve">      </w:t>
      </w:r>
      <w:r w:rsidR="006F0F97" w:rsidRPr="004550B0">
        <w:rPr>
          <w:color w:val="000000" w:themeColor="text1"/>
        </w:rPr>
        <w:t xml:space="preserve">A </w:t>
      </w:r>
      <w:r w:rsidRPr="004550B0">
        <w:rPr>
          <w:color w:val="000000" w:themeColor="text1"/>
        </w:rPr>
        <w:t xml:space="preserve">paradigm shift </w:t>
      </w:r>
      <w:r w:rsidR="006F0F97" w:rsidRPr="004550B0">
        <w:rPr>
          <w:color w:val="000000" w:themeColor="text1"/>
        </w:rPr>
        <w:t xml:space="preserve">has been seen </w:t>
      </w:r>
      <w:r w:rsidRPr="004550B0">
        <w:rPr>
          <w:color w:val="000000" w:themeColor="text1"/>
        </w:rPr>
        <w:t xml:space="preserve">in </w:t>
      </w:r>
      <w:r w:rsidR="00EB6CC1" w:rsidRPr="004550B0">
        <w:rPr>
          <w:color w:val="000000" w:themeColor="text1"/>
        </w:rPr>
        <w:t xml:space="preserve">the </w:t>
      </w:r>
      <w:r w:rsidRPr="004550B0">
        <w:rPr>
          <w:color w:val="000000" w:themeColor="text1"/>
        </w:rPr>
        <w:t xml:space="preserve">literature </w:t>
      </w:r>
      <w:r w:rsidR="006F0F97" w:rsidRPr="004550B0">
        <w:rPr>
          <w:color w:val="000000" w:themeColor="text1"/>
        </w:rPr>
        <w:t>of</w:t>
      </w:r>
      <w:r w:rsidRPr="004550B0">
        <w:rPr>
          <w:color w:val="000000" w:themeColor="text1"/>
        </w:rPr>
        <w:t xml:space="preserve"> economic growth. </w:t>
      </w:r>
      <w:r w:rsidR="00EB6CC1" w:rsidRPr="004550B0">
        <w:rPr>
          <w:color w:val="000000" w:themeColor="text1"/>
        </w:rPr>
        <w:t>Economists' focu</w:t>
      </w:r>
      <w:r w:rsidRPr="004550B0">
        <w:rPr>
          <w:color w:val="000000" w:themeColor="text1"/>
        </w:rPr>
        <w:t xml:space="preserve">s has shifted from core economic determinants of differences of income per capita among countries to </w:t>
      </w:r>
      <w:r w:rsidR="00606226" w:rsidRPr="004550B0">
        <w:rPr>
          <w:color w:val="000000" w:themeColor="text1"/>
        </w:rPr>
        <w:t>social, political,</w:t>
      </w:r>
      <w:r w:rsidRPr="004550B0">
        <w:rPr>
          <w:color w:val="000000" w:themeColor="text1"/>
        </w:rPr>
        <w:t xml:space="preserve"> and cultural determinants. A surge in this type of literature has been particularly noted after the work of North </w:t>
      </w:r>
      <w:r w:rsidRPr="004550B0">
        <w:rPr>
          <w:color w:val="000000" w:themeColor="text1"/>
        </w:rPr>
        <w:fldChar w:fldCharType="begin"/>
      </w:r>
      <w:r w:rsidR="002679E2" w:rsidRPr="004550B0">
        <w:rPr>
          <w:color w:val="000000" w:themeColor="text1"/>
        </w:rPr>
        <w:instrText xml:space="preserve"> ADDIN EN.CITE &lt;EndNote&gt;&lt;Cite&gt;&lt;Author&gt;North&lt;/Author&gt;&lt;Year&gt;1990&lt;/Year&gt;&lt;RecNum&gt;310&lt;/RecNum&gt;&lt;DisplayText&gt;(North, 1990)&lt;/DisplayText&gt;&lt;record&gt;&lt;rec-number&gt;310&lt;/rec-number&gt;&lt;foreign-keys&gt;&lt;key app="EN" db-id="pfaazxsz19zr95esvr4vs5vopszpxzv5x0p2" timestamp="0"&gt;310&lt;/key&gt;&lt;/foreign-keys&gt;&lt;ref-type name="Generic"&gt;13&lt;/ref-type&gt;&lt;contributors&gt;&lt;authors&gt;&lt;author&gt;North, Douglass C &lt;/author&gt;&lt;/authors&gt;&lt;/contributors&gt;&lt;titles&gt;&lt;title&gt;Institutions, institutional change and economic performance&lt;/title&gt;&lt;/titles&gt;&lt;dates&gt;&lt;year&gt;1990&lt;/year&gt;&lt;/dates&gt;&lt;publisher&gt;Cambridge: Cambridge university press&lt;/publisher&gt;&lt;urls&gt;&lt;/urls&gt;&lt;/record&gt;&lt;/Cite&gt;&lt;/EndNote&gt;</w:instrText>
      </w:r>
      <w:r w:rsidRPr="004550B0">
        <w:rPr>
          <w:color w:val="000000" w:themeColor="text1"/>
        </w:rPr>
        <w:fldChar w:fldCharType="separate"/>
      </w:r>
      <w:r w:rsidRPr="004550B0">
        <w:rPr>
          <w:noProof/>
          <w:color w:val="000000" w:themeColor="text1"/>
        </w:rPr>
        <w:t>(</w:t>
      </w:r>
      <w:hyperlink w:anchor="_ENREF_193" w:tooltip="North, 1990 #310" w:history="1">
        <w:r w:rsidR="00712A77" w:rsidRPr="00B92352">
          <w:rPr>
            <w:rStyle w:val="Hyperlink"/>
            <w:noProof/>
          </w:rPr>
          <w:t>North, 1990</w:t>
        </w:r>
      </w:hyperlink>
      <w:r w:rsidRPr="004550B0">
        <w:rPr>
          <w:noProof/>
          <w:color w:val="000000" w:themeColor="text1"/>
        </w:rPr>
        <w:t>)</w:t>
      </w:r>
      <w:r w:rsidRPr="004550B0">
        <w:rPr>
          <w:color w:val="000000" w:themeColor="text1"/>
        </w:rPr>
        <w:fldChar w:fldCharType="end"/>
      </w:r>
      <w:r w:rsidRPr="004550B0">
        <w:rPr>
          <w:noProof/>
          <w:color w:val="000000" w:themeColor="text1"/>
        </w:rPr>
        <w:t>.</w:t>
      </w:r>
      <w:r w:rsidR="00866D6A" w:rsidRPr="004550B0">
        <w:rPr>
          <w:noProof/>
          <w:color w:val="000000" w:themeColor="text1"/>
        </w:rPr>
        <w:t xml:space="preserve"> </w:t>
      </w:r>
      <w:r w:rsidR="00EB6CC1" w:rsidRPr="004550B0">
        <w:rPr>
          <w:color w:val="000000" w:themeColor="text1"/>
        </w:rPr>
        <w:t>D</w:t>
      </w:r>
      <w:r w:rsidR="00BA4A38" w:rsidRPr="004550B0">
        <w:rPr>
          <w:color w:val="000000" w:themeColor="text1"/>
        </w:rPr>
        <w:t>ifferent non</w:t>
      </w:r>
      <w:r w:rsidR="00EB6CC1" w:rsidRPr="004550B0">
        <w:rPr>
          <w:color w:val="000000" w:themeColor="text1"/>
        </w:rPr>
        <w:t>-</w:t>
      </w:r>
      <w:r w:rsidR="00BA4A38" w:rsidRPr="004550B0">
        <w:rPr>
          <w:color w:val="000000" w:themeColor="text1"/>
        </w:rPr>
        <w:t xml:space="preserve">economic variables under the term of missing links </w:t>
      </w:r>
      <w:r w:rsidR="00C412A0" w:rsidRPr="004550B0">
        <w:rPr>
          <w:color w:val="000000" w:themeColor="text1"/>
        </w:rPr>
        <w:t xml:space="preserve">have been </w:t>
      </w:r>
      <w:r w:rsidR="00BA4A38" w:rsidRPr="004550B0">
        <w:rPr>
          <w:color w:val="000000" w:themeColor="text1"/>
        </w:rPr>
        <w:t>introduce</w:t>
      </w:r>
      <w:r w:rsidR="00C412A0" w:rsidRPr="004550B0">
        <w:rPr>
          <w:color w:val="000000" w:themeColor="text1"/>
        </w:rPr>
        <w:t>d</w:t>
      </w:r>
      <w:r w:rsidR="00BA4A38" w:rsidRPr="004550B0">
        <w:rPr>
          <w:color w:val="000000" w:themeColor="text1"/>
        </w:rPr>
        <w:t>, for example</w:t>
      </w:r>
      <w:r w:rsidR="00EB6CC1" w:rsidRPr="004550B0">
        <w:rPr>
          <w:color w:val="000000" w:themeColor="text1"/>
        </w:rPr>
        <w:t>,</w:t>
      </w:r>
      <w:r w:rsidR="00BA4A38" w:rsidRPr="004550B0">
        <w:rPr>
          <w:color w:val="000000" w:themeColor="text1"/>
        </w:rPr>
        <w:t xml:space="preserve"> institutions </w:t>
      </w:r>
      <w:r w:rsidR="00BA4A38" w:rsidRPr="004550B0">
        <w:rPr>
          <w:color w:val="000000" w:themeColor="text1"/>
        </w:rPr>
        <w:fldChar w:fldCharType="begin"/>
      </w:r>
      <w:r w:rsidR="009F6DCA" w:rsidRPr="004550B0">
        <w:rPr>
          <w:color w:val="000000" w:themeColor="text1"/>
        </w:rPr>
        <w:instrText xml:space="preserve"> ADDIN EN.CITE &lt;EndNote&gt;&lt;Cite&gt;&lt;Author&gt;Acemoglu&lt;/Author&gt;&lt;Year&gt;2012&lt;/Year&gt;&lt;RecNum&gt;651&lt;/RecNum&gt;&lt;DisplayText&gt;(Daron Acemoglu &amp;amp; Robinson, 2012)&lt;/DisplayText&gt;&lt;record&gt;&lt;rec-number&gt;651&lt;/rec-number&gt;&lt;foreign-keys&gt;&lt;key app="EN" db-id="pfaazxsz19zr95esvr4vs5vopszpxzv5x0p2" timestamp="0"&gt;651&lt;/key&gt;&lt;/foreign-keys&gt;&lt;ref-type name="Journal Article"&gt;17&lt;/ref-type&gt;&lt;contributors&gt;&lt;authors&gt;&lt;author&gt;Acemoglu, Daron&lt;/author&gt;&lt;author&gt;Robinson, James A&lt;/author&gt;&lt;/authors&gt;&lt;/contributors&gt;&lt;titles&gt;&lt;title&gt;Why nations fail: the origins of power, prosperity, and poverty&lt;/title&gt;&lt;secondary-title&gt;Finance and Development-English Edition&lt;/secondary-title&gt;&lt;/titles&gt;&lt;periodical&gt;&lt;full-title&gt;Finance and Development-English Edition&lt;/full-title&gt;&lt;/periodical&gt;&lt;pages&gt;53-58&lt;/pages&gt;&lt;volume&gt;49&lt;/volume&gt;&lt;number&gt;1&lt;/number&gt;&lt;dates&gt;&lt;year&gt;2012&lt;/year&gt;&lt;/dates&gt;&lt;isbn&gt;0015-1947&lt;/isbn&gt;&lt;urls&gt;&lt;/urls&gt;&lt;/record&gt;&lt;/Cite&gt;&lt;/EndNote&gt;</w:instrText>
      </w:r>
      <w:r w:rsidR="00BA4A38" w:rsidRPr="004550B0">
        <w:rPr>
          <w:color w:val="000000" w:themeColor="text1"/>
        </w:rPr>
        <w:fldChar w:fldCharType="separate"/>
      </w:r>
      <w:r w:rsidR="00D87E32" w:rsidRPr="004550B0">
        <w:rPr>
          <w:noProof/>
          <w:color w:val="000000" w:themeColor="text1"/>
        </w:rPr>
        <w:t>(</w:t>
      </w:r>
      <w:hyperlink w:anchor="_ENREF_9" w:tooltip="Acemoglu, 2012 #651" w:history="1">
        <w:r w:rsidR="00D87E32" w:rsidRPr="00B92352">
          <w:rPr>
            <w:rStyle w:val="Hyperlink"/>
            <w:noProof/>
          </w:rPr>
          <w:t>Daron Acemoglu &amp; Robinson, 2012</w:t>
        </w:r>
      </w:hyperlink>
      <w:r w:rsidR="00D87E32" w:rsidRPr="004550B0">
        <w:rPr>
          <w:noProof/>
          <w:color w:val="000000" w:themeColor="text1"/>
        </w:rPr>
        <w:t>)</w:t>
      </w:r>
      <w:r w:rsidR="00BA4A38" w:rsidRPr="004550B0">
        <w:rPr>
          <w:color w:val="000000" w:themeColor="text1"/>
        </w:rPr>
        <w:fldChar w:fldCharType="end"/>
      </w:r>
      <w:r w:rsidR="00BA4A38" w:rsidRPr="004550B0">
        <w:rPr>
          <w:color w:val="000000" w:themeColor="text1"/>
        </w:rPr>
        <w:t xml:space="preserve"> and social capital </w:t>
      </w:r>
      <w:r w:rsidR="00BA4A38" w:rsidRPr="004550B0">
        <w:rPr>
          <w:color w:val="000000" w:themeColor="text1"/>
        </w:rPr>
        <w:fldChar w:fldCharType="begin"/>
      </w:r>
      <w:r w:rsidR="009F6DCA" w:rsidRPr="004550B0">
        <w:rPr>
          <w:color w:val="000000" w:themeColor="text1"/>
        </w:rPr>
        <w:instrText xml:space="preserve"> ADDIN EN.CITE &lt;EndNote&gt;&lt;Cite&gt;&lt;Author&gt;Putnam&lt;/Author&gt;&lt;Year&gt;1995&lt;/Year&gt;&lt;RecNum&gt;232&lt;/RecNum&gt;&lt;DisplayText&gt;(Putnam, 1995)&lt;/DisplayText&gt;&lt;record&gt;&lt;rec-number&gt;232&lt;/rec-number&gt;&lt;foreign-keys&gt;&lt;key app="EN" db-id="pfaazxsz19zr95esvr4vs5vopszpxzv5x0p2" timestamp="0"&gt;232&lt;/key&gt;&lt;/foreign-keys&gt;&lt;ref-type name="Journal Article"&gt;17&lt;/ref-type&gt;&lt;contributors&gt;&lt;authors&gt;&lt;author&gt;Putnam, Robert D&lt;/author&gt;&lt;/authors&gt;&lt;/contributors&gt;&lt;titles&gt;&lt;title&gt;Tuning in, tuning out: The strange disappearance of social capital in America&lt;/title&gt;&lt;secondary-title&gt;PS: Political science &amp;amp; politics&lt;/secondary-title&gt;&lt;/titles&gt;&lt;periodical&gt;&lt;full-title&gt;PS: Political science &amp;amp; politics&lt;/full-title&gt;&lt;/periodical&gt;&lt;pages&gt;664-683&lt;/pages&gt;&lt;volume&gt;28&lt;/volume&gt;&lt;number&gt;4&lt;/number&gt;&lt;dates&gt;&lt;year&gt;1995&lt;/year&gt;&lt;/dates&gt;&lt;isbn&gt;1537-5935&lt;/isbn&gt;&lt;urls&gt;&lt;/urls&gt;&lt;/record&gt;&lt;/Cite&gt;&lt;/EndNote&gt;</w:instrText>
      </w:r>
      <w:r w:rsidR="00BA4A38" w:rsidRPr="004550B0">
        <w:rPr>
          <w:color w:val="000000" w:themeColor="text1"/>
        </w:rPr>
        <w:fldChar w:fldCharType="separate"/>
      </w:r>
      <w:r w:rsidR="00BA4A38" w:rsidRPr="004550B0">
        <w:rPr>
          <w:noProof/>
          <w:color w:val="000000" w:themeColor="text1"/>
        </w:rPr>
        <w:t>(</w:t>
      </w:r>
      <w:hyperlink w:anchor="_ENREF_218" w:tooltip="Putnam, 1995 #232" w:history="1">
        <w:r w:rsidR="00BA4A38" w:rsidRPr="00B92352">
          <w:rPr>
            <w:rStyle w:val="Hyperlink"/>
            <w:noProof/>
          </w:rPr>
          <w:t>Putnam, 1995</w:t>
        </w:r>
      </w:hyperlink>
      <w:r w:rsidR="00BA4A38" w:rsidRPr="004550B0">
        <w:rPr>
          <w:noProof/>
          <w:color w:val="000000" w:themeColor="text1"/>
        </w:rPr>
        <w:t>)</w:t>
      </w:r>
      <w:r w:rsidR="00BA4A38" w:rsidRPr="004550B0">
        <w:rPr>
          <w:color w:val="000000" w:themeColor="text1"/>
        </w:rPr>
        <w:fldChar w:fldCharType="end"/>
      </w:r>
      <w:r w:rsidR="00BA4A38" w:rsidRPr="004550B0">
        <w:rPr>
          <w:color w:val="000000" w:themeColor="text1"/>
        </w:rPr>
        <w:t>. Institution</w:t>
      </w:r>
      <w:r w:rsidR="00C412A0" w:rsidRPr="004550B0">
        <w:rPr>
          <w:color w:val="000000" w:themeColor="text1"/>
        </w:rPr>
        <w:t>s</w:t>
      </w:r>
      <w:r w:rsidR="00BA4A38" w:rsidRPr="004550B0">
        <w:rPr>
          <w:color w:val="000000" w:themeColor="text1"/>
        </w:rPr>
        <w:t xml:space="preserve"> are rules that may</w:t>
      </w:r>
      <w:r w:rsidR="000C6CC3" w:rsidRPr="004550B0">
        <w:rPr>
          <w:color w:val="000000" w:themeColor="text1"/>
        </w:rPr>
        <w:t xml:space="preserve"> be formal or</w:t>
      </w:r>
      <w:r w:rsidR="00C412A0" w:rsidRPr="004550B0">
        <w:rPr>
          <w:color w:val="000000" w:themeColor="text1"/>
        </w:rPr>
        <w:t xml:space="preserve"> informal. </w:t>
      </w:r>
      <w:r w:rsidR="00696DA7" w:rsidRPr="004550B0">
        <w:rPr>
          <w:color w:val="000000" w:themeColor="text1"/>
        </w:rPr>
        <w:t>Social capital is introduced under the informal rule</w:t>
      </w:r>
      <w:r w:rsidR="00EB6CC1" w:rsidRPr="004550B0">
        <w:rPr>
          <w:color w:val="000000" w:themeColor="text1"/>
        </w:rPr>
        <w:t>,</w:t>
      </w:r>
      <w:r w:rsidR="00BA4A38" w:rsidRPr="004550B0">
        <w:rPr>
          <w:color w:val="000000" w:themeColor="text1"/>
        </w:rPr>
        <w:t xml:space="preserve"> but </w:t>
      </w:r>
      <w:r w:rsidR="00EB6CC1" w:rsidRPr="004550B0">
        <w:rPr>
          <w:color w:val="000000" w:themeColor="text1"/>
        </w:rPr>
        <w:t>social capital's conceptualization</w:t>
      </w:r>
      <w:r w:rsidR="00BE5E9A" w:rsidRPr="004550B0">
        <w:rPr>
          <w:color w:val="000000" w:themeColor="text1"/>
        </w:rPr>
        <w:t xml:space="preserve"> is very difficult</w:t>
      </w:r>
      <w:r w:rsidR="00C412A0" w:rsidRPr="004550B0">
        <w:rPr>
          <w:color w:val="000000" w:themeColor="text1"/>
        </w:rPr>
        <w:t xml:space="preserve"> b</w:t>
      </w:r>
      <w:r w:rsidR="00BA4A38" w:rsidRPr="004550B0">
        <w:rPr>
          <w:color w:val="000000" w:themeColor="text1"/>
        </w:rPr>
        <w:t>ecause it is</w:t>
      </w:r>
      <w:r w:rsidR="00C412A0" w:rsidRPr="004550B0">
        <w:rPr>
          <w:color w:val="000000" w:themeColor="text1"/>
        </w:rPr>
        <w:t xml:space="preserve"> a broader term than social capital measure. </w:t>
      </w:r>
      <w:r w:rsidR="00EB6CC1" w:rsidRPr="004550B0">
        <w:rPr>
          <w:color w:val="000000" w:themeColor="text1"/>
        </w:rPr>
        <w:t>It is measured that i</w:t>
      </w:r>
      <w:r w:rsidR="00C412A0" w:rsidRPr="004550B0">
        <w:rPr>
          <w:color w:val="000000" w:themeColor="text1"/>
        </w:rPr>
        <w:t>ndividuals</w:t>
      </w:r>
      <w:r w:rsidR="005819F2" w:rsidRPr="004550B0">
        <w:rPr>
          <w:color w:val="000000" w:themeColor="text1"/>
        </w:rPr>
        <w:t xml:space="preserve"> trust other </w:t>
      </w:r>
      <w:r w:rsidR="00EB6CC1" w:rsidRPr="004550B0">
        <w:rPr>
          <w:color w:val="000000" w:themeColor="text1"/>
        </w:rPr>
        <w:t>people, but this measure of trust spread</w:t>
      </w:r>
      <w:r w:rsidR="00696DA7" w:rsidRPr="004550B0">
        <w:rPr>
          <w:color w:val="000000" w:themeColor="text1"/>
        </w:rPr>
        <w:t>s</w:t>
      </w:r>
      <w:r w:rsidR="00EB6CC1" w:rsidRPr="004550B0">
        <w:rPr>
          <w:color w:val="000000" w:themeColor="text1"/>
        </w:rPr>
        <w:t xml:space="preserve"> and is considered</w:t>
      </w:r>
      <w:r w:rsidR="00BA4A38" w:rsidRPr="004550B0">
        <w:rPr>
          <w:color w:val="000000" w:themeColor="text1"/>
        </w:rPr>
        <w:t xml:space="preserve"> trust on institutions.  Social capital </w:t>
      </w:r>
      <w:r w:rsidR="005819F2" w:rsidRPr="004550B0">
        <w:rPr>
          <w:color w:val="000000" w:themeColor="text1"/>
        </w:rPr>
        <w:t xml:space="preserve">is </w:t>
      </w:r>
      <w:r w:rsidR="003B34A1" w:rsidRPr="004550B0">
        <w:rPr>
          <w:color w:val="000000" w:themeColor="text1"/>
        </w:rPr>
        <w:t>further divided</w:t>
      </w:r>
      <w:r w:rsidR="00BA4A38" w:rsidRPr="004550B0">
        <w:rPr>
          <w:color w:val="000000" w:themeColor="text1"/>
        </w:rPr>
        <w:t xml:space="preserve"> into bonding and bridging</w:t>
      </w:r>
      <w:r w:rsidR="00BE5E9A" w:rsidRPr="004550B0">
        <w:rPr>
          <w:color w:val="000000" w:themeColor="text1"/>
        </w:rPr>
        <w:t xml:space="preserve"> </w:t>
      </w:r>
      <w:r w:rsidR="00067161" w:rsidRPr="004550B0">
        <w:rPr>
          <w:color w:val="000000" w:themeColor="text1"/>
        </w:rPr>
        <w:t>social</w:t>
      </w:r>
      <w:r w:rsidR="00067161" w:rsidRPr="004550B0">
        <w:rPr>
          <w:color w:val="000000" w:themeColor="text1"/>
          <w:u w:val="single"/>
        </w:rPr>
        <w:t xml:space="preserve"> </w:t>
      </w:r>
      <w:r w:rsidR="00067161" w:rsidRPr="004550B0">
        <w:rPr>
          <w:color w:val="000000" w:themeColor="text1"/>
        </w:rPr>
        <w:t>capital, a</w:t>
      </w:r>
      <w:r w:rsidR="005E7F27" w:rsidRPr="004550B0">
        <w:rPr>
          <w:color w:val="000000" w:themeColor="text1"/>
        </w:rPr>
        <w:t>lthough it is difficult to draw a clear line</w:t>
      </w:r>
      <w:r w:rsidR="005A6CD4" w:rsidRPr="004550B0">
        <w:rPr>
          <w:color w:val="000000" w:themeColor="text1"/>
        </w:rPr>
        <w:t>. However,</w:t>
      </w:r>
      <w:r w:rsidR="005E7F27" w:rsidRPr="004550B0">
        <w:rPr>
          <w:color w:val="000000" w:themeColor="text1"/>
        </w:rPr>
        <w:t xml:space="preserve"> s</w:t>
      </w:r>
      <w:r w:rsidR="00BA4A38" w:rsidRPr="004550B0">
        <w:rPr>
          <w:color w:val="000000" w:themeColor="text1"/>
        </w:rPr>
        <w:t xml:space="preserve">ocial capital is termed </w:t>
      </w:r>
      <w:r w:rsidR="005966A8" w:rsidRPr="004550B0">
        <w:rPr>
          <w:color w:val="000000" w:themeColor="text1"/>
        </w:rPr>
        <w:t xml:space="preserve">as </w:t>
      </w:r>
      <w:r w:rsidR="00BA4A38" w:rsidRPr="004550B0">
        <w:rPr>
          <w:color w:val="000000" w:themeColor="text1"/>
        </w:rPr>
        <w:t>bonding when individual</w:t>
      </w:r>
      <w:r w:rsidR="00EB6CC1" w:rsidRPr="004550B0">
        <w:rPr>
          <w:color w:val="000000" w:themeColor="text1"/>
        </w:rPr>
        <w:t>s' relations with family or friends are considered, but bridging social capital is a relationship between groups, regardless of group identity</w:t>
      </w:r>
      <w:r w:rsidR="00BA4A38" w:rsidRPr="004550B0">
        <w:rPr>
          <w:color w:val="000000" w:themeColor="text1"/>
        </w:rPr>
        <w:t xml:space="preserve"> (race and region)</w:t>
      </w:r>
      <w:r w:rsidR="003B34A1" w:rsidRPr="004550B0">
        <w:rPr>
          <w:color w:val="000000" w:themeColor="text1"/>
        </w:rPr>
        <w:t>.</w:t>
      </w:r>
    </w:p>
    <w:p w14:paraId="2B00BE99" w14:textId="5D00DBB5" w:rsidR="00EB6CC1" w:rsidRPr="004550B0" w:rsidRDefault="003B34A1" w:rsidP="00866D6A">
      <w:pPr>
        <w:autoSpaceDE w:val="0"/>
        <w:autoSpaceDN w:val="0"/>
        <w:adjustRightInd w:val="0"/>
        <w:spacing w:line="360" w:lineRule="auto"/>
        <w:jc w:val="both"/>
        <w:rPr>
          <w:color w:val="000000" w:themeColor="text1"/>
        </w:rPr>
      </w:pPr>
      <w:r w:rsidRPr="004550B0">
        <w:rPr>
          <w:color w:val="000000" w:themeColor="text1"/>
        </w:rPr>
        <w:t xml:space="preserve">    </w:t>
      </w:r>
      <w:r w:rsidR="00BA4A38" w:rsidRPr="004550B0">
        <w:rPr>
          <w:color w:val="000000" w:themeColor="text1"/>
        </w:rPr>
        <w:t xml:space="preserve"> </w:t>
      </w:r>
      <w:r w:rsidR="00696DA7" w:rsidRPr="004550B0">
        <w:rPr>
          <w:noProof/>
          <w:color w:val="000000" w:themeColor="text1"/>
        </w:rPr>
        <w:t>A critical</w:t>
      </w:r>
      <w:r w:rsidR="00866D6A" w:rsidRPr="004550B0">
        <w:rPr>
          <w:noProof/>
          <w:color w:val="000000" w:themeColor="text1"/>
        </w:rPr>
        <w:t xml:space="preserve"> aspect of this di</w:t>
      </w:r>
      <w:r w:rsidR="00EB6CC1" w:rsidRPr="004550B0">
        <w:rPr>
          <w:noProof/>
          <w:color w:val="000000" w:themeColor="text1"/>
        </w:rPr>
        <w:t>s</w:t>
      </w:r>
      <w:r w:rsidR="00866D6A" w:rsidRPr="004550B0">
        <w:rPr>
          <w:noProof/>
          <w:color w:val="000000" w:themeColor="text1"/>
        </w:rPr>
        <w:t>course is</w:t>
      </w:r>
      <w:r w:rsidRPr="004550B0">
        <w:rPr>
          <w:noProof/>
          <w:color w:val="000000" w:themeColor="text1"/>
        </w:rPr>
        <w:t xml:space="preserve"> </w:t>
      </w:r>
      <w:r w:rsidR="00EB6CC1" w:rsidRPr="004550B0">
        <w:rPr>
          <w:noProof/>
          <w:color w:val="000000" w:themeColor="text1"/>
        </w:rPr>
        <w:t>identifying social cohesion as a determinant of the countries' economic performance</w:t>
      </w:r>
      <w:r w:rsidR="00866D6A" w:rsidRPr="004550B0">
        <w:rPr>
          <w:noProof/>
          <w:color w:val="000000" w:themeColor="text1"/>
        </w:rPr>
        <w:t>.</w:t>
      </w:r>
      <w:r w:rsidR="00866D6A" w:rsidRPr="004550B0">
        <w:rPr>
          <w:color w:val="000000" w:themeColor="text1"/>
        </w:rPr>
        <w:t xml:space="preserve"> Social cohesion is defined as a phenomenon of togetherness </w:t>
      </w:r>
      <w:r w:rsidR="00866D6A" w:rsidRPr="004550B0">
        <w:rPr>
          <w:color w:val="000000" w:themeColor="text1"/>
        </w:rPr>
        <w:lastRenderedPageBreak/>
        <w:t>among individuals</w:t>
      </w:r>
      <w:r w:rsidR="00EB6CC1" w:rsidRPr="004550B0">
        <w:rPr>
          <w:color w:val="000000" w:themeColor="text1"/>
        </w:rPr>
        <w:t>,</w:t>
      </w:r>
      <w:r w:rsidR="00866D6A" w:rsidRPr="004550B0">
        <w:rPr>
          <w:color w:val="000000" w:themeColor="text1"/>
        </w:rPr>
        <w:t xml:space="preserve"> </w:t>
      </w:r>
      <w:r w:rsidR="00696DA7" w:rsidRPr="004550B0">
        <w:rPr>
          <w:color w:val="000000" w:themeColor="text1"/>
        </w:rPr>
        <w:t>depicting</w:t>
      </w:r>
      <w:r w:rsidR="00866D6A" w:rsidRPr="004550B0">
        <w:rPr>
          <w:color w:val="000000" w:themeColor="text1"/>
        </w:rPr>
        <w:t xml:space="preserve"> </w:t>
      </w:r>
      <w:r w:rsidR="00EB6CC1" w:rsidRPr="004550B0">
        <w:rPr>
          <w:color w:val="000000" w:themeColor="text1"/>
        </w:rPr>
        <w:t>societies' ability</w:t>
      </w:r>
      <w:r w:rsidR="00866D6A" w:rsidRPr="004550B0">
        <w:rPr>
          <w:color w:val="000000" w:themeColor="text1"/>
        </w:rPr>
        <w:t xml:space="preserve"> to bridge cross-group differences. It can be considered a</w:t>
      </w:r>
      <w:r w:rsidR="00EB6CC1" w:rsidRPr="004550B0">
        <w:rPr>
          <w:color w:val="000000" w:themeColor="text1"/>
        </w:rPr>
        <w:t xml:space="preserve">n allied </w:t>
      </w:r>
      <w:r w:rsidR="00696DA7" w:rsidRPr="004550B0">
        <w:rPr>
          <w:color w:val="000000" w:themeColor="text1"/>
        </w:rPr>
        <w:t>social capital concept</w:t>
      </w:r>
      <w:r w:rsidR="00EB6CC1" w:rsidRPr="004550B0">
        <w:rPr>
          <w:color w:val="000000" w:themeColor="text1"/>
        </w:rPr>
        <w:t>, which is generally defined in</w:t>
      </w:r>
      <w:r w:rsidR="00866D6A" w:rsidRPr="004550B0">
        <w:rPr>
          <w:color w:val="000000" w:themeColor="text1"/>
        </w:rPr>
        <w:t xml:space="preserve"> social relations and community participation. However, it is distinct from social capital </w:t>
      </w:r>
      <w:r w:rsidR="00EB6CC1" w:rsidRPr="004550B0">
        <w:rPr>
          <w:color w:val="000000" w:themeColor="text1"/>
        </w:rPr>
        <w:t>because</w:t>
      </w:r>
      <w:r w:rsidR="00866D6A" w:rsidRPr="004550B0">
        <w:rPr>
          <w:color w:val="000000" w:themeColor="text1"/>
        </w:rPr>
        <w:t xml:space="preserve"> it focuses more on intergroup relations and harmony among </w:t>
      </w:r>
      <w:r w:rsidR="00696DA7" w:rsidRPr="004550B0">
        <w:rPr>
          <w:color w:val="000000" w:themeColor="text1"/>
        </w:rPr>
        <w:t>society groups</w:t>
      </w:r>
      <w:r w:rsidR="00866D6A" w:rsidRPr="004550B0">
        <w:rPr>
          <w:color w:val="000000" w:themeColor="text1"/>
        </w:rPr>
        <w:t xml:space="preserve"> </w:t>
      </w:r>
      <w:r w:rsidR="00866D6A" w:rsidRPr="004550B0">
        <w:rPr>
          <w:color w:val="000000" w:themeColor="text1"/>
        </w:rPr>
        <w:fldChar w:fldCharType="begin"/>
      </w:r>
      <w:r w:rsidR="00866D6A" w:rsidRPr="004550B0">
        <w:rPr>
          <w:color w:val="000000" w:themeColor="text1"/>
        </w:rPr>
        <w:instrText xml:space="preserve"> ADDIN EN.CITE &lt;EndNote&gt;&lt;Cite&gt;&lt;Author&gt;Pervaiz&lt;/Author&gt;&lt;Year&gt;2013&lt;/Year&gt;&lt;RecNum&gt;302&lt;/RecNum&gt;&lt;DisplayText&gt;(Pervaiz et al., 2013; Pervaiz &amp;amp; Chaudhary, 2015)&lt;/DisplayText&gt;&lt;record&gt;&lt;rec-number&gt;302&lt;/rec-number&gt;&lt;foreign-keys&gt;&lt;key app="EN" db-id="pfaazxsz19zr95esvr4vs5vopszpxzv5x0p2" timestamp="0"&gt;302&lt;/key&gt;&lt;/foreign-keys&gt;&lt;ref-type name="Unpublished Work"&gt;34&lt;/ref-type&gt;&lt;contributors&gt;&lt;authors&gt;&lt;author&gt;Pervaiz, Zahid&lt;/author&gt;&lt;author&gt;Chaudhary, AR&lt;/author&gt;&lt;author&gt;van Staveren, IP&lt;/author&gt;&lt;/authors&gt;&lt;/contributors&gt;&lt;titles&gt;&lt;title&gt;Diversity, Inclusiveness and Social Cohesion&lt;/title&gt;&lt;secondary-title&gt; Working&lt;/secondary-title&gt;&lt;/titles&gt;&lt;dates&gt;&lt;year&gt;2013&lt;/year&gt;&lt;/dates&gt;&lt;pub-location&gt;ISD Working paper no. .2013-1, The Hague: International Institute of Social Studies of Erasmus University Rotterdam (ISS)&lt;/pub-location&gt;&lt;urls&gt;&lt;/urls&gt;&lt;/record&gt;&lt;/Cite&gt;&lt;Cite&gt;&lt;Author&gt;Pervaiz&lt;/Author&gt;&lt;Year&gt;2015&lt;/Year&gt;&lt;RecNum&gt;30&lt;/RecNum&gt;&lt;record&gt;&lt;rec-number&gt;30&lt;/rec-number&gt;&lt;foreign-keys&gt;&lt;key app="EN" db-id="pfaazxsz19zr95esvr4vs5vopszpxzv5x0p2" timestamp="0"&gt;30&lt;/key&gt;&lt;/foreign-keys&gt;&lt;ref-type name="Journal Article"&gt;17&lt;/ref-type&gt;&lt;contributors&gt;&lt;authors&gt;&lt;author&gt;Pervaiz, Zahid&lt;/author&gt;&lt;author&gt;Chaudhary, Amatul R&lt;/author&gt;&lt;/authors&gt;&lt;/contributors&gt;&lt;titles&gt;&lt;title&gt;Social cohesion and economic growth: An empirical investigation&lt;/title&gt;&lt;secondary-title&gt;Australian Economic Review&lt;/secondary-title&gt;&lt;/titles&gt;&lt;periodical&gt;&lt;full-title&gt;Australian Economic Review&lt;/full-title&gt;&lt;/periodical&gt;&lt;pages&gt;369-381&lt;/pages&gt;&lt;volume&gt;48&lt;/volume&gt;&lt;number&gt;4&lt;/number&gt;&lt;dates&gt;&lt;year&gt;2015&lt;/year&gt;&lt;/dates&gt;&lt;isbn&gt;1467-8462&lt;/isb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212" w:tooltip="Pervaiz, 2013 #302" w:history="1">
        <w:r w:rsidR="00866D6A" w:rsidRPr="00B92352">
          <w:rPr>
            <w:rStyle w:val="Hyperlink"/>
            <w:noProof/>
          </w:rPr>
          <w:t>Pervaiz et al., 2013</w:t>
        </w:r>
      </w:hyperlink>
      <w:r w:rsidR="00866D6A" w:rsidRPr="004550B0">
        <w:rPr>
          <w:noProof/>
          <w:color w:val="000000" w:themeColor="text1"/>
        </w:rPr>
        <w:t xml:space="preserve">; </w:t>
      </w:r>
      <w:hyperlink w:anchor="_ENREF_213" w:tooltip="Pervaiz, 2015 #30" w:history="1">
        <w:r w:rsidR="00866D6A" w:rsidRPr="00B92352">
          <w:rPr>
            <w:rStyle w:val="Hyperlink"/>
            <w:noProof/>
          </w:rPr>
          <w:t>Pervaiz &amp; Chaudhary, 2015</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w:t>
      </w:r>
      <w:r w:rsidR="00EB6CC1" w:rsidRPr="004550B0">
        <w:rPr>
          <w:color w:val="000000" w:themeColor="text1"/>
        </w:rPr>
        <w:t>The l</w:t>
      </w:r>
      <w:r w:rsidR="00866D6A" w:rsidRPr="004550B0">
        <w:rPr>
          <w:color w:val="000000" w:themeColor="text1"/>
        </w:rPr>
        <w:t xml:space="preserve">iterature on the relationship of social cohesion with economic growth is rare. A study by </w:t>
      </w:r>
      <w:hyperlink w:anchor="_ENREF_90" w:tooltip="Easterly, 2006 #1183" w:history="1">
        <w:r w:rsidR="00866D6A" w:rsidRPr="00B92352">
          <w:rPr>
            <w:rStyle w:val="Hyperlink"/>
          </w:rPr>
          <w:fldChar w:fldCharType="begin"/>
        </w:r>
        <w:r w:rsidR="00866D6A" w:rsidRPr="00B92352">
          <w:rPr>
            <w:rStyle w:val="Hyperlink"/>
          </w:rPr>
          <w:instrText xml:space="preserve"> ADDIN EN.CITE &lt;EndNote&gt;&lt;Cite AuthorYear="1"&gt;&lt;Author&gt;Easterly&lt;/Author&gt;&lt;Year&gt;2006&lt;/Year&gt;&lt;RecNum&gt;1183&lt;/RecNum&gt;&lt;DisplayText&gt;Easterly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00866D6A" w:rsidRPr="00B92352">
          <w:rPr>
            <w:rStyle w:val="Hyperlink"/>
          </w:rPr>
          <w:fldChar w:fldCharType="separate"/>
        </w:r>
        <w:r w:rsidR="00866D6A" w:rsidRPr="00B92352">
          <w:rPr>
            <w:rStyle w:val="Hyperlink"/>
            <w:noProof/>
          </w:rPr>
          <w:t>Easterly et al. (2006)</w:t>
        </w:r>
        <w:r w:rsidR="00866D6A" w:rsidRPr="00B92352">
          <w:rPr>
            <w:rStyle w:val="Hyperlink"/>
          </w:rPr>
          <w:fldChar w:fldCharType="end"/>
        </w:r>
      </w:hyperlink>
      <w:r w:rsidR="00866D6A" w:rsidRPr="004550B0">
        <w:rPr>
          <w:color w:val="000000" w:themeColor="text1"/>
        </w:rPr>
        <w:t xml:space="preserve"> has found that social cohesion is an </w:t>
      </w:r>
      <w:r w:rsidR="00696DA7" w:rsidRPr="004550B0">
        <w:rPr>
          <w:color w:val="000000" w:themeColor="text1"/>
        </w:rPr>
        <w:t>essential</w:t>
      </w:r>
      <w:r w:rsidR="00866D6A" w:rsidRPr="004550B0">
        <w:rPr>
          <w:color w:val="000000" w:themeColor="text1"/>
        </w:rPr>
        <w:t xml:space="preserve"> determinant of </w:t>
      </w:r>
      <w:r w:rsidR="00EB6CC1" w:rsidRPr="004550B0">
        <w:rPr>
          <w:color w:val="000000" w:themeColor="text1"/>
        </w:rPr>
        <w:t>institutions' quality,</w:t>
      </w:r>
      <w:r w:rsidR="00866D6A" w:rsidRPr="004550B0">
        <w:rPr>
          <w:color w:val="000000" w:themeColor="text1"/>
        </w:rPr>
        <w:t xml:space="preserve"> and it affects economic growth through its effects on the quality of institutions. They have defined social cohesion in terms of </w:t>
      </w:r>
      <w:r w:rsidR="00EB6CC1" w:rsidRPr="004550B0">
        <w:rPr>
          <w:color w:val="000000" w:themeColor="text1"/>
        </w:rPr>
        <w:t>income shar</w:t>
      </w:r>
      <w:r w:rsidR="00866D6A" w:rsidRPr="004550B0">
        <w:rPr>
          <w:color w:val="000000" w:themeColor="text1"/>
        </w:rPr>
        <w:t xml:space="preserve">e going to </w:t>
      </w:r>
      <w:r w:rsidR="00EB6CC1" w:rsidRPr="004550B0">
        <w:rPr>
          <w:color w:val="000000" w:themeColor="text1"/>
        </w:rPr>
        <w:t xml:space="preserve">the </w:t>
      </w:r>
      <w:r w:rsidR="00866D6A" w:rsidRPr="004550B0">
        <w:rPr>
          <w:color w:val="000000" w:themeColor="text1"/>
        </w:rPr>
        <w:t>middle class (second, third and fourth quintile of income) and ethnolinguistic diversity (probability that two randomly selected persons do not belong to the same ethnolinguistic group). A higher share of middle-class income and lower ethnolinguistic diversity, according to their definition, represent higher</w:t>
      </w:r>
      <w:r w:rsidR="005D5360" w:rsidRPr="004550B0">
        <w:rPr>
          <w:color w:val="000000" w:themeColor="text1"/>
        </w:rPr>
        <w:t xml:space="preserve"> social cohesion. </w:t>
      </w:r>
    </w:p>
    <w:p w14:paraId="0E2C642B" w14:textId="3C4901EE" w:rsidR="00EB6CC1" w:rsidRPr="004550B0" w:rsidRDefault="005D5360" w:rsidP="00866D6A">
      <w:pPr>
        <w:autoSpaceDE w:val="0"/>
        <w:autoSpaceDN w:val="0"/>
        <w:adjustRightInd w:val="0"/>
        <w:spacing w:line="360" w:lineRule="auto"/>
        <w:jc w:val="both"/>
        <w:rPr>
          <w:color w:val="000000" w:themeColor="text1"/>
        </w:rPr>
      </w:pPr>
      <w:r w:rsidRPr="004550B0">
        <w:rPr>
          <w:color w:val="000000" w:themeColor="text1"/>
        </w:rPr>
        <w:t>However, this</w:t>
      </w:r>
      <w:r w:rsidR="00866D6A" w:rsidRPr="004550B0">
        <w:rPr>
          <w:color w:val="000000" w:themeColor="text1"/>
        </w:rPr>
        <w:t xml:space="preserve"> definition seems to be a narrow definition </w:t>
      </w:r>
      <w:r w:rsidR="00EB6CC1" w:rsidRPr="004550B0">
        <w:rPr>
          <w:color w:val="000000" w:themeColor="text1"/>
        </w:rPr>
        <w:t>that does not consider the actual division or cooperation</w:t>
      </w:r>
      <w:r w:rsidR="00866D6A" w:rsidRPr="004550B0">
        <w:rPr>
          <w:color w:val="000000" w:themeColor="text1"/>
        </w:rPr>
        <w:t xml:space="preserve">. Another study by </w:t>
      </w:r>
      <w:hyperlink w:anchor="_ENREF_213" w:tooltip="Pervaiz, 2015 #30" w:history="1">
        <w:r w:rsidR="00866D6A" w:rsidRPr="00B92352">
          <w:rPr>
            <w:rStyle w:val="Hyperlink"/>
          </w:rPr>
          <w:fldChar w:fldCharType="begin"/>
        </w:r>
        <w:r w:rsidR="00866D6A" w:rsidRPr="00B92352">
          <w:rPr>
            <w:rStyle w:val="Hyperlink"/>
          </w:rPr>
          <w:instrText xml:space="preserve"> ADDIN EN.CITE &lt;EndNote&gt;&lt;Cite AuthorYear="1"&gt;&lt;Author&gt;Pervaiz&lt;/Author&gt;&lt;Year&gt;2015&lt;/Year&gt;&lt;RecNum&gt;30&lt;/RecNum&gt;&lt;DisplayText&gt;Pervaiz and Chaudhary (2015)&lt;/DisplayText&gt;&lt;record&gt;&lt;rec-number&gt;30&lt;/rec-number&gt;&lt;foreign-keys&gt;&lt;key app="EN" db-id="pfaazxsz19zr95esvr4vs5vopszpxzv5x0p2" timestamp="0"&gt;30&lt;/key&gt;&lt;/foreign-keys&gt;&lt;ref-type name="Journal Article"&gt;17&lt;/ref-type&gt;&lt;contributors&gt;&lt;authors&gt;&lt;author&gt;Pervaiz, Zahid&lt;/author&gt;&lt;author&gt;Chaudhary, Amatul R&lt;/author&gt;&lt;/authors&gt;&lt;/contributors&gt;&lt;titles&gt;&lt;title&gt;Social cohesion and economic growth: An empirical investigation&lt;/title&gt;&lt;secondary-title&gt;Australian Economic Review&lt;/secondary-title&gt;&lt;/titles&gt;&lt;periodical&gt;&lt;full-title&gt;Australian Economic Review&lt;/full-title&gt;&lt;/periodical&gt;&lt;pages&gt;369-381&lt;/pages&gt;&lt;volume&gt;48&lt;/volume&gt;&lt;number&gt;4&lt;/number&gt;&lt;dates&gt;&lt;year&gt;2015&lt;/year&gt;&lt;/dates&gt;&lt;isbn&gt;1467-8462&lt;/isbn&gt;&lt;urls&gt;&lt;/urls&gt;&lt;/record&gt;&lt;/Cite&gt;&lt;/EndNote&gt;</w:instrText>
        </w:r>
        <w:r w:rsidR="00866D6A" w:rsidRPr="00B92352">
          <w:rPr>
            <w:rStyle w:val="Hyperlink"/>
          </w:rPr>
          <w:fldChar w:fldCharType="separate"/>
        </w:r>
        <w:r w:rsidR="00866D6A" w:rsidRPr="00B92352">
          <w:rPr>
            <w:rStyle w:val="Hyperlink"/>
            <w:noProof/>
          </w:rPr>
          <w:t>Pervaiz and Chaudhary (2015)</w:t>
        </w:r>
        <w:r w:rsidR="00866D6A" w:rsidRPr="00B92352">
          <w:rPr>
            <w:rStyle w:val="Hyperlink"/>
          </w:rPr>
          <w:fldChar w:fldCharType="end"/>
        </w:r>
      </w:hyperlink>
      <w:r w:rsidR="00866D6A" w:rsidRPr="004550B0">
        <w:rPr>
          <w:color w:val="000000" w:themeColor="text1"/>
        </w:rPr>
        <w:t xml:space="preserve"> has used a more direct </w:t>
      </w:r>
      <w:r w:rsidR="00EB6CC1" w:rsidRPr="004550B0">
        <w:rPr>
          <w:color w:val="000000" w:themeColor="text1"/>
        </w:rPr>
        <w:t>social cohesion measure</w:t>
      </w:r>
      <w:r w:rsidR="00866D6A" w:rsidRPr="004550B0">
        <w:rPr>
          <w:color w:val="000000" w:themeColor="text1"/>
        </w:rPr>
        <w:t xml:space="preserve"> and conclude</w:t>
      </w:r>
      <w:r w:rsidR="002B4F46" w:rsidRPr="004550B0">
        <w:rPr>
          <w:color w:val="000000" w:themeColor="text1"/>
        </w:rPr>
        <w:t>d</w:t>
      </w:r>
      <w:r w:rsidR="00866D6A" w:rsidRPr="004550B0">
        <w:rPr>
          <w:color w:val="000000" w:themeColor="text1"/>
        </w:rPr>
        <w:t xml:space="preserve"> that </w:t>
      </w:r>
      <w:r w:rsidR="00866D6A" w:rsidRPr="004550B0">
        <w:rPr>
          <w:i/>
          <w:color w:val="000000" w:themeColor="text1"/>
        </w:rPr>
        <w:t xml:space="preserve">Intergroup Cohesion </w:t>
      </w:r>
      <w:r w:rsidR="00866D6A" w:rsidRPr="004550B0">
        <w:rPr>
          <w:color w:val="000000" w:themeColor="text1"/>
        </w:rPr>
        <w:t xml:space="preserve">is positively and significantly related to economic growth. </w:t>
      </w:r>
      <w:r w:rsidR="002B4F46" w:rsidRPr="004550B0">
        <w:rPr>
          <w:color w:val="000000" w:themeColor="text1"/>
        </w:rPr>
        <w:t>There is no</w:t>
      </w:r>
      <w:r w:rsidR="00BA4A38" w:rsidRPr="004550B0">
        <w:rPr>
          <w:color w:val="000000" w:themeColor="text1"/>
        </w:rPr>
        <w:t xml:space="preserve"> consensus</w:t>
      </w:r>
      <w:r w:rsidR="002B4F46" w:rsidRPr="004550B0">
        <w:rPr>
          <w:color w:val="000000" w:themeColor="text1"/>
        </w:rPr>
        <w:t xml:space="preserve"> on</w:t>
      </w:r>
      <w:r w:rsidR="00BA4A38" w:rsidRPr="004550B0">
        <w:rPr>
          <w:color w:val="000000" w:themeColor="text1"/>
        </w:rPr>
        <w:t xml:space="preserve"> </w:t>
      </w:r>
      <w:r w:rsidR="00EB6CC1" w:rsidRPr="004550B0">
        <w:rPr>
          <w:color w:val="000000" w:themeColor="text1"/>
        </w:rPr>
        <w:t>measuring</w:t>
      </w:r>
      <w:r w:rsidR="00BA4A38" w:rsidRPr="004550B0">
        <w:rPr>
          <w:color w:val="000000" w:themeColor="text1"/>
        </w:rPr>
        <w:t xml:space="preserve"> social cohesion</w:t>
      </w:r>
      <w:r w:rsidR="00EB6CC1" w:rsidRPr="004550B0">
        <w:rPr>
          <w:color w:val="000000" w:themeColor="text1"/>
        </w:rPr>
        <w:t>,</w:t>
      </w:r>
      <w:r w:rsidR="00BA4A38" w:rsidRPr="004550B0">
        <w:rPr>
          <w:color w:val="000000" w:themeColor="text1"/>
        </w:rPr>
        <w:t xml:space="preserve"> but its relation with economic growth is found positive by researchers.</w:t>
      </w:r>
    </w:p>
    <w:p w14:paraId="69A2E43F" w14:textId="1D833B57" w:rsidR="00866D6A" w:rsidRPr="004550B0" w:rsidRDefault="00BA4A38" w:rsidP="00866D6A">
      <w:pPr>
        <w:autoSpaceDE w:val="0"/>
        <w:autoSpaceDN w:val="0"/>
        <w:adjustRightInd w:val="0"/>
        <w:spacing w:line="360" w:lineRule="auto"/>
        <w:jc w:val="both"/>
        <w:rPr>
          <w:rFonts w:eastAsiaTheme="minorHAnsi"/>
          <w:color w:val="000000" w:themeColor="text1"/>
        </w:rPr>
      </w:pPr>
      <w:r w:rsidRPr="004550B0">
        <w:rPr>
          <w:color w:val="000000" w:themeColor="text1"/>
        </w:rPr>
        <w:t>For example</w:t>
      </w:r>
      <w:r w:rsidR="00EB6CC1" w:rsidRPr="004550B0">
        <w:rPr>
          <w:color w:val="000000" w:themeColor="text1"/>
        </w:rPr>
        <w:t>,</w:t>
      </w:r>
      <w:r w:rsidRPr="004550B0">
        <w:rPr>
          <w:color w:val="000000" w:themeColor="text1"/>
        </w:rPr>
        <w:t xml:space="preserve"> more cohesive societies increase economic growth </w:t>
      </w:r>
      <w:r w:rsidRPr="004550B0">
        <w:rPr>
          <w:color w:val="000000" w:themeColor="text1"/>
        </w:rPr>
        <w:fldChar w:fldCharType="begin"/>
      </w:r>
      <w:r w:rsidRPr="004550B0">
        <w:rPr>
          <w:color w:val="000000" w:themeColor="text1"/>
        </w:rPr>
        <w:instrText xml:space="preserve"> ADDIN EN.CITE &lt;EndNote&gt;&lt;Cite&gt;&lt;Author&gt;Pervaiz&lt;/Author&gt;&lt;Year&gt;2015&lt;/Year&gt;&lt;RecNum&gt;30&lt;/RecNum&gt;&lt;DisplayText&gt;(Pervaiz &amp;amp; Chaudhary, 2015)&lt;/DisplayText&gt;&lt;record&gt;&lt;rec-number&gt;30&lt;/rec-number&gt;&lt;foreign-keys&gt;&lt;key app="EN" db-id="pfaazxsz19zr95esvr4vs5vopszpxzv5x0p2" timestamp="0"&gt;30&lt;/key&gt;&lt;/foreign-keys&gt;&lt;ref-type name="Journal Article"&gt;17&lt;/ref-type&gt;&lt;contributors&gt;&lt;authors&gt;&lt;author&gt;Pervaiz, Zahid&lt;/author&gt;&lt;author&gt;Chaudhary, Amatul R&lt;/author&gt;&lt;/authors&gt;&lt;/contributors&gt;&lt;titles&gt;&lt;title&gt;Social cohesion and economic growth: An empirical investigation&lt;/title&gt;&lt;secondary-title&gt;Australian Economic Review&lt;/secondary-title&gt;&lt;/titles&gt;&lt;periodical&gt;&lt;full-title&gt;Australian Economic Review&lt;/full-title&gt;&lt;/periodical&gt;&lt;pages&gt;369-381&lt;/pages&gt;&lt;volume&gt;48&lt;/volume&gt;&lt;number&gt;4&lt;/number&gt;&lt;dates&gt;&lt;year&gt;2015&lt;/year&gt;&lt;/dates&gt;&lt;isbn&gt;1467-8462&lt;/isbn&gt;&lt;urls&gt;&lt;/urls&gt;&lt;/record&gt;&lt;/Cite&gt;&lt;/EndNote&gt;</w:instrText>
      </w:r>
      <w:r w:rsidRPr="004550B0">
        <w:rPr>
          <w:color w:val="000000" w:themeColor="text1"/>
        </w:rPr>
        <w:fldChar w:fldCharType="separate"/>
      </w:r>
      <w:r w:rsidRPr="004550B0">
        <w:rPr>
          <w:noProof/>
          <w:color w:val="000000" w:themeColor="text1"/>
        </w:rPr>
        <w:t>(</w:t>
      </w:r>
      <w:hyperlink w:anchor="_ENREF_213" w:tooltip="Pervaiz, 2015 #30" w:history="1">
        <w:r w:rsidRPr="00B92352">
          <w:rPr>
            <w:rStyle w:val="Hyperlink"/>
            <w:noProof/>
          </w:rPr>
          <w:t>Pervaiz &amp; Chaudhary, 2015</w:t>
        </w:r>
      </w:hyperlink>
      <w:r w:rsidRPr="004550B0">
        <w:rPr>
          <w:noProof/>
          <w:color w:val="000000" w:themeColor="text1"/>
        </w:rPr>
        <w:t>)</w:t>
      </w:r>
      <w:r w:rsidRPr="004550B0">
        <w:rPr>
          <w:color w:val="000000" w:themeColor="text1"/>
        </w:rPr>
        <w:fldChar w:fldCharType="end"/>
      </w:r>
      <w:r w:rsidRPr="004550B0">
        <w:rPr>
          <w:color w:val="000000" w:themeColor="text1"/>
        </w:rPr>
        <w:t xml:space="preserve"> by lowering the conflicts</w:t>
      </w:r>
      <w:r w:rsidR="002B4F46" w:rsidRPr="004550B0">
        <w:rPr>
          <w:color w:val="000000" w:themeColor="text1"/>
        </w:rPr>
        <w:t>. I</w:t>
      </w:r>
      <w:r w:rsidRPr="004550B0">
        <w:rPr>
          <w:color w:val="000000" w:themeColor="text1"/>
        </w:rPr>
        <w:t xml:space="preserve">n </w:t>
      </w:r>
      <w:r w:rsidR="00EB6CC1" w:rsidRPr="004550B0">
        <w:rPr>
          <w:color w:val="000000" w:themeColor="text1"/>
        </w:rPr>
        <w:t>earlier</w:t>
      </w:r>
      <w:r w:rsidRPr="004550B0">
        <w:rPr>
          <w:color w:val="000000" w:themeColor="text1"/>
        </w:rPr>
        <w:t xml:space="preserve"> literature</w:t>
      </w:r>
      <w:r w:rsidR="00EB6CC1" w:rsidRPr="004550B0">
        <w:rPr>
          <w:color w:val="000000" w:themeColor="text1"/>
        </w:rPr>
        <w:t>,</w:t>
      </w:r>
      <w:r w:rsidRPr="004550B0">
        <w:rPr>
          <w:color w:val="000000" w:themeColor="text1"/>
        </w:rPr>
        <w:t xml:space="preserve"> social cohesion </w:t>
      </w:r>
      <w:r w:rsidR="00E336F6" w:rsidRPr="004550B0">
        <w:rPr>
          <w:color w:val="000000" w:themeColor="text1"/>
        </w:rPr>
        <w:t>is</w:t>
      </w:r>
      <w:r w:rsidRPr="004550B0">
        <w:rPr>
          <w:color w:val="000000" w:themeColor="text1"/>
        </w:rPr>
        <w:t xml:space="preserve"> f</w:t>
      </w:r>
      <w:r w:rsidR="00E336F6" w:rsidRPr="004550B0">
        <w:rPr>
          <w:color w:val="000000" w:themeColor="text1"/>
        </w:rPr>
        <w:t>ound</w:t>
      </w:r>
      <w:r w:rsidR="007D351D" w:rsidRPr="004550B0">
        <w:rPr>
          <w:color w:val="000000" w:themeColor="text1"/>
        </w:rPr>
        <w:t xml:space="preserve"> </w:t>
      </w:r>
      <w:r w:rsidRPr="004550B0">
        <w:rPr>
          <w:color w:val="000000" w:themeColor="text1"/>
        </w:rPr>
        <w:t>direct</w:t>
      </w:r>
      <w:r w:rsidR="007D351D" w:rsidRPr="004550B0">
        <w:rPr>
          <w:color w:val="000000" w:themeColor="text1"/>
        </w:rPr>
        <w:t xml:space="preserve"> </w:t>
      </w:r>
      <w:r w:rsidRPr="004550B0">
        <w:rPr>
          <w:color w:val="000000" w:themeColor="text1"/>
        </w:rPr>
        <w:t xml:space="preserve"> </w:t>
      </w:r>
      <w:r w:rsidRPr="004550B0">
        <w:rPr>
          <w:color w:val="000000" w:themeColor="text1"/>
        </w:rPr>
        <w:fldChar w:fldCharType="begin"/>
      </w:r>
      <w:r w:rsidRPr="004550B0">
        <w:rPr>
          <w:color w:val="000000" w:themeColor="text1"/>
        </w:rPr>
        <w:instrText xml:space="preserve"> ADDIN EN.CITE &lt;EndNote&gt;&lt;Cite&gt;&lt;Author&gt;Pervaiz&lt;/Author&gt;&lt;Year&gt;2015&lt;/Year&gt;&lt;RecNum&gt;30&lt;/RecNum&gt;&lt;DisplayText&gt;(Majeed, 2017; Pervaiz &amp;amp; Chaudhary, 2015)&lt;/DisplayText&gt;&lt;record&gt;&lt;rec-number&gt;30&lt;/rec-number&gt;&lt;foreign-keys&gt;&lt;key app="EN" db-id="pfaazxsz19zr95esvr4vs5vopszpxzv5x0p2" timestamp="0"&gt;30&lt;/key&gt;&lt;/foreign-keys&gt;&lt;ref-type name="Journal Article"&gt;17&lt;/ref-type&gt;&lt;contributors&gt;&lt;authors&gt;&lt;author&gt;Pervaiz, Zahid&lt;/author&gt;&lt;author&gt;Chaudhary, Amatul R&lt;/author&gt;&lt;/authors&gt;&lt;/contributors&gt;&lt;titles&gt;&lt;title&gt;Social cohesion and economic growth: An empirical investigation&lt;/title&gt;&lt;secondary-title&gt;Australian Economic Review&lt;/secondary-title&gt;&lt;/titles&gt;&lt;periodical&gt;&lt;full-title&gt;Australian Economic Review&lt;/full-title&gt;&lt;/periodical&gt;&lt;pages&gt;369-381&lt;/pages&gt;&lt;volume&gt;48&lt;/volume&gt;&lt;number&gt;4&lt;/number&gt;&lt;dates&gt;&lt;year&gt;2015&lt;/year&gt;&lt;/dates&gt;&lt;isbn&gt;1467-8462&lt;/isbn&gt;&lt;urls&gt;&lt;/urls&gt;&lt;/record&gt;&lt;/Cite&gt;&lt;Cite&gt;&lt;Author&gt;Majeed&lt;/Author&gt;&lt;Year&gt;2017&lt;/Year&gt;&lt;RecNum&gt;315&lt;/RecNum&gt;&lt;record&gt;&lt;rec-number&gt;315&lt;/rec-number&gt;&lt;foreign-keys&gt;&lt;key app="EN" db-id="pfaazxsz19zr95esvr4vs5vopszpxzv5x0p2" timestamp="0"&gt;315&lt;/key&gt;&lt;/foreign-keys&gt;&lt;ref-type name="Journal Article"&gt;17&lt;/ref-type&gt;&lt;contributors&gt;&lt;authors&gt;&lt;author&gt;Majeed, Muhammad Tariq&lt;/author&gt;&lt;/authors&gt;&lt;/contributors&gt;&lt;titles&gt;&lt;title&gt;Economic Growth and Social Cohesion: Evidence from the Organization of Islamic Conference Countries&lt;/title&gt;&lt;secondary-title&gt;Social Indicators Research&lt;/secondary-title&gt;&lt;/titles&gt;&lt;periodical&gt;&lt;full-title&gt;Social Indicators Research&lt;/full-title&gt;&lt;/periodical&gt;&lt;pages&gt;1131-1144&lt;/pages&gt;&lt;volume&gt;132&lt;/volume&gt;&lt;number&gt;3&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172" w:tooltip="Majeed, 2017 #315" w:history="1">
        <w:r w:rsidRPr="00B92352">
          <w:rPr>
            <w:rStyle w:val="Hyperlink"/>
            <w:noProof/>
          </w:rPr>
          <w:t>Majeed, 2017</w:t>
        </w:r>
      </w:hyperlink>
      <w:r w:rsidRPr="004550B0">
        <w:rPr>
          <w:noProof/>
          <w:color w:val="000000" w:themeColor="text1"/>
        </w:rPr>
        <w:t xml:space="preserve">; </w:t>
      </w:r>
      <w:hyperlink w:anchor="_ENREF_213" w:tooltip="Pervaiz, 2015 #30" w:history="1">
        <w:r w:rsidRPr="00B92352">
          <w:rPr>
            <w:rStyle w:val="Hyperlink"/>
            <w:noProof/>
          </w:rPr>
          <w:t>Pervaiz &amp; Chaudhary, 2015</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00B84755" w:rsidRPr="004550B0">
        <w:rPr>
          <w:color w:val="000000" w:themeColor="text1"/>
        </w:rPr>
        <w:t xml:space="preserve">However, both of the </w:t>
      </w:r>
      <w:r w:rsidR="00EB6CC1" w:rsidRPr="004550B0">
        <w:rPr>
          <w:color w:val="000000" w:themeColor="text1"/>
        </w:rPr>
        <w:t>studies mentioned above</w:t>
      </w:r>
      <w:r w:rsidR="00B84755" w:rsidRPr="004550B0">
        <w:rPr>
          <w:color w:val="000000" w:themeColor="text1"/>
        </w:rPr>
        <w:t xml:space="preserve"> have treated social cohesion as an exogenous variable </w:t>
      </w:r>
      <w:r w:rsidR="00EB6CC1" w:rsidRPr="004550B0">
        <w:rPr>
          <w:color w:val="000000" w:themeColor="text1"/>
        </w:rPr>
        <w:t>that</w:t>
      </w:r>
      <w:r w:rsidR="00B84755" w:rsidRPr="004550B0">
        <w:rPr>
          <w:color w:val="000000" w:themeColor="text1"/>
        </w:rPr>
        <w:t xml:space="preserve"> does not seem plausible</w:t>
      </w:r>
      <w:r w:rsidR="007D351D" w:rsidRPr="004550B0">
        <w:rPr>
          <w:color w:val="000000" w:themeColor="text1"/>
        </w:rPr>
        <w:t>. T</w:t>
      </w:r>
      <w:r w:rsidR="00B84755" w:rsidRPr="004550B0">
        <w:rPr>
          <w:color w:val="000000" w:themeColor="text1"/>
        </w:rPr>
        <w:t xml:space="preserve">he availability of equal opportunities to all groups of society can be an </w:t>
      </w:r>
      <w:r w:rsidR="007D351D" w:rsidRPr="004550B0">
        <w:rPr>
          <w:color w:val="000000" w:themeColor="text1"/>
        </w:rPr>
        <w:t>essential</w:t>
      </w:r>
      <w:r w:rsidR="00B84755" w:rsidRPr="004550B0">
        <w:rPr>
          <w:color w:val="000000" w:themeColor="text1"/>
        </w:rPr>
        <w:t xml:space="preserve"> determinant of social cohesion </w:t>
      </w:r>
      <w:r w:rsidR="00B84755" w:rsidRPr="004550B0">
        <w:rPr>
          <w:color w:val="000000" w:themeColor="text1"/>
        </w:rPr>
        <w:fldChar w:fldCharType="begin"/>
      </w:r>
      <w:r w:rsidR="00B84755"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00B84755" w:rsidRPr="004550B0">
        <w:rPr>
          <w:color w:val="000000" w:themeColor="text1"/>
        </w:rPr>
        <w:fldChar w:fldCharType="separate"/>
      </w:r>
      <w:r w:rsidR="00B84755" w:rsidRPr="004550B0">
        <w:rPr>
          <w:noProof/>
          <w:color w:val="000000" w:themeColor="text1"/>
        </w:rPr>
        <w:t>(</w:t>
      </w:r>
      <w:hyperlink w:anchor="_ENREF_256" w:tooltip="van Staveren, 2017 #200" w:history="1">
        <w:r w:rsidR="00B84755" w:rsidRPr="00B92352">
          <w:rPr>
            <w:rStyle w:val="Hyperlink"/>
            <w:noProof/>
          </w:rPr>
          <w:t>van Staveren &amp; Pervaiz, 2017</w:t>
        </w:r>
      </w:hyperlink>
      <w:r w:rsidR="00B84755" w:rsidRPr="004550B0">
        <w:rPr>
          <w:noProof/>
          <w:color w:val="000000" w:themeColor="text1"/>
        </w:rPr>
        <w:t>)</w:t>
      </w:r>
      <w:r w:rsidR="00B84755" w:rsidRPr="004550B0">
        <w:rPr>
          <w:color w:val="000000" w:themeColor="text1"/>
        </w:rPr>
        <w:fldChar w:fldCharType="end"/>
      </w:r>
      <w:r w:rsidR="00B84755" w:rsidRPr="004550B0">
        <w:rPr>
          <w:color w:val="000000" w:themeColor="text1"/>
        </w:rPr>
        <w:t xml:space="preserve">.  </w:t>
      </w:r>
      <w:r w:rsidR="002370B5" w:rsidRPr="004550B0">
        <w:rPr>
          <w:color w:val="000000" w:themeColor="text1"/>
        </w:rPr>
        <w:t>S</w:t>
      </w:r>
      <w:r w:rsidRPr="004550B0">
        <w:rPr>
          <w:color w:val="000000" w:themeColor="text1"/>
        </w:rPr>
        <w:t xml:space="preserve">ome studies also find </w:t>
      </w:r>
      <w:r w:rsidR="007D351D" w:rsidRPr="004550B0">
        <w:rPr>
          <w:color w:val="000000" w:themeColor="text1"/>
        </w:rPr>
        <w:t xml:space="preserve">a </w:t>
      </w:r>
      <w:r w:rsidRPr="004550B0">
        <w:rPr>
          <w:color w:val="000000" w:themeColor="text1"/>
        </w:rPr>
        <w:t xml:space="preserve">channel through social cohesion effect on economic growth </w:t>
      </w:r>
      <w:r w:rsidRPr="004550B0">
        <w:rPr>
          <w:color w:val="000000" w:themeColor="text1"/>
        </w:rPr>
        <w:fldChar w:fldCharType="begin"/>
      </w:r>
      <w:r w:rsidRPr="004550B0">
        <w:rPr>
          <w:color w:val="000000" w:themeColor="text1"/>
        </w:rPr>
        <w:instrText xml:space="preserve"> ADDIN EN.CITE &lt;EndNote&gt;&lt;Cite&gt;&lt;Author&gt;Knack&lt;/Author&gt;&lt;Year&gt;1997&lt;/Year&gt;&lt;RecNum&gt;299&lt;/RecNum&gt;&lt;DisplayText&gt;(Knack &amp;amp;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Pr="004550B0">
        <w:rPr>
          <w:color w:val="000000" w:themeColor="text1"/>
        </w:rPr>
        <w:fldChar w:fldCharType="separate"/>
      </w:r>
      <w:r w:rsidRPr="004550B0">
        <w:rPr>
          <w:noProof/>
          <w:color w:val="000000" w:themeColor="text1"/>
        </w:rPr>
        <w:t>(</w:t>
      </w:r>
      <w:hyperlink w:anchor="_ENREF_149" w:tooltip="Knack, 1997 #299" w:history="1">
        <w:r w:rsidRPr="00B92352">
          <w:rPr>
            <w:rStyle w:val="Hyperlink"/>
            <w:noProof/>
          </w:rPr>
          <w:t>Knack &amp; Keefer, 1997</w:t>
        </w:r>
      </w:hyperlink>
      <w:r w:rsidRPr="004550B0">
        <w:rPr>
          <w:noProof/>
          <w:color w:val="000000" w:themeColor="text1"/>
        </w:rPr>
        <w:t>)</w:t>
      </w:r>
      <w:r w:rsidRPr="004550B0">
        <w:rPr>
          <w:color w:val="000000" w:themeColor="text1"/>
        </w:rPr>
        <w:fldChar w:fldCharType="end"/>
      </w:r>
      <w:r w:rsidRPr="004550B0">
        <w:rPr>
          <w:color w:val="000000" w:themeColor="text1"/>
        </w:rPr>
        <w:t>. Social cohesion</w:t>
      </w:r>
      <w:r w:rsidR="009412C7" w:rsidRPr="004550B0">
        <w:rPr>
          <w:color w:val="000000" w:themeColor="text1"/>
        </w:rPr>
        <w:t xml:space="preserve"> is</w:t>
      </w:r>
      <w:r w:rsidRPr="004550B0">
        <w:rPr>
          <w:color w:val="000000" w:themeColor="text1"/>
        </w:rPr>
        <w:t xml:space="preserve"> also</w:t>
      </w:r>
      <w:r w:rsidR="009412C7" w:rsidRPr="004550B0">
        <w:rPr>
          <w:color w:val="000000" w:themeColor="text1"/>
        </w:rPr>
        <w:t xml:space="preserve"> an</w:t>
      </w:r>
      <w:r w:rsidRPr="004550B0">
        <w:rPr>
          <w:color w:val="000000" w:themeColor="text1"/>
        </w:rPr>
        <w:t xml:space="preserve"> </w:t>
      </w:r>
      <w:r w:rsidR="007D351D" w:rsidRPr="004550B0">
        <w:rPr>
          <w:color w:val="000000" w:themeColor="text1"/>
        </w:rPr>
        <w:t>essential</w:t>
      </w:r>
      <w:r w:rsidRPr="004550B0">
        <w:rPr>
          <w:color w:val="000000" w:themeColor="text1"/>
        </w:rPr>
        <w:t xml:space="preserve"> factor </w:t>
      </w:r>
      <w:r w:rsidR="007D351D" w:rsidRPr="004550B0">
        <w:rPr>
          <w:color w:val="000000" w:themeColor="text1"/>
        </w:rPr>
        <w:t>in enhancing</w:t>
      </w:r>
      <w:r w:rsidRPr="004550B0">
        <w:rPr>
          <w:color w:val="000000" w:themeColor="text1"/>
        </w:rPr>
        <w:t xml:space="preserve"> investment activities </w:t>
      </w:r>
      <w:r w:rsidRPr="004550B0">
        <w:rPr>
          <w:color w:val="000000" w:themeColor="text1"/>
        </w:rPr>
        <w:fldChar w:fldCharType="begin"/>
      </w:r>
      <w:r w:rsidRPr="004550B0">
        <w:rPr>
          <w:color w:val="000000" w:themeColor="text1"/>
        </w:rPr>
        <w:instrText xml:space="preserve"> ADDIN EN.CITE &lt;EndNote&gt;&lt;Cite&gt;&lt;Author&gt;Stanley&lt;/Author&gt;&lt;Year&gt;2003&lt;/Year&gt;&lt;RecNum&gt;1552&lt;/RecNum&gt;&lt;DisplayText&gt;(Stanley &amp;amp; Smeltzer, 2003)&lt;/DisplayText&gt;&lt;record&gt;&lt;rec-number&gt;1552&lt;/rec-number&gt;&lt;foreign-keys&gt;&lt;key app="EN" db-id="pfaazxsz19zr95esvr4vs5vopszpxzv5x0p2" timestamp="1589341093"&gt;1552&lt;/key&gt;&lt;/foreign-keys&gt;&lt;ref-type name="Journal Article"&gt;17&lt;/ref-type&gt;&lt;contributors&gt;&lt;authors&gt;&lt;author&gt;Stanley, Dick&lt;/author&gt;&lt;author&gt;Smeltzer, Sandra&lt;/author&gt;&lt;/authors&gt;&lt;/contributors&gt;&lt;titles&gt;&lt;title&gt;Many happy returns: How social cohesion attracts investment&lt;/title&gt;&lt;secondary-title&gt;Economic implications of social cohesion&lt;/secondary-title&gt;&lt;/titles&gt;&lt;periodical&gt;&lt;full-title&gt;Economic implications of social cohesion&lt;/full-title&gt;&lt;/periodical&gt;&lt;pages&gt;231-240&lt;/pages&gt;&lt;dates&gt;&lt;year&gt;2003&lt;/year&gt;&lt;/dates&gt;&lt;urls&gt;&lt;/urls&gt;&lt;/record&gt;&lt;/Cite&gt;&lt;/EndNote&gt;</w:instrText>
      </w:r>
      <w:r w:rsidRPr="004550B0">
        <w:rPr>
          <w:color w:val="000000" w:themeColor="text1"/>
        </w:rPr>
        <w:fldChar w:fldCharType="separate"/>
      </w:r>
      <w:r w:rsidRPr="004550B0">
        <w:rPr>
          <w:noProof/>
          <w:color w:val="000000" w:themeColor="text1"/>
        </w:rPr>
        <w:t>(</w:t>
      </w:r>
      <w:hyperlink w:anchor="_ENREF_240" w:tooltip="Stanley, 2003 #1552" w:history="1">
        <w:r w:rsidRPr="00B92352">
          <w:rPr>
            <w:rStyle w:val="Hyperlink"/>
            <w:noProof/>
          </w:rPr>
          <w:t>Stanley &amp; Smeltzer, 2003</w:t>
        </w:r>
      </w:hyperlink>
      <w:r w:rsidRPr="004550B0">
        <w:rPr>
          <w:noProof/>
          <w:color w:val="000000" w:themeColor="text1"/>
        </w:rPr>
        <w:t>)</w:t>
      </w:r>
      <w:r w:rsidRPr="004550B0">
        <w:rPr>
          <w:color w:val="000000" w:themeColor="text1"/>
        </w:rPr>
        <w:fldChar w:fldCharType="end"/>
      </w:r>
      <w:r w:rsidR="009412C7" w:rsidRPr="004550B0">
        <w:rPr>
          <w:color w:val="000000" w:themeColor="text1"/>
        </w:rPr>
        <w:t>. Social cohesion affects</w:t>
      </w:r>
      <w:r w:rsidRPr="004550B0">
        <w:rPr>
          <w:color w:val="000000" w:themeColor="text1"/>
        </w:rPr>
        <w:t xml:space="preserve"> economic growth through </w:t>
      </w:r>
      <w:r w:rsidR="007D351D" w:rsidRPr="004550B0">
        <w:rPr>
          <w:color w:val="000000" w:themeColor="text1"/>
        </w:rPr>
        <w:t xml:space="preserve">the </w:t>
      </w:r>
      <w:r w:rsidRPr="004550B0">
        <w:rPr>
          <w:color w:val="000000" w:themeColor="text1"/>
        </w:rPr>
        <w:t xml:space="preserve">institution </w:t>
      </w:r>
      <w:r w:rsidRPr="004550B0">
        <w:rPr>
          <w:color w:val="000000" w:themeColor="text1"/>
        </w:rPr>
        <w:fldChar w:fldCharType="begin"/>
      </w:r>
      <w:r w:rsidRPr="004550B0">
        <w:rPr>
          <w:color w:val="000000" w:themeColor="text1"/>
        </w:rPr>
        <w:instrText xml:space="preserve"> ADDIN EN.CITE &lt;EndNote&gt;&lt;Cite&gt;&lt;Author&gt;Easterly&lt;/Author&gt;&lt;Year&gt;2006&lt;/Year&gt;&lt;RecNum&gt;1183&lt;/RecNum&gt;&lt;DisplayText&gt;(Easterly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Pr="004550B0">
        <w:rPr>
          <w:color w:val="000000" w:themeColor="text1"/>
        </w:rPr>
        <w:fldChar w:fldCharType="separate"/>
      </w:r>
      <w:r w:rsidRPr="004550B0">
        <w:rPr>
          <w:noProof/>
          <w:color w:val="000000" w:themeColor="text1"/>
        </w:rPr>
        <w:t>(</w:t>
      </w:r>
      <w:hyperlink w:anchor="_ENREF_90" w:tooltip="Easterly, 2006 #1183" w:history="1">
        <w:r w:rsidRPr="00B92352">
          <w:rPr>
            <w:rStyle w:val="Hyperlink"/>
            <w:noProof/>
          </w:rPr>
          <w:t>Easterly et al., 2006</w:t>
        </w:r>
      </w:hyperlink>
      <w:r w:rsidRPr="004550B0">
        <w:rPr>
          <w:noProof/>
          <w:color w:val="000000" w:themeColor="text1"/>
        </w:rPr>
        <w:t>)</w:t>
      </w:r>
      <w:r w:rsidRPr="004550B0">
        <w:rPr>
          <w:color w:val="000000" w:themeColor="text1"/>
        </w:rPr>
        <w:fldChar w:fldCharType="end"/>
      </w:r>
      <w:r w:rsidRPr="004550B0">
        <w:rPr>
          <w:color w:val="000000" w:themeColor="text1"/>
        </w:rPr>
        <w:t>.  Contrary</w:t>
      </w:r>
      <w:r w:rsidR="009412C7" w:rsidRPr="004550B0">
        <w:rPr>
          <w:color w:val="000000" w:themeColor="text1"/>
        </w:rPr>
        <w:t xml:space="preserve"> to this, some studies theori</w:t>
      </w:r>
      <w:r w:rsidRPr="004550B0">
        <w:rPr>
          <w:color w:val="000000" w:themeColor="text1"/>
        </w:rPr>
        <w:t>s</w:t>
      </w:r>
      <w:r w:rsidR="009412C7" w:rsidRPr="004550B0">
        <w:rPr>
          <w:color w:val="000000" w:themeColor="text1"/>
        </w:rPr>
        <w:t>e that</w:t>
      </w:r>
      <w:r w:rsidRPr="004550B0">
        <w:rPr>
          <w:color w:val="000000" w:themeColor="text1"/>
        </w:rPr>
        <w:t xml:space="preserve"> social cohesion is </w:t>
      </w:r>
      <w:r w:rsidR="008D0F9E" w:rsidRPr="004550B0">
        <w:rPr>
          <w:color w:val="000000" w:themeColor="text1"/>
        </w:rPr>
        <w:t xml:space="preserve">also </w:t>
      </w:r>
      <w:r w:rsidR="002C7391" w:rsidRPr="004550B0">
        <w:rPr>
          <w:color w:val="000000" w:themeColor="text1"/>
        </w:rPr>
        <w:t>a</w:t>
      </w:r>
      <w:r w:rsidRPr="004550B0">
        <w:rPr>
          <w:color w:val="000000" w:themeColor="text1"/>
        </w:rPr>
        <w:t xml:space="preserve">ffected by vertical </w:t>
      </w:r>
      <w:r w:rsidRPr="004550B0">
        <w:rPr>
          <w:color w:val="000000" w:themeColor="text1"/>
        </w:rPr>
        <w:fldChar w:fldCharType="begin"/>
      </w:r>
      <w:r w:rsidRPr="004550B0">
        <w:rPr>
          <w:color w:val="000000" w:themeColor="text1"/>
        </w:rPr>
        <w:instrText xml:space="preserve"> ADDIN EN.CITE &lt;EndNote&gt;&lt;Cite&gt;&lt;Author&gt;Pervaiz&lt;/Author&gt;&lt;Year&gt;2013&lt;/Year&gt;&lt;RecNum&gt;302&lt;/RecNum&gt;&lt;DisplayText&gt;(Pervaiz et al., 2013)&lt;/DisplayText&gt;&lt;record&gt;&lt;rec-number&gt;302&lt;/rec-number&gt;&lt;foreign-keys&gt;&lt;key app="EN" db-id="pfaazxsz19zr95esvr4vs5vopszpxzv5x0p2" timestamp="0"&gt;302&lt;/key&gt;&lt;/foreign-keys&gt;&lt;ref-type name="Unpublished Work"&gt;34&lt;/ref-type&gt;&lt;contributors&gt;&lt;authors&gt;&lt;author&gt;Pervaiz, Zahid&lt;/author&gt;&lt;author&gt;Chaudhary, AR&lt;/author&gt;&lt;author&gt;van Staveren, IP&lt;/author&gt;&lt;/authors&gt;&lt;/contributors&gt;&lt;titles&gt;&lt;title&gt;Diversity, Inclusiveness and Social Cohesion&lt;/title&gt;&lt;secondary-title&gt; Working&lt;/secondary-title&gt;&lt;/titles&gt;&lt;dates&gt;&lt;year&gt;2013&lt;/year&gt;&lt;/dates&gt;&lt;pub-location&gt;ISD Working paper no. .2013-1, The Hague: International Institute of Social Studies of Erasmus University Rotterdam (ISS)&lt;/pub-location&gt;&lt;urls&gt;&lt;/urls&gt;&lt;/record&gt;&lt;/Cite&gt;&lt;/EndNote&gt;</w:instrText>
      </w:r>
      <w:r w:rsidRPr="004550B0">
        <w:rPr>
          <w:color w:val="000000" w:themeColor="text1"/>
        </w:rPr>
        <w:fldChar w:fldCharType="separate"/>
      </w:r>
      <w:r w:rsidRPr="004550B0">
        <w:rPr>
          <w:noProof/>
          <w:color w:val="000000" w:themeColor="text1"/>
        </w:rPr>
        <w:t>(</w:t>
      </w:r>
      <w:hyperlink w:anchor="_ENREF_212" w:tooltip="Pervaiz, 2013 #302" w:history="1">
        <w:r w:rsidRPr="00B92352">
          <w:rPr>
            <w:rStyle w:val="Hyperlink"/>
            <w:noProof/>
          </w:rPr>
          <w:t>Pervaiz et al., 2013</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horizontal inequalities </w:t>
      </w:r>
      <w:r w:rsidRPr="004550B0">
        <w:rPr>
          <w:color w:val="000000" w:themeColor="text1"/>
        </w:rPr>
        <w:fldChar w:fldCharType="begin"/>
      </w:r>
      <w:r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w:t>
      </w:r>
      <w:r w:rsidR="009412C7" w:rsidRPr="004550B0">
        <w:rPr>
          <w:color w:val="000000" w:themeColor="text1"/>
        </w:rPr>
        <w:t>a</w:t>
      </w:r>
      <w:r w:rsidR="002C7391" w:rsidRPr="004550B0">
        <w:rPr>
          <w:color w:val="000000" w:themeColor="text1"/>
        </w:rPr>
        <w:t xml:space="preserve">ffects </w:t>
      </w:r>
      <w:r w:rsidRPr="004550B0">
        <w:rPr>
          <w:color w:val="000000" w:themeColor="text1"/>
        </w:rPr>
        <w:t xml:space="preserve">economic growth. </w:t>
      </w:r>
      <w:r w:rsidR="00866D6A" w:rsidRPr="004550B0">
        <w:rPr>
          <w:color w:val="000000" w:themeColor="text1"/>
        </w:rPr>
        <w:t>Ex</w:t>
      </w:r>
      <w:r w:rsidR="002C7391" w:rsidRPr="004550B0">
        <w:rPr>
          <w:color w:val="000000" w:themeColor="text1"/>
        </w:rPr>
        <w:t>clusion of opportunities</w:t>
      </w:r>
      <w:r w:rsidR="00866D6A" w:rsidRPr="004550B0">
        <w:rPr>
          <w:color w:val="000000" w:themeColor="text1"/>
        </w:rPr>
        <w:t xml:space="preserve"> relate</w:t>
      </w:r>
      <w:r w:rsidR="002C7391" w:rsidRPr="004550B0">
        <w:rPr>
          <w:color w:val="000000" w:themeColor="text1"/>
        </w:rPr>
        <w:t>d to</w:t>
      </w:r>
      <w:r w:rsidR="00866D6A" w:rsidRPr="004550B0">
        <w:rPr>
          <w:color w:val="000000" w:themeColor="text1"/>
        </w:rPr>
        <w:t xml:space="preserve"> a specific group</w:t>
      </w:r>
      <w:r w:rsidR="002C7391" w:rsidRPr="004550B0">
        <w:rPr>
          <w:color w:val="000000" w:themeColor="text1"/>
        </w:rPr>
        <w:t>,</w:t>
      </w:r>
      <w:r w:rsidR="00866D6A" w:rsidRPr="004550B0">
        <w:rPr>
          <w:color w:val="000000" w:themeColor="text1"/>
        </w:rPr>
        <w:t xml:space="preserve"> for example</w:t>
      </w:r>
      <w:r w:rsidR="007D351D" w:rsidRPr="004550B0">
        <w:rPr>
          <w:color w:val="000000" w:themeColor="text1"/>
        </w:rPr>
        <w:t>,</w:t>
      </w:r>
      <w:r w:rsidR="00866D6A" w:rsidRPr="004550B0">
        <w:rPr>
          <w:color w:val="000000" w:themeColor="text1"/>
        </w:rPr>
        <w:t xml:space="preserve"> </w:t>
      </w:r>
      <w:r w:rsidR="002C7391" w:rsidRPr="004550B0">
        <w:rPr>
          <w:rFonts w:eastAsiaTheme="minorHAnsi"/>
          <w:color w:val="000000" w:themeColor="text1"/>
        </w:rPr>
        <w:t>Muslim</w:t>
      </w:r>
      <w:r w:rsidR="005851AB" w:rsidRPr="004550B0">
        <w:rPr>
          <w:rFonts w:eastAsiaTheme="minorHAnsi"/>
          <w:color w:val="000000" w:themeColor="text1"/>
        </w:rPr>
        <w:t>s</w:t>
      </w:r>
      <w:r w:rsidR="002C7391" w:rsidRPr="004550B0">
        <w:rPr>
          <w:rFonts w:eastAsiaTheme="minorHAnsi"/>
          <w:color w:val="000000" w:themeColor="text1"/>
        </w:rPr>
        <w:t xml:space="preserve"> in India or the</w:t>
      </w:r>
      <w:r w:rsidR="00866D6A" w:rsidRPr="004550B0">
        <w:rPr>
          <w:rFonts w:eastAsiaTheme="minorHAnsi"/>
          <w:color w:val="000000" w:themeColor="text1"/>
        </w:rPr>
        <w:t xml:space="preserve"> blacks in the United States, create</w:t>
      </w:r>
      <w:r w:rsidR="005851AB" w:rsidRPr="004550B0">
        <w:rPr>
          <w:rFonts w:eastAsiaTheme="minorHAnsi"/>
          <w:color w:val="000000" w:themeColor="text1"/>
        </w:rPr>
        <w:t>s</w:t>
      </w:r>
      <w:r w:rsidR="00866D6A" w:rsidRPr="004550B0">
        <w:rPr>
          <w:rFonts w:eastAsiaTheme="minorHAnsi"/>
          <w:color w:val="000000" w:themeColor="text1"/>
        </w:rPr>
        <w:t xml:space="preserve"> a sense of deprivation</w:t>
      </w:r>
      <w:r w:rsidR="00866D6A" w:rsidRPr="004550B0">
        <w:rPr>
          <w:color w:val="000000" w:themeColor="text1"/>
        </w:rPr>
        <w:t xml:space="preserve"> </w:t>
      </w:r>
      <w:r w:rsidR="00866D6A" w:rsidRPr="004550B0">
        <w:rPr>
          <w:color w:val="000000" w:themeColor="text1"/>
        </w:rPr>
        <w:fldChar w:fldCharType="begin"/>
      </w:r>
      <w:r w:rsidR="00866D6A" w:rsidRPr="004550B0">
        <w:rPr>
          <w:color w:val="000000" w:themeColor="text1"/>
        </w:rPr>
        <w:instrText xml:space="preserve"> ADDIN EN.CITE &lt;EndNote&gt;&lt;Cite&gt;&lt;Author&gt;Stewart&lt;/Author&gt;&lt;Year&gt;2014&lt;/Year&gt;&lt;RecNum&gt;1527&lt;/RecNum&gt;&lt;DisplayText&gt;(Stewart, 2014)&lt;/DisplayText&gt;&lt;record&gt;&lt;rec-number&gt;1527&lt;/rec-number&gt;&lt;foreign-keys&gt;&lt;key app="EN" db-id="pfaazxsz19zr95esvr4vs5vopszpxzv5x0p2" timestamp="1588195657"&gt;1527&lt;/key&gt;&lt;/foreign-keys&gt;&lt;ref-type name="Journal Article"&gt;17&lt;/ref-type&gt;&lt;contributors&gt;&lt;authors&gt;&lt;author&gt;Stewart, Frances&lt;/author&gt;&lt;/authors&gt;&lt;/contributors&gt;&lt;titles&gt;&lt;title&gt;Why horizontal inequalities are important for a shared society&lt;/title&gt;&lt;secondary-title&gt;Development&lt;/secondary-title&gt;&lt;/titles&gt;&lt;periodical&gt;&lt;full-title&gt;Development&lt;/full-title&gt;&lt;/periodical&gt;&lt;pages&gt;46-54&lt;/pages&gt;&lt;volume&gt;57&lt;/volume&gt;&lt;number&gt;1&lt;/number&gt;&lt;dates&gt;&lt;year&gt;2014&lt;/year&gt;&lt;/dates&gt;&lt;isbn&gt;1011-6370&lt;/isb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241" w:tooltip="Stewart, 2014 #1527" w:history="1">
        <w:r w:rsidR="00866D6A" w:rsidRPr="00B92352">
          <w:rPr>
            <w:rStyle w:val="Hyperlink"/>
            <w:noProof/>
          </w:rPr>
          <w:t>Stewart, 2014</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w:t>
      </w:r>
      <w:r w:rsidR="00866D6A" w:rsidRPr="004550B0">
        <w:rPr>
          <w:rFonts w:eastAsiaTheme="minorHAnsi"/>
          <w:color w:val="000000" w:themeColor="text1"/>
        </w:rPr>
        <w:t xml:space="preserve">  </w:t>
      </w:r>
    </w:p>
    <w:p w14:paraId="132ED69F" w14:textId="6BA73689" w:rsidR="00136DA1" w:rsidRPr="004550B0" w:rsidRDefault="007D351D" w:rsidP="008F1F1C">
      <w:pPr>
        <w:autoSpaceDE w:val="0"/>
        <w:autoSpaceDN w:val="0"/>
        <w:adjustRightInd w:val="0"/>
        <w:spacing w:line="360" w:lineRule="auto"/>
        <w:jc w:val="both"/>
        <w:rPr>
          <w:color w:val="000000" w:themeColor="text1"/>
        </w:rPr>
      </w:pPr>
      <w:r w:rsidRPr="004550B0">
        <w:rPr>
          <w:color w:val="000000" w:themeColor="text1"/>
        </w:rPr>
        <w:t>The r</w:t>
      </w:r>
      <w:r w:rsidR="00284DF6" w:rsidRPr="004550B0">
        <w:rPr>
          <w:color w:val="000000" w:themeColor="text1"/>
        </w:rPr>
        <w:t>elationship of inequality with social cohesion and</w:t>
      </w:r>
      <w:r w:rsidR="005851AB" w:rsidRPr="004550B0">
        <w:rPr>
          <w:color w:val="000000" w:themeColor="text1"/>
        </w:rPr>
        <w:t xml:space="preserve"> economic growth is inconsistent</w:t>
      </w:r>
      <w:r w:rsidR="00284DF6" w:rsidRPr="004550B0">
        <w:rPr>
          <w:color w:val="000000" w:themeColor="text1"/>
        </w:rPr>
        <w:t xml:space="preserve"> in previous literature.  That issue is addressed </w:t>
      </w:r>
      <w:r w:rsidR="008F1F1C" w:rsidRPr="004550B0">
        <w:rPr>
          <w:color w:val="000000" w:themeColor="text1"/>
        </w:rPr>
        <w:t xml:space="preserve">in </w:t>
      </w:r>
      <w:r w:rsidRPr="004550B0">
        <w:rPr>
          <w:color w:val="000000" w:themeColor="text1"/>
        </w:rPr>
        <w:t xml:space="preserve">the </w:t>
      </w:r>
      <w:r w:rsidR="00284DF6" w:rsidRPr="004550B0">
        <w:rPr>
          <w:color w:val="000000" w:themeColor="text1"/>
        </w:rPr>
        <w:t xml:space="preserve">inequality of opportunities </w:t>
      </w:r>
      <w:r w:rsidR="00C0310E" w:rsidRPr="004550B0">
        <w:rPr>
          <w:color w:val="000000" w:themeColor="text1"/>
        </w:rPr>
        <w:t xml:space="preserve">(IOP) </w:t>
      </w:r>
      <w:r w:rsidR="008F1F1C" w:rsidRPr="004550B0">
        <w:rPr>
          <w:color w:val="000000" w:themeColor="text1"/>
        </w:rPr>
        <w:t xml:space="preserve">literature. </w:t>
      </w:r>
      <w:r w:rsidR="00C0310E" w:rsidRPr="004550B0">
        <w:rPr>
          <w:color w:val="000000" w:themeColor="text1"/>
        </w:rPr>
        <w:t>In IOP</w:t>
      </w:r>
      <w:r w:rsidR="005851AB" w:rsidRPr="004550B0">
        <w:rPr>
          <w:color w:val="000000" w:themeColor="text1"/>
        </w:rPr>
        <w:t>,</w:t>
      </w:r>
      <w:r w:rsidR="00C0310E" w:rsidRPr="004550B0">
        <w:rPr>
          <w:color w:val="000000" w:themeColor="text1"/>
        </w:rPr>
        <w:t xml:space="preserve"> inequality of income has</w:t>
      </w:r>
      <w:r w:rsidR="005851AB" w:rsidRPr="004550B0">
        <w:rPr>
          <w:color w:val="000000" w:themeColor="text1"/>
        </w:rPr>
        <w:t xml:space="preserve"> been</w:t>
      </w:r>
      <w:r w:rsidR="00284DF6" w:rsidRPr="004550B0">
        <w:rPr>
          <w:color w:val="000000" w:themeColor="text1"/>
        </w:rPr>
        <w:t xml:space="preserve"> decomposed into inequalities </w:t>
      </w:r>
      <w:r w:rsidR="008F1F1C" w:rsidRPr="004550B0">
        <w:rPr>
          <w:color w:val="000000" w:themeColor="text1"/>
        </w:rPr>
        <w:t>of efforts</w:t>
      </w:r>
      <w:r w:rsidR="00284DF6" w:rsidRPr="004550B0">
        <w:rPr>
          <w:color w:val="000000" w:themeColor="text1"/>
        </w:rPr>
        <w:t xml:space="preserve"> and circumstance</w:t>
      </w:r>
      <w:r w:rsidR="00BB3141" w:rsidRPr="004550B0">
        <w:rPr>
          <w:color w:val="000000" w:themeColor="text1"/>
        </w:rPr>
        <w:t>s</w:t>
      </w:r>
      <w:r w:rsidR="00284DF6" w:rsidRPr="004550B0">
        <w:rPr>
          <w:color w:val="000000" w:themeColor="text1"/>
        </w:rPr>
        <w:t xml:space="preserve">. </w:t>
      </w:r>
      <w:r w:rsidR="00136DA1" w:rsidRPr="004550B0">
        <w:rPr>
          <w:color w:val="000000" w:themeColor="text1"/>
        </w:rPr>
        <w:t>However,</w:t>
      </w:r>
      <w:r w:rsidR="00866D6A" w:rsidRPr="004550B0">
        <w:rPr>
          <w:color w:val="000000" w:themeColor="text1"/>
        </w:rPr>
        <w:t xml:space="preserve"> </w:t>
      </w:r>
      <w:r w:rsidRPr="004550B0">
        <w:rPr>
          <w:color w:val="000000" w:themeColor="text1"/>
        </w:rPr>
        <w:t xml:space="preserve">the </w:t>
      </w:r>
      <w:r w:rsidR="00866D6A" w:rsidRPr="004550B0">
        <w:rPr>
          <w:color w:val="000000" w:themeColor="text1"/>
        </w:rPr>
        <w:t xml:space="preserve">concept of </w:t>
      </w:r>
      <w:r w:rsidR="00C0310E" w:rsidRPr="004550B0">
        <w:rPr>
          <w:color w:val="000000" w:themeColor="text1"/>
        </w:rPr>
        <w:t>un</w:t>
      </w:r>
      <w:r w:rsidR="00BB3141" w:rsidRPr="004550B0">
        <w:rPr>
          <w:color w:val="000000" w:themeColor="text1"/>
        </w:rPr>
        <w:t xml:space="preserve">equal opportunities is more of an umbrella term </w:t>
      </w:r>
      <w:r w:rsidR="00866D6A" w:rsidRPr="004550B0">
        <w:rPr>
          <w:color w:val="000000" w:themeColor="text1"/>
        </w:rPr>
        <w:lastRenderedPageBreak/>
        <w:t xml:space="preserve">explored in </w:t>
      </w:r>
      <w:r w:rsidR="00913202">
        <w:rPr>
          <w:color w:val="000000" w:themeColor="text1"/>
        </w:rPr>
        <w:t>social cohesion literature</w:t>
      </w:r>
      <w:r w:rsidR="00866D6A" w:rsidRPr="004550B0">
        <w:rPr>
          <w:color w:val="000000" w:themeColor="text1"/>
        </w:rPr>
        <w:t xml:space="preserve">. </w:t>
      </w:r>
      <w:r w:rsidRPr="004550B0">
        <w:rPr>
          <w:color w:val="000000" w:themeColor="text1"/>
        </w:rPr>
        <w:t>Knowing these unequal opportunities, efforts, or circumstances is</w:t>
      </w:r>
      <w:r w:rsidR="00C0310E" w:rsidRPr="004550B0">
        <w:rPr>
          <w:color w:val="000000" w:themeColor="text1"/>
        </w:rPr>
        <w:t xml:space="preserve"> </w:t>
      </w:r>
      <w:r w:rsidR="00822990" w:rsidRPr="004550B0">
        <w:rPr>
          <w:color w:val="000000" w:themeColor="text1"/>
        </w:rPr>
        <w:t>important because</w:t>
      </w:r>
      <w:r w:rsidR="00866D6A" w:rsidRPr="004550B0">
        <w:rPr>
          <w:color w:val="000000" w:themeColor="text1"/>
        </w:rPr>
        <w:t xml:space="preserve"> the effect</w:t>
      </w:r>
      <w:r w:rsidR="00C0310E" w:rsidRPr="004550B0">
        <w:rPr>
          <w:color w:val="000000" w:themeColor="text1"/>
        </w:rPr>
        <w:t>s</w:t>
      </w:r>
      <w:r w:rsidR="00866D6A" w:rsidRPr="004550B0">
        <w:rPr>
          <w:color w:val="000000" w:themeColor="text1"/>
        </w:rPr>
        <w:t xml:space="preserve"> of both </w:t>
      </w:r>
      <w:r w:rsidR="000B530E" w:rsidRPr="004550B0">
        <w:rPr>
          <w:color w:val="000000" w:themeColor="text1"/>
        </w:rPr>
        <w:t xml:space="preserve">types of </w:t>
      </w:r>
      <w:r w:rsidR="00866D6A" w:rsidRPr="004550B0">
        <w:rPr>
          <w:color w:val="000000" w:themeColor="text1"/>
        </w:rPr>
        <w:t xml:space="preserve">inequalities </w:t>
      </w:r>
      <w:r w:rsidR="00822990" w:rsidRPr="004550B0">
        <w:rPr>
          <w:color w:val="000000" w:themeColor="text1"/>
        </w:rPr>
        <w:t>are different</w:t>
      </w:r>
      <w:r w:rsidR="000B530E" w:rsidRPr="004550B0">
        <w:rPr>
          <w:color w:val="000000" w:themeColor="text1"/>
        </w:rPr>
        <w:t>. Inequality of efforts</w:t>
      </w:r>
      <w:r w:rsidR="00EF443D" w:rsidRPr="004550B0">
        <w:rPr>
          <w:color w:val="000000" w:themeColor="text1"/>
        </w:rPr>
        <w:t xml:space="preserve"> pos</w:t>
      </w:r>
      <w:r w:rsidR="000B530E" w:rsidRPr="004550B0">
        <w:rPr>
          <w:color w:val="000000" w:themeColor="text1"/>
        </w:rPr>
        <w:t>itively</w:t>
      </w:r>
      <w:r w:rsidRPr="004550B0">
        <w:rPr>
          <w:color w:val="000000" w:themeColor="text1"/>
        </w:rPr>
        <w:t>,</w:t>
      </w:r>
      <w:r w:rsidR="000B530E" w:rsidRPr="004550B0">
        <w:rPr>
          <w:color w:val="000000" w:themeColor="text1"/>
        </w:rPr>
        <w:t xml:space="preserve"> but the inequality of circumstances negatively a</w:t>
      </w:r>
      <w:r w:rsidR="00EF443D" w:rsidRPr="004550B0">
        <w:rPr>
          <w:color w:val="000000" w:themeColor="text1"/>
        </w:rPr>
        <w:t>ffect</w:t>
      </w:r>
      <w:r w:rsidR="000B530E" w:rsidRPr="004550B0">
        <w:rPr>
          <w:color w:val="000000" w:themeColor="text1"/>
        </w:rPr>
        <w:t>s</w:t>
      </w:r>
      <w:r w:rsidR="00EF443D" w:rsidRPr="004550B0">
        <w:rPr>
          <w:color w:val="000000" w:themeColor="text1"/>
        </w:rPr>
        <w:t xml:space="preserve"> economic growth  </w:t>
      </w:r>
      <w:r w:rsidR="00866D6A" w:rsidRPr="004550B0">
        <w:rPr>
          <w:color w:val="000000" w:themeColor="text1"/>
        </w:rPr>
        <w:fldChar w:fldCharType="begin"/>
      </w:r>
      <w:r w:rsidR="00866D6A" w:rsidRPr="004550B0">
        <w:rPr>
          <w:color w:val="000000" w:themeColor="text1"/>
        </w:rPr>
        <w:instrText xml:space="preserve"> ADDIN EN.CITE &lt;EndNote&gt;&lt;Cite&gt;&lt;Author&gt;Roemer&lt;/Author&gt;&lt;Year&gt;1998&lt;/Year&gt;&lt;RecNum&gt;74&lt;/RecNum&gt;&lt;DisplayText&gt;(Roemer, 1998)&lt;/DisplayText&gt;&lt;record&gt;&lt;rec-number&gt;74&lt;/rec-number&gt;&lt;foreign-keys&gt;&lt;key app="EN" db-id="pfaazxsz19zr95esvr4vs5vopszpxzv5x0p2" timestamp="0"&gt;74&lt;/key&gt;&lt;/foreign-keys&gt;&lt;ref-type name="Book"&gt;6&lt;/ref-type&gt;&lt;contributors&gt;&lt;authors&gt;&lt;author&gt;Roemer, John E&lt;/author&gt;&lt;/authors&gt;&lt;/contributors&gt;&lt;titles&gt;&lt;title&gt;Theories of distributive justice&lt;/title&gt;&lt;/titles&gt;&lt;dates&gt;&lt;year&gt;1998&lt;/year&gt;&lt;/dates&gt;&lt;pub-location&gt;Cambridge, MA&lt;/pub-location&gt;&lt;publisher&gt;Harvard University Press&lt;/publisher&gt;&lt;isbn&gt;0674879201&lt;/isbn&gt;&lt;urls&gt;&lt;/urls&gt;&lt;/record&gt;&lt;/Cite&gt;&lt;/EndNote&gt;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227" w:tooltip="Roemer, 1998 #74" w:history="1">
        <w:r w:rsidR="00866D6A" w:rsidRPr="00B92352">
          <w:rPr>
            <w:rStyle w:val="Hyperlink"/>
            <w:noProof/>
          </w:rPr>
          <w:t>Roemer, 1998</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He disentangles inequality of opportunities into the efforts (</w:t>
      </w:r>
      <w:r w:rsidRPr="004550B0">
        <w:rPr>
          <w:color w:val="000000" w:themeColor="text1"/>
        </w:rPr>
        <w:t xml:space="preserve">an </w:t>
      </w:r>
      <w:r w:rsidR="00866D6A" w:rsidRPr="004550B0">
        <w:rPr>
          <w:color w:val="000000" w:themeColor="text1"/>
        </w:rPr>
        <w:t>individual is responsible</w:t>
      </w:r>
      <w:r w:rsidR="004553FD" w:rsidRPr="004550B0">
        <w:rPr>
          <w:color w:val="000000" w:themeColor="text1"/>
        </w:rPr>
        <w:t>,</w:t>
      </w:r>
      <w:r w:rsidR="00866D6A" w:rsidRPr="004550B0">
        <w:rPr>
          <w:color w:val="000000" w:themeColor="text1"/>
        </w:rPr>
        <w:t xml:space="preserve"> for example</w:t>
      </w:r>
      <w:r w:rsidR="004553FD" w:rsidRPr="004550B0">
        <w:rPr>
          <w:color w:val="000000" w:themeColor="text1"/>
        </w:rPr>
        <w:t>, for</w:t>
      </w:r>
      <w:r w:rsidR="00866D6A" w:rsidRPr="004550B0">
        <w:rPr>
          <w:color w:val="000000" w:themeColor="text1"/>
        </w:rPr>
        <w:t xml:space="preserve"> </w:t>
      </w:r>
      <w:r w:rsidRPr="004550B0">
        <w:rPr>
          <w:color w:val="000000" w:themeColor="text1"/>
        </w:rPr>
        <w:t xml:space="preserve">a </w:t>
      </w:r>
      <w:r w:rsidR="00866D6A" w:rsidRPr="004550B0">
        <w:rPr>
          <w:color w:val="000000" w:themeColor="text1"/>
        </w:rPr>
        <w:t>choice of working hours and leisure) and circumstances (for this individual</w:t>
      </w:r>
      <w:r w:rsidR="004553FD" w:rsidRPr="004550B0">
        <w:rPr>
          <w:color w:val="000000" w:themeColor="text1"/>
        </w:rPr>
        <w:t>s</w:t>
      </w:r>
      <w:r w:rsidR="00866D6A" w:rsidRPr="004550B0">
        <w:rPr>
          <w:color w:val="000000" w:themeColor="text1"/>
        </w:rPr>
        <w:t xml:space="preserve"> are</w:t>
      </w:r>
      <w:r w:rsidR="004553FD" w:rsidRPr="004550B0">
        <w:rPr>
          <w:color w:val="000000" w:themeColor="text1"/>
        </w:rPr>
        <w:t xml:space="preserve"> not responsible such as parent</w:t>
      </w:r>
      <w:r w:rsidR="00866D6A" w:rsidRPr="004550B0">
        <w:rPr>
          <w:color w:val="000000" w:themeColor="text1"/>
        </w:rPr>
        <w:t>s</w:t>
      </w:r>
      <w:r w:rsidR="004553FD" w:rsidRPr="004550B0">
        <w:rPr>
          <w:color w:val="000000" w:themeColor="text1"/>
        </w:rPr>
        <w:t>’</w:t>
      </w:r>
      <w:r w:rsidR="00866D6A" w:rsidRPr="004550B0">
        <w:rPr>
          <w:color w:val="000000" w:themeColor="text1"/>
        </w:rPr>
        <w:t xml:space="preserve"> education and status, gender, race, birth</w:t>
      </w:r>
      <w:r w:rsidR="004553FD" w:rsidRPr="004550B0">
        <w:rPr>
          <w:color w:val="000000" w:themeColor="text1"/>
        </w:rPr>
        <w:t>, region and unobservable</w:t>
      </w:r>
      <w:r w:rsidR="00866D6A" w:rsidRPr="004550B0">
        <w:rPr>
          <w:color w:val="000000" w:themeColor="text1"/>
        </w:rPr>
        <w:t xml:space="preserve"> circumstance for example luck)</w:t>
      </w:r>
      <w:r w:rsidRPr="004550B0">
        <w:rPr>
          <w:color w:val="000000" w:themeColor="text1"/>
        </w:rPr>
        <w:t>. At the same time,</w:t>
      </w:r>
      <w:r w:rsidR="00866D6A" w:rsidRPr="004550B0">
        <w:rPr>
          <w:color w:val="000000" w:themeColor="text1"/>
        </w:rPr>
        <w:t xml:space="preserve"> the efforts are also endogenously determined by circumstances.  </w:t>
      </w:r>
      <w:r w:rsidR="00B33722" w:rsidRPr="004550B0">
        <w:rPr>
          <w:color w:val="000000" w:themeColor="text1"/>
        </w:rPr>
        <w:t xml:space="preserve">However, </w:t>
      </w:r>
      <w:r w:rsidR="00866D6A" w:rsidRPr="004550B0">
        <w:rPr>
          <w:color w:val="000000" w:themeColor="text1"/>
        </w:rPr>
        <w:t xml:space="preserve">all circumstances are not equally </w:t>
      </w:r>
      <w:r w:rsidR="00695035" w:rsidRPr="004550B0">
        <w:rPr>
          <w:color w:val="000000" w:themeColor="text1"/>
        </w:rPr>
        <w:t>responsible</w:t>
      </w:r>
      <w:r w:rsidR="00866D6A" w:rsidRPr="004550B0">
        <w:rPr>
          <w:color w:val="000000" w:themeColor="text1"/>
        </w:rPr>
        <w:t xml:space="preserve"> </w:t>
      </w:r>
      <w:r w:rsidRPr="004550B0">
        <w:rPr>
          <w:color w:val="000000" w:themeColor="text1"/>
        </w:rPr>
        <w:t>for reinforcing</w:t>
      </w:r>
      <w:r w:rsidR="00866D6A" w:rsidRPr="004550B0">
        <w:rPr>
          <w:color w:val="000000" w:themeColor="text1"/>
        </w:rPr>
        <w:t xml:space="preserve"> inequalities </w:t>
      </w:r>
      <w:r w:rsidR="00EF443D" w:rsidRPr="004550B0">
        <w:rPr>
          <w:color w:val="000000" w:themeColor="text1"/>
        </w:rPr>
        <w:t>in different societies</w:t>
      </w:r>
      <w:r w:rsidR="00695035" w:rsidRPr="004550B0">
        <w:rPr>
          <w:color w:val="000000" w:themeColor="text1"/>
        </w:rPr>
        <w:t>.</w:t>
      </w:r>
    </w:p>
    <w:p w14:paraId="52E937DD" w14:textId="42BE82B4" w:rsidR="00EF443D" w:rsidRPr="004550B0" w:rsidRDefault="00695035" w:rsidP="008F1F1C">
      <w:pPr>
        <w:autoSpaceDE w:val="0"/>
        <w:autoSpaceDN w:val="0"/>
        <w:adjustRightInd w:val="0"/>
        <w:spacing w:line="360" w:lineRule="auto"/>
        <w:jc w:val="both"/>
        <w:rPr>
          <w:color w:val="000000" w:themeColor="text1"/>
        </w:rPr>
      </w:pPr>
      <w:r w:rsidRPr="004550B0">
        <w:rPr>
          <w:color w:val="000000" w:themeColor="text1"/>
        </w:rPr>
        <w:t>F</w:t>
      </w:r>
      <w:r w:rsidR="00866D6A" w:rsidRPr="004550B0">
        <w:rPr>
          <w:color w:val="000000" w:themeColor="text1"/>
        </w:rPr>
        <w:t>or example</w:t>
      </w:r>
      <w:r w:rsidR="007D351D" w:rsidRPr="004550B0">
        <w:rPr>
          <w:color w:val="000000" w:themeColor="text1"/>
        </w:rPr>
        <w:t>,</w:t>
      </w:r>
      <w:r w:rsidR="00866D6A" w:rsidRPr="004550B0">
        <w:rPr>
          <w:color w:val="000000" w:themeColor="text1"/>
        </w:rPr>
        <w:t xml:space="preserve"> race </w:t>
      </w:r>
      <w:r w:rsidR="00866D6A" w:rsidRPr="004550B0">
        <w:rPr>
          <w:color w:val="000000" w:themeColor="text1"/>
        </w:rPr>
        <w:fldChar w:fldCharType="begin"/>
      </w:r>
      <w:r w:rsidR="00866D6A" w:rsidRPr="004550B0">
        <w:rPr>
          <w:color w:val="000000" w:themeColor="text1"/>
        </w:rPr>
        <w:instrText xml:space="preserve"> ADDIN EN.CITE &lt;EndNote&gt;&lt;Cite&gt;&lt;Author&gt;Marrero&lt;/Author&gt;&lt;Year&gt;2013&lt;/Year&gt;&lt;RecNum&gt;64&lt;/RecNum&gt;&lt;DisplayText&gt;(Marrero &amp;amp; Rodriguez, 2013)&lt;/DisplayText&gt;&lt;record&gt;&lt;rec-number&gt;64&lt;/rec-number&gt;&lt;foreign-keys&gt;&lt;key app="EN" db-id="pfaazxsz19zr95esvr4vs5vopszpxzv5x0p2" timestamp="0"&gt;64&lt;/key&gt;&lt;/foreign-keys&gt;&lt;ref-type name="Journal Article"&gt;17&lt;/ref-type&gt;&lt;contributors&gt;&lt;authors&gt;&lt;author&gt;Marrero, Gustavo A&lt;/author&gt;&lt;author&gt;Rodriguez, Juan G&lt;/author&gt;&lt;/authors&gt;&lt;/contributors&gt;&lt;titles&gt;&lt;title&gt;Inequality of opportunity and growth&lt;/title&gt;&lt;secondary-title&gt;Journal of Development Economics&lt;/secondary-title&gt;&lt;/titles&gt;&lt;periodical&gt;&lt;full-title&gt;Journal of development economics&lt;/full-title&gt;&lt;/periodical&gt;&lt;pages&gt;107-122&lt;/pages&gt;&lt;volume&gt;104&lt;/volume&gt;&lt;dates&gt;&lt;year&gt;2013&lt;/year&gt;&lt;/dates&gt;&lt;isbn&gt;0304-3878&lt;/isbn&gt;&lt;urls&gt;&lt;/urls&gt;&lt;/record&gt;&lt;/Cite&gt;&lt;/EndNote&gt;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175" w:tooltip="Marrero, 2013 #64" w:history="1">
        <w:r w:rsidR="00866D6A" w:rsidRPr="00B92352">
          <w:rPr>
            <w:rStyle w:val="Hyperlink"/>
            <w:noProof/>
          </w:rPr>
          <w:t>Marrero &amp; Rodriguez, 2013</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is an </w:t>
      </w:r>
      <w:r w:rsidR="007D351D" w:rsidRPr="004550B0">
        <w:rPr>
          <w:color w:val="000000" w:themeColor="text1"/>
        </w:rPr>
        <w:t>essential</w:t>
      </w:r>
      <w:r w:rsidR="00866D6A" w:rsidRPr="004550B0">
        <w:rPr>
          <w:color w:val="000000" w:themeColor="text1"/>
        </w:rPr>
        <w:t xml:space="preserve"> factor in the USA and caste in India </w:t>
      </w:r>
      <w:r w:rsidR="00866D6A" w:rsidRPr="004550B0">
        <w:rPr>
          <w:noProof/>
          <w:color w:val="000000" w:themeColor="text1"/>
        </w:rPr>
        <w:t>(</w:t>
      </w:r>
      <w:hyperlink w:anchor="_ENREF_48" w:tooltip="Singh, 2012 #81" w:history="1">
        <w:r w:rsidR="00866D6A" w:rsidRPr="004550B0">
          <w:rPr>
            <w:rStyle w:val="Hyperlink"/>
            <w:noProof/>
            <w:color w:val="000000" w:themeColor="text1"/>
          </w:rPr>
          <w:t>Singh, 2012</w:t>
        </w:r>
      </w:hyperlink>
      <w:r w:rsidR="00866D6A" w:rsidRPr="004550B0">
        <w:rPr>
          <w:noProof/>
          <w:color w:val="000000" w:themeColor="text1"/>
        </w:rPr>
        <w:t>)</w:t>
      </w:r>
      <w:r w:rsidR="00866D6A" w:rsidRPr="004550B0">
        <w:rPr>
          <w:color w:val="000000" w:themeColor="text1"/>
        </w:rPr>
        <w:t xml:space="preserve">. </w:t>
      </w:r>
      <w:r w:rsidR="00136DA1" w:rsidRPr="004550B0">
        <w:rPr>
          <w:color w:val="000000" w:themeColor="text1"/>
        </w:rPr>
        <w:t>Countries' background also affects the severity of inequality, such as the severity of inequality in assets holding countries than educated and skill-</w:t>
      </w:r>
      <w:r w:rsidR="00866D6A" w:rsidRPr="004550B0">
        <w:rPr>
          <w:color w:val="000000" w:themeColor="text1"/>
        </w:rPr>
        <w:t xml:space="preserve">holding societies </w:t>
      </w:r>
      <w:r w:rsidR="00866D6A" w:rsidRPr="004550B0">
        <w:rPr>
          <w:color w:val="000000" w:themeColor="text1"/>
        </w:rPr>
        <w:fldChar w:fldCharType="begin"/>
      </w:r>
      <w:r w:rsidR="00866D6A" w:rsidRPr="004550B0">
        <w:rPr>
          <w:color w:val="000000" w:themeColor="text1"/>
        </w:rPr>
        <w:instrText xml:space="preserve"> ADDIN EN.CITE &lt;EndNote&gt;&lt;Cite&gt;&lt;Author&gt;Spilimbergo&lt;/Author&gt;&lt;Year&gt;1999&lt;/Year&gt;&lt;RecNum&gt;502&lt;/RecNum&gt;&lt;DisplayText&gt;(Spilimbergo et al., 1999)&lt;/DisplayText&gt;&lt;record&gt;&lt;rec-number&gt;502&lt;/rec-number&gt;&lt;foreign-keys&gt;&lt;key app="EN" db-id="pfaazxsz19zr95esvr4vs5vopszpxzv5x0p2" timestamp="0"&gt;502&lt;/key&gt;&lt;/foreign-keys&gt;&lt;ref-type name="Journal Article"&gt;17&lt;/ref-type&gt;&lt;contributors&gt;&lt;authors&gt;&lt;author&gt;Spilimbergo, Antonio&lt;/author&gt;&lt;author&gt;Londoño, Juan Luis&lt;/author&gt;&lt;author&gt;Székely, Miguel&lt;/author&gt;&lt;/authors&gt;&lt;/contributors&gt;&lt;titles&gt;&lt;title&gt;Income distribution, factor endowments, and trade openness&lt;/title&gt;&lt;secondary-title&gt;Journal of development Economics&lt;/secondary-title&gt;&lt;/titles&gt;&lt;periodical&gt;&lt;full-title&gt;Journal of development economics&lt;/full-title&gt;&lt;/periodical&gt;&lt;pages&gt;77-101&lt;/pages&gt;&lt;volume&gt;59&lt;/volume&gt;&lt;number&gt;1&lt;/number&gt;&lt;dates&gt;&lt;year&gt;1999&lt;/year&gt;&lt;/dates&gt;&lt;isbn&gt;0304-3878&lt;/isb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238" w:tooltip="Spilimbergo, 1999 #502" w:history="1">
        <w:r w:rsidR="00866D6A" w:rsidRPr="00B92352">
          <w:rPr>
            <w:rStyle w:val="Hyperlink"/>
            <w:noProof/>
          </w:rPr>
          <w:t>Spilimbergo et al., 1999</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Political factors can also be considered </w:t>
      </w:r>
      <w:r w:rsidR="00136DA1" w:rsidRPr="004550B0">
        <w:rPr>
          <w:color w:val="000000" w:themeColor="text1"/>
        </w:rPr>
        <w:t>circumstances; for example, institutions' political instability and inefficiency</w:t>
      </w:r>
      <w:r w:rsidR="00866D6A" w:rsidRPr="004550B0">
        <w:rPr>
          <w:color w:val="000000" w:themeColor="text1"/>
        </w:rPr>
        <w:t xml:space="preserve"> are also responsible for creating power and wealth inequalities </w:t>
      </w:r>
      <w:r w:rsidR="00866D6A" w:rsidRPr="004550B0">
        <w:rPr>
          <w:color w:val="000000" w:themeColor="text1"/>
        </w:rPr>
        <w:fldChar w:fldCharType="begin"/>
      </w:r>
      <w:r w:rsidR="00866D6A" w:rsidRPr="004550B0">
        <w:rPr>
          <w:color w:val="000000" w:themeColor="text1"/>
        </w:rPr>
        <w:instrText xml:space="preserve"> ADDIN EN.CITE &lt;EndNote&gt;&lt;Cite&gt;&lt;Author&gt;Ferreira&lt;/Author&gt;&lt;Year&gt;2006&lt;/Year&gt;&lt;RecNum&gt;503&lt;/RecNum&gt;&lt;DisplayText&gt;(Ferreira &amp;amp; Walton, 2006)&lt;/DisplayText&gt;&lt;record&gt;&lt;rec-number&gt;503&lt;/rec-number&gt;&lt;foreign-keys&gt;&lt;key app="EN" db-id="pfaazxsz19zr95esvr4vs5vopszpxzv5x0p2" timestamp="0"&gt;503&lt;/key&gt;&lt;/foreign-keys&gt;&lt;ref-type name="Unpublished Work"&gt;34&lt;/ref-type&gt;&lt;contributors&gt;&lt;authors&gt;&lt;author&gt;Ferreira, Francisco HG&lt;/author&gt;&lt;author&gt;Walton, Michael&lt;/author&gt;&lt;/authors&gt;&lt;/contributors&gt;&lt;titles&gt;&lt;title&gt;Inequality of opportunity and economic development&lt;/title&gt;&lt;/titles&gt;&lt;dates&gt;&lt;year&gt;2006&lt;/year&gt;&lt;/dates&gt;&lt;pub-location&gt;Berlin, Germany&lt;/pub-location&gt;&lt;publisher&gt; WBPR Working Paper No, 3816, The World Bank&lt;/publisher&gt;&lt;urls&gt;&lt;/urls&gt;&lt;/record&gt;&lt;/Cite&gt;&lt;/EndNote&gt;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100" w:tooltip="Ferreira, 2006 #503" w:history="1">
        <w:r w:rsidR="00866D6A" w:rsidRPr="00B92352">
          <w:rPr>
            <w:rStyle w:val="Hyperlink"/>
            <w:noProof/>
          </w:rPr>
          <w:t>Ferreira &amp; Walton, 2006</w:t>
        </w:r>
      </w:hyperlink>
      <w:r w:rsidR="00866D6A" w:rsidRPr="004550B0">
        <w:rPr>
          <w:noProof/>
          <w:color w:val="000000" w:themeColor="text1"/>
        </w:rPr>
        <w:t>)</w:t>
      </w:r>
      <w:r w:rsidR="00866D6A" w:rsidRPr="004550B0">
        <w:rPr>
          <w:color w:val="000000" w:themeColor="text1"/>
        </w:rPr>
        <w:fldChar w:fldCharType="end"/>
      </w:r>
      <w:r w:rsidR="007D351D" w:rsidRPr="004550B0">
        <w:rPr>
          <w:color w:val="000000" w:themeColor="text1"/>
        </w:rPr>
        <w:t>,</w:t>
      </w:r>
      <w:r w:rsidR="00866D6A" w:rsidRPr="004550B0">
        <w:rPr>
          <w:color w:val="000000" w:themeColor="text1"/>
        </w:rPr>
        <w:t xml:space="preserve"> not controlled by individuals. Most previous empirical studies have used cross-section analysis </w:t>
      </w:r>
      <w:r w:rsidR="00866D6A" w:rsidRPr="004550B0">
        <w:rPr>
          <w:color w:val="000000" w:themeColor="text1"/>
        </w:rPr>
        <w:fldChar w:fldCharType="begin">
          <w:fldData xml:space="preserve">PEVuZE5vdGU+PENpdGU+PEF1dGhvcj5Cam9ya2x1bmQ8L0F1dGhvcj48WWVhcj4yMDEyPC9ZZWFy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PEVuZE5vdGU+PENpdGU+PEF1dGhvcj5Cam9ya2x1bmQ8L0F1dGhvcj48WWVhcj4yMDEyPC9ZZWFy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00866D6A" w:rsidRPr="004550B0">
        <w:rPr>
          <w:color w:val="000000" w:themeColor="text1"/>
        </w:rPr>
      </w:r>
      <w:r w:rsidR="00866D6A" w:rsidRPr="004550B0">
        <w:rPr>
          <w:color w:val="000000" w:themeColor="text1"/>
        </w:rPr>
        <w:fldChar w:fldCharType="separate"/>
      </w:r>
      <w:r w:rsidR="00866D6A" w:rsidRPr="004550B0">
        <w:rPr>
          <w:noProof/>
          <w:color w:val="000000" w:themeColor="text1"/>
        </w:rPr>
        <w:t>(</w:t>
      </w:r>
      <w:hyperlink w:anchor="_ENREF_3" w:tooltip="Acemoglu, 2011 #514" w:history="1">
        <w:r w:rsidR="00866D6A" w:rsidRPr="00B92352">
          <w:rPr>
            <w:rStyle w:val="Hyperlink"/>
            <w:noProof/>
          </w:rPr>
          <w:t>D. Acemoglu, 2011</w:t>
        </w:r>
      </w:hyperlink>
      <w:r w:rsidR="00866D6A" w:rsidRPr="004550B0">
        <w:rPr>
          <w:noProof/>
          <w:color w:val="000000" w:themeColor="text1"/>
        </w:rPr>
        <w:t xml:space="preserve">; </w:t>
      </w:r>
      <w:hyperlink w:anchor="_ENREF_32" w:tooltip="Belhaj Hassine, 2011 #50" w:history="1">
        <w:r w:rsidR="00866D6A" w:rsidRPr="00B92352">
          <w:rPr>
            <w:rStyle w:val="Hyperlink"/>
            <w:noProof/>
          </w:rPr>
          <w:t>Belhaj Hassine, 2011</w:t>
        </w:r>
      </w:hyperlink>
      <w:r w:rsidR="00866D6A" w:rsidRPr="004550B0">
        <w:rPr>
          <w:noProof/>
          <w:color w:val="000000" w:themeColor="text1"/>
        </w:rPr>
        <w:t xml:space="preserve">; </w:t>
      </w:r>
      <w:hyperlink w:anchor="_ENREF_43" w:tooltip="Bjorklund, 2012 #51" w:history="1">
        <w:r w:rsidR="00866D6A" w:rsidRPr="00B92352">
          <w:rPr>
            <w:rStyle w:val="Hyperlink"/>
            <w:noProof/>
          </w:rPr>
          <w:t>Bjorklund et al., 2012</w:t>
        </w:r>
      </w:hyperlink>
      <w:r w:rsidR="00866D6A" w:rsidRPr="004550B0">
        <w:rPr>
          <w:noProof/>
          <w:color w:val="000000" w:themeColor="text1"/>
        </w:rPr>
        <w:t xml:space="preserve">; </w:t>
      </w:r>
      <w:hyperlink w:anchor="_ENREF_46" w:tooltip="Bourguignon, 2007 #52" w:history="1">
        <w:r w:rsidR="00866D6A" w:rsidRPr="00B92352">
          <w:rPr>
            <w:rStyle w:val="Hyperlink"/>
            <w:noProof/>
          </w:rPr>
          <w:t>Bourguignon et al., 2007</w:t>
        </w:r>
      </w:hyperlink>
      <w:r w:rsidR="00866D6A" w:rsidRPr="004550B0">
        <w:rPr>
          <w:noProof/>
          <w:color w:val="000000" w:themeColor="text1"/>
        </w:rPr>
        <w:t xml:space="preserve">; </w:t>
      </w:r>
      <w:hyperlink w:anchor="_ENREF_211" w:tooltip="Pervaiz, 2018 #86" w:history="1">
        <w:r w:rsidR="00866D6A" w:rsidRPr="00B92352">
          <w:rPr>
            <w:rStyle w:val="Hyperlink"/>
            <w:noProof/>
          </w:rPr>
          <w:t>Pervaiz &amp; Akram, 2018</w:t>
        </w:r>
      </w:hyperlink>
      <w:r w:rsidR="00866D6A" w:rsidRPr="004550B0">
        <w:rPr>
          <w:noProof/>
          <w:color w:val="000000" w:themeColor="text1"/>
        </w:rPr>
        <w:t xml:space="preserve">; </w:t>
      </w:r>
      <w:hyperlink w:anchor="_ENREF_216" w:tooltip="Pistolesi, 2009 #70" w:history="1">
        <w:r w:rsidR="00866D6A" w:rsidRPr="00B92352">
          <w:rPr>
            <w:rStyle w:val="Hyperlink"/>
            <w:noProof/>
          </w:rPr>
          <w:t>Pistolesi, 2009</w:t>
        </w:r>
      </w:hyperlink>
      <w:r w:rsidR="00866D6A" w:rsidRPr="004550B0">
        <w:rPr>
          <w:noProof/>
          <w:color w:val="000000" w:themeColor="text1"/>
        </w:rPr>
        <w:t xml:space="preserve">; </w:t>
      </w:r>
      <w:hyperlink w:anchor="_ENREF_234" w:tooltip="Singh, 2012 #81" w:history="1">
        <w:r w:rsidR="00866D6A" w:rsidRPr="00B92352">
          <w:rPr>
            <w:rStyle w:val="Hyperlink"/>
            <w:noProof/>
          </w:rPr>
          <w:t>Singh, 2012</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and regional analysis </w:t>
      </w:r>
      <w:r w:rsidR="00866D6A" w:rsidRPr="004550B0">
        <w:rPr>
          <w:color w:val="000000" w:themeColor="text1"/>
        </w:rPr>
        <w:fldChar w:fldCharType="begin">
          <w:fldData xml:space="preserve">PEVuZE5vdGU+PENpdGU+PEF1dGhvcj5BYnJhczwvQXV0aG9yPjxZZWFyPjIwMTM8L1llYXI+PFJl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PEVuZE5vdGU+PENpdGU+PEF1dGhvcj5BYnJhczwvQXV0aG9yPjxZZWFyPjIwMTM8L1llYXI+PFJl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00866D6A" w:rsidRPr="004550B0">
        <w:rPr>
          <w:color w:val="000000" w:themeColor="text1"/>
        </w:rPr>
      </w:r>
      <w:r w:rsidR="00866D6A" w:rsidRPr="004550B0">
        <w:rPr>
          <w:color w:val="000000" w:themeColor="text1"/>
        </w:rPr>
        <w:fldChar w:fldCharType="separate"/>
      </w:r>
      <w:r w:rsidR="00866D6A" w:rsidRPr="004550B0">
        <w:rPr>
          <w:noProof/>
          <w:color w:val="000000" w:themeColor="text1"/>
        </w:rPr>
        <w:t>(</w:t>
      </w:r>
      <w:hyperlink w:anchor="_ENREF_2" w:tooltip="Abras, 2013 #1462" w:history="1">
        <w:r w:rsidR="00866D6A" w:rsidRPr="00B92352">
          <w:rPr>
            <w:rStyle w:val="Hyperlink"/>
            <w:noProof/>
          </w:rPr>
          <w:t>Abras et al., 2013</w:t>
        </w:r>
      </w:hyperlink>
      <w:r w:rsidR="00866D6A" w:rsidRPr="004550B0">
        <w:rPr>
          <w:noProof/>
          <w:color w:val="000000" w:themeColor="text1"/>
        </w:rPr>
        <w:t xml:space="preserve">; </w:t>
      </w:r>
      <w:hyperlink w:anchor="_ENREF_62" w:tooltip="Checchi, 2016 #1485" w:history="1">
        <w:r w:rsidR="00866D6A" w:rsidRPr="00B92352">
          <w:rPr>
            <w:rStyle w:val="Hyperlink"/>
            <w:noProof/>
          </w:rPr>
          <w:t>Checchi et al., 2016</w:t>
        </w:r>
      </w:hyperlink>
      <w:r w:rsidR="00866D6A" w:rsidRPr="004550B0">
        <w:rPr>
          <w:noProof/>
          <w:color w:val="000000" w:themeColor="text1"/>
        </w:rPr>
        <w:t xml:space="preserve">; </w:t>
      </w:r>
      <w:hyperlink w:anchor="_ENREF_174" w:tooltip="Marrero, 2012 #63" w:history="1">
        <w:r w:rsidR="00866D6A" w:rsidRPr="00B92352">
          <w:rPr>
            <w:rStyle w:val="Hyperlink"/>
            <w:noProof/>
          </w:rPr>
          <w:t>Marrero &amp; Rodriguez, 2012</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w:t>
      </w:r>
      <w:r w:rsidR="007D351D" w:rsidRPr="004550B0">
        <w:rPr>
          <w:color w:val="000000" w:themeColor="text1"/>
        </w:rPr>
        <w:t>Few studies</w:t>
      </w:r>
      <w:r w:rsidR="00866D6A" w:rsidRPr="004550B0">
        <w:rPr>
          <w:color w:val="000000" w:themeColor="text1"/>
        </w:rPr>
        <w:t xml:space="preserve"> address inequality of opportunity across count</w:t>
      </w:r>
      <w:r w:rsidR="007A1308" w:rsidRPr="004550B0">
        <w:rPr>
          <w:color w:val="000000" w:themeColor="text1"/>
        </w:rPr>
        <w:t>r</w:t>
      </w:r>
      <w:r w:rsidR="00866D6A" w:rsidRPr="004550B0">
        <w:rPr>
          <w:color w:val="000000" w:themeColor="text1"/>
        </w:rPr>
        <w:t xml:space="preserve">ies and time </w:t>
      </w:r>
      <w:r w:rsidR="00866D6A" w:rsidRPr="004550B0">
        <w:rPr>
          <w:color w:val="000000" w:themeColor="text1"/>
        </w:rPr>
        <w:fldChar w:fldCharType="begin"/>
      </w:r>
      <w:r w:rsidR="009F6DCA" w:rsidRPr="004550B0">
        <w:rPr>
          <w:color w:val="000000" w:themeColor="text1"/>
        </w:rPr>
        <w:instrText xml:space="preserve"> ADDIN EN.CITE &lt;EndNote&gt;&lt;Cite&gt;&lt;Author&gt;Ferreira&lt;/Author&gt;&lt;Year&gt;2018&lt;/Year&gt;&lt;RecNum&gt;419&lt;/RecNum&gt;&lt;DisplayText&gt;(Ferreira et al., 2018; Marrero &amp;amp; Rodriguez, 2016)&lt;/DisplayText&gt;&lt;record&gt;&lt;rec-number&gt;419&lt;/rec-number&gt;&lt;foreign-keys&gt;&lt;key app="EN" db-id="pfaazxsz19zr95esvr4vs5vopszpxzv5x0p2" timestamp="0"&gt;419&lt;/key&gt;&lt;/foreign-keys&gt;&lt;ref-type name="Journal Article"&gt;17&lt;/ref-type&gt;&lt;contributors&gt;&lt;authors&gt;&lt;author&gt;Ferreira, Francisco HG&lt;/author&gt;&lt;author&gt;Lakner, Christoph&lt;/author&gt;&lt;author&gt;Lugo, Maria Ana&lt;/author&gt;&lt;author&gt;Özler, Berk&lt;/author&gt;&lt;/authors&gt;&lt;/contributors&gt;&lt;titles&gt;&lt;title&gt;Inequality of Opportunity and Economic Growth: How Much Can Cross‐Country Regressions Really Tell Us?&lt;/title&gt;&lt;secondary-title&gt;Review of Income and Wealth&lt;/secondary-title&gt;&lt;/titles&gt;&lt;periodical&gt;&lt;full-title&gt;Review of income and wealth&lt;/full-title&gt;&lt;/periodical&gt;&lt;pages&gt;800-827&lt;/pages&gt;&lt;volume&gt;64&lt;/volume&gt;&lt;number&gt;4&lt;/number&gt;&lt;dates&gt;&lt;year&gt;2018&lt;/year&gt;&lt;/dates&gt;&lt;isbn&gt;0034-6586&lt;/isbn&gt;&lt;urls&gt;&lt;/urls&gt;&lt;/record&gt;&lt;/Cite&gt;&lt;Cite&gt;&lt;Author&gt;Marrero&lt;/Author&gt;&lt;Year&gt;2016&lt;/Year&gt;&lt;RecNum&gt;231&lt;/RecNum&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00866D6A" w:rsidRPr="004550B0">
        <w:rPr>
          <w:color w:val="000000" w:themeColor="text1"/>
        </w:rPr>
        <w:fldChar w:fldCharType="separate"/>
      </w:r>
      <w:r w:rsidR="00866D6A" w:rsidRPr="004550B0">
        <w:rPr>
          <w:noProof/>
          <w:color w:val="000000" w:themeColor="text1"/>
        </w:rPr>
        <w:t>(</w:t>
      </w:r>
      <w:hyperlink w:anchor="_ENREF_98" w:tooltip="Ferreira, 2018 #419" w:history="1">
        <w:r w:rsidR="00866D6A" w:rsidRPr="00B92352">
          <w:rPr>
            <w:rStyle w:val="Hyperlink"/>
            <w:noProof/>
          </w:rPr>
          <w:t>Ferreira et al., 2018</w:t>
        </w:r>
      </w:hyperlink>
      <w:r w:rsidR="00866D6A" w:rsidRPr="004550B0">
        <w:rPr>
          <w:noProof/>
          <w:color w:val="000000" w:themeColor="text1"/>
        </w:rPr>
        <w:t xml:space="preserve">; </w:t>
      </w:r>
      <w:hyperlink w:anchor="_ENREF_176" w:tooltip="Marrero, 2016 #231" w:history="1">
        <w:r w:rsidR="00866D6A" w:rsidRPr="00B92352">
          <w:rPr>
            <w:rStyle w:val="Hyperlink"/>
            <w:noProof/>
          </w:rPr>
          <w:t>Marrero &amp; Rodriguez, 2016</w:t>
        </w:r>
      </w:hyperlink>
      <w:r w:rsidR="00866D6A" w:rsidRPr="004550B0">
        <w:rPr>
          <w:noProof/>
          <w:color w:val="000000" w:themeColor="text1"/>
        </w:rPr>
        <w:t>)</w:t>
      </w:r>
      <w:r w:rsidR="00866D6A" w:rsidRPr="004550B0">
        <w:rPr>
          <w:color w:val="000000" w:themeColor="text1"/>
        </w:rPr>
        <w:fldChar w:fldCharType="end"/>
      </w:r>
      <w:r w:rsidR="00866D6A" w:rsidRPr="004550B0">
        <w:rPr>
          <w:color w:val="000000" w:themeColor="text1"/>
        </w:rPr>
        <w:t xml:space="preserve">. Both studies constructed indices of inequality of circumstance and efforts. The </w:t>
      </w:r>
      <w:r w:rsidR="007D351D" w:rsidRPr="004550B0">
        <w:rPr>
          <w:color w:val="000000" w:themeColor="text1"/>
        </w:rPr>
        <w:t>first study's issue is that set of circumstances is not equal for all countries</w:t>
      </w:r>
      <w:r w:rsidR="00034BF1" w:rsidRPr="004550B0">
        <w:rPr>
          <w:color w:val="000000" w:themeColor="text1"/>
        </w:rPr>
        <w:t>,</w:t>
      </w:r>
      <w:r w:rsidR="007D351D" w:rsidRPr="004550B0">
        <w:rPr>
          <w:color w:val="000000" w:themeColor="text1"/>
        </w:rPr>
        <w:t xml:space="preserve"> while the second study addresses all countries equally</w:t>
      </w:r>
      <w:r w:rsidR="00866D6A" w:rsidRPr="004550B0">
        <w:rPr>
          <w:color w:val="000000" w:themeColor="text1"/>
        </w:rPr>
        <w:t xml:space="preserve"> by considering political, ethnic</w:t>
      </w:r>
      <w:r w:rsidR="007D351D" w:rsidRPr="004550B0">
        <w:rPr>
          <w:color w:val="000000" w:themeColor="text1"/>
        </w:rPr>
        <w:t>,</w:t>
      </w:r>
      <w:r w:rsidR="00866D6A" w:rsidRPr="004550B0">
        <w:rPr>
          <w:color w:val="000000" w:themeColor="text1"/>
        </w:rPr>
        <w:t xml:space="preserve"> a</w:t>
      </w:r>
      <w:r w:rsidR="00A301D6" w:rsidRPr="004550B0">
        <w:rPr>
          <w:color w:val="000000" w:themeColor="text1"/>
        </w:rPr>
        <w:t>nd religious</w:t>
      </w:r>
      <w:r w:rsidR="007A1308" w:rsidRPr="004550B0">
        <w:rPr>
          <w:color w:val="000000" w:themeColor="text1"/>
        </w:rPr>
        <w:t xml:space="preserve"> tension and parents’ </w:t>
      </w:r>
      <w:r w:rsidR="00866D6A" w:rsidRPr="004550B0">
        <w:rPr>
          <w:color w:val="000000" w:themeColor="text1"/>
        </w:rPr>
        <w:t xml:space="preserve">background on 20-years data. </w:t>
      </w:r>
      <w:r w:rsidR="007D351D" w:rsidRPr="004550B0">
        <w:rPr>
          <w:color w:val="000000" w:themeColor="text1"/>
        </w:rPr>
        <w:t>However,</w:t>
      </w:r>
      <w:r w:rsidR="00E723AB" w:rsidRPr="004550B0">
        <w:rPr>
          <w:color w:val="000000" w:themeColor="text1"/>
        </w:rPr>
        <w:t xml:space="preserve"> both studies only focused</w:t>
      </w:r>
      <w:r w:rsidR="00A301D6" w:rsidRPr="004550B0">
        <w:rPr>
          <w:color w:val="000000" w:themeColor="text1"/>
        </w:rPr>
        <w:t xml:space="preserve"> on</w:t>
      </w:r>
      <w:r w:rsidR="00E723AB" w:rsidRPr="004550B0">
        <w:rPr>
          <w:color w:val="000000" w:themeColor="text1"/>
        </w:rPr>
        <w:t xml:space="preserve"> how these factors</w:t>
      </w:r>
      <w:r w:rsidR="007A1308" w:rsidRPr="004550B0">
        <w:rPr>
          <w:color w:val="000000" w:themeColor="text1"/>
        </w:rPr>
        <w:t xml:space="preserve"> </w:t>
      </w:r>
      <w:r w:rsidR="007D351D" w:rsidRPr="004550B0">
        <w:rPr>
          <w:color w:val="000000" w:themeColor="text1"/>
        </w:rPr>
        <w:t>affect</w:t>
      </w:r>
      <w:r w:rsidR="00E723AB" w:rsidRPr="004550B0">
        <w:rPr>
          <w:color w:val="000000" w:themeColor="text1"/>
        </w:rPr>
        <w:t xml:space="preserve"> </w:t>
      </w:r>
      <w:r w:rsidR="007D351D" w:rsidRPr="004550B0">
        <w:rPr>
          <w:color w:val="000000" w:themeColor="text1"/>
        </w:rPr>
        <w:t xml:space="preserve">the </w:t>
      </w:r>
      <w:r w:rsidR="00E723AB" w:rsidRPr="004550B0">
        <w:rPr>
          <w:color w:val="000000" w:themeColor="text1"/>
        </w:rPr>
        <w:t>o</w:t>
      </w:r>
      <w:r w:rsidR="007A1308" w:rsidRPr="004550B0">
        <w:rPr>
          <w:color w:val="000000" w:themeColor="text1"/>
        </w:rPr>
        <w:t>utcome without considering that</w:t>
      </w:r>
      <w:r w:rsidR="00E723AB" w:rsidRPr="004550B0">
        <w:rPr>
          <w:color w:val="000000" w:themeColor="text1"/>
        </w:rPr>
        <w:t xml:space="preserve"> group identit</w:t>
      </w:r>
      <w:r w:rsidR="007A1308" w:rsidRPr="004550B0">
        <w:rPr>
          <w:color w:val="000000" w:themeColor="text1"/>
        </w:rPr>
        <w:t>ies also restrict</w:t>
      </w:r>
      <w:r w:rsidR="00E723AB" w:rsidRPr="004550B0">
        <w:rPr>
          <w:color w:val="000000" w:themeColor="text1"/>
        </w:rPr>
        <w:t xml:space="preserve"> group</w:t>
      </w:r>
      <w:r w:rsidR="007A1308" w:rsidRPr="004550B0">
        <w:rPr>
          <w:color w:val="000000" w:themeColor="text1"/>
        </w:rPr>
        <w:t>s</w:t>
      </w:r>
      <w:r w:rsidR="00E723AB" w:rsidRPr="004550B0">
        <w:rPr>
          <w:color w:val="000000" w:themeColor="text1"/>
        </w:rPr>
        <w:t xml:space="preserve"> </w:t>
      </w:r>
      <w:r w:rsidR="007D351D" w:rsidRPr="004550B0">
        <w:rPr>
          <w:color w:val="000000" w:themeColor="text1"/>
        </w:rPr>
        <w:t>from getting</w:t>
      </w:r>
      <w:r w:rsidR="00E723AB" w:rsidRPr="004550B0">
        <w:rPr>
          <w:color w:val="000000" w:themeColor="text1"/>
        </w:rPr>
        <w:t xml:space="preserve"> opportunities. </w:t>
      </w:r>
      <w:r w:rsidR="00866D6A" w:rsidRPr="004550B0">
        <w:rPr>
          <w:color w:val="000000" w:themeColor="text1"/>
        </w:rPr>
        <w:t xml:space="preserve"> </w:t>
      </w:r>
      <w:r w:rsidR="007D351D" w:rsidRPr="004550B0">
        <w:rPr>
          <w:color w:val="000000" w:themeColor="text1"/>
        </w:rPr>
        <w:t>It</w:t>
      </w:r>
      <w:r w:rsidR="0041519A" w:rsidRPr="004550B0">
        <w:rPr>
          <w:color w:val="000000" w:themeColor="text1"/>
        </w:rPr>
        <w:t xml:space="preserve"> implies that it may not matter among countries which circumstance</w:t>
      </w:r>
      <w:r w:rsidR="007A1308" w:rsidRPr="004550B0">
        <w:rPr>
          <w:color w:val="000000" w:themeColor="text1"/>
        </w:rPr>
        <w:t xml:space="preserve"> is worse</w:t>
      </w:r>
      <w:r w:rsidR="005A7C74" w:rsidRPr="004550B0">
        <w:rPr>
          <w:color w:val="000000" w:themeColor="text1"/>
        </w:rPr>
        <w:t xml:space="preserve"> for it</w:t>
      </w:r>
      <w:r w:rsidR="0041519A" w:rsidRPr="004550B0">
        <w:rPr>
          <w:color w:val="000000" w:themeColor="text1"/>
        </w:rPr>
        <w:t xml:space="preserve">. </w:t>
      </w:r>
      <w:r w:rsidR="00EF443D" w:rsidRPr="004550B0">
        <w:rPr>
          <w:color w:val="000000" w:themeColor="text1"/>
        </w:rPr>
        <w:t xml:space="preserve">One study may focus on </w:t>
      </w:r>
      <w:r w:rsidR="007D351D" w:rsidRPr="004550B0">
        <w:rPr>
          <w:color w:val="000000" w:themeColor="text1"/>
        </w:rPr>
        <w:t xml:space="preserve">the </w:t>
      </w:r>
      <w:r w:rsidR="00EF443D" w:rsidRPr="004550B0">
        <w:rPr>
          <w:color w:val="000000" w:themeColor="text1"/>
        </w:rPr>
        <w:t>micro</w:t>
      </w:r>
      <w:r w:rsidR="007D351D" w:rsidRPr="004550B0">
        <w:rPr>
          <w:color w:val="000000" w:themeColor="text1"/>
        </w:rPr>
        <w:t>-</w:t>
      </w:r>
      <w:r w:rsidR="00EF443D" w:rsidRPr="004550B0">
        <w:rPr>
          <w:color w:val="000000" w:themeColor="text1"/>
        </w:rPr>
        <w:t>level while other bend</w:t>
      </w:r>
      <w:r w:rsidR="007A1308" w:rsidRPr="004550B0">
        <w:rPr>
          <w:color w:val="000000" w:themeColor="text1"/>
        </w:rPr>
        <w:t>s</w:t>
      </w:r>
      <w:r w:rsidR="00EF443D" w:rsidRPr="004550B0">
        <w:rPr>
          <w:color w:val="000000" w:themeColor="text1"/>
        </w:rPr>
        <w:t xml:space="preserve"> toward</w:t>
      </w:r>
      <w:r w:rsidR="00F85324" w:rsidRPr="004550B0">
        <w:rPr>
          <w:color w:val="000000" w:themeColor="text1"/>
        </w:rPr>
        <w:t>s</w:t>
      </w:r>
      <w:r w:rsidR="00EF443D" w:rsidRPr="004550B0">
        <w:rPr>
          <w:color w:val="000000" w:themeColor="text1"/>
        </w:rPr>
        <w:t xml:space="preserve"> macro level. Both studies may </w:t>
      </w:r>
      <w:r w:rsidR="003D7CD2" w:rsidRPr="004550B0">
        <w:rPr>
          <w:color w:val="000000" w:themeColor="text1"/>
        </w:rPr>
        <w:t>ignore</w:t>
      </w:r>
      <w:r w:rsidR="00EF443D" w:rsidRPr="004550B0">
        <w:rPr>
          <w:color w:val="000000" w:themeColor="text1"/>
        </w:rPr>
        <w:t xml:space="preserve"> group base inequality of opportunities. </w:t>
      </w:r>
    </w:p>
    <w:p w14:paraId="050BFEA2" w14:textId="45EA741B" w:rsidR="0041519A" w:rsidRPr="004550B0" w:rsidRDefault="005526E6" w:rsidP="008F1F1C">
      <w:pPr>
        <w:autoSpaceDE w:val="0"/>
        <w:autoSpaceDN w:val="0"/>
        <w:adjustRightInd w:val="0"/>
        <w:spacing w:line="360" w:lineRule="auto"/>
        <w:jc w:val="both"/>
        <w:rPr>
          <w:color w:val="000000" w:themeColor="text1"/>
        </w:rPr>
      </w:pPr>
      <w:r w:rsidRPr="004550B0">
        <w:rPr>
          <w:color w:val="000000" w:themeColor="text1"/>
        </w:rPr>
        <w:t xml:space="preserve">Previous </w:t>
      </w:r>
      <w:r w:rsidR="005A7C74" w:rsidRPr="004550B0">
        <w:rPr>
          <w:color w:val="000000" w:themeColor="text1"/>
        </w:rPr>
        <w:t>studies</w:t>
      </w:r>
      <w:r w:rsidR="0041519A" w:rsidRPr="004550B0">
        <w:rPr>
          <w:color w:val="000000" w:themeColor="text1"/>
        </w:rPr>
        <w:t xml:space="preserve"> treated fractionalization as tension among groups based on religion and ethnic</w:t>
      </w:r>
      <w:r w:rsidR="00F85324" w:rsidRPr="004550B0">
        <w:rPr>
          <w:color w:val="000000" w:themeColor="text1"/>
        </w:rPr>
        <w:t xml:space="preserve">ity. </w:t>
      </w:r>
      <w:r w:rsidR="007D351D" w:rsidRPr="004550B0">
        <w:rPr>
          <w:color w:val="000000" w:themeColor="text1"/>
        </w:rPr>
        <w:t>Nevertheless,</w:t>
      </w:r>
      <w:r w:rsidR="00F85324" w:rsidRPr="004550B0">
        <w:rPr>
          <w:color w:val="000000" w:themeColor="text1"/>
        </w:rPr>
        <w:t xml:space="preserve"> if and to what extent</w:t>
      </w:r>
      <w:r w:rsidR="0041519A" w:rsidRPr="004550B0">
        <w:rPr>
          <w:color w:val="000000" w:themeColor="text1"/>
        </w:rPr>
        <w:t xml:space="preserve"> these groups are excluded from opportunities</w:t>
      </w:r>
      <w:r w:rsidR="006D400F" w:rsidRPr="004550B0">
        <w:rPr>
          <w:color w:val="000000" w:themeColor="text1"/>
        </w:rPr>
        <w:t>,</w:t>
      </w:r>
      <w:r w:rsidR="0041519A" w:rsidRPr="004550B0">
        <w:rPr>
          <w:color w:val="000000" w:themeColor="text1"/>
        </w:rPr>
        <w:t xml:space="preserve"> </w:t>
      </w:r>
      <w:r w:rsidR="007D351D" w:rsidRPr="004550B0">
        <w:rPr>
          <w:color w:val="000000" w:themeColor="text1"/>
        </w:rPr>
        <w:t xml:space="preserve">it </w:t>
      </w:r>
      <w:r w:rsidR="0041519A" w:rsidRPr="004550B0">
        <w:rPr>
          <w:color w:val="000000" w:themeColor="text1"/>
        </w:rPr>
        <w:t>is not addressed.</w:t>
      </w:r>
      <w:r w:rsidR="003D7CD2" w:rsidRPr="004550B0">
        <w:rPr>
          <w:color w:val="000000" w:themeColor="text1"/>
        </w:rPr>
        <w:t xml:space="preserve"> Fractionalization only tells about the tens</w:t>
      </w:r>
      <w:r w:rsidR="00F85324" w:rsidRPr="004550B0">
        <w:rPr>
          <w:color w:val="000000" w:themeColor="text1"/>
        </w:rPr>
        <w:t>ion among groups, irrespective o</w:t>
      </w:r>
      <w:r w:rsidR="003D7CD2" w:rsidRPr="004550B0">
        <w:rPr>
          <w:color w:val="000000" w:themeColor="text1"/>
        </w:rPr>
        <w:t>f</w:t>
      </w:r>
      <w:r w:rsidR="00F85324" w:rsidRPr="004550B0">
        <w:rPr>
          <w:color w:val="000000" w:themeColor="text1"/>
        </w:rPr>
        <w:t xml:space="preserve"> whether these groups live</w:t>
      </w:r>
      <w:r w:rsidR="00F07E7B" w:rsidRPr="004550B0">
        <w:rPr>
          <w:color w:val="000000" w:themeColor="text1"/>
        </w:rPr>
        <w:t xml:space="preserve"> on equal footing</w:t>
      </w:r>
      <w:r w:rsidR="003D7CD2" w:rsidRPr="004550B0">
        <w:rPr>
          <w:color w:val="000000" w:themeColor="text1"/>
        </w:rPr>
        <w:t xml:space="preserve"> or not. </w:t>
      </w:r>
      <w:r w:rsidR="007D351D" w:rsidRPr="004550B0">
        <w:rPr>
          <w:color w:val="000000" w:themeColor="text1"/>
        </w:rPr>
        <w:t>However,</w:t>
      </w:r>
      <w:r w:rsidR="003D7CD2" w:rsidRPr="004550B0">
        <w:rPr>
          <w:color w:val="000000" w:themeColor="text1"/>
        </w:rPr>
        <w:t xml:space="preserve"> the indices that we develop inform how individuals belonging to a specific group are excluded from equal opportunities to education, health, nutrition, civil liberties (justice), political power, jobs</w:t>
      </w:r>
      <w:r w:rsidR="007D351D" w:rsidRPr="004550B0">
        <w:rPr>
          <w:color w:val="000000" w:themeColor="text1"/>
        </w:rPr>
        <w:t>,</w:t>
      </w:r>
      <w:r w:rsidR="003D7CD2" w:rsidRPr="004550B0">
        <w:rPr>
          <w:color w:val="000000" w:themeColor="text1"/>
        </w:rPr>
        <w:t xml:space="preserve"> and business.</w:t>
      </w:r>
      <w:r w:rsidR="0041519A" w:rsidRPr="004550B0">
        <w:rPr>
          <w:color w:val="000000" w:themeColor="text1"/>
        </w:rPr>
        <w:t xml:space="preserve">  </w:t>
      </w:r>
      <w:r w:rsidRPr="004550B0">
        <w:rPr>
          <w:color w:val="000000" w:themeColor="text1"/>
        </w:rPr>
        <w:t>Our</w:t>
      </w:r>
      <w:r w:rsidR="0041519A" w:rsidRPr="004550B0">
        <w:rPr>
          <w:color w:val="000000" w:themeColor="text1"/>
        </w:rPr>
        <w:t xml:space="preserve"> </w:t>
      </w:r>
      <w:r w:rsidR="0041519A" w:rsidRPr="004550B0">
        <w:rPr>
          <w:color w:val="000000" w:themeColor="text1"/>
        </w:rPr>
        <w:lastRenderedPageBreak/>
        <w:t>study</w:t>
      </w:r>
      <w:r w:rsidR="007D351D" w:rsidRPr="004550B0">
        <w:rPr>
          <w:color w:val="000000" w:themeColor="text1"/>
        </w:rPr>
        <w:t>, therefore,</w:t>
      </w:r>
      <w:r w:rsidR="0041519A" w:rsidRPr="004550B0">
        <w:rPr>
          <w:color w:val="000000" w:themeColor="text1"/>
        </w:rPr>
        <w:t xml:space="preserve"> elaborates how groups are treated unequally by developing </w:t>
      </w:r>
      <w:r w:rsidR="003D7CD2" w:rsidRPr="004550B0">
        <w:rPr>
          <w:color w:val="000000" w:themeColor="text1"/>
        </w:rPr>
        <w:t>six</w:t>
      </w:r>
      <w:r w:rsidR="00AB3889" w:rsidRPr="004550B0">
        <w:rPr>
          <w:color w:val="000000" w:themeColor="text1"/>
        </w:rPr>
        <w:t xml:space="preserve"> types </w:t>
      </w:r>
      <w:r w:rsidR="0041519A" w:rsidRPr="004550B0">
        <w:rPr>
          <w:color w:val="000000" w:themeColor="text1"/>
        </w:rPr>
        <w:t xml:space="preserve">of indices of inequality of opportunities such as </w:t>
      </w:r>
      <w:r w:rsidR="003D7CD2" w:rsidRPr="004550B0">
        <w:rPr>
          <w:color w:val="000000" w:themeColor="text1"/>
          <w:shd w:val="clear" w:color="auto" w:fill="FFFFFF"/>
        </w:rPr>
        <w:t>i</w:t>
      </w:r>
      <w:r w:rsidR="0041519A" w:rsidRPr="004550B0">
        <w:rPr>
          <w:color w:val="000000" w:themeColor="text1"/>
          <w:shd w:val="clear" w:color="auto" w:fill="FFFFFF"/>
        </w:rPr>
        <w:t xml:space="preserve">nequality of opportunities based on intergenerational mobility persistence (IOP-IGM index),   Inequality of opportunities based on Socioeconomic </w:t>
      </w:r>
      <w:r w:rsidR="006C1D7E" w:rsidRPr="004550B0">
        <w:rPr>
          <w:color w:val="000000" w:themeColor="text1"/>
          <w:shd w:val="clear" w:color="auto" w:fill="FFFFFF"/>
        </w:rPr>
        <w:t>group</w:t>
      </w:r>
      <w:r w:rsidR="0041519A" w:rsidRPr="004550B0">
        <w:rPr>
          <w:color w:val="000000" w:themeColor="text1"/>
          <w:shd w:val="clear" w:color="auto" w:fill="FFFFFF"/>
        </w:rPr>
        <w:t xml:space="preserve"> (IOP- Socioeconomic index), Inequality of opportunities based on Gender (IOP-Gender index), Inequality of op</w:t>
      </w:r>
      <w:r w:rsidR="00AB3889" w:rsidRPr="004550B0">
        <w:rPr>
          <w:color w:val="000000" w:themeColor="text1"/>
          <w:shd w:val="clear" w:color="auto" w:fill="FFFFFF"/>
        </w:rPr>
        <w:t>portunities based on  Geography</w:t>
      </w:r>
      <w:r w:rsidR="0041519A" w:rsidRPr="004550B0">
        <w:rPr>
          <w:color w:val="000000" w:themeColor="text1"/>
          <w:shd w:val="clear" w:color="auto" w:fill="FFFFFF"/>
        </w:rPr>
        <w:t xml:space="preserve"> (IOP- Geographic index),  Inequality of opportunities based on Political affiliation (IOP-Political index), Inequality of opportunities based on  Social group affiliation  (IOP-Social index)</w:t>
      </w:r>
      <w:r w:rsidR="003D7CD2" w:rsidRPr="004550B0">
        <w:rPr>
          <w:color w:val="000000" w:themeColor="text1"/>
          <w:shd w:val="clear" w:color="auto" w:fill="FFFFFF"/>
        </w:rPr>
        <w:t>.</w:t>
      </w:r>
      <w:r w:rsidR="0041519A" w:rsidRPr="004550B0">
        <w:rPr>
          <w:color w:val="000000" w:themeColor="text1"/>
          <w:shd w:val="clear" w:color="auto" w:fill="FFFFFF"/>
        </w:rPr>
        <w:t xml:space="preserve"> </w:t>
      </w:r>
      <w:r w:rsidR="007D351D" w:rsidRPr="004550B0">
        <w:rPr>
          <w:color w:val="000000" w:themeColor="text1"/>
        </w:rPr>
        <w:t>However,</w:t>
      </w:r>
      <w:r w:rsidR="0041519A" w:rsidRPr="004550B0">
        <w:rPr>
          <w:color w:val="000000" w:themeColor="text1"/>
        </w:rPr>
        <w:t xml:space="preserve"> empirical backward and forward link</w:t>
      </w:r>
      <w:r w:rsidR="007D351D" w:rsidRPr="004550B0">
        <w:rPr>
          <w:color w:val="000000" w:themeColor="text1"/>
        </w:rPr>
        <w:t>s</w:t>
      </w:r>
      <w:r w:rsidR="0041519A" w:rsidRPr="004550B0">
        <w:rPr>
          <w:color w:val="000000" w:themeColor="text1"/>
        </w:rPr>
        <w:t xml:space="preserve"> of </w:t>
      </w:r>
      <w:r w:rsidR="004471E5" w:rsidRPr="004550B0">
        <w:rPr>
          <w:color w:val="000000" w:themeColor="text1"/>
        </w:rPr>
        <w:t>social cohesion may not analy</w:t>
      </w:r>
      <w:r w:rsidR="007D351D" w:rsidRPr="004550B0">
        <w:rPr>
          <w:color w:val="000000" w:themeColor="text1"/>
        </w:rPr>
        <w:t>z</w:t>
      </w:r>
      <w:r w:rsidR="004471E5" w:rsidRPr="004550B0">
        <w:rPr>
          <w:color w:val="000000" w:themeColor="text1"/>
        </w:rPr>
        <w:t>e it</w:t>
      </w:r>
      <w:r w:rsidR="0041519A" w:rsidRPr="004550B0">
        <w:rPr>
          <w:color w:val="000000" w:themeColor="text1"/>
        </w:rPr>
        <w:t xml:space="preserve"> frequently. All p</w:t>
      </w:r>
      <w:r w:rsidR="007D351D" w:rsidRPr="004550B0">
        <w:rPr>
          <w:color w:val="000000" w:themeColor="text1"/>
        </w:rPr>
        <w:t>re</w:t>
      </w:r>
      <w:r w:rsidR="0041519A" w:rsidRPr="004550B0">
        <w:rPr>
          <w:color w:val="000000" w:themeColor="text1"/>
        </w:rPr>
        <w:t>vious literature uses social</w:t>
      </w:r>
      <w:r w:rsidR="004614A8" w:rsidRPr="004550B0">
        <w:rPr>
          <w:color w:val="000000" w:themeColor="text1"/>
        </w:rPr>
        <w:t xml:space="preserve"> cohesion as </w:t>
      </w:r>
      <w:r w:rsidR="007D351D" w:rsidRPr="004550B0">
        <w:rPr>
          <w:color w:val="000000" w:themeColor="text1"/>
        </w:rPr>
        <w:t xml:space="preserve">an </w:t>
      </w:r>
      <w:r w:rsidR="004614A8" w:rsidRPr="004550B0">
        <w:rPr>
          <w:color w:val="000000" w:themeColor="text1"/>
        </w:rPr>
        <w:t>exogenous variable</w:t>
      </w:r>
      <w:r w:rsidR="007D351D" w:rsidRPr="004550B0">
        <w:rPr>
          <w:color w:val="000000" w:themeColor="text1"/>
        </w:rPr>
        <w:t>,</w:t>
      </w:r>
      <w:r w:rsidR="0041519A" w:rsidRPr="004550B0">
        <w:rPr>
          <w:color w:val="000000" w:themeColor="text1"/>
        </w:rPr>
        <w:t xml:space="preserve"> but it may </w:t>
      </w:r>
      <w:r w:rsidR="004614A8" w:rsidRPr="004550B0">
        <w:rPr>
          <w:color w:val="000000" w:themeColor="text1"/>
        </w:rPr>
        <w:t xml:space="preserve">be </w:t>
      </w:r>
      <w:r w:rsidR="0041519A" w:rsidRPr="004550B0">
        <w:rPr>
          <w:color w:val="000000" w:themeColor="text1"/>
        </w:rPr>
        <w:t>use</w:t>
      </w:r>
      <w:r w:rsidR="004614A8" w:rsidRPr="004550B0">
        <w:rPr>
          <w:color w:val="000000" w:themeColor="text1"/>
        </w:rPr>
        <w:t>d</w:t>
      </w:r>
      <w:r w:rsidR="0041519A" w:rsidRPr="004550B0">
        <w:rPr>
          <w:color w:val="000000" w:themeColor="text1"/>
        </w:rPr>
        <w:t xml:space="preserve"> endogenously in </w:t>
      </w:r>
      <w:r w:rsidR="007D351D" w:rsidRPr="004550B0">
        <w:rPr>
          <w:color w:val="000000" w:themeColor="text1"/>
        </w:rPr>
        <w:t xml:space="preserve">the </w:t>
      </w:r>
      <w:r w:rsidR="0041519A" w:rsidRPr="004550B0">
        <w:rPr>
          <w:color w:val="000000" w:themeColor="text1"/>
        </w:rPr>
        <w:t>growth model when determined by the level of inequality of opportunities in any society. If opportunities are</w:t>
      </w:r>
      <w:r w:rsidR="000D6D79" w:rsidRPr="004550B0">
        <w:rPr>
          <w:color w:val="000000" w:themeColor="text1"/>
        </w:rPr>
        <w:t xml:space="preserve"> equally distributed in society, </w:t>
      </w:r>
      <w:r w:rsidR="0041519A" w:rsidRPr="004550B0">
        <w:rPr>
          <w:color w:val="000000" w:themeColor="text1"/>
        </w:rPr>
        <w:t>it may decrease the conflicts and make</w:t>
      </w:r>
      <w:r w:rsidR="000D6D79" w:rsidRPr="004550B0">
        <w:rPr>
          <w:color w:val="000000" w:themeColor="text1"/>
        </w:rPr>
        <w:t xml:space="preserve"> </w:t>
      </w:r>
      <w:r w:rsidR="0041519A" w:rsidRPr="004550B0">
        <w:rPr>
          <w:color w:val="000000" w:themeColor="text1"/>
        </w:rPr>
        <w:t xml:space="preserve">society more cohesive. </w:t>
      </w:r>
      <w:r w:rsidR="007D351D" w:rsidRPr="004550B0">
        <w:rPr>
          <w:color w:val="000000" w:themeColor="text1"/>
        </w:rPr>
        <w:t>Moreover,</w:t>
      </w:r>
      <w:r w:rsidR="0041519A" w:rsidRPr="004550B0">
        <w:rPr>
          <w:color w:val="000000" w:themeColor="text1"/>
        </w:rPr>
        <w:t xml:space="preserve"> </w:t>
      </w:r>
      <w:r w:rsidR="006D400F" w:rsidRPr="004550B0">
        <w:rPr>
          <w:color w:val="000000" w:themeColor="text1"/>
        </w:rPr>
        <w:t xml:space="preserve">a </w:t>
      </w:r>
      <w:r w:rsidR="0041519A" w:rsidRPr="004550B0">
        <w:rPr>
          <w:color w:val="000000" w:themeColor="text1"/>
        </w:rPr>
        <w:t>cohesive society may enhance investment activities.</w:t>
      </w:r>
    </w:p>
    <w:p w14:paraId="38ECD003" w14:textId="47DB9232" w:rsidR="007D351D" w:rsidRPr="004550B0" w:rsidRDefault="002020A6" w:rsidP="0041519A">
      <w:pPr>
        <w:spacing w:line="360" w:lineRule="auto"/>
        <w:jc w:val="both"/>
        <w:rPr>
          <w:color w:val="000000" w:themeColor="text1"/>
        </w:rPr>
      </w:pPr>
      <w:r w:rsidRPr="004550B0">
        <w:rPr>
          <w:color w:val="000000" w:themeColor="text1"/>
        </w:rPr>
        <w:tab/>
      </w:r>
      <w:r w:rsidR="007D351D" w:rsidRPr="004550B0">
        <w:rPr>
          <w:color w:val="000000" w:themeColor="text1"/>
        </w:rPr>
        <w:t xml:space="preserve">Our study investigated  inequality as an instrument for social cohesion and social cohesion as </w:t>
      </w:r>
      <w:r w:rsidR="006D400F" w:rsidRPr="004550B0">
        <w:rPr>
          <w:color w:val="000000" w:themeColor="text1"/>
        </w:rPr>
        <w:t xml:space="preserve">instrument </w:t>
      </w:r>
      <w:r w:rsidR="00C96FF5" w:rsidRPr="004550B0">
        <w:rPr>
          <w:color w:val="000000" w:themeColor="text1"/>
        </w:rPr>
        <w:t>an investment</w:t>
      </w:r>
      <w:r w:rsidR="00C96FF5">
        <w:rPr>
          <w:color w:val="000000" w:themeColor="text1"/>
        </w:rPr>
        <w:t xml:space="preserve"> in</w:t>
      </w:r>
      <w:r w:rsidR="00373734" w:rsidRPr="004550B0">
        <w:rPr>
          <w:color w:val="000000" w:themeColor="text1"/>
        </w:rPr>
        <w:t xml:space="preserve"> </w:t>
      </w:r>
      <w:r w:rsidR="007D351D" w:rsidRPr="004550B0">
        <w:rPr>
          <w:color w:val="000000" w:themeColor="text1"/>
        </w:rPr>
        <w:t xml:space="preserve">the </w:t>
      </w:r>
      <w:r w:rsidR="00373734" w:rsidRPr="004550B0">
        <w:rPr>
          <w:color w:val="000000" w:themeColor="text1"/>
        </w:rPr>
        <w:t>economic growth model.</w:t>
      </w:r>
      <w:r w:rsidRPr="004550B0">
        <w:rPr>
          <w:color w:val="000000" w:themeColor="text1"/>
        </w:rPr>
        <w:t xml:space="preserve">  The study is novel</w:t>
      </w:r>
      <w:r w:rsidR="00373734" w:rsidRPr="004550B0">
        <w:rPr>
          <w:color w:val="000000" w:themeColor="text1"/>
        </w:rPr>
        <w:t xml:space="preserve"> because </w:t>
      </w:r>
      <w:r w:rsidRPr="004550B0">
        <w:rPr>
          <w:color w:val="000000" w:themeColor="text1"/>
        </w:rPr>
        <w:t>it</w:t>
      </w:r>
      <w:r w:rsidR="0075643E" w:rsidRPr="004550B0">
        <w:rPr>
          <w:color w:val="000000" w:themeColor="text1"/>
        </w:rPr>
        <w:t xml:space="preserve"> </w:t>
      </w:r>
      <w:r w:rsidRPr="004550B0">
        <w:rPr>
          <w:color w:val="000000" w:themeColor="text1"/>
        </w:rPr>
        <w:t>explore</w:t>
      </w:r>
      <w:r w:rsidR="0075643E" w:rsidRPr="004550B0">
        <w:rPr>
          <w:color w:val="000000" w:themeColor="text1"/>
        </w:rPr>
        <w:t>d</w:t>
      </w:r>
      <w:r w:rsidRPr="004550B0">
        <w:rPr>
          <w:color w:val="000000" w:themeColor="text1"/>
        </w:rPr>
        <w:t xml:space="preserve"> the relationship</w:t>
      </w:r>
      <w:r w:rsidR="000D6D79" w:rsidRPr="004550B0">
        <w:rPr>
          <w:color w:val="000000" w:themeColor="text1"/>
        </w:rPr>
        <w:t xml:space="preserve"> between</w:t>
      </w:r>
      <w:r w:rsidRPr="004550B0">
        <w:rPr>
          <w:color w:val="000000" w:themeColor="text1"/>
        </w:rPr>
        <w:t xml:space="preserve"> </w:t>
      </w:r>
      <w:r w:rsidR="00F45DD1" w:rsidRPr="004550B0">
        <w:rPr>
          <w:color w:val="000000" w:themeColor="text1"/>
        </w:rPr>
        <w:t>inequalit</w:t>
      </w:r>
      <w:r w:rsidR="004B63AA" w:rsidRPr="004550B0">
        <w:rPr>
          <w:color w:val="000000" w:themeColor="text1"/>
        </w:rPr>
        <w:t>y</w:t>
      </w:r>
      <w:r w:rsidRPr="004550B0">
        <w:rPr>
          <w:color w:val="000000" w:themeColor="text1"/>
        </w:rPr>
        <w:t xml:space="preserve"> </w:t>
      </w:r>
      <w:r w:rsidR="000D6D79" w:rsidRPr="004550B0">
        <w:rPr>
          <w:color w:val="000000" w:themeColor="text1"/>
        </w:rPr>
        <w:t>and</w:t>
      </w:r>
      <w:r w:rsidRPr="004550B0">
        <w:rPr>
          <w:color w:val="000000" w:themeColor="text1"/>
        </w:rPr>
        <w:t xml:space="preserve"> economic growth</w:t>
      </w:r>
      <w:r w:rsidR="00373734" w:rsidRPr="004550B0">
        <w:rPr>
          <w:color w:val="000000" w:themeColor="text1"/>
        </w:rPr>
        <w:t xml:space="preserve"> using </w:t>
      </w:r>
      <w:r w:rsidR="007D351D" w:rsidRPr="004550B0">
        <w:rPr>
          <w:color w:val="000000" w:themeColor="text1"/>
        </w:rPr>
        <w:t xml:space="preserve">a </w:t>
      </w:r>
      <w:r w:rsidR="00373734" w:rsidRPr="004550B0">
        <w:rPr>
          <w:color w:val="000000" w:themeColor="text1"/>
        </w:rPr>
        <w:t>direct and indirect social instrument</w:t>
      </w:r>
      <w:r w:rsidRPr="004550B0">
        <w:rPr>
          <w:color w:val="000000" w:themeColor="text1"/>
        </w:rPr>
        <w:t xml:space="preserve">. It </w:t>
      </w:r>
      <w:r w:rsidR="0075643E" w:rsidRPr="004550B0">
        <w:rPr>
          <w:color w:val="000000" w:themeColor="text1"/>
        </w:rPr>
        <w:t xml:space="preserve">used </w:t>
      </w:r>
      <w:r w:rsidRPr="004550B0">
        <w:rPr>
          <w:color w:val="000000" w:themeColor="text1"/>
        </w:rPr>
        <w:t>structural equation modeling</w:t>
      </w:r>
      <w:r w:rsidR="0075643E" w:rsidRPr="004550B0">
        <w:rPr>
          <w:color w:val="000000" w:themeColor="text1"/>
        </w:rPr>
        <w:t xml:space="preserve"> </w:t>
      </w:r>
      <w:r w:rsidR="00F45DD1" w:rsidRPr="004550B0">
        <w:rPr>
          <w:color w:val="000000" w:themeColor="text1"/>
        </w:rPr>
        <w:t>(two</w:t>
      </w:r>
      <w:r w:rsidR="007D351D" w:rsidRPr="004550B0">
        <w:rPr>
          <w:color w:val="000000" w:themeColor="text1"/>
        </w:rPr>
        <w:t>-</w:t>
      </w:r>
      <w:r w:rsidR="00F45DD1" w:rsidRPr="004550B0">
        <w:rPr>
          <w:color w:val="000000" w:themeColor="text1"/>
        </w:rPr>
        <w:t xml:space="preserve">stage least square and </w:t>
      </w:r>
      <w:r w:rsidR="007D351D" w:rsidRPr="004550B0">
        <w:rPr>
          <w:color w:val="000000" w:themeColor="text1"/>
        </w:rPr>
        <w:t>three-</w:t>
      </w:r>
      <w:r w:rsidR="00F45DD1" w:rsidRPr="004550B0">
        <w:rPr>
          <w:color w:val="000000" w:themeColor="text1"/>
        </w:rPr>
        <w:t>stage</w:t>
      </w:r>
      <w:r w:rsidR="007D351D" w:rsidRPr="004550B0">
        <w:rPr>
          <w:color w:val="000000" w:themeColor="text1"/>
        </w:rPr>
        <w:t>s</w:t>
      </w:r>
      <w:r w:rsidR="00F45DD1" w:rsidRPr="004550B0">
        <w:rPr>
          <w:color w:val="000000" w:themeColor="text1"/>
        </w:rPr>
        <w:t xml:space="preserve"> least square)</w:t>
      </w:r>
      <w:r w:rsidR="00B63802" w:rsidRPr="004550B0">
        <w:rPr>
          <w:color w:val="000000" w:themeColor="text1"/>
        </w:rPr>
        <w:t xml:space="preserve"> </w:t>
      </w:r>
      <w:r w:rsidR="0075643E" w:rsidRPr="004550B0">
        <w:rPr>
          <w:color w:val="000000" w:themeColor="text1"/>
        </w:rPr>
        <w:t xml:space="preserve">to correct the </w:t>
      </w:r>
      <w:r w:rsidR="007D351D" w:rsidRPr="004550B0">
        <w:rPr>
          <w:color w:val="000000" w:themeColor="text1"/>
        </w:rPr>
        <w:t>earlier studies' methodological issu</w:t>
      </w:r>
      <w:r w:rsidR="0075643E" w:rsidRPr="004550B0">
        <w:rPr>
          <w:color w:val="000000" w:themeColor="text1"/>
        </w:rPr>
        <w:t>es.</w:t>
      </w:r>
      <w:r w:rsidRPr="004550B0">
        <w:rPr>
          <w:color w:val="000000" w:themeColor="text1"/>
        </w:rPr>
        <w:t xml:space="preserve"> Moreover, income </w:t>
      </w:r>
      <w:r w:rsidR="0075643E" w:rsidRPr="004550B0">
        <w:rPr>
          <w:color w:val="000000" w:themeColor="text1"/>
        </w:rPr>
        <w:t xml:space="preserve">inequality </w:t>
      </w:r>
      <w:r w:rsidR="007D351D" w:rsidRPr="004550B0">
        <w:rPr>
          <w:color w:val="000000" w:themeColor="text1"/>
        </w:rPr>
        <w:t xml:space="preserve">is </w:t>
      </w:r>
      <w:r w:rsidR="0075643E" w:rsidRPr="004550B0">
        <w:rPr>
          <w:color w:val="000000" w:themeColor="text1"/>
        </w:rPr>
        <w:t>disaggregated</w:t>
      </w:r>
      <w:r w:rsidRPr="004550B0">
        <w:rPr>
          <w:color w:val="000000" w:themeColor="text1"/>
        </w:rPr>
        <w:t xml:space="preserve"> into inequality of the efforts and inequality of circumstances. The inequality of circumstances</w:t>
      </w:r>
      <w:r w:rsidR="0075643E" w:rsidRPr="004550B0">
        <w:rPr>
          <w:color w:val="000000" w:themeColor="text1"/>
        </w:rPr>
        <w:t xml:space="preserve"> </w:t>
      </w:r>
      <w:r w:rsidRPr="004550B0">
        <w:rPr>
          <w:color w:val="000000" w:themeColor="text1"/>
        </w:rPr>
        <w:t>labeled a</w:t>
      </w:r>
      <w:r w:rsidR="000D6D79" w:rsidRPr="004550B0">
        <w:rPr>
          <w:color w:val="000000" w:themeColor="text1"/>
        </w:rPr>
        <w:t>s inequality of opportunities is unlike efforts. C</w:t>
      </w:r>
      <w:r w:rsidRPr="004550B0">
        <w:rPr>
          <w:color w:val="000000" w:themeColor="text1"/>
        </w:rPr>
        <w:t>ircumstances are assumed to be beyond the control of individuals.</w:t>
      </w:r>
      <w:r w:rsidR="00666E83" w:rsidRPr="004550B0">
        <w:rPr>
          <w:color w:val="000000" w:themeColor="text1"/>
        </w:rPr>
        <w:t xml:space="preserve"> N</w:t>
      </w:r>
      <w:r w:rsidR="004D05E7" w:rsidRPr="004550B0">
        <w:rPr>
          <w:color w:val="000000" w:themeColor="text1"/>
        </w:rPr>
        <w:t>ew measures</w:t>
      </w:r>
      <w:r w:rsidR="000D6D79" w:rsidRPr="004550B0">
        <w:rPr>
          <w:color w:val="000000" w:themeColor="text1"/>
        </w:rPr>
        <w:t xml:space="preserve"> of</w:t>
      </w:r>
      <w:r w:rsidR="004D05E7" w:rsidRPr="004550B0">
        <w:rPr>
          <w:color w:val="000000" w:themeColor="text1"/>
        </w:rPr>
        <w:t xml:space="preserve"> inequality of opportunities indices</w:t>
      </w:r>
      <w:r w:rsidR="00666E83" w:rsidRPr="004550B0">
        <w:rPr>
          <w:color w:val="000000" w:themeColor="text1"/>
        </w:rPr>
        <w:t xml:space="preserve"> are contributed in</w:t>
      </w:r>
      <w:r w:rsidR="00E90DA2" w:rsidRPr="004550B0">
        <w:rPr>
          <w:color w:val="000000" w:themeColor="text1"/>
        </w:rPr>
        <w:t xml:space="preserve"> a</w:t>
      </w:r>
      <w:r w:rsidR="00666E83" w:rsidRPr="004550B0">
        <w:rPr>
          <w:color w:val="000000" w:themeColor="text1"/>
        </w:rPr>
        <w:t xml:space="preserve"> previous st</w:t>
      </w:r>
      <w:r w:rsidR="00E90DA2" w:rsidRPr="004550B0">
        <w:rPr>
          <w:color w:val="000000" w:themeColor="text1"/>
        </w:rPr>
        <w:t>udy</w:t>
      </w:r>
      <w:r w:rsidR="00475B85" w:rsidRPr="004550B0">
        <w:rPr>
          <w:color w:val="000000" w:themeColor="text1"/>
        </w:rPr>
        <w:t xml:space="preserve"> by decomposing inequality of income</w:t>
      </w:r>
      <w:r w:rsidR="004D05E7" w:rsidRPr="004550B0">
        <w:rPr>
          <w:color w:val="000000" w:themeColor="text1"/>
        </w:rPr>
        <w:t>.</w:t>
      </w:r>
      <w:r w:rsidRPr="004550B0">
        <w:rPr>
          <w:color w:val="000000" w:themeColor="text1"/>
        </w:rPr>
        <w:t xml:space="preserve"> The study ex</w:t>
      </w:r>
      <w:r w:rsidR="00FD24BA" w:rsidRPr="004550B0">
        <w:rPr>
          <w:color w:val="000000" w:themeColor="text1"/>
        </w:rPr>
        <w:t>plor</w:t>
      </w:r>
      <w:r w:rsidR="00640BA3" w:rsidRPr="004550B0">
        <w:rPr>
          <w:color w:val="000000" w:themeColor="text1"/>
        </w:rPr>
        <w:t>ed</w:t>
      </w:r>
      <w:r w:rsidR="00FD24BA" w:rsidRPr="004550B0">
        <w:rPr>
          <w:color w:val="000000" w:themeColor="text1"/>
        </w:rPr>
        <w:t xml:space="preserve"> the relationship</w:t>
      </w:r>
      <w:r w:rsidR="007C0D74" w:rsidRPr="004550B0">
        <w:rPr>
          <w:color w:val="000000" w:themeColor="text1"/>
        </w:rPr>
        <w:t xml:space="preserve"> </w:t>
      </w:r>
      <w:r w:rsidR="000A4657" w:rsidRPr="004550B0">
        <w:rPr>
          <w:color w:val="000000" w:themeColor="text1"/>
        </w:rPr>
        <w:t xml:space="preserve">of </w:t>
      </w:r>
      <w:r w:rsidR="007C0D74" w:rsidRPr="004550B0">
        <w:rPr>
          <w:color w:val="000000" w:themeColor="text1"/>
        </w:rPr>
        <w:t>inequalities</w:t>
      </w:r>
      <w:r w:rsidR="000A4657" w:rsidRPr="004550B0">
        <w:rPr>
          <w:color w:val="000000" w:themeColor="text1"/>
        </w:rPr>
        <w:t xml:space="preserve"> of </w:t>
      </w:r>
      <w:r w:rsidR="00640BA3" w:rsidRPr="004550B0">
        <w:rPr>
          <w:color w:val="000000" w:themeColor="text1"/>
        </w:rPr>
        <w:t xml:space="preserve">efforts, </w:t>
      </w:r>
      <w:r w:rsidR="000A4657" w:rsidRPr="004550B0">
        <w:rPr>
          <w:color w:val="000000" w:themeColor="text1"/>
        </w:rPr>
        <w:t>circumstance</w:t>
      </w:r>
      <w:r w:rsidR="00640BA3" w:rsidRPr="004550B0">
        <w:rPr>
          <w:color w:val="000000" w:themeColor="text1"/>
        </w:rPr>
        <w:t xml:space="preserve">s, and </w:t>
      </w:r>
      <w:r w:rsidR="000A4657" w:rsidRPr="004550B0">
        <w:rPr>
          <w:color w:val="000000" w:themeColor="text1"/>
        </w:rPr>
        <w:t>economic growth</w:t>
      </w:r>
      <w:r w:rsidRPr="004550B0">
        <w:rPr>
          <w:color w:val="000000" w:themeColor="text1"/>
        </w:rPr>
        <w:t xml:space="preserve"> through its effects on social cohesion.</w:t>
      </w:r>
    </w:p>
    <w:p w14:paraId="1265C733" w14:textId="59A29FB9" w:rsidR="006F2857" w:rsidRPr="004550B0" w:rsidRDefault="004D05E7" w:rsidP="0041519A">
      <w:pPr>
        <w:spacing w:line="360" w:lineRule="auto"/>
        <w:jc w:val="both"/>
        <w:rPr>
          <w:color w:val="000000" w:themeColor="text1"/>
        </w:rPr>
      </w:pPr>
      <w:r w:rsidRPr="004550B0">
        <w:rPr>
          <w:color w:val="000000" w:themeColor="text1"/>
        </w:rPr>
        <w:t>Furthermore,</w:t>
      </w:r>
      <w:r w:rsidR="007C0D74" w:rsidRPr="004550B0">
        <w:rPr>
          <w:color w:val="000000" w:themeColor="text1"/>
        </w:rPr>
        <w:t xml:space="preserve"> it </w:t>
      </w:r>
      <w:r w:rsidRPr="004550B0">
        <w:rPr>
          <w:color w:val="000000" w:themeColor="text1"/>
        </w:rPr>
        <w:t>explore</w:t>
      </w:r>
      <w:r w:rsidR="007C0D74" w:rsidRPr="004550B0">
        <w:rPr>
          <w:color w:val="000000" w:themeColor="text1"/>
        </w:rPr>
        <w:t>s the channel where</w:t>
      </w:r>
      <w:r w:rsidRPr="004550B0">
        <w:rPr>
          <w:color w:val="000000" w:themeColor="text1"/>
        </w:rPr>
        <w:t xml:space="preserve"> social cohesion play</w:t>
      </w:r>
      <w:r w:rsidR="00666E83" w:rsidRPr="004550B0">
        <w:rPr>
          <w:color w:val="000000" w:themeColor="text1"/>
        </w:rPr>
        <w:t xml:space="preserve">s </w:t>
      </w:r>
      <w:r w:rsidR="007D351D" w:rsidRPr="004550B0">
        <w:rPr>
          <w:color w:val="000000" w:themeColor="text1"/>
        </w:rPr>
        <w:t xml:space="preserve">a </w:t>
      </w:r>
      <w:r w:rsidR="00666E83" w:rsidRPr="004550B0">
        <w:rPr>
          <w:color w:val="000000" w:themeColor="text1"/>
        </w:rPr>
        <w:t xml:space="preserve">more </w:t>
      </w:r>
      <w:r w:rsidR="007D351D" w:rsidRPr="004550B0">
        <w:rPr>
          <w:color w:val="000000" w:themeColor="text1"/>
        </w:rPr>
        <w:t>influential</w:t>
      </w:r>
      <w:r w:rsidR="00666E83" w:rsidRPr="004550B0">
        <w:rPr>
          <w:color w:val="000000" w:themeColor="text1"/>
        </w:rPr>
        <w:t xml:space="preserve"> role i</w:t>
      </w:r>
      <w:r w:rsidRPr="004550B0">
        <w:rPr>
          <w:color w:val="000000" w:themeColor="text1"/>
        </w:rPr>
        <w:t>n economic growth through investment.</w:t>
      </w:r>
      <w:r w:rsidR="002020A6" w:rsidRPr="004550B0">
        <w:rPr>
          <w:color w:val="000000" w:themeColor="text1"/>
        </w:rPr>
        <w:t xml:space="preserve"> For the measurement of social </w:t>
      </w:r>
      <w:r w:rsidR="00F911AC" w:rsidRPr="004550B0">
        <w:rPr>
          <w:color w:val="000000" w:themeColor="text1"/>
        </w:rPr>
        <w:t>cohesion,</w:t>
      </w:r>
      <w:r w:rsidR="002020A6" w:rsidRPr="004550B0">
        <w:rPr>
          <w:color w:val="000000" w:themeColor="text1"/>
        </w:rPr>
        <w:t xml:space="preserve"> </w:t>
      </w:r>
      <w:r w:rsidR="002020A6" w:rsidRPr="004550B0">
        <w:rPr>
          <w:iCs/>
          <w:color w:val="000000" w:themeColor="text1"/>
        </w:rPr>
        <w:t>the Intergroup Cohesion index</w:t>
      </w:r>
      <w:r w:rsidR="002020A6" w:rsidRPr="004550B0">
        <w:rPr>
          <w:color w:val="000000" w:themeColor="text1"/>
        </w:rPr>
        <w:t xml:space="preserve"> of ISS will be utilized. Cross-country analysis will be conducted for different countries of the world for which </w:t>
      </w:r>
      <w:r w:rsidR="007D351D" w:rsidRPr="004550B0">
        <w:rPr>
          <w:color w:val="000000" w:themeColor="text1"/>
        </w:rPr>
        <w:t>all variables' comprehensive data</w:t>
      </w:r>
      <w:r w:rsidR="002020A6" w:rsidRPr="004550B0">
        <w:rPr>
          <w:color w:val="000000" w:themeColor="text1"/>
        </w:rPr>
        <w:t xml:space="preserve"> </w:t>
      </w:r>
      <w:r w:rsidR="007D351D" w:rsidRPr="004550B0">
        <w:rPr>
          <w:color w:val="000000" w:themeColor="text1"/>
        </w:rPr>
        <w:t>are</w:t>
      </w:r>
      <w:r w:rsidR="002020A6" w:rsidRPr="004550B0">
        <w:rPr>
          <w:color w:val="000000" w:themeColor="text1"/>
        </w:rPr>
        <w:t xml:space="preserve"> available.</w:t>
      </w:r>
      <w:r w:rsidR="00A71940" w:rsidRPr="004550B0">
        <w:rPr>
          <w:color w:val="000000" w:themeColor="text1"/>
        </w:rPr>
        <w:t xml:space="preserve"> </w:t>
      </w:r>
    </w:p>
    <w:p w14:paraId="30BAE320" w14:textId="3AA4A714" w:rsidR="00D50D1A" w:rsidRPr="004550B0" w:rsidRDefault="006A3365" w:rsidP="00D50D1A">
      <w:pPr>
        <w:autoSpaceDE w:val="0"/>
        <w:autoSpaceDN w:val="0"/>
        <w:adjustRightInd w:val="0"/>
        <w:spacing w:line="360" w:lineRule="auto"/>
        <w:jc w:val="both"/>
        <w:rPr>
          <w:color w:val="000000" w:themeColor="text1"/>
        </w:rPr>
      </w:pPr>
      <w:r w:rsidRPr="004550B0">
        <w:rPr>
          <w:color w:val="000000" w:themeColor="text1"/>
        </w:rPr>
        <w:t xml:space="preserve">        </w:t>
      </w:r>
      <w:r w:rsidR="006F2857" w:rsidRPr="004550B0">
        <w:rPr>
          <w:color w:val="000000" w:themeColor="text1"/>
        </w:rPr>
        <w:t xml:space="preserve">To address </w:t>
      </w:r>
      <w:r w:rsidRPr="004550B0">
        <w:rPr>
          <w:color w:val="000000" w:themeColor="text1"/>
        </w:rPr>
        <w:t xml:space="preserve">the </w:t>
      </w:r>
      <w:r w:rsidR="007D351D" w:rsidRPr="004550B0">
        <w:rPr>
          <w:color w:val="000000" w:themeColor="text1"/>
        </w:rPr>
        <w:t>gap mentioned above</w:t>
      </w:r>
      <w:r w:rsidR="006F2857" w:rsidRPr="004550B0">
        <w:rPr>
          <w:color w:val="000000" w:themeColor="text1"/>
        </w:rPr>
        <w:t xml:space="preserve"> empirically, we </w:t>
      </w:r>
      <w:r w:rsidR="005A3CB5" w:rsidRPr="004550B0">
        <w:rPr>
          <w:color w:val="000000" w:themeColor="text1"/>
        </w:rPr>
        <w:t>used data</w:t>
      </w:r>
      <w:r w:rsidR="006F2857" w:rsidRPr="004550B0">
        <w:rPr>
          <w:color w:val="000000" w:themeColor="text1"/>
        </w:rPr>
        <w:t xml:space="preserve"> of 30 years with 3 point</w:t>
      </w:r>
      <w:r w:rsidRPr="004550B0">
        <w:rPr>
          <w:color w:val="000000" w:themeColor="text1"/>
        </w:rPr>
        <w:t>s</w:t>
      </w:r>
      <w:r w:rsidR="006F2857" w:rsidRPr="004550B0">
        <w:rPr>
          <w:color w:val="000000" w:themeColor="text1"/>
        </w:rPr>
        <w:t xml:space="preserve"> of time with </w:t>
      </w:r>
      <w:r w:rsidR="007D351D" w:rsidRPr="004550B0">
        <w:rPr>
          <w:color w:val="000000" w:themeColor="text1"/>
        </w:rPr>
        <w:t xml:space="preserve">the </w:t>
      </w:r>
      <w:r w:rsidR="006F2857" w:rsidRPr="004550B0">
        <w:rPr>
          <w:color w:val="000000" w:themeColor="text1"/>
        </w:rPr>
        <w:t>methodology of country fixed effect</w:t>
      </w:r>
      <w:r w:rsidR="00BF1317" w:rsidRPr="004550B0">
        <w:rPr>
          <w:color w:val="000000" w:themeColor="text1"/>
        </w:rPr>
        <w:t xml:space="preserve"> to capture the difference a</w:t>
      </w:r>
      <w:r w:rsidR="006F2857" w:rsidRPr="004550B0">
        <w:rPr>
          <w:color w:val="000000" w:themeColor="text1"/>
        </w:rPr>
        <w:t xml:space="preserve">cross countries. </w:t>
      </w:r>
      <w:r w:rsidR="004D05E7" w:rsidRPr="004550B0">
        <w:rPr>
          <w:rFonts w:eastAsiaTheme="minorHAnsi"/>
          <w:color w:val="000000" w:themeColor="text1"/>
        </w:rPr>
        <w:t xml:space="preserve">Finding shows </w:t>
      </w:r>
      <w:r w:rsidR="00B76D5E" w:rsidRPr="004550B0">
        <w:rPr>
          <w:rFonts w:eastAsiaTheme="minorHAnsi"/>
          <w:color w:val="000000" w:themeColor="text1"/>
        </w:rPr>
        <w:t xml:space="preserve">it </w:t>
      </w:r>
      <w:r w:rsidR="004D05E7" w:rsidRPr="004550B0">
        <w:rPr>
          <w:rFonts w:eastAsiaTheme="minorHAnsi"/>
          <w:color w:val="000000" w:themeColor="text1"/>
        </w:rPr>
        <w:t>is not inequality</w:t>
      </w:r>
      <w:r w:rsidR="007D351D" w:rsidRPr="004550B0">
        <w:rPr>
          <w:rFonts w:eastAsiaTheme="minorHAnsi"/>
          <w:color w:val="000000" w:themeColor="text1"/>
        </w:rPr>
        <w:t>,</w:t>
      </w:r>
      <w:r w:rsidR="004D05E7" w:rsidRPr="004550B0">
        <w:rPr>
          <w:rFonts w:eastAsiaTheme="minorHAnsi"/>
          <w:color w:val="000000" w:themeColor="text1"/>
        </w:rPr>
        <w:t xml:space="preserve"> but the part of inequality of opportunities call</w:t>
      </w:r>
      <w:r w:rsidR="00B63802" w:rsidRPr="004550B0">
        <w:rPr>
          <w:rFonts w:eastAsiaTheme="minorHAnsi"/>
          <w:color w:val="000000" w:themeColor="text1"/>
        </w:rPr>
        <w:t>ed</w:t>
      </w:r>
      <w:r w:rsidR="004D05E7" w:rsidRPr="004550B0">
        <w:rPr>
          <w:rFonts w:eastAsiaTheme="minorHAnsi"/>
          <w:color w:val="000000" w:themeColor="text1"/>
        </w:rPr>
        <w:t xml:space="preserve"> </w:t>
      </w:r>
      <w:r w:rsidR="00BF1317" w:rsidRPr="004550B0">
        <w:rPr>
          <w:rFonts w:eastAsiaTheme="minorHAnsi"/>
          <w:color w:val="000000" w:themeColor="text1"/>
        </w:rPr>
        <w:t>circumstances that have</w:t>
      </w:r>
      <w:r w:rsidR="005A3CB5" w:rsidRPr="004550B0">
        <w:rPr>
          <w:rFonts w:eastAsiaTheme="minorHAnsi"/>
          <w:color w:val="000000" w:themeColor="text1"/>
        </w:rPr>
        <w:t xml:space="preserve"> </w:t>
      </w:r>
      <w:r w:rsidR="004D05E7" w:rsidRPr="004550B0">
        <w:rPr>
          <w:rFonts w:eastAsiaTheme="minorHAnsi"/>
          <w:color w:val="000000" w:themeColor="text1"/>
        </w:rPr>
        <w:t>negative</w:t>
      </w:r>
      <w:r w:rsidR="00BF1317" w:rsidRPr="004550B0">
        <w:rPr>
          <w:rFonts w:eastAsiaTheme="minorHAnsi"/>
          <w:color w:val="000000" w:themeColor="text1"/>
        </w:rPr>
        <w:t>ly affected</w:t>
      </w:r>
      <w:r w:rsidR="004D05E7" w:rsidRPr="004550B0">
        <w:rPr>
          <w:rFonts w:eastAsiaTheme="minorHAnsi"/>
          <w:color w:val="000000" w:themeColor="text1"/>
        </w:rPr>
        <w:t xml:space="preserve"> social cohesion. </w:t>
      </w:r>
      <w:r w:rsidR="00BF1317" w:rsidRPr="004550B0">
        <w:rPr>
          <w:rFonts w:eastAsiaTheme="minorHAnsi"/>
          <w:color w:val="000000" w:themeColor="text1"/>
        </w:rPr>
        <w:t>W</w:t>
      </w:r>
      <w:r w:rsidR="004C7AF2" w:rsidRPr="004550B0">
        <w:rPr>
          <w:rFonts w:eastAsiaTheme="minorHAnsi"/>
          <w:color w:val="000000" w:themeColor="text1"/>
        </w:rPr>
        <w:t>e</w:t>
      </w:r>
      <w:r w:rsidR="004D05E7" w:rsidRPr="004550B0">
        <w:rPr>
          <w:rFonts w:eastAsiaTheme="minorHAnsi"/>
          <w:color w:val="000000" w:themeColor="text1"/>
        </w:rPr>
        <w:t xml:space="preserve"> also f</w:t>
      </w:r>
      <w:r w:rsidR="004C7AF2" w:rsidRPr="004550B0">
        <w:rPr>
          <w:rFonts w:eastAsiaTheme="minorHAnsi"/>
          <w:color w:val="000000" w:themeColor="text1"/>
        </w:rPr>
        <w:t>ound</w:t>
      </w:r>
      <w:r w:rsidR="004D05E7" w:rsidRPr="004550B0">
        <w:rPr>
          <w:rFonts w:eastAsiaTheme="minorHAnsi"/>
          <w:color w:val="000000" w:themeColor="text1"/>
        </w:rPr>
        <w:t xml:space="preserve"> </w:t>
      </w:r>
      <w:r w:rsidR="00B76D5E" w:rsidRPr="004550B0">
        <w:rPr>
          <w:rFonts w:eastAsiaTheme="minorHAnsi"/>
          <w:color w:val="000000" w:themeColor="text1"/>
        </w:rPr>
        <w:t xml:space="preserve">that </w:t>
      </w:r>
      <w:r w:rsidR="004D05E7" w:rsidRPr="004550B0">
        <w:rPr>
          <w:rFonts w:eastAsiaTheme="minorHAnsi"/>
          <w:color w:val="000000" w:themeColor="text1"/>
        </w:rPr>
        <w:t xml:space="preserve">inequality </w:t>
      </w:r>
      <w:r w:rsidR="00BF1317" w:rsidRPr="004550B0">
        <w:rPr>
          <w:rFonts w:eastAsiaTheme="minorHAnsi"/>
          <w:color w:val="000000" w:themeColor="text1"/>
        </w:rPr>
        <w:t xml:space="preserve">of </w:t>
      </w:r>
      <w:r w:rsidR="004D05E7" w:rsidRPr="004550B0">
        <w:rPr>
          <w:rFonts w:eastAsiaTheme="minorHAnsi"/>
          <w:color w:val="000000" w:themeColor="text1"/>
        </w:rPr>
        <w:t>opportunities do</w:t>
      </w:r>
      <w:r w:rsidR="007D351D" w:rsidRPr="004550B0">
        <w:rPr>
          <w:rFonts w:eastAsiaTheme="minorHAnsi"/>
          <w:color w:val="000000" w:themeColor="text1"/>
        </w:rPr>
        <w:t>es</w:t>
      </w:r>
      <w:r w:rsidR="004D05E7" w:rsidRPr="004550B0">
        <w:rPr>
          <w:rFonts w:eastAsiaTheme="minorHAnsi"/>
          <w:color w:val="000000" w:themeColor="text1"/>
        </w:rPr>
        <w:t xml:space="preserve"> not ch</w:t>
      </w:r>
      <w:r w:rsidR="00F6316E" w:rsidRPr="004550B0">
        <w:rPr>
          <w:rFonts w:eastAsiaTheme="minorHAnsi"/>
          <w:color w:val="000000" w:themeColor="text1"/>
        </w:rPr>
        <w:t>ange</w:t>
      </w:r>
      <w:r w:rsidR="007D351D" w:rsidRPr="004550B0">
        <w:rPr>
          <w:rFonts w:eastAsiaTheme="minorHAnsi"/>
          <w:color w:val="000000" w:themeColor="text1"/>
        </w:rPr>
        <w:t xml:space="preserve"> abruptly</w:t>
      </w:r>
      <w:r w:rsidR="004D05E7" w:rsidRPr="004550B0">
        <w:rPr>
          <w:rFonts w:eastAsiaTheme="minorHAnsi"/>
          <w:color w:val="000000" w:themeColor="text1"/>
        </w:rPr>
        <w:t>.</w:t>
      </w:r>
      <w:r w:rsidR="0050411C" w:rsidRPr="004550B0">
        <w:rPr>
          <w:rFonts w:eastAsiaTheme="minorHAnsi"/>
          <w:color w:val="000000" w:themeColor="text1"/>
        </w:rPr>
        <w:t xml:space="preserve"> We found evidence</w:t>
      </w:r>
      <w:r w:rsidR="007137B9" w:rsidRPr="004550B0">
        <w:rPr>
          <w:rFonts w:eastAsiaTheme="minorHAnsi"/>
          <w:color w:val="000000" w:themeColor="text1"/>
        </w:rPr>
        <w:t xml:space="preserve"> that</w:t>
      </w:r>
      <w:r w:rsidR="0050411C" w:rsidRPr="004550B0">
        <w:rPr>
          <w:rFonts w:eastAsiaTheme="minorHAnsi"/>
          <w:color w:val="000000" w:themeColor="text1"/>
        </w:rPr>
        <w:t xml:space="preserve"> different countries have </w:t>
      </w:r>
      <w:r w:rsidR="007D351D" w:rsidRPr="004550B0">
        <w:rPr>
          <w:rFonts w:eastAsiaTheme="minorHAnsi"/>
          <w:color w:val="000000" w:themeColor="text1"/>
        </w:rPr>
        <w:t xml:space="preserve">a </w:t>
      </w:r>
      <w:r w:rsidR="0050411C" w:rsidRPr="004550B0">
        <w:rPr>
          <w:rFonts w:eastAsiaTheme="minorHAnsi"/>
          <w:color w:val="000000" w:themeColor="text1"/>
        </w:rPr>
        <w:t>severity of inequality of opportunity in different identities</w:t>
      </w:r>
      <w:r w:rsidR="007137B9" w:rsidRPr="004550B0">
        <w:rPr>
          <w:rFonts w:eastAsiaTheme="minorHAnsi"/>
          <w:color w:val="000000" w:themeColor="text1"/>
        </w:rPr>
        <w:t xml:space="preserve">. </w:t>
      </w:r>
      <w:r w:rsidR="004D05E7" w:rsidRPr="004550B0">
        <w:rPr>
          <w:rFonts w:eastAsiaTheme="minorHAnsi"/>
          <w:color w:val="000000" w:themeColor="text1"/>
        </w:rPr>
        <w:t xml:space="preserve">It </w:t>
      </w:r>
      <w:r w:rsidR="009571C8" w:rsidRPr="004550B0">
        <w:rPr>
          <w:rFonts w:eastAsiaTheme="minorHAnsi"/>
          <w:color w:val="000000" w:themeColor="text1"/>
        </w:rPr>
        <w:t>helps</w:t>
      </w:r>
      <w:r w:rsidR="004D05E7" w:rsidRPr="004550B0">
        <w:rPr>
          <w:rFonts w:eastAsiaTheme="minorHAnsi"/>
          <w:color w:val="000000" w:themeColor="text1"/>
        </w:rPr>
        <w:t xml:space="preserve"> to develop </w:t>
      </w:r>
      <w:r w:rsidR="001F1757" w:rsidRPr="004550B0">
        <w:rPr>
          <w:rFonts w:eastAsiaTheme="minorHAnsi"/>
          <w:color w:val="000000" w:themeColor="text1"/>
        </w:rPr>
        <w:t>compensatory</w:t>
      </w:r>
      <w:r w:rsidR="004D05E7" w:rsidRPr="004550B0">
        <w:rPr>
          <w:rFonts w:eastAsiaTheme="minorHAnsi"/>
          <w:color w:val="000000" w:themeColor="text1"/>
        </w:rPr>
        <w:t xml:space="preserve"> social and economic </w:t>
      </w:r>
      <w:r w:rsidR="00335A3A" w:rsidRPr="004550B0">
        <w:rPr>
          <w:rFonts w:eastAsiaTheme="minorHAnsi"/>
          <w:color w:val="000000" w:themeColor="text1"/>
        </w:rPr>
        <w:t>policies</w:t>
      </w:r>
      <w:r w:rsidR="004D05E7" w:rsidRPr="004550B0">
        <w:rPr>
          <w:rFonts w:eastAsiaTheme="minorHAnsi"/>
          <w:color w:val="000000" w:themeColor="text1"/>
        </w:rPr>
        <w:t xml:space="preserve"> </w:t>
      </w:r>
      <w:r w:rsidR="007D351D" w:rsidRPr="004550B0">
        <w:rPr>
          <w:rFonts w:eastAsiaTheme="minorHAnsi"/>
          <w:color w:val="000000" w:themeColor="text1"/>
        </w:rPr>
        <w:t>for</w:t>
      </w:r>
      <w:r w:rsidR="007137B9" w:rsidRPr="004550B0">
        <w:rPr>
          <w:rFonts w:eastAsiaTheme="minorHAnsi"/>
          <w:color w:val="000000" w:themeColor="text1"/>
        </w:rPr>
        <w:t xml:space="preserve"> policy</w:t>
      </w:r>
      <w:r w:rsidR="00335A3A" w:rsidRPr="004550B0">
        <w:rPr>
          <w:rFonts w:eastAsiaTheme="minorHAnsi"/>
          <w:color w:val="000000" w:themeColor="text1"/>
        </w:rPr>
        <w:t xml:space="preserve">makers </w:t>
      </w:r>
      <w:r w:rsidR="007137B9" w:rsidRPr="004550B0">
        <w:rPr>
          <w:rFonts w:eastAsiaTheme="minorHAnsi"/>
          <w:color w:val="000000" w:themeColor="text1"/>
        </w:rPr>
        <w:t>because it covers</w:t>
      </w:r>
      <w:r w:rsidR="004D05E7" w:rsidRPr="004550B0">
        <w:rPr>
          <w:rFonts w:eastAsiaTheme="minorHAnsi"/>
          <w:color w:val="000000" w:themeColor="text1"/>
        </w:rPr>
        <w:t xml:space="preserve"> economic, </w:t>
      </w:r>
      <w:r w:rsidR="00187F1D" w:rsidRPr="004550B0">
        <w:rPr>
          <w:rFonts w:eastAsiaTheme="minorHAnsi"/>
          <w:color w:val="000000" w:themeColor="text1"/>
        </w:rPr>
        <w:t>geographic</w:t>
      </w:r>
      <w:r w:rsidR="004D05E7" w:rsidRPr="004550B0">
        <w:rPr>
          <w:rFonts w:eastAsiaTheme="minorHAnsi"/>
          <w:color w:val="000000" w:themeColor="text1"/>
        </w:rPr>
        <w:t xml:space="preserve">, </w:t>
      </w:r>
      <w:r w:rsidR="008D57EF" w:rsidRPr="004550B0">
        <w:rPr>
          <w:rFonts w:eastAsiaTheme="minorHAnsi"/>
          <w:color w:val="000000" w:themeColor="text1"/>
        </w:rPr>
        <w:lastRenderedPageBreak/>
        <w:t>political,</w:t>
      </w:r>
      <w:r w:rsidR="004D05E7" w:rsidRPr="004550B0">
        <w:rPr>
          <w:rFonts w:eastAsiaTheme="minorHAnsi"/>
          <w:color w:val="000000" w:themeColor="text1"/>
        </w:rPr>
        <w:t xml:space="preserve"> and social dimension</w:t>
      </w:r>
      <w:r w:rsidR="007137B9" w:rsidRPr="004550B0">
        <w:rPr>
          <w:rFonts w:eastAsiaTheme="minorHAnsi"/>
          <w:color w:val="000000" w:themeColor="text1"/>
        </w:rPr>
        <w:t>s</w:t>
      </w:r>
      <w:r w:rsidR="004D05E7" w:rsidRPr="004550B0">
        <w:rPr>
          <w:rFonts w:eastAsiaTheme="minorHAnsi"/>
          <w:color w:val="000000" w:themeColor="text1"/>
        </w:rPr>
        <w:t xml:space="preserve"> of ineq</w:t>
      </w:r>
      <w:r w:rsidR="001F1757" w:rsidRPr="004550B0">
        <w:rPr>
          <w:rFonts w:eastAsiaTheme="minorHAnsi"/>
          <w:color w:val="000000" w:themeColor="text1"/>
        </w:rPr>
        <w:t>ua</w:t>
      </w:r>
      <w:r w:rsidR="004D05E7" w:rsidRPr="004550B0">
        <w:rPr>
          <w:rFonts w:eastAsiaTheme="minorHAnsi"/>
          <w:color w:val="000000" w:themeColor="text1"/>
        </w:rPr>
        <w:t>lities</w:t>
      </w:r>
      <w:r w:rsidR="00065FB5" w:rsidRPr="004550B0">
        <w:rPr>
          <w:rFonts w:eastAsiaTheme="minorHAnsi"/>
          <w:color w:val="000000" w:themeColor="text1"/>
        </w:rPr>
        <w:t xml:space="preserve"> of opportunities</w:t>
      </w:r>
      <w:r w:rsidR="00D50D1A" w:rsidRPr="004550B0">
        <w:rPr>
          <w:rFonts w:eastAsiaTheme="minorHAnsi"/>
          <w:color w:val="000000" w:themeColor="text1"/>
        </w:rPr>
        <w:t>.</w:t>
      </w:r>
      <w:r w:rsidR="00D50D1A" w:rsidRPr="004550B0">
        <w:rPr>
          <w:color w:val="000000" w:themeColor="text1"/>
        </w:rPr>
        <w:t xml:space="preserve"> Our finding shows the inequality erode</w:t>
      </w:r>
      <w:r w:rsidR="007137B9" w:rsidRPr="004550B0">
        <w:rPr>
          <w:color w:val="000000" w:themeColor="text1"/>
        </w:rPr>
        <w:t>s</w:t>
      </w:r>
      <w:r w:rsidR="00D50D1A" w:rsidRPr="004550B0">
        <w:rPr>
          <w:color w:val="000000" w:themeColor="text1"/>
        </w:rPr>
        <w:t xml:space="preserve"> social cohesion</w:t>
      </w:r>
      <w:r w:rsidR="007D351D" w:rsidRPr="004550B0">
        <w:rPr>
          <w:color w:val="000000" w:themeColor="text1"/>
        </w:rPr>
        <w:t>,</w:t>
      </w:r>
      <w:r w:rsidR="008D57EF" w:rsidRPr="004550B0">
        <w:rPr>
          <w:color w:val="000000" w:themeColor="text1"/>
        </w:rPr>
        <w:t xml:space="preserve"> but</w:t>
      </w:r>
      <w:r w:rsidR="00D50D1A" w:rsidRPr="004550B0">
        <w:rPr>
          <w:color w:val="000000" w:themeColor="text1"/>
        </w:rPr>
        <w:t xml:space="preserve"> </w:t>
      </w:r>
      <w:r w:rsidR="007D351D" w:rsidRPr="004550B0">
        <w:rPr>
          <w:color w:val="000000" w:themeColor="text1"/>
        </w:rPr>
        <w:t xml:space="preserve">a </w:t>
      </w:r>
      <w:r w:rsidR="00D50D1A" w:rsidRPr="004550B0">
        <w:rPr>
          <w:color w:val="000000" w:themeColor="text1"/>
        </w:rPr>
        <w:t>social</w:t>
      </w:r>
      <w:r w:rsidR="008D57EF" w:rsidRPr="004550B0">
        <w:rPr>
          <w:color w:val="000000" w:themeColor="text1"/>
        </w:rPr>
        <w:t>ly</w:t>
      </w:r>
      <w:r w:rsidR="00D50D1A" w:rsidRPr="004550B0">
        <w:rPr>
          <w:color w:val="000000" w:themeColor="text1"/>
        </w:rPr>
        <w:t xml:space="preserve"> cohesive society enhance</w:t>
      </w:r>
      <w:r w:rsidR="007137B9" w:rsidRPr="004550B0">
        <w:rPr>
          <w:color w:val="000000" w:themeColor="text1"/>
        </w:rPr>
        <w:t>s</w:t>
      </w:r>
      <w:r w:rsidR="00D50D1A" w:rsidRPr="004550B0">
        <w:rPr>
          <w:color w:val="000000" w:themeColor="text1"/>
        </w:rPr>
        <w:t xml:space="preserve"> investment </w:t>
      </w:r>
      <w:r w:rsidR="007D351D" w:rsidRPr="004550B0">
        <w:rPr>
          <w:color w:val="000000" w:themeColor="text1"/>
        </w:rPr>
        <w:t>five</w:t>
      </w:r>
      <w:r w:rsidR="00D50D1A" w:rsidRPr="004550B0">
        <w:rPr>
          <w:color w:val="000000" w:themeColor="text1"/>
        </w:rPr>
        <w:t xml:space="preserve"> </w:t>
      </w:r>
      <w:r w:rsidR="000545F1" w:rsidRPr="004550B0">
        <w:rPr>
          <w:color w:val="000000" w:themeColor="text1"/>
        </w:rPr>
        <w:t>times more</w:t>
      </w:r>
      <w:r w:rsidR="00D50D1A" w:rsidRPr="004550B0">
        <w:rPr>
          <w:color w:val="000000" w:themeColor="text1"/>
        </w:rPr>
        <w:t xml:space="preserve"> when we used social cohesion as </w:t>
      </w:r>
      <w:r w:rsidR="007D351D" w:rsidRPr="004550B0">
        <w:rPr>
          <w:color w:val="000000" w:themeColor="text1"/>
        </w:rPr>
        <w:t xml:space="preserve">a </w:t>
      </w:r>
      <w:r w:rsidR="00D50D1A" w:rsidRPr="004550B0">
        <w:rPr>
          <w:color w:val="000000" w:themeColor="text1"/>
        </w:rPr>
        <w:t xml:space="preserve">mediator variable of investment in </w:t>
      </w:r>
      <w:r w:rsidR="007D351D" w:rsidRPr="004550B0">
        <w:rPr>
          <w:color w:val="000000" w:themeColor="text1"/>
        </w:rPr>
        <w:t xml:space="preserve">the </w:t>
      </w:r>
      <w:r w:rsidR="00D50D1A" w:rsidRPr="004550B0">
        <w:rPr>
          <w:color w:val="000000" w:themeColor="text1"/>
        </w:rPr>
        <w:t xml:space="preserve">growth model. </w:t>
      </w:r>
    </w:p>
    <w:p w14:paraId="76E5A20B" w14:textId="77777777" w:rsidR="007954F1" w:rsidRPr="004550B0" w:rsidRDefault="007954F1" w:rsidP="00D50D1A">
      <w:pPr>
        <w:autoSpaceDE w:val="0"/>
        <w:autoSpaceDN w:val="0"/>
        <w:adjustRightInd w:val="0"/>
        <w:spacing w:line="360" w:lineRule="auto"/>
        <w:jc w:val="both"/>
        <w:rPr>
          <w:color w:val="000000" w:themeColor="text1"/>
        </w:rPr>
      </w:pPr>
    </w:p>
    <w:p w14:paraId="7715D455" w14:textId="5A65D5BC" w:rsidR="0041519A" w:rsidRPr="004550B0" w:rsidRDefault="0041519A" w:rsidP="0041519A">
      <w:pPr>
        <w:pStyle w:val="Heading2"/>
        <w:rPr>
          <w:color w:val="000000" w:themeColor="text1"/>
        </w:rPr>
      </w:pPr>
      <w:bookmarkStart w:id="20" w:name="_Toc48821318"/>
      <w:r w:rsidRPr="004550B0">
        <w:rPr>
          <w:color w:val="000000" w:themeColor="text1"/>
        </w:rPr>
        <w:t>1.</w:t>
      </w:r>
      <w:r w:rsidR="005F469E" w:rsidRPr="004550B0">
        <w:rPr>
          <w:color w:val="000000" w:themeColor="text1"/>
        </w:rPr>
        <w:t>2</w:t>
      </w:r>
      <w:r w:rsidRPr="004550B0">
        <w:rPr>
          <w:color w:val="000000" w:themeColor="text1"/>
        </w:rPr>
        <w:t xml:space="preserve"> RESEARCH QUESTIONS OF THE STUDY</w:t>
      </w:r>
      <w:bookmarkEnd w:id="20"/>
    </w:p>
    <w:p w14:paraId="1A07C69E" w14:textId="07EC28C2" w:rsidR="0048074C" w:rsidRPr="004550B0" w:rsidRDefault="0048074C" w:rsidP="00B7090F">
      <w:pPr>
        <w:autoSpaceDE w:val="0"/>
        <w:autoSpaceDN w:val="0"/>
        <w:adjustRightInd w:val="0"/>
        <w:spacing w:line="360" w:lineRule="auto"/>
        <w:ind w:left="360"/>
        <w:jc w:val="both"/>
        <w:rPr>
          <w:rFonts w:eastAsiaTheme="minorHAnsi"/>
          <w:color w:val="000000" w:themeColor="text1"/>
        </w:rPr>
      </w:pPr>
    </w:p>
    <w:p w14:paraId="188D945C" w14:textId="54587635" w:rsidR="0041519A" w:rsidRPr="004550B0" w:rsidRDefault="0041519A" w:rsidP="0041519A">
      <w:pPr>
        <w:spacing w:line="360" w:lineRule="auto"/>
        <w:jc w:val="both"/>
        <w:rPr>
          <w:color w:val="000000" w:themeColor="text1"/>
        </w:rPr>
      </w:pPr>
      <w:r w:rsidRPr="004550B0">
        <w:rPr>
          <w:color w:val="000000" w:themeColor="text1"/>
        </w:rPr>
        <w:t xml:space="preserve">The study </w:t>
      </w:r>
      <w:r w:rsidR="007137B9" w:rsidRPr="004550B0">
        <w:rPr>
          <w:color w:val="000000" w:themeColor="text1"/>
        </w:rPr>
        <w:t>has</w:t>
      </w:r>
      <w:r w:rsidRPr="004550B0">
        <w:rPr>
          <w:color w:val="000000" w:themeColor="text1"/>
        </w:rPr>
        <w:t xml:space="preserve"> tried to explore the gap that </w:t>
      </w:r>
      <w:r w:rsidR="007137B9" w:rsidRPr="004550B0">
        <w:rPr>
          <w:color w:val="000000" w:themeColor="text1"/>
        </w:rPr>
        <w:t xml:space="preserve">is </w:t>
      </w:r>
      <w:r w:rsidRPr="004550B0">
        <w:rPr>
          <w:color w:val="000000" w:themeColor="text1"/>
        </w:rPr>
        <w:t>found in p</w:t>
      </w:r>
      <w:r w:rsidR="007D351D" w:rsidRPr="004550B0">
        <w:rPr>
          <w:color w:val="000000" w:themeColor="text1"/>
        </w:rPr>
        <w:t>re</w:t>
      </w:r>
      <w:r w:rsidRPr="004550B0">
        <w:rPr>
          <w:color w:val="000000" w:themeColor="text1"/>
        </w:rPr>
        <w:t>vious literature</w:t>
      </w:r>
    </w:p>
    <w:p w14:paraId="0A81510C" w14:textId="77777777" w:rsidR="0041519A" w:rsidRPr="004550B0" w:rsidRDefault="0041519A" w:rsidP="0041519A">
      <w:pPr>
        <w:pStyle w:val="CommentText"/>
        <w:numPr>
          <w:ilvl w:val="0"/>
          <w:numId w:val="2"/>
        </w:numPr>
        <w:spacing w:after="0" w:line="360" w:lineRule="auto"/>
        <w:contextualSpacing/>
        <w:jc w:val="both"/>
        <w:rPr>
          <w:rFonts w:ascii="Times New Roman" w:hAnsi="Times New Roman"/>
          <w:color w:val="000000" w:themeColor="text1"/>
          <w:sz w:val="24"/>
          <w:szCs w:val="24"/>
        </w:rPr>
      </w:pPr>
      <w:r w:rsidRPr="004550B0">
        <w:rPr>
          <w:rFonts w:ascii="Times New Roman" w:hAnsi="Times New Roman"/>
          <w:color w:val="000000" w:themeColor="text1"/>
          <w:sz w:val="24"/>
          <w:szCs w:val="24"/>
        </w:rPr>
        <w:t>What is the degree of inequality of opportunities in different countries of the world?</w:t>
      </w:r>
    </w:p>
    <w:p w14:paraId="1E0EFD5C" w14:textId="5E9307C9" w:rsidR="0041519A" w:rsidRPr="004550B0" w:rsidRDefault="0041519A" w:rsidP="0041519A">
      <w:pPr>
        <w:pStyle w:val="CommentText"/>
        <w:numPr>
          <w:ilvl w:val="0"/>
          <w:numId w:val="2"/>
        </w:numPr>
        <w:spacing w:after="0" w:line="360" w:lineRule="auto"/>
        <w:contextualSpacing/>
        <w:jc w:val="both"/>
        <w:rPr>
          <w:rFonts w:ascii="Times New Roman" w:hAnsi="Times New Roman"/>
          <w:color w:val="000000" w:themeColor="text1"/>
          <w:sz w:val="24"/>
          <w:szCs w:val="24"/>
        </w:rPr>
      </w:pPr>
      <w:r w:rsidRPr="004550B0">
        <w:rPr>
          <w:rFonts w:ascii="Times New Roman" w:hAnsi="Times New Roman"/>
          <w:color w:val="000000" w:themeColor="text1"/>
          <w:sz w:val="24"/>
          <w:szCs w:val="24"/>
        </w:rPr>
        <w:t>How</w:t>
      </w:r>
      <w:r w:rsidR="00873FFF" w:rsidRPr="004550B0">
        <w:rPr>
          <w:rFonts w:ascii="Times New Roman" w:hAnsi="Times New Roman"/>
          <w:color w:val="000000" w:themeColor="text1"/>
          <w:sz w:val="24"/>
          <w:szCs w:val="24"/>
        </w:rPr>
        <w:t xml:space="preserve"> does</w:t>
      </w:r>
      <w:r w:rsidRPr="004550B0">
        <w:rPr>
          <w:rFonts w:ascii="Times New Roman" w:hAnsi="Times New Roman"/>
          <w:color w:val="000000" w:themeColor="text1"/>
          <w:sz w:val="24"/>
          <w:szCs w:val="24"/>
        </w:rPr>
        <w:t xml:space="preserve"> inequality of </w:t>
      </w:r>
      <w:r w:rsidR="00873FFF" w:rsidRPr="004550B0">
        <w:rPr>
          <w:rFonts w:ascii="Times New Roman" w:hAnsi="Times New Roman"/>
          <w:color w:val="000000" w:themeColor="text1"/>
          <w:sz w:val="24"/>
          <w:szCs w:val="24"/>
        </w:rPr>
        <w:t>opportunities affect</w:t>
      </w:r>
      <w:r w:rsidRPr="004550B0">
        <w:rPr>
          <w:rFonts w:ascii="Times New Roman" w:hAnsi="Times New Roman"/>
          <w:color w:val="000000" w:themeColor="text1"/>
          <w:sz w:val="24"/>
          <w:szCs w:val="24"/>
        </w:rPr>
        <w:t xml:space="preserve"> social cohesion?</w:t>
      </w:r>
    </w:p>
    <w:p w14:paraId="401A72E6" w14:textId="0CF20EE0" w:rsidR="0041519A" w:rsidRPr="004550B0" w:rsidRDefault="0041519A" w:rsidP="0041519A">
      <w:pPr>
        <w:pStyle w:val="CommentText"/>
        <w:numPr>
          <w:ilvl w:val="0"/>
          <w:numId w:val="2"/>
        </w:numPr>
        <w:spacing w:after="0" w:line="360" w:lineRule="auto"/>
        <w:contextualSpacing/>
        <w:jc w:val="both"/>
        <w:rPr>
          <w:rFonts w:ascii="Times New Roman" w:hAnsi="Times New Roman"/>
          <w:color w:val="000000" w:themeColor="text1"/>
          <w:sz w:val="24"/>
          <w:szCs w:val="24"/>
        </w:rPr>
      </w:pPr>
      <w:r w:rsidRPr="004550B0">
        <w:rPr>
          <w:rFonts w:ascii="Times New Roman" w:hAnsi="Times New Roman"/>
          <w:color w:val="000000" w:themeColor="text1"/>
          <w:sz w:val="24"/>
          <w:szCs w:val="24"/>
        </w:rPr>
        <w:t xml:space="preserve"> How</w:t>
      </w:r>
      <w:r w:rsidR="00873FFF" w:rsidRPr="004550B0">
        <w:rPr>
          <w:rFonts w:ascii="Times New Roman" w:hAnsi="Times New Roman"/>
          <w:color w:val="000000" w:themeColor="text1"/>
          <w:sz w:val="24"/>
          <w:szCs w:val="24"/>
        </w:rPr>
        <w:t xml:space="preserve"> does</w:t>
      </w:r>
      <w:r w:rsidRPr="004550B0">
        <w:rPr>
          <w:rFonts w:ascii="Times New Roman" w:hAnsi="Times New Roman"/>
          <w:color w:val="000000" w:themeColor="text1"/>
          <w:sz w:val="24"/>
          <w:szCs w:val="24"/>
        </w:rPr>
        <w:t xml:space="preserve"> ine</w:t>
      </w:r>
      <w:r w:rsidR="00873FFF" w:rsidRPr="004550B0">
        <w:rPr>
          <w:rFonts w:ascii="Times New Roman" w:hAnsi="Times New Roman"/>
          <w:color w:val="000000" w:themeColor="text1"/>
          <w:sz w:val="24"/>
          <w:szCs w:val="24"/>
        </w:rPr>
        <w:t>quality of opportunities affect</w:t>
      </w:r>
      <w:r w:rsidRPr="004550B0">
        <w:rPr>
          <w:rFonts w:ascii="Times New Roman" w:hAnsi="Times New Roman"/>
          <w:color w:val="000000" w:themeColor="text1"/>
          <w:sz w:val="24"/>
          <w:szCs w:val="24"/>
        </w:rPr>
        <w:t xml:space="preserve"> </w:t>
      </w:r>
      <w:r w:rsidR="008044D5" w:rsidRPr="004550B0">
        <w:rPr>
          <w:rFonts w:ascii="Times New Roman" w:hAnsi="Times New Roman"/>
          <w:color w:val="000000" w:themeColor="text1"/>
          <w:sz w:val="24"/>
          <w:szCs w:val="24"/>
        </w:rPr>
        <w:t xml:space="preserve">the </w:t>
      </w:r>
      <w:r w:rsidRPr="004550B0">
        <w:rPr>
          <w:rFonts w:ascii="Times New Roman" w:hAnsi="Times New Roman"/>
          <w:color w:val="000000" w:themeColor="text1"/>
          <w:sz w:val="24"/>
          <w:szCs w:val="24"/>
        </w:rPr>
        <w:t>economic performance of the countries through its effects on social cohesion?</w:t>
      </w:r>
    </w:p>
    <w:p w14:paraId="51B6B3CA" w14:textId="3D316F9B" w:rsidR="0041519A" w:rsidRPr="004550B0" w:rsidRDefault="0041519A" w:rsidP="0041519A">
      <w:pPr>
        <w:pStyle w:val="CommentText"/>
        <w:numPr>
          <w:ilvl w:val="0"/>
          <w:numId w:val="2"/>
        </w:numPr>
        <w:spacing w:after="0" w:line="360" w:lineRule="auto"/>
        <w:contextualSpacing/>
        <w:jc w:val="both"/>
        <w:rPr>
          <w:rFonts w:ascii="Times New Roman" w:hAnsi="Times New Roman"/>
          <w:color w:val="000000" w:themeColor="text1"/>
          <w:sz w:val="24"/>
          <w:szCs w:val="24"/>
        </w:rPr>
      </w:pPr>
      <w:r w:rsidRPr="004550B0">
        <w:rPr>
          <w:rFonts w:ascii="Times New Roman" w:hAnsi="Times New Roman"/>
          <w:color w:val="000000" w:themeColor="text1"/>
          <w:sz w:val="24"/>
          <w:szCs w:val="24"/>
        </w:rPr>
        <w:t xml:space="preserve">How </w:t>
      </w:r>
      <w:r w:rsidR="00873FFF" w:rsidRPr="004550B0">
        <w:rPr>
          <w:rFonts w:ascii="Times New Roman" w:hAnsi="Times New Roman"/>
          <w:color w:val="000000" w:themeColor="text1"/>
          <w:sz w:val="24"/>
          <w:szCs w:val="24"/>
        </w:rPr>
        <w:t xml:space="preserve">does </w:t>
      </w:r>
      <w:r w:rsidRPr="004550B0">
        <w:rPr>
          <w:rFonts w:ascii="Times New Roman" w:hAnsi="Times New Roman"/>
          <w:color w:val="000000" w:themeColor="text1"/>
          <w:sz w:val="24"/>
          <w:szCs w:val="24"/>
        </w:rPr>
        <w:t xml:space="preserve">social </w:t>
      </w:r>
      <w:r w:rsidR="00873FFF" w:rsidRPr="004550B0">
        <w:rPr>
          <w:rFonts w:ascii="Times New Roman" w:hAnsi="Times New Roman"/>
          <w:color w:val="000000" w:themeColor="text1"/>
          <w:sz w:val="24"/>
          <w:szCs w:val="24"/>
        </w:rPr>
        <w:t>cohesion affect</w:t>
      </w:r>
      <w:r w:rsidRPr="004550B0">
        <w:rPr>
          <w:rFonts w:ascii="Times New Roman" w:hAnsi="Times New Roman"/>
          <w:color w:val="000000" w:themeColor="text1"/>
          <w:sz w:val="24"/>
          <w:szCs w:val="24"/>
        </w:rPr>
        <w:t xml:space="preserve"> </w:t>
      </w:r>
      <w:r w:rsidR="008044D5" w:rsidRPr="004550B0">
        <w:rPr>
          <w:rFonts w:ascii="Times New Roman" w:hAnsi="Times New Roman"/>
          <w:color w:val="000000" w:themeColor="text1"/>
          <w:sz w:val="24"/>
          <w:szCs w:val="24"/>
        </w:rPr>
        <w:t xml:space="preserve">the </w:t>
      </w:r>
      <w:r w:rsidRPr="004550B0">
        <w:rPr>
          <w:rFonts w:ascii="Times New Roman" w:hAnsi="Times New Roman"/>
          <w:color w:val="000000" w:themeColor="text1"/>
          <w:sz w:val="24"/>
          <w:szCs w:val="24"/>
        </w:rPr>
        <w:t>economic performance of the countries through its effects on investment?</w:t>
      </w:r>
    </w:p>
    <w:p w14:paraId="09E45B41" w14:textId="77777777" w:rsidR="0041519A" w:rsidRPr="004550B0" w:rsidRDefault="0041519A" w:rsidP="00B7090F">
      <w:pPr>
        <w:autoSpaceDE w:val="0"/>
        <w:autoSpaceDN w:val="0"/>
        <w:adjustRightInd w:val="0"/>
        <w:spacing w:line="360" w:lineRule="auto"/>
        <w:ind w:left="360"/>
        <w:jc w:val="both"/>
        <w:rPr>
          <w:rFonts w:eastAsiaTheme="minorHAnsi"/>
          <w:color w:val="000000" w:themeColor="text1"/>
        </w:rPr>
      </w:pPr>
    </w:p>
    <w:p w14:paraId="447B71AB" w14:textId="77777777" w:rsidR="004D05E7" w:rsidRPr="004550B0" w:rsidRDefault="004D05E7" w:rsidP="004D05E7">
      <w:pPr>
        <w:autoSpaceDE w:val="0"/>
        <w:autoSpaceDN w:val="0"/>
        <w:adjustRightInd w:val="0"/>
        <w:ind w:left="360"/>
        <w:jc w:val="both"/>
        <w:rPr>
          <w:rFonts w:eastAsiaTheme="minorHAnsi"/>
          <w:color w:val="000000" w:themeColor="text1"/>
        </w:rPr>
      </w:pPr>
    </w:p>
    <w:p w14:paraId="4337B034" w14:textId="379B0E7B" w:rsidR="00584689" w:rsidRPr="004550B0" w:rsidRDefault="00D005B1" w:rsidP="00A428C5">
      <w:pPr>
        <w:pStyle w:val="Heading2"/>
        <w:rPr>
          <w:color w:val="000000" w:themeColor="text1"/>
        </w:rPr>
      </w:pPr>
      <w:bookmarkStart w:id="21" w:name="_Toc48821319"/>
      <w:r w:rsidRPr="004550B0">
        <w:rPr>
          <w:color w:val="000000" w:themeColor="text1"/>
        </w:rPr>
        <w:t>1.</w:t>
      </w:r>
      <w:r w:rsidR="00FB72E0" w:rsidRPr="004550B0">
        <w:rPr>
          <w:color w:val="000000" w:themeColor="text1"/>
        </w:rPr>
        <w:t>3</w:t>
      </w:r>
      <w:r w:rsidRPr="004550B0">
        <w:rPr>
          <w:color w:val="000000" w:themeColor="text1"/>
        </w:rPr>
        <w:t xml:space="preserve"> OBJECTIVES OF THE STUDY</w:t>
      </w:r>
      <w:bookmarkEnd w:id="21"/>
    </w:p>
    <w:p w14:paraId="43623D27" w14:textId="77777777" w:rsidR="00741693" w:rsidRPr="004550B0" w:rsidRDefault="00741693" w:rsidP="00741693">
      <w:pPr>
        <w:rPr>
          <w:color w:val="000000" w:themeColor="text1"/>
        </w:rPr>
      </w:pPr>
    </w:p>
    <w:p w14:paraId="600A9746" w14:textId="561DDEEF" w:rsidR="00AD1D6F" w:rsidRPr="004550B0" w:rsidRDefault="00AD1D6F" w:rsidP="00AD1D6F">
      <w:pPr>
        <w:spacing w:line="360" w:lineRule="auto"/>
        <w:ind w:firstLine="360"/>
        <w:contextualSpacing/>
        <w:jc w:val="both"/>
        <w:rPr>
          <w:color w:val="000000" w:themeColor="text1"/>
        </w:rPr>
      </w:pPr>
      <w:r w:rsidRPr="004550B0">
        <w:rPr>
          <w:color w:val="000000" w:themeColor="text1"/>
        </w:rPr>
        <w:t xml:space="preserve">This study has </w:t>
      </w:r>
      <w:r w:rsidR="00EE7972">
        <w:rPr>
          <w:color w:val="000000" w:themeColor="text1"/>
        </w:rPr>
        <w:t xml:space="preserve">the </w:t>
      </w:r>
      <w:r w:rsidRPr="004550B0">
        <w:rPr>
          <w:color w:val="000000" w:themeColor="text1"/>
        </w:rPr>
        <w:t>following objectives:</w:t>
      </w:r>
    </w:p>
    <w:p w14:paraId="115A3AD0" w14:textId="03FB9DD1" w:rsidR="00AD1D6F" w:rsidRPr="004550B0" w:rsidRDefault="00AD1D6F" w:rsidP="00520FD2">
      <w:pPr>
        <w:pStyle w:val="ListParagraph"/>
        <w:numPr>
          <w:ilvl w:val="0"/>
          <w:numId w:val="40"/>
        </w:numPr>
        <w:spacing w:after="200" w:line="360" w:lineRule="auto"/>
        <w:jc w:val="both"/>
        <w:rPr>
          <w:color w:val="000000" w:themeColor="text1"/>
        </w:rPr>
      </w:pPr>
      <w:r w:rsidRPr="004550B0">
        <w:rPr>
          <w:color w:val="000000" w:themeColor="text1"/>
        </w:rPr>
        <w:t>To decompose in</w:t>
      </w:r>
      <w:r w:rsidR="00EE7972">
        <w:rPr>
          <w:color w:val="000000" w:themeColor="text1"/>
        </w:rPr>
        <w:t>come inequality</w:t>
      </w:r>
      <w:r w:rsidRPr="004550B0">
        <w:rPr>
          <w:color w:val="000000" w:themeColor="text1"/>
        </w:rPr>
        <w:t xml:space="preserve"> </w:t>
      </w:r>
      <w:r w:rsidR="00892CCD" w:rsidRPr="004550B0">
        <w:rPr>
          <w:color w:val="000000" w:themeColor="text1"/>
        </w:rPr>
        <w:t>into inequality</w:t>
      </w:r>
      <w:r w:rsidRPr="004550B0">
        <w:rPr>
          <w:color w:val="000000" w:themeColor="text1"/>
        </w:rPr>
        <w:t xml:space="preserve"> of opportunities and inequality of efforts for a large set of countries of the world.</w:t>
      </w:r>
      <w:r w:rsidR="00FC563A" w:rsidRPr="004550B0">
        <w:rPr>
          <w:color w:val="000000" w:themeColor="text1"/>
        </w:rPr>
        <w:t xml:space="preserve"> </w:t>
      </w:r>
    </w:p>
    <w:p w14:paraId="4710D610" w14:textId="3D819201" w:rsidR="00AD1D6F" w:rsidRPr="004550B0" w:rsidRDefault="00AD1D6F" w:rsidP="00520FD2">
      <w:pPr>
        <w:pStyle w:val="ListParagraph"/>
        <w:numPr>
          <w:ilvl w:val="0"/>
          <w:numId w:val="40"/>
        </w:numPr>
        <w:spacing w:after="200" w:line="360" w:lineRule="auto"/>
        <w:jc w:val="both"/>
        <w:rPr>
          <w:color w:val="000000" w:themeColor="text1"/>
        </w:rPr>
      </w:pPr>
      <w:r w:rsidRPr="004550B0">
        <w:rPr>
          <w:color w:val="000000" w:themeColor="text1"/>
        </w:rPr>
        <w:t>To examine the effects of inequality of opportunities on social cohesion.</w:t>
      </w:r>
    </w:p>
    <w:p w14:paraId="035486EA" w14:textId="707F90DE" w:rsidR="00AD1D6F" w:rsidRPr="004550B0" w:rsidRDefault="00AD1D6F" w:rsidP="00520FD2">
      <w:pPr>
        <w:pStyle w:val="ListParagraph"/>
        <w:numPr>
          <w:ilvl w:val="0"/>
          <w:numId w:val="40"/>
        </w:numPr>
        <w:spacing w:after="200" w:line="360" w:lineRule="auto"/>
        <w:jc w:val="both"/>
        <w:rPr>
          <w:color w:val="000000" w:themeColor="text1"/>
        </w:rPr>
      </w:pPr>
      <w:r w:rsidRPr="004550B0">
        <w:rPr>
          <w:color w:val="000000" w:themeColor="text1"/>
        </w:rPr>
        <w:t xml:space="preserve">To examine the effects </w:t>
      </w:r>
      <w:r w:rsidR="00892CCD" w:rsidRPr="004550B0">
        <w:rPr>
          <w:color w:val="000000" w:themeColor="text1"/>
        </w:rPr>
        <w:t>of inequality</w:t>
      </w:r>
      <w:r w:rsidRPr="004550B0">
        <w:rPr>
          <w:color w:val="000000" w:themeColor="text1"/>
        </w:rPr>
        <w:t xml:space="preserve"> of </w:t>
      </w:r>
      <w:r w:rsidR="00892CCD" w:rsidRPr="004550B0">
        <w:rPr>
          <w:color w:val="000000" w:themeColor="text1"/>
        </w:rPr>
        <w:t>opportunities for</w:t>
      </w:r>
      <w:r w:rsidRPr="004550B0">
        <w:rPr>
          <w:color w:val="000000" w:themeColor="text1"/>
        </w:rPr>
        <w:t xml:space="preserve"> economic performance through its effects on social cohesion.</w:t>
      </w:r>
      <w:r w:rsidR="00FC563A" w:rsidRPr="004550B0">
        <w:rPr>
          <w:color w:val="000000" w:themeColor="text1"/>
        </w:rPr>
        <w:t xml:space="preserve"> </w:t>
      </w:r>
    </w:p>
    <w:p w14:paraId="43834D1D" w14:textId="1CBA7E75" w:rsidR="00AD1D6F" w:rsidRPr="004550B0" w:rsidRDefault="00AD1D6F" w:rsidP="00520FD2">
      <w:pPr>
        <w:pStyle w:val="ListParagraph"/>
        <w:numPr>
          <w:ilvl w:val="0"/>
          <w:numId w:val="40"/>
        </w:numPr>
        <w:spacing w:after="200" w:line="360" w:lineRule="auto"/>
        <w:jc w:val="both"/>
        <w:rPr>
          <w:color w:val="000000" w:themeColor="text1"/>
        </w:rPr>
      </w:pPr>
      <w:r w:rsidRPr="004550B0">
        <w:rPr>
          <w:color w:val="000000" w:themeColor="text1"/>
        </w:rPr>
        <w:t>To examine the effects of social cohesion for economic performance through its effects on investment.</w:t>
      </w:r>
      <w:r w:rsidR="00FC563A" w:rsidRPr="004550B0">
        <w:rPr>
          <w:color w:val="000000" w:themeColor="text1"/>
        </w:rPr>
        <w:t xml:space="preserve"> </w:t>
      </w:r>
    </w:p>
    <w:p w14:paraId="404F8567" w14:textId="3D43B658" w:rsidR="00584689" w:rsidRPr="004550B0" w:rsidRDefault="00A428C5" w:rsidP="00A428C5">
      <w:pPr>
        <w:pStyle w:val="Heading2"/>
        <w:rPr>
          <w:color w:val="000000" w:themeColor="text1"/>
        </w:rPr>
      </w:pPr>
      <w:bookmarkStart w:id="22" w:name="_Toc48821320"/>
      <w:r w:rsidRPr="004550B0">
        <w:rPr>
          <w:color w:val="000000" w:themeColor="text1"/>
        </w:rPr>
        <w:t>1.</w:t>
      </w:r>
      <w:r w:rsidR="00621339" w:rsidRPr="004550B0">
        <w:rPr>
          <w:color w:val="000000" w:themeColor="text1"/>
        </w:rPr>
        <w:t xml:space="preserve">4 </w:t>
      </w:r>
      <w:r w:rsidR="00D005B1" w:rsidRPr="004550B0">
        <w:rPr>
          <w:color w:val="000000" w:themeColor="text1"/>
        </w:rPr>
        <w:t>HYPOTHESES OF THE STUDY</w:t>
      </w:r>
      <w:bookmarkEnd w:id="22"/>
    </w:p>
    <w:p w14:paraId="7376A0BE" w14:textId="77777777" w:rsidR="005368E2" w:rsidRPr="004550B0" w:rsidRDefault="005368E2" w:rsidP="005368E2">
      <w:pPr>
        <w:pStyle w:val="Default"/>
        <w:rPr>
          <w:color w:val="000000" w:themeColor="text1"/>
        </w:rPr>
      </w:pPr>
    </w:p>
    <w:p w14:paraId="2901921C" w14:textId="587476F7" w:rsidR="005368E2" w:rsidRPr="004550B0" w:rsidRDefault="005368E2" w:rsidP="005D4D04">
      <w:pPr>
        <w:pStyle w:val="Default"/>
        <w:numPr>
          <w:ilvl w:val="0"/>
          <w:numId w:val="41"/>
        </w:numPr>
        <w:spacing w:line="360" w:lineRule="auto"/>
        <w:jc w:val="both"/>
        <w:rPr>
          <w:color w:val="000000" w:themeColor="text1"/>
        </w:rPr>
      </w:pPr>
      <w:r w:rsidRPr="004550B0">
        <w:rPr>
          <w:color w:val="000000" w:themeColor="text1"/>
        </w:rPr>
        <w:t xml:space="preserve">Intergenerational mobility  does not </w:t>
      </w:r>
      <w:r w:rsidR="008044D5" w:rsidRPr="004550B0">
        <w:rPr>
          <w:color w:val="000000" w:themeColor="text1"/>
        </w:rPr>
        <w:t>affect</w:t>
      </w:r>
      <w:r w:rsidRPr="004550B0">
        <w:rPr>
          <w:color w:val="000000" w:themeColor="text1"/>
        </w:rPr>
        <w:t xml:space="preserve"> income inequality</w:t>
      </w:r>
      <w:r w:rsidR="002860C1" w:rsidRPr="004550B0">
        <w:rPr>
          <w:color w:val="000000" w:themeColor="text1"/>
        </w:rPr>
        <w:t>.</w:t>
      </w:r>
      <w:r w:rsidRPr="004550B0">
        <w:rPr>
          <w:color w:val="000000" w:themeColor="text1"/>
        </w:rPr>
        <w:t xml:space="preserve">  </w:t>
      </w:r>
    </w:p>
    <w:p w14:paraId="104BA0D5" w14:textId="0704D25A" w:rsidR="005368E2" w:rsidRPr="004550B0" w:rsidRDefault="00873FFF" w:rsidP="005D4D04">
      <w:pPr>
        <w:pStyle w:val="Default"/>
        <w:numPr>
          <w:ilvl w:val="0"/>
          <w:numId w:val="41"/>
        </w:numPr>
        <w:spacing w:line="360" w:lineRule="auto"/>
        <w:jc w:val="both"/>
        <w:rPr>
          <w:color w:val="000000" w:themeColor="text1"/>
        </w:rPr>
      </w:pPr>
      <w:r w:rsidRPr="004550B0">
        <w:rPr>
          <w:color w:val="000000" w:themeColor="text1"/>
        </w:rPr>
        <w:t>Group-based exclusion</w:t>
      </w:r>
      <w:r w:rsidR="005368E2" w:rsidRPr="004550B0">
        <w:rPr>
          <w:color w:val="000000" w:themeColor="text1"/>
        </w:rPr>
        <w:t xml:space="preserve"> does not </w:t>
      </w:r>
      <w:r w:rsidR="008044D5" w:rsidRPr="004550B0">
        <w:rPr>
          <w:color w:val="000000" w:themeColor="text1"/>
        </w:rPr>
        <w:t>affect</w:t>
      </w:r>
      <w:r w:rsidR="005368E2" w:rsidRPr="004550B0">
        <w:rPr>
          <w:color w:val="000000" w:themeColor="text1"/>
        </w:rPr>
        <w:t xml:space="preserve"> income inequality </w:t>
      </w:r>
      <w:r w:rsidR="002860C1" w:rsidRPr="004550B0">
        <w:rPr>
          <w:color w:val="000000" w:themeColor="text1"/>
        </w:rPr>
        <w:t>.</w:t>
      </w:r>
    </w:p>
    <w:p w14:paraId="2B19D392" w14:textId="5F067A65" w:rsidR="005368E2" w:rsidRPr="004550B0" w:rsidRDefault="007166E2" w:rsidP="005D4D04">
      <w:pPr>
        <w:pStyle w:val="Default"/>
        <w:numPr>
          <w:ilvl w:val="0"/>
          <w:numId w:val="41"/>
        </w:numPr>
        <w:spacing w:line="360" w:lineRule="auto"/>
        <w:jc w:val="both"/>
        <w:rPr>
          <w:color w:val="000000" w:themeColor="text1"/>
        </w:rPr>
      </w:pPr>
      <w:r w:rsidRPr="004550B0">
        <w:rPr>
          <w:color w:val="000000" w:themeColor="text1"/>
        </w:rPr>
        <w:t xml:space="preserve">Overall inequality of income does not </w:t>
      </w:r>
      <w:r w:rsidR="008044D5" w:rsidRPr="004550B0">
        <w:rPr>
          <w:color w:val="000000" w:themeColor="text1"/>
        </w:rPr>
        <w:t>affect</w:t>
      </w:r>
      <w:r w:rsidRPr="004550B0">
        <w:rPr>
          <w:color w:val="000000" w:themeColor="text1"/>
        </w:rPr>
        <w:t xml:space="preserve"> social cohesion</w:t>
      </w:r>
      <w:r w:rsidR="002860C1" w:rsidRPr="004550B0">
        <w:rPr>
          <w:color w:val="000000" w:themeColor="text1"/>
        </w:rPr>
        <w:t>.</w:t>
      </w:r>
      <w:r w:rsidRPr="004550B0">
        <w:rPr>
          <w:color w:val="000000" w:themeColor="text1"/>
        </w:rPr>
        <w:t xml:space="preserve"> </w:t>
      </w:r>
    </w:p>
    <w:p w14:paraId="34AA6B3A" w14:textId="16925B45" w:rsidR="007166E2" w:rsidRPr="004550B0" w:rsidRDefault="007954F1" w:rsidP="005D4D04">
      <w:pPr>
        <w:pStyle w:val="Default"/>
        <w:numPr>
          <w:ilvl w:val="0"/>
          <w:numId w:val="41"/>
        </w:numPr>
        <w:spacing w:line="360" w:lineRule="auto"/>
        <w:jc w:val="both"/>
        <w:rPr>
          <w:color w:val="000000" w:themeColor="text1"/>
        </w:rPr>
      </w:pPr>
      <w:r w:rsidRPr="004550B0">
        <w:rPr>
          <w:color w:val="000000" w:themeColor="text1"/>
        </w:rPr>
        <w:t>I</w:t>
      </w:r>
      <w:r w:rsidR="007166E2" w:rsidRPr="004550B0">
        <w:rPr>
          <w:color w:val="000000" w:themeColor="text1"/>
        </w:rPr>
        <w:t xml:space="preserve">nequality of </w:t>
      </w:r>
      <w:r w:rsidRPr="004550B0">
        <w:rPr>
          <w:color w:val="000000" w:themeColor="text1"/>
        </w:rPr>
        <w:t xml:space="preserve">circumstances </w:t>
      </w:r>
      <w:r w:rsidR="00220F90" w:rsidRPr="004550B0">
        <w:rPr>
          <w:color w:val="000000" w:themeColor="text1"/>
        </w:rPr>
        <w:t>does</w:t>
      </w:r>
      <w:r w:rsidR="007166E2" w:rsidRPr="004550B0">
        <w:rPr>
          <w:color w:val="000000" w:themeColor="text1"/>
        </w:rPr>
        <w:t xml:space="preserve"> not </w:t>
      </w:r>
      <w:r w:rsidR="008044D5" w:rsidRPr="004550B0">
        <w:rPr>
          <w:color w:val="000000" w:themeColor="text1"/>
        </w:rPr>
        <w:t>affect</w:t>
      </w:r>
      <w:r w:rsidR="007166E2" w:rsidRPr="004550B0">
        <w:rPr>
          <w:color w:val="000000" w:themeColor="text1"/>
        </w:rPr>
        <w:t xml:space="preserve"> social cohesion</w:t>
      </w:r>
      <w:r w:rsidR="002860C1" w:rsidRPr="004550B0">
        <w:rPr>
          <w:color w:val="000000" w:themeColor="text1"/>
        </w:rPr>
        <w:t>.</w:t>
      </w:r>
      <w:r w:rsidR="007166E2" w:rsidRPr="004550B0">
        <w:rPr>
          <w:color w:val="000000" w:themeColor="text1"/>
        </w:rPr>
        <w:t xml:space="preserve"> </w:t>
      </w:r>
    </w:p>
    <w:p w14:paraId="603718EC" w14:textId="07C43319" w:rsidR="00220F90" w:rsidRPr="004550B0" w:rsidRDefault="007954F1" w:rsidP="00220F90">
      <w:pPr>
        <w:pStyle w:val="Default"/>
        <w:numPr>
          <w:ilvl w:val="0"/>
          <w:numId w:val="41"/>
        </w:numPr>
        <w:spacing w:line="360" w:lineRule="auto"/>
        <w:jc w:val="both"/>
        <w:rPr>
          <w:color w:val="000000" w:themeColor="text1"/>
        </w:rPr>
      </w:pPr>
      <w:r w:rsidRPr="004550B0">
        <w:rPr>
          <w:color w:val="000000" w:themeColor="text1"/>
        </w:rPr>
        <w:t>I</w:t>
      </w:r>
      <w:r w:rsidR="007166E2" w:rsidRPr="004550B0">
        <w:rPr>
          <w:color w:val="000000" w:themeColor="text1"/>
        </w:rPr>
        <w:t xml:space="preserve">nequality of </w:t>
      </w:r>
      <w:r w:rsidRPr="004550B0">
        <w:rPr>
          <w:color w:val="000000" w:themeColor="text1"/>
        </w:rPr>
        <w:t>efforts</w:t>
      </w:r>
      <w:r w:rsidR="007166E2" w:rsidRPr="004550B0">
        <w:rPr>
          <w:color w:val="000000" w:themeColor="text1"/>
        </w:rPr>
        <w:t xml:space="preserve"> </w:t>
      </w:r>
      <w:r w:rsidR="00220F90" w:rsidRPr="004550B0">
        <w:rPr>
          <w:color w:val="000000" w:themeColor="text1"/>
        </w:rPr>
        <w:t xml:space="preserve">does not </w:t>
      </w:r>
      <w:r w:rsidR="008044D5" w:rsidRPr="004550B0">
        <w:rPr>
          <w:color w:val="000000" w:themeColor="text1"/>
        </w:rPr>
        <w:t>affect</w:t>
      </w:r>
      <w:r w:rsidR="00220F90" w:rsidRPr="004550B0">
        <w:rPr>
          <w:color w:val="000000" w:themeColor="text1"/>
        </w:rPr>
        <w:t xml:space="preserve"> social cohesion</w:t>
      </w:r>
      <w:r w:rsidR="002860C1" w:rsidRPr="004550B0">
        <w:rPr>
          <w:color w:val="000000" w:themeColor="text1"/>
        </w:rPr>
        <w:t>.</w:t>
      </w:r>
      <w:r w:rsidR="00220F90" w:rsidRPr="004550B0">
        <w:rPr>
          <w:color w:val="000000" w:themeColor="text1"/>
        </w:rPr>
        <w:t xml:space="preserve"> </w:t>
      </w:r>
    </w:p>
    <w:p w14:paraId="1CC49182" w14:textId="0CE8EF12" w:rsidR="00A84669" w:rsidRPr="004550B0" w:rsidRDefault="00A84669" w:rsidP="005D4D04">
      <w:pPr>
        <w:pStyle w:val="Default"/>
        <w:numPr>
          <w:ilvl w:val="0"/>
          <w:numId w:val="41"/>
        </w:numPr>
        <w:spacing w:line="360" w:lineRule="auto"/>
        <w:jc w:val="both"/>
        <w:rPr>
          <w:color w:val="000000" w:themeColor="text1"/>
        </w:rPr>
      </w:pPr>
      <w:r w:rsidRPr="004550B0">
        <w:rPr>
          <w:color w:val="000000" w:themeColor="text1"/>
        </w:rPr>
        <w:t xml:space="preserve">Ethnic diversity does not </w:t>
      </w:r>
      <w:r w:rsidR="008044D5" w:rsidRPr="004550B0">
        <w:rPr>
          <w:color w:val="000000" w:themeColor="text1"/>
        </w:rPr>
        <w:t>affect</w:t>
      </w:r>
      <w:r w:rsidRPr="004550B0">
        <w:rPr>
          <w:color w:val="000000" w:themeColor="text1"/>
        </w:rPr>
        <w:t xml:space="preserve"> social cohesion</w:t>
      </w:r>
      <w:r w:rsidR="002860C1" w:rsidRPr="004550B0">
        <w:rPr>
          <w:color w:val="000000" w:themeColor="text1"/>
        </w:rPr>
        <w:t>.</w:t>
      </w:r>
    </w:p>
    <w:p w14:paraId="7DAB93AF" w14:textId="5F2846BA" w:rsidR="00C12CC2" w:rsidRPr="004550B0" w:rsidRDefault="00C12CC2" w:rsidP="005D4D04">
      <w:pPr>
        <w:pStyle w:val="Default"/>
        <w:numPr>
          <w:ilvl w:val="0"/>
          <w:numId w:val="41"/>
        </w:numPr>
        <w:spacing w:line="360" w:lineRule="auto"/>
        <w:jc w:val="both"/>
        <w:rPr>
          <w:color w:val="000000" w:themeColor="text1"/>
        </w:rPr>
      </w:pPr>
      <w:r w:rsidRPr="004550B0">
        <w:rPr>
          <w:color w:val="000000" w:themeColor="text1"/>
        </w:rPr>
        <w:t xml:space="preserve">Social cohesion does not have </w:t>
      </w:r>
      <w:r w:rsidR="008044D5" w:rsidRPr="004550B0">
        <w:rPr>
          <w:color w:val="000000" w:themeColor="text1"/>
        </w:rPr>
        <w:t xml:space="preserve">a </w:t>
      </w:r>
      <w:r w:rsidRPr="004550B0">
        <w:rPr>
          <w:color w:val="000000" w:themeColor="text1"/>
        </w:rPr>
        <w:t>direct effect on economic growth</w:t>
      </w:r>
      <w:r w:rsidR="002860C1" w:rsidRPr="004550B0">
        <w:rPr>
          <w:color w:val="000000" w:themeColor="text1"/>
        </w:rPr>
        <w:t>.</w:t>
      </w:r>
    </w:p>
    <w:p w14:paraId="74E94B1E" w14:textId="051FB81F" w:rsidR="00C12CC2" w:rsidRPr="004550B0" w:rsidRDefault="00C12CC2" w:rsidP="005D4D04">
      <w:pPr>
        <w:pStyle w:val="Default"/>
        <w:numPr>
          <w:ilvl w:val="0"/>
          <w:numId w:val="41"/>
        </w:numPr>
        <w:spacing w:line="360" w:lineRule="auto"/>
        <w:jc w:val="both"/>
        <w:rPr>
          <w:color w:val="000000" w:themeColor="text1"/>
        </w:rPr>
      </w:pPr>
      <w:r w:rsidRPr="004550B0">
        <w:rPr>
          <w:color w:val="000000" w:themeColor="text1"/>
        </w:rPr>
        <w:lastRenderedPageBreak/>
        <w:t xml:space="preserve">Social cohesion does not have </w:t>
      </w:r>
      <w:r w:rsidR="008044D5" w:rsidRPr="004550B0">
        <w:rPr>
          <w:color w:val="000000" w:themeColor="text1"/>
        </w:rPr>
        <w:t xml:space="preserve">an </w:t>
      </w:r>
      <w:r w:rsidRPr="004550B0">
        <w:rPr>
          <w:color w:val="000000" w:themeColor="text1"/>
        </w:rPr>
        <w:t>indirect effect on economic growth through investment</w:t>
      </w:r>
      <w:r w:rsidR="009F2563" w:rsidRPr="004550B0">
        <w:rPr>
          <w:color w:val="000000" w:themeColor="text1"/>
        </w:rPr>
        <w:t>.</w:t>
      </w:r>
      <w:r w:rsidRPr="004550B0">
        <w:rPr>
          <w:color w:val="000000" w:themeColor="text1"/>
        </w:rPr>
        <w:t xml:space="preserve"> </w:t>
      </w:r>
    </w:p>
    <w:p w14:paraId="244259D8" w14:textId="77777777" w:rsidR="00F11E64" w:rsidRPr="004550B0" w:rsidRDefault="00F11E64" w:rsidP="005D4D04">
      <w:pPr>
        <w:pStyle w:val="Default"/>
        <w:spacing w:line="360" w:lineRule="auto"/>
        <w:ind w:left="360"/>
        <w:jc w:val="both"/>
        <w:rPr>
          <w:color w:val="000000" w:themeColor="text1"/>
        </w:rPr>
      </w:pPr>
    </w:p>
    <w:p w14:paraId="5C21EE6C" w14:textId="786E7DC8" w:rsidR="00A84669" w:rsidRPr="004550B0" w:rsidRDefault="00F11E64" w:rsidP="00567226">
      <w:pPr>
        <w:pStyle w:val="Heading2"/>
        <w:rPr>
          <w:color w:val="000000" w:themeColor="text1"/>
        </w:rPr>
      </w:pPr>
      <w:bookmarkStart w:id="23" w:name="_Toc48821321"/>
      <w:r w:rsidRPr="004550B0">
        <w:rPr>
          <w:color w:val="000000" w:themeColor="text1"/>
        </w:rPr>
        <w:t>1.</w:t>
      </w:r>
      <w:r w:rsidR="006F3563" w:rsidRPr="004550B0">
        <w:rPr>
          <w:color w:val="000000" w:themeColor="text1"/>
        </w:rPr>
        <w:t>5</w:t>
      </w:r>
      <w:r w:rsidRPr="004550B0">
        <w:rPr>
          <w:color w:val="000000" w:themeColor="text1"/>
        </w:rPr>
        <w:t xml:space="preserve"> </w:t>
      </w:r>
      <w:r w:rsidR="004E4B6D" w:rsidRPr="004550B0">
        <w:rPr>
          <w:color w:val="000000" w:themeColor="text1"/>
        </w:rPr>
        <w:t>CONTRIBUTION</w:t>
      </w:r>
      <w:r w:rsidRPr="004550B0">
        <w:rPr>
          <w:color w:val="000000" w:themeColor="text1"/>
        </w:rPr>
        <w:t xml:space="preserve"> OF THE STUDY</w:t>
      </w:r>
      <w:bookmarkEnd w:id="23"/>
    </w:p>
    <w:p w14:paraId="733007FD" w14:textId="77777777" w:rsidR="007166E2" w:rsidRPr="004550B0" w:rsidRDefault="007166E2" w:rsidP="004478D4">
      <w:pPr>
        <w:autoSpaceDE w:val="0"/>
        <w:autoSpaceDN w:val="0"/>
        <w:adjustRightInd w:val="0"/>
        <w:spacing w:line="360" w:lineRule="auto"/>
        <w:ind w:firstLine="390"/>
        <w:jc w:val="both"/>
        <w:rPr>
          <w:iCs/>
          <w:color w:val="000000" w:themeColor="text1"/>
        </w:rPr>
      </w:pPr>
    </w:p>
    <w:p w14:paraId="76308B84" w14:textId="6B8BDC0F" w:rsidR="00EF46B3" w:rsidRPr="004550B0" w:rsidRDefault="002020A6" w:rsidP="004478D4">
      <w:pPr>
        <w:autoSpaceDE w:val="0"/>
        <w:autoSpaceDN w:val="0"/>
        <w:adjustRightInd w:val="0"/>
        <w:spacing w:line="360" w:lineRule="auto"/>
        <w:ind w:firstLine="390"/>
        <w:jc w:val="both"/>
        <w:rPr>
          <w:iCs/>
          <w:color w:val="000000" w:themeColor="text1"/>
        </w:rPr>
      </w:pPr>
      <w:r w:rsidRPr="004550B0">
        <w:rPr>
          <w:iCs/>
          <w:color w:val="000000" w:themeColor="text1"/>
        </w:rPr>
        <w:t>T</w:t>
      </w:r>
      <w:r w:rsidR="00F724FB" w:rsidRPr="004550B0">
        <w:rPr>
          <w:iCs/>
          <w:color w:val="000000" w:themeColor="text1"/>
        </w:rPr>
        <w:t>he study is unique</w:t>
      </w:r>
      <w:r w:rsidRPr="004550B0">
        <w:rPr>
          <w:iCs/>
          <w:color w:val="000000" w:themeColor="text1"/>
        </w:rPr>
        <w:t xml:space="preserve"> in different aspects. Firstly, it </w:t>
      </w:r>
      <w:r w:rsidR="00F724FB" w:rsidRPr="004550B0">
        <w:rPr>
          <w:iCs/>
          <w:color w:val="000000" w:themeColor="text1"/>
        </w:rPr>
        <w:t>has</w:t>
      </w:r>
      <w:r w:rsidR="00EF46B3" w:rsidRPr="004550B0">
        <w:rPr>
          <w:iCs/>
          <w:color w:val="000000" w:themeColor="text1"/>
        </w:rPr>
        <w:t xml:space="preserve"> </w:t>
      </w:r>
      <w:r w:rsidRPr="004550B0">
        <w:rPr>
          <w:iCs/>
          <w:color w:val="000000" w:themeColor="text1"/>
        </w:rPr>
        <w:t>decompose</w:t>
      </w:r>
      <w:r w:rsidR="0043616E" w:rsidRPr="004550B0">
        <w:rPr>
          <w:iCs/>
          <w:color w:val="000000" w:themeColor="text1"/>
        </w:rPr>
        <w:t>d</w:t>
      </w:r>
      <w:r w:rsidRPr="004550B0">
        <w:rPr>
          <w:iCs/>
          <w:color w:val="000000" w:themeColor="text1"/>
        </w:rPr>
        <w:t xml:space="preserve"> income inequality into inequality of the efforts and inequality of circumstances in different </w:t>
      </w:r>
      <w:r w:rsidR="008044D5" w:rsidRPr="004550B0">
        <w:rPr>
          <w:iCs/>
          <w:color w:val="000000" w:themeColor="text1"/>
        </w:rPr>
        <w:t>world countries</w:t>
      </w:r>
      <w:r w:rsidRPr="004550B0">
        <w:rPr>
          <w:iCs/>
          <w:color w:val="000000" w:themeColor="text1"/>
        </w:rPr>
        <w:t xml:space="preserve">. </w:t>
      </w:r>
      <w:r w:rsidR="00507FEF" w:rsidRPr="004550B0">
        <w:rPr>
          <w:iCs/>
          <w:color w:val="000000" w:themeColor="text1"/>
        </w:rPr>
        <w:t xml:space="preserve"> </w:t>
      </w:r>
      <w:r w:rsidR="0043616E" w:rsidRPr="004550B0">
        <w:rPr>
          <w:iCs/>
          <w:color w:val="000000" w:themeColor="text1"/>
        </w:rPr>
        <w:t xml:space="preserve">Income inequality has been decomposed in different ways </w:t>
      </w:r>
      <w:r w:rsidR="009D131A" w:rsidRPr="004550B0">
        <w:rPr>
          <w:iCs/>
          <w:color w:val="000000" w:themeColor="text1"/>
        </w:rPr>
        <w:t>t</w:t>
      </w:r>
      <w:r w:rsidR="0043616E" w:rsidRPr="004550B0">
        <w:rPr>
          <w:iCs/>
          <w:color w:val="000000" w:themeColor="text1"/>
        </w:rPr>
        <w:t xml:space="preserve">o find </w:t>
      </w:r>
      <w:r w:rsidR="00F724FB" w:rsidRPr="004550B0">
        <w:rPr>
          <w:iCs/>
          <w:color w:val="000000" w:themeColor="text1"/>
        </w:rPr>
        <w:t xml:space="preserve">the </w:t>
      </w:r>
      <w:r w:rsidR="0043616E" w:rsidRPr="004550B0">
        <w:rPr>
          <w:iCs/>
          <w:color w:val="000000" w:themeColor="text1"/>
        </w:rPr>
        <w:t>effect</w:t>
      </w:r>
      <w:r w:rsidR="00F724FB" w:rsidRPr="004550B0">
        <w:rPr>
          <w:iCs/>
          <w:color w:val="000000" w:themeColor="text1"/>
        </w:rPr>
        <w:t>s</w:t>
      </w:r>
      <w:r w:rsidR="0043616E" w:rsidRPr="004550B0">
        <w:rPr>
          <w:iCs/>
          <w:color w:val="000000" w:themeColor="text1"/>
        </w:rPr>
        <w:t xml:space="preserve"> of inequ</w:t>
      </w:r>
      <w:r w:rsidR="00F724FB" w:rsidRPr="004550B0">
        <w:rPr>
          <w:iCs/>
          <w:color w:val="000000" w:themeColor="text1"/>
        </w:rPr>
        <w:t>ality of opportunities in depth. I</w:t>
      </w:r>
      <w:r w:rsidR="0043616E" w:rsidRPr="004550B0">
        <w:rPr>
          <w:iCs/>
          <w:color w:val="000000" w:themeColor="text1"/>
        </w:rPr>
        <w:t xml:space="preserve">nequality </w:t>
      </w:r>
      <w:r w:rsidR="00BB1CAC" w:rsidRPr="004550B0">
        <w:rPr>
          <w:iCs/>
          <w:color w:val="000000" w:themeColor="text1"/>
        </w:rPr>
        <w:t>of circumstances</w:t>
      </w:r>
      <w:r w:rsidR="009D131A" w:rsidRPr="004550B0">
        <w:rPr>
          <w:iCs/>
          <w:color w:val="000000" w:themeColor="text1"/>
        </w:rPr>
        <w:t xml:space="preserve"> and </w:t>
      </w:r>
      <w:r w:rsidR="00BB1CAC" w:rsidRPr="004550B0">
        <w:rPr>
          <w:iCs/>
          <w:color w:val="000000" w:themeColor="text1"/>
        </w:rPr>
        <w:t>efforts</w:t>
      </w:r>
      <w:r w:rsidR="00F724FB" w:rsidRPr="004550B0">
        <w:rPr>
          <w:iCs/>
          <w:color w:val="000000" w:themeColor="text1"/>
        </w:rPr>
        <w:t xml:space="preserve"> has been decomposed</w:t>
      </w:r>
      <w:r w:rsidR="00BB1CAC" w:rsidRPr="004550B0">
        <w:rPr>
          <w:iCs/>
          <w:color w:val="000000" w:themeColor="text1"/>
        </w:rPr>
        <w:t xml:space="preserve"> </w:t>
      </w:r>
      <w:r w:rsidR="008044D5" w:rsidRPr="004550B0">
        <w:rPr>
          <w:iCs/>
          <w:color w:val="000000" w:themeColor="text1"/>
        </w:rPr>
        <w:t>differently</w:t>
      </w:r>
      <w:r w:rsidR="00F724FB" w:rsidRPr="004550B0">
        <w:rPr>
          <w:iCs/>
          <w:color w:val="000000" w:themeColor="text1"/>
        </w:rPr>
        <w:t xml:space="preserve">, </w:t>
      </w:r>
      <w:r w:rsidR="0043616E" w:rsidRPr="004550B0">
        <w:rPr>
          <w:iCs/>
          <w:color w:val="000000" w:themeColor="text1"/>
        </w:rPr>
        <w:t>for example</w:t>
      </w:r>
      <w:r w:rsidR="008044D5" w:rsidRPr="004550B0">
        <w:rPr>
          <w:iCs/>
          <w:color w:val="000000" w:themeColor="text1"/>
        </w:rPr>
        <w:t>,</w:t>
      </w:r>
      <w:r w:rsidR="0043616E" w:rsidRPr="004550B0">
        <w:rPr>
          <w:iCs/>
          <w:color w:val="000000" w:themeColor="text1"/>
        </w:rPr>
        <w:t xml:space="preserve"> </w:t>
      </w:r>
      <w:r w:rsidR="00EF46B3" w:rsidRPr="004550B0">
        <w:rPr>
          <w:iCs/>
          <w:color w:val="000000" w:themeColor="text1"/>
        </w:rPr>
        <w:t>socioeconomic,</w:t>
      </w:r>
      <w:r w:rsidR="0043616E" w:rsidRPr="004550B0">
        <w:rPr>
          <w:iCs/>
          <w:color w:val="000000" w:themeColor="text1"/>
        </w:rPr>
        <w:t xml:space="preserve"> gender, geographic, </w:t>
      </w:r>
      <w:r w:rsidR="00BB1CAC" w:rsidRPr="004550B0">
        <w:rPr>
          <w:iCs/>
          <w:color w:val="000000" w:themeColor="text1"/>
        </w:rPr>
        <w:t>political,</w:t>
      </w:r>
      <w:r w:rsidR="0043616E" w:rsidRPr="004550B0">
        <w:rPr>
          <w:iCs/>
          <w:color w:val="000000" w:themeColor="text1"/>
        </w:rPr>
        <w:t xml:space="preserve"> and social indices. These indices show how </w:t>
      </w:r>
      <w:r w:rsidR="008044D5" w:rsidRPr="004550B0">
        <w:rPr>
          <w:iCs/>
          <w:color w:val="000000" w:themeColor="text1"/>
        </w:rPr>
        <w:t>a specific group's affiliation</w:t>
      </w:r>
      <w:r w:rsidR="0043616E" w:rsidRPr="004550B0">
        <w:rPr>
          <w:iCs/>
          <w:color w:val="000000" w:themeColor="text1"/>
        </w:rPr>
        <w:t xml:space="preserve"> </w:t>
      </w:r>
      <w:r w:rsidR="00F724FB" w:rsidRPr="004550B0">
        <w:rPr>
          <w:iCs/>
          <w:color w:val="000000" w:themeColor="text1"/>
        </w:rPr>
        <w:t>a</w:t>
      </w:r>
      <w:r w:rsidR="00EF46B3" w:rsidRPr="004550B0">
        <w:rPr>
          <w:iCs/>
          <w:color w:val="000000" w:themeColor="text1"/>
        </w:rPr>
        <w:t>ffect</w:t>
      </w:r>
      <w:r w:rsidR="006C4D37" w:rsidRPr="004550B0">
        <w:rPr>
          <w:iCs/>
          <w:color w:val="000000" w:themeColor="text1"/>
        </w:rPr>
        <w:t xml:space="preserve">s </w:t>
      </w:r>
      <w:r w:rsidR="008044D5" w:rsidRPr="004550B0">
        <w:rPr>
          <w:iCs/>
          <w:color w:val="000000" w:themeColor="text1"/>
        </w:rPr>
        <w:t xml:space="preserve">an </w:t>
      </w:r>
      <w:r w:rsidR="0043616E" w:rsidRPr="004550B0">
        <w:rPr>
          <w:iCs/>
          <w:color w:val="000000" w:themeColor="text1"/>
        </w:rPr>
        <w:t>individual</w:t>
      </w:r>
      <w:r w:rsidR="006C4D37" w:rsidRPr="004550B0">
        <w:rPr>
          <w:iCs/>
          <w:color w:val="000000" w:themeColor="text1"/>
        </w:rPr>
        <w:t>’s</w:t>
      </w:r>
      <w:r w:rsidR="0043616E" w:rsidRPr="004550B0">
        <w:rPr>
          <w:iCs/>
          <w:color w:val="000000" w:themeColor="text1"/>
        </w:rPr>
        <w:t xml:space="preserve"> </w:t>
      </w:r>
      <w:r w:rsidR="00EF46B3" w:rsidRPr="004550B0">
        <w:rPr>
          <w:iCs/>
          <w:color w:val="000000" w:themeColor="text1"/>
        </w:rPr>
        <w:t>opportunities</w:t>
      </w:r>
      <w:r w:rsidR="0043616E" w:rsidRPr="004550B0">
        <w:rPr>
          <w:iCs/>
          <w:color w:val="000000" w:themeColor="text1"/>
        </w:rPr>
        <w:t xml:space="preserve"> to get basic needs </w:t>
      </w:r>
      <w:r w:rsidR="00EF46B3" w:rsidRPr="004550B0">
        <w:rPr>
          <w:iCs/>
          <w:color w:val="000000" w:themeColor="text1"/>
        </w:rPr>
        <w:t>(education, health), job</w:t>
      </w:r>
      <w:r w:rsidR="008044D5" w:rsidRPr="004550B0">
        <w:rPr>
          <w:iCs/>
          <w:color w:val="000000" w:themeColor="text1"/>
        </w:rPr>
        <w:t>,</w:t>
      </w:r>
      <w:r w:rsidR="00EF46B3" w:rsidRPr="004550B0">
        <w:rPr>
          <w:iCs/>
          <w:color w:val="000000" w:themeColor="text1"/>
        </w:rPr>
        <w:t xml:space="preserve"> and business. </w:t>
      </w:r>
      <w:r w:rsidR="00E960A5" w:rsidRPr="004550B0">
        <w:rPr>
          <w:iCs/>
          <w:color w:val="000000" w:themeColor="text1"/>
        </w:rPr>
        <w:t>The indices also show</w:t>
      </w:r>
      <w:r w:rsidR="00EF46B3" w:rsidRPr="004550B0">
        <w:rPr>
          <w:iCs/>
          <w:color w:val="000000" w:themeColor="text1"/>
        </w:rPr>
        <w:t xml:space="preserve"> </w:t>
      </w:r>
      <w:r w:rsidR="008044D5" w:rsidRPr="004550B0">
        <w:rPr>
          <w:iCs/>
          <w:color w:val="000000" w:themeColor="text1"/>
        </w:rPr>
        <w:t xml:space="preserve">that </w:t>
      </w:r>
      <w:r w:rsidR="00EF46B3" w:rsidRPr="004550B0">
        <w:rPr>
          <w:iCs/>
          <w:color w:val="000000" w:themeColor="text1"/>
        </w:rPr>
        <w:t>different countries have different type</w:t>
      </w:r>
      <w:r w:rsidR="008044D5" w:rsidRPr="004550B0">
        <w:rPr>
          <w:iCs/>
          <w:color w:val="000000" w:themeColor="text1"/>
        </w:rPr>
        <w:t>s</w:t>
      </w:r>
      <w:r w:rsidR="00E960A5" w:rsidRPr="004550B0">
        <w:rPr>
          <w:iCs/>
          <w:color w:val="000000" w:themeColor="text1"/>
        </w:rPr>
        <w:t xml:space="preserve"> of</w:t>
      </w:r>
      <w:r w:rsidR="00EF46B3" w:rsidRPr="004550B0">
        <w:rPr>
          <w:iCs/>
          <w:color w:val="000000" w:themeColor="text1"/>
        </w:rPr>
        <w:t xml:space="preserve"> inequality of opportunities. </w:t>
      </w:r>
    </w:p>
    <w:p w14:paraId="5B28AF8F" w14:textId="578C274B" w:rsidR="00B0695D" w:rsidRPr="004550B0" w:rsidRDefault="002020A6" w:rsidP="004478D4">
      <w:pPr>
        <w:autoSpaceDE w:val="0"/>
        <w:autoSpaceDN w:val="0"/>
        <w:adjustRightInd w:val="0"/>
        <w:spacing w:line="360" w:lineRule="auto"/>
        <w:ind w:firstLine="390"/>
        <w:jc w:val="both"/>
        <w:rPr>
          <w:iCs/>
          <w:color w:val="000000" w:themeColor="text1"/>
        </w:rPr>
      </w:pPr>
      <w:r w:rsidRPr="004550B0">
        <w:rPr>
          <w:iCs/>
          <w:color w:val="000000" w:themeColor="text1"/>
        </w:rPr>
        <w:t xml:space="preserve"> </w:t>
      </w:r>
      <w:r w:rsidR="00EF46B3" w:rsidRPr="004550B0">
        <w:rPr>
          <w:iCs/>
          <w:color w:val="000000" w:themeColor="text1"/>
        </w:rPr>
        <w:t xml:space="preserve">Secondly, </w:t>
      </w:r>
      <w:r w:rsidR="00B0695D" w:rsidRPr="004550B0">
        <w:rPr>
          <w:iCs/>
          <w:color w:val="000000" w:themeColor="text1"/>
        </w:rPr>
        <w:t xml:space="preserve">it also </w:t>
      </w:r>
      <w:r w:rsidR="006F65D8" w:rsidRPr="004550B0">
        <w:rPr>
          <w:iCs/>
          <w:color w:val="000000" w:themeColor="text1"/>
        </w:rPr>
        <w:t>explores</w:t>
      </w:r>
      <w:r w:rsidR="00E960A5" w:rsidRPr="004550B0">
        <w:rPr>
          <w:iCs/>
          <w:color w:val="000000" w:themeColor="text1"/>
        </w:rPr>
        <w:t xml:space="preserve"> inequality of opportunities</w:t>
      </w:r>
      <w:r w:rsidR="00B0695D" w:rsidRPr="004550B0">
        <w:rPr>
          <w:iCs/>
          <w:color w:val="000000" w:themeColor="text1"/>
        </w:rPr>
        <w:t xml:space="preserve"> </w:t>
      </w:r>
      <w:r w:rsidR="00545A80">
        <w:rPr>
          <w:iCs/>
          <w:color w:val="000000" w:themeColor="text1"/>
        </w:rPr>
        <w:t xml:space="preserve">slowly </w:t>
      </w:r>
      <w:r w:rsidR="00B0695D" w:rsidRPr="004550B0">
        <w:rPr>
          <w:iCs/>
          <w:color w:val="000000" w:themeColor="text1"/>
        </w:rPr>
        <w:t>changed as we used data of 30 year</w:t>
      </w:r>
      <w:r w:rsidR="008044D5" w:rsidRPr="004550B0">
        <w:rPr>
          <w:iCs/>
          <w:color w:val="000000" w:themeColor="text1"/>
        </w:rPr>
        <w:t>s</w:t>
      </w:r>
      <w:r w:rsidR="00B0695D" w:rsidRPr="004550B0">
        <w:rPr>
          <w:iCs/>
          <w:color w:val="000000" w:themeColor="text1"/>
        </w:rPr>
        <w:t xml:space="preserve"> with </w:t>
      </w:r>
      <w:r w:rsidR="006F65D8" w:rsidRPr="004550B0">
        <w:rPr>
          <w:iCs/>
          <w:color w:val="000000" w:themeColor="text1"/>
        </w:rPr>
        <w:t>3-times</w:t>
      </w:r>
      <w:r w:rsidR="00B0695D" w:rsidRPr="004550B0">
        <w:rPr>
          <w:iCs/>
          <w:color w:val="000000" w:themeColor="text1"/>
        </w:rPr>
        <w:t xml:space="preserve"> decade wise. </w:t>
      </w:r>
      <w:r w:rsidR="00BB1CAC" w:rsidRPr="004550B0">
        <w:rPr>
          <w:iCs/>
          <w:color w:val="000000" w:themeColor="text1"/>
        </w:rPr>
        <w:t xml:space="preserve">No variation </w:t>
      </w:r>
      <w:r w:rsidR="00673799" w:rsidRPr="004550B0">
        <w:rPr>
          <w:iCs/>
          <w:color w:val="000000" w:themeColor="text1"/>
        </w:rPr>
        <w:t>has</w:t>
      </w:r>
      <w:r w:rsidR="00BB1CAC" w:rsidRPr="004550B0">
        <w:rPr>
          <w:iCs/>
          <w:color w:val="000000" w:themeColor="text1"/>
        </w:rPr>
        <w:t xml:space="preserve"> been </w:t>
      </w:r>
      <w:r w:rsidR="00673799" w:rsidRPr="004550B0">
        <w:rPr>
          <w:iCs/>
          <w:color w:val="000000" w:themeColor="text1"/>
        </w:rPr>
        <w:t>seen among</w:t>
      </w:r>
      <w:r w:rsidR="00B0695D" w:rsidRPr="004550B0">
        <w:rPr>
          <w:iCs/>
          <w:color w:val="000000" w:themeColor="text1"/>
        </w:rPr>
        <w:t xml:space="preserve"> decades. </w:t>
      </w:r>
    </w:p>
    <w:p w14:paraId="3FDCBCEB" w14:textId="0BA4EE56" w:rsidR="00EF46B3" w:rsidRPr="004550B0" w:rsidRDefault="00B0695D" w:rsidP="004478D4">
      <w:pPr>
        <w:autoSpaceDE w:val="0"/>
        <w:autoSpaceDN w:val="0"/>
        <w:adjustRightInd w:val="0"/>
        <w:spacing w:line="360" w:lineRule="auto"/>
        <w:ind w:firstLine="390"/>
        <w:jc w:val="both"/>
        <w:rPr>
          <w:iCs/>
          <w:color w:val="000000" w:themeColor="text1"/>
        </w:rPr>
      </w:pPr>
      <w:r w:rsidRPr="004550B0">
        <w:rPr>
          <w:iCs/>
          <w:color w:val="000000" w:themeColor="text1"/>
        </w:rPr>
        <w:t xml:space="preserve">Thirdly, </w:t>
      </w:r>
      <w:r w:rsidR="00EF46B3" w:rsidRPr="004550B0">
        <w:rPr>
          <w:iCs/>
          <w:color w:val="000000" w:themeColor="text1"/>
        </w:rPr>
        <w:t>it</w:t>
      </w:r>
      <w:r w:rsidR="002020A6" w:rsidRPr="004550B0">
        <w:rPr>
          <w:iCs/>
          <w:color w:val="000000" w:themeColor="text1"/>
        </w:rPr>
        <w:t xml:space="preserve"> explor</w:t>
      </w:r>
      <w:r w:rsidR="00EF46B3" w:rsidRPr="004550B0">
        <w:rPr>
          <w:iCs/>
          <w:color w:val="000000" w:themeColor="text1"/>
        </w:rPr>
        <w:t xml:space="preserve">es </w:t>
      </w:r>
      <w:r w:rsidR="008044D5" w:rsidRPr="004550B0">
        <w:rPr>
          <w:iCs/>
          <w:color w:val="000000" w:themeColor="text1"/>
        </w:rPr>
        <w:t>ethnic diversity and inequality of opportunities,</w:t>
      </w:r>
      <w:r w:rsidR="00EF46B3" w:rsidRPr="004550B0">
        <w:rPr>
          <w:iCs/>
          <w:color w:val="000000" w:themeColor="text1"/>
        </w:rPr>
        <w:t xml:space="preserve"> especial</w:t>
      </w:r>
      <w:r w:rsidR="00917060" w:rsidRPr="004550B0">
        <w:rPr>
          <w:iCs/>
          <w:color w:val="000000" w:themeColor="text1"/>
        </w:rPr>
        <w:t>ly</w:t>
      </w:r>
      <w:r w:rsidR="00EF46B3" w:rsidRPr="004550B0">
        <w:rPr>
          <w:iCs/>
          <w:color w:val="000000" w:themeColor="text1"/>
        </w:rPr>
        <w:t xml:space="preserve"> the part</w:t>
      </w:r>
      <w:r w:rsidR="00D6437C" w:rsidRPr="004550B0">
        <w:rPr>
          <w:iCs/>
          <w:color w:val="000000" w:themeColor="text1"/>
        </w:rPr>
        <w:t xml:space="preserve"> of</w:t>
      </w:r>
      <w:r w:rsidR="00EF46B3" w:rsidRPr="004550B0">
        <w:rPr>
          <w:iCs/>
          <w:color w:val="000000" w:themeColor="text1"/>
        </w:rPr>
        <w:t xml:space="preserve"> inequality of opportunities related </w:t>
      </w:r>
      <w:r w:rsidR="00D6437C" w:rsidRPr="004550B0">
        <w:rPr>
          <w:iCs/>
          <w:color w:val="000000" w:themeColor="text1"/>
        </w:rPr>
        <w:t>to circumstance, instead of inequality of opportunities</w:t>
      </w:r>
      <w:r w:rsidR="00EF46B3" w:rsidRPr="004550B0">
        <w:rPr>
          <w:iCs/>
          <w:color w:val="000000" w:themeColor="text1"/>
        </w:rPr>
        <w:t xml:space="preserve"> that deteriorate</w:t>
      </w:r>
      <w:r w:rsidR="002020A6" w:rsidRPr="004550B0">
        <w:rPr>
          <w:iCs/>
          <w:color w:val="000000" w:themeColor="text1"/>
        </w:rPr>
        <w:t xml:space="preserve"> social cohesion.</w:t>
      </w:r>
    </w:p>
    <w:p w14:paraId="6BA4FB10" w14:textId="3C71573E" w:rsidR="002020A6" w:rsidRPr="004550B0" w:rsidRDefault="00D6437C" w:rsidP="004478D4">
      <w:pPr>
        <w:autoSpaceDE w:val="0"/>
        <w:autoSpaceDN w:val="0"/>
        <w:adjustRightInd w:val="0"/>
        <w:spacing w:line="360" w:lineRule="auto"/>
        <w:ind w:firstLine="390"/>
        <w:jc w:val="both"/>
        <w:rPr>
          <w:color w:val="000000" w:themeColor="text1"/>
        </w:rPr>
      </w:pPr>
      <w:r w:rsidRPr="004550B0">
        <w:rPr>
          <w:iCs/>
          <w:color w:val="000000" w:themeColor="text1"/>
        </w:rPr>
        <w:t>Fourthly, u</w:t>
      </w:r>
      <w:r w:rsidR="002020A6" w:rsidRPr="004550B0">
        <w:rPr>
          <w:iCs/>
          <w:color w:val="000000" w:themeColor="text1"/>
        </w:rPr>
        <w:t xml:space="preserve">nlike some previous studies </w:t>
      </w:r>
      <w:r w:rsidR="002020A6" w:rsidRPr="004550B0">
        <w:rPr>
          <w:iCs/>
          <w:color w:val="000000" w:themeColor="text1"/>
        </w:rPr>
        <w:fldChar w:fldCharType="begin"/>
      </w:r>
      <w:r w:rsidR="002679E2" w:rsidRPr="004550B0">
        <w:rPr>
          <w:iCs/>
          <w:color w:val="000000" w:themeColor="text1"/>
        </w:rPr>
        <w:instrText xml:space="preserve"> ADDIN EN.CITE &lt;EndNote&gt;&lt;Cite&gt;&lt;Author&gt;Easterly&lt;/Author&gt;&lt;Year&gt;2006&lt;/Year&gt;&lt;RecNum&gt;1183&lt;/RecNum&gt;&lt;DisplayText&gt;(Easterly et al., 2006; Pervaiz &amp;amp; Chaudhary, 2015)&lt;/DisplayText&gt;&lt;record&gt;&lt;rec-number&gt;1183&lt;/rec-number&gt;&lt;foreign-keys&gt;&lt;key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Cite&gt;&lt;Author&gt;Pervaiz&lt;/Author&gt;&lt;Year&gt;2015&lt;/Year&gt;&lt;RecNum&gt;30&lt;/RecNum&gt;&lt;record&gt;&lt;rec-number&gt;30&lt;/rec-number&gt;&lt;foreign-keys&gt;&lt;key app="EN" db-id="pfaazxsz19zr95esvr4vs5vopszpxzv5x0p2" timestamp="0"&gt;30&lt;/key&gt;&lt;/foreign-keys&gt;&lt;ref-type name="Journal Article"&gt;17&lt;/ref-type&gt;&lt;contributors&gt;&lt;authors&gt;&lt;author&gt;Pervaiz, Zahid&lt;/author&gt;&lt;author&gt;Chaudhary, Amatul R&lt;/author&gt;&lt;/authors&gt;&lt;/contributors&gt;&lt;titles&gt;&lt;title&gt;Social cohesion and economic growth: An empirical investigation&lt;/title&gt;&lt;secondary-title&gt;Australian Economic Review&lt;/secondary-title&gt;&lt;/titles&gt;&lt;periodical&gt;&lt;full-title&gt;Australian Economic Review&lt;/full-title&gt;&lt;/periodical&gt;&lt;pages&gt;369-381&lt;/pages&gt;&lt;volume&gt;48&lt;/volume&gt;&lt;number&gt;4&lt;/number&gt;&lt;dates&gt;&lt;year&gt;2015&lt;/year&gt;&lt;/dates&gt;&lt;isbn&gt;1467-8462&lt;/isbn&gt;&lt;urls&gt;&lt;/urls&gt;&lt;/record&gt;&lt;/Cite&gt;&lt;/EndNote&gt;</w:instrText>
      </w:r>
      <w:r w:rsidR="002020A6" w:rsidRPr="004550B0">
        <w:rPr>
          <w:iCs/>
          <w:color w:val="000000" w:themeColor="text1"/>
        </w:rPr>
        <w:fldChar w:fldCharType="separate"/>
      </w:r>
      <w:r w:rsidR="002020A6" w:rsidRPr="004550B0">
        <w:rPr>
          <w:iCs/>
          <w:noProof/>
          <w:color w:val="000000" w:themeColor="text1"/>
        </w:rPr>
        <w:t>(</w:t>
      </w:r>
      <w:hyperlink w:anchor="_ENREF_90" w:tooltip="Easterly, 2006 #1183" w:history="1">
        <w:r w:rsidR="00712A77" w:rsidRPr="00B92352">
          <w:rPr>
            <w:rStyle w:val="Hyperlink"/>
            <w:iCs/>
            <w:noProof/>
          </w:rPr>
          <w:t>Easterly et al., 2006</w:t>
        </w:r>
      </w:hyperlink>
      <w:r w:rsidR="002020A6" w:rsidRPr="004550B0">
        <w:rPr>
          <w:iCs/>
          <w:noProof/>
          <w:color w:val="000000" w:themeColor="text1"/>
        </w:rPr>
        <w:t xml:space="preserve">; </w:t>
      </w:r>
      <w:hyperlink w:anchor="_ENREF_213" w:tooltip="Pervaiz, 2015 #30" w:history="1">
        <w:r w:rsidR="00712A77" w:rsidRPr="00B92352">
          <w:rPr>
            <w:rStyle w:val="Hyperlink"/>
            <w:iCs/>
            <w:noProof/>
          </w:rPr>
          <w:t>Pervaiz &amp; Chaudhary, 2015</w:t>
        </w:r>
      </w:hyperlink>
      <w:r w:rsidR="002020A6" w:rsidRPr="004550B0">
        <w:rPr>
          <w:iCs/>
          <w:noProof/>
          <w:color w:val="000000" w:themeColor="text1"/>
        </w:rPr>
        <w:t>)</w:t>
      </w:r>
      <w:r w:rsidR="002020A6" w:rsidRPr="004550B0">
        <w:rPr>
          <w:iCs/>
          <w:color w:val="000000" w:themeColor="text1"/>
        </w:rPr>
        <w:fldChar w:fldCharType="end"/>
      </w:r>
      <w:r w:rsidR="002020A6" w:rsidRPr="004550B0">
        <w:rPr>
          <w:iCs/>
          <w:color w:val="000000" w:themeColor="text1"/>
        </w:rPr>
        <w:t xml:space="preserve">this study treats social cohesion as an endogenous variable </w:t>
      </w:r>
      <w:r w:rsidR="008044D5" w:rsidRPr="004550B0">
        <w:rPr>
          <w:iCs/>
          <w:color w:val="000000" w:themeColor="text1"/>
        </w:rPr>
        <w:t>that</w:t>
      </w:r>
      <w:r w:rsidR="002020A6" w:rsidRPr="004550B0">
        <w:rPr>
          <w:iCs/>
          <w:color w:val="000000" w:themeColor="text1"/>
        </w:rPr>
        <w:t xml:space="preserve"> seems to be more plausible </w:t>
      </w:r>
      <w:r w:rsidR="002020A6" w:rsidRPr="004550B0">
        <w:rPr>
          <w:iCs/>
          <w:color w:val="000000" w:themeColor="text1"/>
        </w:rPr>
        <w:fldChar w:fldCharType="begin"/>
      </w:r>
      <w:r w:rsidR="002679E2" w:rsidRPr="004550B0">
        <w:rPr>
          <w:iCs/>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002020A6" w:rsidRPr="004550B0">
        <w:rPr>
          <w:iCs/>
          <w:color w:val="000000" w:themeColor="text1"/>
        </w:rPr>
        <w:fldChar w:fldCharType="separate"/>
      </w:r>
      <w:r w:rsidR="002020A6" w:rsidRPr="004550B0">
        <w:rPr>
          <w:iCs/>
          <w:noProof/>
          <w:color w:val="000000" w:themeColor="text1"/>
        </w:rPr>
        <w:t>(</w:t>
      </w:r>
      <w:hyperlink w:anchor="_ENREF_256" w:tooltip="van Staveren, 2017 #200" w:history="1">
        <w:r w:rsidR="00712A77" w:rsidRPr="00B92352">
          <w:rPr>
            <w:rStyle w:val="Hyperlink"/>
            <w:iCs/>
            <w:noProof/>
          </w:rPr>
          <w:t>van Staveren &amp; Pervaiz, 2017</w:t>
        </w:r>
      </w:hyperlink>
      <w:r w:rsidR="002020A6" w:rsidRPr="004550B0">
        <w:rPr>
          <w:iCs/>
          <w:noProof/>
          <w:color w:val="000000" w:themeColor="text1"/>
        </w:rPr>
        <w:t>)</w:t>
      </w:r>
      <w:r w:rsidR="002020A6" w:rsidRPr="004550B0">
        <w:rPr>
          <w:iCs/>
          <w:color w:val="000000" w:themeColor="text1"/>
        </w:rPr>
        <w:fldChar w:fldCharType="end"/>
      </w:r>
      <w:r w:rsidR="002020A6" w:rsidRPr="004550B0">
        <w:rPr>
          <w:iCs/>
          <w:color w:val="000000" w:themeColor="text1"/>
        </w:rPr>
        <w:t xml:space="preserve">. Inequality of opportunities is an </w:t>
      </w:r>
      <w:r w:rsidR="008044D5" w:rsidRPr="004550B0">
        <w:rPr>
          <w:iCs/>
          <w:color w:val="000000" w:themeColor="text1"/>
        </w:rPr>
        <w:t>essential</w:t>
      </w:r>
      <w:r w:rsidR="002020A6" w:rsidRPr="004550B0">
        <w:rPr>
          <w:iCs/>
          <w:color w:val="000000" w:themeColor="text1"/>
        </w:rPr>
        <w:t xml:space="preserve"> factor </w:t>
      </w:r>
      <w:r w:rsidR="008044D5" w:rsidRPr="004550B0">
        <w:rPr>
          <w:color w:val="000000" w:themeColor="text1"/>
        </w:rPr>
        <w:t>that</w:t>
      </w:r>
      <w:r w:rsidR="002020A6" w:rsidRPr="004550B0">
        <w:rPr>
          <w:color w:val="000000" w:themeColor="text1"/>
        </w:rPr>
        <w:t xml:space="preserve"> may</w:t>
      </w:r>
      <w:r w:rsidR="000E3285" w:rsidRPr="004550B0">
        <w:rPr>
          <w:color w:val="000000" w:themeColor="text1"/>
        </w:rPr>
        <w:t xml:space="preserve"> be</w:t>
      </w:r>
      <w:r w:rsidR="002020A6" w:rsidRPr="004550B0">
        <w:rPr>
          <w:color w:val="000000" w:themeColor="text1"/>
        </w:rPr>
        <w:t xml:space="preserve"> responsible for differences</w:t>
      </w:r>
      <w:r w:rsidR="000E3285" w:rsidRPr="004550B0">
        <w:rPr>
          <w:color w:val="000000" w:themeColor="text1"/>
        </w:rPr>
        <w:t xml:space="preserve"> in</w:t>
      </w:r>
      <w:r w:rsidR="002020A6" w:rsidRPr="004550B0">
        <w:rPr>
          <w:color w:val="000000" w:themeColor="text1"/>
        </w:rPr>
        <w:t xml:space="preserve"> social cohesion</w:t>
      </w:r>
      <w:r w:rsidR="002020A6" w:rsidRPr="004550B0">
        <w:rPr>
          <w:iCs/>
          <w:color w:val="000000" w:themeColor="text1"/>
        </w:rPr>
        <w:t xml:space="preserve">. </w:t>
      </w:r>
      <w:r w:rsidR="002020A6" w:rsidRPr="004550B0">
        <w:rPr>
          <w:color w:val="000000" w:themeColor="text1"/>
        </w:rPr>
        <w:t xml:space="preserve">The role of inequality of opportunities in the determination of income at </w:t>
      </w:r>
      <w:r w:rsidR="008044D5" w:rsidRPr="004550B0">
        <w:rPr>
          <w:color w:val="000000" w:themeColor="text1"/>
        </w:rPr>
        <w:t xml:space="preserve">a </w:t>
      </w:r>
      <w:r w:rsidR="002020A6" w:rsidRPr="004550B0">
        <w:rPr>
          <w:color w:val="000000" w:themeColor="text1"/>
        </w:rPr>
        <w:t xml:space="preserve">micro and macro level </w:t>
      </w:r>
      <w:r w:rsidR="002020A6" w:rsidRPr="004550B0">
        <w:rPr>
          <w:color w:val="000000" w:themeColor="text1"/>
        </w:rPr>
        <w:fldChar w:fldCharType="begin">
          <w:fldData xml:space="preserve">PEVuZE5vdGU+PENpdGU+PEF1dGhvcj5Cb3VyZ3VpZ25vbjwvQXV0aG9yPjxZZWFyPjIwMDc8L1ll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PEVuZE5vdGU+PENpdGU+PEF1dGhvcj5Cb3VyZ3VpZ25vbjwvQXV0aG9yPjxZZWFyPjIwMDc8L1ll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002020A6" w:rsidRPr="004550B0">
        <w:rPr>
          <w:color w:val="000000" w:themeColor="text1"/>
        </w:rPr>
      </w:r>
      <w:r w:rsidR="002020A6" w:rsidRPr="004550B0">
        <w:rPr>
          <w:color w:val="000000" w:themeColor="text1"/>
        </w:rPr>
        <w:fldChar w:fldCharType="separate"/>
      </w:r>
      <w:r w:rsidR="00712A77" w:rsidRPr="004550B0">
        <w:rPr>
          <w:noProof/>
          <w:color w:val="000000" w:themeColor="text1"/>
        </w:rPr>
        <w:t>(</w:t>
      </w:r>
      <w:hyperlink w:anchor="_ENREF_46" w:tooltip="Bourguignon, 2007 #52" w:history="1">
        <w:r w:rsidR="00712A77" w:rsidRPr="00B92352">
          <w:rPr>
            <w:rStyle w:val="Hyperlink"/>
            <w:noProof/>
          </w:rPr>
          <w:t>Bourguignon et al., 2007</w:t>
        </w:r>
      </w:hyperlink>
      <w:r w:rsidR="00712A77" w:rsidRPr="004550B0">
        <w:rPr>
          <w:noProof/>
          <w:color w:val="000000" w:themeColor="text1"/>
        </w:rPr>
        <w:t xml:space="preserve">; </w:t>
      </w:r>
      <w:hyperlink w:anchor="_ENREF_60" w:tooltip="Checchi, 2010 #87" w:history="1">
        <w:r w:rsidR="00712A77" w:rsidRPr="00B92352">
          <w:rPr>
            <w:rStyle w:val="Hyperlink"/>
            <w:noProof/>
          </w:rPr>
          <w:t>Checchi &amp; Peragine, 2010</w:t>
        </w:r>
      </w:hyperlink>
      <w:r w:rsidR="00712A77" w:rsidRPr="004550B0">
        <w:rPr>
          <w:noProof/>
          <w:color w:val="000000" w:themeColor="text1"/>
        </w:rPr>
        <w:t xml:space="preserve">; </w:t>
      </w:r>
      <w:hyperlink w:anchor="_ENREF_98" w:tooltip="Ferreira, 2018 #419" w:history="1">
        <w:r w:rsidR="00712A77" w:rsidRPr="00B92352">
          <w:rPr>
            <w:rStyle w:val="Hyperlink"/>
            <w:noProof/>
          </w:rPr>
          <w:t>Ferreira et al., 2018</w:t>
        </w:r>
      </w:hyperlink>
      <w:r w:rsidR="00712A77" w:rsidRPr="004550B0">
        <w:rPr>
          <w:noProof/>
          <w:color w:val="000000" w:themeColor="text1"/>
        </w:rPr>
        <w:t xml:space="preserve">; </w:t>
      </w:r>
      <w:hyperlink w:anchor="_ENREF_176" w:tooltip="Marrero, 2016 #231" w:history="1">
        <w:r w:rsidR="00712A77" w:rsidRPr="00B92352">
          <w:rPr>
            <w:rStyle w:val="Hyperlink"/>
            <w:noProof/>
          </w:rPr>
          <w:t>Marrero &amp; Rodriguez, 2016</w:t>
        </w:r>
      </w:hyperlink>
      <w:r w:rsidR="00712A77" w:rsidRPr="004550B0">
        <w:rPr>
          <w:noProof/>
          <w:color w:val="000000" w:themeColor="text1"/>
        </w:rPr>
        <w:t>)</w:t>
      </w:r>
      <w:r w:rsidR="002020A6" w:rsidRPr="004550B0">
        <w:rPr>
          <w:color w:val="000000" w:themeColor="text1"/>
        </w:rPr>
        <w:fldChar w:fldCharType="end"/>
      </w:r>
      <w:r w:rsidR="002020A6" w:rsidRPr="004550B0">
        <w:rPr>
          <w:color w:val="000000" w:themeColor="text1"/>
        </w:rPr>
        <w:t xml:space="preserve"> wealth </w:t>
      </w:r>
      <w:r w:rsidR="002020A6" w:rsidRPr="004550B0">
        <w:rPr>
          <w:color w:val="000000" w:themeColor="text1"/>
        </w:rPr>
        <w:fldChar w:fldCharType="begin"/>
      </w:r>
      <w:r w:rsidR="009F6DCA" w:rsidRPr="004550B0">
        <w:rPr>
          <w:color w:val="000000" w:themeColor="text1"/>
        </w:rPr>
        <w:instrText xml:space="preserve"> ADDIN EN.CITE &lt;EndNote&gt;&lt;Cite&gt;&lt;Author&gt;Ferreira&lt;/Author&gt;&lt;Year&gt;2001&lt;/Year&gt;&lt;RecNum&gt;166&lt;/RecNum&gt;&lt;DisplayText&gt;(Ferreira, 2001)&lt;/DisplayText&gt;&lt;record&gt;&lt;rec-number&gt;166&lt;/rec-number&gt;&lt;foreign-keys&gt;&lt;key app="EN" db-id="pfaazxsz19zr95esvr4vs5vopszpxzv5x0p2" timestamp="0"&gt;166&lt;/key&gt;&lt;/foreign-keys&gt;&lt;ref-type name="Journal Article"&gt;17&lt;/ref-type&gt;&lt;contributors&gt;&lt;authors&gt;&lt;author&gt;Ferreira, Francisco HG&lt;/author&gt;&lt;/authors&gt;&lt;/contributors&gt;&lt;titles&gt;&lt;title&gt;Education for the masses? The interaction between wealth, educational and political inequalities&lt;/title&gt;&lt;secondary-title&gt;Economics of transition&lt;/secondary-title&gt;&lt;/titles&gt;&lt;periodical&gt;&lt;full-title&gt;Economics of transition&lt;/full-title&gt;&lt;/periodical&gt;&lt;pages&gt;533-552&lt;/pages&gt;&lt;volume&gt;9&lt;/volume&gt;&lt;number&gt;2&lt;/number&gt;&lt;dates&gt;&lt;year&gt;2001&lt;/year&gt;&lt;/dates&gt;&lt;isbn&gt;0967-0750&lt;/isbn&gt;&lt;urls&gt;&lt;/urls&gt;&lt;/record&gt;&lt;/Cite&gt;&lt;/EndNote&gt;</w:instrText>
      </w:r>
      <w:r w:rsidR="002020A6" w:rsidRPr="004550B0">
        <w:rPr>
          <w:color w:val="000000" w:themeColor="text1"/>
        </w:rPr>
        <w:fldChar w:fldCharType="separate"/>
      </w:r>
      <w:r w:rsidR="002020A6" w:rsidRPr="004550B0">
        <w:rPr>
          <w:noProof/>
          <w:color w:val="000000" w:themeColor="text1"/>
        </w:rPr>
        <w:t>(</w:t>
      </w:r>
      <w:hyperlink w:anchor="_ENREF_96" w:tooltip="Ferreira, 2001 #166" w:history="1">
        <w:r w:rsidR="00712A77" w:rsidRPr="00B92352">
          <w:rPr>
            <w:rStyle w:val="Hyperlink"/>
            <w:noProof/>
          </w:rPr>
          <w:t>Ferreira, 2001</w:t>
        </w:r>
      </w:hyperlink>
      <w:r w:rsidR="002020A6" w:rsidRPr="004550B0">
        <w:rPr>
          <w:noProof/>
          <w:color w:val="000000" w:themeColor="text1"/>
        </w:rPr>
        <w:t>)</w:t>
      </w:r>
      <w:r w:rsidR="002020A6" w:rsidRPr="004550B0">
        <w:rPr>
          <w:color w:val="000000" w:themeColor="text1"/>
        </w:rPr>
        <w:fldChar w:fldCharType="end"/>
      </w:r>
      <w:r w:rsidR="002020A6" w:rsidRPr="004550B0">
        <w:rPr>
          <w:color w:val="000000" w:themeColor="text1"/>
        </w:rPr>
        <w:t xml:space="preserve">, health </w:t>
      </w:r>
      <w:r w:rsidR="002020A6" w:rsidRPr="004550B0">
        <w:rPr>
          <w:color w:val="000000" w:themeColor="text1"/>
        </w:rPr>
        <w:fldChar w:fldCharType="begin"/>
      </w:r>
      <w:r w:rsidR="002679E2" w:rsidRPr="004550B0">
        <w:rPr>
          <w:color w:val="000000" w:themeColor="text1"/>
        </w:rPr>
        <w:instrText xml:space="preserve"> ADDIN EN.CITE &lt;EndNote&gt;&lt;Cite&gt;&lt;Author&gt;Deaton&lt;/Author&gt;&lt;Year&gt;2003&lt;/Year&gt;&lt;RecNum&gt;250&lt;/RecNum&gt;&lt;DisplayText&gt;(Deaton, 2003)&lt;/DisplayText&gt;&lt;record&gt;&lt;rec-number&gt;250&lt;/rec-number&gt;&lt;foreign-keys&gt;&lt;key app="EN" db-id="pfaazxsz19zr95esvr4vs5vopszpxzv5x0p2" timestamp="0"&gt;250&lt;/key&gt;&lt;/foreign-keys&gt;&lt;ref-type name="Journal Article"&gt;17&lt;/ref-type&gt;&lt;contributors&gt;&lt;authors&gt;&lt;author&gt;Deaton, Angus&lt;/author&gt;&lt;/authors&gt;&lt;/contributors&gt;&lt;titles&gt;&lt;title&gt;Health, inequality, and economic development&lt;/title&gt;&lt;secondary-title&gt;Journal of economic literature&lt;/secondary-title&gt;&lt;/titles&gt;&lt;periodical&gt;&lt;full-title&gt;Journal of economic literature&lt;/full-title&gt;&lt;/periodical&gt;&lt;pages&gt;113-158&lt;/pages&gt;&lt;volume&gt;41&lt;/volume&gt;&lt;number&gt;1&lt;/number&gt;&lt;dates&gt;&lt;year&gt;2003&lt;/year&gt;&lt;/dates&gt;&lt;isbn&gt;0022-0515&lt;/isbn&gt;&lt;urls&gt;&lt;/urls&gt;&lt;/record&gt;&lt;/Cite&gt;&lt;/EndNote&gt;</w:instrText>
      </w:r>
      <w:r w:rsidR="002020A6" w:rsidRPr="004550B0">
        <w:rPr>
          <w:color w:val="000000" w:themeColor="text1"/>
        </w:rPr>
        <w:fldChar w:fldCharType="separate"/>
      </w:r>
      <w:r w:rsidR="002020A6" w:rsidRPr="004550B0">
        <w:rPr>
          <w:noProof/>
          <w:color w:val="000000" w:themeColor="text1"/>
        </w:rPr>
        <w:t>(</w:t>
      </w:r>
      <w:hyperlink w:anchor="_ENREF_75" w:tooltip="Deaton, 2003 #250" w:history="1">
        <w:r w:rsidR="00712A77" w:rsidRPr="00B92352">
          <w:rPr>
            <w:rStyle w:val="Hyperlink"/>
            <w:noProof/>
          </w:rPr>
          <w:t>Deaton, 2003</w:t>
        </w:r>
      </w:hyperlink>
      <w:r w:rsidR="002020A6" w:rsidRPr="004550B0">
        <w:rPr>
          <w:noProof/>
          <w:color w:val="000000" w:themeColor="text1"/>
        </w:rPr>
        <w:t>)</w:t>
      </w:r>
      <w:r w:rsidR="002020A6" w:rsidRPr="004550B0">
        <w:rPr>
          <w:color w:val="000000" w:themeColor="text1"/>
        </w:rPr>
        <w:fldChar w:fldCharType="end"/>
      </w:r>
      <w:r w:rsidR="002020A6" w:rsidRPr="004550B0">
        <w:rPr>
          <w:color w:val="000000" w:themeColor="text1"/>
        </w:rPr>
        <w:t xml:space="preserve"> and education </w:t>
      </w:r>
      <w:r w:rsidR="002020A6" w:rsidRPr="004550B0">
        <w:rPr>
          <w:color w:val="000000" w:themeColor="text1"/>
        </w:rPr>
        <w:fldChar w:fldCharType="begin"/>
      </w:r>
      <w:r w:rsidR="009F6DCA" w:rsidRPr="004550B0">
        <w:rPr>
          <w:color w:val="000000" w:themeColor="text1"/>
        </w:rPr>
        <w:instrText xml:space="preserve"> ADDIN EN.CITE &lt;EndNote&gt;&lt;Cite&gt;&lt;Author&gt;Golley&lt;/Author&gt;&lt;Year&gt;2018&lt;/Year&gt;&lt;RecNum&gt;418&lt;/RecNum&gt;&lt;DisplayText&gt;(Golley &amp;amp; Kong, 2018)&lt;/DisplayText&gt;&lt;record&gt;&lt;rec-number&gt;418&lt;/rec-number&gt;&lt;foreign-keys&gt;&lt;key app="EN" db-id="pfaazxsz19zr95esvr4vs5vopszpxzv5x0p2" timestamp="0"&gt;418&lt;/key&gt;&lt;/foreign-keys&gt;&lt;ref-type name="Journal Article"&gt;17&lt;/ref-type&gt;&lt;contributors&gt;&lt;authors&gt;&lt;author&gt;Golley, Jane&lt;/author&gt;&lt;author&gt;Kong, Sherry Tao&lt;/author&gt;&lt;/authors&gt;&lt;/contributors&gt;&lt;titles&gt;&lt;title&gt;Inequality of opportunity in China&amp;apos;s educational outcomes&lt;/title&gt;&lt;secondary-title&gt;China Economic Review&lt;/secondary-title&gt;&lt;/titles&gt;&lt;periodical&gt;&lt;full-title&gt;China Economic Review&lt;/full-title&gt;&lt;/periodical&gt;&lt;pages&gt;116-128&lt;/pages&gt;&lt;volume&gt;51&lt;/volume&gt;&lt;dates&gt;&lt;year&gt;2018&lt;/year&gt;&lt;/dates&gt;&lt;isbn&gt;1043-951X&lt;/isbn&gt;&lt;urls&gt;&lt;/urls&gt;&lt;/record&gt;&lt;/Cite&gt;&lt;/EndNote&gt;</w:instrText>
      </w:r>
      <w:r w:rsidR="002020A6" w:rsidRPr="004550B0">
        <w:rPr>
          <w:color w:val="000000" w:themeColor="text1"/>
        </w:rPr>
        <w:fldChar w:fldCharType="separate"/>
      </w:r>
      <w:r w:rsidR="002020A6" w:rsidRPr="004550B0">
        <w:rPr>
          <w:noProof/>
          <w:color w:val="000000" w:themeColor="text1"/>
        </w:rPr>
        <w:t>(</w:t>
      </w:r>
      <w:hyperlink w:anchor="_ENREF_115" w:tooltip="Golley, 2018 #418" w:history="1">
        <w:r w:rsidR="00712A77" w:rsidRPr="00B92352">
          <w:rPr>
            <w:rStyle w:val="Hyperlink"/>
            <w:noProof/>
          </w:rPr>
          <w:t>Golley &amp; Kong, 2018</w:t>
        </w:r>
      </w:hyperlink>
      <w:r w:rsidR="002020A6" w:rsidRPr="004550B0">
        <w:rPr>
          <w:noProof/>
          <w:color w:val="000000" w:themeColor="text1"/>
        </w:rPr>
        <w:t>)</w:t>
      </w:r>
      <w:r w:rsidR="002020A6" w:rsidRPr="004550B0">
        <w:rPr>
          <w:color w:val="000000" w:themeColor="text1"/>
        </w:rPr>
        <w:fldChar w:fldCharType="end"/>
      </w:r>
      <w:r w:rsidR="002020A6" w:rsidRPr="004550B0">
        <w:rPr>
          <w:color w:val="000000" w:themeColor="text1"/>
        </w:rPr>
        <w:t xml:space="preserve"> has been studied in the context of different countries. </w:t>
      </w:r>
      <w:r w:rsidR="008044D5" w:rsidRPr="004550B0">
        <w:rPr>
          <w:color w:val="000000" w:themeColor="text1"/>
        </w:rPr>
        <w:t>However,</w:t>
      </w:r>
      <w:r w:rsidR="002020A6" w:rsidRPr="004550B0">
        <w:rPr>
          <w:color w:val="000000" w:themeColor="text1"/>
        </w:rPr>
        <w:t xml:space="preserve"> there is hardly any study </w:t>
      </w:r>
      <w:r w:rsidR="008044D5" w:rsidRPr="004550B0">
        <w:rPr>
          <w:color w:val="000000" w:themeColor="text1"/>
        </w:rPr>
        <w:t>investigating the role of inequality of opportunities for the countries' economic growth</w:t>
      </w:r>
      <w:r w:rsidR="002020A6" w:rsidRPr="004550B0">
        <w:rPr>
          <w:color w:val="000000" w:themeColor="text1"/>
        </w:rPr>
        <w:t xml:space="preserve"> through social cohesion. </w:t>
      </w:r>
      <w:r w:rsidR="00B0695D" w:rsidRPr="004550B0">
        <w:rPr>
          <w:color w:val="000000" w:themeColor="text1"/>
        </w:rPr>
        <w:t xml:space="preserve"> For this purpose, we used </w:t>
      </w:r>
      <w:r w:rsidR="008044D5" w:rsidRPr="004550B0">
        <w:rPr>
          <w:color w:val="000000" w:themeColor="text1"/>
        </w:rPr>
        <w:t xml:space="preserve">the </w:t>
      </w:r>
      <w:r w:rsidR="00B0695D" w:rsidRPr="004550B0">
        <w:rPr>
          <w:color w:val="000000" w:themeColor="text1"/>
        </w:rPr>
        <w:t>two</w:t>
      </w:r>
      <w:r w:rsidR="008B7A61" w:rsidRPr="004550B0">
        <w:rPr>
          <w:color w:val="000000" w:themeColor="text1"/>
        </w:rPr>
        <w:t>-</w:t>
      </w:r>
      <w:r w:rsidR="00B0695D" w:rsidRPr="004550B0">
        <w:rPr>
          <w:color w:val="000000" w:themeColor="text1"/>
        </w:rPr>
        <w:t>stage least square (2SLS) method in the literature of social cohesion and economic growth.</w:t>
      </w:r>
    </w:p>
    <w:p w14:paraId="1A898E29" w14:textId="44760564" w:rsidR="00EF46B3" w:rsidRPr="004550B0" w:rsidRDefault="00EF46B3" w:rsidP="004478D4">
      <w:pPr>
        <w:autoSpaceDE w:val="0"/>
        <w:autoSpaceDN w:val="0"/>
        <w:adjustRightInd w:val="0"/>
        <w:spacing w:line="360" w:lineRule="auto"/>
        <w:ind w:firstLine="390"/>
        <w:jc w:val="both"/>
        <w:rPr>
          <w:color w:val="000000" w:themeColor="text1"/>
        </w:rPr>
      </w:pPr>
      <w:r w:rsidRPr="004550B0">
        <w:rPr>
          <w:color w:val="000000" w:themeColor="text1"/>
        </w:rPr>
        <w:t>F</w:t>
      </w:r>
      <w:r w:rsidR="00726CDF" w:rsidRPr="004550B0">
        <w:rPr>
          <w:color w:val="000000" w:themeColor="text1"/>
        </w:rPr>
        <w:t>ifthly</w:t>
      </w:r>
      <w:r w:rsidRPr="004550B0">
        <w:rPr>
          <w:color w:val="000000" w:themeColor="text1"/>
        </w:rPr>
        <w:t xml:space="preserve">, this study finds </w:t>
      </w:r>
      <w:r w:rsidR="008044D5" w:rsidRPr="004550B0">
        <w:rPr>
          <w:color w:val="000000" w:themeColor="text1"/>
        </w:rPr>
        <w:t xml:space="preserve">that </w:t>
      </w:r>
      <w:r w:rsidRPr="004550B0">
        <w:rPr>
          <w:color w:val="000000" w:themeColor="text1"/>
        </w:rPr>
        <w:t xml:space="preserve">the investment channel through social cohesion </w:t>
      </w:r>
      <w:r w:rsidR="008044D5" w:rsidRPr="004550B0">
        <w:rPr>
          <w:color w:val="000000" w:themeColor="text1"/>
        </w:rPr>
        <w:t>affects</w:t>
      </w:r>
      <w:r w:rsidRPr="004550B0">
        <w:rPr>
          <w:color w:val="000000" w:themeColor="text1"/>
        </w:rPr>
        <w:t xml:space="preserve"> economic growth</w:t>
      </w:r>
      <w:r w:rsidR="00B0695D" w:rsidRPr="004550B0">
        <w:rPr>
          <w:color w:val="000000" w:themeColor="text1"/>
        </w:rPr>
        <w:t xml:space="preserve"> using </w:t>
      </w:r>
      <w:r w:rsidR="008044D5" w:rsidRPr="004550B0">
        <w:rPr>
          <w:color w:val="000000" w:themeColor="text1"/>
        </w:rPr>
        <w:t xml:space="preserve">the </w:t>
      </w:r>
      <w:r w:rsidR="00B0695D" w:rsidRPr="004550B0">
        <w:rPr>
          <w:color w:val="000000" w:themeColor="text1"/>
        </w:rPr>
        <w:t>three</w:t>
      </w:r>
      <w:r w:rsidR="008B7A61" w:rsidRPr="004550B0">
        <w:rPr>
          <w:color w:val="000000" w:themeColor="text1"/>
        </w:rPr>
        <w:t>-</w:t>
      </w:r>
      <w:r w:rsidR="00B0695D" w:rsidRPr="004550B0">
        <w:rPr>
          <w:color w:val="000000" w:themeColor="text1"/>
        </w:rPr>
        <w:t>stage least square (3SLS) method</w:t>
      </w:r>
      <w:r w:rsidR="00673799" w:rsidRPr="004550B0">
        <w:rPr>
          <w:color w:val="000000" w:themeColor="text1"/>
        </w:rPr>
        <w:t>.</w:t>
      </w:r>
    </w:p>
    <w:p w14:paraId="3B486EBE" w14:textId="180D4F0B" w:rsidR="00584689" w:rsidRPr="004550B0" w:rsidRDefault="00A428C5" w:rsidP="00A428C5">
      <w:pPr>
        <w:pStyle w:val="Heading2"/>
        <w:rPr>
          <w:color w:val="000000" w:themeColor="text1"/>
        </w:rPr>
      </w:pPr>
      <w:bookmarkStart w:id="24" w:name="_Toc48821322"/>
      <w:r w:rsidRPr="004550B0">
        <w:rPr>
          <w:color w:val="000000" w:themeColor="text1"/>
        </w:rPr>
        <w:t>1.</w:t>
      </w:r>
      <w:r w:rsidR="006F3563" w:rsidRPr="004550B0">
        <w:rPr>
          <w:color w:val="000000" w:themeColor="text1"/>
        </w:rPr>
        <w:t>6</w:t>
      </w:r>
      <w:r w:rsidR="00D005B1" w:rsidRPr="004550B0">
        <w:rPr>
          <w:color w:val="000000" w:themeColor="text1"/>
        </w:rPr>
        <w:t xml:space="preserve"> ORGANIZATION OF THE STUDY</w:t>
      </w:r>
      <w:bookmarkEnd w:id="24"/>
    </w:p>
    <w:p w14:paraId="0CE4A366" w14:textId="77777777" w:rsidR="005401FD" w:rsidRPr="004550B0" w:rsidRDefault="005401FD" w:rsidP="005401FD">
      <w:pPr>
        <w:pStyle w:val="ListParagraph1"/>
        <w:autoSpaceDE w:val="0"/>
        <w:autoSpaceDN w:val="0"/>
        <w:adjustRightInd w:val="0"/>
        <w:ind w:left="0" w:right="-25"/>
        <w:rPr>
          <w:rFonts w:ascii="Times New Roman" w:hAnsi="Times New Roman"/>
          <w:bCs/>
          <w:color w:val="000000" w:themeColor="text1"/>
          <w:sz w:val="28"/>
          <w:szCs w:val="28"/>
        </w:rPr>
      </w:pPr>
    </w:p>
    <w:p w14:paraId="2DDEB800" w14:textId="4482EE69" w:rsidR="005401FD" w:rsidRPr="004550B0" w:rsidRDefault="005401FD" w:rsidP="00975198">
      <w:pPr>
        <w:pStyle w:val="ListParagraph1"/>
        <w:autoSpaceDE w:val="0"/>
        <w:autoSpaceDN w:val="0"/>
        <w:adjustRightInd w:val="0"/>
        <w:spacing w:line="360" w:lineRule="auto"/>
        <w:ind w:left="0" w:right="-25"/>
        <w:rPr>
          <w:rFonts w:ascii="Times New Roman" w:hAnsi="Times New Roman"/>
          <w:bCs/>
          <w:color w:val="000000" w:themeColor="text1"/>
          <w:sz w:val="24"/>
          <w:szCs w:val="24"/>
        </w:rPr>
      </w:pPr>
      <w:r w:rsidRPr="004550B0">
        <w:rPr>
          <w:rFonts w:ascii="Times New Roman" w:hAnsi="Times New Roman"/>
          <w:bCs/>
          <w:color w:val="000000" w:themeColor="text1"/>
          <w:sz w:val="24"/>
          <w:szCs w:val="24"/>
        </w:rPr>
        <w:lastRenderedPageBreak/>
        <w:t>Besides the first chapter</w:t>
      </w:r>
      <w:r w:rsidR="008044D5" w:rsidRPr="004550B0">
        <w:rPr>
          <w:rFonts w:ascii="Times New Roman" w:hAnsi="Times New Roman"/>
          <w:bCs/>
          <w:color w:val="000000" w:themeColor="text1"/>
          <w:sz w:val="24"/>
          <w:szCs w:val="24"/>
        </w:rPr>
        <w:t>,</w:t>
      </w:r>
      <w:r w:rsidRPr="004550B0">
        <w:rPr>
          <w:rFonts w:ascii="Times New Roman" w:hAnsi="Times New Roman"/>
          <w:bCs/>
          <w:color w:val="000000" w:themeColor="text1"/>
          <w:sz w:val="24"/>
          <w:szCs w:val="24"/>
        </w:rPr>
        <w:t xml:space="preserve"> which consists of </w:t>
      </w:r>
      <w:r w:rsidR="008044D5" w:rsidRPr="004550B0">
        <w:rPr>
          <w:rFonts w:ascii="Times New Roman" w:hAnsi="Times New Roman"/>
          <w:bCs/>
          <w:color w:val="000000" w:themeColor="text1"/>
          <w:sz w:val="24"/>
          <w:szCs w:val="24"/>
        </w:rPr>
        <w:t xml:space="preserve">the </w:t>
      </w:r>
      <w:r w:rsidRPr="004550B0">
        <w:rPr>
          <w:rFonts w:ascii="Times New Roman" w:hAnsi="Times New Roman"/>
          <w:bCs/>
          <w:color w:val="000000" w:themeColor="text1"/>
          <w:sz w:val="24"/>
          <w:szCs w:val="24"/>
        </w:rPr>
        <w:t>introduction</w:t>
      </w:r>
      <w:r w:rsidR="008B7A61" w:rsidRPr="004550B0">
        <w:rPr>
          <w:rFonts w:ascii="Times New Roman" w:hAnsi="Times New Roman"/>
          <w:bCs/>
          <w:color w:val="000000" w:themeColor="text1"/>
          <w:sz w:val="24"/>
          <w:szCs w:val="24"/>
        </w:rPr>
        <w:t>,</w:t>
      </w:r>
      <w:r w:rsidR="0031070C" w:rsidRPr="004550B0">
        <w:rPr>
          <w:rFonts w:ascii="Times New Roman" w:hAnsi="Times New Roman"/>
          <w:bCs/>
          <w:color w:val="000000" w:themeColor="text1"/>
          <w:sz w:val="24"/>
          <w:szCs w:val="24"/>
        </w:rPr>
        <w:t xml:space="preserve"> </w:t>
      </w:r>
      <w:r w:rsidR="008044D5" w:rsidRPr="004550B0">
        <w:rPr>
          <w:rFonts w:ascii="Times New Roman" w:hAnsi="Times New Roman"/>
          <w:bCs/>
          <w:color w:val="000000" w:themeColor="text1"/>
          <w:sz w:val="24"/>
          <w:szCs w:val="24"/>
        </w:rPr>
        <w:t>a l</w:t>
      </w:r>
      <w:r w:rsidR="004E2F50" w:rsidRPr="004550B0">
        <w:rPr>
          <w:rFonts w:ascii="Times New Roman" w:hAnsi="Times New Roman"/>
          <w:bCs/>
          <w:color w:val="000000" w:themeColor="text1"/>
          <w:sz w:val="24"/>
          <w:szCs w:val="24"/>
        </w:rPr>
        <w:t>iterature review</w:t>
      </w:r>
      <w:r w:rsidR="008B7A61" w:rsidRPr="004550B0">
        <w:rPr>
          <w:rFonts w:ascii="Times New Roman" w:hAnsi="Times New Roman"/>
          <w:bCs/>
          <w:color w:val="000000" w:themeColor="text1"/>
          <w:sz w:val="24"/>
          <w:szCs w:val="24"/>
        </w:rPr>
        <w:t xml:space="preserve"> is presented</w:t>
      </w:r>
      <w:r w:rsidR="004E2F50" w:rsidRPr="004550B0">
        <w:rPr>
          <w:rFonts w:ascii="Times New Roman" w:hAnsi="Times New Roman"/>
          <w:bCs/>
          <w:color w:val="000000" w:themeColor="text1"/>
          <w:sz w:val="24"/>
          <w:szCs w:val="24"/>
        </w:rPr>
        <w:t xml:space="preserve"> i</w:t>
      </w:r>
      <w:r w:rsidR="0031070C" w:rsidRPr="004550B0">
        <w:rPr>
          <w:rFonts w:ascii="Times New Roman" w:hAnsi="Times New Roman"/>
          <w:bCs/>
          <w:color w:val="000000" w:themeColor="text1"/>
          <w:sz w:val="24"/>
          <w:szCs w:val="24"/>
        </w:rPr>
        <w:t>n</w:t>
      </w:r>
      <w:r w:rsidR="008B7A61" w:rsidRPr="004550B0">
        <w:rPr>
          <w:rFonts w:ascii="Times New Roman" w:hAnsi="Times New Roman"/>
          <w:color w:val="000000" w:themeColor="text1"/>
          <w:sz w:val="24"/>
          <w:szCs w:val="24"/>
        </w:rPr>
        <w:t xml:space="preserve"> chapter two</w:t>
      </w:r>
      <w:r w:rsidR="0031070C" w:rsidRPr="004550B0">
        <w:rPr>
          <w:rFonts w:ascii="Times New Roman" w:hAnsi="Times New Roman"/>
          <w:color w:val="000000" w:themeColor="text1"/>
          <w:sz w:val="24"/>
          <w:szCs w:val="24"/>
        </w:rPr>
        <w:t>. Chapter</w:t>
      </w:r>
      <w:r w:rsidR="001F5AAB" w:rsidRPr="004550B0">
        <w:rPr>
          <w:rFonts w:ascii="Times New Roman" w:hAnsi="Times New Roman"/>
          <w:color w:val="000000" w:themeColor="text1"/>
          <w:sz w:val="24"/>
          <w:szCs w:val="24"/>
        </w:rPr>
        <w:t xml:space="preserve"> </w:t>
      </w:r>
      <w:r w:rsidR="008B7A61" w:rsidRPr="004550B0">
        <w:rPr>
          <w:rFonts w:ascii="Times New Roman" w:hAnsi="Times New Roman"/>
          <w:color w:val="000000" w:themeColor="text1"/>
          <w:sz w:val="24"/>
          <w:szCs w:val="24"/>
        </w:rPr>
        <w:t>three</w:t>
      </w:r>
      <w:r w:rsidR="001F5AAB" w:rsidRPr="004550B0">
        <w:rPr>
          <w:rFonts w:ascii="Times New Roman" w:hAnsi="Times New Roman"/>
          <w:color w:val="000000" w:themeColor="text1"/>
          <w:sz w:val="24"/>
          <w:szCs w:val="24"/>
        </w:rPr>
        <w:t xml:space="preserve"> </w:t>
      </w:r>
      <w:r w:rsidR="004E2F50" w:rsidRPr="004550B0">
        <w:rPr>
          <w:rFonts w:ascii="Times New Roman" w:hAnsi="Times New Roman"/>
          <w:color w:val="000000" w:themeColor="text1"/>
          <w:sz w:val="24"/>
          <w:szCs w:val="24"/>
        </w:rPr>
        <w:t xml:space="preserve">consists </w:t>
      </w:r>
      <w:r w:rsidR="008B7A61" w:rsidRPr="004550B0">
        <w:rPr>
          <w:rFonts w:ascii="Times New Roman" w:hAnsi="Times New Roman"/>
          <w:color w:val="000000" w:themeColor="text1"/>
          <w:sz w:val="24"/>
          <w:szCs w:val="24"/>
        </w:rPr>
        <w:t xml:space="preserve">of </w:t>
      </w:r>
      <w:r w:rsidR="008044D5" w:rsidRPr="004550B0">
        <w:rPr>
          <w:rFonts w:ascii="Times New Roman" w:hAnsi="Times New Roman"/>
          <w:color w:val="000000" w:themeColor="text1"/>
          <w:sz w:val="24"/>
          <w:szCs w:val="24"/>
        </w:rPr>
        <w:t xml:space="preserve">a </w:t>
      </w:r>
      <w:r w:rsidR="004E2F50" w:rsidRPr="004550B0">
        <w:rPr>
          <w:rFonts w:ascii="Times New Roman" w:hAnsi="Times New Roman"/>
          <w:color w:val="000000" w:themeColor="text1"/>
          <w:sz w:val="24"/>
          <w:szCs w:val="24"/>
        </w:rPr>
        <w:t xml:space="preserve">theoretical framework and methodology. </w:t>
      </w:r>
      <w:r w:rsidR="008B7A61" w:rsidRPr="004550B0">
        <w:rPr>
          <w:rFonts w:ascii="Times New Roman" w:hAnsi="Times New Roman"/>
          <w:color w:val="000000" w:themeColor="text1"/>
          <w:sz w:val="24"/>
          <w:szCs w:val="24"/>
        </w:rPr>
        <w:t xml:space="preserve"> </w:t>
      </w:r>
      <w:r w:rsidR="0031070C" w:rsidRPr="004550B0">
        <w:rPr>
          <w:rFonts w:ascii="Times New Roman" w:hAnsi="Times New Roman"/>
          <w:color w:val="000000" w:themeColor="text1"/>
          <w:sz w:val="24"/>
          <w:szCs w:val="24"/>
        </w:rPr>
        <w:t>C</w:t>
      </w:r>
      <w:r w:rsidR="001F5AAB" w:rsidRPr="004550B0">
        <w:rPr>
          <w:rFonts w:ascii="Times New Roman" w:hAnsi="Times New Roman"/>
          <w:color w:val="000000" w:themeColor="text1"/>
          <w:sz w:val="24"/>
          <w:szCs w:val="24"/>
        </w:rPr>
        <w:t xml:space="preserve">hapter </w:t>
      </w:r>
      <w:r w:rsidR="008B7A61" w:rsidRPr="004550B0">
        <w:rPr>
          <w:rFonts w:ascii="Times New Roman" w:hAnsi="Times New Roman"/>
          <w:color w:val="000000" w:themeColor="text1"/>
          <w:sz w:val="24"/>
          <w:szCs w:val="24"/>
        </w:rPr>
        <w:t>four</w:t>
      </w:r>
      <w:r w:rsidR="004E2F50" w:rsidRPr="004550B0">
        <w:rPr>
          <w:rFonts w:ascii="Times New Roman" w:hAnsi="Times New Roman"/>
          <w:color w:val="000000" w:themeColor="text1"/>
          <w:sz w:val="24"/>
          <w:szCs w:val="24"/>
        </w:rPr>
        <w:t xml:space="preserve"> </w:t>
      </w:r>
      <w:r w:rsidR="0031070C" w:rsidRPr="004550B0">
        <w:rPr>
          <w:rFonts w:ascii="Times New Roman" w:hAnsi="Times New Roman"/>
          <w:color w:val="000000" w:themeColor="text1"/>
          <w:sz w:val="24"/>
          <w:szCs w:val="24"/>
        </w:rPr>
        <w:t>discusses</w:t>
      </w:r>
      <w:r w:rsidR="004E2F50" w:rsidRPr="004550B0">
        <w:rPr>
          <w:rFonts w:ascii="Times New Roman" w:hAnsi="Times New Roman"/>
          <w:color w:val="000000" w:themeColor="text1"/>
          <w:sz w:val="24"/>
          <w:szCs w:val="24"/>
        </w:rPr>
        <w:t xml:space="preserve"> </w:t>
      </w:r>
      <w:r w:rsidR="008044D5" w:rsidRPr="004550B0">
        <w:rPr>
          <w:rFonts w:ascii="Times New Roman" w:hAnsi="Times New Roman"/>
          <w:color w:val="000000" w:themeColor="text1"/>
          <w:sz w:val="24"/>
          <w:szCs w:val="24"/>
        </w:rPr>
        <w:t xml:space="preserve">the </w:t>
      </w:r>
      <w:r w:rsidR="004E2F50" w:rsidRPr="004550B0">
        <w:rPr>
          <w:rFonts w:ascii="Times New Roman" w:hAnsi="Times New Roman"/>
          <w:color w:val="000000" w:themeColor="text1"/>
          <w:sz w:val="24"/>
          <w:szCs w:val="24"/>
        </w:rPr>
        <w:t>results</w:t>
      </w:r>
      <w:r w:rsidR="008B7A61" w:rsidRPr="004550B0">
        <w:rPr>
          <w:rFonts w:ascii="Times New Roman" w:hAnsi="Times New Roman"/>
          <w:color w:val="000000" w:themeColor="text1"/>
          <w:sz w:val="24"/>
          <w:szCs w:val="24"/>
        </w:rPr>
        <w:t>.</w:t>
      </w:r>
      <w:r w:rsidR="004E2F50" w:rsidRPr="004550B0">
        <w:rPr>
          <w:rFonts w:ascii="Times New Roman" w:hAnsi="Times New Roman"/>
          <w:color w:val="000000" w:themeColor="text1"/>
          <w:sz w:val="24"/>
          <w:szCs w:val="24"/>
        </w:rPr>
        <w:t xml:space="preserve"> </w:t>
      </w:r>
      <w:r w:rsidRPr="004550B0">
        <w:rPr>
          <w:rFonts w:ascii="Times New Roman" w:hAnsi="Times New Roman"/>
          <w:bCs/>
          <w:color w:val="000000" w:themeColor="text1"/>
          <w:sz w:val="24"/>
          <w:szCs w:val="24"/>
        </w:rPr>
        <w:t xml:space="preserve">Chapter </w:t>
      </w:r>
      <w:r w:rsidR="00CC60DB" w:rsidRPr="004550B0">
        <w:rPr>
          <w:rFonts w:ascii="Times New Roman" w:hAnsi="Times New Roman"/>
          <w:bCs/>
          <w:color w:val="000000" w:themeColor="text1"/>
          <w:sz w:val="24"/>
          <w:szCs w:val="24"/>
        </w:rPr>
        <w:t>five</w:t>
      </w:r>
      <w:r w:rsidRPr="004550B0">
        <w:rPr>
          <w:rFonts w:ascii="Times New Roman" w:hAnsi="Times New Roman"/>
          <w:bCs/>
          <w:color w:val="000000" w:themeColor="text1"/>
          <w:sz w:val="24"/>
          <w:szCs w:val="24"/>
        </w:rPr>
        <w:t xml:space="preserve"> consists of </w:t>
      </w:r>
      <w:r w:rsidR="008044D5" w:rsidRPr="004550B0">
        <w:rPr>
          <w:rFonts w:ascii="Times New Roman" w:hAnsi="Times New Roman"/>
          <w:bCs/>
          <w:color w:val="000000" w:themeColor="text1"/>
          <w:sz w:val="24"/>
          <w:szCs w:val="24"/>
        </w:rPr>
        <w:t xml:space="preserve">a </w:t>
      </w:r>
      <w:r w:rsidRPr="004550B0">
        <w:rPr>
          <w:rFonts w:ascii="Times New Roman" w:hAnsi="Times New Roman"/>
          <w:bCs/>
          <w:color w:val="000000" w:themeColor="text1"/>
          <w:sz w:val="24"/>
          <w:szCs w:val="24"/>
        </w:rPr>
        <w:t>conclusion</w:t>
      </w:r>
      <w:r w:rsidR="00BB746C" w:rsidRPr="004550B0">
        <w:rPr>
          <w:rFonts w:ascii="Times New Roman" w:hAnsi="Times New Roman"/>
          <w:bCs/>
          <w:color w:val="000000" w:themeColor="text1"/>
          <w:sz w:val="24"/>
          <w:szCs w:val="24"/>
        </w:rPr>
        <w:t>,</w:t>
      </w:r>
      <w:r w:rsidRPr="004550B0">
        <w:rPr>
          <w:rFonts w:ascii="Times New Roman" w:hAnsi="Times New Roman"/>
          <w:bCs/>
          <w:color w:val="000000" w:themeColor="text1"/>
          <w:sz w:val="24"/>
          <w:szCs w:val="24"/>
        </w:rPr>
        <w:t xml:space="preserve"> policy implications</w:t>
      </w:r>
      <w:r w:rsidR="00BB746C" w:rsidRPr="004550B0">
        <w:rPr>
          <w:rFonts w:ascii="Times New Roman" w:hAnsi="Times New Roman"/>
          <w:bCs/>
          <w:color w:val="000000" w:themeColor="text1"/>
          <w:sz w:val="24"/>
          <w:szCs w:val="24"/>
        </w:rPr>
        <w:t xml:space="preserve">, </w:t>
      </w:r>
      <w:r w:rsidR="004E2F50" w:rsidRPr="004550B0">
        <w:rPr>
          <w:rFonts w:ascii="Times New Roman" w:hAnsi="Times New Roman"/>
          <w:bCs/>
          <w:color w:val="000000" w:themeColor="text1"/>
          <w:sz w:val="24"/>
          <w:szCs w:val="24"/>
        </w:rPr>
        <w:t>limitation</w:t>
      </w:r>
      <w:r w:rsidR="008044D5" w:rsidRPr="004550B0">
        <w:rPr>
          <w:rFonts w:ascii="Times New Roman" w:hAnsi="Times New Roman"/>
          <w:bCs/>
          <w:color w:val="000000" w:themeColor="text1"/>
          <w:sz w:val="24"/>
          <w:szCs w:val="24"/>
        </w:rPr>
        <w:t>s</w:t>
      </w:r>
      <w:r w:rsidR="004E2F50" w:rsidRPr="004550B0">
        <w:rPr>
          <w:rFonts w:ascii="Times New Roman" w:hAnsi="Times New Roman"/>
          <w:bCs/>
          <w:color w:val="000000" w:themeColor="text1"/>
          <w:sz w:val="24"/>
          <w:szCs w:val="24"/>
        </w:rPr>
        <w:t>,</w:t>
      </w:r>
      <w:r w:rsidR="00BB746C" w:rsidRPr="004550B0">
        <w:rPr>
          <w:rFonts w:ascii="Times New Roman" w:hAnsi="Times New Roman"/>
          <w:bCs/>
          <w:color w:val="000000" w:themeColor="text1"/>
          <w:sz w:val="24"/>
          <w:szCs w:val="24"/>
        </w:rPr>
        <w:t xml:space="preserve"> and future research questions</w:t>
      </w:r>
      <w:r w:rsidRPr="004550B0">
        <w:rPr>
          <w:rFonts w:ascii="Times New Roman" w:hAnsi="Times New Roman"/>
          <w:bCs/>
          <w:color w:val="000000" w:themeColor="text1"/>
          <w:sz w:val="24"/>
          <w:szCs w:val="24"/>
        </w:rPr>
        <w:t xml:space="preserve"> of our study.</w:t>
      </w:r>
    </w:p>
    <w:p w14:paraId="299DBA1E" w14:textId="22F9DFE0" w:rsidR="004164A5" w:rsidRPr="004550B0" w:rsidRDefault="004164A5" w:rsidP="00975198">
      <w:pPr>
        <w:pStyle w:val="ListParagraph1"/>
        <w:autoSpaceDE w:val="0"/>
        <w:autoSpaceDN w:val="0"/>
        <w:adjustRightInd w:val="0"/>
        <w:spacing w:line="360" w:lineRule="auto"/>
        <w:ind w:left="0" w:right="-25"/>
        <w:rPr>
          <w:rFonts w:ascii="Times New Roman" w:hAnsi="Times New Roman"/>
          <w:bCs/>
          <w:color w:val="000000" w:themeColor="text1"/>
          <w:sz w:val="24"/>
          <w:szCs w:val="24"/>
        </w:rPr>
      </w:pPr>
    </w:p>
    <w:p w14:paraId="670E5915" w14:textId="2C7C6A20" w:rsidR="004164A5" w:rsidRPr="004550B0" w:rsidRDefault="004164A5" w:rsidP="00975198">
      <w:pPr>
        <w:pStyle w:val="ListParagraph1"/>
        <w:autoSpaceDE w:val="0"/>
        <w:autoSpaceDN w:val="0"/>
        <w:adjustRightInd w:val="0"/>
        <w:spacing w:line="360" w:lineRule="auto"/>
        <w:ind w:left="0" w:right="-25"/>
        <w:rPr>
          <w:rFonts w:ascii="Times New Roman" w:hAnsi="Times New Roman"/>
          <w:bCs/>
          <w:color w:val="000000" w:themeColor="text1"/>
          <w:sz w:val="24"/>
          <w:szCs w:val="24"/>
        </w:rPr>
      </w:pPr>
    </w:p>
    <w:p w14:paraId="3C000BE4" w14:textId="68D5017E" w:rsidR="004164A5" w:rsidRPr="004550B0" w:rsidRDefault="004164A5" w:rsidP="00975198">
      <w:pPr>
        <w:pStyle w:val="ListParagraph1"/>
        <w:autoSpaceDE w:val="0"/>
        <w:autoSpaceDN w:val="0"/>
        <w:adjustRightInd w:val="0"/>
        <w:spacing w:line="360" w:lineRule="auto"/>
        <w:ind w:left="0" w:right="-25"/>
        <w:rPr>
          <w:rFonts w:ascii="Times New Roman" w:hAnsi="Times New Roman"/>
          <w:bCs/>
          <w:color w:val="000000" w:themeColor="text1"/>
          <w:sz w:val="24"/>
          <w:szCs w:val="24"/>
        </w:rPr>
      </w:pPr>
    </w:p>
    <w:p w14:paraId="4EA72C8B" w14:textId="7E64AE4E" w:rsidR="004164A5" w:rsidRPr="004550B0" w:rsidRDefault="004164A5" w:rsidP="00975198">
      <w:pPr>
        <w:pStyle w:val="ListParagraph1"/>
        <w:autoSpaceDE w:val="0"/>
        <w:autoSpaceDN w:val="0"/>
        <w:adjustRightInd w:val="0"/>
        <w:spacing w:line="360" w:lineRule="auto"/>
        <w:ind w:left="0" w:right="-25"/>
        <w:rPr>
          <w:rFonts w:ascii="Times New Roman" w:hAnsi="Times New Roman"/>
          <w:bCs/>
          <w:color w:val="000000" w:themeColor="text1"/>
          <w:sz w:val="24"/>
          <w:szCs w:val="24"/>
        </w:rPr>
      </w:pPr>
    </w:p>
    <w:p w14:paraId="777FD00F" w14:textId="77777777" w:rsidR="004164A5" w:rsidRPr="004550B0" w:rsidRDefault="004164A5" w:rsidP="00975198">
      <w:pPr>
        <w:pStyle w:val="ListParagraph1"/>
        <w:autoSpaceDE w:val="0"/>
        <w:autoSpaceDN w:val="0"/>
        <w:adjustRightInd w:val="0"/>
        <w:spacing w:line="360" w:lineRule="auto"/>
        <w:ind w:left="0" w:right="-25"/>
        <w:rPr>
          <w:rFonts w:ascii="Times New Roman" w:hAnsi="Times New Roman"/>
          <w:color w:val="000000" w:themeColor="text1"/>
          <w:sz w:val="24"/>
          <w:szCs w:val="24"/>
        </w:rPr>
      </w:pPr>
    </w:p>
    <w:p w14:paraId="58DF10CF" w14:textId="0094A7ED" w:rsidR="004105C2" w:rsidRPr="004550B0" w:rsidRDefault="004105C2" w:rsidP="00975198">
      <w:pPr>
        <w:spacing w:line="360" w:lineRule="auto"/>
        <w:jc w:val="both"/>
        <w:rPr>
          <w:color w:val="000000" w:themeColor="text1"/>
          <w:sz w:val="22"/>
          <w:szCs w:val="22"/>
        </w:rPr>
      </w:pPr>
    </w:p>
    <w:p w14:paraId="61FAD097" w14:textId="6E21121C" w:rsidR="004105C2" w:rsidRPr="004550B0" w:rsidRDefault="004105C2" w:rsidP="004478D4">
      <w:pPr>
        <w:spacing w:line="360" w:lineRule="auto"/>
        <w:jc w:val="both"/>
        <w:rPr>
          <w:color w:val="000000" w:themeColor="text1"/>
        </w:rPr>
      </w:pPr>
    </w:p>
    <w:p w14:paraId="05C0BF00" w14:textId="4E6C1C2B" w:rsidR="004105C2" w:rsidRPr="004550B0" w:rsidRDefault="004105C2" w:rsidP="004478D4">
      <w:pPr>
        <w:spacing w:line="360" w:lineRule="auto"/>
        <w:jc w:val="both"/>
        <w:rPr>
          <w:color w:val="000000" w:themeColor="text1"/>
        </w:rPr>
      </w:pPr>
    </w:p>
    <w:p w14:paraId="24818E2A" w14:textId="1937B45B" w:rsidR="004105C2" w:rsidRPr="004550B0" w:rsidRDefault="004105C2" w:rsidP="004478D4">
      <w:pPr>
        <w:spacing w:line="360" w:lineRule="auto"/>
        <w:jc w:val="both"/>
        <w:rPr>
          <w:color w:val="000000" w:themeColor="text1"/>
        </w:rPr>
      </w:pPr>
    </w:p>
    <w:p w14:paraId="5533B925" w14:textId="77777777" w:rsidR="00A71940" w:rsidRPr="004550B0" w:rsidRDefault="00A71940" w:rsidP="004478D4">
      <w:pPr>
        <w:spacing w:line="360" w:lineRule="auto"/>
        <w:jc w:val="both"/>
        <w:rPr>
          <w:color w:val="000000" w:themeColor="text1"/>
        </w:rPr>
      </w:pPr>
    </w:p>
    <w:p w14:paraId="13AEBF39" w14:textId="69D7E6BD" w:rsidR="00726187" w:rsidRPr="004550B0" w:rsidRDefault="00D005B1" w:rsidP="006D58F4">
      <w:pPr>
        <w:pStyle w:val="Heading1"/>
        <w:jc w:val="center"/>
        <w:rPr>
          <w:color w:val="000000" w:themeColor="text1"/>
        </w:rPr>
      </w:pPr>
      <w:bookmarkStart w:id="25" w:name="_Toc48821323"/>
      <w:r w:rsidRPr="004550B0">
        <w:rPr>
          <w:color w:val="000000" w:themeColor="text1"/>
        </w:rPr>
        <w:t xml:space="preserve">CHAPTER </w:t>
      </w:r>
      <w:r w:rsidR="00F16FE8" w:rsidRPr="004550B0">
        <w:rPr>
          <w:color w:val="000000" w:themeColor="text1"/>
        </w:rPr>
        <w:t>2</w:t>
      </w:r>
      <w:bookmarkEnd w:id="25"/>
    </w:p>
    <w:p w14:paraId="2980B56F" w14:textId="75FF2672" w:rsidR="00562629" w:rsidRPr="004550B0" w:rsidRDefault="00562629" w:rsidP="006D58F4">
      <w:pPr>
        <w:pStyle w:val="Heading1"/>
        <w:jc w:val="center"/>
        <w:rPr>
          <w:color w:val="000000" w:themeColor="text1"/>
        </w:rPr>
      </w:pPr>
      <w:bookmarkStart w:id="26" w:name="_Toc3628906"/>
    </w:p>
    <w:p w14:paraId="12E93894" w14:textId="051209B6" w:rsidR="00410765" w:rsidRPr="004550B0" w:rsidRDefault="00410765" w:rsidP="00410765">
      <w:pPr>
        <w:pStyle w:val="Heading1"/>
        <w:jc w:val="center"/>
        <w:rPr>
          <w:color w:val="000000" w:themeColor="text1"/>
        </w:rPr>
      </w:pPr>
      <w:bookmarkStart w:id="27" w:name="_Toc15577994"/>
      <w:bookmarkStart w:id="28" w:name="_Toc48821324"/>
      <w:r w:rsidRPr="004550B0">
        <w:rPr>
          <w:color w:val="000000" w:themeColor="text1"/>
        </w:rPr>
        <w:t>LITERATURE REVIEW</w:t>
      </w:r>
      <w:bookmarkEnd w:id="27"/>
      <w:bookmarkEnd w:id="28"/>
    </w:p>
    <w:p w14:paraId="200B3F7F" w14:textId="77777777" w:rsidR="001C01C2" w:rsidRPr="004550B0" w:rsidRDefault="001C01C2" w:rsidP="001C01C2">
      <w:pPr>
        <w:rPr>
          <w:color w:val="000000" w:themeColor="text1"/>
        </w:rPr>
      </w:pPr>
    </w:p>
    <w:p w14:paraId="0EE939FA" w14:textId="4CF4017C" w:rsidR="004164A5" w:rsidRPr="004550B0" w:rsidRDefault="00D15901" w:rsidP="00272A27">
      <w:pPr>
        <w:spacing w:line="360" w:lineRule="auto"/>
        <w:jc w:val="both"/>
        <w:rPr>
          <w:b/>
          <w:bCs/>
          <w:color w:val="000000" w:themeColor="text1"/>
        </w:rPr>
      </w:pPr>
      <w:r w:rsidRPr="004550B0">
        <w:rPr>
          <w:color w:val="000000" w:themeColor="text1"/>
        </w:rPr>
        <w:t xml:space="preserve">This study </w:t>
      </w:r>
      <w:r w:rsidR="001C01C2" w:rsidRPr="004550B0">
        <w:rPr>
          <w:color w:val="000000" w:themeColor="text1"/>
        </w:rPr>
        <w:t xml:space="preserve">is going to </w:t>
      </w:r>
      <w:r w:rsidR="00876931" w:rsidRPr="004550B0">
        <w:rPr>
          <w:color w:val="000000" w:themeColor="text1"/>
        </w:rPr>
        <w:t>find</w:t>
      </w:r>
      <w:r w:rsidR="001C01C2" w:rsidRPr="004550B0">
        <w:rPr>
          <w:color w:val="000000" w:themeColor="text1"/>
        </w:rPr>
        <w:t xml:space="preserve"> the relationship </w:t>
      </w:r>
      <w:r w:rsidR="008044D5" w:rsidRPr="004550B0">
        <w:rPr>
          <w:color w:val="000000" w:themeColor="text1"/>
        </w:rPr>
        <w:t>between</w:t>
      </w:r>
      <w:r w:rsidR="001C01C2" w:rsidRPr="004550B0">
        <w:rPr>
          <w:color w:val="000000" w:themeColor="text1"/>
        </w:rPr>
        <w:t xml:space="preserve"> inequality and economic growth by </w:t>
      </w:r>
      <w:r w:rsidR="00226B73" w:rsidRPr="004550B0">
        <w:rPr>
          <w:color w:val="000000" w:themeColor="text1"/>
        </w:rPr>
        <w:t xml:space="preserve">using </w:t>
      </w:r>
      <w:r w:rsidR="008044D5" w:rsidRPr="004550B0">
        <w:rPr>
          <w:color w:val="000000" w:themeColor="text1"/>
        </w:rPr>
        <w:t xml:space="preserve">the </w:t>
      </w:r>
      <w:r w:rsidR="00226B73" w:rsidRPr="004550B0">
        <w:rPr>
          <w:color w:val="000000" w:themeColor="text1"/>
        </w:rPr>
        <w:t>channel</w:t>
      </w:r>
      <w:r w:rsidR="001C01C2" w:rsidRPr="004550B0">
        <w:rPr>
          <w:color w:val="000000" w:themeColor="text1"/>
        </w:rPr>
        <w:t xml:space="preserve">. </w:t>
      </w:r>
      <w:r w:rsidR="008044D5" w:rsidRPr="004550B0">
        <w:rPr>
          <w:color w:val="000000" w:themeColor="text1"/>
        </w:rPr>
        <w:t>A l</w:t>
      </w:r>
      <w:r w:rsidR="001C01C2" w:rsidRPr="004550B0">
        <w:rPr>
          <w:color w:val="000000" w:themeColor="text1"/>
        </w:rPr>
        <w:t>iterature review consists of three subsections. Firstly, we review the literature o</w:t>
      </w:r>
      <w:r w:rsidR="008044D5" w:rsidRPr="004550B0">
        <w:rPr>
          <w:color w:val="000000" w:themeColor="text1"/>
        </w:rPr>
        <w:t>n</w:t>
      </w:r>
      <w:r w:rsidR="001C01C2" w:rsidRPr="004550B0">
        <w:rPr>
          <w:color w:val="000000" w:themeColor="text1"/>
        </w:rPr>
        <w:t xml:space="preserve"> </w:t>
      </w:r>
      <w:r w:rsidR="008044D5" w:rsidRPr="004550B0">
        <w:rPr>
          <w:color w:val="000000" w:themeColor="text1"/>
        </w:rPr>
        <w:t xml:space="preserve">the </w:t>
      </w:r>
      <w:r w:rsidR="00FB7ED4" w:rsidRPr="004550B0">
        <w:rPr>
          <w:color w:val="000000" w:themeColor="text1"/>
        </w:rPr>
        <w:t xml:space="preserve">inequality of income and </w:t>
      </w:r>
      <w:r w:rsidR="001C01C2" w:rsidRPr="004550B0">
        <w:rPr>
          <w:color w:val="000000" w:themeColor="text1"/>
        </w:rPr>
        <w:t>inequality of opportunities</w:t>
      </w:r>
      <w:r w:rsidR="004C0956" w:rsidRPr="004550B0">
        <w:rPr>
          <w:color w:val="000000" w:themeColor="text1"/>
        </w:rPr>
        <w:t>. S</w:t>
      </w:r>
      <w:r w:rsidR="001C01C2" w:rsidRPr="004550B0">
        <w:rPr>
          <w:color w:val="000000" w:themeColor="text1"/>
        </w:rPr>
        <w:t xml:space="preserve">econdly, </w:t>
      </w:r>
      <w:r w:rsidR="008044D5" w:rsidRPr="004550B0">
        <w:rPr>
          <w:color w:val="000000" w:themeColor="text1"/>
        </w:rPr>
        <w:t>the relationship of inequality of opportunities and social cohesion and the channel of inequality of opportunities and social cohesion affect</w:t>
      </w:r>
      <w:r w:rsidR="001C01C2" w:rsidRPr="004550B0">
        <w:rPr>
          <w:color w:val="000000" w:themeColor="text1"/>
        </w:rPr>
        <w:t xml:space="preserve"> economic growth.</w:t>
      </w:r>
    </w:p>
    <w:p w14:paraId="20342019" w14:textId="5DA695D9" w:rsidR="00272A27" w:rsidRPr="004550B0" w:rsidRDefault="00410765" w:rsidP="004164A5">
      <w:pPr>
        <w:pStyle w:val="Heading2"/>
        <w:rPr>
          <w:color w:val="000000" w:themeColor="text1"/>
        </w:rPr>
      </w:pPr>
      <w:bookmarkStart w:id="29" w:name="_Toc15577995"/>
      <w:bookmarkStart w:id="30" w:name="_Toc48821325"/>
      <w:r w:rsidRPr="004550B0">
        <w:rPr>
          <w:color w:val="000000" w:themeColor="text1"/>
        </w:rPr>
        <w:t>2.1-INCOME INEQUALITY AND CIRCUMSTANCE</w:t>
      </w:r>
      <w:bookmarkEnd w:id="29"/>
      <w:bookmarkEnd w:id="30"/>
      <w:r w:rsidR="00272A27" w:rsidRPr="004550B0">
        <w:rPr>
          <w:color w:val="000000" w:themeColor="text1"/>
        </w:rPr>
        <w:t xml:space="preserve"> </w:t>
      </w:r>
    </w:p>
    <w:p w14:paraId="1CF1C295" w14:textId="77777777" w:rsidR="006D58F4" w:rsidRPr="004550B0" w:rsidRDefault="006D58F4" w:rsidP="006D58F4">
      <w:pPr>
        <w:rPr>
          <w:color w:val="000000" w:themeColor="text1"/>
        </w:rPr>
      </w:pPr>
      <w:bookmarkStart w:id="31" w:name="_Toc3628907"/>
    </w:p>
    <w:p w14:paraId="763A745E" w14:textId="541C4E1E" w:rsidR="00272A27" w:rsidRPr="004550B0" w:rsidRDefault="008F4163" w:rsidP="00272A27">
      <w:pPr>
        <w:spacing w:line="360" w:lineRule="auto"/>
        <w:jc w:val="both"/>
        <w:rPr>
          <w:color w:val="000000" w:themeColor="text1"/>
        </w:rPr>
      </w:pPr>
      <w:r>
        <w:rPr>
          <w:color w:val="000000" w:themeColor="text1"/>
        </w:rPr>
        <w:t>The l</w:t>
      </w:r>
      <w:r w:rsidR="00272A27" w:rsidRPr="004550B0">
        <w:rPr>
          <w:color w:val="000000" w:themeColor="text1"/>
        </w:rPr>
        <w:t>iterature o</w:t>
      </w:r>
      <w:r w:rsidR="008044D5" w:rsidRPr="004550B0">
        <w:rPr>
          <w:color w:val="000000" w:themeColor="text1"/>
        </w:rPr>
        <w:t>n</w:t>
      </w:r>
      <w:r w:rsidR="00272A27" w:rsidRPr="004550B0">
        <w:rPr>
          <w:color w:val="000000" w:themeColor="text1"/>
        </w:rPr>
        <w:t xml:space="preserve"> equality of opportunities (EOP) is discussed in theories of justice and welfare economics. In economics, the debate </w:t>
      </w:r>
      <w:r w:rsidR="004C0956" w:rsidRPr="004550B0">
        <w:rPr>
          <w:color w:val="000000" w:themeColor="text1"/>
        </w:rPr>
        <w:t>emphasizes the</w:t>
      </w:r>
      <w:r w:rsidR="00272A27" w:rsidRPr="004550B0">
        <w:rPr>
          <w:color w:val="000000" w:themeColor="text1"/>
        </w:rPr>
        <w:t xml:space="preserve"> concept of EOP, the operationalization of EOP, and decomposition </w:t>
      </w:r>
      <w:r w:rsidR="008044D5" w:rsidRPr="004550B0">
        <w:rPr>
          <w:color w:val="000000" w:themeColor="text1"/>
        </w:rPr>
        <w:t xml:space="preserve">of </w:t>
      </w:r>
      <w:r w:rsidR="00272A27" w:rsidRPr="004550B0">
        <w:rPr>
          <w:color w:val="000000" w:themeColor="text1"/>
        </w:rPr>
        <w:t xml:space="preserve">factors into circumstances and efforts, and </w:t>
      </w:r>
      <w:r w:rsidR="008044D5" w:rsidRPr="004550B0">
        <w:rPr>
          <w:color w:val="000000" w:themeColor="text1"/>
        </w:rPr>
        <w:t xml:space="preserve">the </w:t>
      </w:r>
      <w:r w:rsidR="00272A27" w:rsidRPr="004550B0">
        <w:rPr>
          <w:color w:val="000000" w:themeColor="text1"/>
        </w:rPr>
        <w:t>measurement of EOP.</w:t>
      </w:r>
    </w:p>
    <w:p w14:paraId="7A29C2D0" w14:textId="465179B3" w:rsidR="008044D5" w:rsidRPr="004550B0" w:rsidRDefault="00272A27" w:rsidP="00272A27">
      <w:pPr>
        <w:spacing w:line="360" w:lineRule="auto"/>
        <w:ind w:firstLine="720"/>
        <w:jc w:val="both"/>
        <w:rPr>
          <w:rFonts w:eastAsiaTheme="minorHAnsi"/>
          <w:color w:val="000000" w:themeColor="text1"/>
        </w:rPr>
      </w:pPr>
      <w:r w:rsidRPr="004550B0">
        <w:rPr>
          <w:color w:val="000000" w:themeColor="text1"/>
        </w:rPr>
        <w:t xml:space="preserve">According to </w:t>
      </w:r>
      <w:hyperlink w:anchor="_ENREF_222" w:tooltip="Rawls, 1971 #72" w:history="1">
        <w:r w:rsidRPr="00B92352">
          <w:rPr>
            <w:rStyle w:val="Hyperlink"/>
          </w:rPr>
          <w:fldChar w:fldCharType="begin"/>
        </w:r>
        <w:r w:rsidRPr="00B92352">
          <w:rPr>
            <w:rStyle w:val="Hyperlink"/>
          </w:rPr>
          <w:instrText xml:space="preserve"> ADDIN EN.CITE &lt;EndNote&gt;&lt;Cite AuthorYear="1"&gt;&lt;Author&gt;Rawls&lt;/Author&gt;&lt;Year&gt;1971&lt;/Year&gt;&lt;RecNum&gt;72&lt;/RecNum&gt;&lt;DisplayText&gt;Rawls (1971)&lt;/DisplayText&gt;&lt;record&gt;&lt;rec-number&gt;72&lt;/rec-number&gt;&lt;foreign-keys&gt;&lt;key app="EN" db-id="pfaazxsz19zr95esvr4vs5vopszpxzv5x0p2" timestamp="0"&gt;72&lt;/key&gt;&lt;/foreign-keys&gt;&lt;ref-type name="Book"&gt;6&lt;/ref-type&gt;&lt;contributors&gt;&lt;authors&gt;&lt;author&gt;Rawls, John&lt;/author&gt;&lt;/authors&gt;&lt;/contributors&gt;&lt;titles&gt;&lt;title&gt;A theory of justice&lt;/title&gt;&lt;/titles&gt;&lt;dates&gt;&lt;year&gt;1971&lt;/year&gt;&lt;/dates&gt;&lt;pub-location&gt;Cambridge, MA&lt;/pub-location&gt;&lt;publisher&gt;Harvard University Press&lt;/publisher&gt;&lt;urls&gt;&lt;/urls&gt;&lt;/record&gt;&lt;/Cite&gt;&lt;/EndNote&gt;</w:instrText>
        </w:r>
        <w:r w:rsidRPr="00B92352">
          <w:rPr>
            <w:rStyle w:val="Hyperlink"/>
          </w:rPr>
          <w:fldChar w:fldCharType="separate"/>
        </w:r>
        <w:r w:rsidRPr="00B92352">
          <w:rPr>
            <w:rStyle w:val="Hyperlink"/>
            <w:noProof/>
          </w:rPr>
          <w:t>Rawls (1971)</w:t>
        </w:r>
        <w:r w:rsidRPr="00B92352">
          <w:rPr>
            <w:rStyle w:val="Hyperlink"/>
          </w:rPr>
          <w:fldChar w:fldCharType="end"/>
        </w:r>
      </w:hyperlink>
      <w:r w:rsidR="008044D5" w:rsidRPr="004550B0">
        <w:rPr>
          <w:rStyle w:val="Hyperlink"/>
          <w:color w:val="000000" w:themeColor="text1"/>
        </w:rPr>
        <w:t>,</w:t>
      </w:r>
      <w:r w:rsidRPr="004550B0">
        <w:rPr>
          <w:color w:val="000000" w:themeColor="text1"/>
        </w:rPr>
        <w:t xml:space="preserve"> individuals are not responsible</w:t>
      </w:r>
      <w:r w:rsidR="004C0956" w:rsidRPr="004550B0">
        <w:rPr>
          <w:color w:val="000000" w:themeColor="text1"/>
        </w:rPr>
        <w:t xml:space="preserve"> for</w:t>
      </w:r>
      <w:r w:rsidRPr="004550B0">
        <w:rPr>
          <w:color w:val="000000" w:themeColor="text1"/>
        </w:rPr>
        <w:t xml:space="preserve"> their circumstance</w:t>
      </w:r>
      <w:r w:rsidR="00767DB1" w:rsidRPr="004550B0">
        <w:rPr>
          <w:color w:val="000000" w:themeColor="text1"/>
        </w:rPr>
        <w:t>s</w:t>
      </w:r>
      <w:r w:rsidRPr="004550B0">
        <w:rPr>
          <w:color w:val="000000" w:themeColor="text1"/>
        </w:rPr>
        <w:t xml:space="preserve"> under the </w:t>
      </w:r>
      <w:r w:rsidR="008044D5" w:rsidRPr="004550B0">
        <w:rPr>
          <w:color w:val="000000" w:themeColor="text1"/>
        </w:rPr>
        <w:t>original position concept</w:t>
      </w:r>
      <w:r w:rsidRPr="004550B0">
        <w:rPr>
          <w:color w:val="000000" w:themeColor="text1"/>
        </w:rPr>
        <w:t xml:space="preserve">. Other </w:t>
      </w:r>
      <w:r w:rsidR="004C0956" w:rsidRPr="004550B0">
        <w:rPr>
          <w:color w:val="000000" w:themeColor="text1"/>
        </w:rPr>
        <w:t>philosophers emphasize access to</w:t>
      </w:r>
      <w:r w:rsidRPr="004550B0">
        <w:rPr>
          <w:color w:val="000000" w:themeColor="text1"/>
        </w:rPr>
        <w:t xml:space="preserve"> basic needs regardless</w:t>
      </w:r>
      <w:r w:rsidR="004C0956" w:rsidRPr="004550B0">
        <w:rPr>
          <w:color w:val="000000" w:themeColor="text1"/>
        </w:rPr>
        <w:t xml:space="preserve"> of</w:t>
      </w:r>
      <w:r w:rsidRPr="004550B0">
        <w:rPr>
          <w:color w:val="000000" w:themeColor="text1"/>
        </w:rPr>
        <w:t xml:space="preserve"> t</w:t>
      </w:r>
      <w:r w:rsidR="004C0956" w:rsidRPr="004550B0">
        <w:rPr>
          <w:color w:val="000000" w:themeColor="text1"/>
        </w:rPr>
        <w:t>heir social status. For example</w:t>
      </w:r>
      <w:r w:rsidR="008044D5" w:rsidRPr="004550B0">
        <w:rPr>
          <w:color w:val="000000" w:themeColor="text1"/>
        </w:rPr>
        <w:t>,</w:t>
      </w:r>
      <w:r w:rsidRPr="004550B0">
        <w:rPr>
          <w:color w:val="000000" w:themeColor="text1"/>
        </w:rPr>
        <w:t xml:space="preserve"> </w:t>
      </w:r>
      <w:hyperlink w:anchor="_ENREF_87" w:tooltip="Dworkin, 1981 #59" w:history="1">
        <w:r w:rsidRPr="00B92352">
          <w:rPr>
            <w:rStyle w:val="Hyperlink"/>
          </w:rPr>
          <w:fldChar w:fldCharType="begin"/>
        </w:r>
        <w:r w:rsidR="009F6DCA" w:rsidRPr="00B92352">
          <w:rPr>
            <w:rStyle w:val="Hyperlink"/>
          </w:rPr>
          <w:instrText xml:space="preserve"> ADDIN EN.CITE &lt;EndNote&gt;&lt;Cite AuthorYear="1"&gt;&lt;Author&gt;Dworkin&lt;/Author&gt;&lt;Year&gt;1981&lt;/Year&gt;&lt;RecNum&gt;59&lt;/RecNum&gt;&lt;DisplayText&gt;Dworkin (1981)&lt;/DisplayText&gt;&lt;record&gt;&lt;rec-number&gt;59&lt;/rec-number&gt;&lt;foreign-keys&gt;&lt;key app="EN" db-id="pfaazxsz19zr95esvr4vs5vopszpxzv5x0p2" timestamp="0"&gt;59&lt;/key&gt;&lt;/foreign-keys&gt;&lt;ref-type name="Journal Article"&gt;17&lt;/ref-type&gt;&lt;contributors&gt;&lt;authors&gt;&lt;author&gt;Dworkin, Ronald&lt;/author&gt;&lt;/authors&gt;&lt;/contributors&gt;&lt;titles&gt;&lt;title&gt;What is equality? Part 2: Equality of resources&lt;/title&gt;&lt;secondary-title&gt;Philosophy &amp;amp; Public Affairs&lt;/secondary-title&gt;&lt;/titles&gt;&lt;periodical&gt;&lt;full-title&gt;Philosophy &amp;amp; Public Affairs&lt;/full-title&gt;&lt;/periodical&gt;&lt;pages&gt;283-345&lt;/pages&gt;&lt;volume&gt;10&lt;/volume&gt;&lt;number&gt;4&lt;/number&gt;&lt;dates&gt;&lt;year&gt;1981&lt;/year&gt;&lt;/dates&gt;&lt;isbn&gt;0048-3915&lt;/isbn&gt;&lt;urls&gt;&lt;/urls&gt;&lt;/record&gt;&lt;/Cite&gt;&lt;/EndNote&gt;</w:instrText>
        </w:r>
        <w:r w:rsidRPr="00B92352">
          <w:rPr>
            <w:rStyle w:val="Hyperlink"/>
          </w:rPr>
          <w:fldChar w:fldCharType="separate"/>
        </w:r>
        <w:r w:rsidRPr="00B92352">
          <w:rPr>
            <w:rStyle w:val="Hyperlink"/>
            <w:noProof/>
          </w:rPr>
          <w:t>Dworkin (1981)</w:t>
        </w:r>
        <w:r w:rsidRPr="00B92352">
          <w:rPr>
            <w:rStyle w:val="Hyperlink"/>
          </w:rPr>
          <w:fldChar w:fldCharType="end"/>
        </w:r>
      </w:hyperlink>
      <w:r w:rsidRPr="004550B0">
        <w:rPr>
          <w:color w:val="000000" w:themeColor="text1"/>
        </w:rPr>
        <w:t xml:space="preserve"> introduces the term availability of resources, while </w:t>
      </w:r>
      <w:hyperlink w:anchor="_ENREF_231" w:tooltip="Sen, 1985 #76" w:history="1">
        <w:r w:rsidRPr="00B92352">
          <w:rPr>
            <w:rStyle w:val="Hyperlink"/>
          </w:rPr>
          <w:fldChar w:fldCharType="begin"/>
        </w:r>
        <w:r w:rsidR="009F6DCA" w:rsidRPr="00B92352">
          <w:rPr>
            <w:rStyle w:val="Hyperlink"/>
          </w:rPr>
          <w:instrText xml:space="preserve"> ADDIN EN.CITE &lt;EndNote&gt;&lt;Cite AuthorYear="1"&gt;&lt;Author&gt;Sen&lt;/Author&gt;&lt;Year&gt;1985&lt;/Year&gt;&lt;RecNum&gt;76&lt;/RecNum&gt;&lt;DisplayText&gt;Sen (1985)&lt;/DisplayText&gt;&lt;record&gt;&lt;rec-number&gt;76&lt;/rec-number&gt;&lt;foreign-keys&gt;&lt;key app="EN" db-id="pfaazxsz19zr95esvr4vs5vopszpxzv5x0p2" timestamp="0"&gt;76&lt;/key&gt;&lt;/foreign-keys&gt;&lt;ref-type name="Journal Article"&gt;17&lt;/ref-type&gt;&lt;contributors&gt;&lt;authors&gt;&lt;author&gt;Sen, Amartya&lt;/author&gt;&lt;/authors&gt;&lt;/contributors&gt;&lt;titles&gt;&lt;title&gt;Goals, commitment, and identity&lt;/title&gt;&lt;secondary-title&gt;Journal of Law, Economics, &amp;amp; Organization&lt;/secondary-title&gt;&lt;/titles&gt;&lt;periodical&gt;&lt;full-title&gt;Journal of Law, Economics, &amp;amp; Organization&lt;/full-title&gt;&lt;/periodical&gt;&lt;pages&gt;341-355&lt;/pages&gt;&lt;volume&gt;1&lt;/volume&gt;&lt;number&gt;2&lt;/number&gt;&lt;dates&gt;&lt;year&gt;1985&lt;/year&gt;&lt;/dates&gt;&lt;urls&gt;&lt;/urls&gt;&lt;/record&gt;&lt;/Cite&gt;&lt;/EndNote&gt;</w:instrText>
        </w:r>
        <w:r w:rsidRPr="00B92352">
          <w:rPr>
            <w:rStyle w:val="Hyperlink"/>
          </w:rPr>
          <w:fldChar w:fldCharType="separate"/>
        </w:r>
        <w:r w:rsidRPr="00B92352">
          <w:rPr>
            <w:rStyle w:val="Hyperlink"/>
            <w:noProof/>
          </w:rPr>
          <w:t>Sen (1985)</w:t>
        </w:r>
        <w:r w:rsidRPr="00B92352">
          <w:rPr>
            <w:rStyle w:val="Hyperlink"/>
          </w:rPr>
          <w:fldChar w:fldCharType="end"/>
        </w:r>
      </w:hyperlink>
      <w:r w:rsidRPr="004550B0">
        <w:rPr>
          <w:color w:val="000000" w:themeColor="text1"/>
        </w:rPr>
        <w:t xml:space="preserve"> proposes the notion of capability</w:t>
      </w:r>
      <w:r w:rsidR="008044D5" w:rsidRPr="004550B0">
        <w:rPr>
          <w:color w:val="000000" w:themeColor="text1"/>
        </w:rPr>
        <w:t>,</w:t>
      </w:r>
      <w:r w:rsidRPr="004550B0">
        <w:rPr>
          <w:color w:val="000000" w:themeColor="text1"/>
        </w:rPr>
        <w:t xml:space="preserve"> and </w:t>
      </w:r>
      <w:hyperlink w:anchor="_ENREF_67" w:tooltip="Cohen, 1989 #411" w:history="1">
        <w:r w:rsidRPr="00B92352">
          <w:rPr>
            <w:rStyle w:val="Hyperlink"/>
          </w:rPr>
          <w:fldChar w:fldCharType="begin"/>
        </w:r>
        <w:r w:rsidR="009F6DCA" w:rsidRPr="00B92352">
          <w:rPr>
            <w:rStyle w:val="Hyperlink"/>
          </w:rPr>
          <w:instrText xml:space="preserve"> ADDIN EN.CITE &lt;EndNote&gt;&lt;Cite AuthorYear="1"&gt;&lt;Author&gt;Cohen&lt;/Author&gt;&lt;Year&gt;1989&lt;/Year&gt;&lt;RecNum&gt;411&lt;/RecNum&gt;&lt;DisplayText&gt;Cohen (1989)&lt;/DisplayText&gt;&lt;record&gt;&lt;rec-number&gt;411&lt;/rec-number&gt;&lt;foreign-keys&gt;&lt;key app="EN" db-id="pfaazxsz19zr95esvr4vs5vopszpxzv5x0p2" timestamp="0"&gt;411&lt;/key&gt;&lt;/foreign-keys&gt;&lt;ref-type name="Journal Article"&gt;17&lt;/ref-type&gt;&lt;contributors&gt;&lt;authors&gt;&lt;author&gt;Cohen, Gerald A&lt;/author&gt;&lt;/authors&gt;&lt;/contributors&gt;&lt;titles&gt;&lt;title&gt;On the currency of egalitarian justice&lt;/title&gt;&lt;secondary-title&gt;Ethics&lt;/secondary-title&gt;&lt;/titles&gt;&lt;periodical&gt;&lt;full-title&gt;Ethics&lt;/full-title&gt;&lt;/periodical&gt;&lt;pages&gt;906-944&lt;/pages&gt;&lt;volume&gt;99&lt;/volume&gt;&lt;number&gt;4&lt;/number&gt;&lt;dates&gt;&lt;year&gt;1989&lt;/year&gt;&lt;/dates&gt;&lt;isbn&gt;0014-1704&lt;/isbn&gt;&lt;urls&gt;&lt;/urls&gt;&lt;/record&gt;&lt;/Cite&gt;&lt;/EndNote&gt;</w:instrText>
        </w:r>
        <w:r w:rsidRPr="00B92352">
          <w:rPr>
            <w:rStyle w:val="Hyperlink"/>
          </w:rPr>
          <w:fldChar w:fldCharType="separate"/>
        </w:r>
        <w:r w:rsidRPr="00B92352">
          <w:rPr>
            <w:rStyle w:val="Hyperlink"/>
            <w:noProof/>
          </w:rPr>
          <w:t>Cohen (1989)</w:t>
        </w:r>
        <w:r w:rsidRPr="00B92352">
          <w:rPr>
            <w:rStyle w:val="Hyperlink"/>
          </w:rPr>
          <w:fldChar w:fldCharType="end"/>
        </w:r>
      </w:hyperlink>
      <w:r w:rsidRPr="004550B0">
        <w:rPr>
          <w:color w:val="000000" w:themeColor="text1"/>
        </w:rPr>
        <w:t xml:space="preserve"> makes a </w:t>
      </w:r>
      <w:r w:rsidRPr="004550B0">
        <w:rPr>
          <w:color w:val="000000" w:themeColor="text1"/>
        </w:rPr>
        <w:lastRenderedPageBreak/>
        <w:t xml:space="preserve">plea for access to </w:t>
      </w:r>
      <w:r w:rsidR="008044D5" w:rsidRPr="004550B0">
        <w:rPr>
          <w:color w:val="000000" w:themeColor="text1"/>
        </w:rPr>
        <w:t xml:space="preserve">the </w:t>
      </w:r>
      <w:r w:rsidRPr="004550B0">
        <w:rPr>
          <w:color w:val="000000" w:themeColor="text1"/>
        </w:rPr>
        <w:t>basic need</w:t>
      </w:r>
      <w:r w:rsidR="008044D5" w:rsidRPr="004550B0">
        <w:rPr>
          <w:color w:val="000000" w:themeColor="text1"/>
        </w:rPr>
        <w:t>s</w:t>
      </w:r>
      <w:r w:rsidRPr="004550B0">
        <w:rPr>
          <w:color w:val="000000" w:themeColor="text1"/>
        </w:rPr>
        <w:t xml:space="preserve"> for all.   </w:t>
      </w:r>
      <w:hyperlink w:anchor="_ENREF_154" w:tooltip="Kranich, 1996 #1395" w:history="1">
        <w:r w:rsidRPr="00B92352">
          <w:rPr>
            <w:rStyle w:val="Hyperlink"/>
          </w:rPr>
          <w:fldChar w:fldCharType="begin"/>
        </w:r>
        <w:r w:rsidRPr="00B92352">
          <w:rPr>
            <w:rStyle w:val="Hyperlink"/>
          </w:rPr>
          <w:instrText xml:space="preserve"> ADDIN EN.CITE &lt;EndNote&gt;&lt;Cite AuthorYear="1"&gt;&lt;Author&gt;Kranich&lt;/Author&gt;&lt;Year&gt;1996&lt;/Year&gt;&lt;RecNum&gt;1395&lt;/RecNum&gt;&lt;DisplayText&gt;Kranich (1996)&lt;/DisplayText&gt;&lt;record&gt;&lt;rec-number&gt;1395&lt;/rec-number&gt;&lt;foreign-keys&gt;&lt;key app="EN" db-id="pfaazxsz19zr95esvr4vs5vopszpxzv5x0p2" timestamp="1586546774"&gt;1395&lt;/key&gt;&lt;/foreign-keys&gt;&lt;ref-type name="Journal Article"&gt;17&lt;/ref-type&gt;&lt;contributors&gt;&lt;authors&gt;&lt;author&gt;Kranich, Laurence&lt;/author&gt;&lt;/authors&gt;&lt;/contributors&gt;&lt;titles&gt;&lt;title&gt;Equitable opportunities: an axiomatic approach&lt;/title&gt;&lt;secondary-title&gt;Journal of Economic Theory&lt;/secondary-title&gt;&lt;/titles&gt;&lt;periodical&gt;&lt;full-title&gt;Journal of Economic Theory&lt;/full-title&gt;&lt;/periodical&gt;&lt;pages&gt;131-147&lt;/pages&gt;&lt;volume&gt;71&lt;/volume&gt;&lt;number&gt;1&lt;/number&gt;&lt;dates&gt;&lt;year&gt;1996&lt;/year&gt;&lt;/dates&gt;&lt;isbn&gt;0022-0531&lt;/isbn&gt;&lt;urls&gt;&lt;/urls&gt;&lt;/record&gt;&lt;/Cite&gt;&lt;/EndNote&gt;</w:instrText>
        </w:r>
        <w:r w:rsidRPr="00B92352">
          <w:rPr>
            <w:rStyle w:val="Hyperlink"/>
          </w:rPr>
          <w:fldChar w:fldCharType="separate"/>
        </w:r>
        <w:r w:rsidRPr="00B92352">
          <w:rPr>
            <w:rStyle w:val="Hyperlink"/>
            <w:noProof/>
          </w:rPr>
          <w:t>Kranich (1996)</w:t>
        </w:r>
        <w:r w:rsidRPr="00B92352">
          <w:rPr>
            <w:rStyle w:val="Hyperlink"/>
          </w:rPr>
          <w:fldChar w:fldCharType="end"/>
        </w:r>
      </w:hyperlink>
      <w:r w:rsidRPr="004550B0">
        <w:rPr>
          <w:color w:val="000000" w:themeColor="text1"/>
        </w:rPr>
        <w:t xml:space="preserve">  and </w:t>
      </w:r>
      <w:hyperlink w:anchor="_ENREF_130" w:tooltip="Herrero, 1998 #1398" w:history="1">
        <w:r w:rsidRPr="00B92352">
          <w:rPr>
            <w:rStyle w:val="Hyperlink"/>
          </w:rPr>
          <w:fldChar w:fldCharType="begin"/>
        </w:r>
        <w:r w:rsidRPr="00B92352">
          <w:rPr>
            <w:rStyle w:val="Hyperlink"/>
          </w:rPr>
          <w:instrText xml:space="preserve"> ADDIN EN.CITE &lt;EndNote&gt;&lt;Cite AuthorYear="1"&gt;&lt;Author&gt;Herrero&lt;/Author&gt;&lt;Year&gt;1998&lt;/Year&gt;&lt;RecNum&gt;1398&lt;/RecNum&gt;&lt;DisplayText&gt;Herrero et al. (1998)&lt;/DisplayText&gt;&lt;record&gt;&lt;rec-number&gt;1398&lt;/rec-number&gt;&lt;foreign-keys&gt;&lt;key app="EN" db-id="pfaazxsz19zr95esvr4vs5vopszpxzv5x0p2" timestamp="1586547981"&gt;1398&lt;/key&gt;&lt;/foreign-keys&gt;&lt;ref-type name="Journal Article"&gt;17&lt;/ref-type&gt;&lt;contributors&gt;&lt;authors&gt;&lt;author&gt;Herrero, Carmen&lt;/author&gt;&lt;author&gt;Iturbe-Ormaetxe, Inigo&lt;/author&gt;&lt;author&gt;Nieto, Jorge&lt;/author&gt;&lt;/authors&gt;&lt;/contributors&gt;&lt;titles&gt;&lt;title&gt;Ranking opportunity profiles on the basis of the common opportunities&lt;/title&gt;&lt;secondary-title&gt;Mathematical Social Sciences&lt;/secondary-title&gt;&lt;/titles&gt;&lt;periodical&gt;&lt;full-title&gt;Mathematical Social Sciences&lt;/full-title&gt;&lt;/periodical&gt;&lt;pages&gt;273-289&lt;/pages&gt;&lt;volume&gt;35&lt;/volume&gt;&lt;number&gt;3&lt;/number&gt;&lt;dates&gt;&lt;year&gt;1998&lt;/year&gt;&lt;/dates&gt;&lt;isbn&gt;0165-4896&lt;/isbn&gt;&lt;urls&gt;&lt;/urls&gt;&lt;/record&gt;&lt;/Cite&gt;&lt;/EndNote&gt;</w:instrText>
        </w:r>
        <w:r w:rsidRPr="00B92352">
          <w:rPr>
            <w:rStyle w:val="Hyperlink"/>
          </w:rPr>
          <w:fldChar w:fldCharType="separate"/>
        </w:r>
        <w:r w:rsidRPr="00B92352">
          <w:rPr>
            <w:rStyle w:val="Hyperlink"/>
            <w:noProof/>
          </w:rPr>
          <w:t>Herrero et al. (1998)</w:t>
        </w:r>
        <w:r w:rsidRPr="00B92352">
          <w:rPr>
            <w:rStyle w:val="Hyperlink"/>
          </w:rPr>
          <w:fldChar w:fldCharType="end"/>
        </w:r>
      </w:hyperlink>
      <w:r w:rsidRPr="004550B0">
        <w:rPr>
          <w:color w:val="000000" w:themeColor="text1"/>
        </w:rPr>
        <w:t xml:space="preserve"> conclude </w:t>
      </w:r>
      <w:r w:rsidR="008044D5" w:rsidRPr="004550B0">
        <w:rPr>
          <w:color w:val="000000" w:themeColor="text1"/>
        </w:rPr>
        <w:t xml:space="preserve">the </w:t>
      </w:r>
      <w:r w:rsidRPr="004550B0">
        <w:rPr>
          <w:color w:val="000000" w:themeColor="text1"/>
        </w:rPr>
        <w:t xml:space="preserve">linear and inverse relationship of outcomes and circumstances.  </w:t>
      </w:r>
      <w:r w:rsidRPr="004550B0">
        <w:rPr>
          <w:rFonts w:eastAsiaTheme="minorHAnsi"/>
          <w:color w:val="000000" w:themeColor="text1"/>
        </w:rPr>
        <w:t xml:space="preserve">These theories have been tested empirically by   </w:t>
      </w:r>
      <w:hyperlink w:anchor="_ENREF_227" w:tooltip="Roemer, 1998 #74"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AuthorYear="1"&gt;&lt;Author&gt;Roemer&lt;/Author&gt;&lt;Year&gt;1998&lt;/Year&gt;&lt;RecNum&gt;74&lt;/RecNum&gt;&lt;DisplayText&gt;Roemer (1998)&lt;/DisplayText&gt;&lt;record&gt;&lt;rec-number&gt;74&lt;/rec-number&gt;&lt;foreign-keys&gt;&lt;key app="EN" db-id="pfaazxsz19zr95esvr4vs5vopszpxzv5x0p2" timestamp="0"&gt;74&lt;/key&gt;&lt;/foreign-keys&gt;&lt;ref-type name="Book"&gt;6&lt;/ref-type&gt;&lt;contributors&gt;&lt;authors&gt;&lt;author&gt;Roemer, John E&lt;/author&gt;&lt;/authors&gt;&lt;/contributors&gt;&lt;titles&gt;&lt;title&gt;Theories of distributive justice&lt;/title&gt;&lt;/titles&gt;&lt;dates&gt;&lt;year&gt;1998&lt;/year&gt;&lt;/dates&gt;&lt;pub-location&gt;Cambridge, MA&lt;/pub-location&gt;&lt;publisher&gt;Harvard University Press&lt;/publisher&gt;&lt;isbn&gt;0674879201&lt;/isbn&gt;&lt;urls&gt;&lt;/urls&gt;&lt;/record&gt;&lt;/Cite&gt;&lt;/EndNote&gt;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Roemer (1998)</w:t>
        </w:r>
        <w:r w:rsidRPr="00B92352">
          <w:rPr>
            <w:rStyle w:val="Hyperlink"/>
            <w:rFonts w:eastAsiaTheme="minorHAnsi"/>
          </w:rPr>
          <w:fldChar w:fldCharType="end"/>
        </w:r>
      </w:hyperlink>
      <w:r w:rsidRPr="004550B0">
        <w:rPr>
          <w:rFonts w:eastAsiaTheme="minorHAnsi"/>
          <w:color w:val="000000" w:themeColor="text1"/>
        </w:rPr>
        <w:t>. Eff</w:t>
      </w:r>
      <w:r w:rsidR="00134512" w:rsidRPr="004550B0">
        <w:rPr>
          <w:rFonts w:eastAsiaTheme="minorHAnsi"/>
          <w:color w:val="000000" w:themeColor="text1"/>
        </w:rPr>
        <w:t xml:space="preserve">orts are considered </w:t>
      </w:r>
      <w:r w:rsidR="008044D5" w:rsidRPr="004550B0">
        <w:rPr>
          <w:rFonts w:eastAsiaTheme="minorHAnsi"/>
          <w:color w:val="000000" w:themeColor="text1"/>
        </w:rPr>
        <w:t xml:space="preserve">an </w:t>
      </w:r>
      <w:r w:rsidR="00134512" w:rsidRPr="004550B0">
        <w:rPr>
          <w:rFonts w:eastAsiaTheme="minorHAnsi"/>
          <w:color w:val="000000" w:themeColor="text1"/>
        </w:rPr>
        <w:t>Individual’s</w:t>
      </w:r>
      <w:r w:rsidRPr="004550B0">
        <w:rPr>
          <w:rFonts w:eastAsiaTheme="minorHAnsi"/>
          <w:color w:val="000000" w:themeColor="text1"/>
        </w:rPr>
        <w:t xml:space="preserve"> responsibility while circum</w:t>
      </w:r>
      <w:r w:rsidR="00134512" w:rsidRPr="004550B0">
        <w:rPr>
          <w:rFonts w:eastAsiaTheme="minorHAnsi"/>
          <w:color w:val="000000" w:themeColor="text1"/>
        </w:rPr>
        <w:t xml:space="preserve">stances are not. He shows that </w:t>
      </w:r>
      <w:r w:rsidR="008044D5" w:rsidRPr="004550B0">
        <w:rPr>
          <w:rFonts w:eastAsiaTheme="minorHAnsi"/>
          <w:color w:val="000000" w:themeColor="text1"/>
        </w:rPr>
        <w:t xml:space="preserve">the </w:t>
      </w:r>
      <w:r w:rsidR="00134512" w:rsidRPr="004550B0">
        <w:rPr>
          <w:rFonts w:eastAsiaTheme="minorHAnsi"/>
          <w:color w:val="000000" w:themeColor="text1"/>
        </w:rPr>
        <w:t>E</w:t>
      </w:r>
      <w:r w:rsidRPr="004550B0">
        <w:rPr>
          <w:rFonts w:eastAsiaTheme="minorHAnsi"/>
          <w:color w:val="000000" w:themeColor="text1"/>
        </w:rPr>
        <w:t>qua</w:t>
      </w:r>
      <w:r w:rsidR="00134512" w:rsidRPr="004550B0">
        <w:rPr>
          <w:rFonts w:eastAsiaTheme="minorHAnsi"/>
          <w:color w:val="000000" w:themeColor="text1"/>
        </w:rPr>
        <w:t>lity of O</w:t>
      </w:r>
      <w:r w:rsidRPr="004550B0">
        <w:rPr>
          <w:rFonts w:eastAsiaTheme="minorHAnsi"/>
          <w:color w:val="000000" w:themeColor="text1"/>
        </w:rPr>
        <w:t>pportunities theory works under two principles</w:t>
      </w:r>
      <w:r w:rsidR="00134512" w:rsidRPr="004550B0">
        <w:rPr>
          <w:rFonts w:eastAsiaTheme="minorHAnsi"/>
          <w:color w:val="000000" w:themeColor="text1"/>
        </w:rPr>
        <w:t>:</w:t>
      </w:r>
      <w:r w:rsidRPr="004550B0">
        <w:rPr>
          <w:rFonts w:eastAsiaTheme="minorHAnsi"/>
          <w:color w:val="000000" w:themeColor="text1"/>
        </w:rPr>
        <w:t xml:space="preserve"> reward and compensation.</w:t>
      </w:r>
    </w:p>
    <w:p w14:paraId="184EF697" w14:textId="0F50A368" w:rsidR="008044D5" w:rsidRPr="004550B0" w:rsidRDefault="00272A27" w:rsidP="00272A27">
      <w:pPr>
        <w:spacing w:line="360" w:lineRule="auto"/>
        <w:ind w:firstLine="720"/>
        <w:jc w:val="both"/>
        <w:rPr>
          <w:rFonts w:eastAsiaTheme="minorHAnsi"/>
          <w:color w:val="000000" w:themeColor="text1"/>
        </w:rPr>
      </w:pPr>
      <w:r w:rsidRPr="004550B0">
        <w:rPr>
          <w:rFonts w:eastAsiaTheme="minorHAnsi"/>
          <w:color w:val="000000" w:themeColor="text1"/>
        </w:rPr>
        <w:t>Under</w:t>
      </w:r>
      <w:r w:rsidR="00134512" w:rsidRPr="004550B0">
        <w:rPr>
          <w:rFonts w:eastAsiaTheme="minorHAnsi"/>
          <w:color w:val="000000" w:themeColor="text1"/>
        </w:rPr>
        <w:t xml:space="preserve"> reward, </w:t>
      </w:r>
      <w:r w:rsidR="008044D5" w:rsidRPr="004550B0">
        <w:rPr>
          <w:rFonts w:eastAsiaTheme="minorHAnsi"/>
          <w:color w:val="000000" w:themeColor="text1"/>
        </w:rPr>
        <w:t xml:space="preserve">the </w:t>
      </w:r>
      <w:r w:rsidR="00134512" w:rsidRPr="004550B0">
        <w:rPr>
          <w:rFonts w:eastAsiaTheme="minorHAnsi"/>
          <w:color w:val="000000" w:themeColor="text1"/>
        </w:rPr>
        <w:t>difference in outcome is</w:t>
      </w:r>
      <w:r w:rsidRPr="004550B0">
        <w:rPr>
          <w:rFonts w:eastAsiaTheme="minorHAnsi"/>
          <w:color w:val="000000" w:themeColor="text1"/>
        </w:rPr>
        <w:t xml:space="preserve"> due to efforts</w:t>
      </w:r>
      <w:r w:rsidR="008044D5" w:rsidRPr="004550B0">
        <w:rPr>
          <w:rFonts w:eastAsiaTheme="minorHAnsi"/>
          <w:color w:val="000000" w:themeColor="text1"/>
        </w:rPr>
        <w:t>,</w:t>
      </w:r>
      <w:r w:rsidRPr="004550B0">
        <w:rPr>
          <w:rFonts w:eastAsiaTheme="minorHAnsi"/>
          <w:color w:val="000000" w:themeColor="text1"/>
        </w:rPr>
        <w:t xml:space="preserve"> while inequality of circumstance leads to differences for which a person is not responsible, so compensatory policies are necessary to eradicate social background factors. Both principles are analysed under two approaches</w:t>
      </w:r>
      <w:r w:rsidR="008044D5" w:rsidRPr="004550B0">
        <w:rPr>
          <w:rFonts w:eastAsiaTheme="minorHAnsi"/>
          <w:color w:val="000000" w:themeColor="text1"/>
        </w:rPr>
        <w:t>,</w:t>
      </w:r>
      <w:r w:rsidRPr="004550B0">
        <w:rPr>
          <w:rFonts w:eastAsiaTheme="minorHAnsi"/>
          <w:color w:val="000000" w:themeColor="text1"/>
        </w:rPr>
        <w:t xml:space="preserve"> ex-ante and ex-post. The ex-ante approach assumes that equality of opportunities is the same for all, regardless</w:t>
      </w:r>
      <w:r w:rsidR="00134512" w:rsidRPr="004550B0">
        <w:rPr>
          <w:rFonts w:eastAsiaTheme="minorHAnsi"/>
          <w:color w:val="000000" w:themeColor="text1"/>
        </w:rPr>
        <w:t xml:space="preserve"> of</w:t>
      </w:r>
      <w:r w:rsidRPr="004550B0">
        <w:rPr>
          <w:rFonts w:eastAsiaTheme="minorHAnsi"/>
          <w:color w:val="000000" w:themeColor="text1"/>
        </w:rPr>
        <w:t xml:space="preserve"> their circumstances, while the ex-post approach focuses on equality of efforts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&lt;EndNote&gt;&lt;Cite&gt;&lt;Author&gt;Fleurbaey&lt;/Author&gt;&lt;Year&gt;2013&lt;/Year&gt;&lt;RecNum&gt;1464&lt;/RecNum&gt;&lt;DisplayText&gt;(Fleurbaey &amp;amp; Peragine, 2013)&lt;/DisplayText&gt;&lt;record&gt;&lt;rec-number&gt;1464&lt;/rec-number&gt;&lt;foreign-keys&gt;&lt;key app="EN" db-id="pfaazxsz19zr95esvr4vs5vopszpxzv5x0p2" timestamp="1586856654"&gt;1464&lt;/key&gt;&lt;/foreign-keys&gt;&lt;ref-type name="Journal Article"&gt;17&lt;/ref-type&gt;&lt;contributors&gt;&lt;authors&gt;&lt;author&gt;Fleurbaey, Marc&lt;/author&gt;&lt;author&gt;Peragine, Vito&lt;/author&gt;&lt;/authors&gt;&lt;/contributors&gt;&lt;titles&gt;&lt;title&gt;Ex ante versus ex post equality of opportunity&lt;/title&gt;&lt;secondary-title&gt;Economica&lt;/secondary-title&gt;&lt;/titles&gt;&lt;periodical&gt;&lt;full-title&gt;Economica&lt;/full-title&gt;&lt;/periodical&gt;&lt;pages&gt;118-130&lt;/pages&gt;&lt;volume&gt;80&lt;/volume&gt;&lt;number&gt;317&lt;/number&gt;&lt;dates&gt;&lt;year&gt;2013&lt;/year&gt;&lt;/dates&gt;&lt;isbn&gt;0013-0427&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02" w:tooltip="Fleurbaey, 2013 #1464" w:history="1">
        <w:r w:rsidRPr="00B92352">
          <w:rPr>
            <w:rStyle w:val="Hyperlink"/>
            <w:rFonts w:eastAsiaTheme="minorHAnsi"/>
            <w:noProof/>
          </w:rPr>
          <w:t>Fleurbaey &amp; Peragine, 2013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The ex-post approach requires more data </w:t>
      </w:r>
      <w:r w:rsidR="008044D5" w:rsidRPr="004550B0">
        <w:rPr>
          <w:rFonts w:eastAsiaTheme="minorHAnsi"/>
          <w:color w:val="000000" w:themeColor="text1"/>
        </w:rPr>
        <w:t>to measure</w:t>
      </w:r>
      <w:r w:rsidRPr="004550B0">
        <w:rPr>
          <w:rFonts w:eastAsiaTheme="minorHAnsi"/>
          <w:color w:val="000000" w:themeColor="text1"/>
        </w:rPr>
        <w:t xml:space="preserve"> fairness</w:t>
      </w:r>
      <w:r w:rsidR="008044D5" w:rsidRPr="004550B0">
        <w:rPr>
          <w:rFonts w:eastAsiaTheme="minorHAnsi"/>
          <w:color w:val="000000" w:themeColor="text1"/>
        </w:rPr>
        <w:t>,</w:t>
      </w:r>
      <w:r w:rsidRPr="004550B0">
        <w:rPr>
          <w:rFonts w:eastAsiaTheme="minorHAnsi"/>
          <w:color w:val="000000" w:themeColor="text1"/>
        </w:rPr>
        <w:t xml:space="preserve"> so the ex-ante approach </w:t>
      </w:r>
      <w:r w:rsidR="008044D5" w:rsidRPr="004550B0">
        <w:rPr>
          <w:rFonts w:eastAsiaTheme="minorHAnsi"/>
          <w:color w:val="000000" w:themeColor="text1"/>
        </w:rPr>
        <w:t>mostly uses</w:t>
      </w:r>
      <w:r w:rsidRPr="004550B0">
        <w:rPr>
          <w:rFonts w:eastAsiaTheme="minorHAnsi"/>
          <w:color w:val="000000" w:themeColor="text1"/>
        </w:rPr>
        <w:t xml:space="preserve"> opportunity analysis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&lt;EndNote&gt;&lt;Cite&gt;&lt;Author&gt;Peragine&lt;/Author&gt;&lt;Year&gt;2019&lt;/Year&gt;&lt;RecNum&gt;1041&lt;/RecNum&gt;&lt;DisplayText&gt;(Peragine &amp;amp; Biagi, 2019)&lt;/DisplayText&gt;&lt;record&gt;&lt;rec-number&gt;1041&lt;/rec-number&gt;&lt;foreign-keys&gt;&lt;key app="EN" db-id="pfaazxsz19zr95esvr4vs5vopszpxzv5x0p2" timestamp="1583571561"&gt;1041&lt;/key&gt;&lt;/foreign-keys&gt;&lt;ref-type name="Report"&gt;27&lt;/ref-type&gt;&lt;contributors&gt;&lt;authors&gt;&lt;author&gt;Peragine, Vito&lt;/author&gt;&lt;author&gt;Biagi, Federico&lt;/author&gt;&lt;/authors&gt;&lt;/contributors&gt;&lt;titles&gt;&lt;title&gt;Equality of opportunity: theory, measurement and policy implications&lt;/title&gt;&lt;/titles&gt;&lt;dates&gt;&lt;year&gt;2019&lt;/year&gt;&lt;/dates&gt;&lt;publisher&gt;Joint Research Centre (Seville site)&lt;/publisher&gt;&lt;urls&gt;&lt;/urls&gt;&lt;/record&gt;&lt;/Cite&gt;&lt;/EndNote&gt;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05" w:tooltip="Peragine, 2019 #1041" w:history="1">
        <w:r w:rsidRPr="00B92352">
          <w:rPr>
            <w:rStyle w:val="Hyperlink"/>
            <w:rFonts w:eastAsiaTheme="minorHAnsi"/>
            <w:noProof/>
          </w:rPr>
          <w:t>Peragine &amp; Biagi, 2019</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The concept of equality of opportunities is also discussed with intergenerational mobility, meritocracy, </w:t>
      </w:r>
      <w:r w:rsidR="00DF468F" w:rsidRPr="004550B0">
        <w:rPr>
          <w:rFonts w:eastAsiaTheme="minorHAnsi"/>
          <w:color w:val="000000" w:themeColor="text1"/>
        </w:rPr>
        <w:t>intergenerational</w:t>
      </w:r>
      <w:r w:rsidRPr="004550B0">
        <w:rPr>
          <w:rFonts w:eastAsiaTheme="minorHAnsi"/>
          <w:color w:val="000000" w:themeColor="text1"/>
        </w:rPr>
        <w:t xml:space="preserve"> equity</w:t>
      </w:r>
      <w:r w:rsidR="008044D5" w:rsidRPr="004550B0">
        <w:rPr>
          <w:rFonts w:eastAsiaTheme="minorHAnsi"/>
          <w:color w:val="000000" w:themeColor="text1"/>
        </w:rPr>
        <w:t>,</w:t>
      </w:r>
      <w:r w:rsidRPr="004550B0">
        <w:rPr>
          <w:rFonts w:eastAsiaTheme="minorHAnsi"/>
          <w:color w:val="000000" w:themeColor="text1"/>
        </w:rPr>
        <w:t xml:space="preserve"> and human opportunities.  Firstly, meritocracy defines equality of opportunity of efforts regardless </w:t>
      </w:r>
      <w:r w:rsidR="008044D5" w:rsidRPr="004550B0">
        <w:rPr>
          <w:rFonts w:eastAsiaTheme="minorHAnsi"/>
          <w:color w:val="000000" w:themeColor="text1"/>
        </w:rPr>
        <w:t xml:space="preserve">of </w:t>
      </w:r>
      <w:r w:rsidRPr="004550B0">
        <w:rPr>
          <w:rFonts w:eastAsiaTheme="minorHAnsi"/>
          <w:color w:val="000000" w:themeColor="text1"/>
        </w:rPr>
        <w:t xml:space="preserve">the circumstances. It focuses on inequality of outcome, whether based on </w:t>
      </w:r>
      <w:r w:rsidR="00134512" w:rsidRPr="004550B0">
        <w:rPr>
          <w:rFonts w:eastAsiaTheme="minorHAnsi"/>
          <w:color w:val="000000" w:themeColor="text1"/>
        </w:rPr>
        <w:t>good luck or</w:t>
      </w:r>
      <w:r w:rsidRPr="004550B0">
        <w:rPr>
          <w:rFonts w:eastAsiaTheme="minorHAnsi"/>
          <w:color w:val="000000" w:themeColor="text1"/>
        </w:rPr>
        <w:t xml:space="preserve"> bad luck.</w:t>
      </w:r>
    </w:p>
    <w:p w14:paraId="3B8F3901" w14:textId="10FBE947" w:rsidR="00272A27" w:rsidRPr="004550B0" w:rsidRDefault="008044D5" w:rsidP="00272A27">
      <w:pPr>
        <w:spacing w:line="360" w:lineRule="auto"/>
        <w:ind w:firstLine="720"/>
        <w:jc w:val="both"/>
        <w:rPr>
          <w:rFonts w:eastAsiaTheme="minorHAnsi"/>
          <w:color w:val="000000" w:themeColor="text1"/>
        </w:rPr>
      </w:pPr>
      <w:r w:rsidRPr="004550B0">
        <w:rPr>
          <w:rFonts w:eastAsiaTheme="minorHAnsi"/>
          <w:color w:val="000000" w:themeColor="text1"/>
        </w:rPr>
        <w:t>In contrast,</w:t>
      </w:r>
      <w:r w:rsidR="00272A27" w:rsidRPr="004550B0">
        <w:rPr>
          <w:rFonts w:eastAsiaTheme="minorHAnsi"/>
          <w:color w:val="000000" w:themeColor="text1"/>
        </w:rPr>
        <w:t xml:space="preserve"> intergenerational mob</w:t>
      </w:r>
      <w:r w:rsidR="005C0812" w:rsidRPr="004550B0">
        <w:rPr>
          <w:rFonts w:eastAsiaTheme="minorHAnsi"/>
          <w:color w:val="000000" w:themeColor="text1"/>
        </w:rPr>
        <w:t>ility considers only the parent</w:t>
      </w:r>
      <w:r w:rsidR="00272A27" w:rsidRPr="004550B0">
        <w:rPr>
          <w:rFonts w:eastAsiaTheme="minorHAnsi"/>
          <w:color w:val="000000" w:themeColor="text1"/>
        </w:rPr>
        <w:t>s</w:t>
      </w:r>
      <w:r w:rsidR="005C0812" w:rsidRPr="004550B0">
        <w:rPr>
          <w:rFonts w:eastAsiaTheme="minorHAnsi"/>
          <w:color w:val="000000" w:themeColor="text1"/>
        </w:rPr>
        <w:t>’</w:t>
      </w:r>
      <w:r w:rsidR="00272A27" w:rsidRPr="004550B0">
        <w:rPr>
          <w:rFonts w:eastAsiaTheme="minorHAnsi"/>
          <w:color w:val="000000" w:themeColor="text1"/>
        </w:rPr>
        <w:t xml:space="preserve"> income and social position and ignores the other set of circumstances.  Intergenerational equity</w:t>
      </w:r>
      <w:r w:rsidR="00747C0F">
        <w:rPr>
          <w:rFonts w:eastAsiaTheme="minorHAnsi"/>
          <w:color w:val="000000" w:themeColor="text1"/>
        </w:rPr>
        <w:t>,</w:t>
      </w:r>
      <w:r w:rsidR="00272A27" w:rsidRPr="004550B0">
        <w:rPr>
          <w:rFonts w:eastAsiaTheme="minorHAnsi"/>
          <w:color w:val="000000" w:themeColor="text1"/>
        </w:rPr>
        <w:t xml:space="preserve"> according to the World Bank (2005)</w:t>
      </w:r>
      <w:r w:rsidR="00747C0F">
        <w:rPr>
          <w:rFonts w:eastAsiaTheme="minorHAnsi"/>
          <w:color w:val="000000" w:themeColor="text1"/>
        </w:rPr>
        <w:t>,</w:t>
      </w:r>
      <w:r w:rsidR="00272A27" w:rsidRPr="004550B0">
        <w:rPr>
          <w:rFonts w:eastAsiaTheme="minorHAnsi"/>
          <w:color w:val="000000" w:themeColor="text1"/>
        </w:rPr>
        <w:t xml:space="preserve"> is defined</w:t>
      </w:r>
      <w:r w:rsidR="005C0812" w:rsidRPr="004550B0">
        <w:rPr>
          <w:rFonts w:eastAsiaTheme="minorHAnsi"/>
          <w:color w:val="000000" w:themeColor="text1"/>
        </w:rPr>
        <w:t xml:space="preserve"> as</w:t>
      </w:r>
      <w:r w:rsidR="00272A27" w:rsidRPr="004550B0">
        <w:rPr>
          <w:rFonts w:eastAsiaTheme="minorHAnsi"/>
          <w:color w:val="000000" w:themeColor="text1"/>
        </w:rPr>
        <w:t xml:space="preserve"> “By equity</w:t>
      </w:r>
      <w:r w:rsidR="00747C0F">
        <w:rPr>
          <w:rFonts w:eastAsiaTheme="minorHAnsi"/>
          <w:color w:val="000000" w:themeColor="text1"/>
        </w:rPr>
        <w:t>,</w:t>
      </w:r>
      <w:r w:rsidR="00272A27" w:rsidRPr="004550B0">
        <w:rPr>
          <w:rFonts w:eastAsiaTheme="minorHAnsi"/>
          <w:color w:val="000000" w:themeColor="text1"/>
        </w:rPr>
        <w:t xml:space="preserve"> we mean that individuals should have equal opportunities to pursue a life of their choosing and be spared from extreme deprivation in outcomes”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&lt;EndNote&gt;&lt;Cite&gt;&lt;Author&gt;Bank&lt;/Author&gt;&lt;Year&gt;2005&lt;/Year&gt;&lt;RecNum&gt;150&lt;/RecNum&gt;&lt;DisplayText&gt;(Bank, 2005)&lt;/DisplayText&gt;&lt;record&gt;&lt;rec-number&gt;150&lt;/rec-number&gt;&lt;foreign-keys&gt;&lt;key app="EN" db-id="pfaazxsz19zr95esvr4vs5vopszpxzv5x0p2" timestamp="0"&gt;150&lt;/key&gt;&lt;/foreign-keys&gt;&lt;ref-type name="Unpublished Work"&gt;34&lt;/ref-type&gt;&lt;contributors&gt;&lt;authors&gt;&lt;author&gt;World Bank&lt;/author&gt;&lt;/authors&gt;&lt;/contributors&gt;&lt;titles&gt;&lt;title&gt;World Development Report 2006: Equity and Development&lt;/title&gt;&lt;/titles&gt;&lt;dates&gt;&lt;year&gt;2005&lt;/year&gt;&lt;/dates&gt;&lt;pub-location&gt;Washington, DC: The  World Bank&lt;/pub-location&gt;&lt;urls&gt;&lt;/urls&gt;&lt;/record&gt;&lt;/Cite&gt;&lt;/EndNote&gt;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28" w:tooltip="Bank, 2005 #150" w:history="1">
        <w:r w:rsidR="00272A27" w:rsidRPr="00B92352">
          <w:rPr>
            <w:rStyle w:val="Hyperlink"/>
            <w:rFonts w:eastAsiaTheme="minorHAnsi"/>
            <w:noProof/>
          </w:rPr>
          <w:t>Bank, 2005</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w:t>
      </w:r>
      <w:r w:rsidR="00747C0F">
        <w:rPr>
          <w:rFonts w:eastAsiaTheme="minorHAnsi"/>
          <w:color w:val="000000" w:themeColor="text1"/>
        </w:rPr>
        <w:t>However, the h</w:t>
      </w:r>
      <w:r w:rsidR="00272A27" w:rsidRPr="004550B0">
        <w:rPr>
          <w:rFonts w:eastAsiaTheme="minorHAnsi"/>
          <w:color w:val="000000" w:themeColor="text1"/>
        </w:rPr>
        <w:t>uman opportun</w:t>
      </w:r>
      <w:r w:rsidR="005C0812" w:rsidRPr="004550B0">
        <w:rPr>
          <w:rFonts w:eastAsiaTheme="minorHAnsi"/>
          <w:color w:val="000000" w:themeColor="text1"/>
        </w:rPr>
        <w:t>ities index focuses on access to</w:t>
      </w:r>
      <w:r w:rsidR="00272A27" w:rsidRPr="004550B0">
        <w:rPr>
          <w:rFonts w:eastAsiaTheme="minorHAnsi"/>
          <w:color w:val="000000" w:themeColor="text1"/>
        </w:rPr>
        <w:t xml:space="preserve"> </w:t>
      </w:r>
      <w:r w:rsidR="00747C0F">
        <w:rPr>
          <w:rFonts w:eastAsiaTheme="minorHAnsi"/>
          <w:color w:val="000000" w:themeColor="text1"/>
        </w:rPr>
        <w:t>children's basic needs, such as education, health, nutrition,</w:t>
      </w:r>
      <w:r w:rsidR="00272A27" w:rsidRPr="004550B0">
        <w:rPr>
          <w:rFonts w:eastAsiaTheme="minorHAnsi"/>
          <w:color w:val="000000" w:themeColor="text1"/>
        </w:rPr>
        <w:t xml:space="preserve"> and basic services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&lt;EndNote&gt;&lt;Cite&gt;&lt;Author&gt;Peragine&lt;/Author&gt;&lt;Year&gt;2019&lt;/Year&gt;&lt;RecNum&gt;1041&lt;/RecNum&gt;&lt;DisplayText&gt;(Peragine &amp;amp; Biagi, 2019)&lt;/DisplayText&gt;&lt;record&gt;&lt;rec-number&gt;1041&lt;/rec-number&gt;&lt;foreign-keys&gt;&lt;key app="EN" db-id="pfaazxsz19zr95esvr4vs5vopszpxzv5x0p2" timestamp="1583571561"&gt;1041&lt;/key&gt;&lt;/foreign-keys&gt;&lt;ref-type name="Report"&gt;27&lt;/ref-type&gt;&lt;contributors&gt;&lt;authors&gt;&lt;author&gt;Peragine, Vito&lt;/author&gt;&lt;author&gt;Biagi, Federico&lt;/author&gt;&lt;/authors&gt;&lt;/contributors&gt;&lt;titles&gt;&lt;title&gt;Equality of opportunity: theory, measurement and policy implications&lt;/title&gt;&lt;/titles&gt;&lt;dates&gt;&lt;year&gt;2019&lt;/year&gt;&lt;/dates&gt;&lt;publisher&gt;Joint Research Centre (Seville site)&lt;/publisher&gt;&lt;urls&gt;&lt;/urls&gt;&lt;/record&gt;&lt;/Cite&gt;&lt;/EndNote&gt;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205" w:tooltip="Peragine, 2019 #1041" w:history="1">
        <w:r w:rsidR="00272A27" w:rsidRPr="00B92352">
          <w:rPr>
            <w:rStyle w:val="Hyperlink"/>
            <w:rFonts w:eastAsiaTheme="minorHAnsi"/>
            <w:noProof/>
          </w:rPr>
          <w:t>Peragine &amp; Biagi, 2019</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Hence, both conceptualizations of equal opportunity refer to </w:t>
      </w:r>
      <w:r w:rsidR="00747C0F">
        <w:rPr>
          <w:rFonts w:eastAsiaTheme="minorHAnsi"/>
          <w:color w:val="000000" w:themeColor="text1"/>
        </w:rPr>
        <w:t xml:space="preserve">the </w:t>
      </w:r>
      <w:r w:rsidR="00272A27" w:rsidRPr="004550B0">
        <w:rPr>
          <w:rFonts w:eastAsiaTheme="minorHAnsi"/>
          <w:color w:val="000000" w:themeColor="text1"/>
        </w:rPr>
        <w:t xml:space="preserve">family background </w:t>
      </w:r>
      <w:r w:rsidR="00747C0F">
        <w:rPr>
          <w:rFonts w:eastAsiaTheme="minorHAnsi"/>
          <w:color w:val="000000" w:themeColor="text1"/>
        </w:rPr>
        <w:t>and</w:t>
      </w:r>
      <w:r w:rsidR="00272A27" w:rsidRPr="004550B0">
        <w:rPr>
          <w:rFonts w:eastAsiaTheme="minorHAnsi"/>
          <w:color w:val="000000" w:themeColor="text1"/>
        </w:rPr>
        <w:t xml:space="preserve"> other dimensions such as gender and ethnicity.  A girl may have </w:t>
      </w:r>
      <w:r w:rsidR="005C0812" w:rsidRPr="004550B0">
        <w:rPr>
          <w:rFonts w:eastAsiaTheme="minorHAnsi"/>
          <w:color w:val="000000" w:themeColor="text1"/>
        </w:rPr>
        <w:t>fewer opportunities</w:t>
      </w:r>
      <w:r w:rsidR="00272A27" w:rsidRPr="004550B0">
        <w:rPr>
          <w:rFonts w:eastAsiaTheme="minorHAnsi"/>
          <w:color w:val="000000" w:themeColor="text1"/>
        </w:rPr>
        <w:t xml:space="preserve"> than her brother, even though growing up</w:t>
      </w:r>
      <w:r w:rsidR="005C0812" w:rsidRPr="004550B0">
        <w:rPr>
          <w:rFonts w:eastAsiaTheme="minorHAnsi"/>
          <w:color w:val="000000" w:themeColor="text1"/>
        </w:rPr>
        <w:t xml:space="preserve"> in</w:t>
      </w:r>
      <w:r w:rsidR="00272A27" w:rsidRPr="004550B0">
        <w:rPr>
          <w:rFonts w:eastAsiaTheme="minorHAnsi"/>
          <w:color w:val="000000" w:themeColor="text1"/>
        </w:rPr>
        <w:t xml:space="preserve"> the same family</w:t>
      </w:r>
      <w:r w:rsidR="005C0812" w:rsidRPr="004550B0">
        <w:rPr>
          <w:rFonts w:eastAsiaTheme="minorHAnsi"/>
          <w:color w:val="000000" w:themeColor="text1"/>
        </w:rPr>
        <w:t>. Similarly,</w:t>
      </w:r>
      <w:r w:rsidR="00272A27" w:rsidRPr="004550B0">
        <w:rPr>
          <w:rFonts w:eastAsiaTheme="minorHAnsi"/>
          <w:color w:val="000000" w:themeColor="text1"/>
        </w:rPr>
        <w:t xml:space="preserve"> a migrant may face more constraint</w:t>
      </w:r>
      <w:r w:rsidR="00747C0F">
        <w:rPr>
          <w:rFonts w:eastAsiaTheme="minorHAnsi"/>
          <w:color w:val="000000" w:themeColor="text1"/>
        </w:rPr>
        <w:t>s</w:t>
      </w:r>
      <w:r w:rsidR="00272A27" w:rsidRPr="004550B0">
        <w:rPr>
          <w:rFonts w:eastAsiaTheme="minorHAnsi"/>
          <w:color w:val="000000" w:themeColor="text1"/>
        </w:rPr>
        <w:t xml:space="preserve"> than non</w:t>
      </w:r>
      <w:r w:rsidR="005C0812" w:rsidRPr="004550B0">
        <w:rPr>
          <w:rFonts w:eastAsiaTheme="minorHAnsi"/>
          <w:color w:val="000000" w:themeColor="text1"/>
        </w:rPr>
        <w:t>-</w:t>
      </w:r>
      <w:r w:rsidR="00272A27" w:rsidRPr="004550B0">
        <w:rPr>
          <w:rFonts w:eastAsiaTheme="minorHAnsi"/>
          <w:color w:val="000000" w:themeColor="text1"/>
        </w:rPr>
        <w:t>migrant, even if their parents have the same income level.</w:t>
      </w:r>
    </w:p>
    <w:p w14:paraId="008AA2C6" w14:textId="07AE54A3" w:rsidR="00272A27" w:rsidRPr="004550B0" w:rsidRDefault="008144A3" w:rsidP="00272A27">
      <w:pPr>
        <w:spacing w:line="360" w:lineRule="auto"/>
        <w:ind w:firstLine="720"/>
        <w:jc w:val="both"/>
        <w:rPr>
          <w:rFonts w:eastAsiaTheme="minorHAnsi"/>
          <w:color w:val="000000" w:themeColor="text1"/>
        </w:rPr>
      </w:pPr>
      <w:r w:rsidRPr="004550B0">
        <w:rPr>
          <w:rFonts w:eastAsiaTheme="minorHAnsi"/>
          <w:color w:val="000000" w:themeColor="text1"/>
        </w:rPr>
        <w:t>Empirically, equality of</w:t>
      </w:r>
      <w:r w:rsidR="00272A27" w:rsidRPr="004550B0">
        <w:rPr>
          <w:rFonts w:eastAsiaTheme="minorHAnsi"/>
          <w:color w:val="000000" w:themeColor="text1"/>
        </w:rPr>
        <w:t xml:space="preserve"> opportunities as intergenerational mobility (IGM) has been analy</w:t>
      </w:r>
      <w:r w:rsidR="008044D5" w:rsidRPr="004550B0">
        <w:rPr>
          <w:rFonts w:eastAsiaTheme="minorHAnsi"/>
          <w:color w:val="000000" w:themeColor="text1"/>
        </w:rPr>
        <w:t>z</w:t>
      </w:r>
      <w:r w:rsidR="00272A27" w:rsidRPr="004550B0">
        <w:rPr>
          <w:rFonts w:eastAsiaTheme="minorHAnsi"/>
          <w:color w:val="000000" w:themeColor="text1"/>
        </w:rPr>
        <w:t xml:space="preserve">ed by different research contexts. Intergenerational mobility through </w:t>
      </w:r>
      <w:r w:rsidR="008044D5" w:rsidRPr="004550B0">
        <w:rPr>
          <w:rFonts w:eastAsiaTheme="minorHAnsi"/>
          <w:color w:val="000000" w:themeColor="text1"/>
        </w:rPr>
        <w:t xml:space="preserve">a </w:t>
      </w:r>
      <w:r w:rsidR="00272A27" w:rsidRPr="004550B0">
        <w:rPr>
          <w:rFonts w:eastAsiaTheme="minorHAnsi"/>
          <w:color w:val="000000" w:themeColor="text1"/>
        </w:rPr>
        <w:t xml:space="preserve">regression model, the higher value of beta shows lower mobility and higher inequality of education or income. </w:t>
      </w:r>
      <w:r w:rsidR="008044D5" w:rsidRPr="004550B0">
        <w:rPr>
          <w:rFonts w:eastAsiaTheme="minorHAnsi"/>
          <w:color w:val="000000" w:themeColor="text1"/>
        </w:rPr>
        <w:t>The l</w:t>
      </w:r>
      <w:r w:rsidR="00272A27" w:rsidRPr="004550B0">
        <w:rPr>
          <w:rFonts w:eastAsiaTheme="minorHAnsi"/>
          <w:color w:val="000000" w:themeColor="text1"/>
        </w:rPr>
        <w:t xml:space="preserve">iterature of intergenerational mobility is divided into educational (human capital) and income (occupational as </w:t>
      </w:r>
      <w:r w:rsidR="008044D5" w:rsidRPr="004550B0">
        <w:rPr>
          <w:rFonts w:eastAsiaTheme="minorHAnsi"/>
          <w:color w:val="000000" w:themeColor="text1"/>
        </w:rPr>
        <w:t xml:space="preserve">a </w:t>
      </w:r>
      <w:r w:rsidR="00272A27" w:rsidRPr="004550B0">
        <w:rPr>
          <w:rFonts w:eastAsiaTheme="minorHAnsi"/>
          <w:color w:val="000000" w:themeColor="text1"/>
        </w:rPr>
        <w:t xml:space="preserve">proxy of status) mobility among father and son.   </w:t>
      </w:r>
      <w:r w:rsidR="008044D5" w:rsidRPr="004550B0">
        <w:rPr>
          <w:rFonts w:eastAsiaTheme="minorHAnsi"/>
          <w:color w:val="000000" w:themeColor="text1"/>
        </w:rPr>
        <w:t>U</w:t>
      </w:r>
      <w:r w:rsidR="00272A27" w:rsidRPr="004550B0">
        <w:rPr>
          <w:rFonts w:eastAsiaTheme="minorHAnsi"/>
          <w:color w:val="000000" w:themeColor="text1"/>
        </w:rPr>
        <w:t>sing annual income and year of schooling of son and father</w:t>
      </w:r>
      <w:r w:rsidR="008044D5" w:rsidRPr="004550B0">
        <w:rPr>
          <w:rFonts w:eastAsiaTheme="minorHAnsi"/>
          <w:color w:val="000000" w:themeColor="text1"/>
        </w:rPr>
        <w:t>,</w:t>
      </w:r>
      <w:r w:rsidR="00272A27" w:rsidRPr="004550B0">
        <w:rPr>
          <w:rFonts w:eastAsiaTheme="minorHAnsi"/>
          <w:color w:val="000000" w:themeColor="text1"/>
        </w:rPr>
        <w:t xml:space="preserve"> IGM is measured in different countries at different </w:t>
      </w:r>
      <w:r w:rsidR="008044D5" w:rsidRPr="004550B0">
        <w:rPr>
          <w:rFonts w:eastAsiaTheme="minorHAnsi"/>
          <w:color w:val="000000" w:themeColor="text1"/>
        </w:rPr>
        <w:t>time points</w:t>
      </w:r>
      <w:r w:rsidR="00272A27" w:rsidRPr="004550B0">
        <w:rPr>
          <w:rFonts w:eastAsiaTheme="minorHAnsi"/>
          <w:color w:val="000000" w:themeColor="text1"/>
        </w:rPr>
        <w:t xml:space="preserve"> </w:t>
      </w:r>
      <w:r w:rsidR="00272A27" w:rsidRPr="004550B0">
        <w:rPr>
          <w:rFonts w:eastAsiaTheme="minorHAnsi"/>
          <w:color w:val="000000" w:themeColor="text1"/>
        </w:rPr>
        <w:fldChar w:fldCharType="begin">
          <w:fldData xml:space="preserve">PEVuZE5vdGU+PENpdGU+PEF1dGhvcj5SYWl0YW5vPC9BdXRob3I+PFllYXI+MjAxNTwvWWVhcj48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</w:fldData>
        </w:fldChar>
      </w:r>
      <w:r w:rsidR="009F6DCA" w:rsidRPr="004550B0">
        <w:rPr>
          <w:rFonts w:eastAsiaTheme="minorHAnsi"/>
          <w:color w:val="000000" w:themeColor="text1"/>
        </w:rPr>
        <w:instrText xml:space="preserve"> ADDIN EN.CITE </w:instrText>
      </w:r>
      <w:r w:rsidR="009F6DCA" w:rsidRPr="004550B0">
        <w:rPr>
          <w:rFonts w:eastAsiaTheme="minorHAnsi"/>
          <w:color w:val="000000" w:themeColor="text1"/>
        </w:rPr>
        <w:fldChar w:fldCharType="begin">
          <w:fldData xml:space="preserve">PEVuZE5vdGU+PENpdGU+PEF1dGhvcj5SYWl0YW5vPC9BdXRob3I+PFllYXI+MjAxNTwvWWVhcj48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</w:fldData>
        </w:fldChar>
      </w:r>
      <w:r w:rsidR="009F6DCA" w:rsidRPr="004550B0">
        <w:rPr>
          <w:rFonts w:eastAsiaTheme="minorHAnsi"/>
          <w:color w:val="000000" w:themeColor="text1"/>
        </w:rPr>
        <w:instrText xml:space="preserve"> ADDIN EN.CITE.DATA </w:instrText>
      </w:r>
      <w:r w:rsidR="009F6DCA" w:rsidRPr="004550B0">
        <w:rPr>
          <w:rFonts w:eastAsiaTheme="minorHAnsi"/>
          <w:color w:val="000000" w:themeColor="text1"/>
        </w:rPr>
      </w:r>
      <w:r w:rsidR="009F6DCA" w:rsidRPr="004550B0">
        <w:rPr>
          <w:rFonts w:eastAsiaTheme="minorHAnsi"/>
          <w:color w:val="000000" w:themeColor="text1"/>
        </w:rPr>
        <w:fldChar w:fldCharType="end"/>
      </w:r>
      <w:r w:rsidR="00272A27" w:rsidRPr="004550B0">
        <w:rPr>
          <w:rFonts w:eastAsiaTheme="minorHAnsi"/>
          <w:color w:val="000000" w:themeColor="text1"/>
        </w:rPr>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59" w:tooltip="Checchi, 1999 #134" w:history="1">
        <w:r w:rsidR="00272A27" w:rsidRPr="00B92352">
          <w:rPr>
            <w:rStyle w:val="Hyperlink"/>
            <w:rFonts w:eastAsiaTheme="minorHAnsi"/>
            <w:noProof/>
          </w:rPr>
          <w:t>Checchi et al., 1999</w:t>
        </w:r>
      </w:hyperlink>
      <w:r w:rsidR="00272A27" w:rsidRPr="004550B0">
        <w:rPr>
          <w:rFonts w:eastAsiaTheme="minorHAnsi"/>
          <w:noProof/>
          <w:color w:val="000000" w:themeColor="text1"/>
        </w:rPr>
        <w:t xml:space="preserve">; </w:t>
      </w:r>
      <w:hyperlink w:anchor="_ENREF_117" w:tooltip="Gregg, 2015 #38" w:history="1">
        <w:r w:rsidR="00272A27" w:rsidRPr="00B92352">
          <w:rPr>
            <w:rStyle w:val="Hyperlink"/>
            <w:rFonts w:eastAsiaTheme="minorHAnsi"/>
            <w:noProof/>
          </w:rPr>
          <w:t>Gregg et al., 2015</w:t>
        </w:r>
      </w:hyperlink>
      <w:r w:rsidR="00272A27" w:rsidRPr="004550B0">
        <w:rPr>
          <w:rFonts w:eastAsiaTheme="minorHAnsi"/>
          <w:noProof/>
          <w:color w:val="000000" w:themeColor="text1"/>
        </w:rPr>
        <w:t xml:space="preserve">; </w:t>
      </w:r>
      <w:hyperlink w:anchor="_ENREF_184" w:tooltip="Monsen, 2018 #17" w:history="1">
        <w:r w:rsidR="00272A27" w:rsidRPr="00B92352">
          <w:rPr>
            <w:rStyle w:val="Hyperlink"/>
            <w:rFonts w:eastAsiaTheme="minorHAnsi"/>
            <w:noProof/>
          </w:rPr>
          <w:t>Monsen, 2018</w:t>
        </w:r>
      </w:hyperlink>
      <w:r w:rsidR="00272A27" w:rsidRPr="004550B0">
        <w:rPr>
          <w:rFonts w:eastAsiaTheme="minorHAnsi"/>
          <w:noProof/>
          <w:color w:val="000000" w:themeColor="text1"/>
        </w:rPr>
        <w:t xml:space="preserve">; </w:t>
      </w:r>
      <w:hyperlink w:anchor="_ENREF_204" w:tooltip="Pekkarinen, 2009 #119" w:history="1">
        <w:r w:rsidR="00272A27" w:rsidRPr="00B92352">
          <w:rPr>
            <w:rStyle w:val="Hyperlink"/>
            <w:rFonts w:eastAsiaTheme="minorHAnsi"/>
            <w:noProof/>
          </w:rPr>
          <w:t>Pekkarinen et al., 2009</w:t>
        </w:r>
      </w:hyperlink>
      <w:r w:rsidR="00272A27" w:rsidRPr="004550B0">
        <w:rPr>
          <w:rFonts w:eastAsiaTheme="minorHAnsi"/>
          <w:noProof/>
          <w:color w:val="000000" w:themeColor="text1"/>
        </w:rPr>
        <w:t xml:space="preserve">; </w:t>
      </w:r>
      <w:hyperlink w:anchor="_ENREF_220" w:tooltip="Raitano, 2015 #266" w:history="1">
        <w:r w:rsidR="00272A27" w:rsidRPr="00B92352">
          <w:rPr>
            <w:rStyle w:val="Hyperlink"/>
            <w:rFonts w:eastAsiaTheme="minorHAnsi"/>
            <w:noProof/>
          </w:rPr>
          <w:t>Raitano &amp; Vona, 2015</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Different studies show different trends of IGM in </w:t>
      </w:r>
      <w:r w:rsidR="008044D5" w:rsidRPr="004550B0">
        <w:rPr>
          <w:rFonts w:eastAsiaTheme="minorHAnsi"/>
          <w:color w:val="000000" w:themeColor="text1"/>
        </w:rPr>
        <w:t xml:space="preserve">a </w:t>
      </w:r>
      <w:r w:rsidR="00272A27" w:rsidRPr="004550B0">
        <w:rPr>
          <w:rFonts w:eastAsiaTheme="minorHAnsi"/>
          <w:color w:val="000000" w:themeColor="text1"/>
        </w:rPr>
        <w:t xml:space="preserve">different </w:t>
      </w:r>
      <w:r w:rsidR="00272A27" w:rsidRPr="004550B0">
        <w:rPr>
          <w:rFonts w:eastAsiaTheme="minorHAnsi"/>
          <w:color w:val="000000" w:themeColor="text1"/>
        </w:rPr>
        <w:lastRenderedPageBreak/>
        <w:t>context</w:t>
      </w:r>
      <w:r w:rsidR="008044D5" w:rsidRPr="004550B0">
        <w:rPr>
          <w:rFonts w:eastAsiaTheme="minorHAnsi"/>
          <w:color w:val="000000" w:themeColor="text1"/>
        </w:rPr>
        <w:t>,</w:t>
      </w:r>
      <w:r w:rsidR="00272A27" w:rsidRPr="004550B0">
        <w:rPr>
          <w:rFonts w:eastAsiaTheme="minorHAnsi"/>
          <w:color w:val="000000" w:themeColor="text1"/>
        </w:rPr>
        <w:t xml:space="preserve"> for example</w:t>
      </w:r>
      <w:r w:rsidR="008044D5" w:rsidRPr="004550B0">
        <w:rPr>
          <w:rFonts w:eastAsiaTheme="minorHAnsi"/>
          <w:color w:val="000000" w:themeColor="text1"/>
        </w:rPr>
        <w:t>,</w:t>
      </w:r>
      <w:r w:rsidR="00272A27" w:rsidRPr="004550B0">
        <w:rPr>
          <w:rFonts w:eastAsiaTheme="minorHAnsi"/>
          <w:color w:val="000000" w:themeColor="text1"/>
        </w:rPr>
        <w:t xml:space="preserve"> increasing IGM trend in </w:t>
      </w:r>
      <w:r w:rsidR="008044D5" w:rsidRPr="004550B0">
        <w:rPr>
          <w:rFonts w:eastAsiaTheme="minorHAnsi"/>
          <w:color w:val="000000" w:themeColor="text1"/>
        </w:rPr>
        <w:t xml:space="preserve"> </w:t>
      </w:r>
      <w:r w:rsidR="00272A27" w:rsidRPr="004550B0">
        <w:rPr>
          <w:rFonts w:eastAsiaTheme="minorHAnsi"/>
          <w:color w:val="000000" w:themeColor="text1"/>
        </w:rPr>
        <w:t xml:space="preserve">UK </w:t>
      </w:r>
      <w:r w:rsidR="00272A27"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&lt;EndNote&gt;&lt;Cite&gt;&lt;Author&gt;Nicoletti&lt;/Author&gt;&lt;Year&gt;2007&lt;/Year&gt;&lt;RecNum&gt;12&lt;/RecNum&gt;&lt;DisplayText&gt;(Nicoletti &amp;amp; Ermisch, 2007)&lt;/DisplayText&gt;&lt;record&gt;&lt;rec-number&gt;12&lt;/rec-number&gt;&lt;foreign-keys&gt;&lt;key app="EN" db-id="pfaazxsz19zr95esvr4vs5vopszpxzv5x0p2" timestamp="0"&gt;12&lt;/key&gt;&lt;/foreign-keys&gt;&lt;ref-type name="Journal Article"&gt;17&lt;/ref-type&gt;&lt;contributors&gt;&lt;authors&gt;&lt;author&gt;Nicoletti, Cheti&lt;/author&gt;&lt;author&gt;Ermisch, John F&lt;/author&gt;&lt;/authors&gt;&lt;/contributors&gt;&lt;titles&gt;&lt;title&gt;Intergenerational earnings mobility: changes across cohorts in Britain&lt;/title&gt;&lt;secondary-title&gt;The BE Journal of Economic Analysis &amp;amp; Policy&lt;/secondary-title&gt;&lt;/titles&gt;&lt;periodical&gt;&lt;full-title&gt;The BE Journal of Economic Analysis &amp;amp; Policy&lt;/full-title&gt;&lt;/periodical&gt;&lt;volume&gt;7&lt;/volume&gt;&lt;number&gt;2&lt;/number&gt;&lt;dates&gt;&lt;year&gt;2007&lt;/year&gt;&lt;/dates&gt;&lt;isbn&gt;1935-1682&lt;/isbn&gt;&lt;urls&gt;&lt;/urls&gt;&lt;/record&gt;&lt;/Cite&gt;&lt;/EndNote&gt;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90" w:tooltip="Nicoletti, 2007 #12" w:history="1">
        <w:r w:rsidR="00272A27" w:rsidRPr="00B92352">
          <w:rPr>
            <w:rStyle w:val="Hyperlink"/>
            <w:rFonts w:eastAsiaTheme="minorHAnsi"/>
            <w:noProof/>
          </w:rPr>
          <w:t>Nicoletti &amp; Ermisch, 2007</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Finland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&lt;EndNote&gt;&lt;Cite&gt;&lt;Author&gt;Pekkala&lt;/Author&gt;&lt;Year&gt;2007&lt;/Year&gt;&lt;RecNum&gt;1467&lt;/RecNum&gt;&lt;DisplayText&gt;(Pekkala &amp;amp; Lucas, 2007)&lt;/DisplayText&gt;&lt;record&gt;&lt;rec-number&gt;1467&lt;/rec-number&gt;&lt;foreign-keys&gt;&lt;key app="EN" db-id="pfaazxsz19zr95esvr4vs5vopszpxzv5x0p2" timestamp="1586884636"&gt;1467&lt;/key&gt;&lt;/foreign-keys&gt;&lt;ref-type name="Journal Article"&gt;17&lt;/ref-type&gt;&lt;contributors&gt;&lt;authors&gt;&lt;author&gt;Pekkala, Sari&lt;/author&gt;&lt;author&gt;Lucas, Robert EB&lt;/author&gt;&lt;/authors&gt;&lt;/contributors&gt;&lt;titles&gt;&lt;title&gt;Differences across cohorts in Finnish intergenerational income mobility&lt;/title&gt;&lt;secondary-title&gt;Industrial Relations: A Journal of Economy and Society&lt;/secondary-title&gt;&lt;/titles&gt;&lt;periodical&gt;&lt;full-title&gt;Industrial Relations: A Journal of Economy and Society&lt;/full-title&gt;&lt;/periodical&gt;&lt;pages&gt;81-111&lt;/pages&gt;&lt;volume&gt;46&lt;/volume&gt;&lt;number&gt;1&lt;/number&gt;&lt;dates&gt;&lt;year&gt;2007&lt;/year&gt;&lt;/dates&gt;&lt;isbn&gt;0019-8676&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203" w:tooltip="Pekkala, 2007 #1467" w:history="1">
        <w:r w:rsidR="00272A27" w:rsidRPr="00B92352">
          <w:rPr>
            <w:rStyle w:val="Hyperlink"/>
            <w:rFonts w:eastAsiaTheme="minorHAnsi"/>
            <w:noProof/>
          </w:rPr>
          <w:t>Pekkala &amp; Lucas, 2007</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while no evidence in </w:t>
      </w:r>
      <w:r w:rsidR="008044D5" w:rsidRPr="004550B0">
        <w:rPr>
          <w:rFonts w:eastAsiaTheme="minorHAnsi"/>
          <w:color w:val="000000" w:themeColor="text1"/>
        </w:rPr>
        <w:t xml:space="preserve">the </w:t>
      </w:r>
      <w:r w:rsidR="00272A27" w:rsidRPr="004550B0">
        <w:rPr>
          <w:rFonts w:eastAsiaTheme="minorHAnsi"/>
          <w:color w:val="000000" w:themeColor="text1"/>
        </w:rPr>
        <w:t xml:space="preserve">case of France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&lt;EndNote&gt;&lt;Cite&gt;&lt;Author&gt;Lefranc&lt;/Author&gt;&lt;Year&gt;2005&lt;/Year&gt;&lt;RecNum&gt;1466&lt;/RecNum&gt;&lt;DisplayText&gt;(Lefranc &amp;amp; Trannoy, 2005)&lt;/DisplayText&gt;&lt;record&gt;&lt;rec-number&gt;1466&lt;/rec-number&gt;&lt;foreign-keys&gt;&lt;key app="EN" db-id="pfaazxsz19zr95esvr4vs5vopszpxzv5x0p2" timestamp="1586884392"&gt;1466&lt;/key&gt;&lt;/foreign-keys&gt;&lt;ref-type name="Journal Article"&gt;17&lt;/ref-type&gt;&lt;contributors&gt;&lt;authors&gt;&lt;author&gt;Lefranc, Arnaud&lt;/author&gt;&lt;author&gt;Trannoy, Alain&lt;/author&gt;&lt;/authors&gt;&lt;/contributors&gt;&lt;titles&gt;&lt;title&gt;Intergenerational earnings mobility in France: Is France more mobile than the US?&lt;/title&gt;&lt;secondary-title&gt;Annales d&amp;apos;Economie et de Statistique&lt;/secondary-title&gt;&lt;/titles&gt;&lt;periodical&gt;&lt;full-title&gt;Annales d&amp;apos;Economie et de Statistique&lt;/full-title&gt;&lt;/periodical&gt;&lt;pages&gt;57-77&lt;/pages&gt;&lt;dates&gt;&lt;year&gt;2005&lt;/year&gt;&lt;/dates&gt;&lt;isbn&gt;0769-489X&lt;/isbn&gt;&lt;urls&gt;&lt;/urls&gt;&lt;/record&gt;&lt;/Cite&gt;&lt;/EndNote&gt;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64" w:tooltip="Lefranc, 2005 #1466" w:history="1">
        <w:r w:rsidR="00272A27" w:rsidRPr="00B92352">
          <w:rPr>
            <w:rStyle w:val="Hyperlink"/>
            <w:rFonts w:eastAsiaTheme="minorHAnsi"/>
            <w:noProof/>
          </w:rPr>
          <w:t>Lefranc &amp; Trannoy, 2005</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and slight IGM trend change in case of US </w:t>
      </w:r>
      <w:r w:rsidR="00272A27" w:rsidRPr="004550B0">
        <w:rPr>
          <w:rFonts w:eastAsiaTheme="minorHAnsi"/>
          <w:color w:val="000000" w:themeColor="text1"/>
        </w:rPr>
        <w:fldChar w:fldCharType="begin"/>
      </w:r>
      <w:r w:rsidR="002679E2" w:rsidRPr="004550B0">
        <w:rPr>
          <w:rFonts w:eastAsiaTheme="minorHAnsi"/>
          <w:color w:val="000000" w:themeColor="text1"/>
        </w:rPr>
        <w:instrText xml:space="preserve"> ADDIN EN.CITE &lt;EndNote&gt;&lt;Cite&gt;&lt;Author&gt;Lee&lt;/Author&gt;&lt;Year&gt;2009&lt;/Year&gt;&lt;RecNum&gt;1465&lt;/RecNum&gt;&lt;DisplayText&gt;(C.-I. Lee &amp;amp; Solon, 2009)&lt;/DisplayText&gt;&lt;record&gt;&lt;rec-number&gt;1465&lt;/rec-number&gt;&lt;foreign-keys&gt;&lt;key app="EN" db-id="pfaazxsz19zr95esvr4vs5vopszpxzv5x0p2" timestamp="1586884242"&gt;1465&lt;/key&gt;&lt;/foreign-keys&gt;&lt;ref-type name="Journal Article"&gt;17&lt;/ref-type&gt;&lt;contributors&gt;&lt;authors&gt;&lt;author&gt;Lee, Chul-In&lt;/author&gt;&lt;author&gt;Solon, Gary&lt;/author&gt;&lt;/authors&gt;&lt;/contributors&gt;&lt;titles&gt;&lt;title&gt;Trends in intergenerational income mobility&lt;/title&gt;&lt;secondary-title&gt;The Review of Economics and Statistics&lt;/secondary-title&gt;&lt;/titles&gt;&lt;periodical&gt;&lt;full-title&gt;The Review of Economics and Statistics&lt;/full-title&gt;&lt;/periodical&gt;&lt;pages&gt;766-772&lt;/pages&gt;&lt;volume&gt;91&lt;/volume&gt;&lt;number&gt;4&lt;/number&gt;&lt;dates&gt;&lt;year&gt;2009&lt;/year&gt;&lt;/dates&gt;&lt;isbn&gt;0034-6535&lt;/isbn&gt;&lt;urls&gt;&lt;/urls&gt;&lt;/record&gt;&lt;/Cite&gt;&lt;/EndNote&gt;</w:instrText>
      </w:r>
      <w:r w:rsidR="00272A27" w:rsidRPr="004550B0">
        <w:rPr>
          <w:rFonts w:eastAsiaTheme="minorHAnsi"/>
          <w:color w:val="000000" w:themeColor="text1"/>
        </w:rPr>
        <w:fldChar w:fldCharType="separate"/>
      </w:r>
      <w:r w:rsidR="002679E2" w:rsidRPr="004550B0">
        <w:rPr>
          <w:rFonts w:eastAsiaTheme="minorHAnsi"/>
          <w:noProof/>
          <w:color w:val="000000" w:themeColor="text1"/>
        </w:rPr>
        <w:t>(</w:t>
      </w:r>
      <w:hyperlink w:anchor="_ENREF_161" w:tooltip="Lee, 2009 #1465" w:history="1">
        <w:r w:rsidR="002679E2" w:rsidRPr="00B92352">
          <w:rPr>
            <w:rStyle w:val="Hyperlink"/>
            <w:rFonts w:eastAsiaTheme="minorHAnsi"/>
            <w:noProof/>
          </w:rPr>
          <w:t>C.-I. Lee &amp; Solon, 2009</w:t>
        </w:r>
      </w:hyperlink>
      <w:r w:rsidR="002679E2"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These studies show higher family background effects in </w:t>
      </w:r>
      <w:r w:rsidR="008044D5" w:rsidRPr="004550B0">
        <w:rPr>
          <w:rFonts w:eastAsiaTheme="minorHAnsi"/>
          <w:color w:val="000000" w:themeColor="text1"/>
        </w:rPr>
        <w:t xml:space="preserve">the </w:t>
      </w:r>
      <w:r w:rsidR="00272A27" w:rsidRPr="004550B0">
        <w:rPr>
          <w:rFonts w:eastAsiaTheme="minorHAnsi"/>
          <w:color w:val="000000" w:themeColor="text1"/>
        </w:rPr>
        <w:t xml:space="preserve">case of US and lower in UK and Norway. </w:t>
      </w:r>
      <w:r w:rsidR="008044D5" w:rsidRPr="004550B0">
        <w:rPr>
          <w:rFonts w:eastAsiaTheme="minorHAnsi"/>
          <w:color w:val="000000" w:themeColor="text1"/>
        </w:rPr>
        <w:t>Nevertheless,</w:t>
      </w:r>
      <w:r w:rsidR="00272A27" w:rsidRPr="004550B0">
        <w:rPr>
          <w:rFonts w:eastAsiaTheme="minorHAnsi"/>
          <w:color w:val="000000" w:themeColor="text1"/>
        </w:rPr>
        <w:t xml:space="preserve"> some studies extended by using education government expenditures and conclude </w:t>
      </w:r>
      <w:r w:rsidR="008044D5" w:rsidRPr="004550B0">
        <w:rPr>
          <w:rFonts w:eastAsiaTheme="minorHAnsi"/>
          <w:color w:val="000000" w:themeColor="text1"/>
        </w:rPr>
        <w:t xml:space="preserve">that </w:t>
      </w:r>
      <w:r w:rsidR="00272A27" w:rsidRPr="004550B0">
        <w:rPr>
          <w:rFonts w:eastAsiaTheme="minorHAnsi"/>
          <w:color w:val="000000" w:themeColor="text1"/>
        </w:rPr>
        <w:t xml:space="preserve">government expenditure on education increases IGM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&lt;EndNote&gt;&lt;Cite&gt;&lt;Author&gt;Ichino&lt;/Author&gt;&lt;Year&gt;2011&lt;/Year&gt;&lt;RecNum&gt;1468&lt;/RecNum&gt;&lt;DisplayText&gt;(Ichino et al., 2011)&lt;/DisplayText&gt;&lt;record&gt;&lt;rec-number&gt;1468&lt;/rec-number&gt;&lt;foreign-keys&gt;&lt;key app="EN" db-id="pfaazxsz19zr95esvr4vs5vopszpxzv5x0p2" timestamp="1586885721"&gt;1468&lt;/key&gt;&lt;/foreign-keys&gt;&lt;ref-type name="Journal Article"&gt;17&lt;/ref-type&gt;&lt;contributors&gt;&lt;authors&gt;&lt;author&gt;Ichino, Andrea&lt;/author&gt;&lt;author&gt;Karabarbounis, Loukas&lt;/author&gt;&lt;author&gt;Moretti, Enrico&lt;/author&gt;&lt;/authors&gt;&lt;/contributors&gt;&lt;titles&gt;&lt;title&gt;The political economy of intergenerational income mobility&lt;/title&gt;&lt;secondary-title&gt;Economic Inquiry&lt;/secondary-title&gt;&lt;/titles&gt;&lt;periodical&gt;&lt;full-title&gt;Economic Inquiry&lt;/full-title&gt;&lt;/periodical&gt;&lt;pages&gt;47-69&lt;/pages&gt;&lt;volume&gt;49&lt;/volume&gt;&lt;number&gt;1&lt;/number&gt;&lt;dates&gt;&lt;year&gt;2011&lt;/year&gt;&lt;/dates&gt;&lt;isbn&gt;0095-2583&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34" w:tooltip="Ichino, 2011 #1468" w:history="1">
        <w:r w:rsidR="00272A27" w:rsidRPr="00B92352">
          <w:rPr>
            <w:rStyle w:val="Hyperlink"/>
            <w:rFonts w:eastAsiaTheme="minorHAnsi"/>
            <w:noProof/>
          </w:rPr>
          <w:t>Ichino et al., 2011</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Educational </w:t>
      </w:r>
      <w:r w:rsidR="00F733AA" w:rsidRPr="004550B0">
        <w:rPr>
          <w:rFonts w:eastAsiaTheme="minorHAnsi"/>
          <w:color w:val="000000" w:themeColor="text1"/>
        </w:rPr>
        <w:t>intergenerational</w:t>
      </w:r>
      <w:r w:rsidR="00272A27" w:rsidRPr="004550B0">
        <w:rPr>
          <w:rFonts w:eastAsiaTheme="minorHAnsi"/>
          <w:color w:val="000000" w:themeColor="text1"/>
        </w:rPr>
        <w:t xml:space="preserve"> mobility is lower in France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&lt;EndNote&gt;&lt;Cite&gt;&lt;Author&gt;Ben-Halima&lt;/Author&gt;&lt;Year&gt;2014&lt;/Year&gt;&lt;RecNum&gt;1469&lt;/RecNum&gt;&lt;DisplayText&gt;(Ben-Halima et al., 2014)&lt;/DisplayText&gt;&lt;record&gt;&lt;rec-number&gt;1469&lt;/rec-number&gt;&lt;foreign-keys&gt;&lt;key app="EN" db-id="pfaazxsz19zr95esvr4vs5vopszpxzv5x0p2" timestamp="1586886092"&gt;1469&lt;/key&gt;&lt;/foreign-keys&gt;&lt;ref-type name="Journal Article"&gt;17&lt;/ref-type&gt;&lt;contributors&gt;&lt;authors&gt;&lt;author&gt;Ben-Halima, Bassem&lt;/author&gt;&lt;author&gt;Chusseau, Nathalie&lt;/author&gt;&lt;author&gt;Hellier, Joël&lt;/author&gt;&lt;/authors&gt;&lt;/contributors&gt;&lt;titles&gt;&lt;title&gt;Skill premia and intergenerational education mobility: The French case&lt;/title&gt;&lt;secondary-title&gt;Economics of Education Review&lt;/secondary-title&gt;&lt;/titles&gt;&lt;periodical&gt;&lt;full-title&gt;Economics of Education Review&lt;/full-title&gt;&lt;/periodical&gt;&lt;pages&gt;50-64&lt;/pages&gt;&lt;volume&gt;39&lt;/volume&gt;&lt;dates&gt;&lt;year&gt;2014&lt;/year&gt;&lt;/dates&gt;&lt;isbn&gt;0272-7757&lt;/isbn&gt;&lt;urls&gt;&lt;/urls&gt;&lt;/record&gt;&lt;/Cite&gt;&lt;/EndNote&gt;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33" w:tooltip="Ben-Halima, 2014 #1469" w:history="1">
        <w:r w:rsidR="00272A27" w:rsidRPr="00B92352">
          <w:rPr>
            <w:rStyle w:val="Hyperlink"/>
            <w:rFonts w:eastAsiaTheme="minorHAnsi"/>
            <w:noProof/>
          </w:rPr>
          <w:t>Ben-Halima et al., 2014</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8044D5" w:rsidRPr="004550B0">
        <w:rPr>
          <w:rFonts w:eastAsiaTheme="minorHAnsi"/>
          <w:color w:val="000000" w:themeColor="text1"/>
        </w:rPr>
        <w:t>.</w:t>
      </w:r>
      <w:r w:rsidR="00272A27" w:rsidRPr="004550B0">
        <w:rPr>
          <w:rFonts w:eastAsiaTheme="minorHAnsi"/>
          <w:color w:val="000000" w:themeColor="text1"/>
        </w:rPr>
        <w:t xml:space="preserve"> In </w:t>
      </w:r>
      <w:r w:rsidR="008044D5" w:rsidRPr="004550B0">
        <w:rPr>
          <w:rFonts w:eastAsiaTheme="minorHAnsi"/>
          <w:color w:val="000000" w:themeColor="text1"/>
        </w:rPr>
        <w:t>Germany's case,</w:t>
      </w:r>
      <w:r w:rsidR="00272A27" w:rsidRPr="004550B0">
        <w:rPr>
          <w:rFonts w:eastAsiaTheme="minorHAnsi"/>
          <w:color w:val="000000" w:themeColor="text1"/>
        </w:rPr>
        <w:t xml:space="preserve"> IGM remains almost </w:t>
      </w:r>
      <w:r w:rsidR="008044D5" w:rsidRPr="004550B0">
        <w:rPr>
          <w:rFonts w:eastAsiaTheme="minorHAnsi"/>
          <w:color w:val="000000" w:themeColor="text1"/>
        </w:rPr>
        <w:t xml:space="preserve">the </w:t>
      </w:r>
      <w:r w:rsidR="00272A27" w:rsidRPr="004550B0">
        <w:rPr>
          <w:rFonts w:eastAsiaTheme="minorHAnsi"/>
          <w:color w:val="000000" w:themeColor="text1"/>
        </w:rPr>
        <w:t xml:space="preserve">same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&lt;EndNote&gt;&lt;Cite&gt;&lt;Author&gt;Heineck&lt;/Author&gt;&lt;Year&gt;2009&lt;/Year&gt;&lt;RecNum&gt;1470&lt;/RecNum&gt;&lt;DisplayText&gt;(Heineck &amp;amp; Riphahn, 2009)&lt;/DisplayText&gt;&lt;record&gt;&lt;rec-number&gt;1470&lt;/rec-number&gt;&lt;foreign-keys&gt;&lt;key app="EN" db-id="pfaazxsz19zr95esvr4vs5vopszpxzv5x0p2" timestamp="1586886559"&gt;1470&lt;/key&gt;&lt;/foreign-keys&gt;&lt;ref-type name="Journal Article"&gt;17&lt;/ref-type&gt;&lt;contributors&gt;&lt;authors&gt;&lt;author&gt;Heineck, Guido&lt;/author&gt;&lt;author&gt;Riphahn, Regina T&lt;/author&gt;&lt;/authors&gt;&lt;/contributors&gt;&lt;titles&gt;&lt;title&gt;Intergenerational transmission of educational attainment in Germany–the last five decades&lt;/title&gt;&lt;secondary-title&gt;Jahrbücher für Nationalökonomie und Statistik&lt;/secondary-title&gt;&lt;/titles&gt;&lt;periodical&gt;&lt;full-title&gt;Jahrbücher für Nationalökonomie und Statistik&lt;/full-title&gt;&lt;/periodical&gt;&lt;pages&gt;36-60&lt;/pages&gt;&lt;volume&gt;229&lt;/volume&gt;&lt;number&gt;1&lt;/number&gt;&lt;dates&gt;&lt;year&gt;2009&lt;/year&gt;&lt;/dates&gt;&lt;isbn&gt;2366-049X&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26" w:tooltip="Heineck, 2009 #1470" w:history="1">
        <w:r w:rsidR="00272A27" w:rsidRPr="00B92352">
          <w:rPr>
            <w:rStyle w:val="Hyperlink"/>
            <w:rFonts w:eastAsiaTheme="minorHAnsi"/>
            <w:noProof/>
          </w:rPr>
          <w:t>Heineck &amp; Riphahn, 2009</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8044D5" w:rsidRPr="004550B0">
        <w:rPr>
          <w:rFonts w:eastAsiaTheme="minorHAnsi"/>
          <w:color w:val="000000" w:themeColor="text1"/>
        </w:rPr>
        <w:t>,</w:t>
      </w:r>
      <w:r w:rsidR="00272A27" w:rsidRPr="004550B0">
        <w:rPr>
          <w:rFonts w:eastAsiaTheme="minorHAnsi"/>
          <w:color w:val="000000" w:themeColor="text1"/>
        </w:rPr>
        <w:t xml:space="preserve"> while in</w:t>
      </w:r>
      <w:r w:rsidR="008044D5" w:rsidRPr="004550B0">
        <w:rPr>
          <w:rFonts w:eastAsiaTheme="minorHAnsi"/>
          <w:color w:val="000000" w:themeColor="text1"/>
        </w:rPr>
        <w:t xml:space="preserve"> </w:t>
      </w:r>
      <w:r w:rsidR="00272A27" w:rsidRPr="004550B0">
        <w:rPr>
          <w:rFonts w:eastAsiaTheme="minorHAnsi"/>
          <w:color w:val="000000" w:themeColor="text1"/>
        </w:rPr>
        <w:t>UK</w:t>
      </w:r>
      <w:r w:rsidR="00233DEF">
        <w:rPr>
          <w:rFonts w:eastAsiaTheme="minorHAnsi"/>
          <w:color w:val="000000" w:themeColor="text1"/>
        </w:rPr>
        <w:t>,</w:t>
      </w:r>
      <w:r w:rsidR="00272A27" w:rsidRPr="004550B0">
        <w:rPr>
          <w:rFonts w:eastAsiaTheme="minorHAnsi"/>
          <w:color w:val="000000" w:themeColor="text1"/>
        </w:rPr>
        <w:t xml:space="preserve"> IGM shows </w:t>
      </w:r>
      <w:r w:rsidR="008044D5" w:rsidRPr="004550B0">
        <w:rPr>
          <w:rFonts w:eastAsiaTheme="minorHAnsi"/>
          <w:color w:val="000000" w:themeColor="text1"/>
        </w:rPr>
        <w:t xml:space="preserve">an </w:t>
      </w:r>
      <w:r w:rsidR="00272A27" w:rsidRPr="004550B0">
        <w:rPr>
          <w:rFonts w:eastAsiaTheme="minorHAnsi"/>
          <w:color w:val="000000" w:themeColor="text1"/>
        </w:rPr>
        <w:t xml:space="preserve">increasing trend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&lt;EndNote&gt;&lt;Cite&gt;&lt;Author&gt;Machin&lt;/Author&gt;&lt;Year&gt;2007&lt;/Year&gt;&lt;RecNum&gt;1471&lt;/RecNum&gt;&lt;DisplayText&gt;(Machin, 2007)&lt;/DisplayText&gt;&lt;record&gt;&lt;rec-number&gt;1471&lt;/rec-number&gt;&lt;foreign-keys&gt;&lt;key app="EN" db-id="pfaazxsz19zr95esvr4vs5vopszpxzv5x0p2" timestamp="1586887456"&gt;1471&lt;/key&gt;&lt;/foreign-keys&gt;&lt;ref-type name="Journal Article"&gt;17&lt;/ref-type&gt;&lt;contributors&gt;&lt;authors&gt;&lt;author&gt;Machin, Steven&lt;/author&gt;&lt;/authors&gt;&lt;/contributors&gt;&lt;titles&gt;&lt;title&gt;Education expansion and intergenerational mobility in Britain&lt;/title&gt;&lt;secondary-title&gt;Schools and the Equal Opportunity Problem. The MIT Press: Cambridge&lt;/secondary-title&gt;&lt;/titles&gt;&lt;periodical&gt;&lt;full-title&gt;Schools and the Equal Opportunity Problem. The MIT Press: Cambridge&lt;/full-title&gt;&lt;/periodical&gt;&lt;pages&gt;1-63&lt;/pages&gt;&lt;volume&gt;7&lt;/volume&gt;&lt;dates&gt;&lt;year&gt;2007&lt;/year&gt;&lt;/dates&gt;&lt;urls&gt;&lt;/urls&gt;&lt;/record&gt;&lt;/Cite&gt;&lt;/EndNote&gt;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71" w:tooltip="Machin, 2007 #1471" w:history="1">
        <w:r w:rsidR="00272A27" w:rsidRPr="00B92352">
          <w:rPr>
            <w:rStyle w:val="Hyperlink"/>
            <w:rFonts w:eastAsiaTheme="minorHAnsi"/>
            <w:noProof/>
          </w:rPr>
          <w:t>Machin, 2007</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w:t>
      </w:r>
      <w:hyperlink w:anchor="_ENREF_33" w:tooltip="Ben-Halima, 2014 #1469" w:history="1">
        <w:r w:rsidR="00272A27" w:rsidRPr="00B92352">
          <w:rPr>
            <w:rStyle w:val="Hyperlink"/>
            <w:rFonts w:eastAsiaTheme="minorHAnsi"/>
          </w:rPr>
          <w:fldChar w:fldCharType="begin"/>
        </w:r>
        <w:r w:rsidR="00272A27" w:rsidRPr="00B92352">
          <w:rPr>
            <w:rStyle w:val="Hyperlink"/>
            <w:rFonts w:eastAsiaTheme="minorHAnsi"/>
          </w:rPr>
          <w:instrText xml:space="preserve"> ADDIN EN.CITE &lt;EndNote&gt;&lt;Cite AuthorYear="1"&gt;&lt;Author&gt;Ben-Halima&lt;/Author&gt;&lt;Year&gt;2014&lt;/Year&gt;&lt;RecNum&gt;1472&lt;/RecNum&gt;&lt;DisplayText&gt;Ben-Halima et al. (2014)&lt;/DisplayText&gt;&lt;record&gt;&lt;rec-number&gt;1472&lt;/rec-number&gt;&lt;foreign-keys&gt;&lt;key app="EN" db-id="pfaazxsz19zr95esvr4vs5vopszpxzv5x0p2" timestamp="1586887937"&gt;1472&lt;/key&gt;&lt;/foreign-keys&gt;&lt;ref-type name="Journal Article"&gt;17&lt;/ref-type&gt;&lt;contributors&gt;&lt;authors&gt;&lt;author&gt;Ben-Halima, Bassem&lt;/author&gt;&lt;author&gt;Chusseau, Nathalie&lt;/author&gt;&lt;author&gt;Hellier, Joël&lt;/author&gt;&lt;/authors&gt;&lt;/contributors&gt;&lt;titles&gt;&lt;title&gt;Skill premia and intergenerational education mobility: The French case&lt;/title&gt;&lt;secondary-title&gt;Economics of Education Review&lt;/secondary-title&gt;&lt;/titles&gt;&lt;periodical&gt;&lt;full-title&gt;Economics of Education Review&lt;/full-title&gt;&lt;/periodical&gt;&lt;pages&gt;50-64&lt;/pages&gt;&lt;volume&gt;39&lt;/volume&gt;&lt;dates&gt;&lt;year&gt;2014&lt;/year&gt;&lt;/dates&gt;&lt;isbn&gt;0272-7757&lt;/isbn&gt;&lt;urls&gt;&lt;/urls&gt;&lt;/record&gt;&lt;/Cite&gt;&lt;/EndNote&gt;</w:instrText>
        </w:r>
        <w:r w:rsidR="00272A27" w:rsidRPr="00B92352">
          <w:rPr>
            <w:rStyle w:val="Hyperlink"/>
            <w:rFonts w:eastAsiaTheme="minorHAnsi"/>
          </w:rPr>
          <w:fldChar w:fldCharType="separate"/>
        </w:r>
        <w:r w:rsidR="00272A27" w:rsidRPr="00B92352">
          <w:rPr>
            <w:rStyle w:val="Hyperlink"/>
            <w:rFonts w:eastAsiaTheme="minorHAnsi"/>
            <w:noProof/>
          </w:rPr>
          <w:t>Ben-Halima et al. (2014)</w:t>
        </w:r>
        <w:r w:rsidR="00272A27" w:rsidRPr="00B92352">
          <w:rPr>
            <w:rStyle w:val="Hyperlink"/>
            <w:rFonts w:eastAsiaTheme="minorHAnsi"/>
          </w:rPr>
          <w:fldChar w:fldCharType="end"/>
        </w:r>
      </w:hyperlink>
      <w:r w:rsidR="00272A27" w:rsidRPr="004550B0">
        <w:rPr>
          <w:rFonts w:eastAsiaTheme="minorHAnsi"/>
          <w:color w:val="000000" w:themeColor="text1"/>
        </w:rPr>
        <w:t xml:space="preserve"> used </w:t>
      </w:r>
      <w:r w:rsidR="008044D5" w:rsidRPr="004550B0">
        <w:rPr>
          <w:rFonts w:eastAsiaTheme="minorHAnsi"/>
          <w:color w:val="000000" w:themeColor="text1"/>
        </w:rPr>
        <w:t xml:space="preserve">government expenditure on education and concludes that it is </w:t>
      </w:r>
      <w:r w:rsidR="00F92178">
        <w:rPr>
          <w:rFonts w:eastAsiaTheme="minorHAnsi"/>
          <w:color w:val="000000" w:themeColor="text1"/>
        </w:rPr>
        <w:t>useful</w:t>
      </w:r>
      <w:r w:rsidR="008044D5" w:rsidRPr="004550B0">
        <w:rPr>
          <w:rFonts w:eastAsiaTheme="minorHAnsi"/>
          <w:color w:val="000000" w:themeColor="text1"/>
        </w:rPr>
        <w:t xml:space="preserve"> to lower the role of parent background and increase</w:t>
      </w:r>
      <w:r w:rsidR="00272A27" w:rsidRPr="004550B0">
        <w:rPr>
          <w:rFonts w:eastAsiaTheme="minorHAnsi"/>
          <w:color w:val="000000" w:themeColor="text1"/>
        </w:rPr>
        <w:t xml:space="preserve"> social mobility.  </w:t>
      </w:r>
      <w:r w:rsidR="008044D5" w:rsidRPr="004550B0">
        <w:rPr>
          <w:rFonts w:eastAsiaTheme="minorHAnsi"/>
          <w:color w:val="000000" w:themeColor="text1"/>
        </w:rPr>
        <w:t>However,</w:t>
      </w:r>
      <w:r w:rsidR="00272A27" w:rsidRPr="004550B0">
        <w:rPr>
          <w:rFonts w:eastAsiaTheme="minorHAnsi"/>
          <w:color w:val="000000" w:themeColor="text1"/>
        </w:rPr>
        <w:t xml:space="preserve"> IGM is different </w:t>
      </w:r>
      <w:r w:rsidR="008044D5" w:rsidRPr="004550B0">
        <w:rPr>
          <w:rFonts w:eastAsiaTheme="minorHAnsi"/>
          <w:color w:val="000000" w:themeColor="text1"/>
        </w:rPr>
        <w:t>from</w:t>
      </w:r>
      <w:r w:rsidR="00272A27" w:rsidRPr="004550B0">
        <w:rPr>
          <w:rFonts w:eastAsiaTheme="minorHAnsi"/>
          <w:color w:val="000000" w:themeColor="text1"/>
        </w:rPr>
        <w:t xml:space="preserve"> EOP because EOP </w:t>
      </w:r>
      <w:r w:rsidR="00F92178">
        <w:rPr>
          <w:rFonts w:eastAsiaTheme="minorHAnsi"/>
          <w:color w:val="000000" w:themeColor="text1"/>
        </w:rPr>
        <w:t>considers the parent’s status and other social characteristics, such as ethnicity, regions,</w:t>
      </w:r>
      <w:r w:rsidR="00272A27" w:rsidRPr="004550B0">
        <w:rPr>
          <w:rFonts w:eastAsiaTheme="minorHAnsi"/>
          <w:color w:val="000000" w:themeColor="text1"/>
        </w:rPr>
        <w:t xml:space="preserve"> etc. But EOP concept is closer to </w:t>
      </w:r>
      <w:r w:rsidR="00236093">
        <w:rPr>
          <w:rFonts w:eastAsiaTheme="minorHAnsi"/>
          <w:color w:val="000000" w:themeColor="text1"/>
        </w:rPr>
        <w:t>the intergenerational mobility and equity</w:t>
      </w:r>
      <w:r w:rsidR="00272A27" w:rsidRPr="004550B0">
        <w:rPr>
          <w:rFonts w:eastAsiaTheme="minorHAnsi"/>
          <w:color w:val="000000" w:themeColor="text1"/>
        </w:rPr>
        <w:t xml:space="preserve"> approach, according to definition, access of basic need decreases the inequality and poverty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&lt;EndNote&gt;&lt;Cite&gt;&lt;Author&gt;Peragine&lt;/Author&gt;&lt;Year&gt;2019&lt;/Year&gt;&lt;RecNum&gt;1041&lt;/RecNum&gt;&lt;DisplayText&gt;(Peragine &amp;amp; Biagi, 2019)&lt;/DisplayText&gt;&lt;record&gt;&lt;rec-number&gt;1041&lt;/rec-number&gt;&lt;foreign-keys&gt;&lt;key app="EN" db-id="pfaazxsz19zr95esvr4vs5vopszpxzv5x0p2" timestamp="1583571561"&gt;1041&lt;/key&gt;&lt;/foreign-keys&gt;&lt;ref-type name="Report"&gt;27&lt;/ref-type&gt;&lt;contributors&gt;&lt;authors&gt;&lt;author&gt;Peragine, Vito&lt;/author&gt;&lt;author&gt;Biagi, Federico&lt;/author&gt;&lt;/authors&gt;&lt;/contributors&gt;&lt;titles&gt;&lt;title&gt;Equality of opportunity: theory, measurement and policy implications&lt;/title&gt;&lt;/titles&gt;&lt;dates&gt;&lt;year&gt;2019&lt;/year&gt;&lt;/dates&gt;&lt;publisher&gt;Joint Research Centre (Seville site)&lt;/publisher&gt;&lt;urls&gt;&lt;/urls&gt;&lt;/record&gt;&lt;/Cite&gt;&lt;/EndNote&gt;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205" w:tooltip="Peragine, 2019 #1041" w:history="1">
        <w:r w:rsidR="00272A27" w:rsidRPr="00B92352">
          <w:rPr>
            <w:rStyle w:val="Hyperlink"/>
            <w:rFonts w:eastAsiaTheme="minorHAnsi"/>
            <w:noProof/>
          </w:rPr>
          <w:t>Peragine &amp; Biagi, 2019</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 xml:space="preserve">. </w:t>
      </w:r>
    </w:p>
    <w:p w14:paraId="61933D60" w14:textId="3B3CE1F6" w:rsidR="00272A27" w:rsidRPr="004550B0" w:rsidRDefault="00272A27" w:rsidP="00272A27">
      <w:pPr>
        <w:spacing w:line="360" w:lineRule="auto"/>
        <w:ind w:firstLine="720"/>
        <w:jc w:val="both"/>
        <w:rPr>
          <w:color w:val="000000" w:themeColor="text1"/>
        </w:rPr>
      </w:pPr>
      <w:r w:rsidRPr="004550B0">
        <w:rPr>
          <w:color w:val="000000" w:themeColor="text1"/>
        </w:rPr>
        <w:t xml:space="preserve">Meritocratic society means people get </w:t>
      </w:r>
      <w:r w:rsidR="008044D5" w:rsidRPr="004550B0">
        <w:rPr>
          <w:color w:val="000000" w:themeColor="text1"/>
        </w:rPr>
        <w:t xml:space="preserve">a </w:t>
      </w:r>
      <w:r w:rsidRPr="004550B0">
        <w:rPr>
          <w:color w:val="000000" w:themeColor="text1"/>
        </w:rPr>
        <w:t xml:space="preserve">reward for their efforts regardless </w:t>
      </w:r>
      <w:r w:rsidR="008044D5" w:rsidRPr="004550B0">
        <w:rPr>
          <w:color w:val="000000" w:themeColor="text1"/>
        </w:rPr>
        <w:t xml:space="preserve">of </w:t>
      </w:r>
      <w:r w:rsidRPr="004550B0">
        <w:rPr>
          <w:color w:val="000000" w:themeColor="text1"/>
        </w:rPr>
        <w:t xml:space="preserve">their socioeconomic background. </w:t>
      </w:r>
      <w:r w:rsidR="008044D5" w:rsidRPr="004550B0">
        <w:rPr>
          <w:color w:val="000000" w:themeColor="text1"/>
        </w:rPr>
        <w:t>However,</w:t>
      </w:r>
      <w:r w:rsidRPr="004550B0">
        <w:rPr>
          <w:color w:val="000000" w:themeColor="text1"/>
        </w:rPr>
        <w:t xml:space="preserve"> </w:t>
      </w:r>
      <w:hyperlink w:anchor="_ENREF_91" w:tooltip="Elford, 2016 #1554" w:history="1">
        <w:r w:rsidRPr="00B92352">
          <w:rPr>
            <w:rStyle w:val="Hyperlink"/>
          </w:rPr>
          <w:fldChar w:fldCharType="begin"/>
        </w:r>
        <w:r w:rsidRPr="00B92352">
          <w:rPr>
            <w:rStyle w:val="Hyperlink"/>
          </w:rPr>
          <w:instrText xml:space="preserve"> ADDIN EN.CITE &lt;EndNote&gt;&lt;Cite AuthorYear="1"&gt;&lt;Author&gt;Elford&lt;/Author&gt;&lt;Year&gt;2016&lt;/Year&gt;&lt;RecNum&gt;1554&lt;/RecNum&gt;&lt;DisplayText&gt;Elford (2016)&lt;/DisplayText&gt;&lt;record&gt;&lt;rec-number&gt;1554&lt;/rec-number&gt;&lt;foreign-keys&gt;&lt;key app="EN" db-id="pfaazxsz19zr95esvr4vs5vopszpxzv5x0p2" timestamp="1591833079"&gt;1554&lt;/key&gt;&lt;/foreign-keys&gt;&lt;ref-type name="Journal Article"&gt;17&lt;/ref-type&gt;&lt;contributors&gt;&lt;authors&gt;&lt;author&gt;Elford, Gideon&lt;/author&gt;&lt;/authors&gt;&lt;/contributors&gt;&lt;titles&gt;&lt;title&gt;Social class, merit and equality of opportunity in education&lt;/title&gt;&lt;secondary-title&gt;Res Publica&lt;/secondary-title&gt;&lt;/titles&gt;&lt;periodical&gt;&lt;full-title&gt;Res Publica&lt;/full-title&gt;&lt;/periodical&gt;&lt;pages&gt;267-284&lt;/pages&gt;&lt;volume&gt;22&lt;/volume&gt;&lt;number&gt;3&lt;/number&gt;&lt;dates&gt;&lt;year&gt;2016&lt;/year&gt;&lt;/dates&gt;&lt;isbn&gt;1356-4765&lt;/isbn&gt;&lt;urls&gt;&lt;/urls&gt;&lt;/record&gt;&lt;/Cite&gt;&lt;/EndNote&gt;</w:instrText>
        </w:r>
        <w:r w:rsidRPr="00B92352">
          <w:rPr>
            <w:rStyle w:val="Hyperlink"/>
          </w:rPr>
          <w:fldChar w:fldCharType="separate"/>
        </w:r>
        <w:r w:rsidRPr="00B92352">
          <w:rPr>
            <w:rStyle w:val="Hyperlink"/>
            <w:noProof/>
          </w:rPr>
          <w:t>Elford (2016)</w:t>
        </w:r>
        <w:r w:rsidRPr="00B92352">
          <w:rPr>
            <w:rStyle w:val="Hyperlink"/>
          </w:rPr>
          <w:fldChar w:fldCharType="end"/>
        </w:r>
      </w:hyperlink>
      <w:r w:rsidRPr="004550B0">
        <w:rPr>
          <w:color w:val="000000" w:themeColor="text1"/>
        </w:rPr>
        <w:t xml:space="preserve"> emphasizes the difference between meritocracy and equal opportunities. As he says, meritocracy deals with an egalitarian point of view</w:t>
      </w:r>
      <w:r w:rsidR="008044D5" w:rsidRPr="004550B0">
        <w:rPr>
          <w:color w:val="000000" w:themeColor="text1"/>
        </w:rPr>
        <w:t>;</w:t>
      </w:r>
      <w:r w:rsidRPr="004550B0">
        <w:rPr>
          <w:color w:val="000000" w:themeColor="text1"/>
        </w:rPr>
        <w:t xml:space="preserve"> each effort gets </w:t>
      </w:r>
      <w:r w:rsidR="008044D5" w:rsidRPr="004550B0">
        <w:rPr>
          <w:color w:val="000000" w:themeColor="text1"/>
        </w:rPr>
        <w:t xml:space="preserve">a </w:t>
      </w:r>
      <w:r w:rsidRPr="004550B0">
        <w:rPr>
          <w:color w:val="000000" w:themeColor="text1"/>
        </w:rPr>
        <w:t xml:space="preserve">reward, while </w:t>
      </w:r>
      <w:r w:rsidR="008044D5" w:rsidRPr="004550B0">
        <w:rPr>
          <w:color w:val="000000" w:themeColor="text1"/>
        </w:rPr>
        <w:t xml:space="preserve">the </w:t>
      </w:r>
      <w:r w:rsidRPr="004550B0">
        <w:rPr>
          <w:color w:val="000000" w:themeColor="text1"/>
        </w:rPr>
        <w:t xml:space="preserve">theory of justice justifies the provision of equal opportunities by </w:t>
      </w:r>
      <w:r w:rsidR="008044D5" w:rsidRPr="004550B0">
        <w:rPr>
          <w:color w:val="000000" w:themeColor="text1"/>
        </w:rPr>
        <w:t xml:space="preserve">the </w:t>
      </w:r>
      <w:r w:rsidRPr="004550B0">
        <w:rPr>
          <w:color w:val="000000" w:themeColor="text1"/>
        </w:rPr>
        <w:t xml:space="preserve">government as a </w:t>
      </w:r>
      <w:r w:rsidR="008044D5" w:rsidRPr="004550B0">
        <w:rPr>
          <w:color w:val="000000" w:themeColor="text1"/>
        </w:rPr>
        <w:t>fundamental</w:t>
      </w:r>
      <w:r w:rsidRPr="004550B0">
        <w:rPr>
          <w:color w:val="000000" w:themeColor="text1"/>
        </w:rPr>
        <w:t xml:space="preserve"> right of everyone, irrespective of efforts. While </w:t>
      </w:r>
      <w:hyperlink w:anchor="_ENREF_250" w:tooltip="Teklu, 2018 #430" w:history="1">
        <w:r w:rsidRPr="00B92352">
          <w:rPr>
            <w:rStyle w:val="Hyperlink"/>
          </w:rPr>
          <w:fldChar w:fldCharType="begin"/>
        </w:r>
        <w:r w:rsidR="009F6DCA" w:rsidRPr="00B92352">
          <w:rPr>
            <w:rStyle w:val="Hyperlink"/>
          </w:rPr>
          <w:instrText xml:space="preserve"> ADDIN EN.CITE &lt;EndNote&gt;&lt;Cite AuthorYear="1"&gt;&lt;Author&gt;Teklu&lt;/Author&gt;&lt;Year&gt;2018&lt;/Year&gt;&lt;RecNum&gt;430&lt;/RecNum&gt;&lt;DisplayText&gt;Teklu (2018)&lt;/DisplayText&gt;&lt;record&gt;&lt;rec-number&gt;430&lt;/rec-number&gt;&lt;foreign-keys&gt;&lt;key app="EN" db-id="pfaazxsz19zr95esvr4vs5vopszpxzv5x0p2" timestamp="0"&gt;430&lt;/key&gt;&lt;/foreign-keys&gt;&lt;ref-type name="Journal Article"&gt;17&lt;/ref-type&gt;&lt;contributors&gt;&lt;authors&gt;&lt;author&gt;Teklu, Theodros Assefa&lt;/author&gt;&lt;/authors&gt;&lt;/contributors&gt;&lt;titles&gt;&lt;title&gt;Meritocracy and inequality: moral considerations&lt;/title&gt;&lt;secondary-title&gt;Palgrave Communications&lt;/secondary-title&gt;&lt;/titles&gt;&lt;periodical&gt;&lt;full-title&gt;Palgrave Communications&lt;/full-title&gt;&lt;/periodical&gt;&lt;pages&gt;1-9&lt;/pages&gt;&lt;volume&gt;4&lt;/volume&gt;&lt;number&gt;1&lt;/number&gt;&lt;dates&gt;&lt;year&gt;2018&lt;/year&gt;&lt;/dates&gt;&lt;isbn&gt;2055-1045&lt;/isbn&gt;&lt;urls&gt;&lt;/urls&gt;&lt;/record&gt;&lt;/Cite&gt;&lt;/EndNote&gt;</w:instrText>
        </w:r>
        <w:r w:rsidRPr="00B92352">
          <w:rPr>
            <w:rStyle w:val="Hyperlink"/>
          </w:rPr>
          <w:fldChar w:fldCharType="separate"/>
        </w:r>
        <w:r w:rsidRPr="00B92352">
          <w:rPr>
            <w:rStyle w:val="Hyperlink"/>
            <w:noProof/>
          </w:rPr>
          <w:t>Teklu (2018)</w:t>
        </w:r>
        <w:r w:rsidRPr="00B92352">
          <w:rPr>
            <w:rStyle w:val="Hyperlink"/>
          </w:rPr>
          <w:fldChar w:fldCharType="end"/>
        </w:r>
      </w:hyperlink>
      <w:r w:rsidRPr="004550B0">
        <w:rPr>
          <w:color w:val="000000" w:themeColor="text1"/>
        </w:rPr>
        <w:t xml:space="preserve">  perceived meritocracy </w:t>
      </w:r>
      <w:r w:rsidR="008044D5" w:rsidRPr="004550B0">
        <w:rPr>
          <w:color w:val="000000" w:themeColor="text1"/>
        </w:rPr>
        <w:t>a</w:t>
      </w:r>
      <w:r w:rsidRPr="004550B0">
        <w:rPr>
          <w:color w:val="000000" w:themeColor="text1"/>
        </w:rPr>
        <w:t xml:space="preserve">s subjectively determined, </w:t>
      </w:r>
      <w:r w:rsidR="008044D5" w:rsidRPr="004550B0">
        <w:rPr>
          <w:color w:val="000000" w:themeColor="text1"/>
        </w:rPr>
        <w:t xml:space="preserve">belief in merits and religion maybe work as mediators to achieve </w:t>
      </w:r>
      <w:r w:rsidR="00C85382">
        <w:rPr>
          <w:color w:val="000000" w:themeColor="text1"/>
        </w:rPr>
        <w:t xml:space="preserve">a </w:t>
      </w:r>
      <w:r w:rsidR="008044D5" w:rsidRPr="004550B0">
        <w:rPr>
          <w:color w:val="000000" w:themeColor="text1"/>
        </w:rPr>
        <w:t>deeper understand</w:t>
      </w:r>
      <w:r w:rsidR="00C85382">
        <w:rPr>
          <w:color w:val="000000" w:themeColor="text1"/>
        </w:rPr>
        <w:t>ing</w:t>
      </w:r>
      <w:r w:rsidR="008044D5" w:rsidRPr="004550B0">
        <w:rPr>
          <w:color w:val="000000" w:themeColor="text1"/>
        </w:rPr>
        <w:t xml:space="preserve"> of poverty and</w:t>
      </w:r>
      <w:r w:rsidRPr="004550B0">
        <w:rPr>
          <w:color w:val="000000" w:themeColor="text1"/>
        </w:rPr>
        <w:t xml:space="preserve"> inequality.  However, </w:t>
      </w:r>
      <w:hyperlink w:anchor="_ENREF_225" w:tooltip="Reynolds, 2014 #1474" w:history="1">
        <w:r w:rsidRPr="00B92352">
          <w:rPr>
            <w:rStyle w:val="Hyperlink"/>
          </w:rPr>
          <w:fldChar w:fldCharType="begin"/>
        </w:r>
        <w:r w:rsidRPr="00B92352">
          <w:rPr>
            <w:rStyle w:val="Hyperlink"/>
          </w:rPr>
          <w:instrText xml:space="preserve"> ADDIN EN.CITE &lt;EndNote&gt;&lt;Cite AuthorYear="1"&gt;&lt;Author&gt;Reynolds&lt;/Author&gt;&lt;Year&gt;2014&lt;/Year&gt;&lt;RecNum&gt;1474&lt;/RecNum&gt;&lt;DisplayText&gt;Reynolds and Xian (2014)&lt;/DisplayText&gt;&lt;record&gt;&lt;rec-number&gt;1474&lt;/rec-number&gt;&lt;foreign-keys&gt;&lt;key app="EN" db-id="pfaazxsz19zr95esvr4vs5vopszpxzv5x0p2" timestamp="1586945038"&gt;1474&lt;/key&gt;&lt;/foreign-keys&gt;&lt;ref-type name="Journal Article"&gt;17&lt;/ref-type&gt;&lt;contributors&gt;&lt;authors&gt;&lt;author&gt;Reynolds, Jeremy&lt;/author&gt;&lt;author&gt;Xian, He&lt;/author&gt;&lt;/authors&gt;&lt;/contributors&gt;&lt;titles&gt;&lt;title&gt;Perceptions of meritocracy in the land of opportunity&lt;/title&gt;&lt;secondary-title&gt;Research in Social Stratification and Mobility&lt;/secondary-title&gt;&lt;/titles&gt;&lt;periodical&gt;&lt;full-title&gt;Research in Social Stratification and Mobility&lt;/full-title&gt;&lt;/periodical&gt;&lt;pages&gt;121-137&lt;/pages&gt;&lt;volume&gt;36&lt;/volume&gt;&lt;dates&gt;&lt;year&gt;2014&lt;/year&gt;&lt;/dates&gt;&lt;isbn&gt;0276-5624&lt;/isbn&gt;&lt;urls&gt;&lt;/urls&gt;&lt;/record&gt;&lt;/Cite&gt;&lt;/EndNote&gt;</w:instrText>
        </w:r>
        <w:r w:rsidRPr="00B92352">
          <w:rPr>
            <w:rStyle w:val="Hyperlink"/>
          </w:rPr>
          <w:fldChar w:fldCharType="separate"/>
        </w:r>
        <w:r w:rsidRPr="00B92352">
          <w:rPr>
            <w:rStyle w:val="Hyperlink"/>
            <w:noProof/>
          </w:rPr>
          <w:t>Reynolds and Xian (2014)</w:t>
        </w:r>
        <w:r w:rsidRPr="00B92352">
          <w:rPr>
            <w:rStyle w:val="Hyperlink"/>
          </w:rPr>
          <w:fldChar w:fldCharType="end"/>
        </w:r>
      </w:hyperlink>
      <w:r w:rsidRPr="004550B0">
        <w:rPr>
          <w:color w:val="000000" w:themeColor="text1"/>
        </w:rPr>
        <w:t xml:space="preserve"> distinguish between meritocratic and non-meritocratic. Meritocratic features are related to personal preferences, like hard work and educational level</w:t>
      </w:r>
      <w:r w:rsidR="008044D5" w:rsidRPr="004550B0">
        <w:rPr>
          <w:color w:val="000000" w:themeColor="text1"/>
        </w:rPr>
        <w:t>,</w:t>
      </w:r>
      <w:r w:rsidRPr="004550B0">
        <w:rPr>
          <w:color w:val="000000" w:themeColor="text1"/>
        </w:rPr>
        <w:t xml:space="preserve"> while non-meritocratic is defined as family background and family relations. </w:t>
      </w:r>
      <w:hyperlink w:anchor="_ENREF_248" w:tooltip="Talib, 2015 #428" w:history="1">
        <w:r w:rsidRPr="00B92352">
          <w:rPr>
            <w:rStyle w:val="Hyperlink"/>
          </w:rPr>
          <w:fldChar w:fldCharType="begin"/>
        </w:r>
        <w:r w:rsidR="009F6DCA" w:rsidRPr="00B92352">
          <w:rPr>
            <w:rStyle w:val="Hyperlink"/>
          </w:rPr>
          <w:instrText xml:space="preserve"> ADDIN EN.CITE &lt;EndNote&gt;&lt;Cite AuthorYear="1"&gt;&lt;Author&gt;Talib&lt;/Author&gt;&lt;Year&gt;2015&lt;/Year&gt;&lt;RecNum&gt;428&lt;/RecNum&gt;&lt;DisplayText&gt;Talib and Fitzgerald (2015)&lt;/DisplayText&gt;&lt;record&gt;&lt;rec-number&gt;428&lt;/rec-number&gt;&lt;foreign-keys&gt;&lt;key app="EN" db-id="pfaazxsz19zr95esvr4vs5vopszpxzv5x0p2" timestamp="0"&gt;428&lt;/key&gt;&lt;/foreign-keys&gt;&lt;ref-type name="Journal Article"&gt;17&lt;/ref-type&gt;&lt;contributors&gt;&lt;authors&gt;&lt;author&gt;Talib, Nadira&lt;/author&gt;&lt;author&gt;Fitzgerald, Richard&lt;/author&gt;&lt;/authors&gt;&lt;/contributors&gt;&lt;titles&gt;&lt;title&gt;INEQUALITY AS MERITOCRACY: The use of the metaphor of diversity and the value of inequality within Singapore&amp;apos;s meritocratic education system&lt;/title&gt;&lt;secondary-title&gt;Critical Discourse Studies&lt;/secondary-title&gt;&lt;/titles&gt;&lt;periodical&gt;&lt;full-title&gt;Critical discourse studies&lt;/full-title&gt;&lt;/periodical&gt;&lt;pages&gt;445-462&lt;/pages&gt;&lt;volume&gt;12&lt;/volume&gt;&lt;number&gt;4&lt;/number&gt;&lt;dates&gt;&lt;year&gt;2015&lt;/year&gt;&lt;/dates&gt;&lt;isbn&gt;1740-5904&lt;/isbn&gt;&lt;urls&gt;&lt;/urls&gt;&lt;/record&gt;&lt;/Cite&gt;&lt;/EndNote&gt;</w:instrText>
        </w:r>
        <w:r w:rsidRPr="00B92352">
          <w:rPr>
            <w:rStyle w:val="Hyperlink"/>
          </w:rPr>
          <w:fldChar w:fldCharType="separate"/>
        </w:r>
        <w:r w:rsidRPr="00B92352">
          <w:rPr>
            <w:rStyle w:val="Hyperlink"/>
            <w:noProof/>
          </w:rPr>
          <w:t>Talib and Fitzgerald (2015)</w:t>
        </w:r>
        <w:r w:rsidRPr="00B92352">
          <w:rPr>
            <w:rStyle w:val="Hyperlink"/>
          </w:rPr>
          <w:fldChar w:fldCharType="end"/>
        </w:r>
      </w:hyperlink>
      <w:r w:rsidRPr="004550B0">
        <w:rPr>
          <w:color w:val="000000" w:themeColor="text1"/>
        </w:rPr>
        <w:t xml:space="preserve"> emphasize </w:t>
      </w:r>
      <w:r w:rsidR="008044D5" w:rsidRPr="004550B0">
        <w:rPr>
          <w:color w:val="000000" w:themeColor="text1"/>
        </w:rPr>
        <w:t xml:space="preserve">that </w:t>
      </w:r>
      <w:r w:rsidRPr="004550B0">
        <w:rPr>
          <w:color w:val="000000" w:themeColor="text1"/>
        </w:rPr>
        <w:t xml:space="preserve">meritocracy </w:t>
      </w:r>
      <w:r w:rsidR="008044D5" w:rsidRPr="004550B0">
        <w:rPr>
          <w:color w:val="000000" w:themeColor="text1"/>
        </w:rPr>
        <w:t>works</w:t>
      </w:r>
      <w:r w:rsidRPr="004550B0">
        <w:rPr>
          <w:color w:val="000000" w:themeColor="text1"/>
        </w:rPr>
        <w:t xml:space="preserve"> with equal opportunities and under fair and transparent institutions. As </w:t>
      </w:r>
      <w:hyperlink w:anchor="_ENREF_227" w:tooltip="Roemer, 1998 #74" w:history="1">
        <w:r w:rsidRPr="00B92352">
          <w:rPr>
            <w:rStyle w:val="Hyperlink"/>
          </w:rPr>
          <w:fldChar w:fldCharType="begin"/>
        </w:r>
        <w:r w:rsidRPr="00B92352">
          <w:rPr>
            <w:rStyle w:val="Hyperlink"/>
          </w:rPr>
          <w:instrText xml:space="preserve"> ADDIN EN.CITE &lt;EndNote&gt;&lt;Cite AuthorYear="1"&gt;&lt;Author&gt;Roemer&lt;/Author&gt;&lt;Year&gt;1998&lt;/Year&gt;&lt;RecNum&gt;74&lt;/RecNum&gt;&lt;DisplayText&gt;Roemer (1998)&lt;/DisplayText&gt;&lt;record&gt;&lt;rec-number&gt;74&lt;/rec-number&gt;&lt;foreign-keys&gt;&lt;key app="EN" db-id="pfaazxsz19zr95esvr4vs5vopszpxzv5x0p2" timestamp="0"&gt;74&lt;/key&gt;&lt;/foreign-keys&gt;&lt;ref-type name="Book"&gt;6&lt;/ref-type&gt;&lt;contributors&gt;&lt;authors&gt;&lt;author&gt;Roemer, John E&lt;/author&gt;&lt;/authors&gt;&lt;/contributors&gt;&lt;titles&gt;&lt;title&gt;Theories of distributive justice&lt;/title&gt;&lt;/titles&gt;&lt;dates&gt;&lt;year&gt;1998&lt;/year&gt;&lt;/dates&gt;&lt;pub-location&gt;Cambridge, MA&lt;/pub-location&gt;&lt;publisher&gt;Harvard University Press&lt;/publisher&gt;&lt;isbn&gt;0674879201&lt;/isbn&gt;&lt;urls&gt;&lt;/urls&gt;&lt;/record&gt;&lt;/Cite&gt;&lt;/EndNote&gt;</w:instrText>
        </w:r>
        <w:r w:rsidRPr="00B92352">
          <w:rPr>
            <w:rStyle w:val="Hyperlink"/>
          </w:rPr>
          <w:fldChar w:fldCharType="separate"/>
        </w:r>
        <w:r w:rsidRPr="00B92352">
          <w:rPr>
            <w:rStyle w:val="Hyperlink"/>
            <w:noProof/>
          </w:rPr>
          <w:t>Roemer (1998)</w:t>
        </w:r>
        <w:r w:rsidRPr="00B92352">
          <w:rPr>
            <w:rStyle w:val="Hyperlink"/>
          </w:rPr>
          <w:fldChar w:fldCharType="end"/>
        </w:r>
      </w:hyperlink>
      <w:r w:rsidRPr="004550B0">
        <w:rPr>
          <w:color w:val="000000" w:themeColor="text1"/>
        </w:rPr>
        <w:t xml:space="preserve"> analysis after equalization circumstance</w:t>
      </w:r>
      <w:r w:rsidR="008044D5" w:rsidRPr="004550B0">
        <w:rPr>
          <w:color w:val="000000" w:themeColor="text1"/>
        </w:rPr>
        <w:t>,</w:t>
      </w:r>
      <w:r w:rsidRPr="004550B0">
        <w:rPr>
          <w:color w:val="000000" w:themeColor="text1"/>
        </w:rPr>
        <w:t xml:space="preserve"> the difference within </w:t>
      </w:r>
      <w:r w:rsidR="008044D5" w:rsidRPr="004550B0">
        <w:rPr>
          <w:color w:val="000000" w:themeColor="text1"/>
        </w:rPr>
        <w:t xml:space="preserve">the </w:t>
      </w:r>
      <w:r w:rsidRPr="004550B0">
        <w:rPr>
          <w:color w:val="000000" w:themeColor="text1"/>
        </w:rPr>
        <w:t xml:space="preserve">same category inequality describes the efforts or meritocratic difference that do not need compensation, and it is also said to be fair inequality under the theory of reward.  </w:t>
      </w:r>
      <w:hyperlink w:anchor="_ENREF_233" w:tooltip="Shehzadi, 2012 #80" w:history="1">
        <w:r w:rsidRPr="00B92352">
          <w:rPr>
            <w:rStyle w:val="Hyperlink"/>
          </w:rPr>
          <w:fldChar w:fldCharType="begin"/>
        </w:r>
        <w:r w:rsidR="009F6DCA" w:rsidRPr="00B92352">
          <w:rPr>
            <w:rStyle w:val="Hyperlink"/>
          </w:rPr>
          <w:instrText xml:space="preserve"> ADDIN EN.CITE &lt;EndNote&gt;&lt;Cite AuthorYear="1"&gt;&lt;Author&gt;Shehzadi&lt;/Author&gt;&lt;Year&gt;2012&lt;/Year&gt;&lt;RecNum&gt;80&lt;/RecNum&gt;&lt;DisplayText&gt;Shehzadi et al. (2012)&lt;/DisplayText&gt;&lt;record&gt;&lt;rec-number&gt;80&lt;/rec-number&gt;&lt;foreign-keys&gt;&lt;key app="EN" db-id="pfaazxsz19zr95esvr4vs5vopszpxzv5x0p2" timestamp="0"&gt;80&lt;/key&gt;&lt;/foreign-keys&gt;&lt;ref-type name="Journal Article"&gt;17&lt;/ref-type&gt;&lt;contributors&gt;&lt;authors&gt;&lt;author&gt;Shehzadi, Anam&lt;/author&gt;&lt;author&gt;Muhammad Sabir, Hazoor&lt;/author&gt;&lt;author&gt;Qureshi, Aslam&lt;/author&gt;&lt;author&gt;Shehzad, Khurram&lt;/author&gt;&lt;author&gt;Hussain Tahir, Safdar&lt;/author&gt;&lt;/authors&gt;&lt;/contributors&gt;&lt;titles&gt;&lt;title&gt;Outcome Inequality in Meritocracy in Urban Punjab Province&lt;/title&gt;&lt;secondary-title&gt;Pakistan Journal of Social Sciences (PJSS)&lt;/secondary-title&gt;&lt;/titles&gt;&lt;periodical&gt;&lt;full-title&gt;Pakistan Journal of Social Sciences (PJSS)&lt;/full-title&gt;&lt;/periodical&gt;&lt;pages&gt;309-321&lt;/pages&gt;&lt;volume&gt;32&lt;/volume&gt;&lt;number&gt;2&lt;/number&gt;&lt;dates&gt;&lt;year&gt;2012&lt;/year&gt;&lt;/dates&gt;&lt;isbn&gt;2074-2061&lt;/isbn&gt;&lt;urls&gt;&lt;/urls&gt;&lt;/record&gt;&lt;/Cite&gt;&lt;/EndNote&gt;</w:instrText>
        </w:r>
        <w:r w:rsidRPr="00B92352">
          <w:rPr>
            <w:rStyle w:val="Hyperlink"/>
          </w:rPr>
          <w:fldChar w:fldCharType="separate"/>
        </w:r>
        <w:r w:rsidRPr="00B92352">
          <w:rPr>
            <w:rStyle w:val="Hyperlink"/>
            <w:noProof/>
          </w:rPr>
          <w:t>Shehzadi et al. (2012)</w:t>
        </w:r>
        <w:r w:rsidRPr="00B92352">
          <w:rPr>
            <w:rStyle w:val="Hyperlink"/>
          </w:rPr>
          <w:fldChar w:fldCharType="end"/>
        </w:r>
      </w:hyperlink>
      <w:r w:rsidRPr="004550B0">
        <w:rPr>
          <w:color w:val="000000" w:themeColor="text1"/>
        </w:rPr>
        <w:t xml:space="preserve"> explore meritocracy in Pakistan by equalizing circumstances and conclude that meritocracy is important when opportunities are the same</w:t>
      </w:r>
      <w:r w:rsidR="008044D5" w:rsidRPr="004550B0">
        <w:rPr>
          <w:color w:val="000000" w:themeColor="text1"/>
        </w:rPr>
        <w:t>,</w:t>
      </w:r>
      <w:r w:rsidRPr="004550B0">
        <w:rPr>
          <w:color w:val="000000" w:themeColor="text1"/>
        </w:rPr>
        <w:t xml:space="preserve"> and difference</w:t>
      </w:r>
      <w:r w:rsidR="008044D5" w:rsidRPr="004550B0">
        <w:rPr>
          <w:color w:val="000000" w:themeColor="text1"/>
        </w:rPr>
        <w:t>s</w:t>
      </w:r>
      <w:r w:rsidRPr="004550B0">
        <w:rPr>
          <w:color w:val="000000" w:themeColor="text1"/>
        </w:rPr>
        <w:t xml:space="preserve"> are only due to efforts. </w:t>
      </w:r>
      <w:hyperlink w:anchor="_ENREF_43" w:tooltip="Bjorklund, 2012 #51" w:history="1">
        <w:r w:rsidRPr="00B92352">
          <w:rPr>
            <w:rStyle w:val="Hyperlink"/>
          </w:rPr>
          <w:fldChar w:fldCharType="begin"/>
        </w:r>
        <w:r w:rsidRPr="00B92352">
          <w:rPr>
            <w:rStyle w:val="Hyperlink"/>
          </w:rPr>
          <w:instrText xml:space="preserve"> ADDIN EN.CITE &lt;EndNote&gt;&lt;Cite AuthorYear="1"&gt;&lt;Author&gt;Bjorklund&lt;/Author&gt;&lt;Year&gt;2012&lt;/Year&gt;&lt;RecNum&gt;51&lt;/RecNum&gt;&lt;DisplayText&gt;Bjorklund et al. (2012)&lt;/DisplayText&gt;&lt;record&gt;&lt;rec-number&gt;51&lt;/rec-number&gt;&lt;foreign-keys&gt;&lt;key app="EN" db-id="pfaazxsz19zr95esvr4vs5vopszpxzv5x0p2" timestamp="0"&gt;51&lt;/key&gt;&lt;/foreign-keys&gt;&lt;ref-type name="Journal Article"&gt;17&lt;/ref-type&gt;&lt;contributors&gt;&lt;authors&gt;&lt;author&gt;Bjorklund, Anders&lt;/author&gt;&lt;author&gt;Jantti, Markus&lt;/author&gt;&lt;author&gt;Roemer, John E&lt;/author&gt;&lt;/authors&gt;&lt;/contributors&gt;&lt;titles&gt;&lt;title&gt;Equality of opportunity and the distribution of long-run income in Sweden&lt;/title&gt;&lt;secondary-title&gt;Social choice and welfare&lt;/secondary-title&gt;&lt;/titles&gt;&lt;periodical&gt;&lt;full-title&gt;Social Choice and Welfare&lt;/full-title&gt;&lt;/periodical&gt;&lt;pages&gt;675-696&lt;/pages&gt;&lt;volume&gt;39&lt;/volume&gt;&lt;number&gt;2&lt;/number&gt;&lt;dates&gt;&lt;year&gt;2012&lt;/year&gt;&lt;/dates&gt;&lt;isbn&gt;0176-1714&lt;/isbn&gt;&lt;urls&gt;&lt;/urls&gt;&lt;/record&gt;&lt;/Cite&gt;&lt;/EndNote&gt;</w:instrText>
        </w:r>
        <w:r w:rsidRPr="00B92352">
          <w:rPr>
            <w:rStyle w:val="Hyperlink"/>
          </w:rPr>
          <w:fldChar w:fldCharType="separate"/>
        </w:r>
        <w:r w:rsidRPr="00B92352">
          <w:rPr>
            <w:rStyle w:val="Hyperlink"/>
            <w:noProof/>
          </w:rPr>
          <w:t>Bjorklund et al. (2012)</w:t>
        </w:r>
        <w:r w:rsidRPr="00B92352">
          <w:rPr>
            <w:rStyle w:val="Hyperlink"/>
          </w:rPr>
          <w:fldChar w:fldCharType="end"/>
        </w:r>
      </w:hyperlink>
      <w:r w:rsidRPr="004550B0">
        <w:rPr>
          <w:color w:val="000000" w:themeColor="text1"/>
        </w:rPr>
        <w:t xml:space="preserve"> conclude in </w:t>
      </w:r>
      <w:r w:rsidR="008044D5" w:rsidRPr="004550B0">
        <w:rPr>
          <w:color w:val="000000" w:themeColor="text1"/>
        </w:rPr>
        <w:t xml:space="preserve">the </w:t>
      </w:r>
      <w:r w:rsidRPr="004550B0">
        <w:rPr>
          <w:color w:val="000000" w:themeColor="text1"/>
        </w:rPr>
        <w:t>context of Sweden, after equalizing a large set of circumstance</w:t>
      </w:r>
      <w:r w:rsidR="008044D5" w:rsidRPr="004550B0">
        <w:rPr>
          <w:color w:val="000000" w:themeColor="text1"/>
        </w:rPr>
        <w:t>s</w:t>
      </w:r>
      <w:r w:rsidRPr="004550B0">
        <w:rPr>
          <w:color w:val="000000" w:themeColor="text1"/>
        </w:rPr>
        <w:t xml:space="preserve">, efforts play a crucial role </w:t>
      </w:r>
      <w:r w:rsidR="00240674">
        <w:rPr>
          <w:color w:val="000000" w:themeColor="text1"/>
        </w:rPr>
        <w:t>in enhancing</w:t>
      </w:r>
      <w:r w:rsidRPr="004550B0">
        <w:rPr>
          <w:color w:val="000000" w:themeColor="text1"/>
        </w:rPr>
        <w:t xml:space="preserve"> inequality. </w:t>
      </w:r>
      <w:hyperlink w:anchor="_ENREF_51" w:tooltip="Brown, 2001 #429" w:history="1">
        <w:r w:rsidRPr="00B92352">
          <w:rPr>
            <w:rStyle w:val="Hyperlink"/>
          </w:rPr>
          <w:fldChar w:fldCharType="begin"/>
        </w:r>
        <w:r w:rsidRPr="00B92352">
          <w:rPr>
            <w:rStyle w:val="Hyperlink"/>
          </w:rPr>
          <w:instrText xml:space="preserve"> ADDIN EN.CITE &lt;EndNote&gt;&lt;Cite AuthorYear="1"&gt;&lt;Author&gt;Brown&lt;/Author&gt;&lt;Year&gt;2001&lt;/Year&gt;&lt;RecNum&gt;429&lt;/RecNum&gt;&lt;DisplayText&gt;Brown (2001)&lt;/DisplayText&gt;&lt;record&gt;&lt;rec-number&gt;429&lt;/rec-number&gt;&lt;foreign-keys&gt;&lt;key app="EN" db-id="pfaazxsz19zr95esvr4vs5vopszpxzv5x0p2" timestamp="0"&gt;429&lt;/key&gt;&lt;/foreign-keys&gt;&lt;ref-type name="Journal Article"&gt;17&lt;/ref-type&gt;&lt;contributors&gt;&lt;authors&gt;&lt;author&gt;Brown, Charles&lt;/author&gt;&lt;/authors&gt;&lt;/contributors&gt;&lt;titles&gt;&lt;title&gt;Review of Meritocracy and Economic Inequality Edited by Kenneth Arrow, Sameul Bowles, and Steven Durlaf&lt;/title&gt;&lt;secondary-title&gt;Journal of Economic Literature&lt;/secondary-title&gt;&lt;/titles&gt;&lt;periodical&gt;&lt;full-title&gt;Journal of economic literature&lt;/full-title&gt;&lt;/periodical&gt;&lt;pages&gt;93-104&lt;/pages&gt;&lt;volume&gt;39&lt;/volume&gt;&lt;number&gt;1&lt;/number&gt;&lt;dates&gt;&lt;year&gt;2001&lt;/year&gt;&lt;/dates&gt;&lt;isbn&gt;0022-0515&lt;/isbn&gt;&lt;urls&gt;&lt;/urls&gt;&lt;/record&gt;&lt;/Cite&gt;&lt;/EndNote&gt;</w:instrText>
        </w:r>
        <w:r w:rsidRPr="00B92352">
          <w:rPr>
            <w:rStyle w:val="Hyperlink"/>
          </w:rPr>
          <w:fldChar w:fldCharType="separate"/>
        </w:r>
        <w:r w:rsidRPr="00B92352">
          <w:rPr>
            <w:rStyle w:val="Hyperlink"/>
            <w:noProof/>
          </w:rPr>
          <w:t>Brown (2001)</w:t>
        </w:r>
        <w:r w:rsidRPr="00B92352">
          <w:rPr>
            <w:rStyle w:val="Hyperlink"/>
          </w:rPr>
          <w:fldChar w:fldCharType="end"/>
        </w:r>
      </w:hyperlink>
      <w:r w:rsidRPr="004550B0">
        <w:rPr>
          <w:color w:val="000000" w:themeColor="text1"/>
        </w:rPr>
        <w:t xml:space="preserve">  argues </w:t>
      </w:r>
      <w:r w:rsidR="000D4D99">
        <w:rPr>
          <w:color w:val="000000" w:themeColor="text1"/>
        </w:rPr>
        <w:t xml:space="preserve">that </w:t>
      </w:r>
      <w:r w:rsidRPr="004550B0">
        <w:rPr>
          <w:color w:val="000000" w:themeColor="text1"/>
        </w:rPr>
        <w:t xml:space="preserve">meritocracy would be introduced to tackle the problem of economic inequality. For this purpose, the intervention of government in economic market is obligatory. </w:t>
      </w:r>
      <w:r w:rsidRPr="004550B0">
        <w:rPr>
          <w:color w:val="000000" w:themeColor="text1"/>
        </w:rPr>
        <w:lastRenderedPageBreak/>
        <w:t xml:space="preserve">He also emphasizes the inequality of influence by individual social background such as circumstances that are needed to addressed by government by providing equal opportunities and introducing merit (individual gets which they deserve). However , meritocracy is influenced by non-meritocratic element indirectly due to different starting points by limited access </w:t>
      </w:r>
      <w:r w:rsidR="008044D5" w:rsidRPr="004550B0">
        <w:rPr>
          <w:color w:val="000000" w:themeColor="text1"/>
        </w:rPr>
        <w:t>to</w:t>
      </w:r>
      <w:r w:rsidRPr="004550B0">
        <w:rPr>
          <w:color w:val="000000" w:themeColor="text1"/>
        </w:rPr>
        <w:t xml:space="preserve"> social capital and resource </w:t>
      </w:r>
      <w:r w:rsidRPr="004550B0">
        <w:rPr>
          <w:color w:val="000000" w:themeColor="text1"/>
        </w:rPr>
        <w:fldChar w:fldCharType="begin"/>
      </w:r>
      <w:r w:rsidRPr="004550B0">
        <w:rPr>
          <w:color w:val="000000" w:themeColor="text1"/>
        </w:rPr>
        <w:instrText xml:space="preserve"> ADDIN EN.CITE &lt;EndNote&gt;&lt;Cite&gt;&lt;Author&gt;Kim&lt;/Author&gt;&lt;Year&gt;2017&lt;/Year&gt;&lt;RecNum&gt;1482&lt;/RecNum&gt;&lt;DisplayText&gt;(Kim &amp;amp; Choi, 2017)&lt;/DisplayText&gt;&lt;record&gt;&lt;rec-number&gt;1482&lt;/rec-number&gt;&lt;foreign-keys&gt;&lt;key app="EN" db-id="pfaazxsz19zr95esvr4vs5vopszpxzv5x0p2" timestamp="1586951343"&gt;1482&lt;/key&gt;&lt;/foreign-keys&gt;&lt;ref-type name="Journal Article"&gt;17&lt;/ref-type&gt;&lt;contributors&gt;&lt;authors&gt;&lt;author&gt;Kim, Chang-Hee&lt;/author&gt;&lt;author&gt;Choi, Yong-Beom&lt;/author&gt;&lt;/authors&gt;&lt;/contributors&gt;&lt;titles&gt;&lt;title&gt;How meritocracy is defined today?: contemporary aspects of meritocracy&lt;/title&gt;&lt;secondary-title&gt;Economics &amp;amp; Sociology&lt;/secondary-title&gt;&lt;/titles&gt;&lt;periodical&gt;&lt;full-title&gt;Economics &amp;amp; Sociology&lt;/full-title&gt;&lt;/periodical&gt;&lt;pages&gt;112&lt;/pages&gt;&lt;volume&gt;10&lt;/volume&gt;&lt;number&gt;1&lt;/number&gt;&lt;dates&gt;&lt;year&gt;2017&lt;/year&gt;&lt;/dates&gt;&lt;isbn&gt;2071-789X&lt;/isbn&gt;&lt;urls&gt;&lt;/urls&gt;&lt;/record&gt;&lt;/Cite&gt;&lt;/EndNote&gt;</w:instrText>
      </w:r>
      <w:r w:rsidRPr="004550B0">
        <w:rPr>
          <w:color w:val="000000" w:themeColor="text1"/>
        </w:rPr>
        <w:fldChar w:fldCharType="separate"/>
      </w:r>
      <w:r w:rsidRPr="004550B0">
        <w:rPr>
          <w:noProof/>
          <w:color w:val="000000" w:themeColor="text1"/>
        </w:rPr>
        <w:t>(</w:t>
      </w:r>
      <w:hyperlink w:anchor="_ENREF_147" w:tooltip="Kim, 2017 #1482" w:history="1">
        <w:r w:rsidRPr="00B92352">
          <w:rPr>
            <w:rStyle w:val="Hyperlink"/>
            <w:noProof/>
          </w:rPr>
          <w:t>Kim &amp; Choi, 2017</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p>
    <w:p w14:paraId="68A67599" w14:textId="6CE2462D" w:rsidR="00272A27" w:rsidRPr="004550B0" w:rsidRDefault="00272A27" w:rsidP="00272A27">
      <w:pPr>
        <w:spacing w:line="360" w:lineRule="auto"/>
        <w:ind w:firstLine="720"/>
        <w:jc w:val="both"/>
        <w:rPr>
          <w:color w:val="000000" w:themeColor="text1"/>
        </w:rPr>
      </w:pPr>
      <w:r w:rsidRPr="004550B0">
        <w:rPr>
          <w:color w:val="000000" w:themeColor="text1"/>
        </w:rPr>
        <w:t xml:space="preserve"> Contrary to meritocracy</w:t>
      </w:r>
      <w:r w:rsidR="008044D5" w:rsidRPr="004550B0">
        <w:rPr>
          <w:color w:val="000000" w:themeColor="text1"/>
        </w:rPr>
        <w:t>,</w:t>
      </w:r>
      <w:r w:rsidRPr="004550B0">
        <w:rPr>
          <w:color w:val="000000" w:themeColor="text1"/>
        </w:rPr>
        <w:t xml:space="preserve"> different </w:t>
      </w:r>
      <w:r w:rsidR="008044D5" w:rsidRPr="004550B0">
        <w:rPr>
          <w:color w:val="000000" w:themeColor="text1"/>
        </w:rPr>
        <w:t>researchers have conducted different studie</w:t>
      </w:r>
      <w:r w:rsidRPr="004550B0">
        <w:rPr>
          <w:color w:val="000000" w:themeColor="text1"/>
        </w:rPr>
        <w:t>s under the concept of inequality of opportunities.  Different sets of circumstances have been studie</w:t>
      </w:r>
      <w:r w:rsidR="008044D5" w:rsidRPr="004550B0">
        <w:rPr>
          <w:color w:val="000000" w:themeColor="text1"/>
        </w:rPr>
        <w:t>d;</w:t>
      </w:r>
      <w:r w:rsidRPr="004550B0">
        <w:rPr>
          <w:color w:val="000000" w:themeColor="text1"/>
        </w:rPr>
        <w:t xml:space="preserve"> for example</w:t>
      </w:r>
      <w:r w:rsidR="008044D5" w:rsidRPr="004550B0">
        <w:rPr>
          <w:color w:val="000000" w:themeColor="text1"/>
        </w:rPr>
        <w:t>,</w:t>
      </w:r>
      <w:r w:rsidRPr="004550B0">
        <w:rPr>
          <w:color w:val="000000" w:themeColor="text1"/>
        </w:rPr>
        <w:t xml:space="preserve"> schooling, household head’s occupation, fathers’ age, family size</w:t>
      </w:r>
      <w:r w:rsidR="008044D5" w:rsidRPr="004550B0">
        <w:rPr>
          <w:color w:val="000000" w:themeColor="text1"/>
        </w:rPr>
        <w:t>,</w:t>
      </w:r>
      <w:r w:rsidRPr="004550B0">
        <w:rPr>
          <w:color w:val="000000" w:themeColor="text1"/>
        </w:rPr>
        <w:t xml:space="preserve"> and </w:t>
      </w:r>
      <w:r w:rsidR="008044D5" w:rsidRPr="004550B0">
        <w:rPr>
          <w:color w:val="000000" w:themeColor="text1"/>
        </w:rPr>
        <w:t>parents' existence</w:t>
      </w:r>
      <w:r w:rsidRPr="004550B0">
        <w:rPr>
          <w:color w:val="000000" w:themeColor="text1"/>
        </w:rPr>
        <w:t xml:space="preserve"> (both or single) were used as circumstances in Brazil. The results showed that earning inequality among individuals was mainly due to differences </w:t>
      </w:r>
      <w:r w:rsidR="008044D5" w:rsidRPr="004550B0">
        <w:rPr>
          <w:color w:val="000000" w:themeColor="text1"/>
        </w:rPr>
        <w:t>in</w:t>
      </w:r>
      <w:r w:rsidRPr="004550B0">
        <w:rPr>
          <w:color w:val="000000" w:themeColor="text1"/>
        </w:rPr>
        <w:t xml:space="preserve"> circumstances </w:t>
      </w:r>
      <w:r w:rsidRPr="004550B0">
        <w:rPr>
          <w:color w:val="000000" w:themeColor="text1"/>
        </w:rPr>
        <w:fldChar w:fldCharType="begin"/>
      </w:r>
      <w:r w:rsidR="009F6DCA" w:rsidRPr="004550B0">
        <w:rPr>
          <w:color w:val="000000" w:themeColor="text1"/>
        </w:rPr>
        <w:instrText xml:space="preserve"> ADDIN EN.CITE &lt;EndNote&gt;&lt;Cite&gt;&lt;Author&gt;Nunez&lt;/Author&gt;&lt;Year&gt;2007&lt;/Year&gt;&lt;RecNum&gt;67&lt;/RecNum&gt;&lt;DisplayText&gt;(Nunez &amp;amp; Tartakowsky, 2007)&lt;/DisplayText&gt;&lt;record&gt;&lt;rec-number&gt;67&lt;/rec-number&gt;&lt;foreign-keys&gt;&lt;key app="EN" db-id="pfaazxsz19zr95esvr4vs5vopszpxzv5x0p2" timestamp="0"&gt;67&lt;/key&gt;&lt;/foreign-keys&gt;&lt;ref-type name="Journal Article"&gt;17&lt;/ref-type&gt;&lt;contributors&gt;&lt;authors&gt;&lt;author&gt;Nunez, Javier&lt;/author&gt;&lt;author&gt;Tartakowsky, Andrea&lt;/author&gt;&lt;/authors&gt;&lt;/contributors&gt;&lt;titles&gt;&lt;title&gt;Inequality of Outcomes vs. Inequality of Opportunities in a Developing Country. An exploratory analysis for Chile&lt;/title&gt;&lt;secondary-title&gt;Estudios de Economía&lt;/secondary-title&gt;&lt;/titles&gt;&lt;periodical&gt;&lt;full-title&gt;Estudios de Economía&lt;/full-title&gt;&lt;/periodical&gt;&lt;pages&gt;185-202&lt;/pages&gt;&lt;volume&gt;34&lt;/volume&gt;&lt;number&gt;2&lt;/number&gt;&lt;dates&gt;&lt;year&gt;2007&lt;/year&gt;&lt;/dates&gt;&lt;isbn&gt;0304-2758&lt;/isbn&gt;&lt;urls&gt;&lt;/urls&gt;&lt;/record&gt;&lt;/Cite&gt;&lt;/EndNote&gt;</w:instrText>
      </w:r>
      <w:r w:rsidRPr="004550B0">
        <w:rPr>
          <w:color w:val="000000" w:themeColor="text1"/>
        </w:rPr>
        <w:fldChar w:fldCharType="separate"/>
      </w:r>
      <w:r w:rsidRPr="004550B0">
        <w:rPr>
          <w:noProof/>
          <w:color w:val="000000" w:themeColor="text1"/>
        </w:rPr>
        <w:t>(</w:t>
      </w:r>
      <w:hyperlink w:anchor="_ENREF_194" w:tooltip="Nunez, 2007 #67" w:history="1">
        <w:r w:rsidRPr="00B92352">
          <w:rPr>
            <w:rStyle w:val="Hyperlink"/>
            <w:noProof/>
          </w:rPr>
          <w:t>Nunez &amp; Tartakowsky, 2007</w:t>
        </w:r>
      </w:hyperlink>
      <w:r w:rsidRPr="004550B0">
        <w:rPr>
          <w:noProof/>
          <w:color w:val="000000" w:themeColor="text1"/>
        </w:rPr>
        <w:t>)</w:t>
      </w:r>
      <w:r w:rsidRPr="004550B0">
        <w:rPr>
          <w:color w:val="000000" w:themeColor="text1"/>
        </w:rPr>
        <w:fldChar w:fldCharType="end"/>
      </w:r>
      <w:r w:rsidRPr="004550B0">
        <w:rPr>
          <w:color w:val="000000" w:themeColor="text1"/>
        </w:rPr>
        <w:t xml:space="preserve">. In Europe,  </w:t>
      </w:r>
      <w:hyperlink w:anchor="_ENREF_60" w:tooltip="Checchi, 2010 #87" w:history="1">
        <w:r w:rsidRPr="00B92352">
          <w:rPr>
            <w:rStyle w:val="Hyperlink"/>
          </w:rPr>
          <w:fldChar w:fldCharType="begin"/>
        </w:r>
        <w:r w:rsidRPr="00B92352">
          <w:rPr>
            <w:rStyle w:val="Hyperlink"/>
          </w:rPr>
          <w:instrText xml:space="preserve"> ADDIN EN.CITE &lt;EndNote&gt;&lt;Cite AuthorYear="1"&gt;&lt;Author&gt;Checchi&lt;/Author&gt;&lt;Year&gt;2010&lt;/Year&gt;&lt;RecNum&gt;87&lt;/RecNum&gt;&lt;DisplayText&gt;Checchi and Peragine (2010)&lt;/DisplayText&gt;&lt;record&gt;&lt;rec-number&gt;87&lt;/rec-number&gt;&lt;foreign-keys&gt;&lt;key app="EN" db-id="pfaazxsz19zr95esvr4vs5vopszpxzv5x0p2" timestamp="0"&gt;87&lt;/key&gt;&lt;/foreign-keys&gt;&lt;ref-type name="Journal Article"&gt;17&lt;/ref-type&gt;&lt;contributors&gt;&lt;authors&gt;&lt;author&gt;Checchi, Daniele&lt;/author&gt;&lt;author&gt;Peragine, Vito&lt;/author&gt;&lt;/authors&gt;&lt;/contributors&gt;&lt;titles&gt;&lt;title&gt;Inequality of opportunity in Italy&lt;/title&gt;&lt;secondary-title&gt;The Journal of Economic Inequality&lt;/secondary-title&gt;&lt;/titles&gt;&lt;periodical&gt;&lt;full-title&gt;The Journal of Economic Inequality&lt;/full-title&gt;&lt;/periodical&gt;&lt;pages&gt;429-450&lt;/pages&gt;&lt;volume&gt;8&lt;/volume&gt;&lt;number&gt;4&lt;/number&gt;&lt;dates&gt;&lt;year&gt;2010&lt;/year&gt;&lt;/dates&gt;&lt;isbn&gt;1569-1721&lt;/isbn&gt;&lt;urls&gt;&lt;/urls&gt;&lt;/record&gt;&lt;/Cite&gt;&lt;/EndNote&gt;</w:instrText>
        </w:r>
        <w:r w:rsidRPr="00B92352">
          <w:rPr>
            <w:rStyle w:val="Hyperlink"/>
          </w:rPr>
          <w:fldChar w:fldCharType="separate"/>
        </w:r>
        <w:r w:rsidRPr="00B92352">
          <w:rPr>
            <w:rStyle w:val="Hyperlink"/>
            <w:noProof/>
          </w:rPr>
          <w:t>Checchi and Peragine (2010)</w:t>
        </w:r>
        <w:r w:rsidRPr="00B92352">
          <w:rPr>
            <w:rStyle w:val="Hyperlink"/>
          </w:rPr>
          <w:fldChar w:fldCharType="end"/>
        </w:r>
      </w:hyperlink>
      <w:r w:rsidRPr="004550B0">
        <w:rPr>
          <w:color w:val="000000" w:themeColor="text1"/>
        </w:rPr>
        <w:t xml:space="preserve"> measured difference </w:t>
      </w:r>
      <w:r w:rsidR="008044D5" w:rsidRPr="004550B0">
        <w:rPr>
          <w:color w:val="000000" w:themeColor="text1"/>
        </w:rPr>
        <w:t>in</w:t>
      </w:r>
      <w:r w:rsidRPr="004550B0">
        <w:rPr>
          <w:color w:val="000000" w:themeColor="text1"/>
        </w:rPr>
        <w:t xml:space="preserve"> income by using </w:t>
      </w:r>
      <w:r w:rsidR="008044D5" w:rsidRPr="004550B0">
        <w:rPr>
          <w:color w:val="000000" w:themeColor="text1"/>
        </w:rPr>
        <w:t xml:space="preserve">a </w:t>
      </w:r>
      <w:r w:rsidRPr="004550B0">
        <w:rPr>
          <w:color w:val="000000" w:themeColor="text1"/>
        </w:rPr>
        <w:t>set of circumstances ( Individual income with parental education, parental occupation, gender, nationality, geographical location)</w:t>
      </w:r>
      <w:r w:rsidR="00F550B3" w:rsidRPr="004550B0">
        <w:rPr>
          <w:color w:val="000000" w:themeColor="text1"/>
        </w:rPr>
        <w:t>,</w:t>
      </w:r>
      <w:r w:rsidRPr="004550B0">
        <w:rPr>
          <w:color w:val="000000" w:themeColor="text1"/>
        </w:rPr>
        <w:t xml:space="preserve"> and </w:t>
      </w:r>
      <w:hyperlink w:anchor="_ENREF_54" w:tooltip="Calo-Blanco, 2014 #416" w:history="1">
        <w:r w:rsidRPr="00B92352">
          <w:rPr>
            <w:rStyle w:val="Hyperlink"/>
          </w:rPr>
          <w:fldChar w:fldCharType="begin"/>
        </w:r>
        <w:r w:rsidRPr="00B92352">
          <w:rPr>
            <w:rStyle w:val="Hyperlink"/>
          </w:rPr>
          <w:instrText xml:space="preserve"> ADDIN EN.CITE &lt;EndNote&gt;&lt;Cite AuthorYear="1"&gt;&lt;Author&gt;Calo-Blanco&lt;/Author&gt;&lt;Year&gt;2014&lt;/Year&gt;&lt;RecNum&gt;416&lt;/RecNum&gt;&lt;DisplayText&gt;Calo-Blanco and García-Pérez (2014)&lt;/DisplayText&gt;&lt;record&gt;&lt;rec-number&gt;416&lt;/rec-number&gt;&lt;foreign-keys&gt;&lt;key app="EN" db-id="pfaazxsz19zr95esvr4vs5vopszpxzv5x0p2" timestamp="0"&gt;416&lt;/key&gt;&lt;/foreign-keys&gt;&lt;ref-type name="Journal Article"&gt;17&lt;/ref-type&gt;&lt;contributors&gt;&lt;authors&gt;&lt;author&gt;Calo-Blanco, Aitor&lt;/author&gt;&lt;author&gt;García-Pérez, J Ignacio&lt;/author&gt;&lt;/authors&gt;&lt;/contributors&gt;&lt;titles&gt;&lt;title&gt;On the welfare loss caused by inequality of opportunity&lt;/title&gt;&lt;secondary-title&gt;The Journal of Economic Inequality&lt;/secondary-title&gt;&lt;/titles&gt;&lt;periodical&gt;&lt;full-title&gt;The Journal of Economic Inequality&lt;/full-title&gt;&lt;/periodical&gt;&lt;pages&gt;221-237&lt;/pages&gt;&lt;volume&gt;12&lt;/volume&gt;&lt;number&gt;2&lt;/number&gt;&lt;dates&gt;&lt;year&gt;2014&lt;/year&gt;&lt;/dates&gt;&lt;isbn&gt;1569-1721&lt;/isbn&gt;&lt;urls&gt;&lt;/urls&gt;&lt;/record&gt;&lt;/Cite&gt;&lt;/EndNote&gt;</w:instrText>
        </w:r>
        <w:r w:rsidRPr="00B92352">
          <w:rPr>
            <w:rStyle w:val="Hyperlink"/>
          </w:rPr>
          <w:fldChar w:fldCharType="separate"/>
        </w:r>
        <w:r w:rsidRPr="00B92352">
          <w:rPr>
            <w:rStyle w:val="Hyperlink"/>
            <w:noProof/>
          </w:rPr>
          <w:t>Calo-Blanco and García-Pérez (2014)</w:t>
        </w:r>
        <w:r w:rsidRPr="00B92352">
          <w:rPr>
            <w:rStyle w:val="Hyperlink"/>
          </w:rPr>
          <w:fldChar w:fldCharType="end"/>
        </w:r>
      </w:hyperlink>
      <w:r w:rsidRPr="004550B0">
        <w:rPr>
          <w:color w:val="000000" w:themeColor="text1"/>
        </w:rPr>
        <w:t xml:space="preserve"> used </w:t>
      </w:r>
      <w:r w:rsidR="00F550B3" w:rsidRPr="004550B0">
        <w:rPr>
          <w:color w:val="000000" w:themeColor="text1"/>
        </w:rPr>
        <w:t xml:space="preserve">a </w:t>
      </w:r>
      <w:r w:rsidRPr="004550B0">
        <w:rPr>
          <w:color w:val="000000" w:themeColor="text1"/>
        </w:rPr>
        <w:t>slightly different set of circumstances (gender, parental education, and labour status). Findings of both studies showed that difference</w:t>
      </w:r>
      <w:r w:rsidR="00F550B3" w:rsidRPr="004550B0">
        <w:rPr>
          <w:color w:val="000000" w:themeColor="text1"/>
        </w:rPr>
        <w:t>s</w:t>
      </w:r>
      <w:r w:rsidRPr="004550B0">
        <w:rPr>
          <w:color w:val="000000" w:themeColor="text1"/>
        </w:rPr>
        <w:t xml:space="preserve"> </w:t>
      </w:r>
      <w:r w:rsidR="00F550B3" w:rsidRPr="004550B0">
        <w:rPr>
          <w:color w:val="000000" w:themeColor="text1"/>
        </w:rPr>
        <w:t>in</w:t>
      </w:r>
      <w:r w:rsidRPr="004550B0">
        <w:rPr>
          <w:color w:val="000000" w:themeColor="text1"/>
        </w:rPr>
        <w:t xml:space="preserve"> income among European countries were due to circumstances.  </w:t>
      </w:r>
      <w:r w:rsidR="00F550B3" w:rsidRPr="004550B0">
        <w:rPr>
          <w:color w:val="000000" w:themeColor="text1"/>
        </w:rPr>
        <w:t>It</w:t>
      </w:r>
      <w:r w:rsidRPr="004550B0">
        <w:rPr>
          <w:color w:val="000000" w:themeColor="text1"/>
        </w:rPr>
        <w:t xml:space="preserve"> also seems to be the case outside</w:t>
      </w:r>
      <w:r w:rsidR="00F550B3" w:rsidRPr="004550B0">
        <w:rPr>
          <w:color w:val="000000" w:themeColor="text1"/>
        </w:rPr>
        <w:t xml:space="preserve"> of</w:t>
      </w:r>
      <w:r w:rsidRPr="004550B0">
        <w:rPr>
          <w:color w:val="000000" w:themeColor="text1"/>
        </w:rPr>
        <w:t xml:space="preserve"> Europe. </w:t>
      </w:r>
    </w:p>
    <w:p w14:paraId="54FA5F33" w14:textId="2749DE80" w:rsidR="00272A27" w:rsidRPr="004550B0" w:rsidRDefault="00272A27" w:rsidP="00272A27">
      <w:pPr>
        <w:pStyle w:val="Default"/>
        <w:spacing w:line="360" w:lineRule="auto"/>
        <w:jc w:val="both"/>
        <w:rPr>
          <w:rFonts w:ascii="Cambria" w:hAnsi="Cambria" w:cs="Cambria"/>
          <w:color w:val="000000" w:themeColor="text1"/>
          <w:lang w:val="en-GB"/>
        </w:rPr>
      </w:pPr>
      <w:r w:rsidRPr="004550B0">
        <w:rPr>
          <w:color w:val="000000" w:themeColor="text1"/>
          <w:lang w:val="en-GB"/>
        </w:rPr>
        <w:t xml:space="preserve">By using income as </w:t>
      </w:r>
      <w:r w:rsidR="00F550B3" w:rsidRPr="004550B0">
        <w:rPr>
          <w:color w:val="000000" w:themeColor="text1"/>
          <w:lang w:val="en-GB"/>
        </w:rPr>
        <w:t xml:space="preserve">an </w:t>
      </w:r>
      <w:r w:rsidRPr="004550B0">
        <w:rPr>
          <w:color w:val="000000" w:themeColor="text1"/>
          <w:lang w:val="en-GB"/>
        </w:rPr>
        <w:t xml:space="preserve">outcome variable in India </w:t>
      </w:r>
      <w:r w:rsidR="005245F3" w:rsidRPr="004550B0">
        <w:rPr>
          <w:color w:val="000000" w:themeColor="text1"/>
          <w:lang w:val="en-GB"/>
        </w:rPr>
        <w:t xml:space="preserve">and varying set of circumstances </w:t>
      </w:r>
      <w:r w:rsidRPr="004550B0">
        <w:rPr>
          <w:color w:val="000000" w:themeColor="text1"/>
          <w:lang w:val="en-GB"/>
        </w:rPr>
        <w:t xml:space="preserve">(father’s education, father’s occupation, caste, religion, geographical area of residence) </w:t>
      </w:r>
      <w:r w:rsidRPr="004550B0">
        <w:rPr>
          <w:color w:val="000000" w:themeColor="text1"/>
          <w:lang w:val="en-GB"/>
        </w:rPr>
        <w:fldChar w:fldCharType="begin"/>
      </w:r>
      <w:r w:rsidR="009F6DCA" w:rsidRPr="004550B0">
        <w:rPr>
          <w:color w:val="000000" w:themeColor="text1"/>
          <w:lang w:val="en-GB"/>
        </w:rPr>
        <w:instrText xml:space="preserve"> ADDIN EN.CITE &lt;EndNote&gt;&lt;Cite&gt;&lt;Author&gt;Singh&lt;/Author&gt;&lt;Year&gt;2012&lt;/Year&gt;&lt;RecNum&gt;81&lt;/RecNum&gt;&lt;DisplayText&gt;(Singh, 2012)&lt;/DisplayText&gt;&lt;record&gt;&lt;rec-number&gt;81&lt;/rec-number&gt;&lt;foreign-keys&gt;&lt;key app="EN" db-id="pfaazxsz19zr95esvr4vs5vopszpxzv5x0p2" timestamp="0"&gt;81&lt;/key&gt;&lt;/foreign-keys&gt;&lt;ref-type name="Journal Article"&gt;17&lt;/ref-type&gt;&lt;contributors&gt;&lt;authors&gt;&lt;author&gt;Singh, Ashish&lt;/author&gt;&lt;/authors&gt;&lt;/contributors&gt;&lt;titles&gt;&lt;title&gt;Inequality of opportunity in earnings and consumption expenditure: The case of Indian men&lt;/title&gt;&lt;secondary-title&gt;Review of Income and Wealth&lt;/secondary-title&gt;&lt;/titles&gt;&lt;periodical&gt;&lt;full-title&gt;Review of income and wealth&lt;/full-title&gt;&lt;/periodical&gt;&lt;pages&gt;79-106&lt;/pages&gt;&lt;volume&gt;58&lt;/volume&gt;&lt;number&gt;1&lt;/number&gt;&lt;dates&gt;&lt;year&gt;2012&lt;/year&gt;&lt;/dates&gt;&lt;isbn&gt;1475-4991&lt;/isbn&gt;&lt;urls&gt;&lt;/urls&gt;&lt;/record&gt;&lt;/Cite&gt;&lt;/EndNote&gt;</w:instrText>
      </w:r>
      <w:r w:rsidRPr="004550B0">
        <w:rPr>
          <w:color w:val="000000" w:themeColor="text1"/>
          <w:lang w:val="en-GB"/>
        </w:rPr>
        <w:fldChar w:fldCharType="separate"/>
      </w:r>
      <w:r w:rsidRPr="004550B0">
        <w:rPr>
          <w:noProof/>
          <w:color w:val="000000" w:themeColor="text1"/>
          <w:lang w:val="en-GB"/>
        </w:rPr>
        <w:t>(</w:t>
      </w:r>
      <w:hyperlink w:anchor="_ENREF_234" w:tooltip="Singh, 2012 #81" w:history="1">
        <w:r w:rsidRPr="00B92352">
          <w:rPr>
            <w:rStyle w:val="Hyperlink"/>
            <w:noProof/>
            <w:lang w:val="en-GB"/>
          </w:rPr>
          <w:t>Singh, 2012</w:t>
        </w:r>
      </w:hyperlink>
      <w:r w:rsidRPr="004550B0">
        <w:rPr>
          <w:noProof/>
          <w:color w:val="000000" w:themeColor="text1"/>
          <w:lang w:val="en-GB"/>
        </w:rPr>
        <w:t>)</w:t>
      </w:r>
      <w:r w:rsidRPr="004550B0">
        <w:rPr>
          <w:color w:val="000000" w:themeColor="text1"/>
          <w:lang w:val="en-GB"/>
        </w:rPr>
        <w:fldChar w:fldCharType="end"/>
      </w:r>
      <w:r w:rsidRPr="004550B0">
        <w:rPr>
          <w:color w:val="000000" w:themeColor="text1"/>
          <w:lang w:val="en-GB"/>
        </w:rPr>
        <w:t xml:space="preserve">, US (age, parental education, father's occupation, ethnicity, </w:t>
      </w:r>
      <w:r w:rsidR="00F550B3" w:rsidRPr="004550B0">
        <w:rPr>
          <w:color w:val="000000" w:themeColor="text1"/>
          <w:lang w:val="en-GB"/>
        </w:rPr>
        <w:t xml:space="preserve">a </w:t>
      </w:r>
      <w:r w:rsidRPr="004550B0">
        <w:rPr>
          <w:color w:val="000000" w:themeColor="text1"/>
          <w:lang w:val="en-GB"/>
        </w:rPr>
        <w:t xml:space="preserve">region of birth)  </w:t>
      </w:r>
      <w:r w:rsidRPr="004550B0">
        <w:rPr>
          <w:color w:val="000000" w:themeColor="text1"/>
          <w:lang w:val="en-GB"/>
        </w:rPr>
        <w:fldChar w:fldCharType="begin"/>
      </w:r>
      <w:r w:rsidR="009F6DCA" w:rsidRPr="004550B0">
        <w:rPr>
          <w:color w:val="000000" w:themeColor="text1"/>
          <w:lang w:val="en-GB"/>
        </w:rPr>
        <w:instrText xml:space="preserve"> ADDIN EN.CITE &lt;EndNote&gt;&lt;Cite&gt;&lt;Author&gt;Pistolesi&lt;/Author&gt;&lt;Year&gt;2009&lt;/Year&gt;&lt;RecNum&gt;70&lt;/RecNum&gt;&lt;DisplayText&gt;(Pistolesi, 2009)&lt;/DisplayText&gt;&lt;record&gt;&lt;rec-number&gt;70&lt;/rec-number&gt;&lt;foreign-keys&gt;&lt;key app="EN" db-id="pfaazxsz19zr95esvr4vs5vopszpxzv5x0p2" timestamp="0"&gt;70&lt;/key&gt;&lt;/foreign-keys&gt;&lt;ref-type name="Journal Article"&gt;17&lt;/ref-type&gt;&lt;contributors&gt;&lt;authors&gt;&lt;author&gt;Pistolesi, Nicolas&lt;/author&gt;&lt;/authors&gt;&lt;/contributors&gt;&lt;titles&gt;&lt;title&gt;Inequality of opportunity in the land of opportunities, 1968–2001&lt;/title&gt;&lt;secondary-title&gt;Journal of Economic Inequality&lt;/secondary-title&gt;&lt;/titles&gt;&lt;periodical&gt;&lt;full-title&gt;Journal of Economic Inequality&lt;/full-title&gt;&lt;/periodical&gt;&lt;pages&gt;411-433&lt;/pages&gt;&lt;volume&gt;7&lt;/volume&gt;&lt;number&gt;4&lt;/number&gt;&lt;dates&gt;&lt;year&gt;2009&lt;/year&gt;&lt;/dates&gt;&lt;isbn&gt;1569-1721&lt;/isbn&gt;&lt;urls&gt;&lt;/urls&gt;&lt;/record&gt;&lt;/Cite&gt;&lt;/EndNote&gt;</w:instrText>
      </w:r>
      <w:r w:rsidRPr="004550B0">
        <w:rPr>
          <w:color w:val="000000" w:themeColor="text1"/>
          <w:lang w:val="en-GB"/>
        </w:rPr>
        <w:fldChar w:fldCharType="separate"/>
      </w:r>
      <w:r w:rsidRPr="004550B0">
        <w:rPr>
          <w:noProof/>
          <w:color w:val="000000" w:themeColor="text1"/>
          <w:lang w:val="en-GB"/>
        </w:rPr>
        <w:t>(</w:t>
      </w:r>
      <w:hyperlink w:anchor="_ENREF_216" w:tooltip="Pistolesi, 2009 #70" w:history="1">
        <w:r w:rsidRPr="00B92352">
          <w:rPr>
            <w:rStyle w:val="Hyperlink"/>
            <w:noProof/>
            <w:lang w:val="en-GB"/>
          </w:rPr>
          <w:t>Pistolesi, 2009</w:t>
        </w:r>
      </w:hyperlink>
      <w:r w:rsidRPr="004550B0">
        <w:rPr>
          <w:noProof/>
          <w:color w:val="000000" w:themeColor="text1"/>
          <w:lang w:val="en-GB"/>
        </w:rPr>
        <w:t>)</w:t>
      </w:r>
      <w:r w:rsidRPr="004550B0">
        <w:rPr>
          <w:color w:val="000000" w:themeColor="text1"/>
          <w:lang w:val="en-GB"/>
        </w:rPr>
        <w:fldChar w:fldCharType="end"/>
      </w:r>
      <w:r w:rsidRPr="004550B0">
        <w:rPr>
          <w:color w:val="000000" w:themeColor="text1"/>
          <w:lang w:val="en-GB"/>
        </w:rPr>
        <w:t xml:space="preserve"> and  South Africa (race, father's education) </w:t>
      </w:r>
      <w:r w:rsidRPr="004550B0">
        <w:rPr>
          <w:color w:val="000000" w:themeColor="text1"/>
          <w:lang w:val="en-GB"/>
        </w:rPr>
        <w:fldChar w:fldCharType="begin"/>
      </w:r>
      <w:r w:rsidRPr="004550B0">
        <w:rPr>
          <w:color w:val="000000" w:themeColor="text1"/>
          <w:lang w:val="en-GB"/>
        </w:rPr>
        <w:instrText xml:space="preserve"> ADDIN EN.CITE &lt;EndNote&gt;&lt;Cite&gt;&lt;Author&gt;Piraino&lt;/Author&gt;&lt;Year&gt;2015&lt;/Year&gt;&lt;RecNum&gt;1420&lt;/RecNum&gt;&lt;DisplayText&gt;(Piraino, 2015)&lt;/DisplayText&gt;&lt;record&gt;&lt;rec-number&gt;1420&lt;/rec-number&gt;&lt;foreign-keys&gt;&lt;key app="EN" db-id="pfaazxsz19zr95esvr4vs5vopszpxzv5x0p2" timestamp="1586554222"&gt;1420&lt;/key&gt;&lt;/foreign-keys&gt;&lt;ref-type name="Journal Article"&gt;17&lt;/ref-type&gt;&lt;contributors&gt;&lt;authors&gt;&lt;author&gt;Piraino, Patrizio&lt;/author&gt;&lt;/authors&gt;&lt;/contributors&gt;&lt;titles&gt;&lt;title&gt;Intergenerational earnings mobility and equality of opportunity in South Africa&lt;/title&gt;&lt;secondary-title&gt;World Development&lt;/secondary-title&gt;&lt;/titles&gt;&lt;periodical&gt;&lt;full-title&gt;World Development&lt;/full-title&gt;&lt;/periodical&gt;&lt;pages&gt;396-405&lt;/pages&gt;&lt;volume&gt;67&lt;/volume&gt;&lt;dates&gt;&lt;year&gt;2015&lt;/year&gt;&lt;/dates&gt;&lt;isbn&gt;0305-750X&lt;/isbn&gt;&lt;urls&gt;&lt;/urls&gt;&lt;/record&gt;&lt;/Cite&gt;&lt;/EndNote&gt;</w:instrText>
      </w:r>
      <w:r w:rsidRPr="004550B0">
        <w:rPr>
          <w:color w:val="000000" w:themeColor="text1"/>
          <w:lang w:val="en-GB"/>
        </w:rPr>
        <w:fldChar w:fldCharType="separate"/>
      </w:r>
      <w:r w:rsidRPr="004550B0">
        <w:rPr>
          <w:noProof/>
          <w:color w:val="000000" w:themeColor="text1"/>
          <w:lang w:val="en-GB"/>
        </w:rPr>
        <w:t>(</w:t>
      </w:r>
      <w:hyperlink w:anchor="_ENREF_215" w:tooltip="Piraino, 2015 #1420" w:history="1">
        <w:r w:rsidRPr="00B92352">
          <w:rPr>
            <w:rStyle w:val="Hyperlink"/>
            <w:noProof/>
            <w:lang w:val="en-GB"/>
          </w:rPr>
          <w:t>Piraino, 2015</w:t>
        </w:r>
      </w:hyperlink>
      <w:r w:rsidRPr="004550B0">
        <w:rPr>
          <w:noProof/>
          <w:color w:val="000000" w:themeColor="text1"/>
          <w:lang w:val="en-GB"/>
        </w:rPr>
        <w:t>)</w:t>
      </w:r>
      <w:r w:rsidRPr="004550B0">
        <w:rPr>
          <w:color w:val="000000" w:themeColor="text1"/>
          <w:lang w:val="en-GB"/>
        </w:rPr>
        <w:fldChar w:fldCharType="end"/>
      </w:r>
      <w:r w:rsidRPr="004550B0">
        <w:rPr>
          <w:color w:val="000000" w:themeColor="text1"/>
          <w:lang w:val="en-GB"/>
        </w:rPr>
        <w:t>, researchers conclude that circumstance plays a</w:t>
      </w:r>
      <w:r w:rsidR="00F550B3" w:rsidRPr="004550B0">
        <w:rPr>
          <w:color w:val="000000" w:themeColor="text1"/>
          <w:lang w:val="en-GB"/>
        </w:rPr>
        <w:t xml:space="preserve"> vital</w:t>
      </w:r>
      <w:r w:rsidRPr="004550B0">
        <w:rPr>
          <w:color w:val="000000" w:themeColor="text1"/>
          <w:lang w:val="en-GB"/>
        </w:rPr>
        <w:t xml:space="preserve"> role in enhancing inequalities of outcome. </w:t>
      </w:r>
      <w:r w:rsidR="00F550B3" w:rsidRPr="004550B0">
        <w:rPr>
          <w:color w:val="000000" w:themeColor="text1"/>
          <w:lang w:val="en-GB"/>
        </w:rPr>
        <w:t>For this purpose</w:t>
      </w:r>
      <w:r w:rsidRPr="004550B0">
        <w:rPr>
          <w:color w:val="000000" w:themeColor="text1"/>
          <w:lang w:val="en-GB"/>
        </w:rPr>
        <w:t xml:space="preserve">, labour market policies </w:t>
      </w:r>
      <w:r w:rsidR="00F550B3" w:rsidRPr="004550B0">
        <w:rPr>
          <w:color w:val="000000" w:themeColor="text1"/>
          <w:lang w:val="en-GB"/>
        </w:rPr>
        <w:t xml:space="preserve">may </w:t>
      </w:r>
      <w:r w:rsidRPr="004550B0">
        <w:rPr>
          <w:color w:val="000000" w:themeColor="text1"/>
          <w:lang w:val="en-GB"/>
        </w:rPr>
        <w:t>play an important role</w:t>
      </w:r>
      <w:r w:rsidR="00F550B3" w:rsidRPr="004550B0">
        <w:rPr>
          <w:color w:val="000000" w:themeColor="text1"/>
          <w:lang w:val="en-GB"/>
        </w:rPr>
        <w:t>,</w:t>
      </w:r>
      <w:r w:rsidRPr="004550B0">
        <w:rPr>
          <w:color w:val="000000" w:themeColor="text1"/>
          <w:lang w:val="en-GB"/>
        </w:rPr>
        <w:t xml:space="preserve"> but there is also the role of enhancing educational opportunities </w:t>
      </w:r>
      <w:r w:rsidRPr="004550B0">
        <w:rPr>
          <w:color w:val="000000" w:themeColor="text1"/>
          <w:lang w:val="en-GB"/>
        </w:rPr>
        <w:fldChar w:fldCharType="begin"/>
      </w:r>
      <w:r w:rsidRPr="004550B0">
        <w:rPr>
          <w:color w:val="000000" w:themeColor="text1"/>
          <w:lang w:val="en-GB"/>
        </w:rPr>
        <w:instrText xml:space="preserve"> ADDIN EN.CITE &lt;EndNote&gt;&lt;Cite&gt;&lt;Author&gt;Checchi&lt;/Author&gt;&lt;Year&gt;2015&lt;/Year&gt;&lt;RecNum&gt;1483&lt;/RecNum&gt;&lt;DisplayText&gt;(Checchi et al., 2015)&lt;/DisplayText&gt;&lt;record&gt;&lt;rec-number&gt;1483&lt;/rec-number&gt;&lt;foreign-keys&gt;&lt;key app="EN" db-id="pfaazxsz19zr95esvr4vs5vopszpxzv5x0p2" timestamp="1586961261"&gt;1483&lt;/key&gt;&lt;/foreign-keys&gt;&lt;ref-type name="Conference Proceedings"&gt;10&lt;/ref-type&gt;&lt;contributors&gt;&lt;authors&gt;&lt;author&gt;Checchi, Daniele&lt;/author&gt;&lt;author&gt;Peragine, Vito&lt;/author&gt;&lt;author&gt;Serlenga, Laura&lt;/author&gt;&lt;/authors&gt;&lt;/contributors&gt;&lt;titles&gt;&lt;title&gt;Income Inequality and Opportunity Inequality in Europe: Recent Trends and Explaining Factors&lt;/title&gt;&lt;secondary-title&gt;5th ECINEQ meeting, University of Luxembourg&lt;/secondary-title&gt;&lt;/titles&gt;&lt;dates&gt;&lt;year&gt;2015&lt;/year&gt;&lt;/dates&gt;&lt;urls&gt;&lt;/urls&gt;&lt;/record&gt;&lt;/Cite&gt;&lt;/EndNote&gt;</w:instrText>
      </w:r>
      <w:r w:rsidRPr="004550B0">
        <w:rPr>
          <w:color w:val="000000" w:themeColor="text1"/>
          <w:lang w:val="en-GB"/>
        </w:rPr>
        <w:fldChar w:fldCharType="separate"/>
      </w:r>
      <w:r w:rsidRPr="004550B0">
        <w:rPr>
          <w:noProof/>
          <w:color w:val="000000" w:themeColor="text1"/>
          <w:lang w:val="en-GB"/>
        </w:rPr>
        <w:t>(</w:t>
      </w:r>
      <w:hyperlink w:anchor="_ENREF_61" w:tooltip="Checchi, 2015 #1483" w:history="1">
        <w:r w:rsidRPr="00B92352">
          <w:rPr>
            <w:rStyle w:val="Hyperlink"/>
            <w:noProof/>
            <w:lang w:val="en-GB"/>
          </w:rPr>
          <w:t>Checchi et al., 2015</w:t>
        </w:r>
      </w:hyperlink>
      <w:r w:rsidRPr="004550B0">
        <w:rPr>
          <w:noProof/>
          <w:color w:val="000000" w:themeColor="text1"/>
          <w:lang w:val="en-GB"/>
        </w:rPr>
        <w:t>)</w:t>
      </w:r>
      <w:r w:rsidRPr="004550B0">
        <w:rPr>
          <w:color w:val="000000" w:themeColor="text1"/>
          <w:lang w:val="en-GB"/>
        </w:rPr>
        <w:fldChar w:fldCharType="end"/>
      </w:r>
      <w:r w:rsidRPr="004550B0">
        <w:rPr>
          <w:color w:val="000000" w:themeColor="text1"/>
          <w:lang w:val="en-GB"/>
        </w:rPr>
        <w:t xml:space="preserve">. </w:t>
      </w:r>
    </w:p>
    <w:p w14:paraId="713E5316" w14:textId="36952E67" w:rsidR="00F550B3" w:rsidRPr="004550B0" w:rsidRDefault="00272A27" w:rsidP="00272A27">
      <w:pPr>
        <w:autoSpaceDE w:val="0"/>
        <w:autoSpaceDN w:val="0"/>
        <w:adjustRightInd w:val="0"/>
        <w:spacing w:line="360" w:lineRule="auto"/>
        <w:ind w:firstLine="720"/>
        <w:jc w:val="both"/>
        <w:rPr>
          <w:bCs/>
          <w:color w:val="000000" w:themeColor="text1"/>
        </w:rPr>
      </w:pPr>
      <w:r w:rsidRPr="004550B0">
        <w:rPr>
          <w:color w:val="000000" w:themeColor="text1"/>
        </w:rPr>
        <w:t>Inequality of opportunities indirectly affects outcomes through different channels, for example</w:t>
      </w:r>
      <w:r w:rsidR="00F550B3" w:rsidRPr="004550B0">
        <w:rPr>
          <w:color w:val="000000" w:themeColor="text1"/>
        </w:rPr>
        <w:t>,</w:t>
      </w:r>
      <w:r w:rsidRPr="004550B0">
        <w:rPr>
          <w:color w:val="000000" w:themeColor="text1"/>
        </w:rPr>
        <w:t xml:space="preserve"> education </w:t>
      </w:r>
      <w:r w:rsidRPr="004550B0">
        <w:rPr>
          <w:color w:val="000000" w:themeColor="text1"/>
        </w:rPr>
        <w:fldChar w:fldCharType="begin">
          <w:fldData xml:space="preserve">PEVuZE5vdGU+PENpdGU+PEF1dGhvcj5Cb3VyZ3VpZ25vbjwvQXV0aG9yPjxZZWFyPjIwMDc8L1ll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PEVuZE5vdGU+PENpdGU+PEF1dGhvcj5Cb3VyZ3VpZ25vbjwvQXV0aG9yPjxZZWFyPjIwMDc8L1ll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46" w:tooltip="Bourguignon, 2007 #52" w:history="1">
        <w:r w:rsidRPr="00B92352">
          <w:rPr>
            <w:rStyle w:val="Hyperlink"/>
            <w:noProof/>
          </w:rPr>
          <w:t>Bourguignon et al., 2007</w:t>
        </w:r>
      </w:hyperlink>
      <w:r w:rsidRPr="004550B0">
        <w:rPr>
          <w:noProof/>
          <w:color w:val="000000" w:themeColor="text1"/>
        </w:rPr>
        <w:t xml:space="preserve">; </w:t>
      </w:r>
      <w:hyperlink w:anchor="_ENREF_198" w:tooltip="Palomino, 2019 #979" w:history="1">
        <w:r w:rsidRPr="00B92352">
          <w:rPr>
            <w:rStyle w:val="Hyperlink"/>
            <w:noProof/>
          </w:rPr>
          <w:t>Palomino et al., 2019</w:t>
        </w:r>
      </w:hyperlink>
      <w:r w:rsidRPr="004550B0">
        <w:rPr>
          <w:noProof/>
          <w:color w:val="000000" w:themeColor="text1"/>
        </w:rPr>
        <w:t xml:space="preserve">; </w:t>
      </w:r>
      <w:hyperlink w:anchor="_ENREF_265" w:tooltip="Zhou, 2019 #1043" w:history="1">
        <w:r w:rsidRPr="00B92352">
          <w:rPr>
            <w:rStyle w:val="Hyperlink"/>
            <w:noProof/>
          </w:rPr>
          <w:t>Zhou &amp; Zhao, 2019</w:t>
        </w:r>
      </w:hyperlink>
      <w:r w:rsidRPr="004550B0">
        <w:rPr>
          <w:noProof/>
          <w:color w:val="000000" w:themeColor="text1"/>
        </w:rPr>
        <w:t>)</w:t>
      </w:r>
      <w:r w:rsidRPr="004550B0">
        <w:rPr>
          <w:color w:val="000000" w:themeColor="text1"/>
        </w:rPr>
        <w:fldChar w:fldCharType="end"/>
      </w:r>
      <w:r w:rsidRPr="004550B0">
        <w:rPr>
          <w:color w:val="000000" w:themeColor="text1"/>
        </w:rPr>
        <w:t xml:space="preserve">, occupation </w:t>
      </w:r>
      <w:r w:rsidRPr="004550B0">
        <w:rPr>
          <w:color w:val="000000" w:themeColor="text1"/>
        </w:rPr>
        <w:fldChar w:fldCharType="begin">
          <w:fldData xml:space="preserve">PEVuZE5vdGU+PENpdGU+PEF1dGhvcj5QYWxvbWlubzwvQXV0aG9yPjxZZWFyPjIwMTk8L1llYXI+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PEVuZE5vdGU+PENpdGU+PEF1dGhvcj5QYWxvbWlubzwvQXV0aG9yPjxZZWFyPjIwMTk8L1llYXI+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163" w:tooltip="Lefranc, 2008 #1400" w:history="1">
        <w:r w:rsidRPr="00B92352">
          <w:rPr>
            <w:rStyle w:val="Hyperlink"/>
            <w:noProof/>
          </w:rPr>
          <w:t>Lefranc et al., 2008</w:t>
        </w:r>
      </w:hyperlink>
      <w:r w:rsidRPr="004550B0">
        <w:rPr>
          <w:noProof/>
          <w:color w:val="000000" w:themeColor="text1"/>
        </w:rPr>
        <w:t xml:space="preserve">; </w:t>
      </w:r>
      <w:hyperlink w:anchor="_ENREF_174" w:tooltip="Marrero, 2012 #63" w:history="1">
        <w:r w:rsidRPr="00B92352">
          <w:rPr>
            <w:rStyle w:val="Hyperlink"/>
            <w:noProof/>
          </w:rPr>
          <w:t>Marrero &amp; Rodriguez, 2012</w:t>
        </w:r>
      </w:hyperlink>
      <w:r w:rsidRPr="004550B0">
        <w:rPr>
          <w:noProof/>
          <w:color w:val="000000" w:themeColor="text1"/>
        </w:rPr>
        <w:t xml:space="preserve">; </w:t>
      </w:r>
      <w:hyperlink w:anchor="_ENREF_198" w:tooltip="Palomino, 2019 #979" w:history="1">
        <w:r w:rsidRPr="00B92352">
          <w:rPr>
            <w:rStyle w:val="Hyperlink"/>
            <w:noProof/>
          </w:rPr>
          <w:t>Palomino et al., 2019</w:t>
        </w:r>
      </w:hyperlink>
      <w:r w:rsidRPr="004550B0">
        <w:rPr>
          <w:noProof/>
          <w:color w:val="000000" w:themeColor="text1"/>
        </w:rPr>
        <w:t xml:space="preserve">; </w:t>
      </w:r>
      <w:hyperlink w:anchor="_ENREF_206" w:tooltip="Pérez, 2019 #1484" w:history="1">
        <w:r w:rsidRPr="00B92352">
          <w:rPr>
            <w:rStyle w:val="Hyperlink"/>
            <w:noProof/>
          </w:rPr>
          <w:t>Pérez, 2019</w:t>
        </w:r>
      </w:hyperlink>
      <w:r w:rsidRPr="004550B0">
        <w:rPr>
          <w:noProof/>
          <w:color w:val="000000" w:themeColor="text1"/>
        </w:rPr>
        <w:t xml:space="preserve">; </w:t>
      </w:r>
      <w:hyperlink w:anchor="_ENREF_264" w:tooltip="Zhang, 2010 #84" w:history="1">
        <w:r w:rsidRPr="00B92352">
          <w:rPr>
            <w:rStyle w:val="Hyperlink"/>
            <w:noProof/>
          </w:rPr>
          <w:t>Zhang &amp; Eriksson, 2010</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social capital </w:t>
      </w:r>
      <w:r w:rsidRPr="004550B0">
        <w:rPr>
          <w:bCs/>
          <w:color w:val="000000" w:themeColor="text1"/>
        </w:rPr>
        <w:fldChar w:fldCharType="begin"/>
      </w:r>
      <w:r w:rsidR="009F6DCA" w:rsidRPr="004550B0">
        <w:rPr>
          <w:bCs/>
          <w:color w:val="000000" w:themeColor="text1"/>
        </w:rPr>
        <w:instrText xml:space="preserve"> ADDIN EN.CITE &lt;EndNote&gt;&lt;Cite&gt;&lt;Author&gt;Verhaeghe&lt;/Author&gt;&lt;Year&gt;2015&lt;/Year&gt;&lt;RecNum&gt;687&lt;/RecNum&gt;&lt;DisplayText&gt;(Verhaeghe et al., 2015)&lt;/DisplayText&gt;&lt;record&gt;&lt;rec-number&gt;687&lt;/rec-number&gt;&lt;foreign-keys&gt;&lt;key app="EN" db-id="pfaazxsz19zr95esvr4vs5vopszpxzv5x0p2" timestamp="0"&gt;687&lt;/key&gt;&lt;/foreign-keys&gt;&lt;ref-type name="Journal Article"&gt;17&lt;/ref-type&gt;&lt;contributors&gt;&lt;authors&gt;&lt;author&gt;Verhaeghe, Pieter-Paul&lt;/author&gt;&lt;author&gt;Van der Bracht, Koen&lt;/author&gt;&lt;author&gt;Van de Putte, Bart&lt;/author&gt;&lt;/authors&gt;&lt;/contributors&gt;&lt;titles&gt;&lt;title&gt;Inequalities in social capital and their longitudinal effects on the labour market entry&lt;/title&gt;&lt;secondary-title&gt;Social networks&lt;/secondary-title&gt;&lt;/titles&gt;&lt;periodical&gt;&lt;full-title&gt;Social networks&lt;/full-title&gt;&lt;/periodical&gt;&lt;pages&gt;174-184&lt;/pages&gt;&lt;volume&gt;40&lt;/volume&gt;&lt;dates&gt;&lt;year&gt;2015&lt;/year&gt;&lt;/dates&gt;&lt;isbn&gt;0378-8733&lt;/isbn&gt;&lt;urls&gt;&lt;/urls&gt;&lt;/record&gt;&lt;/Cite&gt;&lt;/EndNote&gt;</w:instrText>
      </w:r>
      <w:r w:rsidRPr="004550B0">
        <w:rPr>
          <w:bCs/>
          <w:color w:val="000000" w:themeColor="text1"/>
        </w:rPr>
        <w:fldChar w:fldCharType="separate"/>
      </w:r>
      <w:r w:rsidRPr="004550B0">
        <w:rPr>
          <w:bCs/>
          <w:noProof/>
          <w:color w:val="000000" w:themeColor="text1"/>
        </w:rPr>
        <w:t>(</w:t>
      </w:r>
      <w:hyperlink w:anchor="_ENREF_258" w:tooltip="Verhaeghe, 2015 #687" w:history="1">
        <w:r w:rsidRPr="00B92352">
          <w:rPr>
            <w:rStyle w:val="Hyperlink"/>
            <w:bCs/>
            <w:noProof/>
          </w:rPr>
          <w:t>Verhaeghe et al., 2015</w:t>
        </w:r>
      </w:hyperlink>
      <w:r w:rsidRPr="004550B0">
        <w:rPr>
          <w:bCs/>
          <w:noProof/>
          <w:color w:val="000000" w:themeColor="text1"/>
        </w:rPr>
        <w:t>)</w:t>
      </w:r>
      <w:r w:rsidRPr="004550B0">
        <w:rPr>
          <w:bCs/>
          <w:color w:val="000000" w:themeColor="text1"/>
        </w:rPr>
        <w:fldChar w:fldCharType="end"/>
      </w:r>
      <w:r w:rsidRPr="004550B0">
        <w:rPr>
          <w:color w:val="000000" w:themeColor="text1"/>
        </w:rPr>
        <w:t xml:space="preserve">.  These studies conclude that education and occupation are </w:t>
      </w:r>
      <w:r w:rsidR="00F550B3" w:rsidRPr="004550B0">
        <w:rPr>
          <w:color w:val="000000" w:themeColor="text1"/>
        </w:rPr>
        <w:t>a</w:t>
      </w:r>
      <w:r w:rsidRPr="004550B0">
        <w:rPr>
          <w:color w:val="000000" w:themeColor="text1"/>
        </w:rPr>
        <w:t xml:space="preserve">ffected by socioeconomic background, </w:t>
      </w:r>
      <w:r w:rsidRPr="004550B0">
        <w:rPr>
          <w:rFonts w:eastAsiaTheme="minorHAnsi"/>
          <w:color w:val="000000" w:themeColor="text1"/>
        </w:rPr>
        <w:t xml:space="preserve">immigration status, gender, and caste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&lt;EndNote&gt;&lt;Cite&gt;&lt;Author&gt;Singh&lt;/Author&gt;&lt;Year&gt;2012&lt;/Year&gt;&lt;RecNum&gt;81&lt;/RecNum&gt;&lt;DisplayText&gt;(Singh, 2012)&lt;/DisplayText&gt;&lt;record&gt;&lt;rec-number&gt;81&lt;/rec-number&gt;&lt;foreign-keys&gt;&lt;key app="EN" db-id="pfaazxsz19zr95esvr4vs5vopszpxzv5x0p2" timestamp="0"&gt;81&lt;/key&gt;&lt;/foreign-keys&gt;&lt;ref-type name="Journal Article"&gt;17&lt;/ref-type&gt;&lt;contributors&gt;&lt;authors&gt;&lt;author&gt;Singh, Ashish&lt;/author&gt;&lt;/authors&gt;&lt;/contributors&gt;&lt;titles&gt;&lt;title&gt;Inequality of opportunity in earnings and consumption expenditure: The case of Indian men&lt;/title&gt;&lt;secondary-title&gt;Review of Income and Wealth&lt;/secondary-title&gt;&lt;/titles&gt;&lt;periodical&gt;&lt;full-title&gt;Review of income and wealth&lt;/full-title&gt;&lt;/periodical&gt;&lt;pages&gt;79-106&lt;/pages&gt;&lt;volume&gt;58&lt;/volume&gt;&lt;number&gt;1&lt;/number&gt;&lt;dates&gt;&lt;year&gt;2012&lt;/year&gt;&lt;/dates&gt;&lt;isbn&gt;1475-4991&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34" w:tooltip="Singh, 2012 #81" w:history="1">
        <w:r w:rsidRPr="00B92352">
          <w:rPr>
            <w:rStyle w:val="Hyperlink"/>
            <w:rFonts w:eastAsiaTheme="minorHAnsi"/>
            <w:noProof/>
          </w:rPr>
          <w:t>Singh, 2012</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These factors significantly influence the chances of having temporary employment associated with lower rewards, and labour market allocation and salary are affected by parental connections (social capital) when looking for a job. </w:t>
      </w:r>
      <w:r w:rsidR="00AC40FC" w:rsidRPr="004550B0">
        <w:rPr>
          <w:rFonts w:eastAsiaTheme="minorHAnsi"/>
          <w:color w:val="000000" w:themeColor="text1"/>
        </w:rPr>
        <w:t>Also,</w:t>
      </w:r>
      <w:r w:rsidRPr="004550B0">
        <w:rPr>
          <w:rFonts w:eastAsiaTheme="minorHAnsi"/>
          <w:color w:val="000000" w:themeColor="text1"/>
        </w:rPr>
        <w:t xml:space="preserve"> the </w:t>
      </w:r>
      <w:r w:rsidRPr="004550B0">
        <w:rPr>
          <w:color w:val="000000" w:themeColor="text1"/>
        </w:rPr>
        <w:t>relationship between independent variables seems to matter. The relationship between income inequality, educational inequality</w:t>
      </w:r>
      <w:r w:rsidR="00F550B3" w:rsidRPr="004550B0">
        <w:rPr>
          <w:color w:val="000000" w:themeColor="text1"/>
        </w:rPr>
        <w:t>,</w:t>
      </w:r>
      <w:r w:rsidRPr="004550B0">
        <w:rPr>
          <w:color w:val="000000" w:themeColor="text1"/>
        </w:rPr>
        <w:t xml:space="preserve"> and career opportunities is surveyed by </w:t>
      </w:r>
      <w:hyperlink w:anchor="_ENREF_254" w:tooltip="Torraco, 2018 #448" w:history="1">
        <w:r w:rsidRPr="00B92352">
          <w:rPr>
            <w:rStyle w:val="Hyperlink"/>
          </w:rPr>
          <w:fldChar w:fldCharType="begin"/>
        </w:r>
        <w:r w:rsidR="009F6DCA" w:rsidRPr="00B92352">
          <w:rPr>
            <w:rStyle w:val="Hyperlink"/>
          </w:rPr>
          <w:instrText xml:space="preserve"> ADDIN EN.CITE &lt;EndNote&gt;&lt;Cite AuthorYear="1"&gt;&lt;Author&gt;Torraco&lt;/Author&gt;&lt;Year&gt;2018&lt;/Year&gt;&lt;RecNum&gt;448&lt;/RecNum&gt;&lt;DisplayText&gt;Torraco (2018)&lt;/DisplayText&gt;&lt;record&gt;&lt;rec-number&gt;448&lt;/rec-number&gt;&lt;foreign-keys&gt;&lt;key app="EN" db-id="pfaazxsz19zr95esvr4vs5vopszpxzv5x0p2" timestamp="0"&gt;448&lt;/key&gt;&lt;/foreign-keys&gt;&lt;ref-type name="Journal Article"&gt;17&lt;/ref-type&gt;&lt;contributors&gt;&lt;authors&gt;&lt;author&gt;Torraco, Richard&lt;/author&gt;&lt;/authors&gt;&lt;/contributors&gt;&lt;titles&gt;&lt;title&gt;Economic Inequality, Educational Inequity, and Reduced Career Opportunity: A Self‐perpetuating Cycle?&lt;/title&gt;&lt;secondary-title&gt;New Horizons in Adult Education and Human Resource Development&lt;/secondary-title&gt;&lt;/titles&gt;&lt;periodical&gt;&lt;full-title&gt;New Horizons in Adult Education and Human Resource Development&lt;/full-title&gt;&lt;/periodical&gt;&lt;pages&gt;19-29&lt;/pages&gt;&lt;volume&gt;30&lt;/volume&gt;&lt;number&gt;1&lt;/number&gt;&lt;dates&gt;&lt;year&gt;2018&lt;/year&gt;&lt;/dates&gt;&lt;isbn&gt;1939-4225&lt;/isbn&gt;&lt;urls&gt;&lt;/urls&gt;&lt;/record&gt;&lt;/Cite&gt;&lt;/EndNote&gt;</w:instrText>
        </w:r>
        <w:r w:rsidRPr="00B92352">
          <w:rPr>
            <w:rStyle w:val="Hyperlink"/>
          </w:rPr>
          <w:fldChar w:fldCharType="separate"/>
        </w:r>
        <w:r w:rsidRPr="00B92352">
          <w:rPr>
            <w:rStyle w:val="Hyperlink"/>
            <w:noProof/>
          </w:rPr>
          <w:t>Torraco (2018)</w:t>
        </w:r>
        <w:r w:rsidRPr="00B92352">
          <w:rPr>
            <w:rStyle w:val="Hyperlink"/>
          </w:rPr>
          <w:fldChar w:fldCharType="end"/>
        </w:r>
      </w:hyperlink>
      <w:r w:rsidRPr="004550B0">
        <w:rPr>
          <w:rStyle w:val="Hyperlink"/>
          <w:color w:val="000000" w:themeColor="text1"/>
        </w:rPr>
        <w:t>,</w:t>
      </w:r>
      <w:r w:rsidRPr="004550B0">
        <w:rPr>
          <w:color w:val="000000" w:themeColor="text1"/>
        </w:rPr>
        <w:t xml:space="preserve"> who concludes that all elements are like a cycle with positive feedback effects, </w:t>
      </w:r>
      <w:r w:rsidRPr="004550B0">
        <w:rPr>
          <w:color w:val="000000" w:themeColor="text1"/>
        </w:rPr>
        <w:lastRenderedPageBreak/>
        <w:t>resulting in a  self-perpetuating process. The cause of self-perpetuating is defined by different researchers such a</w:t>
      </w:r>
      <w:r w:rsidR="00F550B3" w:rsidRPr="004550B0">
        <w:rPr>
          <w:color w:val="000000" w:themeColor="text1"/>
        </w:rPr>
        <w:t>s</w:t>
      </w:r>
      <w:r w:rsidRPr="004550B0">
        <w:rPr>
          <w:color w:val="000000" w:themeColor="text1"/>
        </w:rPr>
        <w:t xml:space="preserve"> race, social class</w:t>
      </w:r>
      <w:r w:rsidR="00F550B3" w:rsidRPr="004550B0">
        <w:rPr>
          <w:color w:val="000000" w:themeColor="text1"/>
        </w:rPr>
        <w:t>,</w:t>
      </w:r>
      <w:r w:rsidRPr="004550B0">
        <w:rPr>
          <w:color w:val="000000" w:themeColor="text1"/>
        </w:rPr>
        <w:t xml:space="preserve"> and political system </w:t>
      </w:r>
      <w:r w:rsidRPr="004550B0">
        <w:rPr>
          <w:color w:val="000000" w:themeColor="text1"/>
        </w:rPr>
        <w:fldChar w:fldCharType="begin"/>
      </w:r>
      <w:r w:rsidRPr="004550B0">
        <w:rPr>
          <w:color w:val="000000" w:themeColor="text1"/>
        </w:rPr>
        <w:instrText xml:space="preserve"> ADDIN EN.CITE &lt;EndNote&gt;&lt;Cite&gt;&lt;Author&gt;Massey&lt;/Author&gt;&lt;Year&gt;2007&lt;/Year&gt;&lt;RecNum&gt;644&lt;/RecNum&gt;&lt;DisplayText&gt;(Massey, 2007)&lt;/DisplayText&gt;&lt;record&gt;&lt;rec-number&gt;644&lt;/rec-number&gt;&lt;foreign-keys&gt;&lt;key app="EN" db-id="pfaazxsz19zr95esvr4vs5vopszpxzv5x0p2" timestamp="0"&gt;644&lt;/key&gt;&lt;/foreign-keys&gt;&lt;ref-type name="Book"&gt;6&lt;/ref-type&gt;&lt;contributors&gt;&lt;authors&gt;&lt;author&gt;Massey, Douglas S&lt;/author&gt;&lt;/authors&gt;&lt;/contributors&gt;&lt;titles&gt;&lt;title&gt;Categorically unequal: The American stratification system&lt;/title&gt;&lt;/titles&gt;&lt;dates&gt;&lt;year&gt;2007&lt;/year&gt;&lt;/dates&gt;&lt;pub-location&gt;New York&lt;/pub-location&gt;&lt;publisher&gt;Russell Sage Foundation&lt;/publisher&gt;&lt;isbn&gt;1610443802&lt;/isbn&gt;&lt;urls&gt;&lt;/urls&gt;&lt;/record&gt;&lt;/Cite&gt;&lt;/EndNote&gt;</w:instrText>
      </w:r>
      <w:r w:rsidRPr="004550B0">
        <w:rPr>
          <w:color w:val="000000" w:themeColor="text1"/>
        </w:rPr>
        <w:fldChar w:fldCharType="separate"/>
      </w:r>
      <w:r w:rsidRPr="004550B0">
        <w:rPr>
          <w:noProof/>
          <w:color w:val="000000" w:themeColor="text1"/>
        </w:rPr>
        <w:t>(</w:t>
      </w:r>
      <w:hyperlink w:anchor="_ENREF_177" w:tooltip="Massey, 2007 #644" w:history="1">
        <w:r w:rsidRPr="00B92352">
          <w:rPr>
            <w:rStyle w:val="Hyperlink"/>
            <w:noProof/>
          </w:rPr>
          <w:t>Massey, 2007</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inequality of education access and achievement </w:t>
      </w:r>
      <w:r w:rsidRPr="004550B0">
        <w:rPr>
          <w:color w:val="000000" w:themeColor="text1"/>
        </w:rPr>
        <w:fldChar w:fldCharType="begin"/>
      </w:r>
      <w:r w:rsidRPr="004550B0">
        <w:rPr>
          <w:color w:val="000000" w:themeColor="text1"/>
        </w:rPr>
        <w:instrText xml:space="preserve"> ADDIN EN.CITE &lt;EndNote&gt;&lt;Cite&gt;&lt;Author&gt;Dickert-Conlin&lt;/Author&gt;&lt;Year&gt;2007&lt;/Year&gt;&lt;RecNum&gt;645&lt;/RecNum&gt;&lt;DisplayText&gt;(Dickert-Conlin &amp;amp; Rubenstien, 2007)&lt;/DisplayText&gt;&lt;record&gt;&lt;rec-number&gt;645&lt;/rec-number&gt;&lt;foreign-keys&gt;&lt;key app="EN" db-id="pfaazxsz19zr95esvr4vs5vopszpxzv5x0p2" timestamp="0"&gt;645&lt;/key&gt;&lt;/foreign-keys&gt;&lt;ref-type name="Book"&gt;6&lt;/ref-type&gt;&lt;contributors&gt;&lt;authors&gt;&lt;author&gt;Dickert-Conlin, Stacy&lt;/author&gt;&lt;author&gt;Rubenstien, Ross&lt;/author&gt;&lt;/authors&gt;&lt;/contributors&gt;&lt;titles&gt;&lt;title&gt;Economic inequality and higher education: Access, persistence, and success&lt;/title&gt;&lt;/titles&gt;&lt;dates&gt;&lt;year&gt;2007&lt;/year&gt;&lt;/dates&gt;&lt;pub-location&gt;New York&lt;/pub-location&gt;&lt;publisher&gt;Russell Sage Foundation&lt;/publisher&gt;&lt;isbn&gt;1610441567&lt;/isbn&gt;&lt;urls&gt;&lt;/urls&gt;&lt;/record&gt;&lt;/Cite&gt;&lt;/EndNote&gt;</w:instrText>
      </w:r>
      <w:r w:rsidRPr="004550B0">
        <w:rPr>
          <w:color w:val="000000" w:themeColor="text1"/>
        </w:rPr>
        <w:fldChar w:fldCharType="separate"/>
      </w:r>
      <w:r w:rsidRPr="004550B0">
        <w:rPr>
          <w:noProof/>
          <w:color w:val="000000" w:themeColor="text1"/>
        </w:rPr>
        <w:t>(</w:t>
      </w:r>
      <w:hyperlink w:anchor="_ENREF_82" w:tooltip="Dickert-Conlin, 2007 #645" w:history="1">
        <w:r w:rsidRPr="00B92352">
          <w:rPr>
            <w:rStyle w:val="Hyperlink"/>
            <w:noProof/>
          </w:rPr>
          <w:t>Dickert-Conlin &amp; Rubenstien, 2007</w:t>
        </w:r>
      </w:hyperlink>
      <w:r w:rsidRPr="004550B0">
        <w:rPr>
          <w:noProof/>
          <w:color w:val="000000" w:themeColor="text1"/>
        </w:rPr>
        <w:t>)</w:t>
      </w:r>
      <w:r w:rsidRPr="004550B0">
        <w:rPr>
          <w:color w:val="000000" w:themeColor="text1"/>
        </w:rPr>
        <w:fldChar w:fldCharType="end"/>
      </w:r>
      <w:r w:rsidRPr="004550B0">
        <w:rPr>
          <w:color w:val="000000" w:themeColor="text1"/>
        </w:rPr>
        <w:t>. P</w:t>
      </w:r>
      <w:r w:rsidRPr="004550B0">
        <w:rPr>
          <w:bCs/>
          <w:color w:val="000000" w:themeColor="text1"/>
        </w:rPr>
        <w:t>arents also built social capital for their children</w:t>
      </w:r>
      <w:r w:rsidR="00F550B3" w:rsidRPr="004550B0">
        <w:rPr>
          <w:bCs/>
          <w:color w:val="000000" w:themeColor="text1"/>
        </w:rPr>
        <w:t>,</w:t>
      </w:r>
      <w:r w:rsidRPr="004550B0">
        <w:rPr>
          <w:bCs/>
          <w:color w:val="000000" w:themeColor="text1"/>
        </w:rPr>
        <w:t xml:space="preserve"> which provides them opportunities </w:t>
      </w:r>
      <w:r w:rsidRPr="004550B0">
        <w:rPr>
          <w:bCs/>
          <w:color w:val="000000" w:themeColor="text1"/>
        </w:rPr>
        <w:fldChar w:fldCharType="begin"/>
      </w:r>
      <w:r w:rsidR="009F6DCA" w:rsidRPr="004550B0">
        <w:rPr>
          <w:bCs/>
          <w:color w:val="000000" w:themeColor="text1"/>
        </w:rPr>
        <w:instrText xml:space="preserve"> ADDIN EN.CITE &lt;EndNote&gt;&lt;Cite&gt;&lt;Author&gt;Verhaeghe&lt;/Author&gt;&lt;Year&gt;2015&lt;/Year&gt;&lt;RecNum&gt;687&lt;/RecNum&gt;&lt;DisplayText&gt;(Verhaeghe et al., 2015)&lt;/DisplayText&gt;&lt;record&gt;&lt;rec-number&gt;687&lt;/rec-number&gt;&lt;foreign-keys&gt;&lt;key app="EN" db-id="pfaazxsz19zr95esvr4vs5vopszpxzv5x0p2" timestamp="0"&gt;687&lt;/key&gt;&lt;/foreign-keys&gt;&lt;ref-type name="Journal Article"&gt;17&lt;/ref-type&gt;&lt;contributors&gt;&lt;authors&gt;&lt;author&gt;Verhaeghe, Pieter-Paul&lt;/author&gt;&lt;author&gt;Van der Bracht, Koen&lt;/author&gt;&lt;author&gt;Van de Putte, Bart&lt;/author&gt;&lt;/authors&gt;&lt;/contributors&gt;&lt;titles&gt;&lt;title&gt;Inequalities in social capital and their longitudinal effects on the labour market entry&lt;/title&gt;&lt;secondary-title&gt;Social networks&lt;/secondary-title&gt;&lt;/titles&gt;&lt;periodical&gt;&lt;full-title&gt;Social networks&lt;/full-title&gt;&lt;/periodical&gt;&lt;pages&gt;174-184&lt;/pages&gt;&lt;volume&gt;40&lt;/volume&gt;&lt;dates&gt;&lt;year&gt;2015&lt;/year&gt;&lt;/dates&gt;&lt;isbn&gt;0378-8733&lt;/isbn&gt;&lt;urls&gt;&lt;/urls&gt;&lt;/record&gt;&lt;/Cite&gt;&lt;/EndNote&gt;</w:instrText>
      </w:r>
      <w:r w:rsidRPr="004550B0">
        <w:rPr>
          <w:bCs/>
          <w:color w:val="000000" w:themeColor="text1"/>
        </w:rPr>
        <w:fldChar w:fldCharType="separate"/>
      </w:r>
      <w:r w:rsidRPr="004550B0">
        <w:rPr>
          <w:bCs/>
          <w:noProof/>
          <w:color w:val="000000" w:themeColor="text1"/>
        </w:rPr>
        <w:t>(</w:t>
      </w:r>
      <w:hyperlink w:anchor="_ENREF_258" w:tooltip="Verhaeghe, 2015 #687" w:history="1">
        <w:r w:rsidRPr="00B92352">
          <w:rPr>
            <w:rStyle w:val="Hyperlink"/>
            <w:bCs/>
            <w:noProof/>
          </w:rPr>
          <w:t>Verhaeghe et al., 2015</w:t>
        </w:r>
      </w:hyperlink>
      <w:r w:rsidRPr="004550B0">
        <w:rPr>
          <w:bCs/>
          <w:noProof/>
          <w:color w:val="000000" w:themeColor="text1"/>
        </w:rPr>
        <w:t>)</w:t>
      </w:r>
      <w:r w:rsidRPr="004550B0">
        <w:rPr>
          <w:bCs/>
          <w:color w:val="000000" w:themeColor="text1"/>
        </w:rPr>
        <w:fldChar w:fldCharType="end"/>
      </w:r>
      <w:r w:rsidRPr="004550B0">
        <w:rPr>
          <w:bCs/>
          <w:color w:val="000000" w:themeColor="text1"/>
        </w:rPr>
        <w:t xml:space="preserve">. </w:t>
      </w:r>
      <w:r w:rsidRPr="004550B0">
        <w:rPr>
          <w:color w:val="000000" w:themeColor="text1"/>
        </w:rPr>
        <w:t xml:space="preserve">To compensate </w:t>
      </w:r>
      <w:r w:rsidR="00F550B3" w:rsidRPr="004550B0">
        <w:rPr>
          <w:color w:val="000000" w:themeColor="text1"/>
        </w:rPr>
        <w:t>for</w:t>
      </w:r>
      <w:r w:rsidRPr="004550B0">
        <w:rPr>
          <w:color w:val="000000" w:themeColor="text1"/>
        </w:rPr>
        <w:t xml:space="preserve"> lack of financial means, governments may help </w:t>
      </w:r>
      <w:r w:rsidR="00F550B3" w:rsidRPr="004550B0">
        <w:rPr>
          <w:color w:val="000000" w:themeColor="text1"/>
        </w:rPr>
        <w:t>increas</w:t>
      </w:r>
      <w:r w:rsidRPr="004550B0">
        <w:rPr>
          <w:color w:val="000000" w:themeColor="text1"/>
        </w:rPr>
        <w:t xml:space="preserve">e </w:t>
      </w:r>
      <w:r w:rsidR="00F550B3" w:rsidRPr="004550B0">
        <w:rPr>
          <w:color w:val="000000" w:themeColor="text1"/>
        </w:rPr>
        <w:t>education access,</w:t>
      </w:r>
      <w:r w:rsidRPr="004550B0">
        <w:rPr>
          <w:color w:val="000000" w:themeColor="text1"/>
        </w:rPr>
        <w:t xml:space="preserve"> but the opportunities grabbed through social networks may result in a redistribution of an initial endowment. Increasing inequality with lowering social mobility may create social unrest via an unstable political environment </w:t>
      </w:r>
      <w:r w:rsidRPr="004550B0">
        <w:rPr>
          <w:color w:val="000000" w:themeColor="text1"/>
        </w:rPr>
        <w:fldChar w:fldCharType="begin"/>
      </w:r>
      <w:r w:rsidR="009F6DCA" w:rsidRPr="004550B0">
        <w:rPr>
          <w:color w:val="000000" w:themeColor="text1"/>
        </w:rPr>
        <w:instrText xml:space="preserve"> ADDIN EN.CITE &lt;EndNote&gt;&lt;Cite&gt;&lt;Author&gt;Jerrim&lt;/Author&gt;&lt;Year&gt;2015&lt;/Year&gt;&lt;RecNum&gt;18&lt;/RecNum&gt;&lt;DisplayText&gt;(Jerrim &amp;amp; Macmillan, 2015)&lt;/DisplayText&gt;&lt;record&gt;&lt;rec-number&gt;18&lt;/rec-number&gt;&lt;foreign-keys&gt;&lt;key app="EN" db-id="pfaazxsz19zr95esvr4vs5vopszpxzv5x0p2" timestamp="0"&gt;18&lt;/key&gt;&lt;/foreign-keys&gt;&lt;ref-type name="Journal Article"&gt;17&lt;/ref-type&gt;&lt;contributors&gt;&lt;authors&gt;&lt;author&gt;Jerrim, John&lt;/author&gt;&lt;author&gt;Macmillan, Lindsey&lt;/author&gt;&lt;/authors&gt;&lt;/contributors&gt;&lt;titles&gt;&lt;title&gt;Income Inequality, Intergenerational Mobility, and the Great Gatsby Curve: Is Education the Key?&lt;/title&gt;&lt;secondary-title&gt;Social Forces&lt;/secondary-title&gt;&lt;/titles&gt;&lt;periodical&gt;&lt;full-title&gt;Social Forces&lt;/full-title&gt;&lt;/periodical&gt;&lt;pages&gt;505-533&lt;/pages&gt;&lt;volume&gt;94&lt;/volume&gt;&lt;number&gt;2&lt;/number&gt;&lt;dates&gt;&lt;year&gt;2015&lt;/year&gt;&lt;/dates&gt;&lt;isbn&gt;0037-7732&lt;/isbn&gt;&lt;urls&gt;&lt;/urls&gt;&lt;/record&gt;&lt;/Cite&gt;&lt;/EndNote&gt;</w:instrText>
      </w:r>
      <w:r w:rsidRPr="004550B0">
        <w:rPr>
          <w:color w:val="000000" w:themeColor="text1"/>
        </w:rPr>
        <w:fldChar w:fldCharType="separate"/>
      </w:r>
      <w:r w:rsidRPr="004550B0">
        <w:rPr>
          <w:noProof/>
          <w:color w:val="000000" w:themeColor="text1"/>
        </w:rPr>
        <w:t>(</w:t>
      </w:r>
      <w:hyperlink w:anchor="_ENREF_137" w:tooltip="Jerrim, 2015 #18" w:history="1">
        <w:r w:rsidRPr="00B92352">
          <w:rPr>
            <w:rStyle w:val="Hyperlink"/>
            <w:noProof/>
          </w:rPr>
          <w:t>Jerrim &amp; Macmillan, 2015</w:t>
        </w:r>
      </w:hyperlink>
      <w:r w:rsidRPr="004550B0">
        <w:rPr>
          <w:noProof/>
          <w:color w:val="000000" w:themeColor="text1"/>
        </w:rPr>
        <w:t>)</w:t>
      </w:r>
      <w:r w:rsidRPr="004550B0">
        <w:rPr>
          <w:color w:val="000000" w:themeColor="text1"/>
        </w:rPr>
        <w:fldChar w:fldCharType="end"/>
      </w:r>
      <w:r w:rsidRPr="004550B0">
        <w:rPr>
          <w:color w:val="000000" w:themeColor="text1"/>
        </w:rPr>
        <w:t xml:space="preserve">.  While in </w:t>
      </w:r>
      <w:r w:rsidR="00F550B3" w:rsidRPr="004550B0">
        <w:rPr>
          <w:color w:val="000000" w:themeColor="text1"/>
        </w:rPr>
        <w:t xml:space="preserve">a </w:t>
      </w:r>
      <w:r w:rsidRPr="004550B0">
        <w:rPr>
          <w:color w:val="000000" w:themeColor="text1"/>
        </w:rPr>
        <w:t xml:space="preserve">survey of Piketty, who concludes that capitalism is a cause of inequality </w:t>
      </w:r>
      <w:hyperlink w:anchor="_ENREF_243" w:tooltip="Stiglitz, 2015 #213" w:history="1">
        <w:r w:rsidRPr="00B92352">
          <w:rPr>
            <w:rStyle w:val="Hyperlink"/>
          </w:rPr>
          <w:fldChar w:fldCharType="begin"/>
        </w:r>
        <w:r w:rsidR="009F6DCA" w:rsidRPr="00B92352">
          <w:rPr>
            <w:rStyle w:val="Hyperlink"/>
          </w:rPr>
          <w:instrText xml:space="preserve"> ADDIN EN.CITE &lt;EndNote&gt;&lt;Cite AuthorYear="1"&gt;&lt;Author&gt;Stiglitz&lt;/Author&gt;&lt;Year&gt;2015&lt;/Year&gt;&lt;RecNum&gt;213&lt;/RecNum&gt;&lt;DisplayText&gt;Stiglitz (2015)&lt;/DisplayText&gt;&lt;record&gt;&lt;rec-number&gt;213&lt;/rec-number&gt;&lt;foreign-keys&gt;&lt;key app="EN" db-id="pfaazxsz19zr95esvr4vs5vopszpxzv5x0p2" timestamp="0"&gt;213&lt;/key&gt;&lt;/foreign-keys&gt;&lt;ref-type name="Journal Article"&gt;17&lt;/ref-type&gt;&lt;contributors&gt;&lt;authors&gt;&lt;author&gt;Stiglitz, Joseph E&lt;/author&gt;&lt;/authors&gt;&lt;/contributors&gt;&lt;titles&gt;&lt;title&gt;The origins of inequality, and policies to contain it&lt;/title&gt;&lt;secondary-title&gt;National Tax Journal&lt;/secondary-title&gt;&lt;/titles&gt;&lt;periodical&gt;&lt;full-title&gt;National Tax Journal&lt;/full-title&gt;&lt;/periodical&gt;&lt;pages&gt;425-448&lt;/pages&gt;&lt;volume&gt;68&lt;/volume&gt;&lt;number&gt;2&lt;/number&gt;&lt;dates&gt;&lt;year&gt;2015&lt;/year&gt;&lt;/dates&gt;&lt;isbn&gt;0028-0283&lt;/isbn&gt;&lt;urls&gt;&lt;/urls&gt;&lt;/record&gt;&lt;/Cite&gt;&lt;/EndNote&gt;</w:instrText>
        </w:r>
        <w:r w:rsidRPr="00B92352">
          <w:rPr>
            <w:rStyle w:val="Hyperlink"/>
          </w:rPr>
          <w:fldChar w:fldCharType="separate"/>
        </w:r>
        <w:r w:rsidRPr="00B92352">
          <w:rPr>
            <w:rStyle w:val="Hyperlink"/>
            <w:noProof/>
          </w:rPr>
          <w:t>Stiglitz (2015)</w:t>
        </w:r>
        <w:r w:rsidRPr="00B92352">
          <w:rPr>
            <w:rStyle w:val="Hyperlink"/>
          </w:rPr>
          <w:fldChar w:fldCharType="end"/>
        </w:r>
      </w:hyperlink>
      <w:r w:rsidRPr="004550B0">
        <w:rPr>
          <w:color w:val="000000" w:themeColor="text1"/>
        </w:rPr>
        <w:t xml:space="preserve"> states that it is the market model </w:t>
      </w:r>
      <w:r w:rsidR="00367FEF">
        <w:rPr>
          <w:color w:val="000000" w:themeColor="text1"/>
        </w:rPr>
        <w:t>and</w:t>
      </w:r>
      <w:r w:rsidRPr="004550B0">
        <w:rPr>
          <w:color w:val="000000" w:themeColor="text1"/>
        </w:rPr>
        <w:t xml:space="preserve"> the inclusion of political power and government policies that create inequalities. This argument is reinforced by </w:t>
      </w:r>
      <w:hyperlink w:anchor="_ENREF_224" w:tooltip="Reich, 2016 #643" w:history="1">
        <w:r w:rsidRPr="00B92352">
          <w:rPr>
            <w:rStyle w:val="Hyperlink"/>
          </w:rPr>
          <w:fldChar w:fldCharType="begin"/>
        </w:r>
        <w:r w:rsidRPr="00B92352">
          <w:rPr>
            <w:rStyle w:val="Hyperlink"/>
          </w:rPr>
          <w:instrText xml:space="preserve"> ADDIN EN.CITE &lt;EndNote&gt;&lt;Cite AuthorYear="1"&gt;&lt;Author&gt;Reich&lt;/Author&gt;&lt;Year&gt;2016&lt;/Year&gt;&lt;RecNum&gt;643&lt;/RecNum&gt;&lt;DisplayText&gt;Reich (2016)&lt;/DisplayText&gt;&lt;record&gt;&lt;rec-number&gt;643&lt;/rec-number&gt;&lt;foreign-keys&gt;&lt;key app="EN" db-id="pfaazxsz19zr95esvr4vs5vopszpxzv5x0p2" timestamp="0"&gt;643&lt;/key&gt;&lt;/foreign-keys&gt;&lt;ref-type name="Book"&gt;6&lt;/ref-type&gt;&lt;contributors&gt;&lt;authors&gt;&lt;author&gt;Reich, Robert B&lt;/author&gt;&lt;/authors&gt;&lt;/contributors&gt;&lt;titles&gt;&lt;title&gt;Saving capitalism: For the many, not the few&lt;/title&gt;&lt;/titles&gt;&lt;dates&gt;&lt;year&gt;2016&lt;/year&gt;&lt;/dates&gt;&lt;pub-location&gt;New York&lt;/pub-location&gt;&lt;publisher&gt;Vintage&lt;/publisher&gt;&lt;isbn&gt;0345806220&lt;/isbn&gt;&lt;urls&gt;&lt;/urls&gt;&lt;/record&gt;&lt;/Cite&gt;&lt;/EndNote&gt;</w:instrText>
        </w:r>
        <w:r w:rsidRPr="00B92352">
          <w:rPr>
            <w:rStyle w:val="Hyperlink"/>
          </w:rPr>
          <w:fldChar w:fldCharType="separate"/>
        </w:r>
        <w:r w:rsidRPr="00B92352">
          <w:rPr>
            <w:rStyle w:val="Hyperlink"/>
            <w:noProof/>
          </w:rPr>
          <w:t>Reich (2016)</w:t>
        </w:r>
        <w:r w:rsidRPr="00B92352">
          <w:rPr>
            <w:rStyle w:val="Hyperlink"/>
          </w:rPr>
          <w:fldChar w:fldCharType="end"/>
        </w:r>
      </w:hyperlink>
      <w:r w:rsidRPr="004550B0">
        <w:rPr>
          <w:rStyle w:val="Hyperlink"/>
          <w:color w:val="000000" w:themeColor="text1"/>
        </w:rPr>
        <w:t>,</w:t>
      </w:r>
      <w:r w:rsidRPr="004550B0">
        <w:rPr>
          <w:color w:val="000000" w:themeColor="text1"/>
        </w:rPr>
        <w:t xml:space="preserve"> who argues for that reason,  inequality may be a choice and not destiny. The inequality of income</w:t>
      </w:r>
      <w:r w:rsidR="00F550B3" w:rsidRPr="004550B0">
        <w:rPr>
          <w:color w:val="000000" w:themeColor="text1"/>
        </w:rPr>
        <w:t>,</w:t>
      </w:r>
      <w:r w:rsidRPr="004550B0">
        <w:rPr>
          <w:color w:val="000000" w:themeColor="text1"/>
        </w:rPr>
        <w:t xml:space="preserve"> therefore</w:t>
      </w:r>
      <w:r w:rsidR="00F550B3" w:rsidRPr="004550B0">
        <w:rPr>
          <w:color w:val="000000" w:themeColor="text1"/>
        </w:rPr>
        <w:t>,</w:t>
      </w:r>
      <w:r w:rsidRPr="004550B0">
        <w:rPr>
          <w:color w:val="000000" w:themeColor="text1"/>
        </w:rPr>
        <w:t xml:space="preserve"> requires </w:t>
      </w:r>
      <w:r w:rsidR="00F550B3" w:rsidRPr="004550B0">
        <w:rPr>
          <w:color w:val="000000" w:themeColor="text1"/>
        </w:rPr>
        <w:t xml:space="preserve">a </w:t>
      </w:r>
      <w:r w:rsidRPr="004550B0">
        <w:rPr>
          <w:color w:val="000000" w:themeColor="text1"/>
        </w:rPr>
        <w:t>revision of economic, social</w:t>
      </w:r>
      <w:r w:rsidR="00F550B3" w:rsidRPr="004550B0">
        <w:rPr>
          <w:color w:val="000000" w:themeColor="text1"/>
        </w:rPr>
        <w:t>,</w:t>
      </w:r>
      <w:r w:rsidRPr="004550B0">
        <w:rPr>
          <w:color w:val="000000" w:themeColor="text1"/>
        </w:rPr>
        <w:t xml:space="preserve"> and public policies.</w:t>
      </w:r>
    </w:p>
    <w:p w14:paraId="24230198" w14:textId="54B3C5FA" w:rsidR="00272A27" w:rsidRPr="004550B0" w:rsidRDefault="00F550B3" w:rsidP="00272A27">
      <w:pPr>
        <w:autoSpaceDE w:val="0"/>
        <w:autoSpaceDN w:val="0"/>
        <w:adjustRightInd w:val="0"/>
        <w:spacing w:line="360" w:lineRule="auto"/>
        <w:ind w:firstLine="720"/>
        <w:jc w:val="both"/>
        <w:rPr>
          <w:color w:val="000000" w:themeColor="text1"/>
        </w:rPr>
      </w:pPr>
      <w:r w:rsidRPr="004550B0">
        <w:rPr>
          <w:bCs/>
          <w:color w:val="000000" w:themeColor="text1"/>
        </w:rPr>
        <w:t>Moreover,</w:t>
      </w:r>
      <w:r w:rsidR="00272A27" w:rsidRPr="004550B0">
        <w:rPr>
          <w:bCs/>
          <w:color w:val="000000" w:themeColor="text1"/>
        </w:rPr>
        <w:t xml:space="preserve"> the inclusion of institutions that provide opportunities is also </w:t>
      </w:r>
      <w:r w:rsidRPr="004550B0">
        <w:rPr>
          <w:bCs/>
          <w:color w:val="000000" w:themeColor="text1"/>
        </w:rPr>
        <w:t>essential</w:t>
      </w:r>
      <w:r w:rsidR="00272A27" w:rsidRPr="004550B0">
        <w:rPr>
          <w:bCs/>
          <w:color w:val="000000" w:themeColor="text1"/>
        </w:rPr>
        <w:t>. In particular, two types of institutions seem relevant: educational institutions (measured by government expenditure on education and teacher</w:t>
      </w:r>
      <w:r w:rsidRPr="004550B0">
        <w:rPr>
          <w:bCs/>
          <w:color w:val="000000" w:themeColor="text1"/>
        </w:rPr>
        <w:t>-</w:t>
      </w:r>
      <w:r w:rsidR="00272A27" w:rsidRPr="004550B0">
        <w:rPr>
          <w:bCs/>
          <w:color w:val="000000" w:themeColor="text1"/>
        </w:rPr>
        <w:t xml:space="preserve">student ratio in different levels of schooling) and labour market institutions (measured as </w:t>
      </w:r>
      <w:r w:rsidRPr="004550B0">
        <w:rPr>
          <w:bCs/>
          <w:color w:val="000000" w:themeColor="text1"/>
        </w:rPr>
        <w:t>unions' presence</w:t>
      </w:r>
      <w:r w:rsidR="00272A27" w:rsidRPr="004550B0">
        <w:rPr>
          <w:bCs/>
          <w:color w:val="000000" w:themeColor="text1"/>
        </w:rPr>
        <w:t>, the generosity of welfare policies</w:t>
      </w:r>
      <w:r w:rsidR="001F080F">
        <w:rPr>
          <w:bCs/>
          <w:color w:val="000000" w:themeColor="text1"/>
        </w:rPr>
        <w:t>,</w:t>
      </w:r>
      <w:r w:rsidR="00272A27" w:rsidRPr="004550B0">
        <w:rPr>
          <w:bCs/>
          <w:color w:val="000000" w:themeColor="text1"/>
        </w:rPr>
        <w:t xml:space="preserve"> and inter-household redistribution). Findings of such empirical studies show that both types of institutions are </w:t>
      </w:r>
      <w:r w:rsidR="001F080F">
        <w:rPr>
          <w:bCs/>
          <w:color w:val="000000" w:themeColor="text1"/>
        </w:rPr>
        <w:t>essential</w:t>
      </w:r>
      <w:r w:rsidR="00272A27" w:rsidRPr="004550B0">
        <w:rPr>
          <w:bCs/>
          <w:color w:val="000000" w:themeColor="text1"/>
        </w:rPr>
        <w:t xml:space="preserve"> for determining</w:t>
      </w:r>
      <w:r w:rsidR="00777C3B">
        <w:rPr>
          <w:bCs/>
          <w:color w:val="000000" w:themeColor="text1"/>
        </w:rPr>
        <w:t xml:space="preserve"> </w:t>
      </w:r>
      <w:r w:rsidR="00CF6AEB">
        <w:rPr>
          <w:bCs/>
          <w:color w:val="000000" w:themeColor="text1"/>
        </w:rPr>
        <w:t xml:space="preserve">the </w:t>
      </w:r>
      <w:r w:rsidR="00777C3B">
        <w:rPr>
          <w:bCs/>
          <w:color w:val="000000" w:themeColor="text1"/>
        </w:rPr>
        <w:t>inequality of</w:t>
      </w:r>
      <w:r w:rsidR="00272A27" w:rsidRPr="004550B0">
        <w:rPr>
          <w:bCs/>
          <w:color w:val="000000" w:themeColor="text1"/>
        </w:rPr>
        <w:t xml:space="preserve"> opportunities and income </w:t>
      </w:r>
      <w:r w:rsidR="00272A27" w:rsidRPr="004550B0">
        <w:rPr>
          <w:bCs/>
          <w:color w:val="000000" w:themeColor="text1"/>
        </w:rPr>
        <w:fldChar w:fldCharType="begin"/>
      </w:r>
      <w:r w:rsidR="00272A27" w:rsidRPr="004550B0">
        <w:rPr>
          <w:bCs/>
          <w:color w:val="000000" w:themeColor="text1"/>
        </w:rPr>
        <w:instrText xml:space="preserve"> ADDIN EN.CITE &lt;EndNote&gt;&lt;Cite&gt;&lt;Author&gt;Checchi&lt;/Author&gt;&lt;Year&gt;2016&lt;/Year&gt;&lt;RecNum&gt;1485&lt;/RecNum&gt;&lt;DisplayText&gt;(Checchi et al., 2016)&lt;/DisplayText&gt;&lt;record&gt;&lt;rec-number&gt;1485&lt;/rec-number&gt;&lt;foreign-keys&gt;&lt;key app="EN" db-id="pfaazxsz19zr95esvr4vs5vopszpxzv5x0p2" timestamp="1586978542"&gt;1485&lt;/key&gt;&lt;/foreign-keys&gt;&lt;ref-type name="Journal Article"&gt;17&lt;/ref-type&gt;&lt;contributors&gt;&lt;authors&gt;&lt;author&gt;Checchi, Daniele&lt;/author&gt;&lt;author&gt;Peragine, Vito&lt;/author&gt;&lt;author&gt;Serlenga, Laura&lt;/author&gt;&lt;/authors&gt;&lt;/contributors&gt;&lt;titles&gt;&lt;title&gt;Inequality of opportunity in Europe: is there a role for institutions&lt;/title&gt;&lt;secondary-title&gt;Inequality: Causes and Consequences&lt;/secondary-title&gt;&lt;/titles&gt;&lt;periodical&gt;&lt;full-title&gt;Inequality: Causes and Consequences&lt;/full-title&gt;&lt;/periodical&gt;&lt;pages&gt;1-44&lt;/pages&gt;&lt;volume&gt;43&lt;/volume&gt;&lt;dates&gt;&lt;year&gt;2016&lt;/year&gt;&lt;/dates&gt;&lt;urls&gt;&lt;/urls&gt;&lt;/record&gt;&lt;/Cite&gt;&lt;/EndNote&gt;</w:instrText>
      </w:r>
      <w:r w:rsidR="00272A27" w:rsidRPr="004550B0">
        <w:rPr>
          <w:bCs/>
          <w:color w:val="000000" w:themeColor="text1"/>
        </w:rPr>
        <w:fldChar w:fldCharType="separate"/>
      </w:r>
      <w:r w:rsidR="00272A27" w:rsidRPr="004550B0">
        <w:rPr>
          <w:bCs/>
          <w:noProof/>
          <w:color w:val="000000" w:themeColor="text1"/>
        </w:rPr>
        <w:t>(</w:t>
      </w:r>
      <w:hyperlink w:anchor="_ENREF_62" w:tooltip="Checchi, 2016 #1485" w:history="1">
        <w:r w:rsidR="00272A27" w:rsidRPr="00B92352">
          <w:rPr>
            <w:rStyle w:val="Hyperlink"/>
            <w:bCs/>
            <w:noProof/>
          </w:rPr>
          <w:t>Checchi et al., 2016</w:t>
        </w:r>
      </w:hyperlink>
      <w:r w:rsidR="00272A27" w:rsidRPr="004550B0">
        <w:rPr>
          <w:bCs/>
          <w:noProof/>
          <w:color w:val="000000" w:themeColor="text1"/>
        </w:rPr>
        <w:t>)</w:t>
      </w:r>
      <w:r w:rsidR="00272A27" w:rsidRPr="004550B0">
        <w:rPr>
          <w:bCs/>
          <w:color w:val="000000" w:themeColor="text1"/>
        </w:rPr>
        <w:fldChar w:fldCharType="end"/>
      </w:r>
      <w:r w:rsidR="00272A27" w:rsidRPr="004550B0">
        <w:rPr>
          <w:color w:val="000000" w:themeColor="text1"/>
        </w:rPr>
        <w:t>.</w:t>
      </w:r>
    </w:p>
    <w:p w14:paraId="6E00E46E" w14:textId="5F74533D" w:rsidR="00272A27" w:rsidRPr="004550B0" w:rsidRDefault="00272A27" w:rsidP="00272A27">
      <w:pPr>
        <w:spacing w:line="360" w:lineRule="auto"/>
        <w:jc w:val="both"/>
        <w:rPr>
          <w:rFonts w:eastAsiaTheme="minorHAnsi"/>
          <w:color w:val="000000" w:themeColor="text1"/>
        </w:rPr>
      </w:pPr>
      <w:r w:rsidRPr="004550B0">
        <w:rPr>
          <w:color w:val="000000" w:themeColor="text1"/>
        </w:rPr>
        <w:t xml:space="preserve">The literature discussed so far has focused on the regional level </w:t>
      </w:r>
      <w:r w:rsidRPr="004550B0">
        <w:rPr>
          <w:color w:val="000000" w:themeColor="text1"/>
        </w:rPr>
        <w:fldChar w:fldCharType="begin">
          <w:fldData xml:space="preserve">PEVuZE5vdGU+PENpdGU+PEF1dGhvcj5DaGVjY2hpPC9BdXRob3I+PFllYXI+MjAxNjwvWWVhcj48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PEVuZE5vdGU+PENpdGU+PEF1dGhvcj5DaGVjY2hpPC9BdXRob3I+PFllYXI+MjAxNjwvWWVhcj48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62" w:tooltip="Checchi, 2016 #1485" w:history="1">
        <w:r w:rsidRPr="00B92352">
          <w:rPr>
            <w:rStyle w:val="Hyperlink"/>
            <w:noProof/>
          </w:rPr>
          <w:t>Checchi et al., 2016</w:t>
        </w:r>
      </w:hyperlink>
      <w:r w:rsidRPr="004550B0">
        <w:rPr>
          <w:noProof/>
          <w:color w:val="000000" w:themeColor="text1"/>
        </w:rPr>
        <w:t xml:space="preserve">; </w:t>
      </w:r>
      <w:hyperlink w:anchor="_ENREF_97" w:tooltip="Ferreira, 2014 #1486" w:history="1">
        <w:r w:rsidRPr="00B92352">
          <w:rPr>
            <w:rStyle w:val="Hyperlink"/>
            <w:noProof/>
          </w:rPr>
          <w:t>Ferreira &amp; Gignoux, 2014</w:t>
        </w:r>
      </w:hyperlink>
      <w:r w:rsidRPr="004550B0">
        <w:rPr>
          <w:noProof/>
          <w:color w:val="000000" w:themeColor="text1"/>
        </w:rPr>
        <w:t xml:space="preserve">; </w:t>
      </w:r>
      <w:hyperlink w:anchor="_ENREF_98" w:tooltip="Ferreira, 2018 #419" w:history="1">
        <w:r w:rsidRPr="00B92352">
          <w:rPr>
            <w:rStyle w:val="Hyperlink"/>
            <w:noProof/>
          </w:rPr>
          <w:t>Ferreira et al., 2018</w:t>
        </w:r>
      </w:hyperlink>
      <w:r w:rsidRPr="004550B0">
        <w:rPr>
          <w:noProof/>
          <w:color w:val="000000" w:themeColor="text1"/>
        </w:rPr>
        <w:t xml:space="preserve">; </w:t>
      </w:r>
      <w:hyperlink w:anchor="_ENREF_99" w:tooltip="Ferreira, 2015 #1487" w:history="1">
        <w:r w:rsidRPr="00B92352">
          <w:rPr>
            <w:rStyle w:val="Hyperlink"/>
            <w:noProof/>
          </w:rPr>
          <w:t>Ferreira et al., 2015</w:t>
        </w:r>
      </w:hyperlink>
      <w:r w:rsidRPr="004550B0">
        <w:rPr>
          <w:noProof/>
          <w:color w:val="000000" w:themeColor="text1"/>
        </w:rPr>
        <w:t xml:space="preserve">; </w:t>
      </w:r>
      <w:hyperlink w:anchor="_ENREF_163" w:tooltip="Lefranc, 2008 #1400" w:history="1">
        <w:r w:rsidRPr="00B92352">
          <w:rPr>
            <w:rStyle w:val="Hyperlink"/>
            <w:noProof/>
          </w:rPr>
          <w:t>Lefranc et al., 2008</w:t>
        </w:r>
      </w:hyperlink>
      <w:r w:rsidRPr="004550B0">
        <w:rPr>
          <w:noProof/>
          <w:color w:val="000000" w:themeColor="text1"/>
        </w:rPr>
        <w:t>)</w:t>
      </w:r>
      <w:r w:rsidRPr="004550B0">
        <w:rPr>
          <w:color w:val="000000" w:themeColor="text1"/>
        </w:rPr>
        <w:fldChar w:fldCharType="end"/>
      </w:r>
      <w:r w:rsidRPr="004550B0">
        <w:rPr>
          <w:color w:val="000000" w:themeColor="text1"/>
        </w:rPr>
        <w:t xml:space="preserve"> or concerned cross-sectional analyses </w:t>
      </w:r>
      <w:r w:rsidRPr="004550B0">
        <w:rPr>
          <w:color w:val="000000" w:themeColor="text1"/>
        </w:rPr>
        <w:fldChar w:fldCharType="begin">
          <w:fldData xml:space="preserve">PEVuZE5vdGU+PENpdGU+PEF1dGhvcj5Cb3VyZ3VpZ25vbjwvQXV0aG9yPjxZZWFyPjIwMDc8L1ll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PEVuZE5vdGU+PENpdGU+PEF1dGhvcj5Cb3VyZ3VpZ25vbjwvQXV0aG9yPjxZZWFyPjIwMDc8L1ll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46" w:tooltip="Bourguignon, 2007 #52" w:history="1">
        <w:r w:rsidRPr="00B92352">
          <w:rPr>
            <w:rStyle w:val="Hyperlink"/>
            <w:noProof/>
          </w:rPr>
          <w:t>Bourguignon et al., 2007</w:t>
        </w:r>
      </w:hyperlink>
      <w:r w:rsidRPr="004550B0">
        <w:rPr>
          <w:noProof/>
          <w:color w:val="000000" w:themeColor="text1"/>
        </w:rPr>
        <w:t xml:space="preserve">; </w:t>
      </w:r>
      <w:hyperlink w:anchor="_ENREF_59" w:tooltip="Checchi, 1999 #134" w:history="1">
        <w:r w:rsidRPr="00B92352">
          <w:rPr>
            <w:rStyle w:val="Hyperlink"/>
            <w:noProof/>
          </w:rPr>
          <w:t>Checchi et al., 1999</w:t>
        </w:r>
      </w:hyperlink>
      <w:r w:rsidRPr="004550B0">
        <w:rPr>
          <w:noProof/>
          <w:color w:val="000000" w:themeColor="text1"/>
        </w:rPr>
        <w:t xml:space="preserve">; </w:t>
      </w:r>
      <w:hyperlink w:anchor="_ENREF_60" w:tooltip="Checchi, 2010 #87" w:history="1">
        <w:r w:rsidRPr="00B92352">
          <w:rPr>
            <w:rStyle w:val="Hyperlink"/>
            <w:noProof/>
          </w:rPr>
          <w:t>Checchi &amp; Peragine, 2010</w:t>
        </w:r>
      </w:hyperlink>
      <w:r w:rsidRPr="004550B0">
        <w:rPr>
          <w:noProof/>
          <w:color w:val="000000" w:themeColor="text1"/>
        </w:rPr>
        <w:t xml:space="preserve">; </w:t>
      </w:r>
      <w:hyperlink w:anchor="_ENREF_100" w:tooltip="Ferreira, 2006 #503" w:history="1">
        <w:r w:rsidRPr="00B92352">
          <w:rPr>
            <w:rStyle w:val="Hyperlink"/>
            <w:noProof/>
          </w:rPr>
          <w:t>Ferreira &amp; Walton, 2006</w:t>
        </w:r>
      </w:hyperlink>
      <w:r w:rsidRPr="004550B0">
        <w:rPr>
          <w:noProof/>
          <w:color w:val="000000" w:themeColor="text1"/>
        </w:rPr>
        <w:t xml:space="preserve">; </w:t>
      </w:r>
      <w:hyperlink w:anchor="_ENREF_174" w:tooltip="Marrero, 2012 #63" w:history="1">
        <w:r w:rsidRPr="00B92352">
          <w:rPr>
            <w:rStyle w:val="Hyperlink"/>
            <w:noProof/>
          </w:rPr>
          <w:t>Marrero &amp; Rodriguez, 2012</w:t>
        </w:r>
      </w:hyperlink>
      <w:r w:rsidRPr="004550B0">
        <w:rPr>
          <w:noProof/>
          <w:color w:val="000000" w:themeColor="text1"/>
        </w:rPr>
        <w:t xml:space="preserve">; </w:t>
      </w:r>
      <w:hyperlink w:anchor="_ENREF_194" w:tooltip="Nunez, 2007 #67" w:history="1">
        <w:r w:rsidRPr="00B92352">
          <w:rPr>
            <w:rStyle w:val="Hyperlink"/>
            <w:noProof/>
          </w:rPr>
          <w:t>Nunez &amp; Tartakowsky, 2007</w:t>
        </w:r>
      </w:hyperlink>
      <w:r w:rsidRPr="004550B0">
        <w:rPr>
          <w:noProof/>
          <w:color w:val="000000" w:themeColor="text1"/>
        </w:rPr>
        <w:t xml:space="preserve">; </w:t>
      </w:r>
      <w:hyperlink w:anchor="_ENREF_211" w:tooltip="Pervaiz, 2018 #86" w:history="1">
        <w:r w:rsidRPr="00B92352">
          <w:rPr>
            <w:rStyle w:val="Hyperlink"/>
            <w:noProof/>
          </w:rPr>
          <w:t>Pervaiz &amp; Akram, 2018</w:t>
        </w:r>
      </w:hyperlink>
      <w:r w:rsidRPr="004550B0">
        <w:rPr>
          <w:noProof/>
          <w:color w:val="000000" w:themeColor="text1"/>
        </w:rPr>
        <w:t xml:space="preserve">; </w:t>
      </w:r>
      <w:hyperlink w:anchor="_ENREF_232" w:tooltip="Shaheen, 2016 #79" w:history="1">
        <w:r w:rsidRPr="00B92352">
          <w:rPr>
            <w:rStyle w:val="Hyperlink"/>
            <w:noProof/>
          </w:rPr>
          <w:t>Shaheen et al., 2016</w:t>
        </w:r>
      </w:hyperlink>
      <w:r w:rsidRPr="004550B0">
        <w:rPr>
          <w:noProof/>
          <w:color w:val="000000" w:themeColor="text1"/>
        </w:rPr>
        <w:t xml:space="preserve">; </w:t>
      </w:r>
      <w:hyperlink w:anchor="_ENREF_233" w:tooltip="Shehzadi, 2012 #80" w:history="1">
        <w:r w:rsidRPr="00B92352">
          <w:rPr>
            <w:rStyle w:val="Hyperlink"/>
            <w:noProof/>
          </w:rPr>
          <w:t>Shehzadi et al., 2012</w:t>
        </w:r>
      </w:hyperlink>
      <w:r w:rsidRPr="004550B0">
        <w:rPr>
          <w:noProof/>
          <w:color w:val="000000" w:themeColor="text1"/>
        </w:rPr>
        <w:t xml:space="preserve">; </w:t>
      </w:r>
      <w:hyperlink w:anchor="_ENREF_234" w:tooltip="Singh, 2012 #81" w:history="1">
        <w:r w:rsidRPr="00B92352">
          <w:rPr>
            <w:rStyle w:val="Hyperlink"/>
            <w:noProof/>
          </w:rPr>
          <w:t>Singh, 2012</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00E912F1" w:rsidRPr="004550B0">
        <w:rPr>
          <w:color w:val="000000" w:themeColor="text1"/>
        </w:rPr>
        <w:t>However,</w:t>
      </w:r>
      <w:r w:rsidRPr="004550B0">
        <w:rPr>
          <w:color w:val="000000" w:themeColor="text1"/>
        </w:rPr>
        <w:t xml:space="preserve"> only a few studies cover data across time </w:t>
      </w:r>
      <w:r w:rsidRPr="004550B0">
        <w:rPr>
          <w:color w:val="000000" w:themeColor="text1"/>
        </w:rPr>
        <w:fldChar w:fldCharType="begin">
          <w:fldData xml:space="preserve">PEVuZE5vdGU+PENpdGU+PEF1dGhvcj5NYXJyZXJvPC9BdXRob3I+PFllYXI+MjAxNjwvWWVhcj48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PEVuZE5vdGU+PENpdGU+PEF1dGhvcj5NYXJyZXJvPC9BdXRob3I+PFllYXI+MjAxNjwvWWVhcj48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98" w:tooltip="Ferreira, 2018 #419" w:history="1">
        <w:r w:rsidRPr="00B92352">
          <w:rPr>
            <w:rStyle w:val="Hyperlink"/>
            <w:noProof/>
          </w:rPr>
          <w:t>Ferreira et al., 2018</w:t>
        </w:r>
      </w:hyperlink>
      <w:r w:rsidRPr="004550B0">
        <w:rPr>
          <w:noProof/>
          <w:color w:val="000000" w:themeColor="text1"/>
        </w:rPr>
        <w:t xml:space="preserve">; </w:t>
      </w:r>
      <w:hyperlink w:anchor="_ENREF_176" w:tooltip="Marrero, 2016 #231" w:history="1">
        <w:r w:rsidRPr="00B92352">
          <w:rPr>
            <w:rStyle w:val="Hyperlink"/>
            <w:noProof/>
          </w:rPr>
          <w:t>Marrero &amp; Rodriguez, 2016</w:t>
        </w:r>
      </w:hyperlink>
      <w:r w:rsidRPr="004550B0">
        <w:rPr>
          <w:noProof/>
          <w:color w:val="000000" w:themeColor="text1"/>
        </w:rPr>
        <w:t xml:space="preserve">; </w:t>
      </w:r>
      <w:hyperlink w:anchor="_ENREF_185" w:tooltip="Moramarco, 2019 #1409" w:history="1">
        <w:r w:rsidRPr="00B92352">
          <w:rPr>
            <w:rStyle w:val="Hyperlink"/>
            <w:noProof/>
          </w:rPr>
          <w:t>Moramarco et al., 2019</w:t>
        </w:r>
      </w:hyperlink>
      <w:r w:rsidRPr="004550B0">
        <w:rPr>
          <w:noProof/>
          <w:color w:val="000000" w:themeColor="text1"/>
        </w:rPr>
        <w:t xml:space="preserve">; </w:t>
      </w:r>
      <w:hyperlink w:anchor="_ENREF_216" w:tooltip="Pistolesi, 2009 #70" w:history="1">
        <w:r w:rsidRPr="00B92352">
          <w:rPr>
            <w:rStyle w:val="Hyperlink"/>
            <w:noProof/>
          </w:rPr>
          <w:t>Pistolesi, 2009</w:t>
        </w:r>
      </w:hyperlink>
      <w:r w:rsidRPr="004550B0">
        <w:rPr>
          <w:noProof/>
          <w:color w:val="000000" w:themeColor="text1"/>
        </w:rPr>
        <w:t>)</w:t>
      </w:r>
      <w:r w:rsidRPr="004550B0">
        <w:rPr>
          <w:color w:val="000000" w:themeColor="text1"/>
        </w:rPr>
        <w:fldChar w:fldCharType="end"/>
      </w:r>
      <w:r w:rsidRPr="004550B0">
        <w:rPr>
          <w:color w:val="000000" w:themeColor="text1"/>
        </w:rPr>
        <w:t xml:space="preserve">.  Over time and </w:t>
      </w:r>
      <w:r w:rsidR="00E912F1" w:rsidRPr="004550B0">
        <w:rPr>
          <w:color w:val="000000" w:themeColor="text1"/>
        </w:rPr>
        <w:t>extensiv</w:t>
      </w:r>
      <w:r w:rsidRPr="004550B0">
        <w:rPr>
          <w:color w:val="000000" w:themeColor="text1"/>
        </w:rPr>
        <w:t xml:space="preserve">e cross-section studies show a richer picture to policymakers about </w:t>
      </w:r>
      <w:r w:rsidR="00E912F1" w:rsidRPr="004550B0">
        <w:rPr>
          <w:color w:val="000000" w:themeColor="text1"/>
        </w:rPr>
        <w:t xml:space="preserve">a </w:t>
      </w:r>
      <w:r w:rsidRPr="004550B0">
        <w:rPr>
          <w:color w:val="000000" w:themeColor="text1"/>
        </w:rPr>
        <w:t xml:space="preserve">trend in the inequality of opportunities.  A study in the </w:t>
      </w:r>
      <w:r w:rsidRPr="004550B0">
        <w:rPr>
          <w:rFonts w:eastAsiaTheme="minorHAnsi"/>
          <w:color w:val="000000" w:themeColor="text1"/>
        </w:rPr>
        <w:t xml:space="preserve">European Union before and after the 2009 crisis depicts an increase in the offspring’s dependency on parents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&lt;EndNote&gt;&lt;Cite&gt;&lt;Author&gt;Álvarez&lt;/Author&gt;&lt;Year&gt;2018&lt;/Year&gt;&lt;RecNum&gt;995&lt;/RecNum&gt;&lt;DisplayText&gt;(Álvarez &amp;amp; Menéndez, 2018)&lt;/DisplayText&gt;&lt;record&gt;&lt;rec-number&gt;995&lt;/rec-number&gt;&lt;foreign-keys&gt;&lt;key app="EN" db-id="pfaazxsz19zr95esvr4vs5vopszpxzv5x0p2" timestamp="0"&gt;995&lt;/key&gt;&lt;/foreign-keys&gt;&lt;ref-type name="Journal Article"&gt;17&lt;/ref-type&gt;&lt;contributors&gt;&lt;authors&gt;&lt;author&gt;Álvarez, Ana Suárez&lt;/author&gt;&lt;author&gt;Menéndez, Ana Jesús López&lt;/author&gt;&lt;/authors&gt;&lt;/contributors&gt;&lt;titles&gt;&lt;title&gt;Assessing changes over time in Inequality of Opportunity: The case of Spain&lt;/title&gt;&lt;secondary-title&gt;Social Indicators Research&lt;/secondary-title&gt;&lt;/titles&gt;&lt;periodical&gt;&lt;full-title&gt;Social Indicators Research&lt;/full-title&gt;&lt;/periodical&gt;&lt;pages&gt;989-1014&lt;/pages&gt;&lt;volume&gt;139&lt;/volume&gt;&lt;number&gt;3&lt;/number&gt;&lt;dates&gt;&lt;year&gt;2018&lt;/year&gt;&lt;/dates&gt;&lt;isbn&gt;0303-8300&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1" w:tooltip="Álvarez, 2018 #995" w:history="1">
        <w:r w:rsidRPr="00B92352">
          <w:rPr>
            <w:rStyle w:val="Hyperlink"/>
            <w:rFonts w:eastAsiaTheme="minorHAnsi"/>
            <w:noProof/>
          </w:rPr>
          <w:t>Álvarez &amp; Menéndez, 2018</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Contrary,  parental investment expenditure on offspring education </w:t>
      </w:r>
      <w:r w:rsidR="00E912F1" w:rsidRPr="004550B0">
        <w:rPr>
          <w:rFonts w:eastAsiaTheme="minorHAnsi"/>
          <w:color w:val="000000" w:themeColor="text1"/>
        </w:rPr>
        <w:t xml:space="preserve">was </w:t>
      </w:r>
      <w:r w:rsidRPr="004550B0">
        <w:rPr>
          <w:rFonts w:eastAsiaTheme="minorHAnsi"/>
          <w:color w:val="000000" w:themeColor="text1"/>
        </w:rPr>
        <w:t>reduce</w:t>
      </w:r>
      <w:r w:rsidR="00E912F1" w:rsidRPr="004550B0">
        <w:rPr>
          <w:rFonts w:eastAsiaTheme="minorHAnsi"/>
          <w:color w:val="000000" w:themeColor="text1"/>
        </w:rPr>
        <w:t>d</w:t>
      </w:r>
      <w:r w:rsidRPr="004550B0">
        <w:rPr>
          <w:rFonts w:eastAsiaTheme="minorHAnsi"/>
          <w:color w:val="000000" w:themeColor="text1"/>
        </w:rPr>
        <w:t xml:space="preserve"> when effective educational polic</w:t>
      </w:r>
      <w:r w:rsidR="00E912F1" w:rsidRPr="004550B0">
        <w:rPr>
          <w:rFonts w:eastAsiaTheme="minorHAnsi"/>
          <w:color w:val="000000" w:themeColor="text1"/>
        </w:rPr>
        <w:t>ies</w:t>
      </w:r>
      <w:r w:rsidRPr="004550B0">
        <w:rPr>
          <w:rFonts w:eastAsiaTheme="minorHAnsi"/>
          <w:color w:val="000000" w:themeColor="text1"/>
        </w:rPr>
        <w:t xml:space="preserve"> were implemented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&lt;EndNote&gt;&lt;Cite&gt;&lt;Author&gt;Torche&lt;/Author&gt;&lt;Year&gt;2015&lt;/Year&gt;&lt;RecNum&gt;1419&lt;/RecNum&gt;&lt;DisplayText&gt;(Torche, 2015)&lt;/DisplayText&gt;&lt;record&gt;&lt;rec-number&gt;1419&lt;/rec-number&gt;&lt;foreign-keys&gt;&lt;key app="EN" db-id="pfaazxsz19zr95esvr4vs5vopszpxzv5x0p2" timestamp="1586554003"&gt;1419&lt;/key&gt;&lt;/foreign-keys&gt;&lt;ref-type name="Journal Article"&gt;17&lt;/ref-type&gt;&lt;contributors&gt;&lt;authors&gt;&lt;author&gt;Torche, Florencia&lt;/author&gt;&lt;/authors&gt;&lt;/contributors&gt;&lt;titles&gt;&lt;title&gt;Intergenerational mobility and equality of opportunity&lt;/title&gt;&lt;secondary-title&gt;European Journal of Sociology/Archives Européennes de Sociologie&lt;/secondary-title&gt;&lt;/titles&gt;&lt;periodical&gt;&lt;full-title&gt;European Journal of Sociology/Archives Européennes de Sociologie&lt;/full-title&gt;&lt;/periodical&gt;&lt;pages&gt;343-371&lt;/pages&gt;&lt;volume&gt;56&lt;/volume&gt;&lt;number&gt;3&lt;/number&gt;&lt;dates&gt;&lt;year&gt;2015&lt;/year&gt;&lt;/dates&gt;&lt;isbn&gt;0003-9756&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53" w:tooltip="Torche, 2015 #1419" w:history="1">
        <w:r w:rsidRPr="00B92352">
          <w:rPr>
            <w:rStyle w:val="Hyperlink"/>
            <w:rFonts w:eastAsiaTheme="minorHAnsi"/>
            <w:noProof/>
          </w:rPr>
          <w:t>Torche, 2015</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00E912F1" w:rsidRPr="004550B0">
        <w:rPr>
          <w:rFonts w:eastAsiaTheme="minorHAnsi"/>
          <w:color w:val="000000" w:themeColor="text1"/>
        </w:rPr>
        <w:t>Nevertheless,</w:t>
      </w:r>
      <w:r w:rsidRPr="004550B0">
        <w:rPr>
          <w:rFonts w:eastAsiaTheme="minorHAnsi"/>
          <w:color w:val="000000" w:themeColor="text1"/>
        </w:rPr>
        <w:t xml:space="preserve"> private investment in education also poses a big hurdle for policymakers to enhance the equality of opportunities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&lt;EndNote&gt;&lt;Cite&gt;&lt;Author&gt;Roemer&lt;/Author&gt;&lt;Year&gt;2017&lt;/Year&gt;&lt;RecNum&gt;1414&lt;/RecNum&gt;&lt;DisplayText&gt;(Roemer &amp;amp; Ünveren, 2017)&lt;/DisplayText&gt;&lt;record&gt;&lt;rec-number&gt;1414&lt;/rec-number&gt;&lt;foreign-keys&gt;&lt;key app="EN" db-id="pfaazxsz19zr95esvr4vs5vopszpxzv5x0p2" timestamp="1586553546"&gt;1414&lt;/key&gt;&lt;/foreign-keys&gt;&lt;ref-type name="Journal Article"&gt;17&lt;/ref-type&gt;&lt;contributors&gt;&lt;authors&gt;&lt;author&gt;Roemer, John E&lt;/author&gt;&lt;author&gt;Ünveren, Burak&lt;/author&gt;&lt;/authors&gt;&lt;/contributors&gt;&lt;titles&gt;&lt;title&gt;Dynamic equality of opportunity&lt;/title&gt;&lt;secondary-title&gt;Economica&lt;/secondary-title&gt;&lt;/titles&gt;&lt;periodical&gt;&lt;full-title&gt;Economica&lt;/full-title&gt;&lt;/periodical&gt;&lt;pages&gt;322-343&lt;/pages&gt;&lt;volume&gt;84&lt;/volume&gt;&lt;number&gt;334&lt;/number&gt;&lt;dates&gt;&lt;year&gt;2017&lt;/year&gt;&lt;/dates&gt;&lt;isbn&gt;0013-0427&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28" w:tooltip="Roemer, 2017 #1414" w:history="1">
        <w:r w:rsidRPr="00B92352">
          <w:rPr>
            <w:rStyle w:val="Hyperlink"/>
            <w:rFonts w:eastAsiaTheme="minorHAnsi"/>
            <w:noProof/>
          </w:rPr>
          <w:t>Roemer &amp; Ünveren, 2017</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Education may matter on </w:t>
      </w:r>
      <w:r w:rsidR="00E912F1" w:rsidRPr="004550B0">
        <w:rPr>
          <w:rFonts w:eastAsiaTheme="minorHAnsi"/>
          <w:color w:val="000000" w:themeColor="text1"/>
        </w:rPr>
        <w:t xml:space="preserve">the </w:t>
      </w:r>
      <w:r w:rsidRPr="004550B0">
        <w:rPr>
          <w:rFonts w:eastAsiaTheme="minorHAnsi"/>
          <w:color w:val="000000" w:themeColor="text1"/>
        </w:rPr>
        <w:t xml:space="preserve">primary and secondary level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&lt;EndNote&gt;&lt;Cite&gt;&lt;Author&gt;World Bank&lt;/Author&gt;&lt;Year&gt;2005&lt;/Year&gt;&lt;RecNum&gt;47&lt;/RecNum&gt;&lt;DisplayText&gt;(World Bank, 2005)&lt;/DisplayText&gt;&lt;record&gt;&lt;rec-number&gt;47&lt;/rec-number&gt;&lt;foreign-keys&gt;&lt;key app="EN" db-id="pfaazxsz19zr95esvr4vs5vopszpxzv5x0p2" timestamp="0"&gt;47&lt;/key&gt;&lt;/foreign-keys&gt;&lt;ref-type name="Unpublished Work"&gt;34&lt;/ref-type&gt;&lt;contributors&gt;&lt;authors&gt;&lt;author&gt;World Bank,&lt;/author&gt;&lt;/authors&gt;&lt;/contributors&gt;&lt;titles&gt;&lt;title&gt;Equity and Development&lt;/title&gt;&lt;/titles&gt;&lt;dates&gt;&lt;year&gt;2005&lt;/year&gt;&lt;/dates&gt;&lt;pub-location&gt;Washington, DC:  The World Bank &lt;/pub-location&gt;&lt;isbn&gt;0821362496&lt;/isbn&gt;&lt;urls&gt;&lt;/urls&gt;&lt;/record&gt;&lt;/Cite&gt;&lt;/EndNote&gt;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63" w:tooltip="World Bank, 2005 #47" w:history="1">
        <w:r w:rsidRPr="00B92352">
          <w:rPr>
            <w:rStyle w:val="Hyperlink"/>
            <w:rFonts w:eastAsiaTheme="minorHAnsi"/>
            <w:noProof/>
          </w:rPr>
          <w:t>World Bank, 2005</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to contribute to </w:t>
      </w:r>
      <w:r w:rsidRPr="004550B0">
        <w:rPr>
          <w:rFonts w:eastAsiaTheme="minorHAnsi"/>
          <w:color w:val="000000" w:themeColor="text1"/>
        </w:rPr>
        <w:lastRenderedPageBreak/>
        <w:t xml:space="preserve">equal opportunities for basic needs and to mitigate poverty in Asia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&lt;EndNote&gt;&lt;Cite&gt;&lt;Author&gt;Son&lt;/Author&gt;&lt;Year&gt;2013&lt;/Year&gt;&lt;RecNum&gt;1403&lt;/RecNum&gt;&lt;DisplayText&gt;(Son, 2013)&lt;/DisplayText&gt;&lt;record&gt;&lt;rec-number&gt;1403&lt;/rec-number&gt;&lt;foreign-keys&gt;&lt;key app="EN" db-id="pfaazxsz19zr95esvr4vs5vopszpxzv5x0p2" timestamp="1586552231"&gt;1403&lt;/key&gt;&lt;/foreign-keys&gt;&lt;ref-type name="Journal Article"&gt;17&lt;/ref-type&gt;&lt;contributors&gt;&lt;authors&gt;&lt;author&gt;Son, Hyun H&lt;/author&gt;&lt;/authors&gt;&lt;/contributors&gt;&lt;titles&gt;&lt;title&gt;Inequality of human opportunities in developing Asia&lt;/title&gt;&lt;secondary-title&gt;Asian Development Review&lt;/secondary-title&gt;&lt;/titles&gt;&lt;periodical&gt;&lt;full-title&gt;Asian Development Review&lt;/full-title&gt;&lt;/periodical&gt;&lt;pages&gt;110-130&lt;/pages&gt;&lt;volume&gt;30&lt;/volume&gt;&lt;number&gt;2&lt;/number&gt;&lt;dates&gt;&lt;year&gt;2013&lt;/year&gt;&lt;/dates&gt;&lt;isbn&gt;0116-1105&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37" w:tooltip="Son, 2013 #1403" w:history="1">
        <w:r w:rsidRPr="00B92352">
          <w:rPr>
            <w:rStyle w:val="Hyperlink"/>
            <w:rFonts w:eastAsiaTheme="minorHAnsi"/>
            <w:noProof/>
          </w:rPr>
          <w:t>Son, 2013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Latin American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&lt;EndNote&gt;&lt;Cite&gt;&lt;Author&gt;Molinas Vega&lt;/Author&gt;&lt;Year&gt;2011&lt;/Year&gt;&lt;RecNum&gt;1488&lt;/RecNum&gt;&lt;DisplayText&gt;(Molinas Vega et al., 2011)&lt;/DisplayText&gt;&lt;record&gt;&lt;rec-number&gt;1488&lt;/rec-number&gt;&lt;foreign-keys&gt;&lt;key app="EN" db-id="pfaazxsz19zr95esvr4vs5vopszpxzv5x0p2" timestamp="1587029358"&gt;1488&lt;/key&gt;&lt;/foreign-keys&gt;&lt;ref-type name="Book"&gt;6&lt;/ref-type&gt;&lt;contributors&gt;&lt;authors&gt;&lt;author&gt;Molinas Vega, Jose R&lt;/author&gt;&lt;author&gt;Paes de Barros, Ricardo&lt;/author&gt;&lt;author&gt;Chanduvi, Jaime Saavedra&lt;/author&gt;&lt;author&gt;Giugale, Marcelo&lt;/author&gt;&lt;author&gt;Cord, Louise J&lt;/author&gt;&lt;author&gt;Pessino, Carola&lt;/author&gt;&lt;author&gt;Hasan, Amer&lt;/author&gt;&lt;/authors&gt;&lt;/contributors&gt;&lt;titles&gt;&lt;title&gt;Do our children have a chance? A human opportunity report for Latin America and the Caribbean&lt;/title&gt;&lt;/titles&gt;&lt;dates&gt;&lt;year&gt;2011&lt;/year&gt;&lt;/dates&gt;&lt;publisher&gt;The World Bank&lt;/publisher&gt;&lt;isbn&gt;0821386999&lt;/isbn&gt;&lt;urls&gt;&lt;/urls&gt;&lt;/record&gt;&lt;/Cite&gt;&lt;/EndNote&gt;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83" w:tooltip="Molinas Vega, 2011 #1488" w:history="1">
        <w:r w:rsidRPr="00B92352">
          <w:rPr>
            <w:rStyle w:val="Hyperlink"/>
            <w:rFonts w:eastAsiaTheme="minorHAnsi"/>
            <w:noProof/>
          </w:rPr>
          <w:t>Molinas Vega et al., 2011</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Europe and Central Asia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&lt;EndNote&gt;&lt;Cite&gt;&lt;Author&gt;Abras&lt;/Author&gt;&lt;Year&gt;2013&lt;/Year&gt;&lt;RecNum&gt;1461&lt;/RecNum&gt;&lt;DisplayText&gt;(Abras et al., 2013)&lt;/DisplayText&gt;&lt;record&gt;&lt;rec-number&gt;1461&lt;/rec-number&gt;&lt;foreign-keys&gt;&lt;key app="EN" db-id="pfaazxsz19zr95esvr4vs5vopszpxzv5x0p2" timestamp="1586621444"&gt;1461&lt;/key&gt;&lt;/foreign-keys&gt;&lt;ref-type name="Journal Article"&gt;17&lt;/ref-type&gt;&lt;contributors&gt;&lt;authors&gt;&lt;author&gt;Abras, Ana&lt;/author&gt;&lt;author&gt;Hoyos, Alejandro&lt;/author&gt;&lt;author&gt;Narayan, Ambar&lt;/author&gt;&lt;author&gt;Tiwari, Sailesh&lt;/author&gt;&lt;/authors&gt;&lt;/contributors&gt;&lt;titles&gt;&lt;title&gt;Inequality of opportunities in the labor market: evidence from life in transition surveys in Europe and Central Asia&lt;/title&gt;&lt;secondary-title&gt;IZA Journal of Labor &amp;amp; Development&lt;/secondary-title&gt;&lt;/titles&gt;&lt;periodical&gt;&lt;full-title&gt;IZA Journal of Labor &amp;amp; Development&lt;/full-title&gt;&lt;/periodical&gt;&lt;pages&gt;7&lt;/pages&gt;&lt;volume&gt;2&lt;/volume&gt;&lt;number&gt;1&lt;/number&gt;&lt;dates&gt;&lt;year&gt;2013&lt;/year&gt;&lt;/dates&gt;&lt;isbn&gt;2193-9020&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 w:tooltip="Abras, 2013 #1462" w:history="1">
        <w:r w:rsidRPr="00B92352">
          <w:rPr>
            <w:rStyle w:val="Hyperlink"/>
            <w:rFonts w:eastAsiaTheme="minorHAnsi"/>
            <w:noProof/>
          </w:rPr>
          <w:t>Abras et al., 2013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The authors listed here show how the accessibility of basic needs, education</w:t>
      </w:r>
      <w:r w:rsidR="00E912F1" w:rsidRPr="004550B0">
        <w:rPr>
          <w:rFonts w:eastAsiaTheme="minorHAnsi"/>
          <w:color w:val="000000" w:themeColor="text1"/>
        </w:rPr>
        <w:t>,</w:t>
      </w:r>
      <w:r w:rsidRPr="004550B0">
        <w:rPr>
          <w:rFonts w:eastAsiaTheme="minorHAnsi"/>
          <w:color w:val="000000" w:themeColor="text1"/>
        </w:rPr>
        <w:t xml:space="preserve"> and childhood health are </w:t>
      </w:r>
      <w:r w:rsidR="00E912F1" w:rsidRPr="004550B0">
        <w:rPr>
          <w:rFonts w:eastAsiaTheme="minorHAnsi"/>
          <w:color w:val="000000" w:themeColor="text1"/>
        </w:rPr>
        <w:t>essential</w:t>
      </w:r>
      <w:r w:rsidRPr="004550B0">
        <w:rPr>
          <w:rFonts w:eastAsiaTheme="minorHAnsi"/>
          <w:color w:val="000000" w:themeColor="text1"/>
        </w:rPr>
        <w:t xml:space="preserve"> factors over time.  Inequality between groups matters more in terms of gender, minority groups</w:t>
      </w:r>
      <w:r w:rsidR="00E912F1" w:rsidRPr="004550B0">
        <w:rPr>
          <w:rFonts w:eastAsiaTheme="minorHAnsi"/>
          <w:color w:val="000000" w:themeColor="text1"/>
        </w:rPr>
        <w:t>,</w:t>
      </w:r>
      <w:r w:rsidRPr="004550B0">
        <w:rPr>
          <w:rFonts w:eastAsiaTheme="minorHAnsi"/>
          <w:color w:val="000000" w:themeColor="text1"/>
        </w:rPr>
        <w:t xml:space="preserve"> and parents than </w:t>
      </w:r>
      <w:r w:rsidR="00E912F1" w:rsidRPr="004550B0">
        <w:rPr>
          <w:rFonts w:eastAsiaTheme="minorHAnsi"/>
          <w:color w:val="000000" w:themeColor="text1"/>
        </w:rPr>
        <w:t xml:space="preserve">the </w:t>
      </w:r>
      <w:r w:rsidRPr="004550B0">
        <w:rPr>
          <w:rFonts w:eastAsiaTheme="minorHAnsi"/>
          <w:color w:val="000000" w:themeColor="text1"/>
        </w:rPr>
        <w:t xml:space="preserve">perception of inequality. Perceived inequality enhances the demand for redistribution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&lt;EndNote&gt;&lt;Cite&gt;&lt;Author&gt;Alesina&lt;/Author&gt;&lt;Year&gt;2005&lt;/Year&gt;&lt;RecNum&gt;1490&lt;/RecNum&gt;&lt;DisplayText&gt;(Alesina &amp;amp; La Ferrara, 2005)&lt;/DisplayText&gt;&lt;record&gt;&lt;rec-number&gt;1490&lt;/rec-number&gt;&lt;foreign-keys&gt;&lt;key app="EN" db-id="pfaazxsz19zr95esvr4vs5vopszpxzv5x0p2" timestamp="1587034548"&gt;1490&lt;/key&gt;&lt;/foreign-keys&gt;&lt;ref-type name="Journal Article"&gt;17&lt;/ref-type&gt;&lt;contributors&gt;&lt;authors&gt;&lt;author&gt;Alesina, Alberto&lt;/author&gt;&lt;author&gt;La Ferrara, Eliana&lt;/author&gt;&lt;/authors&gt;&lt;/contributors&gt;&lt;titles&gt;&lt;title&gt;Preferences for redistribution in the land of opportunities&lt;/title&gt;&lt;secondary-title&gt;Journal of public Economics&lt;/secondary-title&gt;&lt;/titles&gt;&lt;periodical&gt;&lt;full-title&gt;Journal of public economics&lt;/full-title&gt;&lt;/periodical&gt;&lt;pages&gt;897-931&lt;/pages&gt;&lt;volume&gt;89&lt;/volume&gt;&lt;number&gt;5-6&lt;/number&gt;&lt;dates&gt;&lt;year&gt;2005&lt;/year&gt;&lt;/dates&gt;&lt;isbn&gt;0047-2727&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6" w:tooltip="Alesina, 2005 #1490" w:history="1">
        <w:r w:rsidRPr="00B92352">
          <w:rPr>
            <w:rStyle w:val="Hyperlink"/>
            <w:rFonts w:eastAsiaTheme="minorHAnsi"/>
            <w:noProof/>
          </w:rPr>
          <w:t>Alesina &amp; La Ferrara, 2005</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While </w:t>
      </w:r>
      <w:hyperlink w:anchor="_ENREF_55" w:tooltip="Carneiro, 2008 #414"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AuthorYear="1"&gt;&lt;Author&gt;Carneiro&lt;/Author&gt;&lt;Year&gt;2008&lt;/Year&gt;&lt;RecNum&gt;414&lt;/RecNum&gt;&lt;DisplayText&gt;Carneiro (2008)&lt;/DisplayText&gt;&lt;record&gt;&lt;rec-number&gt;414&lt;/rec-number&gt;&lt;foreign-keys&gt;&lt;key app="EN" db-id="pfaazxsz19zr95esvr4vs5vopszpxzv5x0p2" timestamp="0"&gt;414&lt;/key&gt;&lt;/foreign-keys&gt;&lt;ref-type name="Journal Article"&gt;17&lt;/ref-type&gt;&lt;contributors&gt;&lt;authors&gt;&lt;author&gt;Carneiro, Pedro&lt;/author&gt;&lt;/authors&gt;&lt;/contributors&gt;&lt;titles&gt;&lt;title&gt;Equality of opportunity and educational achievement in Portugal&lt;/title&gt;&lt;secondary-title&gt;Portuguese Economic Journal&lt;/secondary-title&gt;&lt;/titles&gt;&lt;periodical&gt;&lt;full-title&gt;Portuguese Economic Journal&lt;/full-title&gt;&lt;/periodical&gt;&lt;pages&gt;17-41&lt;/pages&gt;&lt;volume&gt;7&lt;/volume&gt;&lt;number&gt;1&lt;/number&gt;&lt;dates&gt;&lt;year&gt;2008&lt;/year&gt;&lt;/dates&gt;&lt;isbn&gt;1617-982X&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Carneiro (2008)</w:t>
        </w:r>
        <w:r w:rsidRPr="00B92352">
          <w:rPr>
            <w:rStyle w:val="Hyperlink"/>
            <w:rFonts w:eastAsiaTheme="minorHAnsi"/>
          </w:rPr>
          <w:fldChar w:fldCharType="end"/>
        </w:r>
      </w:hyperlink>
      <w:r w:rsidRPr="004550B0">
        <w:rPr>
          <w:rFonts w:eastAsiaTheme="minorHAnsi"/>
          <w:color w:val="000000" w:themeColor="text1"/>
        </w:rPr>
        <w:t xml:space="preserve"> argues </w:t>
      </w:r>
      <w:r w:rsidR="006D1C57">
        <w:rPr>
          <w:rFonts w:eastAsiaTheme="minorHAnsi"/>
          <w:color w:val="000000" w:themeColor="text1"/>
        </w:rPr>
        <w:t xml:space="preserve">that </w:t>
      </w:r>
      <w:r w:rsidRPr="004550B0">
        <w:rPr>
          <w:rFonts w:eastAsiaTheme="minorHAnsi"/>
          <w:color w:val="000000" w:themeColor="text1"/>
        </w:rPr>
        <w:t xml:space="preserve">higher educational inequality in Portugal is due to family background. </w:t>
      </w:r>
    </w:p>
    <w:p w14:paraId="57A712FF" w14:textId="1B57E1D5" w:rsidR="007433D7" w:rsidRPr="004550B0" w:rsidRDefault="00272A27" w:rsidP="00272A27">
      <w:pPr>
        <w:spacing w:line="360" w:lineRule="auto"/>
        <w:jc w:val="both"/>
        <w:rPr>
          <w:rFonts w:eastAsiaTheme="minorHAnsi"/>
          <w:color w:val="000000" w:themeColor="text1"/>
        </w:rPr>
      </w:pPr>
      <w:r w:rsidRPr="004550B0">
        <w:rPr>
          <w:rFonts w:eastAsiaTheme="minorHAnsi"/>
          <w:color w:val="000000" w:themeColor="text1"/>
        </w:rPr>
        <w:t>Another issue with cross</w:t>
      </w:r>
      <w:r w:rsidR="00E912F1" w:rsidRPr="004550B0">
        <w:rPr>
          <w:rFonts w:eastAsiaTheme="minorHAnsi"/>
          <w:color w:val="000000" w:themeColor="text1"/>
        </w:rPr>
        <w:t>-</w:t>
      </w:r>
      <w:r w:rsidRPr="004550B0">
        <w:rPr>
          <w:rFonts w:eastAsiaTheme="minorHAnsi"/>
          <w:color w:val="000000" w:themeColor="text1"/>
        </w:rPr>
        <w:t xml:space="preserve">sectional is that it shows the degree of inequality of opportunities but not the trends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&lt;EndNote&gt;&lt;Cite&gt;&lt;Author&gt;Ramos&lt;/Author&gt;&lt;Year&gt;2016&lt;/Year&gt;&lt;RecNum&gt;1006&lt;/RecNum&gt;&lt;DisplayText&gt;(Ramos &amp;amp; Van de Gaer, 2016)&lt;/DisplayText&gt;&lt;record&gt;&lt;rec-number&gt;1006&lt;/rec-number&gt;&lt;foreign-keys&gt;&lt;key app="EN" db-id="pfaazxsz19zr95esvr4vs5vopszpxzv5x0p2" timestamp="1582961492"&gt;1006&lt;/key&gt;&lt;/foreign-keys&gt;&lt;ref-type name="Journal Article"&gt;17&lt;/ref-type&gt;&lt;contributors&gt;&lt;authors&gt;&lt;author&gt;Ramos, Xavier&lt;/author&gt;&lt;author&gt;Van de Gaer, Dirk&lt;/author&gt;&lt;/authors&gt;&lt;/contributors&gt;&lt;titles&gt;&lt;title&gt;Approaches to inequality of opportunity: Principles, measures and evidence&lt;/title&gt;&lt;secondary-title&gt;Journal of Economic Surveys&lt;/secondary-title&gt;&lt;/titles&gt;&lt;periodical&gt;&lt;full-title&gt;Journal of Economic Surveys&lt;/full-title&gt;&lt;/periodical&gt;&lt;pages&gt;855-883&lt;/pages&gt;&lt;volume&gt;30&lt;/volume&gt;&lt;number&gt;5&lt;/number&gt;&lt;dates&gt;&lt;year&gt;2016&lt;/year&gt;&lt;/dates&gt;&lt;isbn&gt;0950-0804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21" w:tooltip="Ramos, 2016 #1006" w:history="1">
        <w:r w:rsidRPr="00B92352">
          <w:rPr>
            <w:rStyle w:val="Hyperlink"/>
            <w:rFonts w:eastAsiaTheme="minorHAnsi"/>
            <w:noProof/>
          </w:rPr>
          <w:t>Ramos &amp; Van de Gaer, 2016</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00E912F1" w:rsidRPr="004550B0">
        <w:rPr>
          <w:rFonts w:eastAsiaTheme="minorHAnsi"/>
          <w:color w:val="000000" w:themeColor="text1"/>
        </w:rPr>
        <w:t>Knowing</w:t>
      </w:r>
      <w:r w:rsidRPr="004550B0">
        <w:rPr>
          <w:rFonts w:eastAsiaTheme="minorHAnsi"/>
          <w:color w:val="000000" w:themeColor="text1"/>
        </w:rPr>
        <w:t xml:space="preserve"> the lower bound and upper bound of inequality of opportunities requires more data and inclusion of more variables for circumstances.  For this purpose, panel data analysis is better. </w:t>
      </w:r>
      <w:hyperlink w:anchor="_ENREF_98" w:tooltip="Ferreira, 2018 #419"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AuthorYear="1"&gt;&lt;Author&gt;Ferreira&lt;/Author&gt;&lt;Year&gt;2018&lt;/Year&gt;&lt;RecNum&gt;419&lt;/RecNum&gt;&lt;DisplayText&gt;Ferreira et al. (2018)&lt;/DisplayText&gt;&lt;record&gt;&lt;rec-number&gt;419&lt;/rec-number&gt;&lt;foreign-keys&gt;&lt;key app="EN" db-id="pfaazxsz19zr95esvr4vs5vopszpxzv5x0p2" timestamp="0"&gt;419&lt;/key&gt;&lt;/foreign-keys&gt;&lt;ref-type name="Journal Article"&gt;17&lt;/ref-type&gt;&lt;contributors&gt;&lt;authors&gt;&lt;author&gt;Ferreira, Francisco HG&lt;/author&gt;&lt;author&gt;Lakner, Christoph&lt;/author&gt;&lt;author&gt;Lugo, Maria Ana&lt;/author&gt;&lt;author&gt;Özler, Berk&lt;/author&gt;&lt;/authors&gt;&lt;/contributors&gt;&lt;titles&gt;&lt;title&gt;Inequality of Opportunity and Economic Growth: How Much Can Cross‐Country Regressions Really Tell Us?&lt;/title&gt;&lt;secondary-title&gt;Review of Income and Wealth&lt;/secondary-title&gt;&lt;/titles&gt;&lt;periodical&gt;&lt;full-title&gt;Review of income and wealth&lt;/full-title&gt;&lt;/periodical&gt;&lt;pages&gt;800-827&lt;/pages&gt;&lt;volume&gt;64&lt;/volume&gt;&lt;number&gt;4&lt;/number&gt;&lt;dates&gt;&lt;year&gt;2018&lt;/year&gt;&lt;/dates&gt;&lt;isbn&gt;0034-6586&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Ferreira et al. (2018)</w:t>
        </w:r>
        <w:r w:rsidRPr="00B92352">
          <w:rPr>
            <w:rStyle w:val="Hyperlink"/>
            <w:rFonts w:eastAsiaTheme="minorHAnsi"/>
          </w:rPr>
          <w:fldChar w:fldCharType="end"/>
        </w:r>
      </w:hyperlink>
      <w:r w:rsidRPr="004550B0">
        <w:rPr>
          <w:rFonts w:eastAsiaTheme="minorHAnsi"/>
          <w:color w:val="000000" w:themeColor="text1"/>
        </w:rPr>
        <w:t xml:space="preserve"> construct indices of inequality of opportunities by using different income or expenditure household surveys (IES) for 42 countries, and 134 Demographic and Health Surveys (DHS) for 42 countries for five points in time between 1985 and 2005. </w:t>
      </w:r>
      <w:r w:rsidR="00E912F1" w:rsidRPr="004550B0">
        <w:rPr>
          <w:rFonts w:eastAsiaTheme="minorHAnsi"/>
          <w:color w:val="000000" w:themeColor="text1"/>
        </w:rPr>
        <w:t>However,</w:t>
      </w:r>
      <w:r w:rsidRPr="004550B0">
        <w:rPr>
          <w:rFonts w:eastAsiaTheme="minorHAnsi"/>
          <w:color w:val="000000" w:themeColor="text1"/>
        </w:rPr>
        <w:t xml:space="preserve"> the set of circumstance</w:t>
      </w:r>
      <w:r w:rsidR="00E912F1" w:rsidRPr="004550B0">
        <w:rPr>
          <w:rFonts w:eastAsiaTheme="minorHAnsi"/>
          <w:color w:val="000000" w:themeColor="text1"/>
        </w:rPr>
        <w:t>s</w:t>
      </w:r>
      <w:r w:rsidRPr="004550B0">
        <w:rPr>
          <w:rFonts w:eastAsiaTheme="minorHAnsi"/>
          <w:color w:val="000000" w:themeColor="text1"/>
        </w:rPr>
        <w:t xml:space="preserve"> used for each country is different due to the availability of data. In the case of </w:t>
      </w:r>
      <w:r w:rsidR="00E912F1" w:rsidRPr="004550B0">
        <w:rPr>
          <w:rFonts w:eastAsiaTheme="minorHAnsi"/>
          <w:color w:val="000000" w:themeColor="text1"/>
        </w:rPr>
        <w:t>the DHS, it includes a region of birth, number of siblings, religion, ethnicity, and mother tongue, while for IES, mother’s and father’s education are included, and</w:t>
      </w:r>
      <w:r w:rsidRPr="004550B0">
        <w:rPr>
          <w:rFonts w:eastAsiaTheme="minorHAnsi"/>
          <w:color w:val="000000" w:themeColor="text1"/>
        </w:rPr>
        <w:t xml:space="preserve"> immigrant status, citizenship</w:t>
      </w:r>
      <w:r w:rsidR="00E912F1" w:rsidRPr="004550B0">
        <w:rPr>
          <w:rFonts w:eastAsiaTheme="minorHAnsi"/>
          <w:color w:val="000000" w:themeColor="text1"/>
        </w:rPr>
        <w:t>,</w:t>
      </w:r>
      <w:r w:rsidRPr="004550B0">
        <w:rPr>
          <w:rFonts w:eastAsiaTheme="minorHAnsi"/>
          <w:color w:val="000000" w:themeColor="text1"/>
        </w:rPr>
        <w:t xml:space="preserve"> and disability are used as circumstances. Another study conducted by  </w:t>
      </w:r>
      <w:hyperlink w:anchor="_ENREF_176" w:tooltip="Marrero, 2016 #231"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AuthorYear="1"&gt;&lt;Author&gt;Marrero&lt;/Author&gt;&lt;Year&gt;2016&lt;/Year&gt;&lt;RecNum&gt;231&lt;/RecNum&gt;&lt;DisplayText&gt;Marrero and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B92352">
          <w:rPr>
            <w:rStyle w:val="Hyperlink"/>
            <w:rFonts w:eastAsiaTheme="minorHAnsi"/>
          </w:rPr>
          <w:fldChar w:fldCharType="separate"/>
        </w:r>
        <w:r w:rsidRPr="00B92352">
          <w:rPr>
            <w:rStyle w:val="Hyperlink"/>
            <w:rFonts w:eastAsiaTheme="minorHAnsi"/>
            <w:noProof/>
          </w:rPr>
          <w:t>Marrero and Rodriguez (2016)</w:t>
        </w:r>
        <w:r w:rsidRPr="00B92352">
          <w:rPr>
            <w:rStyle w:val="Hyperlink"/>
            <w:rFonts w:eastAsiaTheme="minorHAnsi"/>
          </w:rPr>
          <w:fldChar w:fldCharType="end"/>
        </w:r>
      </w:hyperlink>
      <w:r w:rsidRPr="004550B0">
        <w:rPr>
          <w:rFonts w:eastAsiaTheme="minorHAnsi"/>
          <w:color w:val="000000" w:themeColor="text1"/>
        </w:rPr>
        <w:t xml:space="preserve"> with an expanded set of circumstances across countries,  for example</w:t>
      </w:r>
      <w:r w:rsidR="00E912F1" w:rsidRPr="004550B0">
        <w:rPr>
          <w:rFonts w:eastAsiaTheme="minorHAnsi"/>
          <w:color w:val="000000" w:themeColor="text1"/>
        </w:rPr>
        <w:t>,</w:t>
      </w:r>
      <w:r w:rsidRPr="004550B0">
        <w:rPr>
          <w:color w:val="000000" w:themeColor="text1"/>
        </w:rPr>
        <w:t xml:space="preserve"> level of nepotism and rent-seeking (corruption,  military in power, democratic accountability ), ethnic and religious fractionalization (ethnic-linguistic tensions, </w:t>
      </w:r>
      <w:r w:rsidRPr="004550B0">
        <w:rPr>
          <w:rFonts w:eastAsiaTheme="minorHAnsi"/>
          <w:color w:val="000000" w:themeColor="text1"/>
        </w:rPr>
        <w:t>religious tensions), accumulation of human capital (fertility rate) and parents background (20-year lag of human capital), by using ordinary least square(OLS) decompose inequality of income into circumstance and efforts.</w:t>
      </w:r>
    </w:p>
    <w:p w14:paraId="3348435A" w14:textId="2DB26229" w:rsidR="00272A27" w:rsidRPr="004550B0" w:rsidRDefault="00E912F1" w:rsidP="00272A27">
      <w:pPr>
        <w:spacing w:line="360" w:lineRule="auto"/>
        <w:jc w:val="both"/>
        <w:rPr>
          <w:rFonts w:eastAsiaTheme="minorHAnsi"/>
          <w:color w:val="000000" w:themeColor="text1"/>
        </w:rPr>
      </w:pPr>
      <w:r w:rsidRPr="004550B0">
        <w:rPr>
          <w:rFonts w:eastAsiaTheme="minorHAnsi"/>
          <w:color w:val="000000" w:themeColor="text1"/>
        </w:rPr>
        <w:t>Nevertheless,</w:t>
      </w:r>
      <w:r w:rsidR="00272A27" w:rsidRPr="004550B0">
        <w:rPr>
          <w:rFonts w:eastAsiaTheme="minorHAnsi"/>
          <w:color w:val="000000" w:themeColor="text1"/>
        </w:rPr>
        <w:t xml:space="preserve"> </w:t>
      </w:r>
      <w:r w:rsidRPr="004550B0">
        <w:rPr>
          <w:rFonts w:eastAsiaTheme="minorHAnsi"/>
          <w:color w:val="000000" w:themeColor="text1"/>
        </w:rPr>
        <w:t>both studies' problem</w:t>
      </w:r>
      <w:r w:rsidR="00272A27" w:rsidRPr="004550B0">
        <w:rPr>
          <w:rFonts w:eastAsiaTheme="minorHAnsi"/>
          <w:color w:val="000000" w:themeColor="text1"/>
        </w:rPr>
        <w:t xml:space="preserve"> is that the first study </w:t>
      </w:r>
      <w:r w:rsidR="00810DBD">
        <w:rPr>
          <w:rFonts w:eastAsiaTheme="minorHAnsi"/>
          <w:color w:val="000000" w:themeColor="text1"/>
        </w:rPr>
        <w:t>lacks</w:t>
      </w:r>
      <w:r w:rsidR="00272A27" w:rsidRPr="004550B0">
        <w:rPr>
          <w:rFonts w:eastAsiaTheme="minorHAnsi"/>
          <w:color w:val="000000" w:themeColor="text1"/>
        </w:rPr>
        <w:t xml:space="preserve"> comparable circumstances</w:t>
      </w:r>
      <w:r w:rsidR="00810DBD">
        <w:rPr>
          <w:rFonts w:eastAsiaTheme="minorHAnsi"/>
          <w:color w:val="000000" w:themeColor="text1"/>
        </w:rPr>
        <w:t>,</w:t>
      </w:r>
      <w:r w:rsidR="00272A27" w:rsidRPr="004550B0">
        <w:rPr>
          <w:rFonts w:eastAsiaTheme="minorHAnsi"/>
          <w:color w:val="000000" w:themeColor="text1"/>
        </w:rPr>
        <w:t xml:space="preserve"> while the second study ignores </w:t>
      </w:r>
      <w:r w:rsidR="008D569F" w:rsidRPr="004550B0">
        <w:rPr>
          <w:rFonts w:eastAsiaTheme="minorHAnsi"/>
          <w:color w:val="000000" w:themeColor="text1"/>
        </w:rPr>
        <w:t>group-based</w:t>
      </w:r>
      <w:r w:rsidR="00A34842" w:rsidRPr="004550B0">
        <w:rPr>
          <w:rFonts w:eastAsiaTheme="minorHAnsi"/>
          <w:color w:val="000000" w:themeColor="text1"/>
        </w:rPr>
        <w:t xml:space="preserve"> exclusion and only focu</w:t>
      </w:r>
      <w:r w:rsidR="00523857" w:rsidRPr="004550B0">
        <w:rPr>
          <w:rFonts w:eastAsiaTheme="minorHAnsi"/>
          <w:color w:val="000000" w:themeColor="text1"/>
        </w:rPr>
        <w:t>se</w:t>
      </w:r>
      <w:r w:rsidR="00A34842" w:rsidRPr="004550B0">
        <w:rPr>
          <w:rFonts w:eastAsiaTheme="minorHAnsi"/>
          <w:color w:val="000000" w:themeColor="text1"/>
        </w:rPr>
        <w:t>s</w:t>
      </w:r>
      <w:r w:rsidR="00810DBD">
        <w:rPr>
          <w:rFonts w:eastAsiaTheme="minorHAnsi"/>
          <w:color w:val="000000" w:themeColor="text1"/>
        </w:rPr>
        <w:t xml:space="preserve"> on</w:t>
      </w:r>
      <w:r w:rsidR="00A34842" w:rsidRPr="004550B0">
        <w:rPr>
          <w:rFonts w:eastAsiaTheme="minorHAnsi"/>
          <w:color w:val="000000" w:themeColor="text1"/>
        </w:rPr>
        <w:t xml:space="preserve"> </w:t>
      </w:r>
      <w:r w:rsidR="00810DBD">
        <w:rPr>
          <w:rFonts w:eastAsiaTheme="minorHAnsi"/>
          <w:color w:val="000000" w:themeColor="text1"/>
        </w:rPr>
        <w:t xml:space="preserve">the </w:t>
      </w:r>
      <w:r w:rsidR="00A34842" w:rsidRPr="004550B0">
        <w:rPr>
          <w:rFonts w:eastAsiaTheme="minorHAnsi"/>
          <w:color w:val="000000" w:themeColor="text1"/>
        </w:rPr>
        <w:t>macro</w:t>
      </w:r>
      <w:r w:rsidR="00810DBD">
        <w:rPr>
          <w:rFonts w:eastAsiaTheme="minorHAnsi"/>
          <w:color w:val="000000" w:themeColor="text1"/>
        </w:rPr>
        <w:t>-</w:t>
      </w:r>
      <w:r w:rsidR="00A34842" w:rsidRPr="004550B0">
        <w:rPr>
          <w:rFonts w:eastAsiaTheme="minorHAnsi"/>
          <w:color w:val="000000" w:themeColor="text1"/>
        </w:rPr>
        <w:t>level</w:t>
      </w:r>
      <w:r w:rsidR="00810DBD">
        <w:rPr>
          <w:rFonts w:eastAsiaTheme="minorHAnsi"/>
          <w:color w:val="000000" w:themeColor="text1"/>
        </w:rPr>
        <w:t xml:space="preserve"> set of circumstances</w:t>
      </w:r>
      <w:r w:rsidR="00272A27" w:rsidRPr="004550B0">
        <w:rPr>
          <w:rFonts w:eastAsiaTheme="minorHAnsi"/>
          <w:color w:val="000000" w:themeColor="text1"/>
        </w:rPr>
        <w:t>. Above mention</w:t>
      </w:r>
      <w:r w:rsidR="007433D7" w:rsidRPr="004550B0">
        <w:rPr>
          <w:rFonts w:eastAsiaTheme="minorHAnsi"/>
          <w:color w:val="000000" w:themeColor="text1"/>
        </w:rPr>
        <w:t>,</w:t>
      </w:r>
      <w:r w:rsidR="00272A27" w:rsidRPr="004550B0">
        <w:rPr>
          <w:rFonts w:eastAsiaTheme="minorHAnsi"/>
          <w:color w:val="000000" w:themeColor="text1"/>
        </w:rPr>
        <w:t xml:space="preserve"> studies only capture </w:t>
      </w:r>
      <w:r w:rsidRPr="004550B0">
        <w:rPr>
          <w:rFonts w:eastAsiaTheme="minorHAnsi"/>
          <w:color w:val="000000" w:themeColor="text1"/>
        </w:rPr>
        <w:t xml:space="preserve">the </w:t>
      </w:r>
      <w:r w:rsidR="00272A27" w:rsidRPr="004550B0">
        <w:rPr>
          <w:rFonts w:eastAsiaTheme="minorHAnsi"/>
          <w:color w:val="000000" w:themeColor="text1"/>
        </w:rPr>
        <w:t xml:space="preserve">lower bound inequality of opportunities index. </w:t>
      </w:r>
      <w:r w:rsidRPr="004550B0">
        <w:rPr>
          <w:rFonts w:eastAsiaTheme="minorHAnsi"/>
          <w:color w:val="000000" w:themeColor="text1"/>
        </w:rPr>
        <w:t>However,</w:t>
      </w:r>
      <w:r w:rsidR="00272A27" w:rsidRPr="004550B0">
        <w:rPr>
          <w:rFonts w:eastAsiaTheme="minorHAnsi"/>
          <w:color w:val="000000" w:themeColor="text1"/>
        </w:rPr>
        <w:t xml:space="preserve"> this debate is advanced by  </w:t>
      </w:r>
      <w:hyperlink w:anchor="_ENREF_191" w:tooltip="Niehues, 2014 #1007" w:history="1">
        <w:r w:rsidR="00272A27" w:rsidRPr="00B92352">
          <w:rPr>
            <w:rStyle w:val="Hyperlink"/>
            <w:rFonts w:eastAsiaTheme="minorHAnsi"/>
          </w:rPr>
          <w:fldChar w:fldCharType="begin"/>
        </w:r>
        <w:r w:rsidR="00272A27" w:rsidRPr="00B92352">
          <w:rPr>
            <w:rStyle w:val="Hyperlink"/>
            <w:rFonts w:eastAsiaTheme="minorHAnsi"/>
          </w:rPr>
          <w:instrText xml:space="preserve"> ADDIN EN.CITE &lt;EndNote&gt;&lt;Cite AuthorYear="1"&gt;&lt;Author&gt;Niehues&lt;/Author&gt;&lt;Year&gt;2014&lt;/Year&gt;&lt;RecNum&gt;1007&lt;/RecNum&gt;&lt;DisplayText&gt;Niehues and Peichl (2014)&lt;/DisplayText&gt;&lt;record&gt;&lt;rec-number&gt;1007&lt;/rec-number&gt;&lt;foreign-keys&gt;&lt;key app="EN" db-id="pfaazxsz19zr95esvr4vs5vopszpxzv5x0p2" timestamp="1583001728"&gt;1007&lt;/key&gt;&lt;/foreign-keys&gt;&lt;ref-type name="Journal Article"&gt;17&lt;/ref-type&gt;&lt;contributors&gt;&lt;authors&gt;&lt;author&gt;Niehues, Judith&lt;/author&gt;&lt;author&gt;Peichl, Andreas&lt;/author&gt;&lt;/authors&gt;&lt;/contributors&gt;&lt;titles&gt;&lt;title&gt;Upper bounds of inequality of opportunity: theory and evidence for Germany and the US&lt;/title&gt;&lt;secondary-title&gt;Social Choice and Welfare&lt;/secondary-title&gt;&lt;/titles&gt;&lt;periodical&gt;&lt;full-title&gt;Social Choice and Welfare&lt;/full-title&gt;&lt;/periodical&gt;&lt;pages&gt;73-99&lt;/pages&gt;&lt;volume&gt;43&lt;/volume&gt;&lt;number&gt;1&lt;/number&gt;&lt;dates&gt;&lt;year&gt;2014&lt;/year&gt;&lt;/dates&gt;&lt;isbn&gt;0176-1714&lt;/isbn&gt;&lt;urls&gt;&lt;/urls&gt;&lt;/record&gt;&lt;/Cite&gt;&lt;/EndNote&gt;</w:instrText>
        </w:r>
        <w:r w:rsidR="00272A27" w:rsidRPr="00B92352">
          <w:rPr>
            <w:rStyle w:val="Hyperlink"/>
            <w:rFonts w:eastAsiaTheme="minorHAnsi"/>
          </w:rPr>
          <w:fldChar w:fldCharType="separate"/>
        </w:r>
        <w:r w:rsidR="00272A27" w:rsidRPr="00B92352">
          <w:rPr>
            <w:rStyle w:val="Hyperlink"/>
            <w:rFonts w:eastAsiaTheme="minorHAnsi"/>
            <w:noProof/>
          </w:rPr>
          <w:t>Niehues and Peichl (2014)</w:t>
        </w:r>
        <w:r w:rsidR="00272A27" w:rsidRPr="00B92352">
          <w:rPr>
            <w:rStyle w:val="Hyperlink"/>
            <w:rFonts w:eastAsiaTheme="minorHAnsi"/>
          </w:rPr>
          <w:fldChar w:fldCharType="end"/>
        </w:r>
      </w:hyperlink>
      <w:r w:rsidRPr="004550B0">
        <w:rPr>
          <w:rStyle w:val="Hyperlink"/>
          <w:rFonts w:eastAsiaTheme="minorHAnsi"/>
          <w:color w:val="000000" w:themeColor="text1"/>
        </w:rPr>
        <w:t>,</w:t>
      </w:r>
      <w:r w:rsidR="00272A27" w:rsidRPr="004550B0">
        <w:rPr>
          <w:rFonts w:eastAsiaTheme="minorHAnsi"/>
          <w:color w:val="000000" w:themeColor="text1"/>
        </w:rPr>
        <w:t xml:space="preserve"> who handles lower and upper bound </w:t>
      </w:r>
      <w:r w:rsidRPr="004550B0">
        <w:rPr>
          <w:rFonts w:eastAsiaTheme="minorHAnsi"/>
          <w:color w:val="000000" w:themeColor="text1"/>
        </w:rPr>
        <w:t>inequality</w:t>
      </w:r>
      <w:r w:rsidR="00272A27" w:rsidRPr="004550B0">
        <w:rPr>
          <w:rFonts w:eastAsiaTheme="minorHAnsi"/>
          <w:color w:val="000000" w:themeColor="text1"/>
        </w:rPr>
        <w:t xml:space="preserve"> opportunities.  </w:t>
      </w:r>
      <w:r w:rsidRPr="004550B0">
        <w:rPr>
          <w:rFonts w:eastAsiaTheme="minorHAnsi"/>
          <w:color w:val="000000" w:themeColor="text1"/>
        </w:rPr>
        <w:t>Using fixed-effects</w:t>
      </w:r>
      <w:r w:rsidR="00272A27" w:rsidRPr="004550B0">
        <w:rPr>
          <w:rFonts w:eastAsiaTheme="minorHAnsi"/>
          <w:color w:val="000000" w:themeColor="text1"/>
        </w:rPr>
        <w:t xml:space="preserve"> captures </w:t>
      </w:r>
      <w:r w:rsidRPr="004550B0">
        <w:rPr>
          <w:rFonts w:eastAsiaTheme="minorHAnsi"/>
          <w:color w:val="000000" w:themeColor="text1"/>
        </w:rPr>
        <w:t xml:space="preserve">the </w:t>
      </w:r>
      <w:r w:rsidR="00272A27" w:rsidRPr="004550B0">
        <w:rPr>
          <w:rFonts w:eastAsiaTheme="minorHAnsi"/>
          <w:color w:val="000000" w:themeColor="text1"/>
        </w:rPr>
        <w:t>effect for which a person is responsible</w:t>
      </w:r>
      <w:r w:rsidRPr="004550B0">
        <w:rPr>
          <w:rFonts w:eastAsiaTheme="minorHAnsi"/>
          <w:color w:val="000000" w:themeColor="text1"/>
        </w:rPr>
        <w:t>,</w:t>
      </w:r>
      <w:r w:rsidR="00272A27" w:rsidRPr="004550B0">
        <w:rPr>
          <w:rFonts w:eastAsiaTheme="minorHAnsi"/>
          <w:color w:val="000000" w:themeColor="text1"/>
        </w:rPr>
        <w:t xml:space="preserve"> while OLS </w:t>
      </w:r>
      <w:r w:rsidRPr="004550B0">
        <w:rPr>
          <w:rFonts w:eastAsiaTheme="minorHAnsi"/>
          <w:color w:val="000000" w:themeColor="text1"/>
        </w:rPr>
        <w:t xml:space="preserve">is </w:t>
      </w:r>
      <w:r w:rsidR="00272A27" w:rsidRPr="004550B0">
        <w:rPr>
          <w:rFonts w:eastAsiaTheme="minorHAnsi"/>
          <w:color w:val="000000" w:themeColor="text1"/>
        </w:rPr>
        <w:t xml:space="preserve">used to capture the circumstance effects and uses both types </w:t>
      </w:r>
      <w:r w:rsidRPr="004550B0">
        <w:rPr>
          <w:rFonts w:eastAsiaTheme="minorHAnsi"/>
          <w:color w:val="000000" w:themeColor="text1"/>
        </w:rPr>
        <w:t xml:space="preserve">of </w:t>
      </w:r>
      <w:r w:rsidR="00272A27" w:rsidRPr="004550B0">
        <w:rPr>
          <w:rFonts w:eastAsiaTheme="minorHAnsi"/>
          <w:color w:val="000000" w:themeColor="text1"/>
        </w:rPr>
        <w:t xml:space="preserve">effects in the main income equation to obtain the upper bound inequality of opportunities. </w:t>
      </w:r>
      <w:r w:rsidRPr="004550B0">
        <w:rPr>
          <w:rFonts w:eastAsiaTheme="minorHAnsi"/>
          <w:color w:val="000000" w:themeColor="text1"/>
        </w:rPr>
        <w:t>However,</w:t>
      </w:r>
      <w:r w:rsidR="00272A27" w:rsidRPr="004550B0">
        <w:rPr>
          <w:rFonts w:eastAsiaTheme="minorHAnsi"/>
          <w:color w:val="000000" w:themeColor="text1"/>
        </w:rPr>
        <w:t xml:space="preserve"> effort variables suffer from data constraint</w:t>
      </w:r>
      <w:r w:rsidRPr="004550B0">
        <w:rPr>
          <w:rFonts w:eastAsiaTheme="minorHAnsi"/>
          <w:color w:val="000000" w:themeColor="text1"/>
        </w:rPr>
        <w:t>s</w:t>
      </w:r>
      <w:r w:rsidR="00272A27" w:rsidRPr="004550B0">
        <w:rPr>
          <w:rFonts w:eastAsiaTheme="minorHAnsi"/>
          <w:color w:val="000000" w:themeColor="text1"/>
        </w:rPr>
        <w:t xml:space="preserve"> </w:t>
      </w:r>
      <w:r w:rsidR="00272A27" w:rsidRPr="004550B0">
        <w:rPr>
          <w:rFonts w:eastAsiaTheme="minorHAnsi"/>
          <w:color w:val="000000" w:themeColor="text1"/>
        </w:rPr>
        <w:fldChar w:fldCharType="begin"/>
      </w:r>
      <w:r w:rsidR="00272A27" w:rsidRPr="004550B0">
        <w:rPr>
          <w:rFonts w:eastAsiaTheme="minorHAnsi"/>
          <w:color w:val="000000" w:themeColor="text1"/>
        </w:rPr>
        <w:instrText xml:space="preserve"> ADDIN EN.CITE &lt;EndNote&gt;&lt;Cite&gt;&lt;Author&gt;Niehues&lt;/Author&gt;&lt;Year&gt;2014&lt;/Year&gt;&lt;RecNum&gt;1007&lt;/RecNum&gt;&lt;DisplayText&gt;(Niehues &amp;amp; Peichl, 2014)&lt;/DisplayText&gt;&lt;record&gt;&lt;rec-number&gt;1007&lt;/rec-number&gt;&lt;foreign-keys&gt;&lt;key app="EN" db-id="pfaazxsz19zr95esvr4vs5vopszpxzv5x0p2" timestamp="1583001728"&gt;1007&lt;/key&gt;&lt;/foreign-keys&gt;&lt;ref-type name="Journal Article"&gt;17&lt;/ref-type&gt;&lt;contributors&gt;&lt;authors&gt;&lt;author&gt;Niehues, Judith&lt;/author&gt;&lt;author&gt;Peichl, Andreas&lt;/author&gt;&lt;/authors&gt;&lt;/contributors&gt;&lt;titles&gt;&lt;title&gt;Upper bounds of inequality of opportunity: theory and evidence for Germany and the US&lt;/title&gt;&lt;secondary-title&gt;Social Choice and Welfare&lt;/secondary-title&gt;&lt;/titles&gt;&lt;periodical&gt;&lt;full-title&gt;Social Choice and Welfare&lt;/full-title&gt;&lt;/periodical&gt;&lt;pages&gt;73-99&lt;/pages&gt;&lt;volume&gt;43&lt;/volume&gt;&lt;number&gt;1&lt;/number&gt;&lt;dates&gt;&lt;year&gt;2014&lt;/year&gt;&lt;/dates&gt;&lt;isbn&gt;0176-1714&lt;/isbn&gt;&lt;urls&gt;&lt;/urls&gt;&lt;/record&gt;&lt;/Cite&gt;&lt;/EndNote&gt;</w:instrText>
      </w:r>
      <w:r w:rsidR="00272A27" w:rsidRPr="004550B0">
        <w:rPr>
          <w:rFonts w:eastAsiaTheme="minorHAnsi"/>
          <w:color w:val="000000" w:themeColor="text1"/>
        </w:rPr>
        <w:fldChar w:fldCharType="separate"/>
      </w:r>
      <w:r w:rsidR="00272A27" w:rsidRPr="004550B0">
        <w:rPr>
          <w:rFonts w:eastAsiaTheme="minorHAnsi"/>
          <w:noProof/>
          <w:color w:val="000000" w:themeColor="text1"/>
        </w:rPr>
        <w:t>(</w:t>
      </w:r>
      <w:hyperlink w:anchor="_ENREF_191" w:tooltip="Niehues, 2014 #1007" w:history="1">
        <w:r w:rsidR="00272A27" w:rsidRPr="00B92352">
          <w:rPr>
            <w:rStyle w:val="Hyperlink"/>
            <w:rFonts w:eastAsiaTheme="minorHAnsi"/>
            <w:noProof/>
          </w:rPr>
          <w:t>Niehues &amp; Peichl, 2014</w:t>
        </w:r>
      </w:hyperlink>
      <w:r w:rsidR="00272A27" w:rsidRPr="004550B0">
        <w:rPr>
          <w:rFonts w:eastAsiaTheme="minorHAnsi"/>
          <w:noProof/>
          <w:color w:val="000000" w:themeColor="text1"/>
        </w:rPr>
        <w:t>)</w:t>
      </w:r>
      <w:r w:rsidR="00272A27" w:rsidRPr="004550B0">
        <w:rPr>
          <w:rFonts w:eastAsiaTheme="minorHAnsi"/>
          <w:color w:val="000000" w:themeColor="text1"/>
        </w:rPr>
        <w:fldChar w:fldCharType="end"/>
      </w:r>
      <w:r w:rsidR="00272A27" w:rsidRPr="004550B0">
        <w:rPr>
          <w:rFonts w:eastAsiaTheme="minorHAnsi"/>
          <w:color w:val="000000" w:themeColor="text1"/>
        </w:rPr>
        <w:t>.</w:t>
      </w:r>
    </w:p>
    <w:p w14:paraId="119DDC8F" w14:textId="7427BD6C" w:rsidR="007433D7" w:rsidRPr="004550B0" w:rsidRDefault="00272A27" w:rsidP="00272A27">
      <w:pPr>
        <w:spacing w:line="360" w:lineRule="auto"/>
        <w:ind w:firstLine="720"/>
        <w:jc w:val="both"/>
        <w:rPr>
          <w:color w:val="000000" w:themeColor="text1"/>
        </w:rPr>
      </w:pPr>
      <w:r w:rsidRPr="004550B0">
        <w:rPr>
          <w:color w:val="000000" w:themeColor="text1"/>
        </w:rPr>
        <w:t xml:space="preserve">A different approach has been used to measure </w:t>
      </w:r>
      <w:r w:rsidR="00E912F1" w:rsidRPr="004550B0">
        <w:rPr>
          <w:color w:val="000000" w:themeColor="text1"/>
        </w:rPr>
        <w:t xml:space="preserve">the </w:t>
      </w:r>
      <w:r w:rsidRPr="004550B0">
        <w:rPr>
          <w:color w:val="000000" w:themeColor="text1"/>
        </w:rPr>
        <w:t xml:space="preserve">inequality of opportunities in a nonparametric way. Most of these studies use income or consumption as outcome variables and one or two circumstances such as parent education and or residential origin as explanatory </w:t>
      </w:r>
      <w:r w:rsidRPr="004550B0">
        <w:rPr>
          <w:color w:val="000000" w:themeColor="text1"/>
        </w:rPr>
        <w:lastRenderedPageBreak/>
        <w:t>variables, using direct and indirect methods. These studies suffer from a limited selection of circumstances. Nonparametric analyses need a large sample size, so small sample results are biased</w:t>
      </w:r>
      <w:r w:rsidR="00E912F1" w:rsidRPr="004550B0">
        <w:rPr>
          <w:color w:val="000000" w:themeColor="text1"/>
        </w:rPr>
        <w:t>,</w:t>
      </w:r>
      <w:r w:rsidRPr="004550B0">
        <w:rPr>
          <w:color w:val="000000" w:themeColor="text1"/>
        </w:rPr>
        <w:t xml:space="preserve"> </w:t>
      </w:r>
      <w:r w:rsidR="00E912F1" w:rsidRPr="004550B0">
        <w:rPr>
          <w:color w:val="000000" w:themeColor="text1"/>
        </w:rPr>
        <w:t>while</w:t>
      </w:r>
      <w:r w:rsidRPr="004550B0">
        <w:rPr>
          <w:color w:val="000000" w:themeColor="text1"/>
        </w:rPr>
        <w:t xml:space="preserve"> the parametric technique uses the functional form a</w:t>
      </w:r>
      <w:r w:rsidR="00E912F1" w:rsidRPr="004550B0">
        <w:rPr>
          <w:color w:val="000000" w:themeColor="text1"/>
        </w:rPr>
        <w:t>nd provides a partial role for each circumstance</w:t>
      </w:r>
      <w:r w:rsidRPr="004550B0">
        <w:rPr>
          <w:color w:val="000000" w:themeColor="text1"/>
        </w:rPr>
        <w:t xml:space="preserve">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&lt;EndNote&gt;&lt;Cite&gt;&lt;Author&gt;Ramos&lt;/Author&gt;&lt;Year&gt;2016&lt;/Year&gt;&lt;RecNum&gt;1006&lt;/RecNum&gt;&lt;DisplayText&gt;(Ramos &amp;amp; Van de Gaer, 2016)&lt;/DisplayText&gt;&lt;record&gt;&lt;rec-number&gt;1006&lt;/rec-number&gt;&lt;foreign-keys&gt;&lt;key app="EN" db-id="pfaazxsz19zr95esvr4vs5vopszpxzv5x0p2" timestamp="1582961492"&gt;1006&lt;/key&gt;&lt;/foreign-keys&gt;&lt;ref-type name="Journal Article"&gt;17&lt;/ref-type&gt;&lt;contributors&gt;&lt;authors&gt;&lt;author&gt;Ramos, Xavier&lt;/author&gt;&lt;author&gt;Van de Gaer, Dirk&lt;/author&gt;&lt;/authors&gt;&lt;/contributors&gt;&lt;titles&gt;&lt;title&gt;Approaches to inequality of opportunity: Principles, measures and evidence&lt;/title&gt;&lt;secondary-title&gt;Journal of Economic Surveys&lt;/secondary-title&gt;&lt;/titles&gt;&lt;periodical&gt;&lt;full-title&gt;Journal of Economic Surveys&lt;/full-title&gt;&lt;/periodical&gt;&lt;pages&gt;855-883&lt;/pages&gt;&lt;volume&gt;30&lt;/volume&gt;&lt;number&gt;5&lt;/number&gt;&lt;dates&gt;&lt;year&gt;2016&lt;/year&gt;&lt;/dates&gt;&lt;isbn&gt;0950-0804&lt;/isbn&gt;&lt;urls&gt;&lt;/urls&gt;&lt;/record&gt;&lt;/Cite&gt;&lt;Cite&gt;&lt;Author&gt;Ramos&lt;/Author&gt;&lt;Year&gt;2016&lt;/Year&gt;&lt;RecNum&gt;1006&lt;/RecNum&gt;&lt;record&gt;&lt;rec-number&gt;1006&lt;/rec-number&gt;&lt;foreign-keys&gt;&lt;key app="EN" db-id="pfaazxsz19zr95esvr4vs5vopszpxzv5x0p2" timestamp="1582961492"&gt;1006&lt;/key&gt;&lt;/foreign-keys&gt;&lt;ref-type name="Journal Article"&gt;17&lt;/ref-type&gt;&lt;contributors&gt;&lt;authors&gt;&lt;author&gt;Ramos, Xavier&lt;/author&gt;&lt;author&gt;Van de Gaer, Dirk&lt;/author&gt;&lt;/authors&gt;&lt;/contributors&gt;&lt;titles&gt;&lt;title&gt;Approaches to inequality of opportunity: Principles, measures and evidence&lt;/title&gt;&lt;secondary-title&gt;Journal of Economic Surveys&lt;/secondary-title&gt;&lt;/titles&gt;&lt;periodical&gt;&lt;full-title&gt;Journal of Economic Surveys&lt;/full-title&gt;&lt;/periodical&gt;&lt;pages&gt;855-883&lt;/pages&gt;&lt;volume&gt;30&lt;/volume&gt;&lt;number&gt;5&lt;/number&gt;&lt;dates&gt;&lt;year&gt;2016&lt;/year&gt;&lt;/dates&gt;&lt;isbn&gt;0950-0804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21" w:tooltip="Ramos, 2016 #1006" w:history="1">
        <w:r w:rsidRPr="00B92352">
          <w:rPr>
            <w:rStyle w:val="Hyperlink"/>
            <w:rFonts w:eastAsiaTheme="minorHAnsi"/>
            <w:noProof/>
          </w:rPr>
          <w:t>Ramos &amp; Van de Gaer, 2016</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Another problem is </w:t>
      </w:r>
      <w:r w:rsidR="007433D7" w:rsidRPr="004550B0">
        <w:rPr>
          <w:rFonts w:eastAsiaTheme="minorHAnsi"/>
          <w:color w:val="000000" w:themeColor="text1"/>
        </w:rPr>
        <w:t xml:space="preserve">the </w:t>
      </w:r>
      <w:r w:rsidRPr="004550B0">
        <w:rPr>
          <w:rFonts w:eastAsiaTheme="minorHAnsi"/>
          <w:color w:val="000000" w:themeColor="text1"/>
        </w:rPr>
        <w:t>choice of circumstance</w:t>
      </w:r>
      <w:r w:rsidR="008D569F" w:rsidRPr="004550B0">
        <w:rPr>
          <w:rFonts w:eastAsiaTheme="minorHAnsi"/>
          <w:color w:val="000000" w:themeColor="text1"/>
        </w:rPr>
        <w:t>s</w:t>
      </w:r>
      <w:r w:rsidR="007433D7" w:rsidRPr="004550B0">
        <w:rPr>
          <w:rFonts w:eastAsiaTheme="minorHAnsi"/>
          <w:color w:val="000000" w:themeColor="text1"/>
        </w:rPr>
        <w:t>,</w:t>
      </w:r>
      <w:r w:rsidRPr="004550B0">
        <w:rPr>
          <w:rFonts w:eastAsiaTheme="minorHAnsi"/>
          <w:color w:val="000000" w:themeColor="text1"/>
        </w:rPr>
        <w:t xml:space="preserve"> as more unobserved circumstances lead to low</w:t>
      </w:r>
      <w:r w:rsidR="00E912F1" w:rsidRPr="004550B0">
        <w:rPr>
          <w:rFonts w:eastAsiaTheme="minorHAnsi"/>
          <w:color w:val="000000" w:themeColor="text1"/>
        </w:rPr>
        <w:t>-bound analysis. However, this problem can be compensated using an extensive set of circumstances and effort variables, fixed effects</w:t>
      </w:r>
      <w:r w:rsidRPr="004550B0">
        <w:rPr>
          <w:rFonts w:eastAsiaTheme="minorHAnsi"/>
          <w:color w:val="000000" w:themeColor="text1"/>
        </w:rPr>
        <w:t xml:space="preserve"> using panel data to measure upper bound inequality of opportunities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&lt;EndNote&gt;&lt;Cite&gt;&lt;Author&gt;Niehues&lt;/Author&gt;&lt;Year&gt;2014&lt;/Year&gt;&lt;RecNum&gt;1007&lt;/RecNum&gt;&lt;DisplayText&gt;(Niehues &amp;amp; Peichl, 2014)&lt;/DisplayText&gt;&lt;record&gt;&lt;rec-number&gt;1007&lt;/rec-number&gt;&lt;foreign-keys&gt;&lt;key app="EN" db-id="pfaazxsz19zr95esvr4vs5vopszpxzv5x0p2" timestamp="1583001728"&gt;1007&lt;/key&gt;&lt;/foreign-keys&gt;&lt;ref-type name="Journal Article"&gt;17&lt;/ref-type&gt;&lt;contributors&gt;&lt;authors&gt;&lt;author&gt;Niehues, Judith&lt;/author&gt;&lt;author&gt;Peichl, Andreas&lt;/author&gt;&lt;/authors&gt;&lt;/contributors&gt;&lt;titles&gt;&lt;title&gt;Upper bounds of inequality of opportunity: theory and evidence for Germany and the US&lt;/title&gt;&lt;secondary-title&gt;Social Choice and Welfare&lt;/secondary-title&gt;&lt;/titles&gt;&lt;periodical&gt;&lt;full-title&gt;Social Choice and Welfare&lt;/full-title&gt;&lt;/periodical&gt;&lt;pages&gt;73-99&lt;/pages&gt;&lt;volume&gt;43&lt;/volume&gt;&lt;number&gt;1&lt;/number&gt;&lt;dates&gt;&lt;year&gt;2014&lt;/year&gt;&lt;/dates&gt;&lt;isbn&gt;0176-1714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91" w:tooltip="Niehues, 2014 #1007" w:history="1">
        <w:r w:rsidRPr="00B92352">
          <w:rPr>
            <w:rStyle w:val="Hyperlink"/>
            <w:rFonts w:eastAsiaTheme="minorHAnsi"/>
            <w:noProof/>
          </w:rPr>
          <w:t>Niehues &amp; Peichl, 2014</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These indices are used when the outcome variable is income or consumption, but a human opportunity index may be used and may be more </w:t>
      </w:r>
      <w:r w:rsidR="00E912F1" w:rsidRPr="004550B0">
        <w:rPr>
          <w:rFonts w:eastAsiaTheme="minorHAnsi"/>
          <w:color w:val="000000" w:themeColor="text1"/>
        </w:rPr>
        <w:t>useful</w:t>
      </w:r>
      <w:r w:rsidRPr="004550B0">
        <w:rPr>
          <w:rFonts w:eastAsiaTheme="minorHAnsi"/>
          <w:color w:val="000000" w:themeColor="text1"/>
        </w:rPr>
        <w:t xml:space="preserve"> to inform policy measures </w:t>
      </w:r>
      <w:r w:rsidRPr="004550B0">
        <w:rPr>
          <w:color w:val="000000" w:themeColor="text1"/>
        </w:rPr>
        <w:fldChar w:fldCharType="begin"/>
      </w:r>
      <w:r w:rsidRPr="004550B0">
        <w:rPr>
          <w:color w:val="000000" w:themeColor="text1"/>
        </w:rPr>
        <w:instrText xml:space="preserve"> ADDIN EN.CITE &lt;EndNote&gt;&lt;Cite&gt;&lt;Author&gt;Cuesta&lt;/Author&gt;&lt;Year&gt;2014&lt;/Year&gt;&lt;RecNum&gt;1405&lt;/RecNum&gt;&lt;DisplayText&gt;(Cuesta, 2014)&lt;/DisplayText&gt;&lt;record&gt;&lt;rec-number&gt;1405&lt;/rec-number&gt;&lt;foreign-keys&gt;&lt;key app="EN" db-id="pfaazxsz19zr95esvr4vs5vopszpxzv5x0p2" timestamp="1586552650"&gt;1405&lt;/key&gt;&lt;/foreign-keys&gt;&lt;ref-type name="Journal Article"&gt;17&lt;/ref-type&gt;&lt;contributors&gt;&lt;authors&gt;&lt;author&gt;Cuesta, Jose&lt;/author&gt;&lt;/authors&gt;&lt;/contributors&gt;&lt;titles&gt;&lt;title&gt;Social spending, distribution, and equality of opportunities: The opportunity incidence analysis&lt;/title&gt;&lt;secondary-title&gt;World Development&lt;/secondary-title&gt;&lt;/titles&gt;&lt;periodical&gt;&lt;full-title&gt;World Development&lt;/full-title&gt;&lt;/periodical&gt;&lt;pages&gt;106-124&lt;/pages&gt;&lt;volume&gt;62&lt;/volume&gt;&lt;dates&gt;&lt;year&gt;2014&lt;/year&gt;&lt;/dates&gt;&lt;isbn&gt;0305-750X&lt;/isbn&gt;&lt;urls&gt;&lt;/urls&gt;&lt;/record&gt;&lt;/Cite&gt;&lt;/EndNote&gt;</w:instrText>
      </w:r>
      <w:r w:rsidRPr="004550B0">
        <w:rPr>
          <w:color w:val="000000" w:themeColor="text1"/>
        </w:rPr>
        <w:fldChar w:fldCharType="separate"/>
      </w:r>
      <w:r w:rsidRPr="004550B0">
        <w:rPr>
          <w:noProof/>
          <w:color w:val="000000" w:themeColor="text1"/>
        </w:rPr>
        <w:t>(</w:t>
      </w:r>
      <w:hyperlink w:anchor="_ENREF_70" w:tooltip="Cuesta, 2014 #1405" w:history="1">
        <w:r w:rsidRPr="00B92352">
          <w:rPr>
            <w:rStyle w:val="Hyperlink"/>
            <w:noProof/>
          </w:rPr>
          <w:t>Cuesta, 2014</w:t>
        </w:r>
      </w:hyperlink>
      <w:r w:rsidRPr="004550B0">
        <w:rPr>
          <w:noProof/>
          <w:color w:val="000000" w:themeColor="text1"/>
        </w:rPr>
        <w:t>)</w:t>
      </w:r>
      <w:r w:rsidRPr="004550B0">
        <w:rPr>
          <w:color w:val="000000" w:themeColor="text1"/>
        </w:rPr>
        <w:fldChar w:fldCharType="end"/>
      </w:r>
      <w:r w:rsidRPr="004550B0">
        <w:rPr>
          <w:color w:val="000000" w:themeColor="text1"/>
        </w:rPr>
        <w:t>.</w:t>
      </w:r>
    </w:p>
    <w:p w14:paraId="764CA30B" w14:textId="78DC4E26" w:rsidR="00272A27" w:rsidRPr="004550B0" w:rsidRDefault="00E912F1" w:rsidP="00272A27">
      <w:pPr>
        <w:spacing w:line="360" w:lineRule="auto"/>
        <w:ind w:firstLine="720"/>
        <w:jc w:val="both"/>
        <w:rPr>
          <w:b/>
          <w:bCs/>
          <w:color w:val="000000" w:themeColor="text1"/>
        </w:rPr>
      </w:pPr>
      <w:r w:rsidRPr="004550B0">
        <w:rPr>
          <w:color w:val="000000" w:themeColor="text1"/>
        </w:rPr>
        <w:t>Nevertheless,</w:t>
      </w:r>
      <w:r w:rsidR="00272A27" w:rsidRPr="004550B0">
        <w:rPr>
          <w:color w:val="000000" w:themeColor="text1"/>
        </w:rPr>
        <w:t xml:space="preserve"> these indices are generated from survey data, while on </w:t>
      </w:r>
      <w:r w:rsidRPr="004550B0">
        <w:rPr>
          <w:color w:val="000000" w:themeColor="text1"/>
        </w:rPr>
        <w:t xml:space="preserve">a </w:t>
      </w:r>
      <w:r w:rsidR="00272A27" w:rsidRPr="004550B0">
        <w:rPr>
          <w:color w:val="000000" w:themeColor="text1"/>
        </w:rPr>
        <w:t>macro level</w:t>
      </w:r>
      <w:r w:rsidRPr="004550B0">
        <w:rPr>
          <w:color w:val="000000" w:themeColor="text1"/>
        </w:rPr>
        <w:t>,</w:t>
      </w:r>
      <w:r w:rsidR="00272A27" w:rsidRPr="004550B0">
        <w:rPr>
          <w:color w:val="000000" w:themeColor="text1"/>
        </w:rPr>
        <w:t xml:space="preserve"> some methodology exists to construct indices with principal component analysis, where the indicators take </w:t>
      </w:r>
      <w:r w:rsidRPr="004550B0">
        <w:rPr>
          <w:color w:val="000000" w:themeColor="text1"/>
        </w:rPr>
        <w:t xml:space="preserve">the </w:t>
      </w:r>
      <w:r w:rsidR="00272A27" w:rsidRPr="004550B0">
        <w:rPr>
          <w:color w:val="000000" w:themeColor="text1"/>
        </w:rPr>
        <w:t xml:space="preserve">auto weight </w:t>
      </w:r>
      <w:r w:rsidR="00272A27" w:rsidRPr="004550B0">
        <w:rPr>
          <w:color w:val="000000" w:themeColor="text1"/>
        </w:rPr>
        <w:fldChar w:fldCharType="begin"/>
      </w:r>
      <w:r w:rsidR="00272A27" w:rsidRPr="004550B0">
        <w:rPr>
          <w:color w:val="000000" w:themeColor="text1"/>
        </w:rPr>
        <w:instrText xml:space="preserve"> ADDIN EN.CITE &lt;EndNote&gt;&lt;Cite&gt;&lt;Author&gt;Decancq&lt;/Author&gt;&lt;Year&gt;2009&lt;/Year&gt;&lt;RecNum&gt;2508&lt;/RecNum&gt;&lt;DisplayText&gt;(Decancq et al., 2009)&lt;/DisplayText&gt;&lt;record&gt;&lt;rec-number&gt;2508&lt;/rec-number&gt;&lt;foreign-keys&gt;&lt;key app="EN" db-id="2rapvztxuxxpz3exvvwpzdadfd5deva05xs0" timestamp="1582628917"&gt;2508&lt;/key&gt;&lt;/foreign-keys&gt;&lt;ref-type name="Journal Article"&gt;17&lt;/ref-type&gt;&lt;contributors&gt;&lt;authors&gt;&lt;author&gt;Decancq, Koen&lt;/author&gt;&lt;author&gt;Decoster, André&lt;/author&gt;&lt;author&gt;Schokkaert, Erik&lt;/author&gt;&lt;/authors&gt;&lt;/contributors&gt;&lt;titles&gt;&lt;title&gt;The evolution of world inequality in well-being&lt;/title&gt;&lt;secondary-title&gt;World Development&lt;/secondary-title&gt;&lt;/titles&gt;&lt;periodical&gt;&lt;full-title&gt;World Development&lt;/full-title&gt;&lt;/periodical&gt;&lt;pages&gt;11-25&lt;/pages&gt;&lt;volume&gt;37&lt;/volume&gt;&lt;number&gt;1&lt;/number&gt;&lt;dates&gt;&lt;year&gt;2009&lt;/year&gt;&lt;/dates&gt;&lt;isbn&gt;0305-750X&lt;/isbn&gt;&lt;urls&gt;&lt;/urls&gt;&lt;/record&gt;&lt;/Cite&gt;&lt;/EndNote&gt;</w:instrText>
      </w:r>
      <w:r w:rsidR="00272A27" w:rsidRPr="004550B0">
        <w:rPr>
          <w:color w:val="000000" w:themeColor="text1"/>
        </w:rPr>
        <w:fldChar w:fldCharType="separate"/>
      </w:r>
      <w:r w:rsidR="00272A27" w:rsidRPr="004550B0">
        <w:rPr>
          <w:noProof/>
          <w:color w:val="000000" w:themeColor="text1"/>
        </w:rPr>
        <w:t>(</w:t>
      </w:r>
      <w:hyperlink w:anchor="_ENREF_76" w:tooltip="Decancq, 2009 #2508" w:history="1">
        <w:r w:rsidR="00272A27" w:rsidRPr="00B92352">
          <w:rPr>
            <w:rStyle w:val="Hyperlink"/>
            <w:noProof/>
          </w:rPr>
          <w:t>Decancq et al., 2009</w:t>
        </w:r>
      </w:hyperlink>
      <w:r w:rsidR="00272A27" w:rsidRPr="004550B0">
        <w:rPr>
          <w:noProof/>
          <w:color w:val="000000" w:themeColor="text1"/>
        </w:rPr>
        <w:t>)</w:t>
      </w:r>
      <w:r w:rsidR="00272A27" w:rsidRPr="004550B0">
        <w:rPr>
          <w:color w:val="000000" w:themeColor="text1"/>
        </w:rPr>
        <w:fldChar w:fldCharType="end"/>
      </w:r>
      <w:r w:rsidR="00272A27" w:rsidRPr="004550B0">
        <w:rPr>
          <w:color w:val="000000" w:themeColor="text1"/>
        </w:rPr>
        <w:t xml:space="preserve">. There is also a social inequality measure based on the Theil index </w:t>
      </w:r>
      <w:r w:rsidR="00272A27" w:rsidRPr="004550B0">
        <w:rPr>
          <w:color w:val="000000" w:themeColor="text1"/>
        </w:rPr>
        <w:fldChar w:fldCharType="begin"/>
      </w:r>
      <w:r w:rsidR="009805A8" w:rsidRPr="004550B0">
        <w:rPr>
          <w:color w:val="000000" w:themeColor="text1"/>
        </w:rPr>
        <w:instrText xml:space="preserve"> ADDIN EN.CITE &lt;EndNote&gt;&lt;Cite&gt;&lt;Author&gt;Binelli&lt;/Author&gt;&lt;Year&gt;2015&lt;/Year&gt;&lt;RecNum&gt;2529&lt;/RecNum&gt;&lt;DisplayText&gt;(Binelli et al., 2015)&lt;/DisplayText&gt;&lt;record&gt;&lt;rec-number&gt;2529&lt;/rec-number&gt;&lt;foreign-keys&gt;&lt;key app="EN" db-id="2rapvztxuxxpz3exvvwpzdadfd5deva05xs0" timestamp="1582628917"&gt;2529&lt;/key&gt;&lt;/foreign-keys&gt;&lt;ref-type name="Journal Article"&gt;17&lt;/ref-type&gt;&lt;contributors&gt;&lt;authors&gt;&lt;author&gt;Binelli, Chiara&lt;/author&gt;&lt;author&gt;Loveless, Matthew&lt;/author&gt;&lt;author&gt;Whitefield, Stephen&lt;/author&gt;&lt;/authors&gt;&lt;/contributors&gt;&lt;titles&gt;&lt;title&gt;What is social inequality and why does it matter? Evidence from Central and Eastern Europe&lt;/title&gt;&lt;secondary-title&gt;World Development&lt;/secondary-title&gt;&lt;/titles&gt;&lt;periodical&gt;&lt;full-title&gt;World Development&lt;/full-title&gt;&lt;/periodical&gt;&lt;pages&gt;239-248&lt;/pages&gt;&lt;volume&gt;70&lt;/volume&gt;&lt;dates&gt;&lt;year&gt;2015&lt;/year&gt;&lt;/dates&gt;&lt;isbn&gt;0305-750X&lt;/isbn&gt;&lt;urls&gt;&lt;/urls&gt;&lt;/record&gt;&lt;/Cite&gt;&lt;/EndNote&gt;</w:instrText>
      </w:r>
      <w:r w:rsidR="00272A27" w:rsidRPr="004550B0">
        <w:rPr>
          <w:color w:val="000000" w:themeColor="text1"/>
        </w:rPr>
        <w:fldChar w:fldCharType="separate"/>
      </w:r>
      <w:r w:rsidR="009805A8" w:rsidRPr="004550B0">
        <w:rPr>
          <w:noProof/>
          <w:color w:val="000000" w:themeColor="text1"/>
        </w:rPr>
        <w:t>(</w:t>
      </w:r>
      <w:hyperlink w:anchor="_ENREF_40" w:tooltip="Binelli, 2015 #2529" w:history="1">
        <w:r w:rsidR="009805A8" w:rsidRPr="00B92352">
          <w:rPr>
            <w:rStyle w:val="Hyperlink"/>
            <w:noProof/>
          </w:rPr>
          <w:t>Binelli et al., 2015</w:t>
        </w:r>
      </w:hyperlink>
      <w:r w:rsidR="009805A8" w:rsidRPr="004550B0">
        <w:rPr>
          <w:noProof/>
          <w:color w:val="000000" w:themeColor="text1"/>
        </w:rPr>
        <w:t>)</w:t>
      </w:r>
      <w:r w:rsidR="00272A27" w:rsidRPr="004550B0">
        <w:rPr>
          <w:color w:val="000000" w:themeColor="text1"/>
        </w:rPr>
        <w:fldChar w:fldCharType="end"/>
      </w:r>
      <w:r w:rsidR="00D95D9C" w:rsidRPr="004550B0">
        <w:rPr>
          <w:color w:val="000000" w:themeColor="text1"/>
        </w:rPr>
        <w:t xml:space="preserve"> rather than using the mean of all dimensions </w:t>
      </w:r>
      <w:r w:rsidR="00D95D9C" w:rsidRPr="004550B0">
        <w:rPr>
          <w:color w:val="000000" w:themeColor="text1"/>
        </w:rPr>
        <w:fldChar w:fldCharType="begin"/>
      </w:r>
      <w:r w:rsidR="00D95D9C" w:rsidRPr="004550B0">
        <w:rPr>
          <w:color w:val="000000" w:themeColor="text1"/>
        </w:rPr>
        <w:instrText xml:space="preserve"> ADDIN EN.CITE &lt;EndNote&gt;&lt;Cite&gt;&lt;Author&gt;Pervaiz&lt;/Author&gt;&lt;Year&gt;2013&lt;/Year&gt;&lt;RecNum&gt;302&lt;/RecNum&gt;&lt;DisplayText&gt;(Pervaiz et al., 2013)&lt;/DisplayText&gt;&lt;record&gt;&lt;rec-number&gt;302&lt;/rec-number&gt;&lt;foreign-keys&gt;&lt;key app="EN" db-id="pfaazxsz19zr95esvr4vs5vopszpxzv5x0p2" timestamp="0"&gt;302&lt;/key&gt;&lt;/foreign-keys&gt;&lt;ref-type name="Unpublished Work"&gt;34&lt;/ref-type&gt;&lt;contributors&gt;&lt;authors&gt;&lt;author&gt;Pervaiz, Zahid&lt;/author&gt;&lt;author&gt;Chaudhary, AR&lt;/author&gt;&lt;author&gt;van Staveren, IP&lt;/author&gt;&lt;/authors&gt;&lt;/contributors&gt;&lt;titles&gt;&lt;title&gt;Diversity, Inclusiveness and Social Cohesion&lt;/title&gt;&lt;secondary-title&gt; Working&lt;/secondary-title&gt;&lt;/titles&gt;&lt;dates&gt;&lt;year&gt;2013&lt;/year&gt;&lt;/dates&gt;&lt;pub-location&gt;ISD Working paper no. .2013-1, The Hague: International Institute of Social Studies of Erasmus University Rotterdam (ISS)&lt;/pub-location&gt;&lt;urls&gt;&lt;/urls&gt;&lt;/record&gt;&lt;/Cite&gt;&lt;/EndNote&gt;</w:instrText>
      </w:r>
      <w:r w:rsidR="00D95D9C" w:rsidRPr="004550B0">
        <w:rPr>
          <w:color w:val="000000" w:themeColor="text1"/>
        </w:rPr>
        <w:fldChar w:fldCharType="separate"/>
      </w:r>
      <w:r w:rsidR="00D95D9C" w:rsidRPr="004550B0">
        <w:rPr>
          <w:noProof/>
          <w:color w:val="000000" w:themeColor="text1"/>
        </w:rPr>
        <w:t>(</w:t>
      </w:r>
      <w:hyperlink w:anchor="_ENREF_212" w:tooltip="Pervaiz, 2013 #302" w:history="1">
        <w:r w:rsidR="00D95D9C" w:rsidRPr="00B92352">
          <w:rPr>
            <w:rStyle w:val="Hyperlink"/>
            <w:noProof/>
          </w:rPr>
          <w:t>Pervaiz et al., 2013</w:t>
        </w:r>
      </w:hyperlink>
      <w:r w:rsidR="00D95D9C" w:rsidRPr="004550B0">
        <w:rPr>
          <w:noProof/>
          <w:color w:val="000000" w:themeColor="text1"/>
        </w:rPr>
        <w:t>)</w:t>
      </w:r>
      <w:r w:rsidR="00D95D9C" w:rsidRPr="004550B0">
        <w:rPr>
          <w:color w:val="000000" w:themeColor="text1"/>
        </w:rPr>
        <w:fldChar w:fldCharType="end"/>
      </w:r>
      <w:r w:rsidR="00D95D9C" w:rsidRPr="004550B0">
        <w:rPr>
          <w:color w:val="000000" w:themeColor="text1"/>
        </w:rPr>
        <w:t>.</w:t>
      </w:r>
      <w:r w:rsidR="00272A27" w:rsidRPr="004550B0">
        <w:rPr>
          <w:color w:val="000000" w:themeColor="text1"/>
        </w:rPr>
        <w:t xml:space="preserve"> An alternative way to develop an inclusion index is to calculate a group based index using rank</w:t>
      </w:r>
      <w:r w:rsidRPr="004550B0">
        <w:rPr>
          <w:color w:val="000000" w:themeColor="text1"/>
        </w:rPr>
        <w:t>-</w:t>
      </w:r>
      <w:r w:rsidR="00272A27" w:rsidRPr="004550B0">
        <w:rPr>
          <w:color w:val="000000" w:themeColor="text1"/>
        </w:rPr>
        <w:t xml:space="preserve">order information theory. </w:t>
      </w:r>
      <w:r w:rsidRPr="004550B0">
        <w:rPr>
          <w:color w:val="000000" w:themeColor="text1"/>
        </w:rPr>
        <w:t>It</w:t>
      </w:r>
      <w:r w:rsidR="00272A27" w:rsidRPr="004550B0">
        <w:rPr>
          <w:color w:val="000000" w:themeColor="text1"/>
        </w:rPr>
        <w:t xml:space="preserve"> has been done, for example, for two separate indices:  economic and racial inclusion for house ownership and home affordability, educational attainment</w:t>
      </w:r>
      <w:r w:rsidRPr="004550B0">
        <w:rPr>
          <w:color w:val="000000" w:themeColor="text1"/>
        </w:rPr>
        <w:t>,</w:t>
      </w:r>
      <w:r w:rsidR="00272A27" w:rsidRPr="004550B0">
        <w:rPr>
          <w:color w:val="000000" w:themeColor="text1"/>
        </w:rPr>
        <w:t xml:space="preserve"> and poverty  </w:t>
      </w:r>
      <w:r w:rsidR="00272A27" w:rsidRPr="004550B0">
        <w:rPr>
          <w:b/>
          <w:bCs/>
          <w:color w:val="000000" w:themeColor="text1"/>
        </w:rPr>
        <w:fldChar w:fldCharType="begin"/>
      </w:r>
      <w:r w:rsidR="00272A27" w:rsidRPr="004550B0">
        <w:rPr>
          <w:b/>
          <w:bCs/>
          <w:color w:val="000000" w:themeColor="text1"/>
        </w:rPr>
        <w:instrText xml:space="preserve"> ADDIN EN.CITE &lt;EndNote&gt;&lt;Cite&gt;&lt;Author&gt;Stacy&lt;/Author&gt;&lt;Year&gt;2019&lt;/Year&gt;&lt;RecNum&gt;959&lt;/RecNum&gt;&lt;DisplayText&gt;(Stacy et al., 2019)&lt;/DisplayText&gt;&lt;record&gt;&lt;rec-number&gt;959&lt;/rec-number&gt;&lt;foreign-keys&gt;&lt;key app="EN" db-id="pfaazxsz19zr95esvr4vs5vopszpxzv5x0p2" timestamp="0"&gt;959&lt;/key&gt;&lt;/foreign-keys&gt;&lt;ref-type name="Journal Article"&gt;17&lt;/ref-type&gt;&lt;contributors&gt;&lt;authors&gt;&lt;author&gt;Stacy, Christina&lt;/author&gt;&lt;author&gt;Meixell, Brady&lt;/author&gt;&lt;author&gt;Srini, Tanaya&lt;/author&gt;&lt;/authors&gt;&lt;/contributors&gt;&lt;titles&gt;&lt;title&gt;Inequality Versus Inclusion in US Cities&lt;/title&gt;&lt;secondary-title&gt;Social Indicators Research&lt;/secondary-title&gt;&lt;/titles&gt;&lt;periodical&gt;&lt;full-title&gt;Social Indicators Research&lt;/full-title&gt;&lt;/periodical&gt;&lt;pages&gt;117-156&lt;/pages&gt;&lt;volume&gt;145&lt;/volume&gt;&lt;number&gt;1&lt;/number&gt;&lt;dates&gt;&lt;year&gt;2019&lt;/year&gt;&lt;/dates&gt;&lt;isbn&gt;0303-8300&lt;/isbn&gt;&lt;urls&gt;&lt;/urls&gt;&lt;/record&gt;&lt;/Cite&gt;&lt;/EndNote&gt;</w:instrText>
      </w:r>
      <w:r w:rsidR="00272A27" w:rsidRPr="004550B0">
        <w:rPr>
          <w:b/>
          <w:bCs/>
          <w:color w:val="000000" w:themeColor="text1"/>
        </w:rPr>
        <w:fldChar w:fldCharType="separate"/>
      </w:r>
      <w:r w:rsidR="00272A27" w:rsidRPr="004550B0">
        <w:rPr>
          <w:noProof/>
          <w:color w:val="000000" w:themeColor="text1"/>
        </w:rPr>
        <w:t>(</w:t>
      </w:r>
      <w:hyperlink w:anchor="_ENREF_239" w:tooltip="Stacy, 2019 #959" w:history="1">
        <w:r w:rsidR="00272A27" w:rsidRPr="00B92352">
          <w:rPr>
            <w:rStyle w:val="Hyperlink"/>
            <w:noProof/>
          </w:rPr>
          <w:t>Stacy et al., 2019</w:t>
        </w:r>
      </w:hyperlink>
      <w:r w:rsidR="00272A27" w:rsidRPr="004550B0">
        <w:rPr>
          <w:noProof/>
          <w:color w:val="000000" w:themeColor="text1"/>
        </w:rPr>
        <w:t>)</w:t>
      </w:r>
      <w:r w:rsidR="00272A27" w:rsidRPr="004550B0">
        <w:rPr>
          <w:b/>
          <w:bCs/>
          <w:color w:val="000000" w:themeColor="text1"/>
        </w:rPr>
        <w:fldChar w:fldCharType="end"/>
      </w:r>
    </w:p>
    <w:p w14:paraId="7517C48B" w14:textId="730EE2D0" w:rsidR="00272A27" w:rsidRPr="004550B0" w:rsidRDefault="00272A27" w:rsidP="00272A27">
      <w:pPr>
        <w:spacing w:line="360" w:lineRule="auto"/>
        <w:jc w:val="both"/>
        <w:rPr>
          <w:color w:val="000000" w:themeColor="text1"/>
        </w:rPr>
      </w:pPr>
      <w:r w:rsidRPr="004550B0">
        <w:rPr>
          <w:color w:val="000000" w:themeColor="text1"/>
        </w:rPr>
        <w:t>Some studies have decomposed in</w:t>
      </w:r>
      <w:r w:rsidR="00E912F1" w:rsidRPr="004550B0">
        <w:rPr>
          <w:color w:val="000000" w:themeColor="text1"/>
        </w:rPr>
        <w:t>come inequality</w:t>
      </w:r>
      <w:r w:rsidRPr="004550B0">
        <w:rPr>
          <w:color w:val="000000" w:themeColor="text1"/>
        </w:rPr>
        <w:t xml:space="preserve"> into circumstance and efforts at </w:t>
      </w:r>
      <w:r w:rsidR="00E912F1" w:rsidRPr="004550B0">
        <w:rPr>
          <w:color w:val="000000" w:themeColor="text1"/>
        </w:rPr>
        <w:t xml:space="preserve">the </w:t>
      </w:r>
      <w:r w:rsidRPr="004550B0">
        <w:rPr>
          <w:color w:val="000000" w:themeColor="text1"/>
        </w:rPr>
        <w:t>micro</w:t>
      </w:r>
      <w:r w:rsidR="00E912F1" w:rsidRPr="004550B0">
        <w:rPr>
          <w:color w:val="000000" w:themeColor="text1"/>
        </w:rPr>
        <w:t>-</w:t>
      </w:r>
      <w:r w:rsidRPr="004550B0">
        <w:rPr>
          <w:color w:val="000000" w:themeColor="text1"/>
        </w:rPr>
        <w:t xml:space="preserve">level, but few studies have done so at </w:t>
      </w:r>
      <w:r w:rsidR="00E912F1" w:rsidRPr="004550B0">
        <w:rPr>
          <w:color w:val="000000" w:themeColor="text1"/>
        </w:rPr>
        <w:t xml:space="preserve">a </w:t>
      </w:r>
      <w:r w:rsidRPr="004550B0">
        <w:rPr>
          <w:color w:val="000000" w:themeColor="text1"/>
        </w:rPr>
        <w:t xml:space="preserve">macro level </w:t>
      </w:r>
      <w:r w:rsidRPr="004550B0">
        <w:rPr>
          <w:color w:val="000000" w:themeColor="text1"/>
        </w:rPr>
        <w:fldChar w:fldCharType="begin"/>
      </w:r>
      <w:r w:rsidR="009F6DCA" w:rsidRPr="004550B0">
        <w:rPr>
          <w:color w:val="000000" w:themeColor="text1"/>
        </w:rPr>
        <w:instrText xml:space="preserve"> ADDIN EN.CITE &lt;EndNote&gt;&lt;Cite&gt;&lt;Author&gt;Ferreira&lt;/Author&gt;&lt;Year&gt;2018&lt;/Year&gt;&lt;RecNum&gt;419&lt;/RecNum&gt;&lt;DisplayText&gt;(Ferreira et al., 2018; Marrero &amp;amp; Rodriguez, 2016)&lt;/DisplayText&gt;&lt;record&gt;&lt;rec-number&gt;419&lt;/rec-number&gt;&lt;foreign-keys&gt;&lt;key app="EN" db-id="pfaazxsz19zr95esvr4vs5vopszpxzv5x0p2" timestamp="0"&gt;419&lt;/key&gt;&lt;/foreign-keys&gt;&lt;ref-type name="Journal Article"&gt;17&lt;/ref-type&gt;&lt;contributors&gt;&lt;authors&gt;&lt;author&gt;Ferreira, Francisco HG&lt;/author&gt;&lt;author&gt;Lakner, Christoph&lt;/author&gt;&lt;author&gt;Lugo, Maria Ana&lt;/author&gt;&lt;author&gt;Özler, Berk&lt;/author&gt;&lt;/authors&gt;&lt;/contributors&gt;&lt;titles&gt;&lt;title&gt;Inequality of Opportunity and Economic Growth: How Much Can Cross‐Country Regressions Really Tell Us?&lt;/title&gt;&lt;secondary-title&gt;Review of Income and Wealth&lt;/secondary-title&gt;&lt;/titles&gt;&lt;periodical&gt;&lt;full-title&gt;Review of income and wealth&lt;/full-title&gt;&lt;/periodical&gt;&lt;pages&gt;800-827&lt;/pages&gt;&lt;volume&gt;64&lt;/volume&gt;&lt;number&gt;4&lt;/number&gt;&lt;dates&gt;&lt;year&gt;2018&lt;/year&gt;&lt;/dates&gt;&lt;isbn&gt;0034-6586&lt;/isbn&gt;&lt;urls&gt;&lt;/urls&gt;&lt;/record&gt;&lt;/Cite&gt;&lt;Cite&gt;&lt;Author&gt;Marrero&lt;/Author&gt;&lt;Year&gt;2016&lt;/Year&gt;&lt;RecNum&gt;231&lt;/RecNum&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4550B0">
        <w:rPr>
          <w:color w:val="000000" w:themeColor="text1"/>
        </w:rPr>
        <w:fldChar w:fldCharType="separate"/>
      </w:r>
      <w:r w:rsidRPr="004550B0">
        <w:rPr>
          <w:noProof/>
          <w:color w:val="000000" w:themeColor="text1"/>
        </w:rPr>
        <w:t>(</w:t>
      </w:r>
      <w:hyperlink w:anchor="_ENREF_98" w:tooltip="Ferreira, 2018 #419" w:history="1">
        <w:r w:rsidRPr="00B92352">
          <w:rPr>
            <w:rStyle w:val="Hyperlink"/>
            <w:noProof/>
          </w:rPr>
          <w:t>Ferreira et al., 2018</w:t>
        </w:r>
      </w:hyperlink>
      <w:r w:rsidRPr="004550B0">
        <w:rPr>
          <w:noProof/>
          <w:color w:val="000000" w:themeColor="text1"/>
        </w:rPr>
        <w:t xml:space="preserve">; </w:t>
      </w:r>
      <w:hyperlink w:anchor="_ENREF_176" w:tooltip="Marrero, 2016 #231" w:history="1">
        <w:r w:rsidRPr="00B92352">
          <w:rPr>
            <w:rStyle w:val="Hyperlink"/>
            <w:noProof/>
          </w:rPr>
          <w:t>Marrero &amp; Rodriguez, 2016</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hyperlink w:anchor="_ENREF_176" w:tooltip="Marrero, 2016 #231" w:history="1">
        <w:r w:rsidRPr="00B92352">
          <w:rPr>
            <w:rStyle w:val="Hyperlink"/>
          </w:rPr>
          <w:fldChar w:fldCharType="begin"/>
        </w:r>
        <w:r w:rsidRPr="00B92352">
          <w:rPr>
            <w:rStyle w:val="Hyperlink"/>
          </w:rPr>
          <w:instrText xml:space="preserve"> ADDIN EN.CITE &lt;EndNote&gt;&lt;Cite AuthorYear="1"&gt;&lt;Author&gt;Marrero&lt;/Author&gt;&lt;Year&gt;2016&lt;/Year&gt;&lt;RecNum&gt;231&lt;/RecNum&gt;&lt;DisplayText&gt;Marrero and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B92352">
          <w:rPr>
            <w:rStyle w:val="Hyperlink"/>
          </w:rPr>
          <w:fldChar w:fldCharType="separate"/>
        </w:r>
        <w:r w:rsidRPr="00B92352">
          <w:rPr>
            <w:rStyle w:val="Hyperlink"/>
            <w:noProof/>
          </w:rPr>
          <w:t>Marrero and Rodriguez (2016)</w:t>
        </w:r>
        <w:r w:rsidRPr="00B92352">
          <w:rPr>
            <w:rStyle w:val="Hyperlink"/>
          </w:rPr>
          <w:fldChar w:fldCharType="end"/>
        </w:r>
      </w:hyperlink>
      <w:r w:rsidR="00E912F1" w:rsidRPr="004550B0">
        <w:rPr>
          <w:rStyle w:val="Hyperlink"/>
          <w:color w:val="000000" w:themeColor="text1"/>
        </w:rPr>
        <w:t>,</w:t>
      </w:r>
      <w:r w:rsidRPr="004550B0">
        <w:rPr>
          <w:color w:val="000000" w:themeColor="text1"/>
        </w:rPr>
        <w:t xml:space="preserve"> inequality of income decomposed into inequality of circumstance and inequality of efforts across counties </w:t>
      </w:r>
      <w:r w:rsidR="00E912F1" w:rsidRPr="004550B0">
        <w:rPr>
          <w:color w:val="000000" w:themeColor="text1"/>
        </w:rPr>
        <w:t>using  OLS and the same method</w:t>
      </w:r>
      <w:r w:rsidRPr="004550B0">
        <w:rPr>
          <w:color w:val="000000" w:themeColor="text1"/>
        </w:rPr>
        <w:t xml:space="preserve"> </w:t>
      </w:r>
      <w:r w:rsidRPr="004550B0">
        <w:rPr>
          <w:color w:val="000000" w:themeColor="text1"/>
        </w:rPr>
        <w:fldChar w:fldCharType="begin"/>
      </w:r>
      <w:r w:rsidRPr="004550B0">
        <w:rPr>
          <w:color w:val="000000" w:themeColor="text1"/>
        </w:rPr>
        <w:instrText xml:space="preserve"> ADDIN EN.CITE &lt;EndNote&gt;&lt;Cite&gt;&lt;Author&gt;Checchi&lt;/Author&gt;&lt;Year&gt;2016&lt;/Year&gt;&lt;RecNum&gt;1485&lt;/RecNum&gt;&lt;DisplayText&gt;(Checchi et al., 2016)&lt;/DisplayText&gt;&lt;record&gt;&lt;rec-number&gt;1485&lt;/rec-number&gt;&lt;foreign-keys&gt;&lt;key app="EN" db-id="pfaazxsz19zr95esvr4vs5vopszpxzv5x0p2" timestamp="1586978542"&gt;1485&lt;/key&gt;&lt;/foreign-keys&gt;&lt;ref-type name="Journal Article"&gt;17&lt;/ref-type&gt;&lt;contributors&gt;&lt;authors&gt;&lt;author&gt;Checchi, Daniele&lt;/author&gt;&lt;author&gt;Peragine, Vito&lt;/author&gt;&lt;author&gt;Serlenga, Laura&lt;/author&gt;&lt;/authors&gt;&lt;/contributors&gt;&lt;titles&gt;&lt;title&gt;Inequality of opportunity in Europe: is there a role for institutions&lt;/title&gt;&lt;secondary-title&gt;Inequality: Causes and Consequences&lt;/secondary-title&gt;&lt;/titles&gt;&lt;periodical&gt;&lt;full-title&gt;Inequality: Causes and Consequences&lt;/full-title&gt;&lt;/periodical&gt;&lt;pages&gt;1-44&lt;/pages&gt;&lt;volume&gt;43&lt;/volume&gt;&lt;dates&gt;&lt;year&gt;2016&lt;/year&gt;&lt;/dates&gt;&lt;urls&gt;&lt;/urls&gt;&lt;/record&gt;&lt;/Cite&gt;&lt;/EndNote&gt;</w:instrText>
      </w:r>
      <w:r w:rsidRPr="004550B0">
        <w:rPr>
          <w:color w:val="000000" w:themeColor="text1"/>
        </w:rPr>
        <w:fldChar w:fldCharType="separate"/>
      </w:r>
      <w:r w:rsidRPr="004550B0">
        <w:rPr>
          <w:noProof/>
          <w:color w:val="000000" w:themeColor="text1"/>
        </w:rPr>
        <w:t>(</w:t>
      </w:r>
      <w:hyperlink w:anchor="_ENREF_62" w:tooltip="Checchi, 2016 #1485" w:history="1">
        <w:r w:rsidRPr="00B92352">
          <w:rPr>
            <w:rStyle w:val="Hyperlink"/>
            <w:noProof/>
          </w:rPr>
          <w:t>Checchi et al., 2016</w:t>
        </w:r>
      </w:hyperlink>
      <w:r w:rsidRPr="004550B0">
        <w:rPr>
          <w:noProof/>
          <w:color w:val="000000" w:themeColor="text1"/>
        </w:rPr>
        <w:t>)</w:t>
      </w:r>
      <w:r w:rsidRPr="004550B0">
        <w:rPr>
          <w:color w:val="000000" w:themeColor="text1"/>
        </w:rPr>
        <w:fldChar w:fldCharType="end"/>
      </w:r>
      <w:r w:rsidRPr="004550B0">
        <w:rPr>
          <w:color w:val="000000" w:themeColor="text1"/>
        </w:rPr>
        <w:t>.</w:t>
      </w:r>
    </w:p>
    <w:p w14:paraId="33748AB5" w14:textId="3D89A2B9" w:rsidR="00272A27" w:rsidRPr="004550B0" w:rsidRDefault="00272A27" w:rsidP="004164A5">
      <w:pPr>
        <w:spacing w:line="360" w:lineRule="auto"/>
        <w:jc w:val="both"/>
        <w:rPr>
          <w:color w:val="000000" w:themeColor="text1"/>
          <w:sz w:val="20"/>
          <w:szCs w:val="20"/>
        </w:rPr>
      </w:pPr>
      <w:r w:rsidRPr="004550B0">
        <w:rPr>
          <w:color w:val="000000" w:themeColor="text1"/>
        </w:rPr>
        <w:t xml:space="preserve">We discussed four concepts: intergenerational mobility (IGM), meritocracy (MER), human opportunities </w:t>
      </w:r>
      <w:r w:rsidR="007433D7" w:rsidRPr="004550B0">
        <w:rPr>
          <w:color w:val="000000" w:themeColor="text1"/>
        </w:rPr>
        <w:t>I</w:t>
      </w:r>
      <w:r w:rsidRPr="004550B0">
        <w:rPr>
          <w:color w:val="000000" w:themeColor="text1"/>
        </w:rPr>
        <w:t>ndex (HOI)</w:t>
      </w:r>
      <w:r w:rsidR="00E912F1" w:rsidRPr="004550B0">
        <w:rPr>
          <w:color w:val="000000" w:themeColor="text1"/>
        </w:rPr>
        <w:t>,</w:t>
      </w:r>
      <w:r w:rsidRPr="004550B0">
        <w:rPr>
          <w:color w:val="000000" w:themeColor="text1"/>
        </w:rPr>
        <w:t xml:space="preserve"> and intergenerational equity (IGE) that are alternatively used for equality of opportunities (EOP). Intergenerational mobility may more bend toward parent</w:t>
      </w:r>
      <w:r w:rsidR="00E912F1" w:rsidRPr="004550B0">
        <w:rPr>
          <w:color w:val="000000" w:themeColor="text1"/>
        </w:rPr>
        <w:t xml:space="preserve">s' social background, how much their social background is different, or </w:t>
      </w:r>
      <w:r w:rsidR="007433D7" w:rsidRPr="004550B0">
        <w:rPr>
          <w:color w:val="000000" w:themeColor="text1"/>
        </w:rPr>
        <w:t>their parents</w:t>
      </w:r>
      <w:r w:rsidR="00E912F1" w:rsidRPr="004550B0">
        <w:rPr>
          <w:color w:val="000000" w:themeColor="text1"/>
        </w:rPr>
        <w:t xml:space="preserve">. Simultaneously, meritocracy may focus on </w:t>
      </w:r>
      <w:r w:rsidR="007433D7" w:rsidRPr="004550B0">
        <w:rPr>
          <w:color w:val="000000" w:themeColor="text1"/>
        </w:rPr>
        <w:t>an</w:t>
      </w:r>
      <w:r w:rsidR="00E912F1" w:rsidRPr="004550B0">
        <w:rPr>
          <w:color w:val="000000" w:themeColor="text1"/>
        </w:rPr>
        <w:t>other extre</w:t>
      </w:r>
      <w:r w:rsidR="007433D7" w:rsidRPr="004550B0">
        <w:rPr>
          <w:color w:val="000000" w:themeColor="text1"/>
        </w:rPr>
        <w:t>me</w:t>
      </w:r>
      <w:r w:rsidR="00E912F1" w:rsidRPr="004550B0">
        <w:rPr>
          <w:color w:val="000000" w:themeColor="text1"/>
        </w:rPr>
        <w:t>, where all people have faced the</w:t>
      </w:r>
      <w:r w:rsidRPr="004550B0">
        <w:rPr>
          <w:color w:val="000000" w:themeColor="text1"/>
        </w:rPr>
        <w:t xml:space="preserve"> same merit without considering their early circumstances. </w:t>
      </w:r>
      <w:r w:rsidR="00E912F1" w:rsidRPr="004550B0">
        <w:rPr>
          <w:color w:val="000000" w:themeColor="text1"/>
        </w:rPr>
        <w:t>The f</w:t>
      </w:r>
      <w:r w:rsidRPr="004550B0">
        <w:rPr>
          <w:color w:val="000000" w:themeColor="text1"/>
        </w:rPr>
        <w:t>irst approach may ignore gender or ethnic</w:t>
      </w:r>
      <w:r w:rsidR="00E912F1" w:rsidRPr="004550B0">
        <w:rPr>
          <w:color w:val="000000" w:themeColor="text1"/>
        </w:rPr>
        <w:t>ity,</w:t>
      </w:r>
      <w:r w:rsidRPr="004550B0">
        <w:rPr>
          <w:color w:val="000000" w:themeColor="text1"/>
        </w:rPr>
        <w:t xml:space="preserve"> while meritocracy do</w:t>
      </w:r>
      <w:r w:rsidR="00E912F1" w:rsidRPr="004550B0">
        <w:rPr>
          <w:color w:val="000000" w:themeColor="text1"/>
        </w:rPr>
        <w:t>es</w:t>
      </w:r>
      <w:r w:rsidRPr="004550B0">
        <w:rPr>
          <w:color w:val="000000" w:themeColor="text1"/>
        </w:rPr>
        <w:t xml:space="preserve"> not consider the social background factors that indirectly </w:t>
      </w:r>
      <w:r w:rsidR="00E912F1" w:rsidRPr="004550B0">
        <w:rPr>
          <w:color w:val="000000" w:themeColor="text1"/>
        </w:rPr>
        <w:t>a</w:t>
      </w:r>
      <w:r w:rsidRPr="004550B0">
        <w:rPr>
          <w:color w:val="000000" w:themeColor="text1"/>
        </w:rPr>
        <w:t xml:space="preserve">ffect the merit. </w:t>
      </w:r>
      <w:r w:rsidR="00E912F1" w:rsidRPr="004550B0">
        <w:rPr>
          <w:color w:val="000000" w:themeColor="text1"/>
        </w:rPr>
        <w:t>The h</w:t>
      </w:r>
      <w:r w:rsidRPr="004550B0">
        <w:rPr>
          <w:color w:val="000000" w:themeColor="text1"/>
        </w:rPr>
        <w:t xml:space="preserve">uman opportunities index may focus </w:t>
      </w:r>
      <w:r w:rsidR="00E912F1" w:rsidRPr="004550B0">
        <w:rPr>
          <w:color w:val="000000" w:themeColor="text1"/>
        </w:rPr>
        <w:t>on how access to basic needs is necessary that later affects</w:t>
      </w:r>
      <w:r w:rsidRPr="004550B0">
        <w:rPr>
          <w:color w:val="000000" w:themeColor="text1"/>
        </w:rPr>
        <w:t xml:space="preserve"> economic factors. However, </w:t>
      </w:r>
      <w:r w:rsidR="00E912F1" w:rsidRPr="004550B0">
        <w:rPr>
          <w:color w:val="000000" w:themeColor="text1"/>
        </w:rPr>
        <w:t xml:space="preserve">the </w:t>
      </w:r>
      <w:r w:rsidRPr="004550B0">
        <w:rPr>
          <w:color w:val="000000" w:themeColor="text1"/>
        </w:rPr>
        <w:t xml:space="preserve">intergenerational equity approach may address </w:t>
      </w:r>
      <w:r w:rsidR="00E912F1" w:rsidRPr="004550B0">
        <w:rPr>
          <w:color w:val="000000" w:themeColor="text1"/>
        </w:rPr>
        <w:t>equal childhood</w:t>
      </w:r>
      <w:r w:rsidRPr="004550B0">
        <w:rPr>
          <w:color w:val="000000" w:themeColor="text1"/>
        </w:rPr>
        <w:t xml:space="preserve"> </w:t>
      </w:r>
      <w:r w:rsidR="00E912F1" w:rsidRPr="004550B0">
        <w:rPr>
          <w:color w:val="000000" w:themeColor="text1"/>
        </w:rPr>
        <w:t>education opportunities</w:t>
      </w:r>
      <w:r w:rsidRPr="004550B0">
        <w:rPr>
          <w:color w:val="000000" w:themeColor="text1"/>
        </w:rPr>
        <w:t xml:space="preserve"> a</w:t>
      </w:r>
      <w:r w:rsidR="00E912F1" w:rsidRPr="004550B0">
        <w:rPr>
          <w:color w:val="000000" w:themeColor="text1"/>
        </w:rPr>
        <w:t>nd facilitate the adults' labo</w:t>
      </w:r>
      <w:r w:rsidR="007433D7" w:rsidRPr="004550B0">
        <w:rPr>
          <w:color w:val="000000" w:themeColor="text1"/>
        </w:rPr>
        <w:t>u</w:t>
      </w:r>
      <w:r w:rsidRPr="004550B0">
        <w:rPr>
          <w:color w:val="000000" w:themeColor="text1"/>
        </w:rPr>
        <w:t xml:space="preserve">r market.  </w:t>
      </w:r>
      <w:r w:rsidR="00E912F1" w:rsidRPr="004550B0">
        <w:rPr>
          <w:color w:val="000000" w:themeColor="text1"/>
        </w:rPr>
        <w:t>However,</w:t>
      </w:r>
      <w:r w:rsidRPr="004550B0">
        <w:rPr>
          <w:color w:val="000000" w:themeColor="text1"/>
        </w:rPr>
        <w:t xml:space="preserve"> equality of opportunities (EOP) focuses on compensation as well as reward </w:t>
      </w:r>
      <w:r w:rsidRPr="004550B0">
        <w:rPr>
          <w:color w:val="000000" w:themeColor="text1"/>
        </w:rPr>
        <w:lastRenderedPageBreak/>
        <w:t>theory. So it addresses both concepts under two different approaches ex-ante (equalized circumstance) and ex-post (equalized efforts). So, EOP may</w:t>
      </w:r>
      <w:r w:rsidR="00E912F1" w:rsidRPr="004550B0">
        <w:rPr>
          <w:color w:val="000000" w:themeColor="text1"/>
        </w:rPr>
        <w:t xml:space="preserve"> be</w:t>
      </w:r>
      <w:r w:rsidRPr="004550B0">
        <w:rPr>
          <w:color w:val="000000" w:themeColor="text1"/>
        </w:rPr>
        <w:t xml:space="preserve"> more general and comprehensive. Previous literature may have inconclusiveness due to </w:t>
      </w:r>
      <w:r w:rsidR="00E912F1" w:rsidRPr="004550B0">
        <w:rPr>
          <w:color w:val="000000" w:themeColor="text1"/>
        </w:rPr>
        <w:t xml:space="preserve">the </w:t>
      </w:r>
      <w:r w:rsidRPr="004550B0">
        <w:rPr>
          <w:color w:val="000000" w:themeColor="text1"/>
        </w:rPr>
        <w:t>measurement of EOP opportunities</w:t>
      </w:r>
      <w:r w:rsidR="00E912F1" w:rsidRPr="004550B0">
        <w:rPr>
          <w:color w:val="000000" w:themeColor="text1"/>
        </w:rPr>
        <w:t>. I</w:t>
      </w:r>
      <w:r w:rsidRPr="004550B0">
        <w:rPr>
          <w:color w:val="000000" w:themeColor="text1"/>
        </w:rPr>
        <w:t xml:space="preserve">t mostly measures at </w:t>
      </w:r>
      <w:r w:rsidR="00E912F1" w:rsidRPr="004550B0">
        <w:rPr>
          <w:color w:val="000000" w:themeColor="text1"/>
        </w:rPr>
        <w:t xml:space="preserve">the </w:t>
      </w:r>
      <w:r w:rsidRPr="004550B0">
        <w:rPr>
          <w:color w:val="000000" w:themeColor="text1"/>
        </w:rPr>
        <w:t>household level and construct</w:t>
      </w:r>
      <w:r w:rsidR="00E912F1" w:rsidRPr="004550B0">
        <w:rPr>
          <w:color w:val="000000" w:themeColor="text1"/>
        </w:rPr>
        <w:t>s</w:t>
      </w:r>
      <w:r w:rsidRPr="004550B0">
        <w:rPr>
          <w:color w:val="000000" w:themeColor="text1"/>
        </w:rPr>
        <w:t xml:space="preserve"> index by equalizing circumstance or efforts by using parametric and nonparametric techniques that may focus on within and between inequalities on </w:t>
      </w:r>
      <w:r w:rsidR="00E912F1" w:rsidRPr="004550B0">
        <w:rPr>
          <w:color w:val="000000" w:themeColor="text1"/>
        </w:rPr>
        <w:t xml:space="preserve">a </w:t>
      </w:r>
      <w:r w:rsidRPr="004550B0">
        <w:rPr>
          <w:color w:val="000000" w:themeColor="text1"/>
        </w:rPr>
        <w:t>micro</w:t>
      </w:r>
      <w:r w:rsidR="00E912F1" w:rsidRPr="004550B0">
        <w:rPr>
          <w:color w:val="000000" w:themeColor="text1"/>
        </w:rPr>
        <w:t>-</w:t>
      </w:r>
      <w:r w:rsidRPr="004550B0">
        <w:rPr>
          <w:color w:val="000000" w:themeColor="text1"/>
        </w:rPr>
        <w:t xml:space="preserve">level.  We focus </w:t>
      </w:r>
      <w:r w:rsidR="00E912F1" w:rsidRPr="004550B0">
        <w:rPr>
          <w:color w:val="000000" w:themeColor="text1"/>
        </w:rPr>
        <w:t>o</w:t>
      </w:r>
      <w:r w:rsidRPr="004550B0">
        <w:rPr>
          <w:color w:val="000000" w:themeColor="text1"/>
        </w:rPr>
        <w:t>n our study EOP concept</w:t>
      </w:r>
      <w:r w:rsidR="00E912F1" w:rsidRPr="004550B0">
        <w:rPr>
          <w:color w:val="000000" w:themeColor="text1"/>
        </w:rPr>
        <w:t xml:space="preserve">, which decomposes income inequality in the circumstances and efforts at the macro level by using </w:t>
      </w:r>
      <w:r w:rsidR="002D227C" w:rsidRPr="004550B0">
        <w:rPr>
          <w:color w:val="000000" w:themeColor="text1"/>
        </w:rPr>
        <w:t xml:space="preserve">the </w:t>
      </w:r>
      <w:r w:rsidR="00E912F1" w:rsidRPr="004550B0">
        <w:rPr>
          <w:color w:val="000000" w:themeColor="text1"/>
        </w:rPr>
        <w:t>reduced form methodology</w:t>
      </w:r>
      <w:r w:rsidR="009805A8" w:rsidRPr="004550B0">
        <w:rPr>
          <w:color w:val="000000" w:themeColor="text1"/>
        </w:rPr>
        <w:t xml:space="preserve"> introduced by </w:t>
      </w:r>
      <w:hyperlink w:anchor="_ENREF_46" w:tooltip="Bourguignon, 2007 #52" w:history="1">
        <w:r w:rsidR="009805A8" w:rsidRPr="00B92352">
          <w:rPr>
            <w:rStyle w:val="Hyperlink"/>
          </w:rPr>
          <w:fldChar w:fldCharType="begin"/>
        </w:r>
        <w:r w:rsidR="009F6DCA" w:rsidRPr="00B92352">
          <w:rPr>
            <w:rStyle w:val="Hyperlink"/>
          </w:rPr>
          <w:instrText xml:space="preserve"> ADDIN EN.CITE &lt;EndNote&gt;&lt;Cite AuthorYear="1"&gt;&lt;Author&gt;Bourguignon&lt;/Author&gt;&lt;Year&gt;2007&lt;/Year&gt;&lt;RecNum&gt;52&lt;/RecNum&gt;&lt;DisplayText&gt;Bourguignon et al. (2007)&lt;/DisplayText&gt;&lt;record&gt;&lt;rec-number&gt;52&lt;/rec-number&gt;&lt;foreign-keys&gt;&lt;key app="EN" db-id="pfaazxsz19zr95esvr4vs5vopszpxzv5x0p2" timestamp="0"&gt;52&lt;/key&gt;&lt;/foreign-keys&gt;&lt;ref-type name="Journal Article"&gt;17&lt;/ref-type&gt;&lt;contributors&gt;&lt;authors&gt;&lt;author&gt;Bourguignon, François&lt;/author&gt;&lt;author&gt;Ferreira, Francisco HG&lt;/author&gt;&lt;author&gt;Menendez, Marta&lt;/author&gt;&lt;/authors&gt;&lt;/contributors&gt;&lt;titles&gt;&lt;title&gt;Inequality of opportunity in Brazil&lt;/title&gt;&lt;secondary-title&gt;Review of income and Wealth&lt;/secondary-title&gt;&lt;/titles&gt;&lt;periodical&gt;&lt;full-title&gt;Review of income and wealth&lt;/full-title&gt;&lt;/periodical&gt;&lt;pages&gt;585-618&lt;/pages&gt;&lt;volume&gt;53&lt;/volume&gt;&lt;number&gt;4&lt;/number&gt;&lt;dates&gt;&lt;year&gt;2007&lt;/year&gt;&lt;/dates&gt;&lt;isbn&gt;1475-4991&lt;/isbn&gt;&lt;urls&gt;&lt;/urls&gt;&lt;/record&gt;&lt;/Cite&gt;&lt;/EndNote&gt;</w:instrText>
        </w:r>
        <w:r w:rsidR="009805A8" w:rsidRPr="00B92352">
          <w:rPr>
            <w:rStyle w:val="Hyperlink"/>
          </w:rPr>
          <w:fldChar w:fldCharType="separate"/>
        </w:r>
        <w:r w:rsidR="009805A8" w:rsidRPr="00B92352">
          <w:rPr>
            <w:rStyle w:val="Hyperlink"/>
            <w:noProof/>
          </w:rPr>
          <w:t>Bourguignon et al. (2007)</w:t>
        </w:r>
        <w:r w:rsidR="009805A8" w:rsidRPr="00B92352">
          <w:rPr>
            <w:rStyle w:val="Hyperlink"/>
          </w:rPr>
          <w:fldChar w:fldCharType="end"/>
        </w:r>
      </w:hyperlink>
      <w:r w:rsidR="009805A8" w:rsidRPr="004550B0">
        <w:rPr>
          <w:color w:val="000000" w:themeColor="text1"/>
        </w:rPr>
        <w:t>. In this method</w:t>
      </w:r>
      <w:r w:rsidR="002D227C" w:rsidRPr="004550B0">
        <w:rPr>
          <w:color w:val="000000" w:themeColor="text1"/>
        </w:rPr>
        <w:t>,</w:t>
      </w:r>
      <w:r w:rsidRPr="004550B0">
        <w:rPr>
          <w:color w:val="000000" w:themeColor="text1"/>
        </w:rPr>
        <w:t xml:space="preserve"> </w:t>
      </w:r>
      <w:r w:rsidR="009805A8" w:rsidRPr="004550B0">
        <w:rPr>
          <w:color w:val="000000" w:themeColor="text1"/>
        </w:rPr>
        <w:t xml:space="preserve">we run </w:t>
      </w:r>
      <w:r w:rsidR="002D227C" w:rsidRPr="004550B0">
        <w:rPr>
          <w:color w:val="000000" w:themeColor="text1"/>
        </w:rPr>
        <w:t xml:space="preserve">a </w:t>
      </w:r>
      <w:r w:rsidR="009805A8" w:rsidRPr="004550B0">
        <w:rPr>
          <w:color w:val="000000" w:themeColor="text1"/>
        </w:rPr>
        <w:t xml:space="preserve">regression of observed circumstance and residual </w:t>
      </w:r>
      <w:r w:rsidR="002D227C" w:rsidRPr="004550B0">
        <w:rPr>
          <w:color w:val="000000" w:themeColor="text1"/>
        </w:rPr>
        <w:t>consisting</w:t>
      </w:r>
      <w:r w:rsidR="009805A8" w:rsidRPr="004550B0">
        <w:rPr>
          <w:color w:val="000000" w:themeColor="text1"/>
        </w:rPr>
        <w:t xml:space="preserve"> of unobserved circumstance and efforts considered as efforts. </w:t>
      </w:r>
      <w:r w:rsidRPr="004550B0">
        <w:rPr>
          <w:color w:val="000000" w:themeColor="text1"/>
        </w:rPr>
        <w:t xml:space="preserve">Because </w:t>
      </w:r>
      <w:r w:rsidR="002D227C" w:rsidRPr="004550B0">
        <w:rPr>
          <w:color w:val="000000" w:themeColor="text1"/>
        </w:rPr>
        <w:t>few studies</w:t>
      </w:r>
      <w:r w:rsidRPr="004550B0">
        <w:rPr>
          <w:color w:val="000000" w:themeColor="text1"/>
        </w:rPr>
        <w:t xml:space="preserve"> have </w:t>
      </w:r>
      <w:r w:rsidR="002D227C" w:rsidRPr="004550B0">
        <w:rPr>
          <w:color w:val="000000" w:themeColor="text1"/>
        </w:rPr>
        <w:t xml:space="preserve">a </w:t>
      </w:r>
      <w:r w:rsidRPr="004550B0">
        <w:rPr>
          <w:color w:val="000000" w:themeColor="text1"/>
        </w:rPr>
        <w:t xml:space="preserve">focus on </w:t>
      </w:r>
      <w:r w:rsidR="002D227C" w:rsidRPr="004550B0">
        <w:rPr>
          <w:color w:val="000000" w:themeColor="text1"/>
        </w:rPr>
        <w:t xml:space="preserve">a </w:t>
      </w:r>
      <w:r w:rsidRPr="004550B0">
        <w:rPr>
          <w:color w:val="000000" w:themeColor="text1"/>
        </w:rPr>
        <w:t>macro level</w:t>
      </w:r>
      <w:r w:rsidR="002D227C" w:rsidRPr="004550B0">
        <w:rPr>
          <w:color w:val="000000" w:themeColor="text1"/>
        </w:rPr>
        <w:t>, however,</w:t>
      </w:r>
      <w:r w:rsidRPr="004550B0">
        <w:rPr>
          <w:color w:val="000000" w:themeColor="text1"/>
        </w:rPr>
        <w:t xml:space="preserve"> all </w:t>
      </w:r>
      <w:r w:rsidR="002D227C" w:rsidRPr="004550B0">
        <w:rPr>
          <w:color w:val="000000" w:themeColor="text1"/>
        </w:rPr>
        <w:t>studies mentioned earlier on the macro-level only consider inequality of opportunities instead of how exclusion due to a specific group's affiliation has</w:t>
      </w:r>
      <w:r w:rsidRPr="004550B0">
        <w:rPr>
          <w:color w:val="000000" w:themeColor="text1"/>
        </w:rPr>
        <w:t xml:space="preserve"> created inequalities of income. </w:t>
      </w:r>
      <w:r w:rsidR="007433D7" w:rsidRPr="004550B0">
        <w:rPr>
          <w:color w:val="000000" w:themeColor="text1"/>
        </w:rPr>
        <w:t>W</w:t>
      </w:r>
      <w:r w:rsidRPr="004550B0">
        <w:rPr>
          <w:color w:val="000000" w:themeColor="text1"/>
        </w:rPr>
        <w:t>e fill the empirical gap on macro</w:t>
      </w:r>
      <w:r w:rsidR="002D227C" w:rsidRPr="004550B0">
        <w:rPr>
          <w:color w:val="000000" w:themeColor="text1"/>
        </w:rPr>
        <w:t>-</w:t>
      </w:r>
      <w:r w:rsidRPr="004550B0">
        <w:rPr>
          <w:color w:val="000000" w:themeColor="text1"/>
        </w:rPr>
        <w:t>level vertical (individual) and horizontal decomposition of in</w:t>
      </w:r>
      <w:r w:rsidR="002D227C" w:rsidRPr="004550B0">
        <w:rPr>
          <w:color w:val="000000" w:themeColor="text1"/>
        </w:rPr>
        <w:t>come inequality</w:t>
      </w:r>
      <w:r w:rsidRPr="004550B0">
        <w:rPr>
          <w:color w:val="000000" w:themeColor="text1"/>
        </w:rPr>
        <w:t>.</w:t>
      </w:r>
    </w:p>
    <w:p w14:paraId="5B15730E" w14:textId="0ECED4B7" w:rsidR="00410765" w:rsidRPr="004550B0" w:rsidRDefault="00410765" w:rsidP="00272A27">
      <w:pPr>
        <w:pStyle w:val="Default"/>
        <w:rPr>
          <w:color w:val="000000" w:themeColor="text1"/>
          <w:sz w:val="20"/>
          <w:szCs w:val="20"/>
        </w:rPr>
      </w:pPr>
    </w:p>
    <w:p w14:paraId="1DE994CA" w14:textId="4BB0D5FA" w:rsidR="00410765" w:rsidRPr="004550B0" w:rsidRDefault="004164A5" w:rsidP="004164A5">
      <w:pPr>
        <w:pStyle w:val="Heading2"/>
        <w:rPr>
          <w:color w:val="000000" w:themeColor="text1"/>
        </w:rPr>
      </w:pPr>
      <w:bookmarkStart w:id="32" w:name="_Toc48821326"/>
      <w:r w:rsidRPr="004550B0">
        <w:rPr>
          <w:color w:val="000000" w:themeColor="text1"/>
        </w:rPr>
        <w:t>2.2-</w:t>
      </w:r>
      <w:r w:rsidR="00410765" w:rsidRPr="004550B0">
        <w:rPr>
          <w:color w:val="000000" w:themeColor="text1"/>
        </w:rPr>
        <w:t>SOCIAL COHESION AND INEQUALITY OF OPPORTUNITIES</w:t>
      </w:r>
      <w:bookmarkEnd w:id="32"/>
    </w:p>
    <w:p w14:paraId="24FDCA6C" w14:textId="77777777" w:rsidR="00410765" w:rsidRPr="004550B0" w:rsidRDefault="00410765" w:rsidP="00410765">
      <w:pPr>
        <w:rPr>
          <w:b/>
          <w:bCs/>
          <w:color w:val="000000" w:themeColor="text1"/>
          <w:sz w:val="28"/>
          <w:szCs w:val="28"/>
        </w:rPr>
      </w:pPr>
    </w:p>
    <w:p w14:paraId="57EB4273" w14:textId="743CF463" w:rsidR="007433D7" w:rsidRPr="004550B0" w:rsidRDefault="00410765" w:rsidP="00410765">
      <w:pPr>
        <w:autoSpaceDE w:val="0"/>
        <w:autoSpaceDN w:val="0"/>
        <w:adjustRightInd w:val="0"/>
        <w:spacing w:line="360" w:lineRule="auto"/>
        <w:jc w:val="both"/>
        <w:rPr>
          <w:color w:val="000000" w:themeColor="text1"/>
        </w:rPr>
      </w:pPr>
      <w:r w:rsidRPr="004550B0">
        <w:rPr>
          <w:color w:val="000000" w:themeColor="text1"/>
        </w:rPr>
        <w:t xml:space="preserve">Social cohesion may associate with social norms and economic status. People may </w:t>
      </w:r>
      <w:r w:rsidR="00206862" w:rsidRPr="004550B0">
        <w:rPr>
          <w:color w:val="000000" w:themeColor="text1"/>
        </w:rPr>
        <w:t>trust</w:t>
      </w:r>
      <w:r w:rsidRPr="004550B0">
        <w:rPr>
          <w:color w:val="000000" w:themeColor="text1"/>
        </w:rPr>
        <w:t xml:space="preserve"> individuals who share identical norms</w:t>
      </w:r>
      <w:r w:rsidR="007433D7" w:rsidRPr="004550B0">
        <w:rPr>
          <w:color w:val="000000" w:themeColor="text1"/>
        </w:rPr>
        <w:t>,</w:t>
      </w:r>
      <w:r w:rsidRPr="004550B0">
        <w:rPr>
          <w:color w:val="000000" w:themeColor="text1"/>
        </w:rPr>
        <w:t xml:space="preserve"> such as language, region</w:t>
      </w:r>
      <w:r w:rsidR="00206862" w:rsidRPr="004550B0">
        <w:rPr>
          <w:color w:val="000000" w:themeColor="text1"/>
        </w:rPr>
        <w:t>,</w:t>
      </w:r>
      <w:r w:rsidRPr="004550B0">
        <w:rPr>
          <w:color w:val="000000" w:themeColor="text1"/>
        </w:rPr>
        <w:t xml:space="preserve"> or religio</w:t>
      </w:r>
      <w:r w:rsidR="00206862" w:rsidRPr="004550B0">
        <w:rPr>
          <w:color w:val="000000" w:themeColor="text1"/>
        </w:rPr>
        <w:t>n</w:t>
      </w:r>
      <w:r w:rsidRPr="004550B0">
        <w:rPr>
          <w:color w:val="000000" w:themeColor="text1"/>
        </w:rPr>
        <w:t xml:space="preserve"> </w:t>
      </w:r>
      <w:r w:rsidRPr="004550B0">
        <w:rPr>
          <w:color w:val="000000" w:themeColor="text1"/>
        </w:rPr>
        <w:fldChar w:fldCharType="begin"/>
      </w:r>
      <w:r w:rsidR="009F6DCA" w:rsidRPr="004550B0">
        <w:rPr>
          <w:color w:val="000000" w:themeColor="text1"/>
        </w:rPr>
        <w:instrText xml:space="preserve"> ADDIN EN.CITE &lt;EndNote&gt;&lt;Cite&gt;&lt;Author&gt;Keefer&lt;/Author&gt;&lt;Year&gt;2008&lt;/Year&gt;&lt;RecNum&gt;871&lt;/RecNum&gt;&lt;DisplayText&gt;(Keefer &amp;amp; Knack, 2008a)&lt;/DisplayText&gt;&lt;record&gt;&lt;rec-number&gt;871&lt;/rec-number&gt;&lt;foreign-keys&gt;&lt;key app="EN" db-id="pfaazxsz19zr95esvr4vs5vopszpxzv5x0p2" timestamp="0"&gt;871&lt;/key&gt;&lt;/foreign-keys&gt;&lt;ref-type name="Book Section"&gt;5&lt;/ref-type&gt;&lt;contributors&gt;&lt;authors&gt;&lt;author&gt;Keefer, Philip&lt;/author&gt;&lt;author&gt;Knack, Stephen&lt;/author&gt;&lt;/authors&gt;&lt;/contributors&gt;&lt;titles&gt;&lt;title&gt;Social capital, social norms and the new institutional economics&lt;/title&gt;&lt;secondary-title&gt;Handbook of new institutional economics&lt;/secondary-title&gt;&lt;/titles&gt;&lt;dates&gt;&lt;year&gt;2008&lt;/year&gt;&lt;/dates&gt;&lt;pub-location&gt;Berlin, Heidelberg&lt;/pub-location&gt;&lt;publisher&gt;Springer&lt;/publisher&gt;&lt;urls&gt;&lt;/urls&gt;&lt;/record&gt;&lt;/Cite&gt;&lt;/EndNote&gt;</w:instrText>
      </w:r>
      <w:r w:rsidRPr="004550B0">
        <w:rPr>
          <w:color w:val="000000" w:themeColor="text1"/>
        </w:rPr>
        <w:fldChar w:fldCharType="separate"/>
      </w:r>
      <w:r w:rsidR="009F6DCA" w:rsidRPr="004550B0">
        <w:rPr>
          <w:noProof/>
          <w:color w:val="000000" w:themeColor="text1"/>
        </w:rPr>
        <w:t>(</w:t>
      </w:r>
      <w:hyperlink w:anchor="_ENREF_143" w:tooltip="Keefer, 2008 #871" w:history="1">
        <w:r w:rsidR="009F6DCA" w:rsidRPr="00B92352">
          <w:rPr>
            <w:rStyle w:val="Hyperlink"/>
            <w:noProof/>
          </w:rPr>
          <w:t>Keefer &amp; Knack, 2008a</w:t>
        </w:r>
      </w:hyperlink>
      <w:r w:rsidR="009F6DCA" w:rsidRPr="004550B0">
        <w:rPr>
          <w:noProof/>
          <w:color w:val="000000" w:themeColor="text1"/>
        </w:rPr>
        <w:t>)</w:t>
      </w:r>
      <w:r w:rsidRPr="004550B0">
        <w:rPr>
          <w:color w:val="000000" w:themeColor="text1"/>
        </w:rPr>
        <w:fldChar w:fldCharType="end"/>
      </w:r>
      <w:r w:rsidRPr="004550B0">
        <w:rPr>
          <w:color w:val="000000" w:themeColor="text1"/>
        </w:rPr>
        <w:t>. Social norms may be informal ties</w:t>
      </w:r>
      <w:r w:rsidR="00206862" w:rsidRPr="004550B0">
        <w:rPr>
          <w:color w:val="000000" w:themeColor="text1"/>
        </w:rPr>
        <w:t>,</w:t>
      </w:r>
      <w:r w:rsidRPr="004550B0">
        <w:rPr>
          <w:color w:val="000000" w:themeColor="text1"/>
        </w:rPr>
        <w:t xml:space="preserve"> as </w:t>
      </w:r>
      <w:hyperlink w:anchor="_ENREF_132" w:tooltip="Hirschi, 1969 #652" w:history="1">
        <w:r w:rsidRPr="00B92352">
          <w:rPr>
            <w:rStyle w:val="Hyperlink"/>
          </w:rPr>
          <w:fldChar w:fldCharType="begin"/>
        </w:r>
        <w:r w:rsidRPr="00B92352">
          <w:rPr>
            <w:rStyle w:val="Hyperlink"/>
          </w:rPr>
          <w:instrText xml:space="preserve"> ADDIN EN.CITE &lt;EndNote&gt;&lt;Cite AuthorYear="1"&gt;&lt;Author&gt;Hirschi&lt;/Author&gt;&lt;Year&gt;1969&lt;/Year&gt;&lt;RecNum&gt;652&lt;/RecNum&gt;&lt;DisplayText&gt;Hirschi (1969)&lt;/DisplayText&gt;&lt;record&gt;&lt;rec-number&gt;652&lt;/rec-number&gt;&lt;foreign-keys&gt;&lt;key app="EN" db-id="pfaazxsz19zr95esvr4vs5vopszpxzv5x0p2" timestamp="0"&gt;652&lt;/key&gt;&lt;/foreign-keys&gt;&lt;ref-type name="Book"&gt;6&lt;/ref-type&gt;&lt;contributors&gt;&lt;authors&gt;&lt;author&gt;Hirschi, Travis&lt;/author&gt;&lt;/authors&gt;&lt;/contributors&gt;&lt;titles&gt;&lt;title&gt;Causes of Delinquency&lt;/title&gt;&lt;/titles&gt;&lt;dates&gt;&lt;year&gt;1969&lt;/year&gt;&lt;/dates&gt;&lt;pub-location&gt;Berkeley, California&lt;/pub-location&gt;&lt;publisher&gt;University of California Press&lt;/publisher&gt;&lt;urls&gt;&lt;/urls&gt;&lt;/record&gt;&lt;/Cite&gt;&lt;/EndNote&gt;</w:instrText>
        </w:r>
        <w:r w:rsidRPr="00B92352">
          <w:rPr>
            <w:rStyle w:val="Hyperlink"/>
          </w:rPr>
          <w:fldChar w:fldCharType="separate"/>
        </w:r>
        <w:r w:rsidRPr="00B92352">
          <w:rPr>
            <w:rStyle w:val="Hyperlink"/>
            <w:noProof/>
          </w:rPr>
          <w:t>Hirschi (1969)</w:t>
        </w:r>
        <w:r w:rsidRPr="00B92352">
          <w:rPr>
            <w:rStyle w:val="Hyperlink"/>
          </w:rPr>
          <w:fldChar w:fldCharType="end"/>
        </w:r>
      </w:hyperlink>
      <w:r w:rsidRPr="004550B0">
        <w:rPr>
          <w:color w:val="000000" w:themeColor="text1"/>
        </w:rPr>
        <w:t xml:space="preserve"> proposes in social control theory. In diverse societies</w:t>
      </w:r>
      <w:r w:rsidR="00206862" w:rsidRPr="004550B0">
        <w:rPr>
          <w:color w:val="000000" w:themeColor="text1"/>
        </w:rPr>
        <w:t>,</w:t>
      </w:r>
      <w:r w:rsidRPr="004550B0">
        <w:rPr>
          <w:color w:val="000000" w:themeColor="text1"/>
        </w:rPr>
        <w:t xml:space="preserve"> these informal ties may weaken the social capital. The chances of conflicts may enhance in diverse societies rather than those that are less diverse in social or economic status. Trust may be str</w:t>
      </w:r>
      <w:r w:rsidR="007433D7" w:rsidRPr="004550B0">
        <w:rPr>
          <w:color w:val="000000" w:themeColor="text1"/>
        </w:rPr>
        <w:t>engthened</w:t>
      </w:r>
      <w:r w:rsidRPr="004550B0">
        <w:rPr>
          <w:color w:val="000000" w:themeColor="text1"/>
        </w:rPr>
        <w:t xml:space="preserve"> in those societies where the educated small number of groups live </w:t>
      </w:r>
      <w:r w:rsidRPr="004550B0">
        <w:rPr>
          <w:color w:val="000000" w:themeColor="text1"/>
        </w:rPr>
        <w:fldChar w:fldCharType="begin"/>
      </w:r>
      <w:r w:rsidRPr="004550B0">
        <w:rPr>
          <w:color w:val="000000" w:themeColor="text1"/>
        </w:rPr>
        <w:instrText xml:space="preserve"> ADDIN EN.CITE &lt;EndNote&gt;&lt;Cite&gt;&lt;Author&gt;Knack&lt;/Author&gt;&lt;Year&gt;1997&lt;/Year&gt;&lt;RecNum&gt;299&lt;/RecNum&gt;&lt;DisplayText&gt;(Knack &amp;amp;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Pr="004550B0">
        <w:rPr>
          <w:color w:val="000000" w:themeColor="text1"/>
        </w:rPr>
        <w:fldChar w:fldCharType="separate"/>
      </w:r>
      <w:r w:rsidRPr="004550B0">
        <w:rPr>
          <w:noProof/>
          <w:color w:val="000000" w:themeColor="text1"/>
        </w:rPr>
        <w:t>(</w:t>
      </w:r>
      <w:hyperlink w:anchor="_ENREF_149" w:tooltip="Knack, 1997 #299" w:history="1">
        <w:r w:rsidRPr="00B92352">
          <w:rPr>
            <w:rStyle w:val="Hyperlink"/>
            <w:noProof/>
          </w:rPr>
          <w:t>Knack &amp; Keefer, 1997</w:t>
        </w:r>
      </w:hyperlink>
      <w:r w:rsidRPr="004550B0">
        <w:rPr>
          <w:noProof/>
          <w:color w:val="000000" w:themeColor="text1"/>
        </w:rPr>
        <w:t>)</w:t>
      </w:r>
      <w:r w:rsidRPr="004550B0">
        <w:rPr>
          <w:color w:val="000000" w:themeColor="text1"/>
        </w:rPr>
        <w:fldChar w:fldCharType="end"/>
      </w:r>
      <w:r w:rsidRPr="004550B0">
        <w:rPr>
          <w:color w:val="000000" w:themeColor="text1"/>
        </w:rPr>
        <w:t>.</w:t>
      </w:r>
    </w:p>
    <w:p w14:paraId="18F6809A" w14:textId="3AC93BD2" w:rsidR="00410765" w:rsidRPr="004550B0" w:rsidRDefault="00410765" w:rsidP="00410765">
      <w:pPr>
        <w:autoSpaceDE w:val="0"/>
        <w:autoSpaceDN w:val="0"/>
        <w:adjustRightInd w:val="0"/>
        <w:spacing w:line="360" w:lineRule="auto"/>
        <w:jc w:val="both"/>
        <w:rPr>
          <w:color w:val="000000" w:themeColor="text1"/>
        </w:rPr>
      </w:pPr>
      <w:r w:rsidRPr="004550B0">
        <w:rPr>
          <w:color w:val="000000" w:themeColor="text1"/>
        </w:rPr>
        <w:t xml:space="preserve"> Social cohesion is </w:t>
      </w:r>
      <w:r w:rsidR="00206862" w:rsidRPr="004550B0">
        <w:rPr>
          <w:color w:val="000000" w:themeColor="text1"/>
        </w:rPr>
        <w:t xml:space="preserve">a </w:t>
      </w:r>
      <w:r w:rsidRPr="004550B0">
        <w:rPr>
          <w:color w:val="000000" w:themeColor="text1"/>
        </w:rPr>
        <w:t>latent variable and measures</w:t>
      </w:r>
      <w:r w:rsidRPr="004550B0">
        <w:rPr>
          <w:rFonts w:eastAsiaTheme="minorHAnsi"/>
          <w:color w:val="000000" w:themeColor="text1"/>
        </w:rPr>
        <w:t xml:space="preserve"> three steps: individual, group</w:t>
      </w:r>
      <w:r w:rsidR="00206862" w:rsidRPr="004550B0">
        <w:rPr>
          <w:rFonts w:eastAsiaTheme="minorHAnsi"/>
          <w:color w:val="000000" w:themeColor="text1"/>
        </w:rPr>
        <w:t>,</w:t>
      </w:r>
      <w:r w:rsidRPr="004550B0">
        <w:rPr>
          <w:rFonts w:eastAsiaTheme="minorHAnsi"/>
          <w:color w:val="000000" w:themeColor="text1"/>
        </w:rPr>
        <w:t xml:space="preserve"> and institutional.  Most research on social cohesion is taken</w:t>
      </w:r>
      <w:r w:rsidR="00206862" w:rsidRPr="004550B0">
        <w:rPr>
          <w:rFonts w:eastAsiaTheme="minorHAnsi"/>
          <w:color w:val="000000" w:themeColor="text1"/>
        </w:rPr>
        <w:t xml:space="preserve"> into</w:t>
      </w:r>
      <w:r w:rsidRPr="004550B0">
        <w:rPr>
          <w:rFonts w:eastAsiaTheme="minorHAnsi"/>
          <w:color w:val="000000" w:themeColor="text1"/>
        </w:rPr>
        <w:t xml:space="preserve"> account </w:t>
      </w:r>
      <w:r w:rsidR="00206862" w:rsidRPr="004550B0">
        <w:rPr>
          <w:rFonts w:eastAsiaTheme="minorHAnsi"/>
          <w:color w:val="000000" w:themeColor="text1"/>
        </w:rPr>
        <w:t xml:space="preserve">by </w:t>
      </w:r>
      <w:r w:rsidRPr="004550B0">
        <w:rPr>
          <w:rFonts w:eastAsiaTheme="minorHAnsi"/>
          <w:color w:val="000000" w:themeColor="text1"/>
        </w:rPr>
        <w:t>individual</w:t>
      </w:r>
      <w:r w:rsidR="00206862" w:rsidRPr="004550B0">
        <w:rPr>
          <w:rFonts w:eastAsiaTheme="minorHAnsi"/>
          <w:color w:val="000000" w:themeColor="text1"/>
        </w:rPr>
        <w:t>s</w:t>
      </w:r>
      <w:r w:rsidRPr="004550B0">
        <w:rPr>
          <w:rFonts w:eastAsiaTheme="minorHAnsi"/>
          <w:color w:val="000000" w:themeColor="text1"/>
        </w:rPr>
        <w:t xml:space="preserve"> and communit</w:t>
      </w:r>
      <w:r w:rsidR="00206862" w:rsidRPr="004550B0">
        <w:rPr>
          <w:rFonts w:eastAsiaTheme="minorHAnsi"/>
          <w:color w:val="000000" w:themeColor="text1"/>
        </w:rPr>
        <w:t>ies</w:t>
      </w:r>
      <w:r w:rsidRPr="004550B0">
        <w:rPr>
          <w:rFonts w:eastAsiaTheme="minorHAnsi"/>
          <w:color w:val="000000" w:themeColor="text1"/>
        </w:rPr>
        <w:t xml:space="preserve"> but missed the institutional level.</w:t>
      </w:r>
      <w:r w:rsidR="007433D7" w:rsidRPr="004550B0">
        <w:rPr>
          <w:rFonts w:eastAsiaTheme="minorHAnsi"/>
          <w:color w:val="000000" w:themeColor="text1"/>
        </w:rPr>
        <w:t xml:space="preserve"> </w:t>
      </w:r>
      <w:r w:rsidR="00206862" w:rsidRPr="004550B0">
        <w:rPr>
          <w:rFonts w:eastAsiaTheme="minorHAnsi"/>
          <w:color w:val="000000" w:themeColor="text1"/>
        </w:rPr>
        <w:t>Nevertheless,</w:t>
      </w:r>
      <w:r w:rsidRPr="004550B0">
        <w:rPr>
          <w:rFonts w:eastAsiaTheme="minorHAnsi"/>
          <w:color w:val="000000" w:themeColor="text1"/>
        </w:rPr>
        <w:t xml:space="preserve"> all levels are interdependent </w:t>
      </w:r>
      <w:r w:rsidR="00206862" w:rsidRPr="004550B0">
        <w:rPr>
          <w:rFonts w:eastAsiaTheme="minorHAnsi"/>
          <w:color w:val="000000" w:themeColor="text1"/>
        </w:rPr>
        <w:t xml:space="preserve">with </w:t>
      </w:r>
      <w:r w:rsidRPr="004550B0">
        <w:rPr>
          <w:rFonts w:eastAsiaTheme="minorHAnsi"/>
          <w:color w:val="000000" w:themeColor="text1"/>
        </w:rPr>
        <w:t xml:space="preserve">each other the demerits of one level can be covered </w:t>
      </w:r>
      <w:r w:rsidR="00206862" w:rsidRPr="004550B0">
        <w:rPr>
          <w:rFonts w:eastAsiaTheme="minorHAnsi"/>
          <w:color w:val="000000" w:themeColor="text1"/>
        </w:rPr>
        <w:t>by</w:t>
      </w:r>
      <w:r w:rsidRPr="004550B0">
        <w:rPr>
          <w:rFonts w:eastAsiaTheme="minorHAnsi"/>
          <w:color w:val="000000" w:themeColor="text1"/>
        </w:rPr>
        <w:t xml:space="preserve"> other levels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&lt;EndNote&gt;&lt;Cite&gt;&lt;Author&gt;Fonseca&lt;/Author&gt;&lt;Year&gt;2019&lt;/Year&gt;&lt;RecNum&gt;717&lt;/RecNum&gt;&lt;DisplayText&gt;(Fonseca et al., 2019)&lt;/DisplayText&gt;&lt;record&gt;&lt;rec-number&gt;717&lt;/rec-number&gt;&lt;foreign-keys&gt;&lt;key app="EN" db-id="pfaazxsz19zr95esvr4vs5vopszpxzv5x0p2" timestamp="0"&gt;717&lt;/key&gt;&lt;/foreign-keys&gt;&lt;ref-type name="Journal Article"&gt;17&lt;/ref-type&gt;&lt;contributors&gt;&lt;authors&gt;&lt;author&gt;Fonseca, Xavier&lt;/author&gt;&lt;author&gt;Lukosch, Stephan&lt;/author&gt;&lt;author&gt;Brazier, Frances&lt;/author&gt;&lt;/authors&gt;&lt;/contributors&gt;&lt;titles&gt;&lt;title&gt;Social cohesion revisited: a new definition and how to characterize it&lt;/title&gt;&lt;secondary-title&gt;Innovation: The European Journal of Social Science Research&lt;/secondary-title&gt;&lt;/titles&gt;&lt;periodical&gt;&lt;full-title&gt;Innovation: The European Journal of Social Science Research&lt;/full-title&gt;&lt;/periodical&gt;&lt;pages&gt;231-253&lt;/pages&gt;&lt;volume&gt;32&lt;/volume&gt;&lt;number&gt;2&lt;/number&gt;&lt;dates&gt;&lt;year&gt;2019&lt;/year&gt;&lt;/dates&gt;&lt;isbn&gt;1351-1610&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04" w:tooltip="Fonseca, 2019 #717" w:history="1">
        <w:r w:rsidRPr="00B92352">
          <w:rPr>
            <w:rStyle w:val="Hyperlink"/>
            <w:rFonts w:eastAsiaTheme="minorHAnsi"/>
            <w:noProof/>
          </w:rPr>
          <w:t>Fonseca et al., 2019</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As social cohesion is </w:t>
      </w:r>
      <w:r w:rsidR="00206862" w:rsidRPr="004550B0">
        <w:rPr>
          <w:rFonts w:eastAsiaTheme="minorHAnsi"/>
          <w:color w:val="000000" w:themeColor="text1"/>
        </w:rPr>
        <w:t xml:space="preserve">a </w:t>
      </w:r>
      <w:r w:rsidRPr="004550B0">
        <w:rPr>
          <w:rFonts w:eastAsiaTheme="minorHAnsi"/>
          <w:color w:val="000000" w:themeColor="text1"/>
        </w:rPr>
        <w:t>multidimensional phe</w:t>
      </w:r>
      <w:r w:rsidR="00206862" w:rsidRPr="004550B0">
        <w:rPr>
          <w:rFonts w:eastAsiaTheme="minorHAnsi"/>
          <w:color w:val="000000" w:themeColor="text1"/>
        </w:rPr>
        <w:t>n</w:t>
      </w:r>
      <w:r w:rsidRPr="004550B0">
        <w:rPr>
          <w:rFonts w:eastAsiaTheme="minorHAnsi"/>
          <w:color w:val="000000" w:themeColor="text1"/>
        </w:rPr>
        <w:t>om</w:t>
      </w:r>
      <w:r w:rsidR="00206862" w:rsidRPr="004550B0">
        <w:rPr>
          <w:rFonts w:eastAsiaTheme="minorHAnsi"/>
          <w:color w:val="000000" w:themeColor="text1"/>
        </w:rPr>
        <w:t>enon,</w:t>
      </w:r>
      <w:r w:rsidRPr="004550B0">
        <w:rPr>
          <w:rFonts w:eastAsiaTheme="minorHAnsi"/>
          <w:color w:val="000000" w:themeColor="text1"/>
        </w:rPr>
        <w:t xml:space="preserve"> and different proxies have been used to measure it. </w:t>
      </w:r>
      <w:r w:rsidR="00206862" w:rsidRPr="004550B0">
        <w:rPr>
          <w:rFonts w:eastAsiaTheme="minorHAnsi"/>
          <w:color w:val="000000" w:themeColor="text1"/>
        </w:rPr>
        <w:t>An integrated social cohesion model that considers both social and institutional features together in single-model liberty, equality, and solidarity collectively conclude that social cohesion is defined in individual levels such as social diversity, social inclusion,</w:t>
      </w:r>
      <w:r w:rsidRPr="004550B0">
        <w:rPr>
          <w:rFonts w:eastAsiaTheme="minorHAnsi"/>
          <w:color w:val="000000" w:themeColor="text1"/>
        </w:rPr>
        <w:t xml:space="preserve"> and social capital. Social Diversity may enhance tolerance</w:t>
      </w:r>
      <w:r w:rsidR="00206862" w:rsidRPr="004550B0">
        <w:rPr>
          <w:rFonts w:eastAsiaTheme="minorHAnsi"/>
          <w:color w:val="000000" w:themeColor="text1"/>
        </w:rPr>
        <w:t>,</w:t>
      </w:r>
      <w:r w:rsidRPr="004550B0">
        <w:rPr>
          <w:rFonts w:eastAsiaTheme="minorHAnsi"/>
          <w:color w:val="000000" w:themeColor="text1"/>
        </w:rPr>
        <w:t xml:space="preserve"> but inequality retard health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&lt;EndNote&gt;&lt;Cite&gt;&lt;Author&gt;Chuang&lt;/Author&gt;&lt;Year&gt;2013&lt;/Year&gt;&lt;RecNum&gt;715&lt;/RecNum&gt;&lt;DisplayText&gt;(Chuang, 2013)&lt;/DisplayText&gt;&lt;record&gt;&lt;rec-number&gt;715&lt;/rec-number&gt;&lt;foreign-keys&gt;&lt;key app="EN" db-id="pfaazxsz19zr95esvr4vs5vopszpxzv5x0p2" timestamp="0"&gt;715&lt;/key&gt;&lt;/foreign-keys&gt;&lt;ref-type name="Journal Article"&gt;17&lt;/ref-type&gt;&lt;contributors&gt;&lt;authors&gt;&lt;author&gt;Chuang, Y. C., Chuang, K. Y., &amp;amp; Yang, T. H. &lt;/author&gt;&lt;/authors&gt;&lt;/contributors&gt;&lt;titles&gt;&lt;title&gt;Social cohesion matters in health&lt;/title&gt;&lt;secondary-title&gt;International journal for equity in health&lt;/secondary-title&gt;&lt;/titles&gt;&lt;periodical&gt;&lt;full-title&gt;International journal for equity in health&lt;/full-title&gt;&lt;/periodical&gt;&lt;pages&gt;87-&lt;/pages&gt;&lt;volume&gt;12&lt;/volume&gt;&lt;number&gt;1&lt;/number&gt;&lt;dates&gt;&lt;year&gt;2013&lt;/year&gt;&lt;/dates&gt;&lt;urls&gt;&lt;/urls&gt;&lt;/record&gt;&lt;/Cite&gt;&lt;/EndNote&gt;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64" w:tooltip="Chuang, 2013 #715" w:history="1">
        <w:r w:rsidRPr="00B92352">
          <w:rPr>
            <w:rStyle w:val="Hyperlink"/>
            <w:rFonts w:eastAsiaTheme="minorHAnsi"/>
            <w:noProof/>
          </w:rPr>
          <w:t>Chuang, 2013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w:t>
      </w:r>
    </w:p>
    <w:p w14:paraId="43B04818" w14:textId="7A5BF86E" w:rsidR="00410765" w:rsidRPr="004550B0" w:rsidRDefault="00410765" w:rsidP="00410765">
      <w:pPr>
        <w:spacing w:line="360" w:lineRule="auto"/>
        <w:ind w:firstLine="720"/>
        <w:jc w:val="both"/>
        <w:rPr>
          <w:color w:val="000000" w:themeColor="text1"/>
        </w:rPr>
      </w:pPr>
      <w:r w:rsidRPr="004550B0">
        <w:rPr>
          <w:color w:val="000000" w:themeColor="text1"/>
        </w:rPr>
        <w:lastRenderedPageBreak/>
        <w:t>The relationship of social cohesion, diversity</w:t>
      </w:r>
      <w:r w:rsidR="00206862" w:rsidRPr="004550B0">
        <w:rPr>
          <w:color w:val="000000" w:themeColor="text1"/>
        </w:rPr>
        <w:t>,</w:t>
      </w:r>
      <w:r w:rsidRPr="004550B0">
        <w:rPr>
          <w:color w:val="000000" w:themeColor="text1"/>
        </w:rPr>
        <w:t xml:space="preserve"> and inequality is inconclusive. The reason behind this inconclusiveness is how to measure social cohesion as well as diversity</w:t>
      </w:r>
      <w:r w:rsidR="00841258" w:rsidRPr="004550B0">
        <w:rPr>
          <w:color w:val="000000" w:themeColor="text1"/>
        </w:rPr>
        <w:t xml:space="preserve"> and inequality</w:t>
      </w:r>
      <w:r w:rsidRPr="004550B0">
        <w:rPr>
          <w:color w:val="000000" w:themeColor="text1"/>
        </w:rPr>
        <w:t xml:space="preserve">. For example, </w:t>
      </w:r>
      <w:hyperlink w:anchor="_ENREF_81" w:tooltip="Delhey, 2005 #1493" w:history="1">
        <w:r w:rsidRPr="00B92352">
          <w:rPr>
            <w:rStyle w:val="Hyperlink"/>
          </w:rPr>
          <w:fldChar w:fldCharType="begin"/>
        </w:r>
        <w:r w:rsidRPr="00B92352">
          <w:rPr>
            <w:rStyle w:val="Hyperlink"/>
          </w:rPr>
          <w:instrText xml:space="preserve"> ADDIN EN.CITE &lt;EndNote&gt;&lt;Cite AuthorYear="1"&gt;&lt;Author&gt;Delhey&lt;/Author&gt;&lt;Year&gt;2005&lt;/Year&gt;&lt;RecNum&gt;1493&lt;/RecNum&gt;&lt;DisplayText&gt;Delhey and Newton (2005)&lt;/DisplayText&gt;&lt;record&gt;&lt;rec-number&gt;1493&lt;/rec-number&gt;&lt;foreign-keys&gt;&lt;key app="EN" db-id="pfaazxsz19zr95esvr4vs5vopszpxzv5x0p2" timestamp="1588016915"&gt;1493&lt;/key&gt;&lt;/foreign-keys&gt;&lt;ref-type name="Journal Article"&gt;17&lt;/ref-type&gt;&lt;contributors&gt;&lt;authors&gt;&lt;author&gt;Delhey, Jan&lt;/author&gt;&lt;author&gt;Newton, Kenneth&lt;/author&gt;&lt;/authors&gt;&lt;/contributors&gt;&lt;titles&gt;&lt;title&gt;Predicting cross-national levels of social trust: global pattern or Nordic exceptionalism?&lt;/title&gt;&lt;secondary-title&gt;European sociological review&lt;/secondary-title&gt;&lt;/titles&gt;&lt;periodical&gt;&lt;full-title&gt;European sociological review&lt;/full-title&gt;&lt;/periodical&gt;&lt;pages&gt;311-327&lt;/pages&gt;&lt;volume&gt;21&lt;/volume&gt;&lt;number&gt;4&lt;/number&gt;&lt;dates&gt;&lt;year&gt;2005&lt;/year&gt;&lt;/dates&gt;&lt;isbn&gt;0266-7215&lt;/isbn&gt;&lt;urls&gt;&lt;/urls&gt;&lt;/record&gt;&lt;/Cite&gt;&lt;/EndNote&gt;</w:instrText>
        </w:r>
        <w:r w:rsidRPr="00B92352">
          <w:rPr>
            <w:rStyle w:val="Hyperlink"/>
          </w:rPr>
          <w:fldChar w:fldCharType="separate"/>
        </w:r>
        <w:r w:rsidRPr="00B92352">
          <w:rPr>
            <w:rStyle w:val="Hyperlink"/>
            <w:noProof/>
          </w:rPr>
          <w:t>Delhey and Newton (2005)</w:t>
        </w:r>
        <w:r w:rsidRPr="00B92352">
          <w:rPr>
            <w:rStyle w:val="Hyperlink"/>
          </w:rPr>
          <w:fldChar w:fldCharType="end"/>
        </w:r>
      </w:hyperlink>
      <w:r w:rsidRPr="004550B0">
        <w:rPr>
          <w:color w:val="000000" w:themeColor="text1"/>
        </w:rPr>
        <w:t xml:space="preserve"> find </w:t>
      </w:r>
      <w:r w:rsidR="00206862" w:rsidRPr="004550B0">
        <w:rPr>
          <w:color w:val="000000" w:themeColor="text1"/>
        </w:rPr>
        <w:t xml:space="preserve">a </w:t>
      </w:r>
      <w:r w:rsidRPr="004550B0">
        <w:rPr>
          <w:color w:val="000000" w:themeColor="text1"/>
        </w:rPr>
        <w:t>negative relation</w:t>
      </w:r>
      <w:r w:rsidR="00206862" w:rsidRPr="004550B0">
        <w:rPr>
          <w:color w:val="000000" w:themeColor="text1"/>
        </w:rPr>
        <w:t>ship</w:t>
      </w:r>
      <w:r w:rsidRPr="004550B0">
        <w:rPr>
          <w:color w:val="000000" w:themeColor="text1"/>
        </w:rPr>
        <w:t xml:space="preserve"> </w:t>
      </w:r>
      <w:r w:rsidR="00206862" w:rsidRPr="004550B0">
        <w:rPr>
          <w:color w:val="000000" w:themeColor="text1"/>
        </w:rPr>
        <w:t xml:space="preserve">between </w:t>
      </w:r>
      <w:r w:rsidRPr="004550B0">
        <w:rPr>
          <w:color w:val="000000" w:themeColor="text1"/>
        </w:rPr>
        <w:t xml:space="preserve">trust and ethnic diversity by introducing </w:t>
      </w:r>
      <w:r w:rsidR="00206862" w:rsidRPr="004550B0">
        <w:rPr>
          <w:color w:val="000000" w:themeColor="text1"/>
        </w:rPr>
        <w:t xml:space="preserve">the </w:t>
      </w:r>
      <w:r w:rsidRPr="004550B0">
        <w:rPr>
          <w:color w:val="000000" w:themeColor="text1"/>
        </w:rPr>
        <w:t xml:space="preserve">mediation role of </w:t>
      </w:r>
      <w:r w:rsidR="00206862" w:rsidRPr="004550B0">
        <w:rPr>
          <w:color w:val="000000" w:themeColor="text1"/>
        </w:rPr>
        <w:t xml:space="preserve">a </w:t>
      </w:r>
      <w:r w:rsidRPr="004550B0">
        <w:rPr>
          <w:color w:val="000000" w:themeColor="text1"/>
        </w:rPr>
        <w:t xml:space="preserve">wealth of country,  </w:t>
      </w:r>
      <w:r w:rsidR="00DC55FE" w:rsidRPr="004550B0">
        <w:rPr>
          <w:color w:val="000000" w:themeColor="text1"/>
        </w:rPr>
        <w:t>government</w:t>
      </w:r>
      <w:r w:rsidR="00206862" w:rsidRPr="004550B0">
        <w:rPr>
          <w:color w:val="000000" w:themeColor="text1"/>
        </w:rPr>
        <w:t>,</w:t>
      </w:r>
      <w:r w:rsidRPr="004550B0">
        <w:rPr>
          <w:color w:val="000000" w:themeColor="text1"/>
        </w:rPr>
        <w:t xml:space="preserve"> and income inequality. </w:t>
      </w:r>
      <w:r w:rsidR="00DC55FE" w:rsidRPr="004550B0">
        <w:rPr>
          <w:color w:val="000000" w:themeColor="text1"/>
        </w:rPr>
        <w:t>U</w:t>
      </w:r>
      <w:r w:rsidRPr="004550B0">
        <w:rPr>
          <w:color w:val="000000" w:themeColor="text1"/>
        </w:rPr>
        <w:t xml:space="preserve">sing </w:t>
      </w:r>
      <w:r w:rsidR="007433D7" w:rsidRPr="004550B0">
        <w:rPr>
          <w:color w:val="000000" w:themeColor="text1"/>
        </w:rPr>
        <w:t>US and Canada dat</w:t>
      </w:r>
      <w:r w:rsidRPr="004550B0">
        <w:rPr>
          <w:color w:val="000000" w:themeColor="text1"/>
        </w:rPr>
        <w:t xml:space="preserve">a and trust and </w:t>
      </w:r>
      <w:r w:rsidRPr="004550B0">
        <w:rPr>
          <w:color w:val="000000" w:themeColor="text1"/>
          <w:shd w:val="clear" w:color="auto" w:fill="FFFFFF"/>
        </w:rPr>
        <w:t>civic attitudes</w:t>
      </w:r>
      <w:r w:rsidRPr="004550B0">
        <w:rPr>
          <w:rFonts w:ascii="Arial" w:hAnsi="Arial" w:cs="Arial"/>
          <w:color w:val="000000" w:themeColor="text1"/>
          <w:shd w:val="clear" w:color="auto" w:fill="FFFFFF"/>
        </w:rPr>
        <w:t xml:space="preserve"> </w:t>
      </w:r>
      <w:r w:rsidRPr="004550B0">
        <w:rPr>
          <w:color w:val="000000" w:themeColor="text1"/>
        </w:rPr>
        <w:t xml:space="preserve">as </w:t>
      </w:r>
      <w:r w:rsidR="00DC55FE" w:rsidRPr="004550B0">
        <w:rPr>
          <w:color w:val="000000" w:themeColor="text1"/>
        </w:rPr>
        <w:t xml:space="preserve">a </w:t>
      </w:r>
      <w:r w:rsidRPr="004550B0">
        <w:rPr>
          <w:color w:val="000000" w:themeColor="text1"/>
        </w:rPr>
        <w:t xml:space="preserve">proxy of social cohesion, </w:t>
      </w:r>
      <w:hyperlink w:anchor="_ENREF_245" w:tooltip="Stolle, 2008 #657" w:history="1">
        <w:r w:rsidRPr="00B92352">
          <w:rPr>
            <w:rStyle w:val="Hyperlink"/>
          </w:rPr>
          <w:fldChar w:fldCharType="begin"/>
        </w:r>
        <w:r w:rsidR="009F6DCA" w:rsidRPr="00B92352">
          <w:rPr>
            <w:rStyle w:val="Hyperlink"/>
          </w:rPr>
          <w:instrText xml:space="preserve"> ADDIN EN.CITE &lt;EndNote&gt;&lt;Cite AuthorYear="1"&gt;&lt;Author&gt;Stolle&lt;/Author&gt;&lt;Year&gt;2008&lt;/Year&gt;&lt;RecNum&gt;657&lt;/RecNum&gt;&lt;DisplayText&gt;Stolle et al. (2008)&lt;/DisplayText&gt;&lt;record&gt;&lt;rec-number&gt;657&lt;/rec-number&gt;&lt;foreign-keys&gt;&lt;key app="EN" db-id="pfaazxsz19zr95esvr4vs5vopszpxzv5x0p2" timestamp="0"&gt;657&lt;/key&gt;&lt;/foreign-keys&gt;&lt;ref-type name="Journal Article"&gt;17&lt;/ref-type&gt;&lt;contributors&gt;&lt;authors&gt;&lt;author&gt;Stolle, Dietlind&lt;/author&gt;&lt;author&gt;Soroka, Stuart&lt;/author&gt;&lt;author&gt;Johnston, Richard&lt;/author&gt;&lt;/authors&gt;&lt;/contributors&gt;&lt;titles&gt;&lt;title&gt;When does diversity erode trust? Neighborhood diversity, interpersonal trust and the mediating effect of social interactions&lt;/title&gt;&lt;secondary-title&gt;Political studies&lt;/secondary-title&gt;&lt;/titles&gt;&lt;periodical&gt;&lt;full-title&gt;Political Studies&lt;/full-title&gt;&lt;/periodical&gt;&lt;pages&gt;57-75&lt;/pages&gt;&lt;volume&gt;56&lt;/volume&gt;&lt;number&gt;1&lt;/number&gt;&lt;dates&gt;&lt;year&gt;2008&lt;/year&gt;&lt;/dates&gt;&lt;isbn&gt;0032-3217&lt;/isbn&gt;&lt;urls&gt;&lt;/urls&gt;&lt;/record&gt;&lt;/Cite&gt;&lt;/EndNote&gt;</w:instrText>
        </w:r>
        <w:r w:rsidRPr="00B92352">
          <w:rPr>
            <w:rStyle w:val="Hyperlink"/>
          </w:rPr>
          <w:fldChar w:fldCharType="separate"/>
        </w:r>
        <w:r w:rsidRPr="00B92352">
          <w:rPr>
            <w:rStyle w:val="Hyperlink"/>
            <w:noProof/>
          </w:rPr>
          <w:t>Stolle et al. (2008)</w:t>
        </w:r>
        <w:r w:rsidRPr="00B92352">
          <w:rPr>
            <w:rStyle w:val="Hyperlink"/>
          </w:rPr>
          <w:fldChar w:fldCharType="end"/>
        </w:r>
      </w:hyperlink>
      <w:r w:rsidRPr="004550B0">
        <w:rPr>
          <w:color w:val="000000" w:themeColor="text1"/>
        </w:rPr>
        <w:t xml:space="preserve">  reported </w:t>
      </w:r>
      <w:r w:rsidR="00DC55FE" w:rsidRPr="004550B0">
        <w:rPr>
          <w:color w:val="000000" w:themeColor="text1"/>
        </w:rPr>
        <w:t xml:space="preserve">a </w:t>
      </w:r>
      <w:r w:rsidRPr="004550B0">
        <w:rPr>
          <w:color w:val="000000" w:themeColor="text1"/>
        </w:rPr>
        <w:t>negative relation</w:t>
      </w:r>
      <w:r w:rsidR="007433D7" w:rsidRPr="004550B0">
        <w:rPr>
          <w:color w:val="000000" w:themeColor="text1"/>
        </w:rPr>
        <w:t>ship</w:t>
      </w:r>
      <w:r w:rsidRPr="004550B0">
        <w:rPr>
          <w:color w:val="000000" w:themeColor="text1"/>
        </w:rPr>
        <w:t xml:space="preserve"> </w:t>
      </w:r>
      <w:r w:rsidR="007433D7" w:rsidRPr="004550B0">
        <w:rPr>
          <w:color w:val="000000" w:themeColor="text1"/>
        </w:rPr>
        <w:t>between</w:t>
      </w:r>
      <w:r w:rsidRPr="004550B0">
        <w:rPr>
          <w:color w:val="000000" w:themeColor="text1"/>
        </w:rPr>
        <w:t xml:space="preserve"> trust and diversity</w:t>
      </w:r>
      <w:r w:rsidR="00DC55FE" w:rsidRPr="004550B0">
        <w:rPr>
          <w:color w:val="000000" w:themeColor="text1"/>
        </w:rPr>
        <w:t>. However,</w:t>
      </w:r>
      <w:r w:rsidRPr="004550B0">
        <w:rPr>
          <w:color w:val="000000" w:themeColor="text1"/>
        </w:rPr>
        <w:t xml:space="preserve"> </w:t>
      </w:r>
      <w:r w:rsidR="00DC55FE" w:rsidRPr="004550B0">
        <w:rPr>
          <w:color w:val="000000" w:themeColor="text1"/>
        </w:rPr>
        <w:t xml:space="preserve">the </w:t>
      </w:r>
      <w:r w:rsidRPr="004550B0">
        <w:rPr>
          <w:color w:val="000000" w:themeColor="text1"/>
        </w:rPr>
        <w:t xml:space="preserve">intensity is minor when diverse </w:t>
      </w:r>
      <w:r w:rsidR="0015555B" w:rsidRPr="004550B0">
        <w:rPr>
          <w:color w:val="000000" w:themeColor="text1"/>
        </w:rPr>
        <w:t>neighbo</w:t>
      </w:r>
      <w:r w:rsidR="007433D7" w:rsidRPr="004550B0">
        <w:rPr>
          <w:color w:val="000000" w:themeColor="text1"/>
        </w:rPr>
        <w:t>u</w:t>
      </w:r>
      <w:r w:rsidR="0015555B" w:rsidRPr="004550B0">
        <w:rPr>
          <w:color w:val="000000" w:themeColor="text1"/>
        </w:rPr>
        <w:t>rs</w:t>
      </w:r>
      <w:r w:rsidRPr="004550B0">
        <w:rPr>
          <w:color w:val="000000" w:themeColor="text1"/>
        </w:rPr>
        <w:t xml:space="preserve"> meet regular</w:t>
      </w:r>
      <w:r w:rsidR="00DC55FE" w:rsidRPr="004550B0">
        <w:rPr>
          <w:color w:val="000000" w:themeColor="text1"/>
        </w:rPr>
        <w:t>ly</w:t>
      </w:r>
      <w:r w:rsidRPr="004550B0">
        <w:rPr>
          <w:color w:val="000000" w:themeColor="text1"/>
        </w:rPr>
        <w:t xml:space="preserve"> </w:t>
      </w:r>
      <w:r w:rsidR="00597B71" w:rsidRPr="004550B0">
        <w:rPr>
          <w:color w:val="000000" w:themeColor="text1"/>
        </w:rPr>
        <w:t>rather than</w:t>
      </w:r>
      <w:r w:rsidRPr="004550B0">
        <w:rPr>
          <w:color w:val="000000" w:themeColor="text1"/>
        </w:rPr>
        <w:t xml:space="preserve"> ethnic diverse people do not meet</w:t>
      </w:r>
      <w:r w:rsidR="00DC55FE" w:rsidRPr="004550B0">
        <w:rPr>
          <w:color w:val="000000" w:themeColor="text1"/>
        </w:rPr>
        <w:t>;</w:t>
      </w:r>
      <w:r w:rsidRPr="004550B0">
        <w:rPr>
          <w:color w:val="000000" w:themeColor="text1"/>
        </w:rPr>
        <w:t xml:space="preserve"> they have few friends and social relation</w:t>
      </w:r>
      <w:r w:rsidR="00DC55FE" w:rsidRPr="004550B0">
        <w:rPr>
          <w:color w:val="000000" w:themeColor="text1"/>
        </w:rPr>
        <w:t>ships</w:t>
      </w:r>
      <w:r w:rsidRPr="004550B0">
        <w:rPr>
          <w:color w:val="000000" w:themeColor="text1"/>
        </w:rPr>
        <w:t xml:space="preserve"> and show less tendency in collective work. In </w:t>
      </w:r>
      <w:r w:rsidR="00DC55FE" w:rsidRPr="004550B0">
        <w:rPr>
          <w:color w:val="000000" w:themeColor="text1"/>
        </w:rPr>
        <w:t xml:space="preserve">the </w:t>
      </w:r>
      <w:r w:rsidRPr="004550B0">
        <w:rPr>
          <w:color w:val="000000" w:themeColor="text1"/>
        </w:rPr>
        <w:t>US, they</w:t>
      </w:r>
      <w:hyperlink w:anchor="_ENREF_28" w:tooltip="Putnam, 2007 #655" w:history="1"/>
      <w:r w:rsidRPr="004550B0">
        <w:rPr>
          <w:color w:val="000000" w:themeColor="text1"/>
        </w:rPr>
        <w:t xml:space="preserve"> argue </w:t>
      </w:r>
      <w:r w:rsidR="00DC55FE" w:rsidRPr="004550B0">
        <w:rPr>
          <w:color w:val="000000" w:themeColor="text1"/>
        </w:rPr>
        <w:t xml:space="preserve">that </w:t>
      </w:r>
      <w:r w:rsidRPr="004550B0">
        <w:rPr>
          <w:color w:val="000000" w:themeColor="text1"/>
        </w:rPr>
        <w:t>due to less collective work</w:t>
      </w:r>
      <w:r w:rsidR="00DC55FE" w:rsidRPr="004550B0">
        <w:rPr>
          <w:color w:val="000000" w:themeColor="text1"/>
        </w:rPr>
        <w:t>,</w:t>
      </w:r>
      <w:r w:rsidRPr="004550B0">
        <w:rPr>
          <w:color w:val="000000" w:themeColor="text1"/>
        </w:rPr>
        <w:t xml:space="preserve"> the gain of immigration is</w:t>
      </w:r>
      <w:r w:rsidR="00DC55FE" w:rsidRPr="004550B0">
        <w:rPr>
          <w:color w:val="000000" w:themeColor="text1"/>
        </w:rPr>
        <w:t xml:space="preserve"> being</w:t>
      </w:r>
      <w:r w:rsidRPr="004550B0">
        <w:rPr>
          <w:color w:val="000000" w:themeColor="text1"/>
        </w:rPr>
        <w:t xml:space="preserve"> decreased</w:t>
      </w:r>
      <w:r w:rsidR="00DC55FE" w:rsidRPr="004550B0">
        <w:rPr>
          <w:color w:val="000000" w:themeColor="text1"/>
        </w:rPr>
        <w:t>,</w:t>
      </w:r>
      <w:r w:rsidRPr="004550B0">
        <w:rPr>
          <w:color w:val="000000" w:themeColor="text1"/>
        </w:rPr>
        <w:t xml:space="preserve"> and this migration is a source of diversity and </w:t>
      </w:r>
      <w:r w:rsidR="00DC55FE" w:rsidRPr="004550B0">
        <w:rPr>
          <w:color w:val="000000" w:themeColor="text1"/>
        </w:rPr>
        <w:t>advers</w:t>
      </w:r>
      <w:r w:rsidRPr="004550B0">
        <w:rPr>
          <w:color w:val="000000" w:themeColor="text1"/>
        </w:rPr>
        <w:t xml:space="preserve">e effect on social cohesion. However, </w:t>
      </w:r>
      <w:hyperlink w:anchor="_ENREF_14" w:tooltip="Alesina, 2005 #1211" w:history="1">
        <w:r w:rsidRPr="00B92352">
          <w:rPr>
            <w:rStyle w:val="Hyperlink"/>
          </w:rPr>
          <w:fldChar w:fldCharType="begin"/>
        </w:r>
        <w:r w:rsidRPr="00B92352">
          <w:rPr>
            <w:rStyle w:val="Hyperlink"/>
          </w:rPr>
          <w:instrText xml:space="preserve"> ADDIN EN.CITE &lt;EndNote&gt;&lt;Cite AuthorYear="1"&gt;&lt;Author&gt;Alesina&lt;/Author&gt;&lt;Year&gt;2005&lt;/Year&gt;&lt;RecNum&gt;1211&lt;/RecNum&gt;&lt;DisplayText&gt;Alesina and Ferrara (2005)&lt;/DisplayText&gt;&lt;record&gt;&lt;rec-number&gt;1211&lt;/rec-number&gt;&lt;foreign-keys&gt;&lt;key app="EN" db-id="pfaazxsz19zr95esvr4vs5vopszpxzv5x0p2" timestamp="1584615325"&gt;1211&lt;/key&gt;&lt;/foreign-keys&gt;&lt;ref-type name="Journal Article"&gt;17&lt;/ref-type&gt;&lt;contributors&gt;&lt;authors&gt;&lt;author&gt;Alesina, Alberto&lt;/author&gt;&lt;author&gt;Ferrara, Eliana La&lt;/author&gt;&lt;/authors&gt;&lt;/contributors&gt;&lt;titles&gt;&lt;title&gt;Ethnic diversity and economic performance&lt;/title&gt;&lt;secondary-title&gt;Journal of economic literature&lt;/secondary-title&gt;&lt;/titles&gt;&lt;periodical&gt;&lt;full-title&gt;Journal of economic literature&lt;/full-title&gt;&lt;/periodical&gt;&lt;pages&gt;762-800&lt;/pages&gt;&lt;volume&gt;43&lt;/volume&gt;&lt;number&gt;3&lt;/number&gt;&lt;dates&gt;&lt;year&gt;2005&lt;/year&gt;&lt;/dates&gt;&lt;isbn&gt;0022-0515&lt;/isbn&gt;&lt;urls&gt;&lt;/urls&gt;&lt;/record&gt;&lt;/Cite&gt;&lt;/EndNote&gt;</w:instrText>
        </w:r>
        <w:r w:rsidRPr="00B92352">
          <w:rPr>
            <w:rStyle w:val="Hyperlink"/>
          </w:rPr>
          <w:fldChar w:fldCharType="separate"/>
        </w:r>
        <w:r w:rsidRPr="00B92352">
          <w:rPr>
            <w:rStyle w:val="Hyperlink"/>
            <w:noProof/>
          </w:rPr>
          <w:t>Alesina and Ferrara (2005)</w:t>
        </w:r>
        <w:r w:rsidRPr="00B92352">
          <w:rPr>
            <w:rStyle w:val="Hyperlink"/>
          </w:rPr>
          <w:fldChar w:fldCharType="end"/>
        </w:r>
      </w:hyperlink>
      <w:r w:rsidRPr="004550B0">
        <w:rPr>
          <w:color w:val="000000" w:themeColor="text1"/>
        </w:rPr>
        <w:t xml:space="preserve"> argue the negative effect of diversity in developing counties severe because these countries are missed </w:t>
      </w:r>
      <w:r w:rsidR="00DC55FE" w:rsidRPr="004550B0">
        <w:rPr>
          <w:color w:val="000000" w:themeColor="text1"/>
        </w:rPr>
        <w:t xml:space="preserve">the </w:t>
      </w:r>
      <w:r w:rsidRPr="004550B0">
        <w:rPr>
          <w:color w:val="000000" w:themeColor="text1"/>
        </w:rPr>
        <w:t>positive effect of production function while these benefit</w:t>
      </w:r>
      <w:r w:rsidR="00DC55FE" w:rsidRPr="004550B0">
        <w:rPr>
          <w:color w:val="000000" w:themeColor="text1"/>
        </w:rPr>
        <w:t>s</w:t>
      </w:r>
      <w:r w:rsidRPr="004550B0">
        <w:rPr>
          <w:color w:val="000000" w:themeColor="text1"/>
        </w:rPr>
        <w:t xml:space="preserve"> capture by developed countries due to </w:t>
      </w:r>
      <w:r w:rsidR="00DC55FE" w:rsidRPr="004550B0">
        <w:rPr>
          <w:color w:val="000000" w:themeColor="text1"/>
        </w:rPr>
        <w:t>soun</w:t>
      </w:r>
      <w:r w:rsidRPr="004550B0">
        <w:rPr>
          <w:color w:val="000000" w:themeColor="text1"/>
        </w:rPr>
        <w:t>d polic</w:t>
      </w:r>
      <w:r w:rsidR="00DC55FE" w:rsidRPr="004550B0">
        <w:rPr>
          <w:color w:val="000000" w:themeColor="text1"/>
        </w:rPr>
        <w:t>i</w:t>
      </w:r>
      <w:r w:rsidRPr="004550B0">
        <w:rPr>
          <w:color w:val="000000" w:themeColor="text1"/>
        </w:rPr>
        <w:t xml:space="preserve">es.  They also focus </w:t>
      </w:r>
      <w:r w:rsidR="00DC55FE" w:rsidRPr="004550B0">
        <w:rPr>
          <w:color w:val="000000" w:themeColor="text1"/>
        </w:rPr>
        <w:t>on distributing</w:t>
      </w:r>
      <w:r w:rsidRPr="004550B0">
        <w:rPr>
          <w:color w:val="000000" w:themeColor="text1"/>
        </w:rPr>
        <w:t xml:space="preserve"> production that may bias toward </w:t>
      </w:r>
      <w:r w:rsidR="00DC55FE" w:rsidRPr="004550B0">
        <w:rPr>
          <w:color w:val="000000" w:themeColor="text1"/>
        </w:rPr>
        <w:t>groups' power</w:t>
      </w:r>
      <w:r w:rsidRPr="004550B0">
        <w:rPr>
          <w:color w:val="000000" w:themeColor="text1"/>
        </w:rPr>
        <w:t xml:space="preserve"> when public goods are divided </w:t>
      </w:r>
      <w:r w:rsidR="00DC55FE" w:rsidRPr="004550B0">
        <w:rPr>
          <w:color w:val="000000" w:themeColor="text1"/>
        </w:rPr>
        <w:t>between</w:t>
      </w:r>
      <w:r w:rsidRPr="004550B0">
        <w:rPr>
          <w:color w:val="000000" w:themeColor="text1"/>
        </w:rPr>
        <w:t xml:space="preserve"> groups. Despite the fact</w:t>
      </w:r>
      <w:r w:rsidR="00DC55FE" w:rsidRPr="004550B0">
        <w:rPr>
          <w:color w:val="000000" w:themeColor="text1"/>
        </w:rPr>
        <w:t>,</w:t>
      </w:r>
      <w:r w:rsidRPr="004550B0">
        <w:rPr>
          <w:color w:val="000000" w:themeColor="text1"/>
        </w:rPr>
        <w:t xml:space="preserve"> </w:t>
      </w:r>
      <w:hyperlink w:anchor="_ENREF_1" w:tooltip="Aberson, 2009 #1494" w:history="1">
        <w:r w:rsidRPr="00B92352">
          <w:rPr>
            <w:rStyle w:val="Hyperlink"/>
          </w:rPr>
          <w:fldChar w:fldCharType="begin"/>
        </w:r>
        <w:r w:rsidRPr="00B92352">
          <w:rPr>
            <w:rStyle w:val="Hyperlink"/>
          </w:rPr>
          <w:instrText xml:space="preserve"> ADDIN EN.CITE &lt;EndNote&gt;&lt;Cite AuthorYear="1"&gt;&lt;Author&gt;Aberson&lt;/Author&gt;&lt;Year&gt;2009&lt;/Year&gt;&lt;RecNum&gt;1494&lt;/RecNum&gt;&lt;DisplayText&gt;Aberson and Gaffney (2009)&lt;/DisplayText&gt;&lt;record&gt;&lt;rec-number&gt;1494&lt;/rec-number&gt;&lt;foreign-keys&gt;&lt;key app="EN" db-id="pfaazxsz19zr95esvr4vs5vopszpxzv5x0p2" timestamp="1588020990"&gt;1494&lt;/key&gt;&lt;/foreign-keys&gt;&lt;ref-type name="Journal Article"&gt;17&lt;/ref-type&gt;&lt;contributors&gt;&lt;authors&gt;&lt;author&gt;Aberson, Christopher L&lt;/author&gt;&lt;author&gt;Gaffney, Amber M&lt;/author&gt;&lt;/authors&gt;&lt;/contributors&gt;&lt;titles&gt;&lt;title&gt;An integrated threat model of explicit and implicit attitudes&lt;/title&gt;&lt;secondary-title&gt;European Journal of Social Psychology&lt;/secondary-title&gt;&lt;/titles&gt;&lt;periodical&gt;&lt;full-title&gt;European Journal of Social Psychology&lt;/full-title&gt;&lt;/periodical&gt;&lt;pages&gt;808-830&lt;/pages&gt;&lt;volume&gt;39&lt;/volume&gt;&lt;number&gt;5&lt;/number&gt;&lt;dates&gt;&lt;year&gt;2009&lt;/year&gt;&lt;/dates&gt;&lt;isbn&gt;0046-2772&lt;/isbn&gt;&lt;urls&gt;&lt;/urls&gt;&lt;/record&gt;&lt;/Cite&gt;&lt;/EndNote&gt;</w:instrText>
        </w:r>
        <w:r w:rsidRPr="00B92352">
          <w:rPr>
            <w:rStyle w:val="Hyperlink"/>
          </w:rPr>
          <w:fldChar w:fldCharType="separate"/>
        </w:r>
        <w:r w:rsidRPr="00B92352">
          <w:rPr>
            <w:rStyle w:val="Hyperlink"/>
            <w:noProof/>
          </w:rPr>
          <w:t>Aberson and Gaffney (2009)</w:t>
        </w:r>
        <w:r w:rsidRPr="00B92352">
          <w:rPr>
            <w:rStyle w:val="Hyperlink"/>
          </w:rPr>
          <w:fldChar w:fldCharType="end"/>
        </w:r>
      </w:hyperlink>
      <w:r w:rsidRPr="004550B0">
        <w:rPr>
          <w:color w:val="000000" w:themeColor="text1"/>
        </w:rPr>
        <w:t xml:space="preserve"> argue </w:t>
      </w:r>
      <w:r w:rsidR="007433D7" w:rsidRPr="004550B0">
        <w:rPr>
          <w:color w:val="000000" w:themeColor="text1"/>
        </w:rPr>
        <w:t xml:space="preserve">that </w:t>
      </w:r>
      <w:r w:rsidR="00DC55FE" w:rsidRPr="004550B0">
        <w:rPr>
          <w:color w:val="000000" w:themeColor="text1"/>
        </w:rPr>
        <w:t>favorabl</w:t>
      </w:r>
      <w:r w:rsidRPr="004550B0">
        <w:rPr>
          <w:color w:val="000000" w:themeColor="text1"/>
        </w:rPr>
        <w:t xml:space="preserve">e contract among different groups reduces </w:t>
      </w:r>
      <w:r w:rsidR="007433D7" w:rsidRPr="004550B0">
        <w:rPr>
          <w:color w:val="000000" w:themeColor="text1"/>
        </w:rPr>
        <w:t xml:space="preserve">the </w:t>
      </w:r>
      <w:r w:rsidRPr="004550B0">
        <w:rPr>
          <w:color w:val="000000" w:themeColor="text1"/>
        </w:rPr>
        <w:t xml:space="preserve">negative effect of ethnic diversity.  </w:t>
      </w:r>
    </w:p>
    <w:p w14:paraId="429599ED" w14:textId="77777777" w:rsidR="00C96FF5" w:rsidRDefault="00410765" w:rsidP="00410765">
      <w:pPr>
        <w:spacing w:line="360" w:lineRule="auto"/>
        <w:ind w:firstLine="720"/>
        <w:jc w:val="both"/>
        <w:rPr>
          <w:color w:val="000000" w:themeColor="text1"/>
        </w:rPr>
      </w:pPr>
      <w:r w:rsidRPr="004550B0">
        <w:rPr>
          <w:color w:val="000000" w:themeColor="text1"/>
        </w:rPr>
        <w:tab/>
      </w:r>
      <w:hyperlink w:anchor="_ENREF_197" w:tooltip="Page, 2007 #1495" w:history="1">
        <w:r w:rsidRPr="00B92352">
          <w:rPr>
            <w:rStyle w:val="Hyperlink"/>
          </w:rPr>
          <w:fldChar w:fldCharType="begin"/>
        </w:r>
        <w:r w:rsidRPr="00B92352">
          <w:rPr>
            <w:rStyle w:val="Hyperlink"/>
          </w:rPr>
          <w:instrText xml:space="preserve"> ADDIN EN.CITE &lt;EndNote&gt;&lt;Cite AuthorYear="1"&gt;&lt;Author&gt;Page&lt;/Author&gt;&lt;Year&gt;2007&lt;/Year&gt;&lt;RecNum&gt;1495&lt;/RecNum&gt;&lt;DisplayText&gt;Page (2007)&lt;/DisplayText&gt;&lt;record&gt;&lt;rec-number&gt;1495&lt;/rec-number&gt;&lt;foreign-keys&gt;&lt;key app="EN" db-id="pfaazxsz19zr95esvr4vs5vopszpxzv5x0p2" timestamp="1588023479"&gt;1495&lt;/key&gt;&lt;/foreign-keys&gt;&lt;ref-type name="Journal Article"&gt;17&lt;/ref-type&gt;&lt;contributors&gt;&lt;authors&gt;&lt;author&gt;Page, Scott E&lt;/author&gt;&lt;/authors&gt;&lt;/contributors&gt;&lt;titles&gt;&lt;title&gt;Making the difference: Applying a logic of diversity&lt;/title&gt;&lt;secondary-title&gt;Academy of Management Perspectives&lt;/secondary-title&gt;&lt;/titles&gt;&lt;periodical&gt;&lt;full-title&gt;Academy of Management Perspectives&lt;/full-title&gt;&lt;/periodical&gt;&lt;pages&gt;6-20&lt;/pages&gt;&lt;volume&gt;21&lt;/volume&gt;&lt;number&gt;4&lt;/number&gt;&lt;dates&gt;&lt;year&gt;2007&lt;/year&gt;&lt;/dates&gt;&lt;isbn&gt;1558-9080&lt;/isbn&gt;&lt;urls&gt;&lt;/urls&gt;&lt;/record&gt;&lt;/Cite&gt;&lt;/EndNote&gt;</w:instrText>
        </w:r>
        <w:r w:rsidRPr="00B92352">
          <w:rPr>
            <w:rStyle w:val="Hyperlink"/>
          </w:rPr>
          <w:fldChar w:fldCharType="separate"/>
        </w:r>
        <w:r w:rsidRPr="00B92352">
          <w:rPr>
            <w:rStyle w:val="Hyperlink"/>
            <w:noProof/>
          </w:rPr>
          <w:t>Page (2007)</w:t>
        </w:r>
        <w:r w:rsidRPr="00B92352">
          <w:rPr>
            <w:rStyle w:val="Hyperlink"/>
          </w:rPr>
          <w:fldChar w:fldCharType="end"/>
        </w:r>
      </w:hyperlink>
      <w:r w:rsidRPr="004550B0">
        <w:rPr>
          <w:color w:val="000000" w:themeColor="text1"/>
        </w:rPr>
        <w:t xml:space="preserve"> argue</w:t>
      </w:r>
      <w:r w:rsidR="00DC55FE" w:rsidRPr="004550B0">
        <w:rPr>
          <w:color w:val="000000" w:themeColor="text1"/>
        </w:rPr>
        <w:t>s that diversity positively affects</w:t>
      </w:r>
      <w:r w:rsidRPr="004550B0">
        <w:rPr>
          <w:color w:val="000000" w:themeColor="text1"/>
        </w:rPr>
        <w:t xml:space="preserve"> when talent is used to solve </w:t>
      </w:r>
      <w:r w:rsidR="00DC55FE" w:rsidRPr="004550B0">
        <w:rPr>
          <w:color w:val="000000" w:themeColor="text1"/>
        </w:rPr>
        <w:t xml:space="preserve">the </w:t>
      </w:r>
      <w:r w:rsidRPr="004550B0">
        <w:rPr>
          <w:color w:val="000000" w:themeColor="text1"/>
        </w:rPr>
        <w:t xml:space="preserve">problem. This debate reinforces by </w:t>
      </w:r>
      <w:hyperlink w:anchor="_ENREF_25" w:tooltip="Ashraf, 2013 #1496" w:history="1">
        <w:r w:rsidRPr="00B92352">
          <w:rPr>
            <w:rStyle w:val="Hyperlink"/>
          </w:rPr>
          <w:fldChar w:fldCharType="begin"/>
        </w:r>
        <w:r w:rsidRPr="00B92352">
          <w:rPr>
            <w:rStyle w:val="Hyperlink"/>
          </w:rPr>
          <w:instrText xml:space="preserve"> ADDIN EN.CITE &lt;EndNote&gt;&lt;Cite AuthorYear="1"&gt;&lt;Author&gt;Ashraf&lt;/Author&gt;&lt;Year&gt;2013&lt;/Year&gt;&lt;RecNum&gt;1496&lt;/RecNum&gt;&lt;DisplayText&gt;Ashraf and Galor (2013)&lt;/DisplayText&gt;&lt;record&gt;&lt;rec-number&gt;1496&lt;/rec-number&gt;&lt;foreign-keys&gt;&lt;key app="EN" db-id="pfaazxsz19zr95esvr4vs5vopszpxzv5x0p2" timestamp="1588023949"&gt;1496&lt;/key&gt;&lt;/foreign-keys&gt;&lt;ref-type name="Journal Article"&gt;17&lt;/ref-type&gt;&lt;contributors&gt;&lt;authors&gt;&lt;author&gt;Ashraf, Quamrul&lt;/author&gt;&lt;author&gt;Galor, Oded&lt;/author&gt;&lt;/authors&gt;&lt;/contributors&gt;&lt;titles&gt;&lt;title&gt;The&amp;apos;Out of Africa&amp;apos;hypothesis, human genetic diversity, and comparative economic development&lt;/title&gt;&lt;secondary-title&gt;American Economic Review&lt;/secondary-title&gt;&lt;/titles&gt;&lt;periodical&gt;&lt;full-title&gt;American Economic Review&lt;/full-title&gt;&lt;/periodical&gt;&lt;pages&gt;1-46&lt;/pages&gt;&lt;volume&gt;103&lt;/volume&gt;&lt;number&gt;1&lt;/number&gt;&lt;dates&gt;&lt;year&gt;2013&lt;/year&gt;&lt;/dates&gt;&lt;isbn&gt;0002-8282&lt;/isbn&gt;&lt;urls&gt;&lt;/urls&gt;&lt;/record&gt;&lt;/Cite&gt;&lt;/EndNote&gt;</w:instrText>
        </w:r>
        <w:r w:rsidRPr="00B92352">
          <w:rPr>
            <w:rStyle w:val="Hyperlink"/>
          </w:rPr>
          <w:fldChar w:fldCharType="separate"/>
        </w:r>
        <w:r w:rsidRPr="00B92352">
          <w:rPr>
            <w:rStyle w:val="Hyperlink"/>
            <w:noProof/>
          </w:rPr>
          <w:t>Ashraf and Galor (2013)</w:t>
        </w:r>
        <w:r w:rsidRPr="00B92352">
          <w:rPr>
            <w:rStyle w:val="Hyperlink"/>
          </w:rPr>
          <w:fldChar w:fldCharType="end"/>
        </w:r>
      </w:hyperlink>
      <w:r w:rsidRPr="004550B0">
        <w:rPr>
          <w:color w:val="000000" w:themeColor="text1"/>
        </w:rPr>
        <w:t xml:space="preserve">. They conclude </w:t>
      </w:r>
      <w:r w:rsidR="00DC55FE" w:rsidRPr="004550B0">
        <w:rPr>
          <w:color w:val="000000" w:themeColor="text1"/>
        </w:rPr>
        <w:t xml:space="preserve">that </w:t>
      </w:r>
      <w:r w:rsidRPr="004550B0">
        <w:rPr>
          <w:color w:val="000000" w:themeColor="text1"/>
        </w:rPr>
        <w:t xml:space="preserve">diversity is negatively related </w:t>
      </w:r>
      <w:r w:rsidR="00DC55FE" w:rsidRPr="004550B0">
        <w:rPr>
          <w:color w:val="000000" w:themeColor="text1"/>
        </w:rPr>
        <w:t>to</w:t>
      </w:r>
      <w:r w:rsidRPr="004550B0">
        <w:rPr>
          <w:color w:val="000000" w:themeColor="text1"/>
        </w:rPr>
        <w:t xml:space="preserve"> trust but positive</w:t>
      </w:r>
      <w:r w:rsidR="00DC55FE" w:rsidRPr="004550B0">
        <w:rPr>
          <w:color w:val="000000" w:themeColor="text1"/>
        </w:rPr>
        <w:t>ly</w:t>
      </w:r>
      <w:r w:rsidRPr="004550B0">
        <w:rPr>
          <w:color w:val="000000" w:themeColor="text1"/>
        </w:rPr>
        <w:t xml:space="preserve"> related </w:t>
      </w:r>
      <w:r w:rsidR="00DC55FE" w:rsidRPr="004550B0">
        <w:rPr>
          <w:color w:val="000000" w:themeColor="text1"/>
        </w:rPr>
        <w:t xml:space="preserve">to </w:t>
      </w:r>
      <w:r w:rsidRPr="004550B0">
        <w:rPr>
          <w:color w:val="000000" w:themeColor="text1"/>
        </w:rPr>
        <w:t xml:space="preserve">innovations. </w:t>
      </w:r>
      <w:r w:rsidR="00DC55FE" w:rsidRPr="004550B0">
        <w:rPr>
          <w:color w:val="000000" w:themeColor="text1"/>
        </w:rPr>
        <w:t>In contrast,</w:t>
      </w:r>
      <w:r w:rsidRPr="004550B0">
        <w:rPr>
          <w:color w:val="000000" w:themeColor="text1"/>
        </w:rPr>
        <w:t xml:space="preserve"> </w:t>
      </w:r>
      <w:hyperlink w:anchor="_ENREF_266" w:tooltip="Zimdars, 2012 #1497" w:history="1">
        <w:r w:rsidRPr="00B92352">
          <w:rPr>
            <w:rStyle w:val="Hyperlink"/>
          </w:rPr>
          <w:fldChar w:fldCharType="begin"/>
        </w:r>
        <w:r w:rsidRPr="00B92352">
          <w:rPr>
            <w:rStyle w:val="Hyperlink"/>
          </w:rPr>
          <w:instrText xml:space="preserve"> ADDIN EN.CITE &lt;EndNote&gt;&lt;Cite AuthorYear="1"&gt;&lt;Author&gt;Zimdars&lt;/Author&gt;&lt;Year&gt;2012&lt;/Year&gt;&lt;RecNum&gt;1497&lt;/RecNum&gt;&lt;DisplayText&gt;Zimdars and Tampubolon (2012)&lt;/DisplayText&gt;&lt;record&gt;&lt;rec-number&gt;1497&lt;/rec-number&gt;&lt;foreign-keys&gt;&lt;key app="EN" db-id="pfaazxsz19zr95esvr4vs5vopszpxzv5x0p2" timestamp="1588024756"&gt;1497&lt;/key&gt;&lt;/foreign-keys&gt;&lt;ref-type name="Journal Article"&gt;17&lt;/ref-type&gt;&lt;contributors&gt;&lt;authors&gt;&lt;author&gt;Zimdars, Anna&lt;/author&gt;&lt;author&gt;Tampubolon, Gindo&lt;/author&gt;&lt;/authors&gt;&lt;/contributors&gt;&lt;titles&gt;&lt;title&gt;Ethnic diversity and European&amp;apos;s generalised trust: how inclusive immigration policy can aid a positive association&lt;/title&gt;&lt;secondary-title&gt;Sociological Research Online&lt;/secondary-title&gt;&lt;/titles&gt;&lt;periodical&gt;&lt;full-title&gt;Sociological Research Online&lt;/full-title&gt;&lt;/periodical&gt;&lt;pages&gt;1-11&lt;/pages&gt;&lt;volume&gt;17&lt;/volume&gt;&lt;number&gt;3&lt;/number&gt;&lt;dates&gt;&lt;year&gt;2012&lt;/year&gt;&lt;/dates&gt;&lt;isbn&gt;1360-7804&lt;/isbn&gt;&lt;urls&gt;&lt;/urls&gt;&lt;/record&gt;&lt;/Cite&gt;&lt;/EndNote&gt;</w:instrText>
        </w:r>
        <w:r w:rsidRPr="00B92352">
          <w:rPr>
            <w:rStyle w:val="Hyperlink"/>
          </w:rPr>
          <w:fldChar w:fldCharType="separate"/>
        </w:r>
        <w:r w:rsidRPr="00B92352">
          <w:rPr>
            <w:rStyle w:val="Hyperlink"/>
            <w:noProof/>
          </w:rPr>
          <w:t>Zimdars and Tampubolon (2012)</w:t>
        </w:r>
        <w:r w:rsidRPr="00B92352">
          <w:rPr>
            <w:rStyle w:val="Hyperlink"/>
          </w:rPr>
          <w:fldChar w:fldCharType="end"/>
        </w:r>
      </w:hyperlink>
      <w:r w:rsidRPr="004550B0">
        <w:rPr>
          <w:color w:val="000000" w:themeColor="text1"/>
        </w:rPr>
        <w:t xml:space="preserve"> found </w:t>
      </w:r>
      <w:r w:rsidR="00DC55FE" w:rsidRPr="004550B0">
        <w:rPr>
          <w:color w:val="000000" w:themeColor="text1"/>
        </w:rPr>
        <w:t xml:space="preserve">a </w:t>
      </w:r>
      <w:r w:rsidRPr="004550B0">
        <w:rPr>
          <w:color w:val="000000" w:themeColor="text1"/>
        </w:rPr>
        <w:t xml:space="preserve">positive effect in Europe using </w:t>
      </w:r>
      <w:r w:rsidR="00DC55FE" w:rsidRPr="004550B0">
        <w:rPr>
          <w:color w:val="000000" w:themeColor="text1"/>
        </w:rPr>
        <w:t xml:space="preserve">the </w:t>
      </w:r>
      <w:r w:rsidRPr="004550B0">
        <w:rPr>
          <w:color w:val="000000" w:themeColor="text1"/>
        </w:rPr>
        <w:t xml:space="preserve">Eurobarometer survey. Findings show inconclusive when migration inclusion index used. </w:t>
      </w:r>
      <w:r w:rsidR="00DC55FE" w:rsidRPr="004550B0">
        <w:rPr>
          <w:color w:val="000000" w:themeColor="text1"/>
        </w:rPr>
        <w:t>This study concludes that the relationship between diversity and social capital depends on migration police</w:t>
      </w:r>
      <w:r w:rsidRPr="004550B0">
        <w:rPr>
          <w:color w:val="000000" w:themeColor="text1"/>
        </w:rPr>
        <w:t xml:space="preserve"> adopted by any country.</w:t>
      </w:r>
    </w:p>
    <w:p w14:paraId="61A3EE3B" w14:textId="27F379D5" w:rsidR="00DC55FE" w:rsidRPr="004550B0" w:rsidRDefault="00410765" w:rsidP="00410765">
      <w:pPr>
        <w:spacing w:line="360" w:lineRule="auto"/>
        <w:ind w:firstLine="720"/>
        <w:jc w:val="both"/>
        <w:rPr>
          <w:color w:val="000000" w:themeColor="text1"/>
        </w:rPr>
      </w:pPr>
      <w:r w:rsidRPr="004550B0">
        <w:rPr>
          <w:color w:val="000000" w:themeColor="text1"/>
        </w:rPr>
        <w:t xml:space="preserve">Another study </w:t>
      </w:r>
      <w:r w:rsidR="00DC55FE" w:rsidRPr="004550B0">
        <w:rPr>
          <w:color w:val="000000" w:themeColor="text1"/>
        </w:rPr>
        <w:t>conducted in  Canadian society also shows a</w:t>
      </w:r>
      <w:r w:rsidRPr="004550B0">
        <w:rPr>
          <w:color w:val="000000" w:themeColor="text1"/>
        </w:rPr>
        <w:t xml:space="preserve"> positive relationship between diversity and trust </w:t>
      </w:r>
      <w:r w:rsidRPr="004550B0">
        <w:rPr>
          <w:color w:val="000000" w:themeColor="text1"/>
        </w:rPr>
        <w:fldChar w:fldCharType="begin"/>
      </w:r>
      <w:r w:rsidRPr="004550B0">
        <w:rPr>
          <w:color w:val="000000" w:themeColor="text1"/>
        </w:rPr>
        <w:instrText xml:space="preserve"> ADDIN EN.CITE &lt;EndNote&gt;&lt;Cite&gt;&lt;Author&gt;Kazemipur&lt;/Author&gt;&lt;Year&gt;2006&lt;/Year&gt;&lt;RecNum&gt;1498&lt;/RecNum&gt;&lt;DisplayText&gt;(Kazemipur, 2006)&lt;/DisplayText&gt;&lt;record&gt;&lt;rec-number&gt;1498&lt;/rec-number&gt;&lt;foreign-keys&gt;&lt;key app="EN" db-id="pfaazxsz19zr95esvr4vs5vopszpxzv5x0p2" timestamp="1588025159"&gt;1498&lt;/key&gt;&lt;/foreign-keys&gt;&lt;ref-type name="Journal Article"&gt;17&lt;/ref-type&gt;&lt;contributors&gt;&lt;authors&gt;&lt;author&gt;Kazemipur, Abdolmohammad&lt;/author&gt;&lt;/authors&gt;&lt;/contributors&gt;&lt;titles&gt;&lt;title&gt;A Canadian exceptionalism? Trust and diversity in Canadian cities&lt;/title&gt;&lt;secondary-title&gt;Journal of International Migration and Integration/Revue de l&amp;apos;integration et de la migration internationale&lt;/secondary-title&gt;&lt;/titles&gt;&lt;periodical&gt;&lt;full-title&gt;Journal of International Migration and Integration/Revue de l&amp;apos;integration et de la migration internationale&lt;/full-title&gt;&lt;/periodical&gt;&lt;pages&gt;219-240&lt;/pages&gt;&lt;volume&gt;7&lt;/volume&gt;&lt;number&gt;2&lt;/number&gt;&lt;dates&gt;&lt;year&gt;2006&lt;/year&gt;&lt;/dates&gt;&lt;isbn&gt;1488-3473&lt;/isbn&gt;&lt;urls&gt;&lt;/urls&gt;&lt;/record&gt;&lt;/Cite&gt;&lt;/EndNote&gt;</w:instrText>
      </w:r>
      <w:r w:rsidRPr="004550B0">
        <w:rPr>
          <w:color w:val="000000" w:themeColor="text1"/>
        </w:rPr>
        <w:fldChar w:fldCharType="separate"/>
      </w:r>
      <w:r w:rsidRPr="004550B0">
        <w:rPr>
          <w:noProof/>
          <w:color w:val="000000" w:themeColor="text1"/>
        </w:rPr>
        <w:t>(</w:t>
      </w:r>
      <w:hyperlink w:anchor="_ENREF_140" w:tooltip="Kazemipur, 2006 #1498" w:history="1">
        <w:r w:rsidRPr="00B92352">
          <w:rPr>
            <w:rStyle w:val="Hyperlink"/>
            <w:noProof/>
          </w:rPr>
          <w:t>Kazemipur, 2006</w:t>
        </w:r>
      </w:hyperlink>
      <w:r w:rsidRPr="004550B0">
        <w:rPr>
          <w:noProof/>
          <w:color w:val="000000" w:themeColor="text1"/>
        </w:rPr>
        <w:t>)</w:t>
      </w:r>
      <w:r w:rsidRPr="004550B0">
        <w:rPr>
          <w:color w:val="000000" w:themeColor="text1"/>
        </w:rPr>
        <w:fldChar w:fldCharType="end"/>
      </w:r>
      <w:r w:rsidRPr="004550B0">
        <w:rPr>
          <w:color w:val="000000" w:themeColor="text1"/>
        </w:rPr>
        <w:t xml:space="preserve">.  This debate leads by </w:t>
      </w:r>
      <w:hyperlink w:anchor="_ENREF_214" w:tooltip="Phan, 2008 #1499" w:history="1">
        <w:r w:rsidRPr="00B92352">
          <w:rPr>
            <w:rStyle w:val="Hyperlink"/>
          </w:rPr>
          <w:fldChar w:fldCharType="begin"/>
        </w:r>
        <w:r w:rsidRPr="00B92352">
          <w:rPr>
            <w:rStyle w:val="Hyperlink"/>
          </w:rPr>
          <w:instrText xml:space="preserve"> ADDIN EN.CITE &lt;EndNote&gt;&lt;Cite AuthorYear="1"&gt;&lt;Author&gt;Phan&lt;/Author&gt;&lt;Year&gt;2008&lt;/Year&gt;&lt;RecNum&gt;1499&lt;/RecNum&gt;&lt;DisplayText&gt;Phan (2008)&lt;/DisplayText&gt;&lt;record&gt;&lt;rec-number&gt;1499&lt;/rec-number&gt;&lt;foreign-keys&gt;&lt;key app="EN" db-id="pfaazxsz19zr95esvr4vs5vopszpxzv5x0p2" timestamp="1588025702"&gt;1499&lt;/key&gt;&lt;/foreign-keys&gt;&lt;ref-type name="Journal Article"&gt;17&lt;/ref-type&gt;&lt;contributors&gt;&lt;authors&gt;&lt;author&gt;Phan, Mai B&lt;/author&gt;&lt;/authors&gt;&lt;/contributors&gt;&lt;titles&gt;&lt;title&gt;We&amp;apos;re all in this together: context, contacts, and social trust in Canada&lt;/title&gt;&lt;secondary-title&gt;Analyses of Social Issues and Public Policy&lt;/secondary-title&gt;&lt;/titles&gt;&lt;periodical&gt;&lt;full-title&gt;Analyses of Social Issues and Public Policy&lt;/full-title&gt;&lt;/periodical&gt;&lt;pages&gt;23-51&lt;/pages&gt;&lt;volume&gt;8&lt;/volume&gt;&lt;number&gt;1&lt;/number&gt;&lt;dates&gt;&lt;year&gt;2008&lt;/year&gt;&lt;/dates&gt;&lt;isbn&gt;1529-7489&lt;/isbn&gt;&lt;urls&gt;&lt;/urls&gt;&lt;/record&gt;&lt;/Cite&gt;&lt;/EndNote&gt;</w:instrText>
        </w:r>
        <w:r w:rsidRPr="00B92352">
          <w:rPr>
            <w:rStyle w:val="Hyperlink"/>
          </w:rPr>
          <w:fldChar w:fldCharType="separate"/>
        </w:r>
        <w:r w:rsidRPr="00B92352">
          <w:rPr>
            <w:rStyle w:val="Hyperlink"/>
            <w:noProof/>
          </w:rPr>
          <w:t>Phan (2008)</w:t>
        </w:r>
        <w:r w:rsidRPr="00B92352">
          <w:rPr>
            <w:rStyle w:val="Hyperlink"/>
          </w:rPr>
          <w:fldChar w:fldCharType="end"/>
        </w:r>
      </w:hyperlink>
      <w:r w:rsidRPr="004550B0">
        <w:rPr>
          <w:color w:val="000000" w:themeColor="text1"/>
        </w:rPr>
        <w:t>,</w:t>
      </w:r>
      <w:r w:rsidR="00597B71" w:rsidRPr="004550B0">
        <w:rPr>
          <w:color w:val="000000" w:themeColor="text1"/>
        </w:rPr>
        <w:t xml:space="preserve"> who found</w:t>
      </w:r>
      <w:r w:rsidR="002B78BE">
        <w:rPr>
          <w:color w:val="000000" w:themeColor="text1"/>
        </w:rPr>
        <w:t xml:space="preserve"> a </w:t>
      </w:r>
      <w:r w:rsidRPr="004550B0">
        <w:rPr>
          <w:color w:val="000000" w:themeColor="text1"/>
        </w:rPr>
        <w:t xml:space="preserve">positive relationship </w:t>
      </w:r>
      <w:r w:rsidR="00DC55FE" w:rsidRPr="004550B0">
        <w:rPr>
          <w:color w:val="000000" w:themeColor="text1"/>
        </w:rPr>
        <w:t>between</w:t>
      </w:r>
      <w:r w:rsidRPr="004550B0">
        <w:rPr>
          <w:color w:val="000000" w:themeColor="text1"/>
        </w:rPr>
        <w:t xml:space="preserve"> diversity and social cohesion in </w:t>
      </w:r>
      <w:r w:rsidR="00DC55FE" w:rsidRPr="004550B0">
        <w:rPr>
          <w:color w:val="000000" w:themeColor="text1"/>
        </w:rPr>
        <w:t xml:space="preserve">the </w:t>
      </w:r>
      <w:r w:rsidRPr="004550B0">
        <w:rPr>
          <w:color w:val="000000" w:themeColor="text1"/>
        </w:rPr>
        <w:t xml:space="preserve">context of Canada on </w:t>
      </w:r>
      <w:r w:rsidR="00DC55FE" w:rsidRPr="004550B0">
        <w:rPr>
          <w:color w:val="000000" w:themeColor="text1"/>
        </w:rPr>
        <w:t xml:space="preserve">the </w:t>
      </w:r>
      <w:r w:rsidRPr="004550B0">
        <w:rPr>
          <w:color w:val="000000" w:themeColor="text1"/>
        </w:rPr>
        <w:t xml:space="preserve">city level but the friendship </w:t>
      </w:r>
      <w:r w:rsidR="002B78BE">
        <w:rPr>
          <w:color w:val="000000" w:themeColor="text1"/>
        </w:rPr>
        <w:t xml:space="preserve">of </w:t>
      </w:r>
      <w:r w:rsidRPr="004550B0">
        <w:rPr>
          <w:color w:val="000000" w:themeColor="text1"/>
        </w:rPr>
        <w:t xml:space="preserve">diverse group cross country </w:t>
      </w:r>
      <w:r w:rsidR="00DC55FE" w:rsidRPr="004550B0">
        <w:rPr>
          <w:color w:val="000000" w:themeColor="text1"/>
        </w:rPr>
        <w:t>hostil</w:t>
      </w:r>
      <w:r w:rsidRPr="004550B0">
        <w:rPr>
          <w:color w:val="000000" w:themeColor="text1"/>
        </w:rPr>
        <w:t xml:space="preserve">e. He concludes </w:t>
      </w:r>
      <w:r w:rsidR="00DC55FE" w:rsidRPr="004550B0">
        <w:rPr>
          <w:color w:val="000000" w:themeColor="text1"/>
        </w:rPr>
        <w:t xml:space="preserve">that </w:t>
      </w:r>
      <w:r w:rsidRPr="004550B0">
        <w:rPr>
          <w:color w:val="000000" w:themeColor="text1"/>
        </w:rPr>
        <w:t xml:space="preserve">diversity is not </w:t>
      </w:r>
      <w:r w:rsidR="00DC55FE" w:rsidRPr="004550B0">
        <w:rPr>
          <w:color w:val="000000" w:themeColor="text1"/>
        </w:rPr>
        <w:t>a problem but provides opportunities among groups, so government policy should concentrate on how structural inequality is</w:t>
      </w:r>
      <w:r w:rsidRPr="004550B0">
        <w:rPr>
          <w:color w:val="000000" w:themeColor="text1"/>
        </w:rPr>
        <w:t xml:space="preserve"> removed and divided equally. </w:t>
      </w:r>
      <w:r w:rsidRPr="004550B0">
        <w:rPr>
          <w:rFonts w:eastAsiaTheme="minorHAnsi"/>
          <w:color w:val="000000" w:themeColor="text1"/>
        </w:rPr>
        <w:t>Diversity may</w:t>
      </w:r>
      <w:r w:rsidR="00DC55FE" w:rsidRPr="004550B0">
        <w:rPr>
          <w:rFonts w:eastAsiaTheme="minorHAnsi"/>
          <w:color w:val="000000" w:themeColor="text1"/>
        </w:rPr>
        <w:t xml:space="preserve"> have</w:t>
      </w:r>
      <w:r w:rsidRPr="004550B0">
        <w:rPr>
          <w:rFonts w:eastAsiaTheme="minorHAnsi"/>
          <w:color w:val="000000" w:themeColor="text1"/>
        </w:rPr>
        <w:t xml:space="preserve"> positive effects on tolerance in more heterogeneous societies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&lt;EndNote&gt;&lt;Cite&gt;&lt;Author&gt;Eric Oliver&lt;/Author&gt;&lt;Year&gt;2003&lt;/Year&gt;&lt;RecNum&gt;659&lt;/RecNum&gt;&lt;DisplayText&gt;(Eric Oliver &amp;amp; Wong, 2003)&lt;/DisplayText&gt;&lt;record&gt;&lt;rec-number&gt;659&lt;/rec-number&gt;&lt;foreign-keys&gt;&lt;key app="EN" db-id="pfaazxsz19zr95esvr4vs5vopszpxzv5x0p2" timestamp="0"&gt;659&lt;/key&gt;&lt;/foreign-keys&gt;&lt;ref-type name="Journal Article"&gt;17&lt;/ref-type&gt;&lt;contributors&gt;&lt;authors&gt;&lt;author&gt;Eric Oliver, J&lt;/author&gt;&lt;author&gt;Wong, Janelle&lt;/author&gt;&lt;/authors&gt;&lt;/contributors&gt;&lt;titles&gt;&lt;title&gt;Intergroup prejudice in multiethnic settings&lt;/title&gt;&lt;secondary-title&gt;American journal of political science&lt;/secondary-title&gt;&lt;/titles&gt;&lt;periodical&gt;&lt;full-title&gt;American Journal of Political Science&lt;/full-title&gt;&lt;/periodical&gt;&lt;pages&gt;567-582&lt;/pages&gt;&lt;volume&gt;47&lt;/volume&gt;&lt;number&gt;4&lt;/number&gt;&lt;dates&gt;&lt;year&gt;2003&lt;/year&gt;&lt;/dates&gt;&lt;isbn&gt;0092-5853&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93" w:tooltip="Eric Oliver, 2003 #659" w:history="1">
        <w:r w:rsidRPr="00B92352">
          <w:rPr>
            <w:rStyle w:val="Hyperlink"/>
            <w:rFonts w:eastAsiaTheme="minorHAnsi"/>
            <w:noProof/>
          </w:rPr>
          <w:t>Eric Oliver &amp; Wong, 2003</w:t>
        </w:r>
      </w:hyperlink>
      <w:r w:rsidRPr="004550B0">
        <w:rPr>
          <w:rFonts w:eastAsiaTheme="minorHAnsi"/>
          <w:noProof/>
          <w:color w:val="000000" w:themeColor="text1"/>
        </w:rPr>
        <w:t>)</w:t>
      </w:r>
      <w:r w:rsidRPr="004550B0">
        <w:rPr>
          <w:rFonts w:eastAsiaTheme="minorHAnsi"/>
          <w:color w:val="000000" w:themeColor="text1"/>
        </w:rPr>
        <w:fldChar w:fldCharType="end"/>
      </w:r>
      <w:r w:rsidR="002C7DFC" w:rsidRPr="004550B0">
        <w:rPr>
          <w:rFonts w:eastAsiaTheme="minorHAnsi"/>
          <w:color w:val="000000" w:themeColor="text1"/>
        </w:rPr>
        <w:t xml:space="preserve"> when control inequality because</w:t>
      </w:r>
      <w:r w:rsidRPr="004550B0">
        <w:rPr>
          <w:rFonts w:eastAsiaTheme="minorHAnsi"/>
          <w:color w:val="000000" w:themeColor="text1"/>
        </w:rPr>
        <w:t xml:space="preserve"> economic exclusion erode</w:t>
      </w:r>
      <w:r w:rsidR="00DC55FE" w:rsidRPr="004550B0">
        <w:rPr>
          <w:rFonts w:eastAsiaTheme="minorHAnsi"/>
          <w:color w:val="000000" w:themeColor="text1"/>
        </w:rPr>
        <w:t>s</w:t>
      </w:r>
      <w:r w:rsidRPr="004550B0">
        <w:rPr>
          <w:rFonts w:eastAsiaTheme="minorHAnsi"/>
          <w:color w:val="000000" w:themeColor="text1"/>
        </w:rPr>
        <w:t xml:space="preserve"> the tolerance</w:t>
      </w:r>
      <w:r w:rsidR="002C7DFC" w:rsidRPr="004550B0">
        <w:rPr>
          <w:rFonts w:eastAsiaTheme="minorHAnsi"/>
          <w:color w:val="000000" w:themeColor="text1"/>
        </w:rPr>
        <w:t xml:space="preserve"> in divers</w:t>
      </w:r>
      <w:r w:rsidR="00DC55FE" w:rsidRPr="004550B0">
        <w:rPr>
          <w:rFonts w:eastAsiaTheme="minorHAnsi"/>
          <w:color w:val="000000" w:themeColor="text1"/>
        </w:rPr>
        <w:t>e</w:t>
      </w:r>
      <w:r w:rsidR="002C7DFC" w:rsidRPr="004550B0">
        <w:rPr>
          <w:rFonts w:eastAsiaTheme="minorHAnsi"/>
          <w:color w:val="000000" w:themeColor="text1"/>
        </w:rPr>
        <w:t xml:space="preserve"> groups</w:t>
      </w:r>
      <w:r w:rsidR="00DC55FE" w:rsidRPr="004550B0">
        <w:rPr>
          <w:rFonts w:eastAsiaTheme="minorHAnsi"/>
          <w:color w:val="000000" w:themeColor="text1"/>
        </w:rPr>
        <w:t>,</w:t>
      </w:r>
      <w:r w:rsidR="002C7DFC" w:rsidRPr="004550B0">
        <w:rPr>
          <w:rFonts w:eastAsiaTheme="minorHAnsi"/>
          <w:color w:val="000000" w:themeColor="text1"/>
        </w:rPr>
        <w:t xml:space="preserve"> whatever base of </w:t>
      </w:r>
      <w:r w:rsidR="00DC55FE" w:rsidRPr="004550B0">
        <w:rPr>
          <w:rFonts w:eastAsiaTheme="minorHAnsi"/>
          <w:color w:val="000000" w:themeColor="text1"/>
        </w:rPr>
        <w:t xml:space="preserve">the </w:t>
      </w:r>
      <w:r w:rsidR="002C7DFC" w:rsidRPr="004550B0">
        <w:rPr>
          <w:rFonts w:eastAsiaTheme="minorHAnsi"/>
          <w:color w:val="000000" w:themeColor="text1"/>
        </w:rPr>
        <w:t>group</w:t>
      </w:r>
      <w:r w:rsidRPr="004550B0">
        <w:rPr>
          <w:rFonts w:eastAsiaTheme="minorHAnsi"/>
          <w:color w:val="000000" w:themeColor="text1"/>
        </w:rPr>
        <w:t>.  It also negatively relates to social cohesion. Economic deprivation may also deteriorate moral values between deprive and non-deprived groups. Economically excluded groups may forget tolerance that may create conflicts</w:t>
      </w:r>
      <w:r w:rsidR="00DC55FE" w:rsidRPr="004550B0">
        <w:rPr>
          <w:rFonts w:eastAsiaTheme="minorHAnsi"/>
          <w:color w:val="000000" w:themeColor="text1"/>
        </w:rPr>
        <w:t>,</w:t>
      </w:r>
      <w:r w:rsidRPr="004550B0">
        <w:rPr>
          <w:rFonts w:eastAsiaTheme="minorHAnsi"/>
          <w:color w:val="000000" w:themeColor="text1"/>
        </w:rPr>
        <w:t xml:space="preserve"> and destroy social cohesion in society. </w:t>
      </w:r>
      <w:r w:rsidRPr="004550B0">
        <w:rPr>
          <w:rFonts w:eastAsiaTheme="minorHAnsi"/>
          <w:color w:val="000000" w:themeColor="text1"/>
        </w:rPr>
        <w:lastRenderedPageBreak/>
        <w:t xml:space="preserve">So, introducing well-functioning institutions and policies can overcome </w:t>
      </w:r>
      <w:r w:rsidR="00DC55FE" w:rsidRPr="004550B0">
        <w:rPr>
          <w:rFonts w:eastAsiaTheme="minorHAnsi"/>
          <w:color w:val="000000" w:themeColor="text1"/>
        </w:rPr>
        <w:t>the advers</w:t>
      </w:r>
      <w:r w:rsidRPr="004550B0">
        <w:rPr>
          <w:rFonts w:eastAsiaTheme="minorHAnsi"/>
          <w:color w:val="000000" w:themeColor="text1"/>
        </w:rPr>
        <w:t>e effects of exclusion and make every person</w:t>
      </w:r>
      <w:r w:rsidR="00DC55FE" w:rsidRPr="004550B0">
        <w:rPr>
          <w:rFonts w:eastAsiaTheme="minorHAnsi"/>
          <w:color w:val="000000" w:themeColor="text1"/>
        </w:rPr>
        <w:t>,</w:t>
      </w:r>
      <w:r w:rsidRPr="004550B0">
        <w:rPr>
          <w:rFonts w:eastAsiaTheme="minorHAnsi"/>
          <w:color w:val="000000" w:themeColor="text1"/>
        </w:rPr>
        <w:t xml:space="preserve"> regardless </w:t>
      </w:r>
      <w:r w:rsidR="00DC55FE" w:rsidRPr="004550B0">
        <w:rPr>
          <w:rFonts w:eastAsiaTheme="minorHAnsi"/>
          <w:color w:val="000000" w:themeColor="text1"/>
        </w:rPr>
        <w:t>of their identity, be a valuable</w:t>
      </w:r>
      <w:r w:rsidRPr="004550B0">
        <w:rPr>
          <w:rFonts w:eastAsiaTheme="minorHAnsi"/>
          <w:color w:val="000000" w:themeColor="text1"/>
        </w:rPr>
        <w:t xml:space="preserve"> part of </w:t>
      </w:r>
      <w:r w:rsidR="00DC55FE" w:rsidRPr="004550B0">
        <w:rPr>
          <w:rFonts w:eastAsiaTheme="minorHAnsi"/>
          <w:color w:val="000000" w:themeColor="text1"/>
        </w:rPr>
        <w:t xml:space="preserve">a </w:t>
      </w:r>
      <w:r w:rsidRPr="004550B0">
        <w:rPr>
          <w:rFonts w:eastAsiaTheme="minorHAnsi"/>
          <w:color w:val="000000" w:themeColor="text1"/>
        </w:rPr>
        <w:t xml:space="preserve">community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&lt;EndNote&gt;&lt;Cite&gt;&lt;Author&gt;Kesler&lt;/Author&gt;&lt;Year&gt;2010&lt;/Year&gt;&lt;RecNum&gt;663&lt;/RecNum&gt;&lt;DisplayText&gt;(Kesler &amp;amp; Bloemraad, 2010)&lt;/DisplayText&gt;&lt;record&gt;&lt;rec-number&gt;663&lt;/rec-number&gt;&lt;foreign-keys&gt;&lt;key app="EN" db-id="pfaazxsz19zr95esvr4vs5vopszpxzv5x0p2" timestamp="0"&gt;663&lt;/key&gt;&lt;/foreign-keys&gt;&lt;ref-type name="Journal Article"&gt;17&lt;/ref-type&gt;&lt;contributors&gt;&lt;authors&gt;&lt;author&gt;Kesler, Christel&lt;/author&gt;&lt;author&gt;Bloemraad, Irene&lt;/author&gt;&lt;/authors&gt;&lt;/contributors&gt;&lt;titles&gt;&lt;title&gt;Does immigration erode social capital? The conditional effects of immigration-generated diversity on trust, membership, and participation across 19 countries, 1981–2000&lt;/title&gt;&lt;secondary-title&gt;Canadian Journal of Political Science/Revue canadienne de science politique&lt;/secondary-title&gt;&lt;/titles&gt;&lt;periodical&gt;&lt;full-title&gt;Canadian Journal of Political Science/Revue canadienne de science politique&lt;/full-title&gt;&lt;/periodical&gt;&lt;pages&gt;319-347&lt;/pages&gt;&lt;volume&gt;43&lt;/volume&gt;&lt;number&gt;2&lt;/number&gt;&lt;dates&gt;&lt;year&gt;2010&lt;/year&gt;&lt;/dates&gt;&lt;isbn&gt;1744-9324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46" w:tooltip="Kesler, 2010 #663" w:history="1">
        <w:r w:rsidRPr="00B92352">
          <w:rPr>
            <w:rStyle w:val="Hyperlink"/>
            <w:rFonts w:eastAsiaTheme="minorHAnsi"/>
            <w:noProof/>
          </w:rPr>
          <w:t>Kesler &amp; Bloemraad, 2010</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hyperlink w:anchor="_ENREF_12" w:tooltip="Alesina, 1999 #283" w:history="1">
        <w:r w:rsidRPr="00B92352">
          <w:rPr>
            <w:rStyle w:val="Hyperlink"/>
          </w:rPr>
          <w:fldChar w:fldCharType="begin"/>
        </w:r>
        <w:r w:rsidRPr="00B92352">
          <w:rPr>
            <w:rStyle w:val="Hyperlink"/>
          </w:rPr>
          <w:instrText xml:space="preserve"> ADDIN EN.CITE &lt;EndNote&gt;&lt;Cite AuthorYear="1"&gt;&lt;Author&gt;Alesina&lt;/Author&gt;&lt;Year&gt;1999&lt;/Year&gt;&lt;RecNum&gt;283&lt;/RecNum&gt;&lt;DisplayText&gt;Alesina et al. (1999)&lt;/DisplayText&gt;&lt;record&gt;&lt;rec-number&gt;283&lt;/rec-number&gt;&lt;foreign-keys&gt;&lt;key app="EN" db-id="pfaazxsz19zr95esvr4vs5vopszpxzv5x0p2" timestamp="0"&gt;283&lt;/key&gt;&lt;/foreign-keys&gt;&lt;ref-type name="Journal Article"&gt;17&lt;/ref-type&gt;&lt;contributors&gt;&lt;authors&gt;&lt;author&gt;Alesina, Alberto&lt;/author&gt;&lt;author&gt;Baqir, Reza&lt;/author&gt;&lt;author&gt;Easterly, William&lt;/author&gt;&lt;/authors&gt;&lt;/contributors&gt;&lt;titles&gt;&lt;title&gt;Public goods and ethnic divisions&lt;/title&gt;&lt;secondary-title&gt;The Quarterly Journal of Economics&lt;/secondary-title&gt;&lt;/titles&gt;&lt;periodical&gt;&lt;full-title&gt;The Quarterly Journal of Economics&lt;/full-title&gt;&lt;/periodical&gt;&lt;pages&gt;1243-1284&lt;/pages&gt;&lt;volume&gt;114&lt;/volume&gt;&lt;number&gt;4&lt;/number&gt;&lt;dates&gt;&lt;year&gt;1999&lt;/year&gt;&lt;/dates&gt;&lt;isbn&gt;1531-4650&lt;/isbn&gt;&lt;urls&gt;&lt;/urls&gt;&lt;/record&gt;&lt;/Cite&gt;&lt;/EndNote&gt;</w:instrText>
        </w:r>
        <w:r w:rsidRPr="00B92352">
          <w:rPr>
            <w:rStyle w:val="Hyperlink"/>
          </w:rPr>
          <w:fldChar w:fldCharType="separate"/>
        </w:r>
        <w:r w:rsidRPr="00B92352">
          <w:rPr>
            <w:rStyle w:val="Hyperlink"/>
            <w:noProof/>
          </w:rPr>
          <w:t>Alesina et al. (1999)</w:t>
        </w:r>
        <w:r w:rsidRPr="00B92352">
          <w:rPr>
            <w:rStyle w:val="Hyperlink"/>
          </w:rPr>
          <w:fldChar w:fldCharType="end"/>
        </w:r>
      </w:hyperlink>
      <w:r w:rsidRPr="004550B0">
        <w:rPr>
          <w:color w:val="000000" w:themeColor="text1"/>
        </w:rPr>
        <w:t xml:space="preserve"> argue </w:t>
      </w:r>
      <w:r w:rsidR="00DC55FE" w:rsidRPr="004550B0">
        <w:rPr>
          <w:color w:val="000000" w:themeColor="text1"/>
        </w:rPr>
        <w:t xml:space="preserve">that </w:t>
      </w:r>
      <w:r w:rsidRPr="004550B0">
        <w:rPr>
          <w:color w:val="000000" w:themeColor="text1"/>
        </w:rPr>
        <w:t>public expenditure</w:t>
      </w:r>
      <w:r w:rsidR="00DC55FE" w:rsidRPr="004550B0">
        <w:rPr>
          <w:color w:val="000000" w:themeColor="text1"/>
        </w:rPr>
        <w:t>s</w:t>
      </w:r>
      <w:r w:rsidRPr="004550B0">
        <w:rPr>
          <w:color w:val="000000" w:themeColor="text1"/>
        </w:rPr>
        <w:t xml:space="preserve"> </w:t>
      </w:r>
      <w:r w:rsidR="00DC55FE" w:rsidRPr="004550B0">
        <w:rPr>
          <w:color w:val="000000" w:themeColor="text1"/>
        </w:rPr>
        <w:t>are</w:t>
      </w:r>
      <w:r w:rsidRPr="004550B0">
        <w:rPr>
          <w:color w:val="000000" w:themeColor="text1"/>
        </w:rPr>
        <w:t xml:space="preserve"> negatively related </w:t>
      </w:r>
      <w:r w:rsidR="00DC55FE" w:rsidRPr="004550B0">
        <w:rPr>
          <w:color w:val="000000" w:themeColor="text1"/>
        </w:rPr>
        <w:t xml:space="preserve">to </w:t>
      </w:r>
      <w:r w:rsidRPr="004550B0">
        <w:rPr>
          <w:color w:val="000000" w:themeColor="text1"/>
        </w:rPr>
        <w:t>ethnic diversity in urban areas. So, income inequality and diversity both are lower the social cohesion that is measure in term</w:t>
      </w:r>
      <w:r w:rsidR="00DC55FE" w:rsidRPr="004550B0">
        <w:rPr>
          <w:color w:val="000000" w:themeColor="text1"/>
        </w:rPr>
        <w:t>s</w:t>
      </w:r>
      <w:r w:rsidRPr="004550B0">
        <w:rPr>
          <w:color w:val="000000" w:themeColor="text1"/>
        </w:rPr>
        <w:t xml:space="preserve"> of organizational membership in US. </w:t>
      </w:r>
      <w:hyperlink w:anchor="_ENREF_149" w:tooltip="Knack, 1997 #299" w:history="1">
        <w:r w:rsidRPr="00B92352">
          <w:rPr>
            <w:rStyle w:val="Hyperlink"/>
          </w:rPr>
          <w:fldChar w:fldCharType="begin"/>
        </w:r>
        <w:r w:rsidRPr="00B92352">
          <w:rPr>
            <w:rStyle w:val="Hyperlink"/>
          </w:rPr>
          <w:instrText xml:space="preserve"> ADDIN EN.CITE &lt;EndNote&gt;&lt;Cite AuthorYear="1"&gt;&lt;Author&gt;Knack&lt;/Author&gt;&lt;Year&gt;1997&lt;/Year&gt;&lt;RecNum&gt;299&lt;/RecNum&gt;&lt;DisplayText&gt;Knack and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Pr="00B92352">
          <w:rPr>
            <w:rStyle w:val="Hyperlink"/>
          </w:rPr>
          <w:fldChar w:fldCharType="separate"/>
        </w:r>
        <w:r w:rsidRPr="00B92352">
          <w:rPr>
            <w:rStyle w:val="Hyperlink"/>
            <w:noProof/>
          </w:rPr>
          <w:t>Knack and Keefer (1997)</w:t>
        </w:r>
        <w:r w:rsidRPr="00B92352">
          <w:rPr>
            <w:rStyle w:val="Hyperlink"/>
          </w:rPr>
          <w:fldChar w:fldCharType="end"/>
        </w:r>
      </w:hyperlink>
      <w:r w:rsidRPr="004550B0">
        <w:rPr>
          <w:color w:val="000000" w:themeColor="text1"/>
        </w:rPr>
        <w:t xml:space="preserve"> argue </w:t>
      </w:r>
      <w:r w:rsidR="00DC55FE" w:rsidRPr="004550B0">
        <w:rPr>
          <w:color w:val="000000" w:themeColor="text1"/>
        </w:rPr>
        <w:t xml:space="preserve">that </w:t>
      </w:r>
      <w:r w:rsidRPr="004550B0">
        <w:rPr>
          <w:color w:val="000000" w:themeColor="text1"/>
        </w:rPr>
        <w:t xml:space="preserve">egalitarian societies </w:t>
      </w:r>
      <w:r w:rsidR="002C7DFC" w:rsidRPr="004550B0">
        <w:rPr>
          <w:color w:val="000000" w:themeColor="text1"/>
        </w:rPr>
        <w:t xml:space="preserve">can </w:t>
      </w:r>
      <w:r w:rsidRPr="004550B0">
        <w:rPr>
          <w:color w:val="000000" w:themeColor="text1"/>
        </w:rPr>
        <w:t xml:space="preserve">absorb </w:t>
      </w:r>
      <w:r w:rsidR="00DC55FE" w:rsidRPr="004550B0">
        <w:rPr>
          <w:color w:val="000000" w:themeColor="text1"/>
        </w:rPr>
        <w:t xml:space="preserve">diversity by increasing </w:t>
      </w:r>
      <w:r w:rsidR="002C7DFC" w:rsidRPr="004550B0">
        <w:rPr>
          <w:color w:val="000000" w:themeColor="text1"/>
        </w:rPr>
        <w:t>education and quality of institutions</w:t>
      </w:r>
      <w:r w:rsidRPr="004550B0">
        <w:rPr>
          <w:color w:val="000000" w:themeColor="text1"/>
        </w:rPr>
        <w:t>. Contrary</w:t>
      </w:r>
      <w:r w:rsidR="00DC55FE" w:rsidRPr="004550B0">
        <w:rPr>
          <w:color w:val="000000" w:themeColor="text1"/>
        </w:rPr>
        <w:t>,</w:t>
      </w:r>
      <w:r w:rsidRPr="004550B0">
        <w:rPr>
          <w:color w:val="000000" w:themeColor="text1"/>
        </w:rPr>
        <w:t xml:space="preserve"> </w:t>
      </w:r>
      <w:hyperlink w:anchor="_ENREF_113" w:tooltip="Gijsberts, 2012 #1500" w:history="1">
        <w:r w:rsidRPr="00B92352">
          <w:rPr>
            <w:rStyle w:val="Hyperlink"/>
          </w:rPr>
          <w:fldChar w:fldCharType="begin"/>
        </w:r>
        <w:r w:rsidRPr="00B92352">
          <w:rPr>
            <w:rStyle w:val="Hyperlink"/>
          </w:rPr>
          <w:instrText xml:space="preserve"> ADDIN EN.CITE &lt;EndNote&gt;&lt;Cite AuthorYear="1"&gt;&lt;Author&gt;Gijsberts&lt;/Author&gt;&lt;Year&gt;2012&lt;/Year&gt;&lt;RecNum&gt;1500&lt;/RecNum&gt;&lt;DisplayText&gt;Gijsberts et al. (2012)&lt;/DisplayText&gt;&lt;record&gt;&lt;rec-number&gt;1500&lt;/rec-number&gt;&lt;foreign-keys&gt;&lt;key app="EN" db-id="pfaazxsz19zr95esvr4vs5vopszpxzv5x0p2" timestamp="1588029561"&gt;1500&lt;/key&gt;&lt;/foreign-keys&gt;&lt;ref-type name="Journal Article"&gt;17&lt;/ref-type&gt;&lt;contributors&gt;&lt;authors&gt;&lt;author&gt;Gijsberts, Mérove&lt;/author&gt;&lt;author&gt;Van Der Meer, Tom&lt;/author&gt;&lt;author&gt;Dagevos, Jaco&lt;/author&gt;&lt;/authors&gt;&lt;/contributors&gt;&lt;titles&gt;&lt;title&gt;‘Hunkering down’in multi-ethnic neighbourhoods? The effects of ethnic diversity on dimensions of social cohesion&lt;/title&gt;&lt;secondary-title&gt;European Sociological Review&lt;/secondary-title&gt;&lt;/titles&gt;&lt;periodical&gt;&lt;full-title&gt;European sociological review&lt;/full-title&gt;&lt;/periodical&gt;&lt;pages&gt;527-537&lt;/pages&gt;&lt;volume&gt;28&lt;/volume&gt;&lt;number&gt;4&lt;/number&gt;&lt;dates&gt;&lt;year&gt;2012&lt;/year&gt;&lt;/dates&gt;&lt;isbn&gt;1468-2672&lt;/isbn&gt;&lt;urls&gt;&lt;/urls&gt;&lt;/record&gt;&lt;/Cite&gt;&lt;/EndNote&gt;</w:instrText>
        </w:r>
        <w:r w:rsidRPr="00B92352">
          <w:rPr>
            <w:rStyle w:val="Hyperlink"/>
          </w:rPr>
          <w:fldChar w:fldCharType="separate"/>
        </w:r>
        <w:r w:rsidRPr="00B92352">
          <w:rPr>
            <w:rStyle w:val="Hyperlink"/>
            <w:noProof/>
          </w:rPr>
          <w:t>Gijsberts et al. (2012)</w:t>
        </w:r>
        <w:r w:rsidRPr="00B92352">
          <w:rPr>
            <w:rStyle w:val="Hyperlink"/>
          </w:rPr>
          <w:fldChar w:fldCharType="end"/>
        </w:r>
      </w:hyperlink>
      <w:r w:rsidRPr="004550B0">
        <w:rPr>
          <w:color w:val="000000" w:themeColor="text1"/>
        </w:rPr>
        <w:t xml:space="preserve"> suggest th</w:t>
      </w:r>
      <w:r w:rsidR="00DC55FE" w:rsidRPr="004550B0">
        <w:rPr>
          <w:color w:val="000000" w:themeColor="text1"/>
        </w:rPr>
        <w:t>at</w:t>
      </w:r>
      <w:r w:rsidRPr="004550B0">
        <w:rPr>
          <w:color w:val="000000" w:themeColor="text1"/>
        </w:rPr>
        <w:t xml:space="preserve"> </w:t>
      </w:r>
      <w:r w:rsidR="00DC55FE" w:rsidRPr="004550B0">
        <w:rPr>
          <w:color w:val="000000" w:themeColor="text1"/>
        </w:rPr>
        <w:t xml:space="preserve">a </w:t>
      </w:r>
      <w:r w:rsidRPr="004550B0">
        <w:rPr>
          <w:color w:val="000000" w:themeColor="text1"/>
        </w:rPr>
        <w:t xml:space="preserve">low </w:t>
      </w:r>
      <w:r w:rsidR="00DC55FE" w:rsidRPr="004550B0">
        <w:rPr>
          <w:color w:val="000000" w:themeColor="text1"/>
        </w:rPr>
        <w:t>social cohesion level</w:t>
      </w:r>
      <w:r w:rsidRPr="004550B0">
        <w:rPr>
          <w:color w:val="000000" w:themeColor="text1"/>
        </w:rPr>
        <w:t xml:space="preserve"> is socioeconomic background instead of diversity. As </w:t>
      </w:r>
      <w:hyperlink w:anchor="_ENREF_235" w:tooltip="Sokoloff, 2000 #1501" w:history="1">
        <w:r w:rsidRPr="00B92352">
          <w:rPr>
            <w:rStyle w:val="Hyperlink"/>
          </w:rPr>
          <w:fldChar w:fldCharType="begin"/>
        </w:r>
        <w:r w:rsidRPr="00B92352">
          <w:rPr>
            <w:rStyle w:val="Hyperlink"/>
          </w:rPr>
          <w:instrText xml:space="preserve"> ADDIN EN.CITE &lt;EndNote&gt;&lt;Cite AuthorYear="1"&gt;&lt;Author&gt;Sokoloff&lt;/Author&gt;&lt;Year&gt;2000&lt;/Year&gt;&lt;RecNum&gt;1501&lt;/RecNum&gt;&lt;DisplayText&gt;Sokoloff and Engerman (2000)&lt;/DisplayText&gt;&lt;record&gt;&lt;rec-number&gt;1501&lt;/rec-number&gt;&lt;foreign-keys&gt;&lt;key app="EN" db-id="pfaazxsz19zr95esvr4vs5vopszpxzv5x0p2" timestamp="1588030294"&gt;1501&lt;/key&gt;&lt;/foreign-keys&gt;&lt;ref-type name="Journal Article"&gt;17&lt;/ref-type&gt;&lt;contributors&gt;&lt;authors&gt;&lt;author&gt;Sokoloff, Kenneth L&lt;/author&gt;&lt;author&gt;Engerman, Stanley L&lt;/author&gt;&lt;/authors&gt;&lt;/contributors&gt;&lt;titles&gt;&lt;title&gt;Institutions, factor endowments, and paths of development in the new world&lt;/title&gt;&lt;secondary-title&gt;Journal of Economic perspectives&lt;/secondary-title&gt;&lt;/titles&gt;&lt;periodical&gt;&lt;full-title&gt;Journal of Economic perspectives&lt;/full-title&gt;&lt;/periodical&gt;&lt;pages&gt;217-232&lt;/pages&gt;&lt;volume&gt;14&lt;/volume&gt;&lt;number&gt;3&lt;/number&gt;&lt;dates&gt;&lt;year&gt;2000&lt;/year&gt;&lt;/dates&gt;&lt;isbn&gt;0895-3309&lt;/isbn&gt;&lt;urls&gt;&lt;/urls&gt;&lt;/record&gt;&lt;/Cite&gt;&lt;/EndNote&gt;</w:instrText>
        </w:r>
        <w:r w:rsidRPr="00B92352">
          <w:rPr>
            <w:rStyle w:val="Hyperlink"/>
          </w:rPr>
          <w:fldChar w:fldCharType="separate"/>
        </w:r>
        <w:r w:rsidRPr="00B92352">
          <w:rPr>
            <w:rStyle w:val="Hyperlink"/>
            <w:noProof/>
          </w:rPr>
          <w:t>Sokoloff and Engerman (2000)</w:t>
        </w:r>
        <w:r w:rsidRPr="00B92352">
          <w:rPr>
            <w:rStyle w:val="Hyperlink"/>
          </w:rPr>
          <w:fldChar w:fldCharType="end"/>
        </w:r>
      </w:hyperlink>
      <w:r w:rsidRPr="004550B0">
        <w:rPr>
          <w:color w:val="000000" w:themeColor="text1"/>
        </w:rPr>
        <w:t xml:space="preserve"> noted</w:t>
      </w:r>
      <w:r w:rsidR="00DC55FE" w:rsidRPr="004550B0">
        <w:rPr>
          <w:color w:val="000000" w:themeColor="text1"/>
        </w:rPr>
        <w:t>,</w:t>
      </w:r>
      <w:r w:rsidRPr="004550B0">
        <w:rPr>
          <w:color w:val="000000" w:themeColor="text1"/>
        </w:rPr>
        <w:t xml:space="preserve"> instead of diversity</w:t>
      </w:r>
      <w:r w:rsidR="00DC55FE" w:rsidRPr="004550B0">
        <w:rPr>
          <w:color w:val="000000" w:themeColor="text1"/>
        </w:rPr>
        <w:t>,</w:t>
      </w:r>
      <w:r w:rsidRPr="004550B0">
        <w:rPr>
          <w:color w:val="000000" w:themeColor="text1"/>
        </w:rPr>
        <w:t xml:space="preserve"> it is </w:t>
      </w:r>
      <w:r w:rsidR="00DC55FE" w:rsidRPr="004550B0">
        <w:rPr>
          <w:color w:val="000000" w:themeColor="text1"/>
        </w:rPr>
        <w:t xml:space="preserve">an </w:t>
      </w:r>
      <w:r w:rsidRPr="004550B0">
        <w:rPr>
          <w:color w:val="000000" w:themeColor="text1"/>
        </w:rPr>
        <w:t>elite class that exclude</w:t>
      </w:r>
      <w:r w:rsidR="00DC55FE" w:rsidRPr="004550B0">
        <w:rPr>
          <w:color w:val="000000" w:themeColor="text1"/>
        </w:rPr>
        <w:t>s</w:t>
      </w:r>
      <w:r w:rsidRPr="004550B0">
        <w:rPr>
          <w:color w:val="000000" w:themeColor="text1"/>
        </w:rPr>
        <w:t xml:space="preserve"> some people to get more advantage.  </w:t>
      </w:r>
      <w:hyperlink w:anchor="_ENREF_139" w:tooltip="Karnane, 2019 #1502" w:history="1">
        <w:r w:rsidRPr="00B92352">
          <w:rPr>
            <w:rStyle w:val="Hyperlink"/>
          </w:rPr>
          <w:fldChar w:fldCharType="begin"/>
        </w:r>
        <w:r w:rsidRPr="00B92352">
          <w:rPr>
            <w:rStyle w:val="Hyperlink"/>
          </w:rPr>
          <w:instrText xml:space="preserve"> ADDIN EN.CITE &lt;EndNote&gt;&lt;Cite AuthorYear="1"&gt;&lt;Author&gt;Karnane&lt;/Author&gt;&lt;Year&gt;2019&lt;/Year&gt;&lt;RecNum&gt;1502&lt;/RecNum&gt;&lt;DisplayText&gt;Karnane and Quinn (2019)&lt;/DisplayText&gt;&lt;record&gt;&lt;rec-number&gt;1502&lt;/rec-number&gt;&lt;foreign-keys&gt;&lt;key app="EN" db-id="pfaazxsz19zr95esvr4vs5vopszpxzv5x0p2" timestamp="1588032126"&gt;1502&lt;/key&gt;&lt;/foreign-keys&gt;&lt;ref-type name="Journal Article"&gt;17&lt;/ref-type&gt;&lt;contributors&gt;&lt;authors&gt;&lt;author&gt;Karnane, Pooja&lt;/author&gt;&lt;author&gt;Quinn, Michael A&lt;/author&gt;&lt;/authors&gt;&lt;/contributors&gt;&lt;titles&gt;&lt;title&gt;Political instability, ethnic fractionalization and economic growth&lt;/title&gt;&lt;secondary-title&gt;International Economics and Economic Policy&lt;/secondary-title&gt;&lt;/titles&gt;&lt;periodical&gt;&lt;full-title&gt;International Economics and Economic Policy&lt;/full-title&gt;&lt;/periodical&gt;&lt;pages&gt;435-461&lt;/pages&gt;&lt;volume&gt;16&lt;/volume&gt;&lt;number&gt;2&lt;/number&gt;&lt;dates&gt;&lt;year&gt;2019&lt;/year&gt;&lt;/dates&gt;&lt;isbn&gt;1612-4804&lt;/isbn&gt;&lt;urls&gt;&lt;/urls&gt;&lt;/record&gt;&lt;/Cite&gt;&lt;/EndNote&gt;</w:instrText>
        </w:r>
        <w:r w:rsidRPr="00B92352">
          <w:rPr>
            <w:rStyle w:val="Hyperlink"/>
          </w:rPr>
          <w:fldChar w:fldCharType="separate"/>
        </w:r>
        <w:r w:rsidRPr="00B92352">
          <w:rPr>
            <w:rStyle w:val="Hyperlink"/>
            <w:noProof/>
          </w:rPr>
          <w:t>Karnane and Quinn (2019)</w:t>
        </w:r>
        <w:r w:rsidRPr="00B92352">
          <w:rPr>
            <w:rStyle w:val="Hyperlink"/>
          </w:rPr>
          <w:fldChar w:fldCharType="end"/>
        </w:r>
      </w:hyperlink>
      <w:r w:rsidRPr="004550B0">
        <w:rPr>
          <w:color w:val="000000" w:themeColor="text1"/>
        </w:rPr>
        <w:t xml:space="preserve"> suggest </w:t>
      </w:r>
      <w:r w:rsidR="00DC55FE" w:rsidRPr="004550B0">
        <w:rPr>
          <w:color w:val="000000" w:themeColor="text1"/>
        </w:rPr>
        <w:t xml:space="preserve">the </w:t>
      </w:r>
      <w:r w:rsidRPr="004550B0">
        <w:rPr>
          <w:color w:val="000000" w:themeColor="text1"/>
        </w:rPr>
        <w:t>construction of strong institutions is necessarily that moderate the effect of diversity and established political stability for the engendering of economic growth.</w:t>
      </w:r>
    </w:p>
    <w:p w14:paraId="5CCAAABE" w14:textId="10202C6B" w:rsidR="00410765" w:rsidRPr="004550B0" w:rsidRDefault="00DC55FE" w:rsidP="00410765">
      <w:pPr>
        <w:spacing w:line="360" w:lineRule="auto"/>
        <w:ind w:firstLine="720"/>
        <w:jc w:val="both"/>
        <w:rPr>
          <w:color w:val="000000" w:themeColor="text1"/>
        </w:rPr>
      </w:pPr>
      <w:r w:rsidRPr="004550B0">
        <w:rPr>
          <w:color w:val="000000" w:themeColor="text1"/>
        </w:rPr>
        <w:t>In contrast,</w:t>
      </w:r>
      <w:r w:rsidR="00410765" w:rsidRPr="004550B0">
        <w:rPr>
          <w:color w:val="000000" w:themeColor="text1"/>
        </w:rPr>
        <w:t xml:space="preserve"> </w:t>
      </w:r>
      <w:hyperlink w:anchor="_ENREF_156" w:tooltip="La Porta, 1999 #1503" w:history="1">
        <w:r w:rsidR="00410765" w:rsidRPr="00B92352">
          <w:rPr>
            <w:rStyle w:val="Hyperlink"/>
          </w:rPr>
          <w:fldChar w:fldCharType="begin"/>
        </w:r>
        <w:r w:rsidR="00410765" w:rsidRPr="00B92352">
          <w:rPr>
            <w:rStyle w:val="Hyperlink"/>
          </w:rPr>
          <w:instrText xml:space="preserve"> ADDIN EN.CITE &lt;EndNote&gt;&lt;Cite AuthorYear="1"&gt;&lt;Author&gt;La Porta&lt;/Author&gt;&lt;Year&gt;1999&lt;/Year&gt;&lt;RecNum&gt;1503&lt;/RecNum&gt;&lt;DisplayText&gt;La Porta et al. (1999)&lt;/DisplayText&gt;&lt;record&gt;&lt;rec-number&gt;1503&lt;/rec-number&gt;&lt;foreign-keys&gt;&lt;key app="EN" db-id="pfaazxsz19zr95esvr4vs5vopszpxzv5x0p2" timestamp="1588034069"&gt;1503&lt;/key&gt;&lt;/foreign-keys&gt;&lt;ref-type name="Journal Article"&gt;17&lt;/ref-type&gt;&lt;contributors&gt;&lt;authors&gt;&lt;author&gt;La Porta, Rafael&lt;/author&gt;&lt;author&gt;Lopez-de-Silanes, Florencio&lt;/author&gt;&lt;author&gt;Shleifer, Andrei&lt;/author&gt;&lt;author&gt;Vishny, Robert&lt;/author&gt;&lt;/authors&gt;&lt;/contributors&gt;&lt;titles&gt;&lt;title&gt;The quality of government&lt;/title&gt;&lt;secondary-title&gt;The Journal of Law, Economics, and Organization&lt;/secondary-title&gt;&lt;/titles&gt;&lt;periodical&gt;&lt;full-title&gt;The Journal of Law, Economics, and Organization&lt;/full-title&gt;&lt;/periodical&gt;&lt;pages&gt;222-279&lt;/pages&gt;&lt;volume&gt;15&lt;/volume&gt;&lt;number&gt;1&lt;/number&gt;&lt;dates&gt;&lt;year&gt;1999&lt;/year&gt;&lt;/dates&gt;&lt;isbn&gt;8756-6222&lt;/isbn&gt;&lt;urls&gt;&lt;/urls&gt;&lt;/record&gt;&lt;/Cite&gt;&lt;/EndNote&gt;</w:instrText>
        </w:r>
        <w:r w:rsidR="00410765" w:rsidRPr="00B92352">
          <w:rPr>
            <w:rStyle w:val="Hyperlink"/>
          </w:rPr>
          <w:fldChar w:fldCharType="separate"/>
        </w:r>
        <w:r w:rsidR="00410765" w:rsidRPr="00B92352">
          <w:rPr>
            <w:rStyle w:val="Hyperlink"/>
            <w:noProof/>
          </w:rPr>
          <w:t>La Porta et al. (1999)</w:t>
        </w:r>
        <w:r w:rsidR="00410765" w:rsidRPr="00B92352">
          <w:rPr>
            <w:rStyle w:val="Hyperlink"/>
          </w:rPr>
          <w:fldChar w:fldCharType="end"/>
        </w:r>
      </w:hyperlink>
      <w:r w:rsidR="00410765" w:rsidRPr="004550B0">
        <w:rPr>
          <w:color w:val="000000" w:themeColor="text1"/>
        </w:rPr>
        <w:t xml:space="preserve"> found </w:t>
      </w:r>
      <w:r w:rsidRPr="004550B0">
        <w:rPr>
          <w:color w:val="000000" w:themeColor="text1"/>
        </w:rPr>
        <w:t xml:space="preserve">that </w:t>
      </w:r>
      <w:r w:rsidR="00410765" w:rsidRPr="004550B0">
        <w:rPr>
          <w:color w:val="000000" w:themeColor="text1"/>
        </w:rPr>
        <w:t xml:space="preserve">ethnic diversity reduced </w:t>
      </w:r>
      <w:r w:rsidRPr="004550B0">
        <w:rPr>
          <w:color w:val="000000" w:themeColor="text1"/>
        </w:rPr>
        <w:t>institutions' quality</w:t>
      </w:r>
      <w:r w:rsidR="00410765" w:rsidRPr="004550B0">
        <w:rPr>
          <w:color w:val="000000" w:themeColor="text1"/>
        </w:rPr>
        <w:t xml:space="preserve">. </w:t>
      </w:r>
      <w:r w:rsidRPr="004550B0">
        <w:rPr>
          <w:color w:val="000000" w:themeColor="text1"/>
        </w:rPr>
        <w:t>Using a different channel such as corruption, fertility, and conflicts concluded a more considerable variation in ethnic diversity</w:t>
      </w:r>
      <w:r w:rsidR="00410765" w:rsidRPr="004550B0">
        <w:rPr>
          <w:color w:val="000000" w:themeColor="text1"/>
        </w:rPr>
        <w:t xml:space="preserve"> than homogenous</w:t>
      </w:r>
      <w:r w:rsidR="002C7DFC" w:rsidRPr="004550B0">
        <w:rPr>
          <w:color w:val="000000" w:themeColor="text1"/>
        </w:rPr>
        <w:t xml:space="preserve"> communities</w:t>
      </w:r>
      <w:r w:rsidR="00410765" w:rsidRPr="004550B0">
        <w:rPr>
          <w:color w:val="000000" w:themeColor="text1"/>
        </w:rPr>
        <w:t>. Inclusion of some missing variable</w:t>
      </w:r>
      <w:r w:rsidRPr="004550B0">
        <w:rPr>
          <w:color w:val="000000" w:themeColor="text1"/>
        </w:rPr>
        <w:t>s</w:t>
      </w:r>
      <w:r w:rsidR="00410765" w:rsidRPr="004550B0">
        <w:rPr>
          <w:color w:val="000000" w:themeColor="text1"/>
        </w:rPr>
        <w:t xml:space="preserve"> in analysis such as social and economic structure (segregation)</w:t>
      </w:r>
      <w:r w:rsidRPr="004550B0">
        <w:rPr>
          <w:color w:val="000000" w:themeColor="text1"/>
        </w:rPr>
        <w:t>,</w:t>
      </w:r>
      <w:r w:rsidR="00410765" w:rsidRPr="004550B0">
        <w:rPr>
          <w:color w:val="000000" w:themeColor="text1"/>
        </w:rPr>
        <w:t xml:space="preserve"> the effect of diversity is insignificant </w:t>
      </w:r>
      <w:r w:rsidR="00410765" w:rsidRPr="004550B0">
        <w:rPr>
          <w:color w:val="000000" w:themeColor="text1"/>
        </w:rPr>
        <w:fldChar w:fldCharType="begin">
          <w:fldData xml:space="preserve">PEVuZE5vdGU+PENpdGU+PEF1dGhvcj5NY0tlbm5hPC9BdXRob3I+PFllYXI+MjAxODwvWWVhcj48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PEVuZE5vdGU+PENpdGU+PEF1dGhvcj5NY0tlbm5hPC9BdXRob3I+PFllYXI+MjAxODwvWWVhcj48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00410765" w:rsidRPr="004550B0">
        <w:rPr>
          <w:color w:val="000000" w:themeColor="text1"/>
        </w:rPr>
      </w:r>
      <w:r w:rsidR="00410765" w:rsidRPr="004550B0">
        <w:rPr>
          <w:color w:val="000000" w:themeColor="text1"/>
        </w:rPr>
        <w:fldChar w:fldCharType="separate"/>
      </w:r>
      <w:r w:rsidR="00410765" w:rsidRPr="004550B0">
        <w:rPr>
          <w:noProof/>
          <w:color w:val="000000" w:themeColor="text1"/>
        </w:rPr>
        <w:t>(</w:t>
      </w:r>
      <w:hyperlink w:anchor="_ENREF_179" w:tooltip="McKenna, 2018 #806" w:history="1">
        <w:r w:rsidR="00410765" w:rsidRPr="00B92352">
          <w:rPr>
            <w:rStyle w:val="Hyperlink"/>
            <w:noProof/>
          </w:rPr>
          <w:t>McKenna et al., 2018</w:t>
        </w:r>
      </w:hyperlink>
      <w:r w:rsidR="00410765" w:rsidRPr="004550B0">
        <w:rPr>
          <w:noProof/>
          <w:color w:val="000000" w:themeColor="text1"/>
        </w:rPr>
        <w:t xml:space="preserve">; </w:t>
      </w:r>
      <w:hyperlink w:anchor="_ENREF_229" w:tooltip="Rothwell, 2012 #807" w:history="1">
        <w:r w:rsidR="00410765" w:rsidRPr="00B92352">
          <w:rPr>
            <w:rStyle w:val="Hyperlink"/>
            <w:noProof/>
          </w:rPr>
          <w:t>Rothwell, 2012</w:t>
        </w:r>
      </w:hyperlink>
      <w:r w:rsidR="00410765" w:rsidRPr="004550B0">
        <w:rPr>
          <w:noProof/>
          <w:color w:val="000000" w:themeColor="text1"/>
        </w:rPr>
        <w:t xml:space="preserve">; </w:t>
      </w:r>
      <w:hyperlink w:anchor="_ENREF_256" w:tooltip="van Staveren, 2017 #200" w:history="1">
        <w:r w:rsidR="00410765" w:rsidRPr="00B92352">
          <w:rPr>
            <w:rStyle w:val="Hyperlink"/>
            <w:noProof/>
          </w:rPr>
          <w:t>van Staveren &amp; Pervaiz, 2017</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w:t>
      </w:r>
    </w:p>
    <w:p w14:paraId="340F28AA" w14:textId="65B411D9" w:rsidR="002B78BE" w:rsidRDefault="00410765" w:rsidP="00410765">
      <w:pPr>
        <w:spacing w:line="360" w:lineRule="auto"/>
        <w:jc w:val="both"/>
        <w:rPr>
          <w:color w:val="000000" w:themeColor="text1"/>
        </w:rPr>
      </w:pPr>
      <w:r w:rsidRPr="004550B0">
        <w:rPr>
          <w:color w:val="000000" w:themeColor="text1"/>
        </w:rPr>
        <w:tab/>
        <w:t xml:space="preserve"> </w:t>
      </w:r>
      <w:hyperlink w:anchor="_ENREF_111" w:tooltip="Gasparini, 2008 #1505" w:history="1">
        <w:r w:rsidRPr="00B92352">
          <w:rPr>
            <w:rStyle w:val="Hyperlink"/>
          </w:rPr>
          <w:fldChar w:fldCharType="begin"/>
        </w:r>
        <w:r w:rsidRPr="00B92352">
          <w:rPr>
            <w:rStyle w:val="Hyperlink"/>
          </w:rPr>
          <w:instrText xml:space="preserve"> ADDIN EN.CITE &lt;EndNote&gt;&lt;Cite AuthorYear="1"&gt;&lt;Author&gt;Gasparini&lt;/Author&gt;&lt;Year&gt;2008&lt;/Year&gt;&lt;RecNum&gt;1505&lt;/RecNum&gt;&lt;DisplayText&gt;Gasparini et al. (2008)&lt;/DisplayText&gt;&lt;record&gt;&lt;rec-number&gt;1505&lt;/rec-number&gt;&lt;foreign-keys&gt;&lt;key app="EN" db-id="pfaazxsz19zr95esvr4vs5vopszpxzv5x0p2" timestamp="1588035972"&gt;1505&lt;/key&gt;&lt;/foreign-keys&gt;&lt;ref-type name="Journal Article"&gt;17&lt;/ref-type&gt;&lt;contributors&gt;&lt;authors&gt;&lt;author&gt;Gasparini, Leonardo&lt;/author&gt;&lt;author&gt;Horenstein, Matias&lt;/author&gt;&lt;author&gt;Molina, Ezequiel&lt;/author&gt;&lt;author&gt;Olivieri, Sergio&lt;/author&gt;&lt;/authors&gt;&lt;/contributors&gt;&lt;titles&gt;&lt;title&gt;Income polarization in Latin America: Patterns and links with institutions and conflict&lt;/title&gt;&lt;secondary-title&gt;Oxford Development Studies&lt;/secondary-title&gt;&lt;/titles&gt;&lt;periodical&gt;&lt;full-title&gt;Oxford Development Studies&lt;/full-title&gt;&lt;/periodical&gt;&lt;pages&gt;461-484&lt;/pages&gt;&lt;volume&gt;36&lt;/volume&gt;&lt;number&gt;4&lt;/number&gt;&lt;dates&gt;&lt;year&gt;2008&lt;/year&gt;&lt;/dates&gt;&lt;isbn&gt;1360-0818&lt;/isbn&gt;&lt;urls&gt;&lt;/urls&gt;&lt;/record&gt;&lt;/Cite&gt;&lt;/EndNote&gt;</w:instrText>
        </w:r>
        <w:r w:rsidRPr="00B92352">
          <w:rPr>
            <w:rStyle w:val="Hyperlink"/>
          </w:rPr>
          <w:fldChar w:fldCharType="separate"/>
        </w:r>
        <w:r w:rsidRPr="00B92352">
          <w:rPr>
            <w:rStyle w:val="Hyperlink"/>
            <w:noProof/>
          </w:rPr>
          <w:t>Gasparini et al. (2008)</w:t>
        </w:r>
        <w:r w:rsidRPr="00B92352">
          <w:rPr>
            <w:rStyle w:val="Hyperlink"/>
          </w:rPr>
          <w:fldChar w:fldCharType="end"/>
        </w:r>
      </w:hyperlink>
      <w:r w:rsidRPr="004550B0">
        <w:rPr>
          <w:color w:val="000000" w:themeColor="text1"/>
        </w:rPr>
        <w:t xml:space="preserve"> explore the relationship of income polarization (it is different to Gini due to measur</w:t>
      </w:r>
      <w:r w:rsidR="00DC55FE" w:rsidRPr="004550B0">
        <w:rPr>
          <w:color w:val="000000" w:themeColor="text1"/>
        </w:rPr>
        <w:t>ing</w:t>
      </w:r>
      <w:r w:rsidRPr="004550B0">
        <w:rPr>
          <w:color w:val="000000" w:themeColor="text1"/>
        </w:rPr>
        <w:t xml:space="preserve"> of group "alienation" (y-x) and "identification” (fix </w:t>
      </w:r>
      <w:r w:rsidR="00DC55FE" w:rsidRPr="004550B0">
        <w:rPr>
          <w:color w:val="000000" w:themeColor="text1"/>
        </w:rPr>
        <w:t xml:space="preserve">the </w:t>
      </w:r>
      <w:r w:rsidRPr="004550B0">
        <w:rPr>
          <w:color w:val="000000" w:themeColor="text1"/>
        </w:rPr>
        <w:t>value of α) theorem. If value α=0 it is like Gini</w:t>
      </w:r>
      <w:r w:rsidR="00DC55FE" w:rsidRPr="004550B0">
        <w:rPr>
          <w:color w:val="000000" w:themeColor="text1"/>
        </w:rPr>
        <w:t>,</w:t>
      </w:r>
      <w:r w:rsidRPr="004550B0">
        <w:rPr>
          <w:color w:val="000000" w:themeColor="text1"/>
        </w:rPr>
        <w:t xml:space="preserve"> but polarization measurement α value does not go down than 0.25, 0.50, 0.75 and 1 so it may differ when α value set) and social conflict by using Latin America and the Caribbean household surveys from 21 LAC countries in the period 1989–2004. In particular, countries with high</w:t>
      </w:r>
      <w:r w:rsidR="00DC55FE" w:rsidRPr="004550B0">
        <w:rPr>
          <w:color w:val="000000" w:themeColor="text1"/>
        </w:rPr>
        <w:t>-</w:t>
      </w:r>
      <w:r w:rsidRPr="004550B0">
        <w:rPr>
          <w:color w:val="000000" w:themeColor="text1"/>
        </w:rPr>
        <w:t xml:space="preserve">income polarization and inequality are more likely to have high </w:t>
      </w:r>
      <w:r w:rsidR="00DC55FE" w:rsidRPr="004550B0">
        <w:rPr>
          <w:color w:val="000000" w:themeColor="text1"/>
        </w:rPr>
        <w:t>social conflict levels due to</w:t>
      </w:r>
      <w:r w:rsidRPr="004550B0">
        <w:rPr>
          <w:color w:val="000000" w:themeColor="text1"/>
        </w:rPr>
        <w:t xml:space="preserve"> </w:t>
      </w:r>
      <w:r w:rsidR="00DC55FE" w:rsidRPr="004550B0">
        <w:rPr>
          <w:color w:val="000000" w:themeColor="text1"/>
        </w:rPr>
        <w:t>an individual's gap</w:t>
      </w:r>
      <w:r w:rsidRPr="004550B0">
        <w:rPr>
          <w:color w:val="000000" w:themeColor="text1"/>
        </w:rPr>
        <w:t xml:space="preserve"> </w:t>
      </w:r>
      <w:r w:rsidR="00DC55FE" w:rsidRPr="004550B0">
        <w:rPr>
          <w:color w:val="000000" w:themeColor="text1"/>
        </w:rPr>
        <w:t>i</w:t>
      </w:r>
      <w:r w:rsidRPr="004550B0">
        <w:rPr>
          <w:color w:val="000000" w:themeColor="text1"/>
        </w:rPr>
        <w:t xml:space="preserve">n </w:t>
      </w:r>
      <w:r w:rsidR="00DC55FE" w:rsidRPr="004550B0">
        <w:rPr>
          <w:color w:val="000000" w:themeColor="text1"/>
        </w:rPr>
        <w:t xml:space="preserve">the </w:t>
      </w:r>
      <w:r w:rsidRPr="004550B0">
        <w:rPr>
          <w:color w:val="000000" w:themeColor="text1"/>
        </w:rPr>
        <w:t>base of ethnic</w:t>
      </w:r>
      <w:r w:rsidR="00DC55FE" w:rsidRPr="004550B0">
        <w:rPr>
          <w:color w:val="000000" w:themeColor="text1"/>
        </w:rPr>
        <w:t>ity</w:t>
      </w:r>
      <w:r w:rsidRPr="004550B0">
        <w:rPr>
          <w:color w:val="000000" w:themeColor="text1"/>
        </w:rPr>
        <w:t xml:space="preserve">. </w:t>
      </w:r>
      <w:hyperlink w:anchor="_ENREF_122" w:tooltip="Haller, 2016 #1507" w:history="1">
        <w:r w:rsidRPr="00B92352">
          <w:rPr>
            <w:rStyle w:val="Hyperlink"/>
          </w:rPr>
          <w:fldChar w:fldCharType="begin"/>
        </w:r>
        <w:r w:rsidRPr="00B92352">
          <w:rPr>
            <w:rStyle w:val="Hyperlink"/>
          </w:rPr>
          <w:instrText xml:space="preserve"> ADDIN EN.CITE &lt;EndNote&gt;&lt;Cite AuthorYear="1"&gt;&lt;Author&gt;Haller&lt;/Author&gt;&lt;Year&gt;2016&lt;/Year&gt;&lt;RecNum&gt;1507&lt;/RecNum&gt;&lt;DisplayText&gt;Haller et al. (2016)&lt;/DisplayText&gt;&lt;record&gt;&lt;rec-number&gt;1507&lt;/rec-number&gt;&lt;foreign-keys&gt;&lt;key app="EN" db-id="pfaazxsz19zr95esvr4vs5vopszpxzv5x0p2" timestamp="1588036611"&gt;1507&lt;/key&gt;&lt;/foreign-keys&gt;&lt;ref-type name="Journal Article"&gt;17&lt;/ref-type&gt;&lt;contributors&gt;&lt;authors&gt;&lt;author&gt;Haller, Max&lt;/author&gt;&lt;author&gt;Eder, Anja&lt;/author&gt;&lt;author&gt;Stolz, Erwin&lt;/author&gt;&lt;/authors&gt;&lt;/contributors&gt;&lt;titles&gt;&lt;title&gt;Ethnic stratification and patterns of income inequality around the world: A cross-national comparison of 123 countries, based on a new index of historic ethnic exploitation&lt;/title&gt;&lt;secondary-title&gt;Social Indicators Research&lt;/secondary-title&gt;&lt;/titles&gt;&lt;periodical&gt;&lt;full-title&gt;Social Indicators Research&lt;/full-title&gt;&lt;/periodical&gt;&lt;pages&gt;1047-1084&lt;/pages&gt;&lt;volume&gt;128&lt;/volume&gt;&lt;number&gt;3&lt;/number&gt;&lt;dates&gt;&lt;year&gt;2016&lt;/year&gt;&lt;/dates&gt;&lt;isbn&gt;0303-8300&lt;/isbn&gt;&lt;urls&gt;&lt;/urls&gt;&lt;/record&gt;&lt;/Cite&gt;&lt;/EndNote&gt;</w:instrText>
        </w:r>
        <w:r w:rsidRPr="00B92352">
          <w:rPr>
            <w:rStyle w:val="Hyperlink"/>
          </w:rPr>
          <w:fldChar w:fldCharType="separate"/>
        </w:r>
        <w:r w:rsidRPr="00B92352">
          <w:rPr>
            <w:rStyle w:val="Hyperlink"/>
            <w:noProof/>
          </w:rPr>
          <w:t>Haller et al. (2016)</w:t>
        </w:r>
        <w:r w:rsidRPr="00B92352">
          <w:rPr>
            <w:rStyle w:val="Hyperlink"/>
          </w:rPr>
          <w:fldChar w:fldCharType="end"/>
        </w:r>
      </w:hyperlink>
      <w:r w:rsidRPr="004550B0">
        <w:rPr>
          <w:color w:val="000000" w:themeColor="text1"/>
        </w:rPr>
        <w:t xml:space="preserve"> explore </w:t>
      </w:r>
      <w:r w:rsidR="00DC55FE" w:rsidRPr="004550B0">
        <w:rPr>
          <w:color w:val="000000" w:themeColor="text1"/>
        </w:rPr>
        <w:t xml:space="preserve">the </w:t>
      </w:r>
      <w:r w:rsidRPr="004550B0">
        <w:rPr>
          <w:color w:val="000000" w:themeColor="text1"/>
        </w:rPr>
        <w:t>relationship of income inequality, diversity</w:t>
      </w:r>
      <w:r w:rsidR="00DC55FE" w:rsidRPr="004550B0">
        <w:rPr>
          <w:color w:val="000000" w:themeColor="text1"/>
        </w:rPr>
        <w:t>,</w:t>
      </w:r>
      <w:r w:rsidRPr="004550B0">
        <w:rPr>
          <w:color w:val="000000" w:themeColor="text1"/>
        </w:rPr>
        <w:t xml:space="preserve"> and historical</w:t>
      </w:r>
      <w:r w:rsidR="00DC55FE" w:rsidRPr="004550B0">
        <w:rPr>
          <w:color w:val="000000" w:themeColor="text1"/>
        </w:rPr>
        <w:t>,</w:t>
      </w:r>
      <w:r w:rsidRPr="004550B0">
        <w:rPr>
          <w:color w:val="000000" w:themeColor="text1"/>
        </w:rPr>
        <w:t xml:space="preserve"> ethnic exploitation across 133 countries. They conclude differences </w:t>
      </w:r>
      <w:r w:rsidR="00DC55FE" w:rsidRPr="004550B0">
        <w:rPr>
          <w:color w:val="000000" w:themeColor="text1"/>
        </w:rPr>
        <w:t>in</w:t>
      </w:r>
      <w:r w:rsidRPr="004550B0">
        <w:rPr>
          <w:color w:val="000000" w:themeColor="text1"/>
        </w:rPr>
        <w:t xml:space="preserve"> income like in Africa countries are due to land inequality and historical</w:t>
      </w:r>
      <w:r w:rsidR="00DC55FE" w:rsidRPr="004550B0">
        <w:rPr>
          <w:color w:val="000000" w:themeColor="text1"/>
        </w:rPr>
        <w:t>,</w:t>
      </w:r>
      <w:r w:rsidRPr="004550B0">
        <w:rPr>
          <w:color w:val="000000" w:themeColor="text1"/>
        </w:rPr>
        <w:t xml:space="preserve"> ethnic fractionalization and suggest ethic fractionalization can only reduce by redistribution political institutions. </w:t>
      </w:r>
      <w:hyperlink w:anchor="_ENREF_112" w:tooltip="Gesthuizen, 2009 #1513" w:history="1">
        <w:r w:rsidRPr="00B92352">
          <w:rPr>
            <w:rStyle w:val="Hyperlink"/>
          </w:rPr>
          <w:fldChar w:fldCharType="begin"/>
        </w:r>
        <w:r w:rsidRPr="00B92352">
          <w:rPr>
            <w:rStyle w:val="Hyperlink"/>
          </w:rPr>
          <w:instrText xml:space="preserve"> ADDIN EN.CITE &lt;EndNote&gt;&lt;Cite AuthorYear="1"&gt;&lt;Author&gt;Gesthuizen&lt;/Author&gt;&lt;Year&gt;2009&lt;/Year&gt;&lt;RecNum&gt;1513&lt;/RecNum&gt;&lt;DisplayText&gt;Gesthuizen et al. (2009)&lt;/DisplayText&gt;&lt;record&gt;&lt;rec-number&gt;1513&lt;/rec-number&gt;&lt;foreign-keys&gt;&lt;key app="EN" db-id="pfaazxsz19zr95esvr4vs5vopszpxzv5x0p2" timestamp="1588112065"&gt;1513&lt;/key&gt;&lt;/foreign-keys&gt;&lt;ref-type name="Journal Article"&gt;17&lt;/ref-type&gt;&lt;contributors&gt;&lt;authors&gt;&lt;author&gt;Gesthuizen, Maurice&lt;/author&gt;&lt;author&gt;Van der Meer, Tom&lt;/author&gt;&lt;author&gt;Scheepers, Peer&lt;/author&gt;&lt;/authors&gt;&lt;/contributors&gt;&lt;titles&gt;&lt;title&gt;Ethnic diversity and social capital in Europe: tests of Putnam&amp;apos;s thesis in European countries&lt;/title&gt;&lt;secondary-title&gt;Scandinavian political studies&lt;/secondary-title&gt;&lt;/titles&gt;&lt;periodical&gt;&lt;full-title&gt;Scandinavian political studies&lt;/full-title&gt;&lt;/periodical&gt;&lt;pages&gt;121-142&lt;/pages&gt;&lt;volume&gt;32&lt;/volume&gt;&lt;number&gt;2&lt;/number&gt;&lt;dates&gt;&lt;year&gt;2009&lt;/year&gt;&lt;/dates&gt;&lt;isbn&gt;0080-6757&lt;/isbn&gt;&lt;urls&gt;&lt;/urls&gt;&lt;/record&gt;&lt;/Cite&gt;&lt;/EndNote&gt;</w:instrText>
        </w:r>
        <w:r w:rsidRPr="00B92352">
          <w:rPr>
            <w:rStyle w:val="Hyperlink"/>
          </w:rPr>
          <w:fldChar w:fldCharType="separate"/>
        </w:r>
        <w:r w:rsidRPr="00B92352">
          <w:rPr>
            <w:rStyle w:val="Hyperlink"/>
            <w:noProof/>
          </w:rPr>
          <w:t>Gesthuizen et al. (2009)</w:t>
        </w:r>
        <w:r w:rsidRPr="00B92352">
          <w:rPr>
            <w:rStyle w:val="Hyperlink"/>
          </w:rPr>
          <w:fldChar w:fldCharType="end"/>
        </w:r>
      </w:hyperlink>
      <w:r w:rsidRPr="004550B0">
        <w:rPr>
          <w:color w:val="000000" w:themeColor="text1"/>
        </w:rPr>
        <w:t xml:space="preserve"> find </w:t>
      </w:r>
      <w:r w:rsidR="00DC55FE" w:rsidRPr="004550B0">
        <w:rPr>
          <w:color w:val="000000" w:themeColor="text1"/>
        </w:rPr>
        <w:t xml:space="preserve">that </w:t>
      </w:r>
      <w:r w:rsidRPr="004550B0">
        <w:rPr>
          <w:color w:val="000000" w:themeColor="text1"/>
        </w:rPr>
        <w:t>instead of diversity</w:t>
      </w:r>
      <w:r w:rsidR="00DC55FE" w:rsidRPr="004550B0">
        <w:rPr>
          <w:color w:val="000000" w:themeColor="text1"/>
        </w:rPr>
        <w:t>,</w:t>
      </w:r>
      <w:r w:rsidRPr="004550B0">
        <w:rPr>
          <w:color w:val="000000" w:themeColor="text1"/>
        </w:rPr>
        <w:t xml:space="preserve"> income inequality and democracy are more </w:t>
      </w:r>
      <w:r w:rsidR="00DC55FE" w:rsidRPr="004550B0">
        <w:rPr>
          <w:color w:val="000000" w:themeColor="text1"/>
        </w:rPr>
        <w:t>critical</w:t>
      </w:r>
      <w:r w:rsidRPr="004550B0">
        <w:rPr>
          <w:color w:val="000000" w:themeColor="text1"/>
        </w:rPr>
        <w:t xml:space="preserve"> factors to determine the social capital in Europe. </w:t>
      </w:r>
      <w:hyperlink w:anchor="_ENREF_88" w:tooltip="Easterly, 2007 #1221" w:history="1">
        <w:r w:rsidRPr="00B92352">
          <w:rPr>
            <w:rStyle w:val="Hyperlink"/>
          </w:rPr>
          <w:fldChar w:fldCharType="begin"/>
        </w:r>
        <w:r w:rsidRPr="00B92352">
          <w:rPr>
            <w:rStyle w:val="Hyperlink"/>
          </w:rPr>
          <w:instrText xml:space="preserve"> ADDIN EN.CITE &lt;EndNote&gt;&lt;Cite AuthorYear="1"&gt;&lt;Author&gt;Easterly&lt;/Author&gt;&lt;Year&gt;2007&lt;/Year&gt;&lt;RecNum&gt;1221&lt;/RecNum&gt;&lt;DisplayText&gt;Easterly (2007)&lt;/DisplayText&gt;&lt;record&gt;&lt;rec-number&gt;1221&lt;/rec-number&gt;&lt;foreign-keys&gt;&lt;key app="EN" db-id="pfaazxsz19zr95esvr4vs5vopszpxzv5x0p2" timestamp="1584615357"&gt;1221&lt;/key&gt;&lt;/foreign-keys&gt;&lt;ref-type name="Journal Article"&gt;17&lt;/ref-type&gt;&lt;contributors&gt;&lt;authors&gt;&lt;author&gt;Easterly, William&lt;/author&gt;&lt;/authors&gt;&lt;/contributors&gt;&lt;titles&gt;&lt;title&gt;Inequality does cause underdevelopment: Insights from a new instrument&lt;/title&gt;&lt;secondary-title&gt;Journal of development economics&lt;/secondary-title&gt;&lt;/titles&gt;&lt;periodical&gt;&lt;full-title&gt;Journal of development economics&lt;/full-title&gt;&lt;/periodical&gt;&lt;pages&gt;755-776&lt;/pages&gt;&lt;volume&gt;84&lt;/volume&gt;&lt;number&gt;2&lt;/number&gt;&lt;dates&gt;&lt;year&gt;2007&lt;/year&gt;&lt;/dates&gt;&lt;isbn&gt;0304-3878&lt;/isbn&gt;&lt;urls&gt;&lt;/urls&gt;&lt;/record&gt;&lt;/Cite&gt;&lt;/EndNote&gt;</w:instrText>
        </w:r>
        <w:r w:rsidRPr="00B92352">
          <w:rPr>
            <w:rStyle w:val="Hyperlink"/>
          </w:rPr>
          <w:fldChar w:fldCharType="separate"/>
        </w:r>
        <w:r w:rsidRPr="00B92352">
          <w:rPr>
            <w:rStyle w:val="Hyperlink"/>
            <w:noProof/>
          </w:rPr>
          <w:t>Easterly (2007)</w:t>
        </w:r>
        <w:r w:rsidRPr="00B92352">
          <w:rPr>
            <w:rStyle w:val="Hyperlink"/>
          </w:rPr>
          <w:fldChar w:fldCharType="end"/>
        </w:r>
      </w:hyperlink>
      <w:r w:rsidRPr="004550B0">
        <w:rPr>
          <w:color w:val="000000" w:themeColor="text1"/>
        </w:rPr>
        <w:t xml:space="preserve"> finds </w:t>
      </w:r>
      <w:r w:rsidR="00DC55FE" w:rsidRPr="004550B0">
        <w:rPr>
          <w:color w:val="000000" w:themeColor="text1"/>
        </w:rPr>
        <w:t xml:space="preserve">that </w:t>
      </w:r>
      <w:r w:rsidRPr="004550B0">
        <w:rPr>
          <w:color w:val="000000" w:themeColor="text1"/>
        </w:rPr>
        <w:t xml:space="preserve">income inequality </w:t>
      </w:r>
      <w:r w:rsidR="00DC55FE" w:rsidRPr="004550B0">
        <w:rPr>
          <w:color w:val="000000" w:themeColor="text1"/>
        </w:rPr>
        <w:t>affects</w:t>
      </w:r>
      <w:r w:rsidRPr="004550B0">
        <w:rPr>
          <w:color w:val="000000" w:themeColor="text1"/>
        </w:rPr>
        <w:t xml:space="preserve"> economic development through schooling and institutions.</w:t>
      </w:r>
    </w:p>
    <w:p w14:paraId="660515AF" w14:textId="36A6B06B" w:rsidR="00410765" w:rsidRPr="004550B0" w:rsidRDefault="002B78BE" w:rsidP="00410765">
      <w:pPr>
        <w:spacing w:line="360" w:lineRule="auto"/>
        <w:jc w:val="both"/>
        <w:rPr>
          <w:rFonts w:ascii="AdvGulliv-R" w:eastAsiaTheme="minorHAnsi" w:hAnsi="AdvGulliv-R" w:cs="AdvGulliv-R"/>
          <w:color w:val="000000" w:themeColor="text1"/>
          <w:sz w:val="16"/>
          <w:szCs w:val="16"/>
        </w:rPr>
      </w:pPr>
      <w:r>
        <w:rPr>
          <w:color w:val="000000" w:themeColor="text1"/>
        </w:rPr>
        <w:t>In contrast,</w:t>
      </w:r>
      <w:r w:rsidR="00410765" w:rsidRPr="004550B0">
        <w:rPr>
          <w:color w:val="000000" w:themeColor="text1"/>
        </w:rPr>
        <w:t xml:space="preserve"> </w:t>
      </w:r>
      <w:hyperlink w:anchor="_ENREF_116" w:tooltip="Green, 2010 #661" w:history="1">
        <w:r w:rsidR="00410765" w:rsidRPr="00B92352">
          <w:rPr>
            <w:rStyle w:val="Hyperlink"/>
          </w:rPr>
          <w:fldChar w:fldCharType="begin"/>
        </w:r>
        <w:r w:rsidR="00410765" w:rsidRPr="00B92352">
          <w:rPr>
            <w:rStyle w:val="Hyperlink"/>
          </w:rPr>
          <w:instrText xml:space="preserve"> ADDIN EN.CITE &lt;EndNote&gt;&lt;Cite AuthorYear="1"&gt;&lt;Author&gt;Green&lt;/Author&gt;&lt;Year&gt;2010&lt;/Year&gt;&lt;RecNum&gt;661&lt;/RecNum&gt;&lt;DisplayText&gt;Green et al. (2010)&lt;/DisplayText&gt;&lt;record&gt;&lt;rec-number&gt;661&lt;/rec-number&gt;&lt;foreign-keys&gt;&lt;key app="EN" db-id="pfaazxsz19zr95esvr4vs5vopszpxzv5x0p2" timestamp="0"&gt;661&lt;/key&gt;&lt;/foreign-keys&gt;&lt;ref-type name="Journal Article"&gt;17&lt;/ref-type&gt;&lt;contributors&gt;&lt;authors&gt;&lt;author&gt;Green, Andy&lt;/author&gt;&lt;author&gt;Preston, John&lt;/author&gt;&lt;author&gt;Sabates, Ricardo&lt;/author&gt;&lt;/authors&gt;&lt;/contributors&gt;&lt;titles&gt;&lt;title&gt;Education, equality and social cohesion: a distributional approach&lt;/title&gt;&lt;secondary-title&gt;Compare: A Journal of Comparative and International Education&lt;/secondary-title&gt;&lt;/titles&gt;&lt;pages&gt;453-470&lt;/pages&gt;&lt;volume&gt;33&lt;/volume&gt;&lt;number&gt;4&lt;/number&gt;&lt;dates&gt;&lt;year&gt;2010&lt;/year&gt;&lt;/dates&gt;&lt;isbn&gt;0305-7925&lt;/isbn&gt;&lt;urls&gt;&lt;/urls&gt;&lt;/record&gt;&lt;/Cite&gt;&lt;/EndNote&gt;</w:instrText>
        </w:r>
        <w:r w:rsidR="00410765" w:rsidRPr="00B92352">
          <w:rPr>
            <w:rStyle w:val="Hyperlink"/>
          </w:rPr>
          <w:fldChar w:fldCharType="separate"/>
        </w:r>
        <w:r w:rsidR="00410765" w:rsidRPr="00B92352">
          <w:rPr>
            <w:rStyle w:val="Hyperlink"/>
            <w:noProof/>
          </w:rPr>
          <w:t>Green et al. (2010)</w:t>
        </w:r>
        <w:r w:rsidR="00410765" w:rsidRPr="00B92352">
          <w:rPr>
            <w:rStyle w:val="Hyperlink"/>
          </w:rPr>
          <w:fldChar w:fldCharType="end"/>
        </w:r>
      </w:hyperlink>
      <w:r w:rsidR="00410765" w:rsidRPr="004550B0">
        <w:rPr>
          <w:color w:val="000000" w:themeColor="text1"/>
        </w:rPr>
        <w:t xml:space="preserve"> explored</w:t>
      </w:r>
      <w:r>
        <w:rPr>
          <w:color w:val="000000" w:themeColor="text1"/>
        </w:rPr>
        <w:t>,</w:t>
      </w:r>
      <w:r w:rsidR="00410765" w:rsidRPr="004550B0">
        <w:rPr>
          <w:color w:val="000000" w:themeColor="text1"/>
        </w:rPr>
        <w:t xml:space="preserve"> by control</w:t>
      </w:r>
      <w:r>
        <w:rPr>
          <w:color w:val="000000" w:themeColor="text1"/>
        </w:rPr>
        <w:t>ling income inequality, the relationship between educational inequality and social cohesion and fou</w:t>
      </w:r>
      <w:r w:rsidR="00410765" w:rsidRPr="004550B0">
        <w:rPr>
          <w:color w:val="000000" w:themeColor="text1"/>
        </w:rPr>
        <w:t>nd i</w:t>
      </w:r>
      <w:r w:rsidR="00DC55FE" w:rsidRPr="004550B0">
        <w:rPr>
          <w:color w:val="000000" w:themeColor="text1"/>
        </w:rPr>
        <w:t>mpressive</w:t>
      </w:r>
      <w:r w:rsidR="00410765" w:rsidRPr="004550B0">
        <w:rPr>
          <w:color w:val="000000" w:themeColor="text1"/>
        </w:rPr>
        <w:t xml:space="preserve"> results. Instead of </w:t>
      </w:r>
      <w:r w:rsidR="00410765" w:rsidRPr="004550B0">
        <w:rPr>
          <w:color w:val="000000" w:themeColor="text1"/>
        </w:rPr>
        <w:lastRenderedPageBreak/>
        <w:t>income inequality</w:t>
      </w:r>
      <w:r w:rsidR="00DC55FE" w:rsidRPr="004550B0">
        <w:rPr>
          <w:color w:val="000000" w:themeColor="text1"/>
        </w:rPr>
        <w:t>,</w:t>
      </w:r>
      <w:r w:rsidR="00410765" w:rsidRPr="004550B0">
        <w:rPr>
          <w:color w:val="000000" w:themeColor="text1"/>
        </w:rPr>
        <w:t xml:space="preserve"> educational inequalities significantly </w:t>
      </w:r>
      <w:r w:rsidR="00DC55FE" w:rsidRPr="004550B0">
        <w:rPr>
          <w:color w:val="000000" w:themeColor="text1"/>
        </w:rPr>
        <w:t>a</w:t>
      </w:r>
      <w:r w:rsidR="00410765" w:rsidRPr="004550B0">
        <w:rPr>
          <w:color w:val="000000" w:themeColor="text1"/>
        </w:rPr>
        <w:t xml:space="preserve">ffect social cohesion. </w:t>
      </w:r>
      <w:r w:rsidR="00DC55FE" w:rsidRPr="004550B0">
        <w:rPr>
          <w:color w:val="000000" w:themeColor="text1"/>
        </w:rPr>
        <w:t>However,</w:t>
      </w:r>
      <w:r w:rsidR="00410765" w:rsidRPr="004550B0">
        <w:rPr>
          <w:color w:val="000000" w:themeColor="text1"/>
        </w:rPr>
        <w:t xml:space="preserve"> it may be </w:t>
      </w:r>
      <w:r w:rsidR="00DC55FE" w:rsidRPr="004550B0">
        <w:rPr>
          <w:color w:val="000000" w:themeColor="text1"/>
        </w:rPr>
        <w:t>a</w:t>
      </w:r>
      <w:r w:rsidR="00410765" w:rsidRPr="004550B0">
        <w:rPr>
          <w:color w:val="000000" w:themeColor="text1"/>
        </w:rPr>
        <w:t xml:space="preserve"> high correlation of income and educational inequalities. </w:t>
      </w:r>
    </w:p>
    <w:p w14:paraId="6C1DD288" w14:textId="659852A3" w:rsidR="00410765" w:rsidRPr="004550B0" w:rsidRDefault="00410765" w:rsidP="00410765">
      <w:pPr>
        <w:spacing w:line="360" w:lineRule="auto"/>
        <w:ind w:firstLine="720"/>
        <w:jc w:val="both"/>
        <w:rPr>
          <w:rFonts w:eastAsiaTheme="minorHAnsi"/>
          <w:color w:val="000000" w:themeColor="text1"/>
        </w:rPr>
      </w:pPr>
      <w:r w:rsidRPr="004550B0">
        <w:rPr>
          <w:rFonts w:eastAsiaTheme="minorHAnsi"/>
          <w:color w:val="000000" w:themeColor="text1"/>
        </w:rPr>
        <w:t xml:space="preserve">Diversity negatively </w:t>
      </w:r>
      <w:r w:rsidR="00AA50EA" w:rsidRPr="004550B0">
        <w:rPr>
          <w:rFonts w:eastAsiaTheme="minorHAnsi"/>
          <w:color w:val="000000" w:themeColor="text1"/>
        </w:rPr>
        <w:t>a</w:t>
      </w:r>
      <w:r w:rsidRPr="004550B0">
        <w:rPr>
          <w:rFonts w:eastAsiaTheme="minorHAnsi"/>
          <w:color w:val="000000" w:themeColor="text1"/>
        </w:rPr>
        <w:t>ffects social cohesion</w:t>
      </w:r>
      <w:r w:rsidR="00AA50EA" w:rsidRPr="004550B0">
        <w:rPr>
          <w:rFonts w:eastAsiaTheme="minorHAnsi"/>
          <w:color w:val="000000" w:themeColor="text1"/>
        </w:rPr>
        <w:t>,</w:t>
      </w:r>
      <w:r w:rsidRPr="004550B0">
        <w:rPr>
          <w:rFonts w:eastAsiaTheme="minorHAnsi"/>
          <w:color w:val="000000" w:themeColor="text1"/>
        </w:rPr>
        <w:t xml:space="preserve"> but it </w:t>
      </w:r>
      <w:r w:rsidR="00AA50EA" w:rsidRPr="004550B0">
        <w:rPr>
          <w:rFonts w:eastAsiaTheme="minorHAnsi"/>
          <w:color w:val="000000" w:themeColor="text1"/>
        </w:rPr>
        <w:t>depends</w:t>
      </w:r>
      <w:r w:rsidRPr="004550B0">
        <w:rPr>
          <w:rFonts w:eastAsiaTheme="minorHAnsi"/>
          <w:color w:val="000000" w:themeColor="text1"/>
        </w:rPr>
        <w:t xml:space="preserve"> on which context this stud</w:t>
      </w:r>
      <w:r w:rsidR="00AA50EA" w:rsidRPr="004550B0">
        <w:rPr>
          <w:rFonts w:eastAsiaTheme="minorHAnsi"/>
          <w:color w:val="000000" w:themeColor="text1"/>
        </w:rPr>
        <w:t>y</w:t>
      </w:r>
      <w:r w:rsidRPr="004550B0">
        <w:rPr>
          <w:rFonts w:eastAsiaTheme="minorHAnsi"/>
          <w:color w:val="000000" w:themeColor="text1"/>
        </w:rPr>
        <w:t xml:space="preserve"> is conducted</w:t>
      </w:r>
      <w:r w:rsidR="00AA50EA" w:rsidRPr="004550B0">
        <w:rPr>
          <w:rFonts w:eastAsiaTheme="minorHAnsi"/>
          <w:color w:val="000000" w:themeColor="text1"/>
        </w:rPr>
        <w:t>. F</w:t>
      </w:r>
      <w:r w:rsidRPr="004550B0">
        <w:rPr>
          <w:rFonts w:eastAsiaTheme="minorHAnsi"/>
          <w:color w:val="000000" w:themeColor="text1"/>
        </w:rPr>
        <w:t>or example</w:t>
      </w:r>
      <w:r w:rsidR="00AA50EA" w:rsidRPr="004550B0">
        <w:rPr>
          <w:rFonts w:eastAsiaTheme="minorHAnsi"/>
          <w:color w:val="000000" w:themeColor="text1"/>
        </w:rPr>
        <w:t>,</w:t>
      </w:r>
      <w:r w:rsidRPr="004550B0">
        <w:rPr>
          <w:rFonts w:eastAsiaTheme="minorHAnsi"/>
          <w:color w:val="000000" w:themeColor="text1"/>
        </w:rPr>
        <w:t xml:space="preserve"> </w:t>
      </w:r>
      <w:hyperlink w:anchor="_ENREF_148" w:tooltip="King, 2010 #662"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AuthorYear="1"&gt;&lt;Author&gt;King&lt;/Author&gt;&lt;Year&gt;2010&lt;/Year&gt;&lt;RecNum&gt;662&lt;/RecNum&gt;&lt;DisplayText&gt;King et al. (2010)&lt;/DisplayText&gt;&lt;record&gt;&lt;rec-number&gt;662&lt;/rec-number&gt;&lt;foreign-keys&gt;&lt;key app="EN" db-id="pfaazxsz19zr95esvr4vs5vopszpxzv5x0p2" timestamp="0"&gt;662&lt;/key&gt;&lt;/foreign-keys&gt;&lt;ref-type name="Journal Article"&gt;17&lt;/ref-type&gt;&lt;contributors&gt;&lt;authors&gt;&lt;author&gt;King, Elisabeth&lt;/author&gt;&lt;author&gt;Samii, Cyrus&lt;/author&gt;&lt;author&gt;Snilstveit, Birte&lt;/author&gt;&lt;/authors&gt;&lt;/contributors&gt;&lt;titles&gt;&lt;title&gt;Interventions to promote social cohesion in sub-Saharan Africa&lt;/title&gt;&lt;secondary-title&gt;Journal of development effectiveness&lt;/secondary-title&gt;&lt;/titles&gt;&lt;periodical&gt;&lt;full-title&gt;Journal of development effectiveness&lt;/full-title&gt;&lt;/periodical&gt;&lt;pages&gt;336-370&lt;/pages&gt;&lt;volume&gt;2&lt;/volume&gt;&lt;number&gt;3&lt;/number&gt;&lt;dates&gt;&lt;year&gt;2010&lt;/year&gt;&lt;/dates&gt;&lt;isbn&gt;1943-9342&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King et al. (2010)</w:t>
        </w:r>
        <w:r w:rsidRPr="00B92352">
          <w:rPr>
            <w:rStyle w:val="Hyperlink"/>
            <w:rFonts w:eastAsiaTheme="minorHAnsi"/>
          </w:rPr>
          <w:fldChar w:fldCharType="end"/>
        </w:r>
      </w:hyperlink>
      <w:r w:rsidRPr="004550B0">
        <w:rPr>
          <w:rFonts w:eastAsiaTheme="minorHAnsi"/>
          <w:color w:val="000000" w:themeColor="text1"/>
        </w:rPr>
        <w:t xml:space="preserve"> used as education interven</w:t>
      </w:r>
      <w:r w:rsidR="00AA50EA" w:rsidRPr="004550B0">
        <w:rPr>
          <w:rFonts w:eastAsiaTheme="minorHAnsi"/>
          <w:color w:val="000000" w:themeColor="text1"/>
        </w:rPr>
        <w:t>tion</w:t>
      </w:r>
      <w:r w:rsidRPr="004550B0">
        <w:rPr>
          <w:rFonts w:eastAsiaTheme="minorHAnsi"/>
          <w:color w:val="000000" w:themeColor="text1"/>
        </w:rPr>
        <w:t xml:space="preserve"> effect to enhance social cohesion in Sun Saharan Africa while  </w:t>
      </w:r>
      <w:hyperlink w:anchor="_ENREF_159" w:tooltip="Laurence, 2011 #1511"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AuthorYear="1"&gt;&lt;Author&gt;Laurence&lt;/Author&gt;&lt;Year&gt;2011&lt;/Year&gt;&lt;RecNum&gt;1511&lt;/RecNum&gt;&lt;DisplayText&gt;Laurence (2011)&lt;/DisplayText&gt;&lt;record&gt;&lt;rec-number&gt;1511&lt;/rec-number&gt;&lt;foreign-keys&gt;&lt;key app="EN" db-id="pfaazxsz19zr95esvr4vs5vopszpxzv5x0p2" timestamp="1588110179"&gt;1511&lt;/key&gt;&lt;/foreign-keys&gt;&lt;ref-type name="Journal Article"&gt;17&lt;/ref-type&gt;&lt;contributors&gt;&lt;authors&gt;&lt;author&gt;Laurence, James&lt;/author&gt;&lt;/authors&gt;&lt;/contributors&gt;&lt;titles&gt;&lt;title&gt;The effect of ethnic diversity and community disadvantage on social cohesion: A multi-level analysis of social capital and interethnic relations in UK communities&lt;/title&gt;&lt;secondary-title&gt;European Sociological Review&lt;/secondary-title&gt;&lt;/titles&gt;&lt;periodical&gt;&lt;full-title&gt;European sociological review&lt;/full-title&gt;&lt;/periodical&gt;&lt;pages&gt;70-89&lt;/pages&gt;&lt;volume&gt;27&lt;/volume&gt;&lt;number&gt;1&lt;/number&gt;&lt;dates&gt;&lt;year&gt;2011&lt;/year&gt;&lt;/dates&gt;&lt;isbn&gt;1468-2672&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Laurence (2011)</w:t>
        </w:r>
        <w:r w:rsidRPr="00B92352">
          <w:rPr>
            <w:rStyle w:val="Hyperlink"/>
            <w:rFonts w:eastAsiaTheme="minorHAnsi"/>
          </w:rPr>
          <w:fldChar w:fldCharType="end"/>
        </w:r>
      </w:hyperlink>
      <w:r w:rsidRPr="004550B0">
        <w:rPr>
          <w:rFonts w:eastAsiaTheme="minorHAnsi"/>
          <w:color w:val="000000" w:themeColor="text1"/>
        </w:rPr>
        <w:t xml:space="preserve">  negative relation convert in</w:t>
      </w:r>
      <w:r w:rsidR="00AA50EA" w:rsidRPr="004550B0">
        <w:rPr>
          <w:rFonts w:eastAsiaTheme="minorHAnsi"/>
          <w:color w:val="000000" w:themeColor="text1"/>
        </w:rPr>
        <w:t>to</w:t>
      </w:r>
      <w:r w:rsidRPr="004550B0">
        <w:rPr>
          <w:rFonts w:eastAsiaTheme="minorHAnsi"/>
          <w:color w:val="000000" w:themeColor="text1"/>
        </w:rPr>
        <w:t xml:space="preserve"> positive when us</w:t>
      </w:r>
      <w:r w:rsidR="00AA50EA" w:rsidRPr="004550B0">
        <w:rPr>
          <w:rFonts w:eastAsiaTheme="minorHAnsi"/>
          <w:color w:val="000000" w:themeColor="text1"/>
        </w:rPr>
        <w:t>ing</w:t>
      </w:r>
      <w:r w:rsidRPr="004550B0">
        <w:rPr>
          <w:rFonts w:eastAsiaTheme="minorHAnsi"/>
          <w:color w:val="000000" w:themeColor="text1"/>
        </w:rPr>
        <w:t xml:space="preserve"> bridging ties as </w:t>
      </w:r>
      <w:r w:rsidR="00AA50EA" w:rsidRPr="004550B0">
        <w:rPr>
          <w:rFonts w:eastAsiaTheme="minorHAnsi"/>
          <w:color w:val="000000" w:themeColor="text1"/>
        </w:rPr>
        <w:t xml:space="preserve">a </w:t>
      </w:r>
      <w:r w:rsidRPr="004550B0">
        <w:rPr>
          <w:rFonts w:eastAsiaTheme="minorHAnsi"/>
          <w:color w:val="000000" w:themeColor="text1"/>
        </w:rPr>
        <w:t xml:space="preserve">control variable in UK context. The author concludes </w:t>
      </w:r>
      <w:r w:rsidR="00AA50EA" w:rsidRPr="004550B0">
        <w:rPr>
          <w:rFonts w:eastAsiaTheme="minorHAnsi"/>
          <w:color w:val="000000" w:themeColor="text1"/>
        </w:rPr>
        <w:t xml:space="preserve">that </w:t>
      </w:r>
      <w:r w:rsidRPr="004550B0">
        <w:rPr>
          <w:rFonts w:eastAsiaTheme="minorHAnsi"/>
          <w:color w:val="000000" w:themeColor="text1"/>
        </w:rPr>
        <w:t xml:space="preserve">when equal opportunities </w:t>
      </w:r>
      <w:r w:rsidR="00AA50EA" w:rsidRPr="004550B0">
        <w:rPr>
          <w:rFonts w:eastAsiaTheme="minorHAnsi"/>
          <w:color w:val="000000" w:themeColor="text1"/>
        </w:rPr>
        <w:t xml:space="preserve">are </w:t>
      </w:r>
      <w:r w:rsidRPr="004550B0">
        <w:rPr>
          <w:rFonts w:eastAsiaTheme="minorHAnsi"/>
          <w:color w:val="000000" w:themeColor="text1"/>
        </w:rPr>
        <w:t>provided that enhance tolerance</w:t>
      </w:r>
      <w:r w:rsidR="00AA50EA" w:rsidRPr="004550B0">
        <w:rPr>
          <w:rFonts w:eastAsiaTheme="minorHAnsi"/>
          <w:color w:val="000000" w:themeColor="text1"/>
        </w:rPr>
        <w:t>,</w:t>
      </w:r>
      <w:r w:rsidRPr="004550B0">
        <w:rPr>
          <w:rFonts w:eastAsiaTheme="minorHAnsi"/>
          <w:color w:val="000000" w:themeColor="text1"/>
        </w:rPr>
        <w:t xml:space="preserve"> and alternatively,  social cohesion may upsurge. </w:t>
      </w:r>
      <w:r w:rsidR="00AA50EA" w:rsidRPr="004550B0">
        <w:rPr>
          <w:rFonts w:eastAsiaTheme="minorHAnsi"/>
          <w:color w:val="000000" w:themeColor="text1"/>
        </w:rPr>
        <w:t>T</w:t>
      </w:r>
      <w:r w:rsidRPr="004550B0">
        <w:rPr>
          <w:rFonts w:eastAsiaTheme="minorHAnsi"/>
          <w:color w:val="000000" w:themeColor="text1"/>
        </w:rPr>
        <w:t xml:space="preserve">his concept is introduced by </w:t>
      </w:r>
      <w:hyperlink w:anchor="_ENREF_166" w:tooltip="Letki, 2008 #248"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AuthorYear="1"&gt;&lt;Author&gt;Letki&lt;/Author&gt;&lt;Year&gt;2008&lt;/Year&gt;&lt;RecNum&gt;248&lt;/RecNum&gt;&lt;DisplayText&gt;Letki (2008)&lt;/DisplayText&gt;&lt;record&gt;&lt;rec-number&gt;248&lt;/rec-number&gt;&lt;foreign-keys&gt;&lt;key app="EN" db-id="pfaazxsz19zr95esvr4vs5vopszpxzv5x0p2" timestamp="0"&gt;248&lt;/key&gt;&lt;/foreign-keys&gt;&lt;ref-type name="Journal Article"&gt;17&lt;/ref-type&gt;&lt;contributors&gt;&lt;authors&gt;&lt;author&gt;Letki, Natalia&lt;/author&gt;&lt;/authors&gt;&lt;/contributors&gt;&lt;titles&gt;&lt;title&gt;Does diversity erode social cohesion? Social capital and race in British neighbourhoods&lt;/title&gt;&lt;secondary-title&gt;Political Studies&lt;/secondary-title&gt;&lt;/titles&gt;&lt;periodical&gt;&lt;full-title&gt;Political Studies&lt;/full-title&gt;&lt;/periodical&gt;&lt;pages&gt;99-126&lt;/pages&gt;&lt;volume&gt;56&lt;/volume&gt;&lt;number&gt;1&lt;/number&gt;&lt;dates&gt;&lt;year&gt;2008&lt;/year&gt;&lt;/dates&gt;&lt;isbn&gt;0032-3217&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Letki (2008)</w:t>
        </w:r>
        <w:r w:rsidRPr="00B92352">
          <w:rPr>
            <w:rStyle w:val="Hyperlink"/>
            <w:rFonts w:eastAsiaTheme="minorHAnsi"/>
          </w:rPr>
          <w:fldChar w:fldCharType="end"/>
        </w:r>
      </w:hyperlink>
      <w:r w:rsidRPr="004550B0">
        <w:rPr>
          <w:rFonts w:eastAsiaTheme="minorHAnsi"/>
          <w:color w:val="000000" w:themeColor="text1"/>
        </w:rPr>
        <w:t xml:space="preserve"> in Britain</w:t>
      </w:r>
      <w:r w:rsidR="00AA50EA" w:rsidRPr="004550B0">
        <w:rPr>
          <w:rFonts w:eastAsiaTheme="minorHAnsi"/>
          <w:color w:val="000000" w:themeColor="text1"/>
        </w:rPr>
        <w:t>,</w:t>
      </w:r>
      <w:r w:rsidRPr="004550B0">
        <w:rPr>
          <w:rFonts w:eastAsiaTheme="minorHAnsi"/>
          <w:color w:val="000000" w:themeColor="text1"/>
        </w:rPr>
        <w:t xml:space="preserve"> such as socioeconomic factors instead of diversity that erode social cohesion. </w:t>
      </w:r>
      <w:r w:rsidR="002B78BE">
        <w:rPr>
          <w:rFonts w:eastAsiaTheme="minorHAnsi"/>
          <w:color w:val="000000" w:themeColor="text1"/>
        </w:rPr>
        <w:t>U</w:t>
      </w:r>
      <w:r w:rsidRPr="004550B0">
        <w:rPr>
          <w:rFonts w:eastAsiaTheme="minorHAnsi"/>
          <w:color w:val="000000" w:themeColor="text1"/>
        </w:rPr>
        <w:t>sing socioeconomic factor</w:t>
      </w:r>
      <w:r w:rsidR="00AA50EA" w:rsidRPr="004550B0">
        <w:rPr>
          <w:rFonts w:eastAsiaTheme="minorHAnsi"/>
          <w:color w:val="000000" w:themeColor="text1"/>
        </w:rPr>
        <w:t>s</w:t>
      </w:r>
      <w:r w:rsidRPr="004550B0">
        <w:rPr>
          <w:rFonts w:eastAsiaTheme="minorHAnsi"/>
          <w:color w:val="000000" w:themeColor="text1"/>
        </w:rPr>
        <w:t xml:space="preserve"> such as poverty, unemployment</w:t>
      </w:r>
      <w:r w:rsidR="00AA50EA" w:rsidRPr="004550B0">
        <w:rPr>
          <w:rFonts w:eastAsiaTheme="minorHAnsi"/>
          <w:color w:val="000000" w:themeColor="text1"/>
        </w:rPr>
        <w:t>,</w:t>
      </w:r>
      <w:r w:rsidRPr="004550B0">
        <w:rPr>
          <w:rFonts w:eastAsiaTheme="minorHAnsi"/>
          <w:color w:val="000000" w:themeColor="text1"/>
        </w:rPr>
        <w:t xml:space="preserve"> and neutral resources in Indonesia</w:t>
      </w:r>
      <w:r w:rsidR="00AA50EA" w:rsidRPr="004550B0">
        <w:rPr>
          <w:rFonts w:eastAsiaTheme="minorHAnsi"/>
          <w:color w:val="000000" w:themeColor="text1"/>
        </w:rPr>
        <w:t>,</w:t>
      </w:r>
      <w:r w:rsidRPr="004550B0">
        <w:rPr>
          <w:rFonts w:eastAsiaTheme="minorHAnsi"/>
          <w:color w:val="000000" w:themeColor="text1"/>
        </w:rPr>
        <w:t xml:space="preserve"> </w:t>
      </w:r>
      <w:hyperlink w:anchor="_ENREF_188" w:tooltip="Nazara, 2019 #1361"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AuthorYear="1"&gt;&lt;Author&gt;Nazara&lt;/Author&gt;&lt;Year&gt;2019&lt;/Year&gt;&lt;RecNum&gt;1361&lt;/RecNum&gt;&lt;DisplayText&gt;Nazara et al. (2019)&lt;/DisplayText&gt;&lt;record&gt;&lt;rec-number&gt;1361&lt;/rec-number&gt;&lt;foreign-keys&gt;&lt;key app="EN" db-id="pfaazxsz19zr95esvr4vs5vopszpxzv5x0p2" timestamp="1585481291"&gt;1361&lt;/key&gt;&lt;/foreign-keys&gt;&lt;ref-type name="Journal Article"&gt;17&lt;/ref-type&gt;&lt;contributors&gt;&lt;authors&gt;&lt;author&gt;Nazara, Suahasil&lt;/author&gt;&lt;author&gt;Hartono, Djoni&lt;/author&gt;&lt;author&gt;Sumarto, Sudarno&lt;/author&gt;&lt;/authors&gt;&lt;/contributors&gt;&lt;titles&gt;&lt;title&gt;Roles of Income Polarization, Income Inequality and Ethnic Fractionalization in Social Conflicts: An Empirical Study of Indonesian Provinces, 2002–2012&lt;/title&gt;&lt;secondary-title&gt;Asian Economic Journal&lt;/secondary-title&gt;&lt;/titles&gt;&lt;periodical&gt;&lt;full-title&gt;Asian Economic Journal&lt;/full-title&gt;&lt;/periodical&gt;&lt;pages&gt;165-190&lt;/pages&gt;&lt;volume&gt;33&lt;/volume&gt;&lt;number&gt;2&lt;/number&gt;&lt;dates&gt;&lt;year&gt;2019&lt;/year&gt;&lt;/dates&gt;&lt;isbn&gt;1351-3958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Nazara et al. (2019)</w:t>
        </w:r>
        <w:r w:rsidRPr="00B92352">
          <w:rPr>
            <w:rStyle w:val="Hyperlink"/>
            <w:rFonts w:eastAsiaTheme="minorHAnsi"/>
          </w:rPr>
          <w:fldChar w:fldCharType="end"/>
        </w:r>
      </w:hyperlink>
      <w:r w:rsidRPr="004550B0">
        <w:rPr>
          <w:rFonts w:eastAsiaTheme="minorHAnsi"/>
          <w:color w:val="000000" w:themeColor="text1"/>
        </w:rPr>
        <w:t xml:space="preserve"> concluded </w:t>
      </w:r>
      <w:r w:rsidR="00AA50EA" w:rsidRPr="004550B0">
        <w:rPr>
          <w:rFonts w:eastAsiaTheme="minorHAnsi"/>
          <w:color w:val="000000" w:themeColor="text1"/>
        </w:rPr>
        <w:t xml:space="preserve">that </w:t>
      </w:r>
      <w:r w:rsidRPr="004550B0">
        <w:rPr>
          <w:rFonts w:eastAsiaTheme="minorHAnsi"/>
          <w:color w:val="000000" w:themeColor="text1"/>
        </w:rPr>
        <w:t xml:space="preserve">income inequality and ethnic fractionalization are responsible </w:t>
      </w:r>
      <w:r w:rsidR="00AA50EA" w:rsidRPr="004550B0">
        <w:rPr>
          <w:rFonts w:eastAsiaTheme="minorHAnsi"/>
          <w:color w:val="000000" w:themeColor="text1"/>
        </w:rPr>
        <w:t>for enhancing</w:t>
      </w:r>
      <w:r w:rsidRPr="004550B0">
        <w:rPr>
          <w:rFonts w:eastAsiaTheme="minorHAnsi"/>
          <w:color w:val="000000" w:themeColor="text1"/>
        </w:rPr>
        <w:t xml:space="preserve"> conflict. The authors suggest these effects can be controlled by providing employment opportunities and basic needs by government</w:t>
      </w:r>
      <w:r w:rsidR="00AA50EA" w:rsidRPr="004550B0">
        <w:rPr>
          <w:rFonts w:eastAsiaTheme="minorHAnsi"/>
          <w:color w:val="000000" w:themeColor="text1"/>
        </w:rPr>
        <w:t>.</w:t>
      </w:r>
    </w:p>
    <w:p w14:paraId="45C6E8A2" w14:textId="56145982" w:rsidR="00AD0FE6" w:rsidRDefault="00AA50EA" w:rsidP="00410765">
      <w:pPr>
        <w:spacing w:line="360" w:lineRule="auto"/>
        <w:jc w:val="both"/>
        <w:rPr>
          <w:rFonts w:eastAsiaTheme="minorHAnsi"/>
          <w:color w:val="000000" w:themeColor="text1"/>
        </w:rPr>
      </w:pPr>
      <w:r w:rsidRPr="004550B0">
        <w:rPr>
          <w:rFonts w:eastAsiaTheme="minorHAnsi"/>
          <w:color w:val="000000" w:themeColor="text1"/>
        </w:rPr>
        <w:t>However,</w:t>
      </w:r>
      <w:r w:rsidR="00410765" w:rsidRPr="004550B0">
        <w:rPr>
          <w:rFonts w:eastAsiaTheme="minorHAnsi"/>
          <w:color w:val="000000" w:themeColor="text1"/>
        </w:rPr>
        <w:t xml:space="preserve"> this discussion </w:t>
      </w:r>
      <w:r w:rsidRPr="004550B0">
        <w:rPr>
          <w:rFonts w:eastAsiaTheme="minorHAnsi"/>
          <w:color w:val="000000" w:themeColor="text1"/>
        </w:rPr>
        <w:t>turns</w:t>
      </w:r>
      <w:r w:rsidR="00410765" w:rsidRPr="004550B0">
        <w:rPr>
          <w:rFonts w:eastAsiaTheme="minorHAnsi"/>
          <w:color w:val="000000" w:themeColor="text1"/>
        </w:rPr>
        <w:t xml:space="preserve"> when </w:t>
      </w:r>
      <w:r w:rsidRPr="004550B0">
        <w:rPr>
          <w:rFonts w:eastAsiaTheme="minorHAnsi"/>
          <w:color w:val="000000" w:themeColor="text1"/>
        </w:rPr>
        <w:t>social scientists put forward the question;</w:t>
      </w:r>
      <w:r w:rsidR="00410765" w:rsidRPr="004550B0">
        <w:rPr>
          <w:rFonts w:eastAsiaTheme="minorHAnsi"/>
          <w:color w:val="000000" w:themeColor="text1"/>
        </w:rPr>
        <w:t xml:space="preserve"> what is important</w:t>
      </w:r>
      <w:r w:rsidR="00AD0FE6">
        <w:rPr>
          <w:rFonts w:eastAsiaTheme="minorHAnsi"/>
          <w:color w:val="000000" w:themeColor="text1"/>
        </w:rPr>
        <w:t>? I</w:t>
      </w:r>
      <w:r w:rsidR="00410765" w:rsidRPr="004550B0">
        <w:rPr>
          <w:rFonts w:eastAsiaTheme="minorHAnsi"/>
          <w:color w:val="000000" w:themeColor="text1"/>
        </w:rPr>
        <w:t xml:space="preserve">s </w:t>
      </w:r>
      <w:r w:rsidR="002C7DFC" w:rsidRPr="004550B0">
        <w:rPr>
          <w:rFonts w:eastAsiaTheme="minorHAnsi"/>
          <w:color w:val="000000" w:themeColor="text1"/>
        </w:rPr>
        <w:t>it</w:t>
      </w:r>
      <w:r w:rsidR="00410765" w:rsidRPr="004550B0">
        <w:rPr>
          <w:rFonts w:eastAsiaTheme="minorHAnsi"/>
          <w:color w:val="000000" w:themeColor="text1"/>
        </w:rPr>
        <w:t xml:space="preserve"> ethnic diversity or discrimination due to ethnic</w:t>
      </w:r>
      <w:r w:rsidRPr="004550B0">
        <w:rPr>
          <w:rFonts w:eastAsiaTheme="minorHAnsi"/>
          <w:color w:val="000000" w:themeColor="text1"/>
        </w:rPr>
        <w:t>ity</w:t>
      </w:r>
      <w:r w:rsidR="00AD0FE6">
        <w:rPr>
          <w:rFonts w:eastAsiaTheme="minorHAnsi"/>
          <w:color w:val="000000" w:themeColor="text1"/>
        </w:rPr>
        <w:t>?</w:t>
      </w:r>
      <w:r w:rsidR="00410765" w:rsidRPr="004550B0">
        <w:rPr>
          <w:rFonts w:eastAsiaTheme="minorHAnsi"/>
          <w:color w:val="000000" w:themeColor="text1"/>
        </w:rPr>
        <w:t xml:space="preserve"> This question </w:t>
      </w:r>
      <w:r w:rsidRPr="004550B0">
        <w:rPr>
          <w:rFonts w:eastAsiaTheme="minorHAnsi"/>
          <w:color w:val="000000" w:themeColor="text1"/>
        </w:rPr>
        <w:t xml:space="preserve">was </w:t>
      </w:r>
      <w:r w:rsidR="00410765" w:rsidRPr="004550B0">
        <w:rPr>
          <w:rFonts w:eastAsiaTheme="minorHAnsi"/>
          <w:color w:val="000000" w:themeColor="text1"/>
        </w:rPr>
        <w:t xml:space="preserve">answered by </w:t>
      </w:r>
      <w:hyperlink w:anchor="_ENREF_223" w:tooltip="Reed, 2004 #1514" w:history="1">
        <w:r w:rsidR="00410765" w:rsidRPr="00B92352">
          <w:rPr>
            <w:rStyle w:val="Hyperlink"/>
            <w:rFonts w:eastAsiaTheme="minorHAnsi"/>
          </w:rPr>
          <w:fldChar w:fldCharType="begin"/>
        </w:r>
        <w:r w:rsidR="00410765" w:rsidRPr="00B92352">
          <w:rPr>
            <w:rStyle w:val="Hyperlink"/>
            <w:rFonts w:eastAsiaTheme="minorHAnsi"/>
          </w:rPr>
          <w:instrText xml:space="preserve"> ADDIN EN.CITE &lt;EndNote&gt;&lt;Cite AuthorYear="1"&gt;&lt;Author&gt;Reed&lt;/Author&gt;&lt;Year&gt;2004&lt;/Year&gt;&lt;RecNum&gt;1514&lt;/RecNum&gt;&lt;DisplayText&gt;Reed et al. (2004)&lt;/DisplayText&gt;&lt;record&gt;&lt;rec-number&gt;1514&lt;/rec-number&gt;&lt;foreign-keys&gt;&lt;key app="EN" db-id="pfaazxsz19zr95esvr4vs5vopszpxzv5x0p2" timestamp="1588115863"&gt;1514&lt;/key&gt;&lt;/foreign-keys&gt;&lt;ref-type name="Book"&gt;6&lt;/ref-type&gt;&lt;contributors&gt;&lt;authors&gt;&lt;author&gt;Reed, Paul&lt;/author&gt;&lt;author&gt;Breton, Raymond&lt;/author&gt;&lt;author&gt;Hartmann, Norbert J&lt;/author&gt;&lt;author&gt;Lennards, Jos&lt;/author&gt;&lt;/authors&gt;&lt;/contributors&gt;&lt;titles&gt;&lt;title&gt;Fragile Social Fabric?: Fairness, Trust, and Commitment in Canada&lt;/title&gt;&lt;/titles&gt;&lt;dates&gt;&lt;year&gt;2004&lt;/year&gt;&lt;/dates&gt;&lt;publisher&gt;McGill-Queen&amp;apos;s Press-MQUP&lt;/publisher&gt;&lt;isbn&gt;0773525769&lt;/isbn&gt;&lt;urls&gt;&lt;/urls&gt;&lt;/record&gt;&lt;/Cite&gt;&lt;/EndNote&gt;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Reed et al. (2004)</w:t>
        </w:r>
        <w:r w:rsidR="00410765" w:rsidRPr="00B92352">
          <w:rPr>
            <w:rStyle w:val="Hyperlink"/>
            <w:rFonts w:eastAsiaTheme="minorHAnsi"/>
          </w:rPr>
          <w:fldChar w:fldCharType="end"/>
        </w:r>
      </w:hyperlink>
      <w:r w:rsidR="00410765" w:rsidRPr="004550B0">
        <w:rPr>
          <w:rFonts w:eastAsiaTheme="minorHAnsi"/>
          <w:color w:val="000000" w:themeColor="text1"/>
        </w:rPr>
        <w:t xml:space="preserve"> as “it is not economic disparities as such that threaten the social fabric, but disparities that are perceived as unfair” (pp. 186). </w:t>
      </w:r>
      <w:hyperlink w:anchor="_ENREF_20" w:tooltip="Algan, 2016 #1515" w:history="1">
        <w:r w:rsidR="00410765" w:rsidRPr="00B92352">
          <w:rPr>
            <w:rStyle w:val="Hyperlink"/>
            <w:rFonts w:eastAsiaTheme="minorHAnsi"/>
          </w:rPr>
          <w:fldChar w:fldCharType="begin"/>
        </w:r>
        <w:r w:rsidR="00410765" w:rsidRPr="00B92352">
          <w:rPr>
            <w:rStyle w:val="Hyperlink"/>
            <w:rFonts w:eastAsiaTheme="minorHAnsi"/>
          </w:rPr>
          <w:instrText xml:space="preserve"> ADDIN EN.CITE &lt;EndNote&gt;&lt;Cite AuthorYear="1"&gt;&lt;Author&gt;Algan&lt;/Author&gt;&lt;Year&gt;2016&lt;/Year&gt;&lt;RecNum&gt;1515&lt;/RecNum&gt;&lt;DisplayText&gt;Algan et al. (2016)&lt;/DisplayText&gt;&lt;record&gt;&lt;rec-number&gt;1515&lt;/rec-number&gt;&lt;foreign-keys&gt;&lt;key app="EN" db-id="pfaazxsz19zr95esvr4vs5vopszpxzv5x0p2" timestamp="1588116770"&gt;1515&lt;/key&gt;&lt;/foreign-keys&gt;&lt;ref-type name="Journal Article"&gt;17&lt;/ref-type&gt;&lt;contributors&gt;&lt;authors&gt;&lt;author&gt;Algan, Yann&lt;/author&gt;&lt;author&gt;Hémet, Camille&lt;/author&gt;&lt;author&gt;Laitin, David D&lt;/author&gt;&lt;/authors&gt;&lt;/contributors&gt;&lt;titles&gt;&lt;title&gt;The social effects of ethnic diversity at the local level: A natural experiment with exogenous residential allocation&lt;/title&gt;&lt;secondary-title&gt;Journal of Political Economy&lt;/secondary-title&gt;&lt;/titles&gt;&lt;periodical&gt;&lt;full-title&gt;Journal of political Economy&lt;/full-title&gt;&lt;/periodical&gt;&lt;pages&gt;696-733&lt;/pages&gt;&lt;volume&gt;124&lt;/volume&gt;&lt;number&gt;3&lt;/number&gt;&lt;dates&gt;&lt;year&gt;2016&lt;/year&gt;&lt;/dates&gt;&lt;isbn&gt;0022-3808&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Algan et al. (2016)</w:t>
        </w:r>
        <w:r w:rsidR="00410765" w:rsidRPr="00B92352">
          <w:rPr>
            <w:rStyle w:val="Hyperlink"/>
            <w:rFonts w:eastAsiaTheme="minorHAnsi"/>
          </w:rPr>
          <w:fldChar w:fldCharType="end"/>
        </w:r>
      </w:hyperlink>
      <w:r w:rsidR="00410765" w:rsidRPr="004550B0">
        <w:rPr>
          <w:rFonts w:eastAsiaTheme="minorHAnsi"/>
          <w:color w:val="000000" w:themeColor="text1"/>
        </w:rPr>
        <w:t xml:space="preserve"> argue it is not ethnic diversity but differences </w:t>
      </w:r>
      <w:r w:rsidRPr="004550B0">
        <w:rPr>
          <w:rFonts w:eastAsiaTheme="minorHAnsi"/>
          <w:color w:val="000000" w:themeColor="text1"/>
        </w:rPr>
        <w:t>in service provision between ethnic groups that erod</w:t>
      </w:r>
      <w:r w:rsidR="00410765" w:rsidRPr="004550B0">
        <w:rPr>
          <w:rFonts w:eastAsiaTheme="minorHAnsi"/>
          <w:color w:val="000000" w:themeColor="text1"/>
        </w:rPr>
        <w:t xml:space="preserve">e social relations.  </w:t>
      </w:r>
      <w:hyperlink w:anchor="_ENREF_89" w:tooltip="Easterly, 1997 #1215" w:history="1">
        <w:r w:rsidR="00410765" w:rsidRPr="00B92352">
          <w:rPr>
            <w:rStyle w:val="Hyperlink"/>
            <w:rFonts w:eastAsiaTheme="minorHAnsi"/>
          </w:rPr>
          <w:fldChar w:fldCharType="begin"/>
        </w:r>
        <w:r w:rsidR="00410765" w:rsidRPr="00B92352">
          <w:rPr>
            <w:rStyle w:val="Hyperlink"/>
            <w:rFonts w:eastAsiaTheme="minorHAnsi"/>
          </w:rPr>
          <w:instrText xml:space="preserve"> ADDIN EN.CITE &lt;EndNote&gt;&lt;Cite AuthorYear="1"&gt;&lt;Author&gt;Easterly&lt;/Author&gt;&lt;Year&gt;1997&lt;/Year&gt;&lt;RecNum&gt;1215&lt;/RecNum&gt;&lt;DisplayText&gt;Easterly and Levine (1997)&lt;/DisplayText&gt;&lt;record&gt;&lt;rec-number&gt;1215&lt;/rec-number&gt;&lt;foreign-keys&gt;&lt;key app="EN" db-id="pfaazxsz19zr95esvr4vs5vopszpxzv5x0p2" timestamp="1584615334"&gt;1215&lt;/key&gt;&lt;/foreign-keys&gt;&lt;ref-type name="Journal Article"&gt;17&lt;/ref-type&gt;&lt;contributors&gt;&lt;authors&gt;&lt;author&gt;Easterly, William&lt;/author&gt;&lt;author&gt;Levine, Ross&lt;/author&gt;&lt;/authors&gt;&lt;/contributors&gt;&lt;titles&gt;&lt;title&gt;Africa&amp;apos;s growth tragedy: policies and ethnic divisions&lt;/title&gt;&lt;secondary-title&gt;The quarterly journal of economics&lt;/secondary-title&gt;&lt;/titles&gt;&lt;periodical&gt;&lt;full-title&gt;The Quarterly Journal of Economics&lt;/full-title&gt;&lt;/periodical&gt;&lt;pages&gt;1203-1250&lt;/pages&gt;&lt;volume&gt;112&lt;/volume&gt;&lt;number&gt;4&lt;/number&gt;&lt;dates&gt;&lt;year&gt;1997&lt;/year&gt;&lt;/dates&gt;&lt;isbn&gt;1531-4650&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Easterly and Levine (1997)</w:t>
        </w:r>
        <w:r w:rsidR="00410765" w:rsidRPr="00B92352">
          <w:rPr>
            <w:rStyle w:val="Hyperlink"/>
            <w:rFonts w:eastAsiaTheme="minorHAnsi"/>
          </w:rPr>
          <w:fldChar w:fldCharType="end"/>
        </w:r>
      </w:hyperlink>
      <w:r w:rsidR="00410765" w:rsidRPr="004550B0">
        <w:rPr>
          <w:rFonts w:eastAsiaTheme="minorHAnsi"/>
          <w:color w:val="000000" w:themeColor="text1"/>
        </w:rPr>
        <w:t xml:space="preserve"> suggest </w:t>
      </w:r>
      <w:r w:rsidRPr="004550B0">
        <w:rPr>
          <w:rFonts w:eastAsiaTheme="minorHAnsi"/>
          <w:color w:val="000000" w:themeColor="text1"/>
        </w:rPr>
        <w:t xml:space="preserve">that </w:t>
      </w:r>
      <w:r w:rsidR="00410765" w:rsidRPr="004550B0">
        <w:rPr>
          <w:rFonts w:eastAsiaTheme="minorHAnsi"/>
          <w:color w:val="000000" w:themeColor="text1"/>
        </w:rPr>
        <w:t>specific group leads</w:t>
      </w:r>
      <w:r w:rsidRPr="004550B0">
        <w:rPr>
          <w:rFonts w:eastAsiaTheme="minorHAnsi"/>
          <w:color w:val="000000" w:themeColor="text1"/>
        </w:rPr>
        <w:t xml:space="preserve"> to</w:t>
      </w:r>
      <w:r w:rsidR="00410765" w:rsidRPr="004550B0">
        <w:rPr>
          <w:rFonts w:eastAsiaTheme="minorHAnsi"/>
          <w:color w:val="000000" w:themeColor="text1"/>
        </w:rPr>
        <w:t xml:space="preserve"> rent</w:t>
      </w:r>
      <w:r w:rsidRPr="004550B0">
        <w:rPr>
          <w:rFonts w:eastAsiaTheme="minorHAnsi"/>
          <w:color w:val="000000" w:themeColor="text1"/>
        </w:rPr>
        <w:t>-</w:t>
      </w:r>
      <w:r w:rsidR="00410765" w:rsidRPr="004550B0">
        <w:rPr>
          <w:rFonts w:eastAsiaTheme="minorHAnsi"/>
          <w:color w:val="000000" w:themeColor="text1"/>
        </w:rPr>
        <w:t>seeking behavio</w:t>
      </w:r>
      <w:r w:rsidR="007433D7" w:rsidRPr="004550B0">
        <w:rPr>
          <w:rFonts w:eastAsiaTheme="minorHAnsi"/>
          <w:color w:val="000000" w:themeColor="text1"/>
        </w:rPr>
        <w:t>u</w:t>
      </w:r>
      <w:r w:rsidR="00410765" w:rsidRPr="004550B0">
        <w:rPr>
          <w:rFonts w:eastAsiaTheme="minorHAnsi"/>
          <w:color w:val="000000" w:themeColor="text1"/>
        </w:rPr>
        <w:t>r reduced public group equal distribution.</w:t>
      </w:r>
    </w:p>
    <w:p w14:paraId="4F22A431" w14:textId="0B9D5854" w:rsidR="00410765" w:rsidRPr="004550B0" w:rsidRDefault="00410765" w:rsidP="00410765">
      <w:pPr>
        <w:spacing w:line="360" w:lineRule="auto"/>
        <w:jc w:val="both"/>
        <w:rPr>
          <w:rFonts w:eastAsiaTheme="minorHAnsi"/>
          <w:color w:val="000000" w:themeColor="text1"/>
        </w:rPr>
      </w:pPr>
      <w:r w:rsidRPr="004550B0">
        <w:rPr>
          <w:rFonts w:eastAsiaTheme="minorHAnsi"/>
          <w:color w:val="000000" w:themeColor="text1"/>
        </w:rPr>
        <w:t xml:space="preserve">Contrary </w:t>
      </w:r>
      <w:r w:rsidR="00AA50EA" w:rsidRPr="004550B0">
        <w:rPr>
          <w:rFonts w:eastAsiaTheme="minorHAnsi"/>
          <w:color w:val="000000" w:themeColor="text1"/>
        </w:rPr>
        <w:t xml:space="preserve">to </w:t>
      </w:r>
      <w:r w:rsidRPr="004550B0">
        <w:rPr>
          <w:rFonts w:eastAsiaTheme="minorHAnsi"/>
          <w:color w:val="000000" w:themeColor="text1"/>
        </w:rPr>
        <w:t>this</w:t>
      </w:r>
      <w:r w:rsidR="00AA50EA" w:rsidRPr="004550B0">
        <w:rPr>
          <w:rFonts w:eastAsiaTheme="minorHAnsi"/>
          <w:color w:val="000000" w:themeColor="text1"/>
        </w:rPr>
        <w:t>,</w:t>
      </w:r>
      <w:r w:rsidRPr="004550B0">
        <w:rPr>
          <w:rFonts w:eastAsiaTheme="minorHAnsi"/>
          <w:color w:val="000000" w:themeColor="text1"/>
        </w:rPr>
        <w:t xml:space="preserve"> </w:t>
      </w:r>
      <w:hyperlink w:anchor="_ENREF_153" w:tooltip="Kosec, 2014 #1516"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AuthorYear="1"&gt;&lt;Author&gt;Kosec&lt;/Author&gt;&lt;Year&gt;2014&lt;/Year&gt;&lt;RecNum&gt;1516&lt;/RecNum&gt;&lt;DisplayText&gt;Kosec (2014)&lt;/DisplayText&gt;&lt;record&gt;&lt;rec-number&gt;1516&lt;/rec-number&gt;&lt;foreign-keys&gt;&lt;key app="EN" db-id="pfaazxsz19zr95esvr4vs5vopszpxzv5x0p2" timestamp="1588117654"&gt;1516&lt;/key&gt;&lt;/foreign-keys&gt;&lt;ref-type name="Journal Article"&gt;17&lt;/ref-type&gt;&lt;contributors&gt;&lt;authors&gt;&lt;author&gt;Kosec, Katrina&lt;/author&gt;&lt;/authors&gt;&lt;/contributors&gt;&lt;titles&gt;&lt;title&gt;Relying on the private sector: The income distribution and public investments in the poor&lt;/title&gt;&lt;secondary-title&gt;Journal of Development Economics&lt;/secondary-title&gt;&lt;/titles&gt;&lt;periodical&gt;&lt;full-title&gt;Journal of development economics&lt;/full-title&gt;&lt;/periodical&gt;&lt;pages&gt;320-342&lt;/pages&gt;&lt;volume&gt;107&lt;/volume&gt;&lt;dates&gt;&lt;year&gt;2014&lt;/year&gt;&lt;/dates&gt;&lt;isbn&gt;0304-3878&lt;/isbn&gt;&lt;urls&gt;&lt;/urls&gt;&lt;/record&gt;&lt;/Cite&gt;&lt;/EndNote&gt;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Kosec (2014)</w:t>
        </w:r>
        <w:r w:rsidRPr="00B92352">
          <w:rPr>
            <w:rStyle w:val="Hyperlink"/>
            <w:rFonts w:eastAsiaTheme="minorHAnsi"/>
          </w:rPr>
          <w:fldChar w:fldCharType="end"/>
        </w:r>
      </w:hyperlink>
      <w:r w:rsidRPr="004550B0">
        <w:rPr>
          <w:rFonts w:ascii="AdvOT582d4acf" w:eastAsiaTheme="minorHAnsi" w:hAnsi="AdvOT582d4acf" w:cs="AdvOT582d4acf"/>
          <w:color w:val="000000" w:themeColor="text1"/>
          <w:sz w:val="16"/>
          <w:szCs w:val="16"/>
        </w:rPr>
        <w:t xml:space="preserve">  </w:t>
      </w:r>
      <w:r w:rsidRPr="004550B0">
        <w:rPr>
          <w:rFonts w:eastAsiaTheme="minorHAnsi"/>
          <w:color w:val="000000" w:themeColor="text1"/>
        </w:rPr>
        <w:t>concludes, inequality of wealth strains</w:t>
      </w:r>
      <w:r w:rsidR="002C7DFC" w:rsidRPr="004550B0">
        <w:rPr>
          <w:rFonts w:eastAsiaTheme="minorHAnsi"/>
          <w:color w:val="000000" w:themeColor="text1"/>
        </w:rPr>
        <w:t>,</w:t>
      </w:r>
      <w:r w:rsidRPr="004550B0">
        <w:rPr>
          <w:rFonts w:eastAsiaTheme="minorHAnsi"/>
          <w:color w:val="000000" w:themeColor="text1"/>
        </w:rPr>
        <w:t xml:space="preserve"> high quality of public good like education and health while </w:t>
      </w:r>
      <w:hyperlink w:anchor="_ENREF_39" w:tooltip="Bhattacharya, 2016 #1517"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AuthorYear="1"&gt;&lt;Author&gt;Bhattacharya&lt;/Author&gt;&lt;Year&gt;2016&lt;/Year&gt;&lt;RecNum&gt;1517&lt;/RecNum&gt;&lt;DisplayText&gt;Bhattacharya et al. (2016)&lt;/DisplayText&gt;&lt;record&gt;&lt;rec-number&gt;1517&lt;/rec-number&gt;&lt;foreign-keys&gt;&lt;key app="EN" db-id="pfaazxsz19zr95esvr4vs5vopszpxzv5x0p2" timestamp="1588117744"&gt;1517&lt;/key&gt;&lt;/foreign-keys&gt;&lt;ref-type name="Journal Article"&gt;17&lt;/ref-type&gt;&lt;contributors&gt;&lt;authors&gt;&lt;author&gt;Bhattacharya, Sukanta&lt;/author&gt;&lt;author&gt;Saha, Sarani&lt;/author&gt;&lt;author&gt;Banerjee, Sarmila&lt;/author&gt;&lt;/authors&gt;&lt;/contributors&gt;&lt;titles&gt;&lt;title&gt;Income inequality and the quality of public services: A developing country perspective&lt;/title&gt;&lt;secondary-title&gt;Journal of Development Economics&lt;/secondary-title&gt;&lt;/titles&gt;&lt;periodical&gt;&lt;full-title&gt;Journal of development economics&lt;/full-title&gt;&lt;/periodical&gt;&lt;pages&gt;1-17&lt;/pages&gt;&lt;volume&gt;123&lt;/volume&gt;&lt;dates&gt;&lt;year&gt;2016&lt;/year&gt;&lt;/dates&gt;&lt;isbn&gt;0304-3878&lt;/isbn&gt;&lt;urls&gt;&lt;/urls&gt;&lt;/record&gt;&lt;/Cite&gt;&lt;/EndNote&gt;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Bhattacharya et al. (2016)</w:t>
        </w:r>
        <w:r w:rsidRPr="00B92352">
          <w:rPr>
            <w:rStyle w:val="Hyperlink"/>
            <w:rFonts w:eastAsiaTheme="minorHAnsi"/>
          </w:rPr>
          <w:fldChar w:fldCharType="end"/>
        </w:r>
      </w:hyperlink>
      <w:r w:rsidRPr="004550B0">
        <w:rPr>
          <w:rFonts w:eastAsiaTheme="minorHAnsi"/>
          <w:color w:val="000000" w:themeColor="text1"/>
        </w:rPr>
        <w:t xml:space="preserve"> extend this debate inequality of income demands high</w:t>
      </w:r>
      <w:r w:rsidR="00AA50EA" w:rsidRPr="004550B0">
        <w:rPr>
          <w:rFonts w:eastAsiaTheme="minorHAnsi"/>
          <w:color w:val="000000" w:themeColor="text1"/>
        </w:rPr>
        <w:t>-</w:t>
      </w:r>
      <w:r w:rsidRPr="004550B0">
        <w:rPr>
          <w:rFonts w:eastAsiaTheme="minorHAnsi"/>
          <w:color w:val="000000" w:themeColor="text1"/>
        </w:rPr>
        <w:t>quality private goods that generate clubs and resource. These clubs only serve specific groups benefits</w:t>
      </w:r>
      <w:r w:rsidR="00AA50EA" w:rsidRPr="004550B0">
        <w:rPr>
          <w:rFonts w:eastAsiaTheme="minorHAnsi"/>
          <w:color w:val="000000" w:themeColor="text1"/>
        </w:rPr>
        <w:t>;</w:t>
      </w:r>
      <w:r w:rsidRPr="004550B0">
        <w:rPr>
          <w:rFonts w:eastAsiaTheme="minorHAnsi"/>
          <w:color w:val="000000" w:themeColor="text1"/>
        </w:rPr>
        <w:t xml:space="preserve"> groups may base on ethnic or wealth differences. </w:t>
      </w:r>
      <w:hyperlink w:anchor="_ENREF_118" w:tooltip="Greif, 2015 #1518"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AuthorYear="1"&gt;&lt;Author&gt;Greif&lt;/Author&gt;&lt;Year&gt;2015&lt;/Year&gt;&lt;RecNum&gt;1518&lt;/RecNum&gt;&lt;DisplayText&gt;Greif (2015)&lt;/DisplayText&gt;&lt;record&gt;&lt;rec-number&gt;1518&lt;/rec-number&gt;&lt;foreign-keys&gt;&lt;key app="EN" db-id="pfaazxsz19zr95esvr4vs5vopszpxzv5x0p2" timestamp="1588120027"&gt;1518&lt;/key&gt;&lt;/foreign-keys&gt;&lt;ref-type name="Journal Article"&gt;17&lt;/ref-type&gt;&lt;contributors&gt;&lt;authors&gt;&lt;author&gt;Greif, Meredith&lt;/author&gt;&lt;/authors&gt;&lt;/contributors&gt;&lt;titles&gt;&lt;title&gt;The intersection of homeownership, race and neighbourhood context: Implications for neighbourhood satisfaction&lt;/title&gt;&lt;secondary-title&gt;Urban Studies&lt;/secondary-title&gt;&lt;/titles&gt;&lt;periodical&gt;&lt;full-title&gt;Urban Studies&lt;/full-title&gt;&lt;/periodical&gt;&lt;pages&gt;50-70&lt;/pages&gt;&lt;volume&gt;52&lt;/volume&gt;&lt;number&gt;1&lt;/number&gt;&lt;dates&gt;&lt;year&gt;2015&lt;/year&gt;&lt;/dates&gt;&lt;isbn&gt;0042-0980&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Greif (2015)</w:t>
        </w:r>
        <w:r w:rsidRPr="00B92352">
          <w:rPr>
            <w:rStyle w:val="Hyperlink"/>
            <w:rFonts w:eastAsiaTheme="minorHAnsi"/>
          </w:rPr>
          <w:fldChar w:fldCharType="end"/>
        </w:r>
      </w:hyperlink>
      <w:r w:rsidRPr="004550B0">
        <w:rPr>
          <w:rFonts w:eastAsiaTheme="minorHAnsi"/>
          <w:color w:val="000000" w:themeColor="text1"/>
        </w:rPr>
        <w:t xml:space="preserve"> claims, instead of inequality, it is deprivation of housing or wealth accumulation in </w:t>
      </w:r>
      <w:r w:rsidR="007433D7" w:rsidRPr="004550B0">
        <w:rPr>
          <w:rFonts w:eastAsiaTheme="minorHAnsi"/>
          <w:color w:val="000000" w:themeColor="text1"/>
        </w:rPr>
        <w:t xml:space="preserve">the </w:t>
      </w:r>
      <w:r w:rsidRPr="004550B0">
        <w:rPr>
          <w:rFonts w:eastAsiaTheme="minorHAnsi"/>
          <w:color w:val="000000" w:themeColor="text1"/>
        </w:rPr>
        <w:t xml:space="preserve">hand of power group, that paly important role to retard the social relations. </w:t>
      </w:r>
      <w:hyperlink w:anchor="_ENREF_257" w:tooltip="Vergolini, 2011 #718"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AuthorYear="1"&gt;&lt;Author&gt;Vergolini&lt;/Author&gt;&lt;Year&gt;2011&lt;/Year&gt;&lt;RecNum&gt;718&lt;/RecNum&gt;&lt;DisplayText&gt;Vergolini (2011)&lt;/DisplayText&gt;&lt;record&gt;&lt;rec-number&gt;718&lt;/rec-number&gt;&lt;foreign-keys&gt;&lt;key app="EN" db-id="pfaazxsz19zr95esvr4vs5vopszpxzv5x0p2" timestamp="0"&gt;718&lt;/key&gt;&lt;/foreign-keys&gt;&lt;ref-type name="Journal Article"&gt;17&lt;/ref-type&gt;&lt;contributors&gt;&lt;authors&gt;&lt;author&gt;Vergolini, Loris&lt;/author&gt;&lt;/authors&gt;&lt;/contributors&gt;&lt;titles&gt;&lt;title&gt;Does economic vulnerability affect social cohesion? Evidence from a comparative analysis&lt;/title&gt;&lt;secondary-title&gt;Canadian Journal of Sociology&lt;/secondary-title&gt;&lt;/titles&gt;&lt;periodical&gt;&lt;full-title&gt;Canadian Journal of Sociology&lt;/full-title&gt;&lt;/periodical&gt;&lt;pages&gt;1-21&lt;/pages&gt;&lt;volume&gt;36&lt;/volume&gt;&lt;number&gt;1&lt;/number&gt;&lt;dates&gt;&lt;year&gt;2011&lt;/year&gt;&lt;/dates&gt;&lt;urls&gt;&lt;/urls&gt;&lt;/record&gt;&lt;/Cite&gt;&lt;/EndNote&gt;</w:instrText>
        </w:r>
        <w:r w:rsidRPr="00B92352">
          <w:rPr>
            <w:rStyle w:val="Hyperlink"/>
            <w:rFonts w:eastAsiaTheme="minorHAnsi"/>
          </w:rPr>
          <w:fldChar w:fldCharType="separate"/>
        </w:r>
        <w:r w:rsidRPr="00B92352">
          <w:rPr>
            <w:rStyle w:val="Hyperlink"/>
            <w:rFonts w:eastAsiaTheme="minorHAnsi"/>
            <w:noProof/>
          </w:rPr>
          <w:t>Vergolini (2011)</w:t>
        </w:r>
        <w:r w:rsidRPr="00B92352">
          <w:rPr>
            <w:rStyle w:val="Hyperlink"/>
            <w:rFonts w:eastAsiaTheme="minorHAnsi"/>
          </w:rPr>
          <w:fldChar w:fldCharType="end"/>
        </w:r>
      </w:hyperlink>
      <w:r w:rsidRPr="004550B0">
        <w:rPr>
          <w:rFonts w:eastAsiaTheme="minorHAnsi"/>
          <w:color w:val="000000" w:themeColor="text1"/>
        </w:rPr>
        <w:t xml:space="preserve"> analyses social inequality and social cohesion in Europe </w:t>
      </w:r>
      <w:r w:rsidR="00AD0FE6">
        <w:rPr>
          <w:rFonts w:eastAsiaTheme="minorHAnsi"/>
          <w:color w:val="000000" w:themeColor="text1"/>
        </w:rPr>
        <w:t>using the</w:t>
      </w:r>
      <w:r w:rsidRPr="004550B0">
        <w:rPr>
          <w:rFonts w:eastAsiaTheme="minorHAnsi"/>
          <w:color w:val="000000" w:themeColor="text1"/>
        </w:rPr>
        <w:t xml:space="preserve"> European Quality of Life Survey. He used social class and economic vulnerability as proxies of social inequality. The findings show </w:t>
      </w:r>
      <w:r w:rsidR="00AA50EA" w:rsidRPr="004550B0">
        <w:rPr>
          <w:rFonts w:eastAsiaTheme="minorHAnsi"/>
          <w:color w:val="000000" w:themeColor="text1"/>
        </w:rPr>
        <w:t xml:space="preserve">that </w:t>
      </w:r>
      <w:r w:rsidRPr="004550B0">
        <w:rPr>
          <w:rFonts w:eastAsiaTheme="minorHAnsi"/>
          <w:color w:val="000000" w:themeColor="text1"/>
        </w:rPr>
        <w:t>economic vulnerability is more influence</w:t>
      </w:r>
      <w:r w:rsidR="00AA50EA" w:rsidRPr="004550B0">
        <w:rPr>
          <w:rFonts w:eastAsiaTheme="minorHAnsi"/>
          <w:color w:val="000000" w:themeColor="text1"/>
        </w:rPr>
        <w:t>,</w:t>
      </w:r>
      <w:r w:rsidRPr="004550B0">
        <w:rPr>
          <w:rFonts w:eastAsiaTheme="minorHAnsi"/>
          <w:color w:val="000000" w:themeColor="text1"/>
        </w:rPr>
        <w:t xml:space="preserve"> while social class slightly impacts social cohesion. </w:t>
      </w:r>
      <w:hyperlink w:anchor="_ENREF_63" w:tooltip="Chong, 2017 #1519"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AuthorYear="1"&gt;&lt;Author&gt;Chong&lt;/Author&gt;&lt;Year&gt;2017&lt;/Year&gt;&lt;RecNum&gt;1519&lt;/RecNum&gt;&lt;DisplayText&gt;Chong and Gradstein (2017)&lt;/DisplayText&gt;&lt;record&gt;&lt;rec-number&gt;1519&lt;/rec-number&gt;&lt;foreign-keys&gt;&lt;key app="EN" db-id="pfaazxsz19zr95esvr4vs5vopszpxzv5x0p2" timestamp="1588120685"&gt;1519&lt;/key&gt;&lt;/foreign-keys&gt;&lt;ref-type name="Journal Article"&gt;17&lt;/ref-type&gt;&lt;contributors&gt;&lt;authors&gt;&lt;author&gt;Chong, Alberto&lt;/author&gt;&lt;author&gt;Gradstein, Mark&lt;/author&gt;&lt;/authors&gt;&lt;/contributors&gt;&lt;titles&gt;&lt;title&gt;Political and economic inequities and the shaping of institutions and redistribution&lt;/title&gt;&lt;secondary-title&gt;Southern Economic Journal&lt;/secondary-title&gt;&lt;/titles&gt;&lt;periodical&gt;&lt;full-title&gt;Southern Economic Journal&lt;/full-title&gt;&lt;/periodical&gt;&lt;pages&gt;952-971&lt;/pages&gt;&lt;volume&gt;83&lt;/volume&gt;&lt;number&gt;4&lt;/number&gt;&lt;dates&gt;&lt;year&gt;2017&lt;/year&gt;&lt;/dates&gt;&lt;isbn&gt;0038-4038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Chong and Gradstein (2017)</w:t>
        </w:r>
        <w:r w:rsidRPr="00B92352">
          <w:rPr>
            <w:rStyle w:val="Hyperlink"/>
            <w:rFonts w:eastAsiaTheme="minorHAnsi"/>
          </w:rPr>
          <w:fldChar w:fldCharType="end"/>
        </w:r>
      </w:hyperlink>
      <w:r w:rsidRPr="004550B0">
        <w:rPr>
          <w:rFonts w:eastAsiaTheme="minorHAnsi"/>
          <w:color w:val="000000" w:themeColor="text1"/>
        </w:rPr>
        <w:t xml:space="preserve"> suggest </w:t>
      </w:r>
      <w:r w:rsidR="00AA50EA" w:rsidRPr="004550B0">
        <w:rPr>
          <w:rFonts w:eastAsiaTheme="minorHAnsi"/>
          <w:color w:val="000000" w:themeColor="text1"/>
        </w:rPr>
        <w:t xml:space="preserve">that </w:t>
      </w:r>
      <w:r w:rsidRPr="004550B0">
        <w:rPr>
          <w:rFonts w:eastAsiaTheme="minorHAnsi"/>
          <w:color w:val="000000" w:themeColor="text1"/>
        </w:rPr>
        <w:t xml:space="preserve">income inequality effect through political inequality on institutional quality and redistribution. </w:t>
      </w:r>
      <w:r w:rsidR="00C96FF5">
        <w:rPr>
          <w:rFonts w:eastAsiaTheme="minorHAnsi"/>
          <w:color w:val="000000" w:themeColor="text1"/>
        </w:rPr>
        <w:t>T</w:t>
      </w:r>
      <w:r w:rsidR="00AA50EA" w:rsidRPr="004550B0">
        <w:rPr>
          <w:rFonts w:eastAsiaTheme="minorHAnsi"/>
          <w:color w:val="000000" w:themeColor="text1"/>
        </w:rPr>
        <w:t xml:space="preserve">he </w:t>
      </w:r>
      <w:r w:rsidRPr="004550B0">
        <w:rPr>
          <w:rFonts w:eastAsiaTheme="minorHAnsi"/>
          <w:color w:val="000000" w:themeColor="text1"/>
        </w:rPr>
        <w:t>conclusion is inconclusive in favo</w:t>
      </w:r>
      <w:r w:rsidR="007433D7" w:rsidRPr="004550B0">
        <w:rPr>
          <w:rFonts w:eastAsiaTheme="minorHAnsi"/>
          <w:color w:val="000000" w:themeColor="text1"/>
        </w:rPr>
        <w:t>u</w:t>
      </w:r>
      <w:r w:rsidRPr="004550B0">
        <w:rPr>
          <w:rFonts w:eastAsiaTheme="minorHAnsi"/>
          <w:color w:val="000000" w:themeColor="text1"/>
        </w:rPr>
        <w:t xml:space="preserve">r of which form and type of inequality deteriorate </w:t>
      </w:r>
      <w:r w:rsidR="00AA50EA" w:rsidRPr="004550B0">
        <w:rPr>
          <w:rFonts w:eastAsiaTheme="minorHAnsi"/>
          <w:color w:val="000000" w:themeColor="text1"/>
        </w:rPr>
        <w:t>society's social fabric</w:t>
      </w:r>
      <w:r w:rsidRPr="004550B0">
        <w:rPr>
          <w:rFonts w:eastAsiaTheme="minorHAnsi"/>
          <w:color w:val="000000" w:themeColor="text1"/>
        </w:rPr>
        <w:t xml:space="preserve">. </w:t>
      </w:r>
    </w:p>
    <w:p w14:paraId="0C671098" w14:textId="5410B2DA" w:rsidR="00AA50EA" w:rsidRPr="004550B0" w:rsidRDefault="00410765" w:rsidP="00410765">
      <w:pPr>
        <w:spacing w:line="360" w:lineRule="auto"/>
        <w:jc w:val="both"/>
        <w:rPr>
          <w:rFonts w:eastAsiaTheme="minorHAnsi"/>
          <w:color w:val="000000" w:themeColor="text1"/>
        </w:rPr>
      </w:pPr>
      <w:r w:rsidRPr="004550B0">
        <w:rPr>
          <w:rFonts w:eastAsiaTheme="minorHAnsi"/>
          <w:color w:val="000000" w:themeColor="text1"/>
        </w:rPr>
        <w:t>Income inequalities increase investment and create rent</w:t>
      </w:r>
      <w:r w:rsidR="00AA50EA" w:rsidRPr="004550B0">
        <w:rPr>
          <w:rFonts w:eastAsiaTheme="minorHAnsi"/>
          <w:color w:val="000000" w:themeColor="text1"/>
        </w:rPr>
        <w:t>-</w:t>
      </w:r>
      <w:r w:rsidRPr="004550B0">
        <w:rPr>
          <w:rFonts w:eastAsiaTheme="minorHAnsi"/>
          <w:color w:val="000000" w:themeColor="text1"/>
        </w:rPr>
        <w:t>seeking activ</w:t>
      </w:r>
      <w:r w:rsidR="00AA50EA" w:rsidRPr="004550B0">
        <w:rPr>
          <w:rFonts w:eastAsiaTheme="minorHAnsi"/>
          <w:color w:val="000000" w:themeColor="text1"/>
        </w:rPr>
        <w:t>ities favo</w:t>
      </w:r>
      <w:r w:rsidR="007433D7" w:rsidRPr="004550B0">
        <w:rPr>
          <w:rFonts w:eastAsiaTheme="minorHAnsi"/>
          <w:color w:val="000000" w:themeColor="text1"/>
        </w:rPr>
        <w:t>u</w:t>
      </w:r>
      <w:r w:rsidR="00AA50EA" w:rsidRPr="004550B0">
        <w:rPr>
          <w:rFonts w:eastAsiaTheme="minorHAnsi"/>
          <w:color w:val="000000" w:themeColor="text1"/>
        </w:rPr>
        <w:t>ring elites’ class and these activities. These activities also help accumulate wealth favo</w:t>
      </w:r>
      <w:r w:rsidR="007433D7" w:rsidRPr="004550B0">
        <w:rPr>
          <w:rFonts w:eastAsiaTheme="minorHAnsi"/>
          <w:color w:val="000000" w:themeColor="text1"/>
        </w:rPr>
        <w:t>u</w:t>
      </w:r>
      <w:r w:rsidR="00AA50EA" w:rsidRPr="004550B0">
        <w:rPr>
          <w:rFonts w:eastAsiaTheme="minorHAnsi"/>
          <w:color w:val="000000" w:themeColor="text1"/>
        </w:rPr>
        <w:t xml:space="preserve">ring a small group </w:t>
      </w:r>
      <w:r w:rsidR="00AA50EA" w:rsidRPr="004550B0">
        <w:rPr>
          <w:rFonts w:eastAsiaTheme="minorHAnsi"/>
          <w:color w:val="000000" w:themeColor="text1"/>
        </w:rPr>
        <w:lastRenderedPageBreak/>
        <w:t>and negatively affect redistribution, quality of institutions,</w:t>
      </w:r>
      <w:r w:rsidRPr="004550B0">
        <w:rPr>
          <w:rFonts w:eastAsiaTheme="minorHAnsi"/>
          <w:color w:val="000000" w:themeColor="text1"/>
        </w:rPr>
        <w:t xml:space="preserve"> and social unrest. As  </w:t>
      </w:r>
      <w:hyperlink w:anchor="_ENREF_195" w:tooltip="Østby, 2008 #721"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AuthorYear="1"&gt;&lt;Author&gt;Østby&lt;/Author&gt;&lt;Year&gt;2008&lt;/Year&gt;&lt;RecNum&gt;721&lt;/RecNum&gt;&lt;DisplayText&gt;Østby (2008)&lt;/DisplayText&gt;&lt;record&gt;&lt;rec-number&gt;721&lt;/rec-number&gt;&lt;foreign-keys&gt;&lt;key app="EN" db-id="pfaazxsz19zr95esvr4vs5vopszpxzv5x0p2" timestamp="0"&gt;721&lt;/key&gt;&lt;/foreign-keys&gt;&lt;ref-type name="Journal Article"&gt;17&lt;/ref-type&gt;&lt;contributors&gt;&lt;authors&gt;&lt;author&gt;Østby, Gudrun&lt;/author&gt;&lt;/authors&gt;&lt;/contributors&gt;&lt;titles&gt;&lt;title&gt;Polarization, horizontal inequalities and violent civil conflict&lt;/title&gt;&lt;secondary-title&gt;Journal of Peace Research&lt;/secondary-title&gt;&lt;/titles&gt;&lt;periodical&gt;&lt;full-title&gt;Journal of Peace Research&lt;/full-title&gt;&lt;/periodical&gt;&lt;pages&gt;143-162&lt;/pages&gt;&lt;volume&gt;45&lt;/volume&gt;&lt;number&gt;2&lt;/number&gt;&lt;dates&gt;&lt;year&gt;2008&lt;/year&gt;&lt;/dates&gt;&lt;isbn&gt;0022-3433&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Østby (2008)</w:t>
        </w:r>
        <w:r w:rsidRPr="00B92352">
          <w:rPr>
            <w:rStyle w:val="Hyperlink"/>
            <w:rFonts w:eastAsiaTheme="minorHAnsi"/>
          </w:rPr>
          <w:fldChar w:fldCharType="end"/>
        </w:r>
      </w:hyperlink>
      <w:r w:rsidRPr="004550B0">
        <w:rPr>
          <w:rFonts w:eastAsiaTheme="minorHAnsi"/>
          <w:color w:val="000000" w:themeColor="text1"/>
        </w:rPr>
        <w:t xml:space="preserve"> argue</w:t>
      </w:r>
      <w:r w:rsidR="00AA50EA" w:rsidRPr="004550B0">
        <w:rPr>
          <w:rFonts w:eastAsiaTheme="minorHAnsi"/>
          <w:color w:val="000000" w:themeColor="text1"/>
        </w:rPr>
        <w:t>s,</w:t>
      </w:r>
      <w:r w:rsidRPr="004550B0">
        <w:rPr>
          <w:rFonts w:eastAsiaTheme="minorHAnsi"/>
          <w:color w:val="000000" w:themeColor="text1"/>
        </w:rPr>
        <w:t xml:space="preserve"> conflicts </w:t>
      </w:r>
      <w:r w:rsidR="00AA50EA" w:rsidRPr="004550B0">
        <w:rPr>
          <w:rFonts w:eastAsiaTheme="minorHAnsi"/>
          <w:color w:val="000000" w:themeColor="text1"/>
        </w:rPr>
        <w:t>hav</w:t>
      </w:r>
      <w:r w:rsidRPr="004550B0">
        <w:rPr>
          <w:rFonts w:eastAsiaTheme="minorHAnsi"/>
          <w:color w:val="000000" w:themeColor="text1"/>
        </w:rPr>
        <w:t xml:space="preserve">e coincided </w:t>
      </w:r>
      <w:r w:rsidR="00AA50EA" w:rsidRPr="004550B0">
        <w:rPr>
          <w:rFonts w:eastAsiaTheme="minorHAnsi"/>
          <w:color w:val="000000" w:themeColor="text1"/>
        </w:rPr>
        <w:t>with</w:t>
      </w:r>
      <w:r w:rsidRPr="004550B0">
        <w:rPr>
          <w:rFonts w:eastAsiaTheme="minorHAnsi"/>
          <w:color w:val="000000" w:themeColor="text1"/>
        </w:rPr>
        <w:t xml:space="preserve"> identity</w:t>
      </w:r>
      <w:r w:rsidR="00AA50EA" w:rsidRPr="004550B0">
        <w:rPr>
          <w:rFonts w:eastAsiaTheme="minorHAnsi"/>
          <w:color w:val="000000" w:themeColor="text1"/>
        </w:rPr>
        <w:t>-</w:t>
      </w:r>
      <w:r w:rsidRPr="004550B0">
        <w:rPr>
          <w:rFonts w:eastAsiaTheme="minorHAnsi"/>
          <w:color w:val="000000" w:themeColor="text1"/>
        </w:rPr>
        <w:t>based inequalities called horizontal instead</w:t>
      </w:r>
      <w:r w:rsidR="00AA50EA" w:rsidRPr="004550B0">
        <w:rPr>
          <w:rFonts w:eastAsiaTheme="minorHAnsi"/>
          <w:color w:val="000000" w:themeColor="text1"/>
        </w:rPr>
        <w:t xml:space="preserve"> of</w:t>
      </w:r>
      <w:r w:rsidRPr="004550B0">
        <w:rPr>
          <w:rFonts w:eastAsiaTheme="minorHAnsi"/>
          <w:color w:val="000000" w:themeColor="text1"/>
        </w:rPr>
        <w:t xml:space="preserve"> vertical. He builds his argument after empirical analysis based on  Demographic and Health Surveys of 36 developing countries, horizontal inequalities are positive</w:t>
      </w:r>
      <w:r w:rsidR="00AA50EA" w:rsidRPr="004550B0">
        <w:rPr>
          <w:rFonts w:eastAsiaTheme="minorHAnsi"/>
          <w:color w:val="000000" w:themeColor="text1"/>
        </w:rPr>
        <w:t>ly</w:t>
      </w:r>
      <w:r w:rsidRPr="004550B0">
        <w:rPr>
          <w:rFonts w:eastAsiaTheme="minorHAnsi"/>
          <w:color w:val="000000" w:themeColor="text1"/>
        </w:rPr>
        <w:t xml:space="preserve"> related to conflicts</w:t>
      </w:r>
      <w:r w:rsidR="00AA50EA" w:rsidRPr="004550B0">
        <w:rPr>
          <w:rFonts w:eastAsiaTheme="minorHAnsi"/>
          <w:color w:val="000000" w:themeColor="text1"/>
        </w:rPr>
        <w:t>,</w:t>
      </w:r>
      <w:r w:rsidRPr="004550B0">
        <w:rPr>
          <w:rFonts w:eastAsiaTheme="minorHAnsi"/>
          <w:color w:val="000000" w:themeColor="text1"/>
        </w:rPr>
        <w:t xml:space="preserve"> and vertical inequalities are insignificant toward conflicts.</w:t>
      </w:r>
      <w:r w:rsidRPr="004550B0">
        <w:rPr>
          <w:color w:val="000000" w:themeColor="text1"/>
        </w:rPr>
        <w:t xml:space="preserve"> </w:t>
      </w:r>
      <w:hyperlink w:anchor="_ENREF_124" w:tooltip="Han, 2012 #713"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AuthorYear="1"&gt;&lt;Author&gt;Han&lt;/Author&gt;&lt;Year&gt;2012&lt;/Year&gt;&lt;RecNum&gt;713&lt;/RecNum&gt;&lt;DisplayText&gt;Han et al. (2012)&lt;/DisplayText&gt;&lt;record&gt;&lt;rec-number&gt;713&lt;/rec-number&gt;&lt;foreign-keys&gt;&lt;key app="EN" db-id="pfaazxsz19zr95esvr4vs5vopszpxzv5x0p2" timestamp="0"&gt;713&lt;/key&gt;&lt;/foreign-keys&gt;&lt;ref-type name="Journal Article"&gt;17&lt;/ref-type&gt;&lt;contributors&gt;&lt;authors&gt;&lt;author&gt;Han, Christine&lt;/author&gt;&lt;author&gt;Janmaat, Jan Germen&lt;/author&gt;&lt;author&gt;Hoskins, Bryony&lt;/author&gt;&lt;author&gt;Green, Andy&lt;/author&gt;&lt;/authors&gt;&lt;/contributors&gt;&lt;titles&gt;&lt;title&gt;Perceptions of Inequalities: implications for social cohesion&lt;/title&gt;&lt;secondary-title&gt;LLAKES Research Paper&lt;/secondary-title&gt;&lt;/titles&gt;&lt;periodical&gt;&lt;full-title&gt;LLAKES Research Paper&lt;/full-title&gt;&lt;/periodical&gt;&lt;pages&gt;1-68&lt;/pages&gt;&lt;volume&gt;35&lt;/volume&gt;&lt;dates&gt;&lt;year&gt;2012&lt;/year&gt;&lt;/dates&gt;&lt;urls&gt;&lt;/urls&gt;&lt;/record&gt;&lt;/Cite&gt;&lt;/EndNote&gt;</w:instrText>
        </w:r>
        <w:r w:rsidRPr="00B92352">
          <w:rPr>
            <w:rStyle w:val="Hyperlink"/>
            <w:rFonts w:eastAsiaTheme="minorHAnsi"/>
          </w:rPr>
          <w:fldChar w:fldCharType="separate"/>
        </w:r>
        <w:r w:rsidRPr="00B92352">
          <w:rPr>
            <w:rStyle w:val="Hyperlink"/>
            <w:rFonts w:eastAsiaTheme="minorHAnsi"/>
            <w:noProof/>
          </w:rPr>
          <w:t>Han et al. (2012)</w:t>
        </w:r>
        <w:r w:rsidRPr="00B92352">
          <w:rPr>
            <w:rStyle w:val="Hyperlink"/>
            <w:rFonts w:eastAsiaTheme="minorHAnsi"/>
          </w:rPr>
          <w:fldChar w:fldCharType="end"/>
        </w:r>
      </w:hyperlink>
      <w:r w:rsidRPr="004550B0">
        <w:rPr>
          <w:rFonts w:eastAsiaTheme="minorHAnsi"/>
          <w:color w:val="000000" w:themeColor="text1"/>
        </w:rPr>
        <w:t xml:space="preserve"> examine how inequality and perception of inequality are </w:t>
      </w:r>
      <w:r w:rsidR="00AA50EA" w:rsidRPr="004550B0">
        <w:rPr>
          <w:rFonts w:eastAsiaTheme="minorHAnsi"/>
          <w:color w:val="000000" w:themeColor="text1"/>
        </w:rPr>
        <w:t>essential</w:t>
      </w:r>
      <w:r w:rsidRPr="004550B0">
        <w:rPr>
          <w:rFonts w:eastAsiaTheme="minorHAnsi"/>
          <w:color w:val="000000" w:themeColor="text1"/>
        </w:rPr>
        <w:t xml:space="preserve"> for determin</w:t>
      </w:r>
      <w:r w:rsidR="00AA50EA" w:rsidRPr="004550B0">
        <w:rPr>
          <w:rFonts w:eastAsiaTheme="minorHAnsi"/>
          <w:color w:val="000000" w:themeColor="text1"/>
        </w:rPr>
        <w:t>ing societal social cohesion by focusing on different aspects</w:t>
      </w:r>
      <w:r w:rsidRPr="004550B0">
        <w:rPr>
          <w:rFonts w:eastAsiaTheme="minorHAnsi"/>
          <w:color w:val="000000" w:themeColor="text1"/>
        </w:rPr>
        <w:t xml:space="preserve"> such as </w:t>
      </w:r>
      <w:r w:rsidR="00AA50EA" w:rsidRPr="004550B0">
        <w:rPr>
          <w:rFonts w:eastAsiaTheme="minorHAnsi"/>
          <w:color w:val="000000" w:themeColor="text1"/>
        </w:rPr>
        <w:t xml:space="preserve">the </w:t>
      </w:r>
      <w:r w:rsidRPr="004550B0">
        <w:rPr>
          <w:rFonts w:eastAsiaTheme="minorHAnsi"/>
          <w:color w:val="000000" w:themeColor="text1"/>
        </w:rPr>
        <w:t>individual and societal perception of inequality. Both inequalities may erode social, psycholog</w:t>
      </w:r>
      <w:r w:rsidR="00AA50EA" w:rsidRPr="004550B0">
        <w:rPr>
          <w:rFonts w:eastAsiaTheme="minorHAnsi"/>
          <w:color w:val="000000" w:themeColor="text1"/>
        </w:rPr>
        <w:t>ical,</w:t>
      </w:r>
      <w:r w:rsidRPr="004550B0">
        <w:rPr>
          <w:rFonts w:eastAsiaTheme="minorHAnsi"/>
          <w:color w:val="000000" w:themeColor="text1"/>
        </w:rPr>
        <w:t xml:space="preserve"> and cognitive perception.   Inequality of income ha</w:t>
      </w:r>
      <w:r w:rsidR="00AA50EA" w:rsidRPr="004550B0">
        <w:rPr>
          <w:rFonts w:eastAsiaTheme="minorHAnsi"/>
          <w:color w:val="000000" w:themeColor="text1"/>
        </w:rPr>
        <w:t>s</w:t>
      </w:r>
      <w:r w:rsidRPr="004550B0">
        <w:rPr>
          <w:rFonts w:eastAsiaTheme="minorHAnsi"/>
          <w:color w:val="000000" w:themeColor="text1"/>
        </w:rPr>
        <w:t xml:space="preserve"> </w:t>
      </w:r>
      <w:r w:rsidR="00AA50EA" w:rsidRPr="004550B0">
        <w:rPr>
          <w:rFonts w:eastAsiaTheme="minorHAnsi"/>
          <w:color w:val="000000" w:themeColor="text1"/>
        </w:rPr>
        <w:t xml:space="preserve">a </w:t>
      </w:r>
      <w:r w:rsidRPr="004550B0">
        <w:rPr>
          <w:rFonts w:eastAsiaTheme="minorHAnsi"/>
          <w:color w:val="000000" w:themeColor="text1"/>
        </w:rPr>
        <w:t>negative and significant effect on social trust and well-being. Inequality of education ha</w:t>
      </w:r>
      <w:r w:rsidR="00AA50EA" w:rsidRPr="004550B0">
        <w:rPr>
          <w:rFonts w:eastAsiaTheme="minorHAnsi"/>
          <w:color w:val="000000" w:themeColor="text1"/>
        </w:rPr>
        <w:t>s</w:t>
      </w:r>
      <w:r w:rsidRPr="004550B0">
        <w:rPr>
          <w:rFonts w:eastAsiaTheme="minorHAnsi"/>
          <w:color w:val="000000" w:themeColor="text1"/>
        </w:rPr>
        <w:t xml:space="preserve"> strongly affected societal cohesion when control</w:t>
      </w:r>
      <w:r w:rsidR="00AA50EA" w:rsidRPr="004550B0">
        <w:rPr>
          <w:rFonts w:eastAsiaTheme="minorHAnsi"/>
          <w:color w:val="000000" w:themeColor="text1"/>
        </w:rPr>
        <w:t>ling</w:t>
      </w:r>
      <w:r w:rsidRPr="004550B0">
        <w:rPr>
          <w:rFonts w:eastAsiaTheme="minorHAnsi"/>
          <w:color w:val="000000" w:themeColor="text1"/>
        </w:rPr>
        <w:t xml:space="preserve"> income inequality. Inequality has </w:t>
      </w:r>
      <w:r w:rsidR="00AA50EA" w:rsidRPr="004550B0">
        <w:rPr>
          <w:rFonts w:eastAsiaTheme="minorHAnsi"/>
          <w:color w:val="000000" w:themeColor="text1"/>
        </w:rPr>
        <w:t xml:space="preserve">a </w:t>
      </w:r>
      <w:r w:rsidRPr="004550B0">
        <w:rPr>
          <w:rFonts w:eastAsiaTheme="minorHAnsi"/>
          <w:color w:val="000000" w:themeColor="text1"/>
        </w:rPr>
        <w:t xml:space="preserve">positive effect on crime flourish attitude while negative on political and civil liberties. Health inequality directly and indirectly, through education and income inequality, </w:t>
      </w:r>
      <w:r w:rsidR="00AA50EA" w:rsidRPr="004550B0">
        <w:rPr>
          <w:rFonts w:eastAsiaTheme="minorHAnsi"/>
          <w:color w:val="000000" w:themeColor="text1"/>
        </w:rPr>
        <w:t>a</w:t>
      </w:r>
      <w:r w:rsidRPr="004550B0">
        <w:rPr>
          <w:rFonts w:eastAsiaTheme="minorHAnsi"/>
          <w:color w:val="000000" w:themeColor="text1"/>
        </w:rPr>
        <w:t>ffects social relations.</w:t>
      </w:r>
    </w:p>
    <w:p w14:paraId="7F01BE25" w14:textId="09BF5E0E" w:rsidR="00410765" w:rsidRPr="004550B0" w:rsidRDefault="00410765" w:rsidP="00410765">
      <w:pPr>
        <w:spacing w:line="360" w:lineRule="auto"/>
        <w:jc w:val="both"/>
        <w:rPr>
          <w:color w:val="000000" w:themeColor="text1"/>
        </w:rPr>
      </w:pPr>
      <w:r w:rsidRPr="004550B0">
        <w:rPr>
          <w:rFonts w:eastAsiaTheme="minorHAnsi"/>
          <w:color w:val="000000" w:themeColor="text1"/>
        </w:rPr>
        <w:t xml:space="preserve"> </w:t>
      </w:r>
      <w:hyperlink w:anchor="_ENREF_80" w:tooltip="Delhey, 2018 #747"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AuthorYear="1"&gt;&lt;Author&gt;Delhey&lt;/Author&gt;&lt;Year&gt;2018&lt;/Year&gt;&lt;RecNum&gt;747&lt;/RecNum&gt;&lt;DisplayText&gt;Delhey et al. (2018)&lt;/DisplayText&gt;&lt;record&gt;&lt;rec-number&gt;747&lt;/rec-number&gt;&lt;foreign-keys&gt;&lt;key app="EN" db-id="pfaazxsz19zr95esvr4vs5vopszpxzv5x0p2" timestamp="0"&gt;747&lt;/key&gt;&lt;/foreign-keys&gt;&lt;ref-type name="Journal Article"&gt;17&lt;/ref-type&gt;&lt;contributors&gt;&lt;authors&gt;&lt;author&gt;Delhey, Jan&lt;/author&gt;&lt;author&gt;Boehnke, Klaus&lt;/author&gt;&lt;author&gt;Dragolov, Georgi&lt;/author&gt;&lt;author&gt;Ignácz, Zsófia S&lt;/author&gt;&lt;author&gt;Larsen, Mandi&lt;/author&gt;&lt;author&gt;Lorenz, Jan&lt;/author&gt;&lt;author&gt;Koch, Michael&lt;/author&gt;&lt;/authors&gt;&lt;/contributors&gt;&lt;titles&gt;&lt;title&gt;Social cohesion and its correlates: A comparison of Western and Asian societies&lt;/title&gt;&lt;secondary-title&gt;Comparative Sociology&lt;/secondary-title&gt;&lt;/titles&gt;&lt;periodical&gt;&lt;full-title&gt;Comparative Sociology&lt;/full-title&gt;&lt;/periodical&gt;&lt;pages&gt;426-455&lt;/pages&gt;&lt;volume&gt;17&lt;/volume&gt;&lt;number&gt;3-4&lt;/number&gt;&lt;dates&gt;&lt;year&gt;2018&lt;/year&gt;&lt;/dates&gt;&lt;isbn&gt;1569-1322&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Delhey et al. (2018)</w:t>
        </w:r>
        <w:r w:rsidRPr="00B92352">
          <w:rPr>
            <w:rStyle w:val="Hyperlink"/>
            <w:rFonts w:eastAsiaTheme="minorHAnsi"/>
          </w:rPr>
          <w:fldChar w:fldCharType="end"/>
        </w:r>
      </w:hyperlink>
      <w:r w:rsidRPr="004550B0">
        <w:rPr>
          <w:rFonts w:eastAsiaTheme="minorHAnsi"/>
          <w:color w:val="000000" w:themeColor="text1"/>
        </w:rPr>
        <w:t xml:space="preserve"> explore the relationship </w:t>
      </w:r>
      <w:r w:rsidR="00AA50EA" w:rsidRPr="004550B0">
        <w:rPr>
          <w:rFonts w:eastAsiaTheme="minorHAnsi"/>
          <w:color w:val="000000" w:themeColor="text1"/>
        </w:rPr>
        <w:t>between</w:t>
      </w:r>
      <w:r w:rsidRPr="004550B0">
        <w:rPr>
          <w:rFonts w:eastAsiaTheme="minorHAnsi"/>
          <w:color w:val="000000" w:themeColor="text1"/>
        </w:rPr>
        <w:t xml:space="preserve"> social cohesion and income inequality among Western societies and Asian countries </w:t>
      </w:r>
      <w:r w:rsidR="00AA50EA" w:rsidRPr="004550B0">
        <w:rPr>
          <w:rFonts w:eastAsiaTheme="minorHAnsi"/>
          <w:color w:val="000000" w:themeColor="text1"/>
        </w:rPr>
        <w:t xml:space="preserve">using </w:t>
      </w:r>
      <w:r w:rsidR="007433D7" w:rsidRPr="004550B0">
        <w:rPr>
          <w:rFonts w:eastAsiaTheme="minorHAnsi"/>
          <w:color w:val="000000" w:themeColor="text1"/>
        </w:rPr>
        <w:t>two times</w:t>
      </w:r>
      <w:r w:rsidRPr="004550B0">
        <w:rPr>
          <w:rFonts w:eastAsiaTheme="minorHAnsi"/>
          <w:color w:val="000000" w:themeColor="text1"/>
        </w:rPr>
        <w:t xml:space="preserve"> (2004-08 and 2009-12).</w:t>
      </w:r>
      <w:r w:rsidR="00AA50EA" w:rsidRPr="004550B0">
        <w:rPr>
          <w:rFonts w:eastAsiaTheme="minorHAnsi"/>
          <w:color w:val="000000" w:themeColor="text1"/>
        </w:rPr>
        <w:t xml:space="preserve"> </w:t>
      </w:r>
      <w:r w:rsidRPr="004550B0">
        <w:rPr>
          <w:rFonts w:eastAsiaTheme="minorHAnsi"/>
          <w:color w:val="000000" w:themeColor="text1"/>
        </w:rPr>
        <w:t xml:space="preserve">Findings show </w:t>
      </w:r>
      <w:r w:rsidR="00AA50EA" w:rsidRPr="004550B0">
        <w:rPr>
          <w:rFonts w:eastAsiaTheme="minorHAnsi"/>
          <w:color w:val="000000" w:themeColor="text1"/>
        </w:rPr>
        <w:t xml:space="preserve">that </w:t>
      </w:r>
      <w:r w:rsidRPr="004550B0">
        <w:rPr>
          <w:rFonts w:eastAsiaTheme="minorHAnsi"/>
          <w:color w:val="000000" w:themeColor="text1"/>
        </w:rPr>
        <w:t xml:space="preserve">inequality </w:t>
      </w:r>
      <w:r w:rsidR="00AA50EA" w:rsidRPr="004550B0">
        <w:rPr>
          <w:rFonts w:eastAsiaTheme="minorHAnsi"/>
          <w:color w:val="000000" w:themeColor="text1"/>
        </w:rPr>
        <w:t>negatively affects social cohesion in western countries and is</w:t>
      </w:r>
      <w:r w:rsidRPr="004550B0">
        <w:rPr>
          <w:rFonts w:eastAsiaTheme="minorHAnsi"/>
          <w:color w:val="000000" w:themeColor="text1"/>
        </w:rPr>
        <w:t xml:space="preserve"> positively and insignificantly in Asian countries. They also found </w:t>
      </w:r>
      <w:r w:rsidR="00AA50EA" w:rsidRPr="004550B0">
        <w:rPr>
          <w:rFonts w:eastAsiaTheme="minorHAnsi"/>
          <w:color w:val="000000" w:themeColor="text1"/>
        </w:rPr>
        <w:t xml:space="preserve">that </w:t>
      </w:r>
      <w:r w:rsidRPr="004550B0">
        <w:rPr>
          <w:rFonts w:eastAsiaTheme="minorHAnsi"/>
          <w:color w:val="000000" w:themeColor="text1"/>
        </w:rPr>
        <w:t>income inequality ha</w:t>
      </w:r>
      <w:r w:rsidR="00AA50EA" w:rsidRPr="004550B0">
        <w:rPr>
          <w:rFonts w:eastAsiaTheme="minorHAnsi"/>
          <w:color w:val="000000" w:themeColor="text1"/>
        </w:rPr>
        <w:t>s</w:t>
      </w:r>
      <w:r w:rsidRPr="004550B0">
        <w:rPr>
          <w:rFonts w:eastAsiaTheme="minorHAnsi"/>
          <w:color w:val="000000" w:themeColor="text1"/>
        </w:rPr>
        <w:t xml:space="preserve"> </w:t>
      </w:r>
      <w:r w:rsidR="00AA50EA" w:rsidRPr="004550B0">
        <w:rPr>
          <w:rFonts w:eastAsiaTheme="minorHAnsi"/>
          <w:color w:val="000000" w:themeColor="text1"/>
        </w:rPr>
        <w:t xml:space="preserve">a </w:t>
      </w:r>
      <w:r w:rsidRPr="004550B0">
        <w:rPr>
          <w:rFonts w:eastAsiaTheme="minorHAnsi"/>
          <w:color w:val="000000" w:themeColor="text1"/>
        </w:rPr>
        <w:t xml:space="preserve">quadratic relation in Asian society instead of </w:t>
      </w:r>
      <w:r w:rsidR="00AA50EA" w:rsidRPr="004550B0">
        <w:rPr>
          <w:rFonts w:eastAsiaTheme="minorHAnsi"/>
          <w:color w:val="000000" w:themeColor="text1"/>
        </w:rPr>
        <w:t xml:space="preserve">a </w:t>
      </w:r>
      <w:r w:rsidRPr="004550B0">
        <w:rPr>
          <w:rFonts w:eastAsiaTheme="minorHAnsi"/>
          <w:color w:val="000000" w:themeColor="text1"/>
        </w:rPr>
        <w:t>linear relation. Th</w:t>
      </w:r>
      <w:r w:rsidR="00AA50EA" w:rsidRPr="004550B0">
        <w:rPr>
          <w:rFonts w:eastAsiaTheme="minorHAnsi"/>
          <w:color w:val="000000" w:themeColor="text1"/>
        </w:rPr>
        <w:t xml:space="preserve">is relation may be </w:t>
      </w:r>
      <w:r w:rsidR="007433D7" w:rsidRPr="004550B0">
        <w:rPr>
          <w:rFonts w:eastAsiaTheme="minorHAnsi"/>
          <w:color w:val="000000" w:themeColor="text1"/>
        </w:rPr>
        <w:t xml:space="preserve">a </w:t>
      </w:r>
      <w:r w:rsidR="00AA50EA" w:rsidRPr="004550B0">
        <w:rPr>
          <w:rFonts w:eastAsiaTheme="minorHAnsi"/>
          <w:color w:val="000000" w:themeColor="text1"/>
        </w:rPr>
        <w:t>tunnel effect</w:t>
      </w:r>
      <w:r w:rsidR="007433D7" w:rsidRPr="004550B0">
        <w:rPr>
          <w:rFonts w:eastAsiaTheme="minorHAnsi"/>
          <w:color w:val="000000" w:themeColor="text1"/>
        </w:rPr>
        <w:t>,</w:t>
      </w:r>
      <w:r w:rsidR="00AA50EA" w:rsidRPr="004550B0">
        <w:rPr>
          <w:rFonts w:eastAsiaTheme="minorHAnsi"/>
          <w:color w:val="000000" w:themeColor="text1"/>
        </w:rPr>
        <w:t xml:space="preserve"> or the regime is </w:t>
      </w:r>
      <w:r w:rsidR="007433D7" w:rsidRPr="004550B0">
        <w:rPr>
          <w:rFonts w:eastAsiaTheme="minorHAnsi"/>
          <w:color w:val="000000" w:themeColor="text1"/>
        </w:rPr>
        <w:t xml:space="preserve">the </w:t>
      </w:r>
      <w:r w:rsidR="00AA50EA" w:rsidRPr="004550B0">
        <w:rPr>
          <w:rFonts w:eastAsiaTheme="minorHAnsi"/>
          <w:color w:val="000000" w:themeColor="text1"/>
        </w:rPr>
        <w:t>authoritative type of institution compared</w:t>
      </w:r>
      <w:r w:rsidRPr="004550B0">
        <w:rPr>
          <w:rFonts w:eastAsiaTheme="minorHAnsi"/>
          <w:color w:val="000000" w:themeColor="text1"/>
        </w:rPr>
        <w:t xml:space="preserve"> to Western countries. Another logic also presented about these societies</w:t>
      </w:r>
      <w:r w:rsidR="00AA50EA" w:rsidRPr="004550B0">
        <w:rPr>
          <w:rFonts w:eastAsiaTheme="minorHAnsi"/>
          <w:color w:val="000000" w:themeColor="text1"/>
        </w:rPr>
        <w:t>;</w:t>
      </w:r>
      <w:r w:rsidRPr="004550B0">
        <w:rPr>
          <w:rFonts w:eastAsiaTheme="minorHAnsi"/>
          <w:color w:val="000000" w:themeColor="text1"/>
        </w:rPr>
        <w:t xml:space="preserve"> there may have s</w:t>
      </w:r>
      <w:r w:rsidR="00AA50EA" w:rsidRPr="004550B0">
        <w:rPr>
          <w:rFonts w:eastAsiaTheme="minorHAnsi"/>
          <w:color w:val="000000" w:themeColor="text1"/>
        </w:rPr>
        <w:t>ubstantial</w:t>
      </w:r>
      <w:r w:rsidRPr="004550B0">
        <w:rPr>
          <w:rFonts w:eastAsiaTheme="minorHAnsi"/>
          <w:color w:val="000000" w:themeColor="text1"/>
        </w:rPr>
        <w:t xml:space="preserve"> bonding social capital (family and friends)  instead of different groups cohesion.  </w:t>
      </w:r>
      <w:hyperlink w:anchor="_ENREF_249" w:tooltip="Tammaru, 2018 #767" w:history="1">
        <w:r w:rsidRPr="00B92352">
          <w:rPr>
            <w:rStyle w:val="Hyperlink"/>
          </w:rPr>
          <w:fldChar w:fldCharType="begin"/>
        </w:r>
        <w:r w:rsidR="009F6DCA" w:rsidRPr="00B92352">
          <w:rPr>
            <w:rStyle w:val="Hyperlink"/>
          </w:rPr>
          <w:instrText xml:space="preserve"> ADDIN EN.CITE &lt;EndNote&gt;&lt;Cite AuthorYear="1"&gt;&lt;Author&gt;Tammaru&lt;/Author&gt;&lt;Year&gt;2018&lt;/Year&gt;&lt;RecNum&gt;767&lt;/RecNum&gt;&lt;DisplayText&gt;Tammaru et al. (2018)&lt;/DisplayText&gt;&lt;record&gt;&lt;rec-number&gt;767&lt;/rec-number&gt;&lt;foreign-keys&gt;&lt;key app="EN" db-id="pfaazxsz19zr95esvr4vs5vopszpxzv5x0p2" timestamp="0"&gt;767&lt;/key&gt;&lt;/foreign-keys&gt;&lt;ref-type name="Journal Article"&gt;17&lt;/ref-type&gt;&lt;contributors&gt;&lt;authors&gt;&lt;author&gt;Tammaru, Tiit&lt;/author&gt;&lt;author&gt;Marcin´ czak, Szymon&lt;/author&gt;&lt;author&gt;Aunap, Raivo&lt;/author&gt;&lt;author&gt;van Ham, Maarten&lt;/author&gt;&lt;author&gt;Janssen, Heleen&lt;/author&gt;&lt;/authors&gt;&lt;/contributors&gt;&lt;titles&gt;&lt;title&gt;Relationship between income inequality and residential segregation of socioeconomic groups&lt;/title&gt;&lt;secondary-title&gt;Regional Studies&lt;/secondary-title&gt;&lt;/titles&gt;&lt;periodical&gt;&lt;full-title&gt;Regional Studies&lt;/full-title&gt;&lt;/periodical&gt;&lt;pages&gt;1-12&lt;/pages&gt;&lt;dates&gt;&lt;year&gt;2018&lt;/year&gt;&lt;/dates&gt;&lt;isbn&gt;0034-3404&lt;/isbn&gt;&lt;urls&gt;&lt;/urls&gt;&lt;/record&gt;&lt;/Cite&gt;&lt;/EndNote&gt;</w:instrText>
        </w:r>
        <w:r w:rsidRPr="00B92352">
          <w:rPr>
            <w:rStyle w:val="Hyperlink"/>
          </w:rPr>
          <w:fldChar w:fldCharType="separate"/>
        </w:r>
        <w:r w:rsidRPr="00B92352">
          <w:rPr>
            <w:rStyle w:val="Hyperlink"/>
            <w:noProof/>
          </w:rPr>
          <w:t>Tammaru et al. (2018)</w:t>
        </w:r>
        <w:r w:rsidRPr="00B92352">
          <w:rPr>
            <w:rStyle w:val="Hyperlink"/>
          </w:rPr>
          <w:fldChar w:fldCharType="end"/>
        </w:r>
      </w:hyperlink>
      <w:r w:rsidRPr="004550B0">
        <w:rPr>
          <w:color w:val="000000" w:themeColor="text1"/>
        </w:rPr>
        <w:t xml:space="preserve"> explore the relationship </w:t>
      </w:r>
      <w:r w:rsidR="00AA50EA" w:rsidRPr="004550B0">
        <w:rPr>
          <w:color w:val="000000" w:themeColor="text1"/>
        </w:rPr>
        <w:t>between</w:t>
      </w:r>
      <w:r w:rsidRPr="004550B0">
        <w:rPr>
          <w:color w:val="000000" w:themeColor="text1"/>
        </w:rPr>
        <w:t xml:space="preserve"> income inequality and socioeconomic segregation in European urban societies. They conclude that it is not one by one relation</w:t>
      </w:r>
      <w:r w:rsidR="00AA50EA" w:rsidRPr="004550B0">
        <w:rPr>
          <w:color w:val="000000" w:themeColor="text1"/>
        </w:rPr>
        <w:t>,</w:t>
      </w:r>
      <w:r w:rsidRPr="004550B0">
        <w:rPr>
          <w:color w:val="000000" w:themeColor="text1"/>
        </w:rPr>
        <w:t xml:space="preserve"> but it is effective with some lag. For this purpose, they used ten-year lag</w:t>
      </w:r>
      <w:r w:rsidR="00AA50EA" w:rsidRPr="004550B0">
        <w:rPr>
          <w:color w:val="000000" w:themeColor="text1"/>
        </w:rPr>
        <w:t>,</w:t>
      </w:r>
      <w:r w:rsidRPr="004550B0">
        <w:rPr>
          <w:color w:val="000000" w:themeColor="text1"/>
        </w:rPr>
        <w:t xml:space="preserve"> and findings show when inequality decrease after ten-year socioeconomic residential segregation between </w:t>
      </w:r>
      <w:r w:rsidR="00AA50EA" w:rsidRPr="004550B0">
        <w:rPr>
          <w:color w:val="000000" w:themeColor="text1"/>
        </w:rPr>
        <w:t xml:space="preserve">the </w:t>
      </w:r>
      <w:r w:rsidRPr="004550B0">
        <w:rPr>
          <w:color w:val="000000" w:themeColor="text1"/>
        </w:rPr>
        <w:t>top and bottom groups also decrease</w:t>
      </w:r>
      <w:r w:rsidR="00AA50EA" w:rsidRPr="004550B0">
        <w:rPr>
          <w:color w:val="000000" w:themeColor="text1"/>
        </w:rPr>
        <w:t>s</w:t>
      </w:r>
      <w:r w:rsidRPr="004550B0">
        <w:rPr>
          <w:color w:val="000000" w:themeColor="text1"/>
        </w:rPr>
        <w:t>.</w:t>
      </w:r>
    </w:p>
    <w:p w14:paraId="5EE7B7AA" w14:textId="0D1A9C0D" w:rsidR="004628C2" w:rsidRPr="004550B0" w:rsidRDefault="00410765" w:rsidP="00410765">
      <w:pPr>
        <w:autoSpaceDE w:val="0"/>
        <w:autoSpaceDN w:val="0"/>
        <w:adjustRightInd w:val="0"/>
        <w:spacing w:line="360" w:lineRule="auto"/>
        <w:jc w:val="both"/>
        <w:rPr>
          <w:rFonts w:eastAsiaTheme="minorHAnsi"/>
          <w:color w:val="000000" w:themeColor="text1"/>
          <w:sz w:val="23"/>
          <w:szCs w:val="23"/>
        </w:rPr>
      </w:pPr>
      <w:r w:rsidRPr="004550B0">
        <w:rPr>
          <w:rFonts w:eastAsiaTheme="minorHAnsi"/>
          <w:color w:val="000000" w:themeColor="text1"/>
          <w:sz w:val="23"/>
          <w:szCs w:val="23"/>
        </w:rPr>
        <w:t xml:space="preserve"> </w:t>
      </w:r>
      <w:hyperlink w:anchor="_ENREF_56" w:tooltip="Casey, 2014 #1195" w:history="1">
        <w:r w:rsidRPr="00B92352">
          <w:rPr>
            <w:rStyle w:val="Hyperlink"/>
            <w:rFonts w:eastAsiaTheme="minorHAnsi"/>
            <w:sz w:val="23"/>
            <w:szCs w:val="23"/>
          </w:rPr>
          <w:fldChar w:fldCharType="begin"/>
        </w:r>
        <w:r w:rsidRPr="00B92352">
          <w:rPr>
            <w:rStyle w:val="Hyperlink"/>
            <w:rFonts w:eastAsiaTheme="minorHAnsi"/>
            <w:sz w:val="23"/>
            <w:szCs w:val="23"/>
          </w:rPr>
          <w:instrText xml:space="preserve"> ADDIN EN.CITE &lt;EndNote&gt;&lt;Cite AuthorYear="1"&gt;&lt;Author&gt;Casey&lt;/Author&gt;&lt;Year&gt;2014&lt;/Year&gt;&lt;RecNum&gt;1209&lt;/RecNum&gt;&lt;DisplayText&gt;Casey and Owen (2014)&lt;/DisplayText&gt;&lt;record&gt;&lt;rec-number&gt;1209&lt;/rec-number&gt;&lt;foreign-keys&gt;&lt;key app="EN" db-id="pfaazxsz19zr95esvr4vs5vopszpxzv5x0p2" timestamp="1584615319"&gt;1209&lt;/key&gt;&lt;/foreign-keys&gt;&lt;ref-type name="Journal Article"&gt;17&lt;/ref-type&gt;&lt;contributors&gt;&lt;authors&gt;&lt;author&gt;Casey, Gregory P&lt;/author&gt;&lt;author&gt;Owen, Ann L&lt;/author&gt;&lt;/authors&gt;&lt;/contributors&gt;&lt;titles&gt;&lt;title&gt;Inequality and fractionalization&lt;/title&gt;&lt;secondary-title&gt;World Development&lt;/secondary-title&gt;&lt;/titles&gt;&lt;periodical&gt;&lt;full-title&gt;World Development&lt;/full-title&gt;&lt;/periodical&gt;&lt;pages&gt;32-50&lt;/pages&gt;&lt;volume&gt;56&lt;/volume&gt;&lt;dates&gt;&lt;year&gt;2014&lt;/year&gt;&lt;/dates&gt;&lt;isbn&gt;0305-750X&lt;/isbn&gt;&lt;urls&gt;&lt;/urls&gt;&lt;/record&gt;&lt;/Cite&gt;&lt;/EndNote&gt;</w:instrText>
        </w:r>
        <w:r w:rsidRPr="00B92352">
          <w:rPr>
            <w:rStyle w:val="Hyperlink"/>
            <w:rFonts w:eastAsiaTheme="minorHAnsi"/>
            <w:sz w:val="23"/>
            <w:szCs w:val="23"/>
          </w:rPr>
          <w:fldChar w:fldCharType="separate"/>
        </w:r>
        <w:r w:rsidRPr="00B92352">
          <w:rPr>
            <w:rStyle w:val="Hyperlink"/>
            <w:rFonts w:eastAsiaTheme="minorHAnsi"/>
            <w:noProof/>
            <w:sz w:val="23"/>
            <w:szCs w:val="23"/>
          </w:rPr>
          <w:t>Casey and Owen (2014)</w:t>
        </w:r>
        <w:r w:rsidRPr="00B92352">
          <w:rPr>
            <w:rStyle w:val="Hyperlink"/>
            <w:rFonts w:eastAsiaTheme="minorHAnsi"/>
            <w:sz w:val="23"/>
            <w:szCs w:val="23"/>
          </w:rPr>
          <w:fldChar w:fldCharType="end"/>
        </w:r>
      </w:hyperlink>
      <w:r w:rsidRPr="004550B0">
        <w:rPr>
          <w:rFonts w:eastAsiaTheme="minorHAnsi"/>
          <w:color w:val="000000" w:themeColor="text1"/>
          <w:sz w:val="23"/>
          <w:szCs w:val="23"/>
        </w:rPr>
        <w:t xml:space="preserve"> explored fractionalization endogeneity</w:t>
      </w:r>
      <w:r w:rsidR="007433D7" w:rsidRPr="004550B0">
        <w:rPr>
          <w:rFonts w:eastAsiaTheme="minorHAnsi"/>
          <w:color w:val="000000" w:themeColor="text1"/>
          <w:sz w:val="23"/>
          <w:szCs w:val="23"/>
        </w:rPr>
        <w:t>. E</w:t>
      </w:r>
      <w:r w:rsidRPr="004550B0">
        <w:rPr>
          <w:rFonts w:eastAsiaTheme="minorHAnsi"/>
          <w:color w:val="000000" w:themeColor="text1"/>
          <w:sz w:val="23"/>
          <w:szCs w:val="23"/>
        </w:rPr>
        <w:t>thnic fractionalization could be endogenous for many reasons: migration is more likely into richer countries; the ethnic identity is in part an individual choice</w:t>
      </w:r>
      <w:r w:rsidR="00B77F96" w:rsidRPr="004550B0">
        <w:rPr>
          <w:rFonts w:eastAsiaTheme="minorHAnsi"/>
          <w:color w:val="000000" w:themeColor="text1"/>
          <w:sz w:val="23"/>
          <w:szCs w:val="23"/>
        </w:rPr>
        <w:t>,</w:t>
      </w:r>
      <w:r w:rsidRPr="004550B0">
        <w:rPr>
          <w:rFonts w:eastAsiaTheme="minorHAnsi"/>
          <w:color w:val="000000" w:themeColor="text1"/>
          <w:sz w:val="23"/>
          <w:szCs w:val="23"/>
        </w:rPr>
        <w:t xml:space="preserve"> and country borders are not random.)</w:t>
      </w:r>
      <w:r w:rsidR="007433D7" w:rsidRPr="004550B0">
        <w:rPr>
          <w:rFonts w:eastAsiaTheme="minorHAnsi"/>
          <w:color w:val="000000" w:themeColor="text1"/>
          <w:sz w:val="23"/>
          <w:szCs w:val="23"/>
        </w:rPr>
        <w:t xml:space="preserve"> that</w:t>
      </w:r>
      <w:r w:rsidRPr="004550B0">
        <w:rPr>
          <w:rFonts w:eastAsiaTheme="minorHAnsi"/>
          <w:color w:val="000000" w:themeColor="text1"/>
          <w:sz w:val="23"/>
          <w:szCs w:val="23"/>
        </w:rPr>
        <w:t xml:space="preserve"> determine economic development. For example, contract theory suggests </w:t>
      </w:r>
      <w:r w:rsidR="00B77F96" w:rsidRPr="004550B0">
        <w:rPr>
          <w:rFonts w:eastAsiaTheme="minorHAnsi"/>
          <w:color w:val="000000" w:themeColor="text1"/>
          <w:sz w:val="23"/>
          <w:szCs w:val="23"/>
        </w:rPr>
        <w:t>a favorabl</w:t>
      </w:r>
      <w:r w:rsidRPr="004550B0">
        <w:rPr>
          <w:rFonts w:eastAsiaTheme="minorHAnsi"/>
          <w:color w:val="000000" w:themeColor="text1"/>
          <w:sz w:val="23"/>
          <w:szCs w:val="23"/>
        </w:rPr>
        <w:t>e contract between group</w:t>
      </w:r>
      <w:r w:rsidR="00B77F96" w:rsidRPr="004550B0">
        <w:rPr>
          <w:rFonts w:eastAsiaTheme="minorHAnsi"/>
          <w:color w:val="000000" w:themeColor="text1"/>
          <w:sz w:val="23"/>
          <w:szCs w:val="23"/>
        </w:rPr>
        <w:t>s</w:t>
      </w:r>
      <w:r w:rsidRPr="004550B0">
        <w:rPr>
          <w:rFonts w:eastAsiaTheme="minorHAnsi"/>
          <w:color w:val="000000" w:themeColor="text1"/>
          <w:sz w:val="23"/>
          <w:szCs w:val="23"/>
        </w:rPr>
        <w:t xml:space="preserve"> can erode conflicts. Further, it is not fractionalization but the distribution of resource</w:t>
      </w:r>
      <w:r w:rsidR="00B77F96" w:rsidRPr="004550B0">
        <w:rPr>
          <w:rFonts w:eastAsiaTheme="minorHAnsi"/>
          <w:color w:val="000000" w:themeColor="text1"/>
          <w:sz w:val="23"/>
          <w:szCs w:val="23"/>
        </w:rPr>
        <w:t>s</w:t>
      </w:r>
      <w:r w:rsidRPr="004550B0">
        <w:rPr>
          <w:rFonts w:eastAsiaTheme="minorHAnsi"/>
          <w:color w:val="000000" w:themeColor="text1"/>
          <w:sz w:val="23"/>
          <w:szCs w:val="23"/>
        </w:rPr>
        <w:t xml:space="preserve"> that make it harmful. So, less competition among groups on the identity of group wave out </w:t>
      </w:r>
      <w:r w:rsidR="00B77F96" w:rsidRPr="004550B0">
        <w:rPr>
          <w:rFonts w:eastAsiaTheme="minorHAnsi"/>
          <w:color w:val="000000" w:themeColor="text1"/>
          <w:sz w:val="23"/>
          <w:szCs w:val="23"/>
        </w:rPr>
        <w:t xml:space="preserve">the </w:t>
      </w:r>
      <w:r w:rsidRPr="004550B0">
        <w:rPr>
          <w:rFonts w:eastAsiaTheme="minorHAnsi"/>
          <w:color w:val="000000" w:themeColor="text1"/>
          <w:sz w:val="23"/>
          <w:szCs w:val="23"/>
        </w:rPr>
        <w:t xml:space="preserve">negative effect of fractionalization. Good governance and </w:t>
      </w:r>
      <w:r w:rsidR="007433D7" w:rsidRPr="004550B0">
        <w:rPr>
          <w:rFonts w:eastAsiaTheme="minorHAnsi"/>
          <w:color w:val="000000" w:themeColor="text1"/>
          <w:sz w:val="23"/>
          <w:szCs w:val="23"/>
        </w:rPr>
        <w:t>public goods distribution</w:t>
      </w:r>
      <w:r w:rsidRPr="004550B0">
        <w:rPr>
          <w:rFonts w:eastAsiaTheme="minorHAnsi"/>
          <w:color w:val="000000" w:themeColor="text1"/>
          <w:sz w:val="23"/>
          <w:szCs w:val="23"/>
        </w:rPr>
        <w:t xml:space="preserve"> without </w:t>
      </w:r>
      <w:r w:rsidR="00B77F96" w:rsidRPr="004550B0">
        <w:rPr>
          <w:rFonts w:eastAsiaTheme="minorHAnsi"/>
          <w:color w:val="000000" w:themeColor="text1"/>
          <w:sz w:val="23"/>
          <w:szCs w:val="23"/>
        </w:rPr>
        <w:t>groups' identity</w:t>
      </w:r>
      <w:r w:rsidRPr="004550B0">
        <w:rPr>
          <w:rFonts w:eastAsiaTheme="minorHAnsi"/>
          <w:color w:val="000000" w:themeColor="text1"/>
          <w:sz w:val="23"/>
          <w:szCs w:val="23"/>
        </w:rPr>
        <w:t xml:space="preserve"> can also remove tension due to fractionalization. Authors also suggested it is important to consider group </w:t>
      </w:r>
      <w:r w:rsidRPr="004550B0">
        <w:rPr>
          <w:rFonts w:eastAsiaTheme="minorHAnsi"/>
          <w:color w:val="000000" w:themeColor="text1"/>
          <w:sz w:val="23"/>
          <w:szCs w:val="23"/>
        </w:rPr>
        <w:lastRenderedPageBreak/>
        <w:t>inequality such as gender or class</w:t>
      </w:r>
      <w:r w:rsidR="00B77F96" w:rsidRPr="004550B0">
        <w:rPr>
          <w:rFonts w:eastAsiaTheme="minorHAnsi"/>
          <w:color w:val="000000" w:themeColor="text1"/>
          <w:sz w:val="23"/>
          <w:szCs w:val="23"/>
        </w:rPr>
        <w:t>-</w:t>
      </w:r>
      <w:r w:rsidRPr="004550B0">
        <w:rPr>
          <w:rFonts w:eastAsiaTheme="minorHAnsi"/>
          <w:color w:val="000000" w:themeColor="text1"/>
          <w:sz w:val="23"/>
          <w:szCs w:val="23"/>
        </w:rPr>
        <w:t>based. Contrary</w:t>
      </w:r>
      <w:r w:rsidR="00B77F96" w:rsidRPr="004550B0">
        <w:rPr>
          <w:rFonts w:eastAsiaTheme="minorHAnsi"/>
          <w:color w:val="000000" w:themeColor="text1"/>
          <w:sz w:val="23"/>
          <w:szCs w:val="23"/>
        </w:rPr>
        <w:t>,</w:t>
      </w:r>
      <w:r w:rsidRPr="004550B0">
        <w:rPr>
          <w:rFonts w:eastAsiaTheme="minorHAnsi"/>
          <w:color w:val="000000" w:themeColor="text1"/>
          <w:sz w:val="23"/>
          <w:szCs w:val="23"/>
        </w:rPr>
        <w:t xml:space="preserve"> </w:t>
      </w:r>
      <w:hyperlink w:anchor="_ENREF_255" w:tooltip="Turzi, 2008 #1521" w:history="1">
        <w:r w:rsidRPr="00B92352">
          <w:rPr>
            <w:rStyle w:val="Hyperlink"/>
            <w:rFonts w:eastAsiaTheme="minorHAnsi"/>
            <w:sz w:val="23"/>
            <w:szCs w:val="23"/>
          </w:rPr>
          <w:fldChar w:fldCharType="begin"/>
        </w:r>
        <w:r w:rsidRPr="00B92352">
          <w:rPr>
            <w:rStyle w:val="Hyperlink"/>
            <w:rFonts w:eastAsiaTheme="minorHAnsi"/>
            <w:sz w:val="23"/>
            <w:szCs w:val="23"/>
          </w:rPr>
          <w:instrText xml:space="preserve"> ADDIN EN.CITE &lt;EndNote&gt;&lt;Cite AuthorYear="1"&gt;&lt;Author&gt;Turzi&lt;/Author&gt;&lt;Year&gt;2008&lt;/Year&gt;&lt;RecNum&gt;1521&lt;/RecNum&gt;&lt;DisplayText&gt;Turzi (2008)&lt;/DisplayText&gt;&lt;record&gt;&lt;rec-number&gt;1521&lt;/rec-number&gt;&lt;foreign-keys&gt;&lt;key app="EN" db-id="pfaazxsz19zr95esvr4vs5vopszpxzv5x0p2" timestamp="1588158971"&gt;1521&lt;/key&gt;&lt;/foreign-keys&gt;&lt;ref-type name="Journal Article"&gt;17&lt;/ref-type&gt;&lt;contributors&gt;&lt;authors&gt;&lt;author&gt;Turzi, Mariano&lt;/author&gt;&lt;/authors&gt;&lt;/contributors&gt;&lt;titles&gt;&lt;title&gt;Social cohesion in China: Lessons from the Latin American experience&lt;/title&gt;&lt;secondary-title&gt;Whitehead J. Dipl. &amp;amp; Int&amp;apos;l Rel.&lt;/secondary-title&gt;&lt;/titles&gt;&lt;periodical&gt;&lt;full-title&gt;Whitehead J. Dipl. &amp;amp; Int&amp;apos;l Rel.&lt;/full-title&gt;&lt;/periodical&gt;&lt;pages&gt;129&lt;/pages&gt;&lt;volume&gt;9&lt;/volume&gt;&lt;dates&gt;&lt;year&gt;2008&lt;/year&gt;&lt;/dates&gt;&lt;urls&gt;&lt;/urls&gt;&lt;/record&gt;&lt;/Cite&gt;&lt;/EndNote&gt;</w:instrText>
        </w:r>
        <w:r w:rsidRPr="00B92352">
          <w:rPr>
            <w:rStyle w:val="Hyperlink"/>
            <w:rFonts w:eastAsiaTheme="minorHAnsi"/>
            <w:sz w:val="23"/>
            <w:szCs w:val="23"/>
          </w:rPr>
          <w:fldChar w:fldCharType="separate"/>
        </w:r>
        <w:r w:rsidRPr="00B92352">
          <w:rPr>
            <w:rStyle w:val="Hyperlink"/>
            <w:rFonts w:eastAsiaTheme="minorHAnsi"/>
            <w:noProof/>
            <w:sz w:val="23"/>
            <w:szCs w:val="23"/>
          </w:rPr>
          <w:t>Turzi (2008)</w:t>
        </w:r>
        <w:r w:rsidRPr="00B92352">
          <w:rPr>
            <w:rStyle w:val="Hyperlink"/>
            <w:rFonts w:eastAsiaTheme="minorHAnsi"/>
            <w:sz w:val="23"/>
            <w:szCs w:val="23"/>
          </w:rPr>
          <w:fldChar w:fldCharType="end"/>
        </w:r>
      </w:hyperlink>
      <w:r w:rsidRPr="004550B0">
        <w:rPr>
          <w:rFonts w:eastAsiaTheme="minorHAnsi"/>
          <w:color w:val="000000" w:themeColor="text1"/>
          <w:sz w:val="23"/>
          <w:szCs w:val="23"/>
        </w:rPr>
        <w:t xml:space="preserve">  defines</w:t>
      </w:r>
      <w:r w:rsidR="00B77F96" w:rsidRPr="004550B0">
        <w:rPr>
          <w:rFonts w:eastAsiaTheme="minorHAnsi"/>
          <w:color w:val="000000" w:themeColor="text1"/>
          <w:sz w:val="23"/>
          <w:szCs w:val="23"/>
        </w:rPr>
        <w:t xml:space="preserve"> that inequality and poverty generate a sense of exclusion, enhancing</w:t>
      </w:r>
      <w:r w:rsidRPr="004550B0">
        <w:rPr>
          <w:rFonts w:eastAsiaTheme="minorHAnsi"/>
          <w:color w:val="000000" w:themeColor="text1"/>
          <w:sz w:val="23"/>
          <w:szCs w:val="23"/>
        </w:rPr>
        <w:t xml:space="preserve"> social and political unrest.</w:t>
      </w:r>
    </w:p>
    <w:p w14:paraId="00E88330" w14:textId="18497549" w:rsidR="00410765" w:rsidRPr="004550B0" w:rsidRDefault="004628C2" w:rsidP="00410765">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sz w:val="23"/>
          <w:szCs w:val="23"/>
        </w:rPr>
        <w:t>In contrast,</w:t>
      </w:r>
      <w:r w:rsidR="00410765" w:rsidRPr="004550B0">
        <w:rPr>
          <w:rFonts w:eastAsiaTheme="minorHAnsi"/>
          <w:color w:val="000000" w:themeColor="text1"/>
          <w:sz w:val="23"/>
          <w:szCs w:val="23"/>
        </w:rPr>
        <w:t xml:space="preserve"> </w:t>
      </w:r>
      <w:hyperlink w:anchor="_ENREF_202" w:tooltip="Passarelli, 2017 #1522" w:history="1">
        <w:r w:rsidR="00410765" w:rsidRPr="00B92352">
          <w:rPr>
            <w:rStyle w:val="Hyperlink"/>
            <w:rFonts w:eastAsiaTheme="minorHAnsi"/>
            <w:sz w:val="23"/>
            <w:szCs w:val="23"/>
          </w:rPr>
          <w:fldChar w:fldCharType="begin"/>
        </w:r>
        <w:r w:rsidR="00410765" w:rsidRPr="00B92352">
          <w:rPr>
            <w:rStyle w:val="Hyperlink"/>
            <w:rFonts w:eastAsiaTheme="minorHAnsi"/>
            <w:sz w:val="23"/>
            <w:szCs w:val="23"/>
          </w:rPr>
          <w:instrText xml:space="preserve"> ADDIN EN.CITE &lt;EndNote&gt;&lt;Cite AuthorYear="1"&gt;&lt;Author&gt;Passarelli&lt;/Author&gt;&lt;Year&gt;2017&lt;/Year&gt;&lt;RecNum&gt;1522&lt;/RecNum&gt;&lt;DisplayText&gt;Passarelli and Tabellini (2017)&lt;/DisplayText&gt;&lt;record&gt;&lt;rec-number&gt;1522&lt;/rec-number&gt;&lt;foreign-keys&gt;&lt;key app="EN" db-id="pfaazxsz19zr95esvr4vs5vopszpxzv5x0p2" timestamp="1588161585"&gt;1522&lt;/key&gt;&lt;/foreign-keys&gt;&lt;ref-type name="Journal Article"&gt;17&lt;/ref-type&gt;&lt;contributors&gt;&lt;authors&gt;&lt;author&gt;Passarelli, Francesco&lt;/author&gt;&lt;author&gt;Tabellini, Guido&lt;/author&gt;&lt;/authors&gt;&lt;/contributors&gt;&lt;titles&gt;&lt;title&gt;Emotions and political unrest&lt;/title&gt;&lt;secondary-title&gt;Journal of Political Economy&lt;/secondary-title&gt;&lt;/titles&gt;&lt;periodical&gt;&lt;full-title&gt;Journal of political Economy&lt;/full-title&gt;&lt;/periodical&gt;&lt;pages&gt;903-946&lt;/pages&gt;&lt;volume&gt;125&lt;/volume&gt;&lt;number&gt;3&lt;/number&gt;&lt;dates&gt;&lt;year&gt;2017&lt;/year&gt;&lt;/dates&gt;&lt;isbn&gt;0022-3808&lt;/isbn&gt;&lt;urls&gt;&lt;/urls&gt;&lt;/record&gt;&lt;/Cite&gt;&lt;/EndNote&gt;</w:instrText>
        </w:r>
        <w:r w:rsidR="00410765" w:rsidRPr="00B92352">
          <w:rPr>
            <w:rStyle w:val="Hyperlink"/>
            <w:rFonts w:eastAsiaTheme="minorHAnsi"/>
            <w:sz w:val="23"/>
            <w:szCs w:val="23"/>
          </w:rPr>
          <w:fldChar w:fldCharType="separate"/>
        </w:r>
        <w:r w:rsidR="00410765" w:rsidRPr="00B92352">
          <w:rPr>
            <w:rStyle w:val="Hyperlink"/>
            <w:rFonts w:eastAsiaTheme="minorHAnsi"/>
            <w:noProof/>
            <w:sz w:val="23"/>
            <w:szCs w:val="23"/>
          </w:rPr>
          <w:t>Passarelli and Tabellini (2017)</w:t>
        </w:r>
        <w:r w:rsidR="00410765" w:rsidRPr="00B92352">
          <w:rPr>
            <w:rStyle w:val="Hyperlink"/>
            <w:rFonts w:eastAsiaTheme="minorHAnsi"/>
            <w:sz w:val="23"/>
            <w:szCs w:val="23"/>
          </w:rPr>
          <w:fldChar w:fldCharType="end"/>
        </w:r>
      </w:hyperlink>
      <w:r w:rsidR="00410765" w:rsidRPr="004550B0">
        <w:rPr>
          <w:rFonts w:eastAsiaTheme="minorHAnsi"/>
          <w:color w:val="000000" w:themeColor="text1"/>
          <w:sz w:val="23"/>
          <w:szCs w:val="23"/>
        </w:rPr>
        <w:t xml:space="preserve"> find </w:t>
      </w:r>
      <w:r w:rsidRPr="004550B0">
        <w:rPr>
          <w:rFonts w:eastAsiaTheme="minorHAnsi"/>
          <w:color w:val="000000" w:themeColor="text1"/>
          <w:sz w:val="23"/>
          <w:szCs w:val="23"/>
        </w:rPr>
        <w:t xml:space="preserve">that </w:t>
      </w:r>
      <w:r w:rsidR="00410765" w:rsidRPr="004550B0">
        <w:rPr>
          <w:rFonts w:eastAsiaTheme="minorHAnsi"/>
          <w:color w:val="000000" w:themeColor="text1"/>
          <w:sz w:val="23"/>
          <w:szCs w:val="23"/>
        </w:rPr>
        <w:t xml:space="preserve">political unrest is </w:t>
      </w:r>
      <w:r w:rsidRPr="004550B0">
        <w:rPr>
          <w:rFonts w:eastAsiaTheme="minorHAnsi"/>
          <w:color w:val="000000" w:themeColor="text1"/>
          <w:sz w:val="23"/>
          <w:szCs w:val="23"/>
        </w:rPr>
        <w:t xml:space="preserve">a </w:t>
      </w:r>
      <w:r w:rsidR="00410765" w:rsidRPr="004550B0">
        <w:rPr>
          <w:rFonts w:eastAsiaTheme="minorHAnsi"/>
          <w:color w:val="000000" w:themeColor="text1"/>
          <w:sz w:val="23"/>
          <w:szCs w:val="23"/>
        </w:rPr>
        <w:t>react</w:t>
      </w:r>
      <w:r w:rsidR="00B77F96" w:rsidRPr="004550B0">
        <w:rPr>
          <w:rFonts w:eastAsiaTheme="minorHAnsi"/>
          <w:color w:val="000000" w:themeColor="text1"/>
          <w:sz w:val="23"/>
          <w:szCs w:val="23"/>
        </w:rPr>
        <w:t>ion</w:t>
      </w:r>
      <w:r w:rsidR="00410765" w:rsidRPr="004550B0">
        <w:rPr>
          <w:rFonts w:eastAsiaTheme="minorHAnsi"/>
          <w:color w:val="000000" w:themeColor="text1"/>
          <w:sz w:val="23"/>
          <w:szCs w:val="23"/>
        </w:rPr>
        <w:t xml:space="preserve"> </w:t>
      </w:r>
      <w:r w:rsidR="00B77F96" w:rsidRPr="004550B0">
        <w:rPr>
          <w:rFonts w:eastAsiaTheme="minorHAnsi"/>
          <w:color w:val="000000" w:themeColor="text1"/>
          <w:sz w:val="23"/>
          <w:szCs w:val="23"/>
        </w:rPr>
        <w:t>to</w:t>
      </w:r>
      <w:r w:rsidR="00410765" w:rsidRPr="004550B0">
        <w:rPr>
          <w:rFonts w:eastAsiaTheme="minorHAnsi"/>
          <w:color w:val="000000" w:themeColor="text1"/>
          <w:sz w:val="23"/>
          <w:szCs w:val="23"/>
        </w:rPr>
        <w:t xml:space="preserve"> unfairness. They find </w:t>
      </w:r>
      <w:r w:rsidRPr="004550B0">
        <w:rPr>
          <w:rFonts w:eastAsiaTheme="minorHAnsi"/>
          <w:color w:val="000000" w:themeColor="text1"/>
          <w:sz w:val="23"/>
          <w:szCs w:val="23"/>
        </w:rPr>
        <w:t xml:space="preserve">a </w:t>
      </w:r>
      <w:r w:rsidR="00410765" w:rsidRPr="004550B0">
        <w:rPr>
          <w:rFonts w:eastAsiaTheme="minorHAnsi"/>
          <w:color w:val="000000" w:themeColor="text1"/>
          <w:sz w:val="23"/>
          <w:szCs w:val="23"/>
        </w:rPr>
        <w:t xml:space="preserve">collective act of group to get economic right </w:t>
      </w:r>
      <w:r w:rsidRPr="004550B0">
        <w:rPr>
          <w:rFonts w:eastAsiaTheme="minorHAnsi"/>
          <w:color w:val="000000" w:themeColor="text1"/>
          <w:sz w:val="23"/>
          <w:szCs w:val="23"/>
        </w:rPr>
        <w:t xml:space="preserve">to </w:t>
      </w:r>
      <w:r w:rsidR="00410765" w:rsidRPr="004550B0">
        <w:rPr>
          <w:rFonts w:eastAsiaTheme="minorHAnsi"/>
          <w:color w:val="000000" w:themeColor="text1"/>
          <w:sz w:val="23"/>
          <w:szCs w:val="23"/>
        </w:rPr>
        <w:t>erode political and social relations. So, they suggest if government pol</w:t>
      </w:r>
      <w:r w:rsidRPr="004550B0">
        <w:rPr>
          <w:rFonts w:eastAsiaTheme="minorHAnsi"/>
          <w:color w:val="000000" w:themeColor="text1"/>
          <w:sz w:val="23"/>
          <w:szCs w:val="23"/>
        </w:rPr>
        <w:t>ic</w:t>
      </w:r>
      <w:r w:rsidR="00410765" w:rsidRPr="004550B0">
        <w:rPr>
          <w:rFonts w:eastAsiaTheme="minorHAnsi"/>
          <w:color w:val="000000" w:themeColor="text1"/>
          <w:sz w:val="23"/>
          <w:szCs w:val="23"/>
        </w:rPr>
        <w:t>ies are fair and th</w:t>
      </w:r>
      <w:r w:rsidRPr="004550B0">
        <w:rPr>
          <w:rFonts w:eastAsiaTheme="minorHAnsi"/>
          <w:color w:val="000000" w:themeColor="text1"/>
          <w:sz w:val="23"/>
          <w:szCs w:val="23"/>
        </w:rPr>
        <w:t>o</w:t>
      </w:r>
      <w:r w:rsidR="00410765" w:rsidRPr="004550B0">
        <w:rPr>
          <w:rFonts w:eastAsiaTheme="minorHAnsi"/>
          <w:color w:val="000000" w:themeColor="text1"/>
          <w:sz w:val="23"/>
          <w:szCs w:val="23"/>
        </w:rPr>
        <w:t>rough</w:t>
      </w:r>
      <w:r w:rsidR="007433D7" w:rsidRPr="004550B0">
        <w:rPr>
          <w:rFonts w:eastAsiaTheme="minorHAnsi"/>
          <w:color w:val="000000" w:themeColor="text1"/>
          <w:sz w:val="23"/>
          <w:szCs w:val="23"/>
        </w:rPr>
        <w:t>,</w:t>
      </w:r>
      <w:r w:rsidR="00410765" w:rsidRPr="004550B0">
        <w:rPr>
          <w:rFonts w:eastAsiaTheme="minorHAnsi"/>
          <w:color w:val="000000" w:themeColor="text1"/>
          <w:sz w:val="23"/>
          <w:szCs w:val="23"/>
        </w:rPr>
        <w:t xml:space="preserve"> media</w:t>
      </w:r>
      <w:r w:rsidRPr="004550B0">
        <w:rPr>
          <w:rFonts w:eastAsiaTheme="minorHAnsi"/>
          <w:color w:val="000000" w:themeColor="text1"/>
          <w:sz w:val="23"/>
          <w:szCs w:val="23"/>
        </w:rPr>
        <w:t>-</w:t>
      </w:r>
      <w:r w:rsidR="00410765" w:rsidRPr="004550B0">
        <w:rPr>
          <w:rFonts w:eastAsiaTheme="minorHAnsi"/>
          <w:color w:val="000000" w:themeColor="text1"/>
          <w:sz w:val="23"/>
          <w:szCs w:val="23"/>
        </w:rPr>
        <w:t xml:space="preserve">aware </w:t>
      </w:r>
      <w:r w:rsidRPr="004550B0">
        <w:rPr>
          <w:rFonts w:eastAsiaTheme="minorHAnsi"/>
          <w:color w:val="000000" w:themeColor="text1"/>
          <w:sz w:val="23"/>
          <w:szCs w:val="23"/>
        </w:rPr>
        <w:t xml:space="preserve">of </w:t>
      </w:r>
      <w:r w:rsidR="00410765" w:rsidRPr="004550B0">
        <w:rPr>
          <w:rFonts w:eastAsiaTheme="minorHAnsi"/>
          <w:color w:val="000000" w:themeColor="text1"/>
          <w:sz w:val="23"/>
          <w:szCs w:val="23"/>
        </w:rPr>
        <w:t xml:space="preserve">the constraint of polices to </w:t>
      </w:r>
      <w:r w:rsidRPr="004550B0">
        <w:rPr>
          <w:rFonts w:eastAsiaTheme="minorHAnsi"/>
          <w:color w:val="000000" w:themeColor="text1"/>
          <w:sz w:val="23"/>
          <w:szCs w:val="23"/>
        </w:rPr>
        <w:t xml:space="preserve">the </w:t>
      </w:r>
      <w:r w:rsidR="00410765" w:rsidRPr="004550B0">
        <w:rPr>
          <w:rFonts w:eastAsiaTheme="minorHAnsi"/>
          <w:color w:val="000000" w:themeColor="text1"/>
          <w:sz w:val="23"/>
          <w:szCs w:val="23"/>
        </w:rPr>
        <w:t>public</w:t>
      </w:r>
      <w:r w:rsidR="00046903" w:rsidRPr="004550B0">
        <w:rPr>
          <w:rFonts w:eastAsiaTheme="minorHAnsi"/>
          <w:color w:val="000000" w:themeColor="text1"/>
          <w:sz w:val="23"/>
          <w:szCs w:val="23"/>
        </w:rPr>
        <w:t xml:space="preserve">, this makes </w:t>
      </w:r>
      <w:r w:rsidR="007433D7" w:rsidRPr="004550B0">
        <w:rPr>
          <w:rFonts w:eastAsiaTheme="minorHAnsi"/>
          <w:color w:val="000000" w:themeColor="text1"/>
          <w:sz w:val="23"/>
          <w:szCs w:val="23"/>
        </w:rPr>
        <w:t xml:space="preserve">the </w:t>
      </w:r>
      <w:r w:rsidR="00046903" w:rsidRPr="004550B0">
        <w:rPr>
          <w:rFonts w:eastAsiaTheme="minorHAnsi"/>
          <w:color w:val="000000" w:themeColor="text1"/>
          <w:sz w:val="23"/>
          <w:szCs w:val="23"/>
        </w:rPr>
        <w:t xml:space="preserve">public less demanding and minimizes the exploitation of whole groups that only some leaders get </w:t>
      </w:r>
      <w:r w:rsidRPr="004550B0">
        <w:rPr>
          <w:rFonts w:eastAsiaTheme="minorHAnsi"/>
          <w:color w:val="000000" w:themeColor="text1"/>
          <w:sz w:val="23"/>
          <w:szCs w:val="23"/>
        </w:rPr>
        <w:t>at</w:t>
      </w:r>
      <w:r w:rsidR="00046903" w:rsidRPr="004550B0">
        <w:rPr>
          <w:rFonts w:eastAsiaTheme="minorHAnsi"/>
          <w:color w:val="000000" w:themeColor="text1"/>
          <w:sz w:val="23"/>
          <w:szCs w:val="23"/>
        </w:rPr>
        <w:t xml:space="preserve"> the price of group members and creates</w:t>
      </w:r>
      <w:r w:rsidR="00410765" w:rsidRPr="004550B0">
        <w:rPr>
          <w:rFonts w:eastAsiaTheme="minorHAnsi"/>
          <w:color w:val="000000" w:themeColor="text1"/>
          <w:sz w:val="23"/>
          <w:szCs w:val="23"/>
        </w:rPr>
        <w:t xml:space="preserve"> social unrest.  </w:t>
      </w:r>
      <w:hyperlink w:anchor="_ENREF_261" w:tooltip="Wietzke, 2013 #735" w:history="1">
        <w:r w:rsidR="00410765" w:rsidRPr="00B92352">
          <w:rPr>
            <w:rStyle w:val="Hyperlink"/>
            <w:rFonts w:eastAsiaTheme="minorHAnsi"/>
            <w:sz w:val="23"/>
            <w:szCs w:val="23"/>
          </w:rPr>
          <w:fldChar w:fldCharType="begin"/>
        </w:r>
        <w:r w:rsidR="00410765" w:rsidRPr="00B92352">
          <w:rPr>
            <w:rStyle w:val="Hyperlink"/>
            <w:rFonts w:eastAsiaTheme="minorHAnsi"/>
            <w:sz w:val="23"/>
            <w:szCs w:val="23"/>
          </w:rPr>
          <w:instrText xml:space="preserve"> ADDIN EN.CITE &lt;EndNote&gt;&lt;Cite AuthorYear="1"&gt;&lt;Author&gt;Wietzke&lt;/Author&gt;&lt;Year&gt;2013&lt;/Year&gt;&lt;RecNum&gt;735&lt;/RecNum&gt;&lt;DisplayText&gt;Wietzke and McLeod (2013)&lt;/DisplayText&gt;&lt;record&gt;&lt;rec-number&gt;735&lt;/rec-number&gt;&lt;foreign-keys&gt;&lt;key app="EN" db-id="pfaazxsz19zr95esvr4vs5vopszpxzv5x0p2" timestamp="0"&gt;735&lt;/key&gt;&lt;/foreign-keys&gt;&lt;ref-type name="Book"&gt;6&lt;/ref-type&gt;&lt;contributors&gt;&lt;authors&gt;&lt;author&gt;Wietzke, Frank-Borge&lt;/author&gt;&lt;author&gt;McLeod, Catriona&lt;/author&gt;&lt;/authors&gt;&lt;/contributors&gt;&lt;titles&gt;&lt;title&gt;Jobs, Well-Being, and Social Cohesion: Evidence from Value and Perception Surveys&lt;/title&gt;&lt;/titles&gt;&lt;dates&gt;&lt;year&gt;2013&lt;/year&gt;&lt;/dates&gt;&lt;publisher&gt;World Bank, Washington, DC&lt;/publisher&gt;&lt;urls&gt;&lt;/urls&gt;&lt;/record&gt;&lt;/Cite&gt;&lt;Cite&gt;&lt;Author&gt;Wietzke&lt;/Author&gt;&lt;Year&gt;2013&lt;/Year&gt;&lt;RecNum&gt;735&lt;/RecNum&gt;&lt;record&gt;&lt;rec-number&gt;735&lt;/rec-number&gt;&lt;foreign-keys&gt;&lt;key app="EN" db-id="pfaazxsz19zr95esvr4vs5vopszpxzv5x0p2" timestamp="0"&gt;735&lt;/key&gt;&lt;/foreign-keys&gt;&lt;ref-type name="Book"&gt;6&lt;/ref-type&gt;&lt;contributors&gt;&lt;authors&gt;&lt;author&gt;Wietzke, Frank-Borge&lt;/author&gt;&lt;author&gt;McLeod, Catriona&lt;/author&gt;&lt;/authors&gt;&lt;/contributors&gt;&lt;titles&gt;&lt;title&gt;Jobs, Well-Being, and Social Cohesion: Evidence from Value and Perception Surveys&lt;/title&gt;&lt;/titles&gt;&lt;dates&gt;&lt;year&gt;2013&lt;/year&gt;&lt;/dates&gt;&lt;publisher&gt;World Bank, Washington, DC&lt;/publisher&gt;&lt;urls&gt;&lt;/urls&gt;&lt;/record&gt;&lt;/Cite&gt;&lt;/EndNote&gt;</w:instrText>
        </w:r>
        <w:r w:rsidR="00410765" w:rsidRPr="00B92352">
          <w:rPr>
            <w:rStyle w:val="Hyperlink"/>
            <w:rFonts w:eastAsiaTheme="minorHAnsi"/>
            <w:sz w:val="23"/>
            <w:szCs w:val="23"/>
          </w:rPr>
          <w:fldChar w:fldCharType="separate"/>
        </w:r>
        <w:r w:rsidR="00410765" w:rsidRPr="00B92352">
          <w:rPr>
            <w:rStyle w:val="Hyperlink"/>
            <w:rFonts w:eastAsiaTheme="minorHAnsi"/>
            <w:noProof/>
            <w:sz w:val="23"/>
            <w:szCs w:val="23"/>
          </w:rPr>
          <w:t>Wietzke and McLeod (2013)</w:t>
        </w:r>
        <w:r w:rsidR="00410765" w:rsidRPr="00B92352">
          <w:rPr>
            <w:rStyle w:val="Hyperlink"/>
            <w:rFonts w:eastAsiaTheme="minorHAnsi"/>
            <w:sz w:val="23"/>
            <w:szCs w:val="23"/>
          </w:rPr>
          <w:fldChar w:fldCharType="end"/>
        </w:r>
      </w:hyperlink>
      <w:r w:rsidR="00410765" w:rsidRPr="004550B0">
        <w:rPr>
          <w:rFonts w:eastAsiaTheme="minorHAnsi"/>
          <w:color w:val="000000" w:themeColor="text1"/>
          <w:sz w:val="23"/>
          <w:szCs w:val="23"/>
        </w:rPr>
        <w:t xml:space="preserve"> explore that access </w:t>
      </w:r>
      <w:r w:rsidRPr="004550B0">
        <w:rPr>
          <w:rFonts w:eastAsiaTheme="minorHAnsi"/>
          <w:color w:val="000000" w:themeColor="text1"/>
          <w:sz w:val="23"/>
          <w:szCs w:val="23"/>
        </w:rPr>
        <w:t>to</w:t>
      </w:r>
      <w:r w:rsidR="00410765" w:rsidRPr="004550B0">
        <w:rPr>
          <w:rFonts w:eastAsiaTheme="minorHAnsi"/>
          <w:color w:val="000000" w:themeColor="text1"/>
          <w:sz w:val="23"/>
          <w:szCs w:val="23"/>
        </w:rPr>
        <w:t xml:space="preserve"> good job</w:t>
      </w:r>
      <w:r w:rsidRPr="004550B0">
        <w:rPr>
          <w:rFonts w:eastAsiaTheme="minorHAnsi"/>
          <w:color w:val="000000" w:themeColor="text1"/>
          <w:sz w:val="23"/>
          <w:szCs w:val="23"/>
        </w:rPr>
        <w:t>s</w:t>
      </w:r>
      <w:r w:rsidR="00410765" w:rsidRPr="004550B0">
        <w:rPr>
          <w:rFonts w:eastAsiaTheme="minorHAnsi"/>
          <w:color w:val="000000" w:themeColor="text1"/>
          <w:sz w:val="23"/>
          <w:szCs w:val="23"/>
        </w:rPr>
        <w:t xml:space="preserve"> in the labour market is an important determinant of social cohesion in</w:t>
      </w:r>
      <w:r w:rsidRPr="004550B0">
        <w:rPr>
          <w:rFonts w:eastAsiaTheme="minorHAnsi"/>
          <w:color w:val="000000" w:themeColor="text1"/>
          <w:sz w:val="23"/>
          <w:szCs w:val="23"/>
        </w:rPr>
        <w:t xml:space="preserve"> the</w:t>
      </w:r>
      <w:r w:rsidR="00410765" w:rsidRPr="004550B0">
        <w:rPr>
          <w:rFonts w:eastAsiaTheme="minorHAnsi"/>
          <w:color w:val="000000" w:themeColor="text1"/>
          <w:sz w:val="23"/>
          <w:szCs w:val="23"/>
        </w:rPr>
        <w:t xml:space="preserve"> middle- and low-income countries.  Jobs are work</w:t>
      </w:r>
      <w:r w:rsidRPr="004550B0">
        <w:rPr>
          <w:rFonts w:eastAsiaTheme="minorHAnsi"/>
          <w:color w:val="000000" w:themeColor="text1"/>
          <w:sz w:val="23"/>
          <w:szCs w:val="23"/>
        </w:rPr>
        <w:t>ing</w:t>
      </w:r>
      <w:r w:rsidR="00410765" w:rsidRPr="004550B0">
        <w:rPr>
          <w:rFonts w:eastAsiaTheme="minorHAnsi"/>
          <w:color w:val="000000" w:themeColor="text1"/>
          <w:sz w:val="23"/>
          <w:szCs w:val="23"/>
        </w:rPr>
        <w:t xml:space="preserve"> two ways</w:t>
      </w:r>
      <w:r w:rsidRPr="004550B0">
        <w:rPr>
          <w:rFonts w:eastAsiaTheme="minorHAnsi"/>
          <w:color w:val="000000" w:themeColor="text1"/>
          <w:sz w:val="23"/>
          <w:szCs w:val="23"/>
        </w:rPr>
        <w:t>;</w:t>
      </w:r>
      <w:r w:rsidR="00410765" w:rsidRPr="004550B0">
        <w:rPr>
          <w:rFonts w:eastAsiaTheme="minorHAnsi"/>
          <w:color w:val="000000" w:themeColor="text1"/>
          <w:sz w:val="23"/>
          <w:szCs w:val="23"/>
        </w:rPr>
        <w:t xml:space="preserve"> first</w:t>
      </w:r>
      <w:r w:rsidRPr="004550B0">
        <w:rPr>
          <w:rFonts w:eastAsiaTheme="minorHAnsi"/>
          <w:color w:val="000000" w:themeColor="text1"/>
          <w:sz w:val="23"/>
          <w:szCs w:val="23"/>
        </w:rPr>
        <w:t>,</w:t>
      </w:r>
      <w:r w:rsidR="00410765" w:rsidRPr="004550B0">
        <w:rPr>
          <w:rFonts w:eastAsiaTheme="minorHAnsi"/>
          <w:color w:val="000000" w:themeColor="text1"/>
          <w:sz w:val="23"/>
          <w:szCs w:val="23"/>
        </w:rPr>
        <w:t xml:space="preserve"> it helps </w:t>
      </w:r>
      <w:r w:rsidRPr="004550B0">
        <w:rPr>
          <w:rFonts w:eastAsiaTheme="minorHAnsi"/>
          <w:color w:val="000000" w:themeColor="text1"/>
          <w:sz w:val="23"/>
          <w:szCs w:val="23"/>
        </w:rPr>
        <w:t>make better income distribution</w:t>
      </w:r>
      <w:r w:rsidR="007433D7" w:rsidRPr="004550B0">
        <w:rPr>
          <w:rFonts w:eastAsiaTheme="minorHAnsi"/>
          <w:color w:val="000000" w:themeColor="text1"/>
          <w:sz w:val="23"/>
          <w:szCs w:val="23"/>
        </w:rPr>
        <w:t xml:space="preserve"> and</w:t>
      </w:r>
      <w:r w:rsidR="00410765" w:rsidRPr="004550B0">
        <w:rPr>
          <w:rFonts w:eastAsiaTheme="minorHAnsi"/>
          <w:color w:val="000000" w:themeColor="text1"/>
          <w:sz w:val="23"/>
          <w:szCs w:val="23"/>
        </w:rPr>
        <w:t xml:space="preserve"> enhance</w:t>
      </w:r>
      <w:r w:rsidR="00AD0FE6">
        <w:rPr>
          <w:rFonts w:eastAsiaTheme="minorHAnsi"/>
          <w:color w:val="000000" w:themeColor="text1"/>
          <w:sz w:val="23"/>
          <w:szCs w:val="23"/>
        </w:rPr>
        <w:t xml:space="preserve"> social relationship</w:t>
      </w:r>
      <w:r w:rsidR="00410765" w:rsidRPr="004550B0">
        <w:rPr>
          <w:rFonts w:eastAsiaTheme="minorHAnsi"/>
          <w:color w:val="000000" w:themeColor="text1"/>
          <w:sz w:val="23"/>
          <w:szCs w:val="23"/>
        </w:rPr>
        <w:t xml:space="preserve">s.  </w:t>
      </w:r>
      <w:r w:rsidRPr="004550B0">
        <w:rPr>
          <w:rFonts w:eastAsiaTheme="minorHAnsi"/>
          <w:color w:val="000000" w:themeColor="text1"/>
          <w:sz w:val="23"/>
          <w:szCs w:val="23"/>
        </w:rPr>
        <w:t>However,</w:t>
      </w:r>
      <w:r w:rsidR="00410765" w:rsidRPr="004550B0">
        <w:rPr>
          <w:rFonts w:eastAsiaTheme="minorHAnsi"/>
          <w:color w:val="000000" w:themeColor="text1"/>
          <w:sz w:val="23"/>
          <w:szCs w:val="23"/>
        </w:rPr>
        <w:t xml:space="preserve"> jobs may also create discrimination according</w:t>
      </w:r>
      <w:r w:rsidRPr="004550B0">
        <w:rPr>
          <w:rFonts w:eastAsiaTheme="minorHAnsi"/>
          <w:color w:val="000000" w:themeColor="text1"/>
          <w:sz w:val="23"/>
          <w:szCs w:val="23"/>
        </w:rPr>
        <w:t xml:space="preserve"> to</w:t>
      </w:r>
      <w:r w:rsidR="00410765" w:rsidRPr="004550B0">
        <w:rPr>
          <w:rFonts w:eastAsiaTheme="minorHAnsi"/>
          <w:color w:val="000000" w:themeColor="text1"/>
          <w:sz w:val="23"/>
          <w:szCs w:val="23"/>
        </w:rPr>
        <w:t xml:space="preserve"> </w:t>
      </w:r>
      <w:r w:rsidRPr="004550B0">
        <w:rPr>
          <w:rFonts w:eastAsiaTheme="minorHAnsi"/>
          <w:color w:val="000000" w:themeColor="text1"/>
          <w:sz w:val="23"/>
          <w:szCs w:val="23"/>
        </w:rPr>
        <w:t xml:space="preserve">the </w:t>
      </w:r>
      <w:r w:rsidR="00410765" w:rsidRPr="004550B0">
        <w:rPr>
          <w:rFonts w:eastAsiaTheme="minorHAnsi"/>
          <w:color w:val="000000" w:themeColor="text1"/>
          <w:sz w:val="23"/>
          <w:szCs w:val="23"/>
        </w:rPr>
        <w:t xml:space="preserve">nature of </w:t>
      </w:r>
      <w:r w:rsidRPr="004550B0">
        <w:rPr>
          <w:rFonts w:eastAsiaTheme="minorHAnsi"/>
          <w:color w:val="000000" w:themeColor="text1"/>
          <w:sz w:val="23"/>
          <w:szCs w:val="23"/>
        </w:rPr>
        <w:t xml:space="preserve">the </w:t>
      </w:r>
      <w:r w:rsidR="00410765" w:rsidRPr="004550B0">
        <w:rPr>
          <w:rFonts w:eastAsiaTheme="minorHAnsi"/>
          <w:color w:val="000000" w:themeColor="text1"/>
          <w:sz w:val="23"/>
          <w:szCs w:val="23"/>
        </w:rPr>
        <w:t>occupation</w:t>
      </w:r>
      <w:r w:rsidRPr="004550B0">
        <w:rPr>
          <w:rFonts w:eastAsiaTheme="minorHAnsi"/>
          <w:color w:val="000000" w:themeColor="text1"/>
          <w:sz w:val="23"/>
          <w:szCs w:val="23"/>
        </w:rPr>
        <w:t>,</w:t>
      </w:r>
      <w:r w:rsidR="00410765" w:rsidRPr="004550B0">
        <w:rPr>
          <w:rFonts w:eastAsiaTheme="minorHAnsi"/>
          <w:color w:val="000000" w:themeColor="text1"/>
          <w:sz w:val="23"/>
          <w:szCs w:val="23"/>
        </w:rPr>
        <w:t xml:space="preserve"> such as access </w:t>
      </w:r>
      <w:r w:rsidRPr="004550B0">
        <w:rPr>
          <w:rFonts w:eastAsiaTheme="minorHAnsi"/>
          <w:color w:val="000000" w:themeColor="text1"/>
          <w:sz w:val="23"/>
          <w:szCs w:val="23"/>
        </w:rPr>
        <w:t>to</w:t>
      </w:r>
      <w:r w:rsidR="00410765" w:rsidRPr="004550B0">
        <w:rPr>
          <w:rFonts w:eastAsiaTheme="minorHAnsi"/>
          <w:color w:val="000000" w:themeColor="text1"/>
          <w:sz w:val="23"/>
          <w:szCs w:val="23"/>
        </w:rPr>
        <w:t xml:space="preserve"> high professional jobs may enhance bridging while lower</w:t>
      </w:r>
      <w:r w:rsidRPr="004550B0">
        <w:rPr>
          <w:rFonts w:eastAsiaTheme="minorHAnsi"/>
          <w:color w:val="000000" w:themeColor="text1"/>
          <w:sz w:val="23"/>
          <w:szCs w:val="23"/>
        </w:rPr>
        <w:t>-</w:t>
      </w:r>
      <w:r w:rsidR="00410765" w:rsidRPr="004550B0">
        <w:rPr>
          <w:rFonts w:eastAsiaTheme="minorHAnsi"/>
          <w:color w:val="000000" w:themeColor="text1"/>
          <w:sz w:val="23"/>
          <w:szCs w:val="23"/>
        </w:rPr>
        <w:t>class jobs may create bonding social capital. Another way to see the weaken</w:t>
      </w:r>
      <w:r w:rsidRPr="004550B0">
        <w:rPr>
          <w:rFonts w:eastAsiaTheme="minorHAnsi"/>
          <w:color w:val="000000" w:themeColor="text1"/>
          <w:sz w:val="23"/>
          <w:szCs w:val="23"/>
        </w:rPr>
        <w:t>ed</w:t>
      </w:r>
      <w:r w:rsidR="00410765" w:rsidRPr="004550B0">
        <w:rPr>
          <w:rFonts w:eastAsiaTheme="minorHAnsi"/>
          <w:color w:val="000000" w:themeColor="text1"/>
          <w:sz w:val="23"/>
          <w:szCs w:val="23"/>
        </w:rPr>
        <w:t xml:space="preserve"> social cohesion in developing countries is </w:t>
      </w:r>
      <w:r w:rsidRPr="004550B0">
        <w:rPr>
          <w:rFonts w:eastAsiaTheme="minorHAnsi"/>
          <w:color w:val="000000" w:themeColor="text1"/>
          <w:sz w:val="23"/>
          <w:szCs w:val="23"/>
        </w:rPr>
        <w:t xml:space="preserve">the </w:t>
      </w:r>
      <w:r w:rsidR="00410765" w:rsidRPr="004550B0">
        <w:rPr>
          <w:rFonts w:eastAsiaTheme="minorHAnsi"/>
          <w:color w:val="000000" w:themeColor="text1"/>
          <w:sz w:val="23"/>
          <w:szCs w:val="23"/>
        </w:rPr>
        <w:t xml:space="preserve">lack of formal safety nets and social protection policies that increase the importance of family and community influence to get a job that may increase </w:t>
      </w:r>
      <w:r w:rsidR="007433D7" w:rsidRPr="004550B0">
        <w:rPr>
          <w:rFonts w:eastAsiaTheme="minorHAnsi"/>
          <w:color w:val="000000" w:themeColor="text1"/>
          <w:sz w:val="23"/>
          <w:szCs w:val="23"/>
        </w:rPr>
        <w:t>unemployment risk</w:t>
      </w:r>
      <w:r w:rsidR="00410765" w:rsidRPr="004550B0">
        <w:rPr>
          <w:rFonts w:eastAsiaTheme="minorHAnsi"/>
          <w:color w:val="000000" w:themeColor="text1"/>
          <w:sz w:val="23"/>
          <w:szCs w:val="23"/>
        </w:rPr>
        <w:t xml:space="preserve"> for people who do</w:t>
      </w:r>
      <w:r w:rsidR="007433D7" w:rsidRPr="004550B0">
        <w:rPr>
          <w:rFonts w:eastAsiaTheme="minorHAnsi"/>
          <w:color w:val="000000" w:themeColor="text1"/>
          <w:sz w:val="23"/>
          <w:szCs w:val="23"/>
        </w:rPr>
        <w:t xml:space="preserve"> </w:t>
      </w:r>
      <w:r w:rsidR="00410765" w:rsidRPr="004550B0">
        <w:rPr>
          <w:rFonts w:eastAsiaTheme="minorHAnsi"/>
          <w:color w:val="000000" w:themeColor="text1"/>
          <w:sz w:val="23"/>
          <w:szCs w:val="23"/>
        </w:rPr>
        <w:t>not have rich social capital</w:t>
      </w:r>
      <w:r w:rsidR="00953F80" w:rsidRPr="004550B0">
        <w:rPr>
          <w:rFonts w:eastAsiaTheme="minorHAnsi"/>
          <w:color w:val="000000" w:themeColor="text1"/>
          <w:sz w:val="23"/>
          <w:szCs w:val="23"/>
        </w:rPr>
        <w:t>: s</w:t>
      </w:r>
      <w:r w:rsidR="00410765" w:rsidRPr="004550B0">
        <w:rPr>
          <w:rFonts w:eastAsiaTheme="minorHAnsi"/>
          <w:color w:val="000000" w:themeColor="text1"/>
          <w:sz w:val="23"/>
          <w:szCs w:val="23"/>
        </w:rPr>
        <w:t xml:space="preserve">ocial trust and institutional </w:t>
      </w:r>
      <w:r w:rsidR="00953F80" w:rsidRPr="004550B0">
        <w:rPr>
          <w:rFonts w:eastAsiaTheme="minorHAnsi"/>
          <w:color w:val="000000" w:themeColor="text1"/>
          <w:sz w:val="23"/>
          <w:szCs w:val="23"/>
        </w:rPr>
        <w:t>help to reduce</w:t>
      </w:r>
      <w:r w:rsidR="00410765" w:rsidRPr="004550B0">
        <w:rPr>
          <w:rFonts w:eastAsiaTheme="minorHAnsi"/>
          <w:color w:val="000000" w:themeColor="text1"/>
          <w:sz w:val="23"/>
          <w:szCs w:val="23"/>
        </w:rPr>
        <w:t xml:space="preserve"> conflicts.</w:t>
      </w:r>
      <w:r w:rsidR="00410765" w:rsidRPr="004550B0">
        <w:rPr>
          <w:rFonts w:eastAsiaTheme="minorHAnsi"/>
          <w:color w:val="000000" w:themeColor="text1"/>
        </w:rPr>
        <w:fldChar w:fldCharType="begin"/>
      </w:r>
      <w:r w:rsidR="00410765" w:rsidRPr="004550B0">
        <w:rPr>
          <w:rFonts w:eastAsiaTheme="minorHAnsi"/>
          <w:color w:val="000000" w:themeColor="text1"/>
        </w:rPr>
        <w:instrText xml:space="preserve"> ADDIN EN.CITE &lt;EndNote&gt;&lt;Cite ExcludeAuth="1" ExcludeYear="1"&gt;&lt;Author&gt;Turzi&lt;/Author&gt;&lt;Year&gt;2008&lt;/Year&gt;&lt;RecNum&gt;1521&lt;/RecNum&gt;&lt;record&gt;&lt;rec-number&gt;1521&lt;/rec-number&gt;&lt;foreign-keys&gt;&lt;key app="EN" db-id="pfaazxsz19zr95esvr4vs5vopszpxzv5x0p2" timestamp="1588158971"&gt;1521&lt;/key&gt;&lt;/foreign-keys&gt;&lt;ref-type name="Journal Article"&gt;17&lt;/ref-type&gt;&lt;contributors&gt;&lt;authors&gt;&lt;author&gt;Turzi, Mariano&lt;/author&gt;&lt;/authors&gt;&lt;/contributors&gt;&lt;titles&gt;&lt;title&gt;Social cohesion in China: Lessons from the Latin American experience&lt;/title&gt;&lt;secondary-title&gt;Whitehead J. Dipl. &amp;amp; Int&amp;apos;l Rel.&lt;/secondary-title&gt;&lt;/titles&gt;&lt;periodical&gt;&lt;full-title&gt;Whitehead J. Dipl. &amp;amp; Int&amp;apos;l Rel.&lt;/full-title&gt;&lt;/periodical&gt;&lt;pages&gt;129&lt;/pages&gt;&lt;volume&gt;9&lt;/volume&gt;&lt;dates&gt;&lt;year&gt;2008&lt;/year&gt;&lt;/dates&gt;&lt;urls&gt;&lt;/urls&gt;&lt;/record&gt;&lt;/Cite&gt;&lt;/EndNote&gt;</w:instrText>
      </w:r>
      <w:r w:rsidR="00410765" w:rsidRPr="004550B0">
        <w:rPr>
          <w:rFonts w:eastAsiaTheme="minorHAnsi"/>
          <w:color w:val="000000" w:themeColor="text1"/>
        </w:rPr>
        <w:fldChar w:fldCharType="end"/>
      </w:r>
    </w:p>
    <w:p w14:paraId="72FD71B8" w14:textId="77777777" w:rsidR="00410765" w:rsidRPr="004550B0" w:rsidRDefault="00410765" w:rsidP="00410765">
      <w:pPr>
        <w:shd w:val="clear" w:color="auto" w:fill="FFFFFF"/>
        <w:spacing w:line="0" w:lineRule="auto"/>
        <w:rPr>
          <w:color w:val="000000" w:themeColor="text1"/>
        </w:rPr>
      </w:pPr>
      <w:r w:rsidRPr="004550B0">
        <w:rPr>
          <w:color w:val="000000" w:themeColor="text1"/>
        </w:rPr>
        <w:t>Hartmann, Lennards, and Reed (2004) note that “it is not economic disparities as</w:t>
      </w:r>
    </w:p>
    <w:p w14:paraId="0000A346" w14:textId="77777777" w:rsidR="00410765" w:rsidRPr="004550B0" w:rsidRDefault="00410765" w:rsidP="00410765">
      <w:pPr>
        <w:shd w:val="clear" w:color="auto" w:fill="FFFFFF"/>
        <w:spacing w:line="0" w:lineRule="auto"/>
        <w:rPr>
          <w:color w:val="000000" w:themeColor="text1"/>
        </w:rPr>
      </w:pPr>
      <w:r w:rsidRPr="004550B0">
        <w:rPr>
          <w:color w:val="000000" w:themeColor="text1"/>
        </w:rPr>
        <w:t>such that threaten the social fabric, but disparities that are perceived as unfair”</w:t>
      </w:r>
    </w:p>
    <w:p w14:paraId="33846403" w14:textId="77777777" w:rsidR="00410765" w:rsidRPr="004550B0" w:rsidRDefault="00410765" w:rsidP="00410765">
      <w:pPr>
        <w:shd w:val="clear" w:color="auto" w:fill="FFFFFF"/>
        <w:spacing w:line="0" w:lineRule="auto"/>
        <w:rPr>
          <w:color w:val="000000" w:themeColor="text1"/>
        </w:rPr>
      </w:pPr>
      <w:r w:rsidRPr="004550B0">
        <w:rPr>
          <w:color w:val="000000" w:themeColor="text1"/>
        </w:rPr>
        <w:t xml:space="preserve">(pp. 186). </w:t>
      </w:r>
    </w:p>
    <w:p w14:paraId="78FD87AD" w14:textId="77777777" w:rsidR="00410765" w:rsidRPr="004550B0" w:rsidRDefault="00410765" w:rsidP="00410765">
      <w:pPr>
        <w:shd w:val="clear" w:color="auto" w:fill="FFFFFF"/>
        <w:spacing w:line="0" w:lineRule="auto"/>
        <w:rPr>
          <w:color w:val="000000" w:themeColor="text1"/>
        </w:rPr>
      </w:pPr>
      <w:r w:rsidRPr="004550B0">
        <w:rPr>
          <w:color w:val="000000" w:themeColor="text1"/>
        </w:rPr>
        <w:t>In assessing the state of Canada’s social fabric, Breton,</w:t>
      </w:r>
    </w:p>
    <w:p w14:paraId="314AF581" w14:textId="77777777" w:rsidR="00410765" w:rsidRPr="004550B0" w:rsidRDefault="00410765" w:rsidP="00410765">
      <w:pPr>
        <w:shd w:val="clear" w:color="auto" w:fill="FFFFFF"/>
        <w:spacing w:line="0" w:lineRule="auto"/>
        <w:rPr>
          <w:color w:val="000000" w:themeColor="text1"/>
        </w:rPr>
      </w:pPr>
      <w:r w:rsidRPr="004550B0">
        <w:rPr>
          <w:color w:val="000000" w:themeColor="text1"/>
        </w:rPr>
        <w:t>Hartmann, Lennards, and Reed (2004) note that “it is not economic disparities as</w:t>
      </w:r>
    </w:p>
    <w:p w14:paraId="23B920DE" w14:textId="77777777" w:rsidR="00410765" w:rsidRPr="004550B0" w:rsidRDefault="00410765" w:rsidP="00410765">
      <w:pPr>
        <w:shd w:val="clear" w:color="auto" w:fill="FFFFFF"/>
        <w:spacing w:line="0" w:lineRule="auto"/>
        <w:rPr>
          <w:color w:val="000000" w:themeColor="text1"/>
        </w:rPr>
      </w:pPr>
      <w:r w:rsidRPr="004550B0">
        <w:rPr>
          <w:color w:val="000000" w:themeColor="text1"/>
        </w:rPr>
        <w:t>such that threaten the social fabric, but disparities that are perceived as unfair”</w:t>
      </w:r>
    </w:p>
    <w:p w14:paraId="102EB7AC" w14:textId="77777777" w:rsidR="00410765" w:rsidRPr="004550B0" w:rsidRDefault="00410765" w:rsidP="00410765">
      <w:pPr>
        <w:shd w:val="clear" w:color="auto" w:fill="FFFFFF"/>
        <w:spacing w:line="0" w:lineRule="auto"/>
        <w:rPr>
          <w:color w:val="000000" w:themeColor="text1"/>
        </w:rPr>
      </w:pPr>
      <w:r w:rsidRPr="004550B0">
        <w:rPr>
          <w:color w:val="000000" w:themeColor="text1"/>
        </w:rPr>
        <w:t>(pp. 186). Research studies should take into account the structure of inter-group</w:t>
      </w:r>
    </w:p>
    <w:p w14:paraId="6B48FED9" w14:textId="77777777" w:rsidR="00410765" w:rsidRPr="004550B0" w:rsidRDefault="00410765" w:rsidP="00410765">
      <w:pPr>
        <w:shd w:val="clear" w:color="auto" w:fill="FFFFFF"/>
        <w:spacing w:line="0" w:lineRule="auto"/>
        <w:rPr>
          <w:color w:val="000000" w:themeColor="text1"/>
        </w:rPr>
      </w:pPr>
      <w:r w:rsidRPr="004550B0">
        <w:rPr>
          <w:color w:val="000000" w:themeColor="text1"/>
        </w:rPr>
        <w:t>relations in a given normative context to properly understand the impacts that</w:t>
      </w:r>
    </w:p>
    <w:p w14:paraId="6A65C1F7" w14:textId="77777777" w:rsidR="00410765" w:rsidRPr="004550B0" w:rsidRDefault="00410765" w:rsidP="00410765">
      <w:pPr>
        <w:shd w:val="clear" w:color="auto" w:fill="FFFFFF"/>
        <w:spacing w:line="0" w:lineRule="auto"/>
        <w:rPr>
          <w:color w:val="000000" w:themeColor="text1"/>
        </w:rPr>
      </w:pPr>
      <w:r w:rsidRPr="004550B0">
        <w:rPr>
          <w:color w:val="000000" w:themeColor="text1"/>
        </w:rPr>
        <w:t>racial diversity can have on social cohesion as manifest in individuals’ behaviors</w:t>
      </w:r>
    </w:p>
    <w:p w14:paraId="5CCF19BD" w14:textId="77777777" w:rsidR="00410765" w:rsidRPr="004550B0" w:rsidRDefault="00410765" w:rsidP="00410765">
      <w:pPr>
        <w:shd w:val="clear" w:color="auto" w:fill="FFFFFF"/>
        <w:spacing w:line="0" w:lineRule="auto"/>
        <w:rPr>
          <w:color w:val="000000" w:themeColor="text1"/>
        </w:rPr>
      </w:pPr>
      <w:r w:rsidRPr="004550B0">
        <w:rPr>
          <w:color w:val="000000" w:themeColor="text1"/>
        </w:rPr>
        <w:t>and attitudes.</w:t>
      </w:r>
    </w:p>
    <w:p w14:paraId="101B4EEA" w14:textId="77777777" w:rsidR="00410765" w:rsidRPr="004550B0" w:rsidRDefault="00410765" w:rsidP="00410765">
      <w:pPr>
        <w:shd w:val="clear" w:color="auto" w:fill="FFFFFF"/>
        <w:spacing w:line="0" w:lineRule="auto"/>
        <w:rPr>
          <w:color w:val="000000" w:themeColor="text1"/>
        </w:rPr>
      </w:pPr>
      <w:r w:rsidRPr="004550B0">
        <w:rPr>
          <w:color w:val="000000" w:themeColor="text1"/>
        </w:rPr>
        <w:t>In assessing the state of Canada’s social fabric, Breton,</w:t>
      </w:r>
    </w:p>
    <w:p w14:paraId="02AF2607" w14:textId="77777777" w:rsidR="00410765" w:rsidRPr="004550B0" w:rsidRDefault="00410765" w:rsidP="00410765">
      <w:pPr>
        <w:shd w:val="clear" w:color="auto" w:fill="FFFFFF"/>
        <w:spacing w:line="0" w:lineRule="auto"/>
        <w:rPr>
          <w:color w:val="000000" w:themeColor="text1"/>
        </w:rPr>
      </w:pPr>
      <w:r w:rsidRPr="004550B0">
        <w:rPr>
          <w:color w:val="000000" w:themeColor="text1"/>
        </w:rPr>
        <w:t>Hartmann, Lennards, and Reed (2004) note that “it is not economic disparities as</w:t>
      </w:r>
    </w:p>
    <w:p w14:paraId="145284CE" w14:textId="77777777" w:rsidR="00410765" w:rsidRPr="004550B0" w:rsidRDefault="00410765" w:rsidP="00410765">
      <w:pPr>
        <w:shd w:val="clear" w:color="auto" w:fill="FFFFFF"/>
        <w:spacing w:line="0" w:lineRule="auto"/>
        <w:rPr>
          <w:color w:val="000000" w:themeColor="text1"/>
        </w:rPr>
      </w:pPr>
      <w:r w:rsidRPr="004550B0">
        <w:rPr>
          <w:color w:val="000000" w:themeColor="text1"/>
        </w:rPr>
        <w:t>such that threaten the social fabric, but disparities that are perceived as unfair”</w:t>
      </w:r>
    </w:p>
    <w:p w14:paraId="3CBD9766" w14:textId="77777777" w:rsidR="00410765" w:rsidRPr="004550B0" w:rsidRDefault="00410765" w:rsidP="00410765">
      <w:pPr>
        <w:shd w:val="clear" w:color="auto" w:fill="FFFFFF"/>
        <w:spacing w:line="0" w:lineRule="auto"/>
        <w:rPr>
          <w:color w:val="000000" w:themeColor="text1"/>
        </w:rPr>
      </w:pPr>
      <w:r w:rsidRPr="004550B0">
        <w:rPr>
          <w:color w:val="000000" w:themeColor="text1"/>
        </w:rPr>
        <w:t>(pp. 186).</w:t>
      </w:r>
    </w:p>
    <w:p w14:paraId="5065F640" w14:textId="27555D2B" w:rsidR="00410765" w:rsidRPr="004550B0" w:rsidRDefault="00343FCC" w:rsidP="00410765">
      <w:pPr>
        <w:autoSpaceDE w:val="0"/>
        <w:autoSpaceDN w:val="0"/>
        <w:adjustRightInd w:val="0"/>
        <w:spacing w:line="360" w:lineRule="auto"/>
        <w:jc w:val="both"/>
        <w:rPr>
          <w:color w:val="000000" w:themeColor="text1"/>
          <w:sz w:val="23"/>
          <w:szCs w:val="23"/>
        </w:rPr>
      </w:pPr>
      <w:hyperlink w:anchor="_ENREF_262" w:tooltip="Winkler, 2019 #1523"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AuthorYear="1"&gt;&lt;Author&gt;Winkler&lt;/Author&gt;&lt;Year&gt;2019&lt;/Year&gt;&lt;RecNum&gt;1523&lt;/RecNum&gt;&lt;DisplayText&gt;Winkler (2019)&lt;/DisplayText&gt;&lt;record&gt;&lt;rec-number&gt;1523&lt;/rec-number&gt;&lt;foreign-keys&gt;&lt;key app="EN" db-id="pfaazxsz19zr95esvr4vs5vopszpxzv5x0p2" timestamp="1588191544"&gt;1523&lt;/key&gt;&lt;/foreign-keys&gt;&lt;ref-type name="Journal Article"&gt;17&lt;/ref-type&gt;&lt;contributors&gt;&lt;authors&gt;&lt;author&gt;Winkler, Hernan&lt;/author&gt;&lt;/authors&gt;&lt;/contributors&gt;&lt;titles&gt;&lt;title&gt;The effect of income inequality on political polarization: Evidence from European regions, 2002–2014&lt;/title&gt;&lt;secondary-title&gt;Economics &amp;amp; Politics&lt;/secondary-title&gt;&lt;/titles&gt;&lt;periodical&gt;&lt;full-title&gt;Economics &amp;amp; Politics&lt;/full-title&gt;&lt;/periodical&gt;&lt;pages&gt;137-162&lt;/pages&gt;&lt;volume&gt;31&lt;/volume&gt;&lt;number&gt;2&lt;/number&gt;&lt;dates&gt;&lt;year&gt;2019&lt;/year&gt;&lt;/dates&gt;&lt;isbn&gt;0954-1985&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Winkler (2019)</w:t>
        </w:r>
        <w:r w:rsidR="00410765" w:rsidRPr="00B92352">
          <w:rPr>
            <w:rStyle w:val="Hyperlink"/>
            <w:sz w:val="23"/>
            <w:szCs w:val="23"/>
          </w:rPr>
          <w:fldChar w:fldCharType="end"/>
        </w:r>
      </w:hyperlink>
      <w:r w:rsidR="00410765" w:rsidRPr="004550B0">
        <w:rPr>
          <w:color w:val="000000" w:themeColor="text1"/>
          <w:sz w:val="23"/>
          <w:szCs w:val="23"/>
        </w:rPr>
        <w:t xml:space="preserve"> finds </w:t>
      </w:r>
      <w:r w:rsidR="004628C2" w:rsidRPr="004550B0">
        <w:rPr>
          <w:color w:val="000000" w:themeColor="text1"/>
          <w:sz w:val="23"/>
          <w:szCs w:val="23"/>
        </w:rPr>
        <w:t xml:space="preserve">that </w:t>
      </w:r>
      <w:r w:rsidR="00410765" w:rsidRPr="004550B0">
        <w:rPr>
          <w:color w:val="000000" w:themeColor="text1"/>
          <w:sz w:val="23"/>
          <w:szCs w:val="23"/>
        </w:rPr>
        <w:t>inequality increase</w:t>
      </w:r>
      <w:r w:rsidR="004628C2" w:rsidRPr="004550B0">
        <w:rPr>
          <w:color w:val="000000" w:themeColor="text1"/>
          <w:sz w:val="23"/>
          <w:szCs w:val="23"/>
        </w:rPr>
        <w:t>s</w:t>
      </w:r>
      <w:r w:rsidR="00410765" w:rsidRPr="004550B0">
        <w:rPr>
          <w:color w:val="000000" w:themeColor="text1"/>
          <w:sz w:val="23"/>
          <w:szCs w:val="23"/>
        </w:rPr>
        <w:t xml:space="preserve"> political polarization by using Europe</w:t>
      </w:r>
      <w:r w:rsidR="004628C2" w:rsidRPr="004550B0">
        <w:rPr>
          <w:color w:val="000000" w:themeColor="text1"/>
          <w:sz w:val="23"/>
          <w:szCs w:val="23"/>
        </w:rPr>
        <w:t>an</w:t>
      </w:r>
      <w:r w:rsidR="00410765" w:rsidRPr="004550B0">
        <w:rPr>
          <w:color w:val="000000" w:themeColor="text1"/>
          <w:sz w:val="23"/>
          <w:szCs w:val="23"/>
        </w:rPr>
        <w:t xml:space="preserve"> data and concludes it can be handle by introducing transformation in labour market institutions.     </w:t>
      </w:r>
      <w:hyperlink w:anchor="_ENREF_119" w:tooltip="Gubler, 2012 #1524"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AuthorYear="1"&gt;&lt;Author&gt;Gubler&lt;/Author&gt;&lt;Year&gt;2012&lt;/Year&gt;&lt;RecNum&gt;1524&lt;/RecNum&gt;&lt;DisplayText&gt;Gubler and Selway (2012)&lt;/DisplayText&gt;&lt;record&gt;&lt;rec-number&gt;1524&lt;/rec-number&gt;&lt;foreign-keys&gt;&lt;key app="EN" db-id="pfaazxsz19zr95esvr4vs5vopszpxzv5x0p2" timestamp="1588191920"&gt;1524&lt;/key&gt;&lt;/foreign-keys&gt;&lt;ref-type name="Journal Article"&gt;17&lt;/ref-type&gt;&lt;contributors&gt;&lt;authors&gt;&lt;author&gt;Gubler, Joshua R&lt;/author&gt;&lt;author&gt;Selway, Joel Sawat&lt;/author&gt;&lt;/authors&gt;&lt;/contributors&gt;&lt;titles&gt;&lt;title&gt;Horizontal inequality, crosscutting cleavages, and civil war&lt;/title&gt;&lt;secondary-title&gt;Journal of Conflict Resolution&lt;/secondary-title&gt;&lt;/titles&gt;&lt;periodical&gt;&lt;full-title&gt;Journal of Conflict Resolution&lt;/full-title&gt;&lt;/periodical&gt;&lt;pages&gt;206-232&lt;/pages&gt;&lt;volume&gt;56&lt;/volume&gt;&lt;number&gt;2&lt;/number&gt;&lt;dates&gt;&lt;year&gt;2012&lt;/year&gt;&lt;/dates&gt;&lt;isbn&gt;0022-0027&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Gubler and Selway (2012)</w:t>
        </w:r>
        <w:r w:rsidR="00410765" w:rsidRPr="00B92352">
          <w:rPr>
            <w:rStyle w:val="Hyperlink"/>
            <w:sz w:val="23"/>
            <w:szCs w:val="23"/>
          </w:rPr>
          <w:fldChar w:fldCharType="end"/>
        </w:r>
      </w:hyperlink>
      <w:r w:rsidR="00410765" w:rsidRPr="004550B0">
        <w:rPr>
          <w:color w:val="000000" w:themeColor="text1"/>
          <w:sz w:val="23"/>
          <w:szCs w:val="23"/>
        </w:rPr>
        <w:t xml:space="preserve"> explore horizontal inequality </w:t>
      </w:r>
      <w:r w:rsidR="004628C2" w:rsidRPr="004550B0">
        <w:rPr>
          <w:color w:val="000000" w:themeColor="text1"/>
          <w:sz w:val="23"/>
          <w:szCs w:val="23"/>
        </w:rPr>
        <w:t>based on</w:t>
      </w:r>
      <w:r w:rsidR="00410765" w:rsidRPr="004550B0">
        <w:rPr>
          <w:color w:val="000000" w:themeColor="text1"/>
          <w:sz w:val="23"/>
          <w:szCs w:val="23"/>
        </w:rPr>
        <w:t xml:space="preserve"> ethnic</w:t>
      </w:r>
      <w:r w:rsidR="004628C2" w:rsidRPr="004550B0">
        <w:rPr>
          <w:color w:val="000000" w:themeColor="text1"/>
          <w:sz w:val="23"/>
          <w:szCs w:val="23"/>
        </w:rPr>
        <w:t>ity</w:t>
      </w:r>
      <w:r w:rsidR="00410765" w:rsidRPr="004550B0">
        <w:rPr>
          <w:color w:val="000000" w:themeColor="text1"/>
          <w:sz w:val="23"/>
          <w:szCs w:val="23"/>
        </w:rPr>
        <w:t xml:space="preserve"> and class using data </w:t>
      </w:r>
      <w:r w:rsidR="004628C2" w:rsidRPr="004550B0">
        <w:rPr>
          <w:color w:val="000000" w:themeColor="text1"/>
          <w:sz w:val="23"/>
          <w:szCs w:val="23"/>
        </w:rPr>
        <w:t>from</w:t>
      </w:r>
      <w:r w:rsidR="00410765" w:rsidRPr="004550B0">
        <w:rPr>
          <w:color w:val="000000" w:themeColor="text1"/>
          <w:sz w:val="23"/>
          <w:szCs w:val="23"/>
        </w:rPr>
        <w:t xml:space="preserve"> 100 countries. They conclude it is easy to mobilize civil war and erode </w:t>
      </w:r>
      <w:r w:rsidR="004628C2" w:rsidRPr="004550B0">
        <w:rPr>
          <w:color w:val="000000" w:themeColor="text1"/>
          <w:sz w:val="23"/>
          <w:szCs w:val="23"/>
        </w:rPr>
        <w:t>social relations when there were</w:t>
      </w:r>
      <w:r w:rsidR="00410765" w:rsidRPr="004550B0">
        <w:rPr>
          <w:color w:val="000000" w:themeColor="text1"/>
          <w:sz w:val="23"/>
          <w:szCs w:val="23"/>
        </w:rPr>
        <w:t xml:space="preserve"> ethnic and class division. </w:t>
      </w:r>
      <w:hyperlink w:anchor="_ENREF_106" w:tooltip="Gachet, 2017 #963"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AuthorYear="1"&gt;&lt;Author&gt;Gachet&lt;/Author&gt;&lt;Year&gt;2017&lt;/Year&gt;&lt;RecNum&gt;963&lt;/RecNum&gt;&lt;DisplayText&gt;Gachet et al. (2017)&lt;/DisplayText&gt;&lt;record&gt;&lt;rec-number&gt;963&lt;/rec-number&gt;&lt;foreign-keys&gt;&lt;key app="EN" db-id="pfaazxsz19zr95esvr4vs5vopszpxzv5x0p2" timestamp="0"&gt;963&lt;/key&gt;&lt;/foreign-keys&gt;&lt;ref-type name="Journal Article"&gt;17&lt;/ref-type&gt;&lt;contributors&gt;&lt;authors&gt;&lt;author&gt;Gachet, Ivan&lt;/author&gt;&lt;author&gt;Grijalva, Diego F&lt;/author&gt;&lt;author&gt;Ponce, Paúl A&lt;/author&gt;&lt;author&gt;Rodríguez, Damián&lt;/author&gt;&lt;/authors&gt;&lt;/contributors&gt;&lt;titles&gt;&lt;title&gt;Vertical and horizontal inequality in Ecuador: The lack of sustainability&lt;/title&gt;&lt;secondary-title&gt;Social Indicators Research&lt;/secondary-title&gt;&lt;/titles&gt;&lt;periodical&gt;&lt;full-title&gt;Social Indicators Research&lt;/full-title&gt;&lt;/periodical&gt;&lt;pages&gt;1-40&lt;/pages&gt;&lt;dates&gt;&lt;year&gt;2017&lt;/year&gt;&lt;/dates&gt;&lt;isbn&gt;0303-8300&lt;/isbn&gt;&lt;urls&gt;&lt;/urls&gt;&lt;/record&gt;&lt;/Cite&gt;&lt;/EndNote&gt;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Gachet et al. (2017)</w:t>
        </w:r>
        <w:r w:rsidR="00410765" w:rsidRPr="00B92352">
          <w:rPr>
            <w:rStyle w:val="Hyperlink"/>
            <w:sz w:val="23"/>
            <w:szCs w:val="23"/>
          </w:rPr>
          <w:fldChar w:fldCharType="end"/>
        </w:r>
      </w:hyperlink>
      <w:r w:rsidR="00410765" w:rsidRPr="004550B0">
        <w:rPr>
          <w:color w:val="000000" w:themeColor="text1"/>
          <w:sz w:val="23"/>
          <w:szCs w:val="23"/>
        </w:rPr>
        <w:t xml:space="preserve"> calculate vertical inequality of income and consumption a</w:t>
      </w:r>
      <w:r w:rsidR="004628C2" w:rsidRPr="004550B0">
        <w:rPr>
          <w:color w:val="000000" w:themeColor="text1"/>
          <w:sz w:val="23"/>
          <w:szCs w:val="23"/>
        </w:rPr>
        <w:t>nd horizontal inequalities based on gender, location, and language using Eduardo's survey data</w:t>
      </w:r>
      <w:r w:rsidR="00410765" w:rsidRPr="004550B0">
        <w:rPr>
          <w:color w:val="000000" w:themeColor="text1"/>
          <w:sz w:val="23"/>
          <w:szCs w:val="23"/>
        </w:rPr>
        <w:t xml:space="preserve"> on five</w:t>
      </w:r>
      <w:r w:rsidR="004628C2" w:rsidRPr="004550B0">
        <w:rPr>
          <w:color w:val="000000" w:themeColor="text1"/>
          <w:sz w:val="23"/>
          <w:szCs w:val="23"/>
        </w:rPr>
        <w:t>-</w:t>
      </w:r>
      <w:r w:rsidR="00410765" w:rsidRPr="004550B0">
        <w:rPr>
          <w:color w:val="000000" w:themeColor="text1"/>
          <w:sz w:val="23"/>
          <w:szCs w:val="23"/>
        </w:rPr>
        <w:t xml:space="preserve">time points. They found horizontal inequalities are among </w:t>
      </w:r>
      <w:r w:rsidR="004628C2" w:rsidRPr="004550B0">
        <w:rPr>
          <w:color w:val="000000" w:themeColor="text1"/>
          <w:sz w:val="23"/>
          <w:szCs w:val="23"/>
        </w:rPr>
        <w:t xml:space="preserve">the </w:t>
      </w:r>
      <w:r w:rsidR="00410765" w:rsidRPr="004550B0">
        <w:rPr>
          <w:color w:val="000000" w:themeColor="text1"/>
          <w:sz w:val="23"/>
          <w:szCs w:val="23"/>
        </w:rPr>
        <w:t xml:space="preserve">group remain </w:t>
      </w:r>
      <w:r w:rsidR="004628C2" w:rsidRPr="004550B0">
        <w:rPr>
          <w:color w:val="000000" w:themeColor="text1"/>
          <w:sz w:val="23"/>
          <w:szCs w:val="23"/>
        </w:rPr>
        <w:t xml:space="preserve">the </w:t>
      </w:r>
      <w:r w:rsidR="00410765" w:rsidRPr="004550B0">
        <w:rPr>
          <w:color w:val="000000" w:themeColor="text1"/>
          <w:sz w:val="23"/>
          <w:szCs w:val="23"/>
        </w:rPr>
        <w:t>same</w:t>
      </w:r>
      <w:r w:rsidR="004628C2" w:rsidRPr="004550B0">
        <w:rPr>
          <w:color w:val="000000" w:themeColor="text1"/>
          <w:sz w:val="23"/>
          <w:szCs w:val="23"/>
        </w:rPr>
        <w:t>. A</w:t>
      </w:r>
      <w:r w:rsidR="00410765" w:rsidRPr="004550B0">
        <w:rPr>
          <w:color w:val="000000" w:themeColor="text1"/>
          <w:sz w:val="23"/>
          <w:szCs w:val="23"/>
        </w:rPr>
        <w:t>lthough vertical inequality is decreased</w:t>
      </w:r>
      <w:r w:rsidR="004628C2" w:rsidRPr="004550B0">
        <w:rPr>
          <w:color w:val="000000" w:themeColor="text1"/>
          <w:sz w:val="23"/>
          <w:szCs w:val="23"/>
        </w:rPr>
        <w:t>,</w:t>
      </w:r>
      <w:r w:rsidR="00410765" w:rsidRPr="004550B0">
        <w:rPr>
          <w:color w:val="000000" w:themeColor="text1"/>
          <w:sz w:val="23"/>
          <w:szCs w:val="23"/>
        </w:rPr>
        <w:t xml:space="preserve"> there is lack of sustainability. They suggest to handle the vertical and horizontal inequalities it is necessary to developed strong institutions. </w:t>
      </w:r>
      <w:hyperlink w:anchor="_ENREF_71" w:tooltip="Dang, 2019 #962"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AuthorYear="1"&gt;&lt;Author&gt;Dang&lt;/Author&gt;&lt;Year&gt;2019&lt;/Year&gt;&lt;RecNum&gt;962&lt;/RecNum&gt;&lt;DisplayText&gt;Dang (2019)&lt;/DisplayText&gt;&lt;record&gt;&lt;rec-number&gt;962&lt;/rec-number&gt;&lt;foreign-keys&gt;&lt;key app="EN" db-id="pfaazxsz19zr95esvr4vs5vopszpxzv5x0p2" timestamp="0"&gt;962&lt;/key&gt;&lt;/foreign-keys&gt;&lt;ref-type name="Journal Article"&gt;17&lt;/ref-type&gt;&lt;contributors&gt;&lt;authors&gt;&lt;author&gt;Dang, Thi Thu Hoai&lt;/author&gt;&lt;/authors&gt;&lt;/contributors&gt;&lt;titles&gt;&lt;title&gt;Does horizontal inequality matter in Vietnam?&lt;/title&gt;&lt;secondary-title&gt;Social Indicators Research&lt;/secondary-title&gt;&lt;/titles&gt;&lt;periodical&gt;&lt;full-title&gt;Social Indicators Research&lt;/full-title&gt;&lt;/periodical&gt;&lt;pages&gt;943-956&lt;/pages&gt;&lt;volume&gt;145&lt;/volume&gt;&lt;number&gt;3&lt;/number&gt;&lt;dates&gt;&lt;year&gt;2019&lt;/year&gt;&lt;/dates&gt;&lt;isbn&gt;0303-8300&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Dang (2019)</w:t>
        </w:r>
        <w:r w:rsidR="00410765" w:rsidRPr="00B92352">
          <w:rPr>
            <w:rStyle w:val="Hyperlink"/>
            <w:sz w:val="23"/>
            <w:szCs w:val="23"/>
          </w:rPr>
          <w:fldChar w:fldCharType="end"/>
        </w:r>
      </w:hyperlink>
      <w:r w:rsidR="00410765" w:rsidRPr="004550B0">
        <w:rPr>
          <w:color w:val="000000" w:themeColor="text1"/>
          <w:sz w:val="23"/>
          <w:szCs w:val="23"/>
        </w:rPr>
        <w:t xml:space="preserve"> calculate four type horizontal inequalities (education, health, assets and poverty) by using data set of Vietnams on two point of time. These indices </w:t>
      </w:r>
      <w:r w:rsidR="00953F80" w:rsidRPr="004550B0">
        <w:rPr>
          <w:color w:val="000000" w:themeColor="text1"/>
          <w:sz w:val="23"/>
          <w:szCs w:val="23"/>
        </w:rPr>
        <w:t xml:space="preserve">are </w:t>
      </w:r>
      <w:r w:rsidR="00410765" w:rsidRPr="004550B0">
        <w:rPr>
          <w:color w:val="000000" w:themeColor="text1"/>
          <w:sz w:val="23"/>
          <w:szCs w:val="23"/>
        </w:rPr>
        <w:t>calculate</w:t>
      </w:r>
      <w:r w:rsidR="004628C2" w:rsidRPr="004550B0">
        <w:rPr>
          <w:color w:val="000000" w:themeColor="text1"/>
          <w:sz w:val="23"/>
          <w:szCs w:val="23"/>
        </w:rPr>
        <w:t>d</w:t>
      </w:r>
      <w:r w:rsidR="00410765" w:rsidRPr="004550B0">
        <w:rPr>
          <w:color w:val="000000" w:themeColor="text1"/>
          <w:sz w:val="23"/>
          <w:szCs w:val="23"/>
        </w:rPr>
        <w:t xml:space="preserve"> </w:t>
      </w:r>
      <w:r w:rsidR="00953F80" w:rsidRPr="004550B0">
        <w:rPr>
          <w:color w:val="000000" w:themeColor="text1"/>
          <w:sz w:val="23"/>
          <w:szCs w:val="23"/>
        </w:rPr>
        <w:t>based on</w:t>
      </w:r>
      <w:r w:rsidR="00410765" w:rsidRPr="004550B0">
        <w:rPr>
          <w:color w:val="000000" w:themeColor="text1"/>
          <w:sz w:val="23"/>
          <w:szCs w:val="23"/>
        </w:rPr>
        <w:t xml:space="preserve"> gender, location</w:t>
      </w:r>
      <w:r w:rsidR="004628C2" w:rsidRPr="004550B0">
        <w:rPr>
          <w:color w:val="000000" w:themeColor="text1"/>
          <w:sz w:val="23"/>
          <w:szCs w:val="23"/>
        </w:rPr>
        <w:t>,</w:t>
      </w:r>
      <w:r w:rsidR="00410765" w:rsidRPr="004550B0">
        <w:rPr>
          <w:color w:val="000000" w:themeColor="text1"/>
          <w:sz w:val="23"/>
          <w:szCs w:val="23"/>
        </w:rPr>
        <w:t xml:space="preserve"> and ethnic</w:t>
      </w:r>
      <w:r w:rsidR="00953F80" w:rsidRPr="004550B0">
        <w:rPr>
          <w:color w:val="000000" w:themeColor="text1"/>
          <w:sz w:val="23"/>
          <w:szCs w:val="23"/>
        </w:rPr>
        <w:t>ity</w:t>
      </w:r>
      <w:r w:rsidR="00410765" w:rsidRPr="004550B0">
        <w:rPr>
          <w:color w:val="000000" w:themeColor="text1"/>
          <w:sz w:val="23"/>
          <w:szCs w:val="23"/>
        </w:rPr>
        <w:t xml:space="preserve">. They conclude </w:t>
      </w:r>
      <w:r w:rsidR="004628C2" w:rsidRPr="004550B0">
        <w:rPr>
          <w:color w:val="000000" w:themeColor="text1"/>
          <w:sz w:val="23"/>
          <w:szCs w:val="23"/>
        </w:rPr>
        <w:t>that although the population is homogen</w:t>
      </w:r>
      <w:r w:rsidR="00953F80" w:rsidRPr="004550B0">
        <w:rPr>
          <w:color w:val="000000" w:themeColor="text1"/>
          <w:sz w:val="23"/>
          <w:szCs w:val="23"/>
        </w:rPr>
        <w:t>eou</w:t>
      </w:r>
      <w:r w:rsidR="004628C2" w:rsidRPr="004550B0">
        <w:rPr>
          <w:color w:val="000000" w:themeColor="text1"/>
          <w:sz w:val="23"/>
          <w:szCs w:val="23"/>
        </w:rPr>
        <w:t>s on religion and ethnic</w:t>
      </w:r>
      <w:r w:rsidR="00953F80" w:rsidRPr="004550B0">
        <w:rPr>
          <w:color w:val="000000" w:themeColor="text1"/>
          <w:sz w:val="23"/>
          <w:szCs w:val="23"/>
        </w:rPr>
        <w:t>ity</w:t>
      </w:r>
      <w:r w:rsidR="004628C2" w:rsidRPr="004550B0">
        <w:rPr>
          <w:color w:val="000000" w:themeColor="text1"/>
          <w:sz w:val="23"/>
          <w:szCs w:val="23"/>
        </w:rPr>
        <w:t>,</w:t>
      </w:r>
      <w:r w:rsidR="00410765" w:rsidRPr="004550B0">
        <w:rPr>
          <w:color w:val="000000" w:themeColor="text1"/>
          <w:sz w:val="23"/>
          <w:szCs w:val="23"/>
        </w:rPr>
        <w:t xml:space="preserve"> horizontal poverty is worse in Vietnam.   </w:t>
      </w:r>
    </w:p>
    <w:p w14:paraId="72A4D90D" w14:textId="3BE7A621" w:rsidR="00410765" w:rsidRPr="004550B0" w:rsidRDefault="00410765" w:rsidP="00410765">
      <w:pPr>
        <w:spacing w:line="360" w:lineRule="auto"/>
        <w:jc w:val="both"/>
        <w:rPr>
          <w:color w:val="000000" w:themeColor="text1"/>
          <w:sz w:val="23"/>
          <w:szCs w:val="23"/>
        </w:rPr>
      </w:pPr>
      <w:r w:rsidRPr="004550B0">
        <w:rPr>
          <w:color w:val="000000" w:themeColor="text1"/>
          <w:sz w:val="23"/>
          <w:szCs w:val="23"/>
        </w:rPr>
        <w:tab/>
      </w:r>
      <w:r w:rsidR="00953F80" w:rsidRPr="004550B0">
        <w:rPr>
          <w:color w:val="000000" w:themeColor="text1"/>
          <w:sz w:val="23"/>
          <w:szCs w:val="23"/>
        </w:rPr>
        <w:t>Most of</w:t>
      </w:r>
      <w:r w:rsidRPr="004550B0">
        <w:rPr>
          <w:color w:val="000000" w:themeColor="text1"/>
          <w:sz w:val="23"/>
          <w:szCs w:val="23"/>
        </w:rPr>
        <w:t xml:space="preserve"> </w:t>
      </w:r>
      <w:r w:rsidR="00953F80" w:rsidRPr="004550B0">
        <w:rPr>
          <w:color w:val="000000" w:themeColor="text1"/>
          <w:sz w:val="23"/>
          <w:szCs w:val="23"/>
        </w:rPr>
        <w:t xml:space="preserve">the </w:t>
      </w:r>
      <w:r w:rsidRPr="004550B0">
        <w:rPr>
          <w:color w:val="000000" w:themeColor="text1"/>
          <w:sz w:val="23"/>
          <w:szCs w:val="23"/>
        </w:rPr>
        <w:t xml:space="preserve">studies concentrate on </w:t>
      </w:r>
      <w:r w:rsidR="00953F80" w:rsidRPr="004550B0">
        <w:rPr>
          <w:color w:val="000000" w:themeColor="text1"/>
          <w:sz w:val="23"/>
          <w:szCs w:val="23"/>
        </w:rPr>
        <w:t>income inequality</w:t>
      </w:r>
      <w:r w:rsidR="004628C2" w:rsidRPr="004550B0">
        <w:rPr>
          <w:color w:val="000000" w:themeColor="text1"/>
          <w:sz w:val="23"/>
          <w:szCs w:val="23"/>
        </w:rPr>
        <w:t>;</w:t>
      </w:r>
      <w:r w:rsidRPr="004550B0">
        <w:rPr>
          <w:color w:val="000000" w:themeColor="text1"/>
          <w:sz w:val="23"/>
          <w:szCs w:val="23"/>
        </w:rPr>
        <w:t xml:space="preserve"> what matter</w:t>
      </w:r>
      <w:r w:rsidR="004628C2" w:rsidRPr="004550B0">
        <w:rPr>
          <w:color w:val="000000" w:themeColor="text1"/>
          <w:sz w:val="23"/>
          <w:szCs w:val="23"/>
        </w:rPr>
        <w:t>s</w:t>
      </w:r>
      <w:r w:rsidRPr="004550B0">
        <w:rPr>
          <w:color w:val="000000" w:themeColor="text1"/>
          <w:sz w:val="23"/>
          <w:szCs w:val="23"/>
        </w:rPr>
        <w:t xml:space="preserve"> on </w:t>
      </w:r>
      <w:r w:rsidR="004628C2" w:rsidRPr="004550B0">
        <w:rPr>
          <w:color w:val="000000" w:themeColor="text1"/>
          <w:sz w:val="23"/>
          <w:szCs w:val="23"/>
        </w:rPr>
        <w:t xml:space="preserve">a </w:t>
      </w:r>
      <w:r w:rsidRPr="004550B0">
        <w:rPr>
          <w:color w:val="000000" w:themeColor="text1"/>
          <w:sz w:val="23"/>
          <w:szCs w:val="23"/>
        </w:rPr>
        <w:t xml:space="preserve">vertical or horizontal measure or regional are outcome inequalities. </w:t>
      </w:r>
      <w:r w:rsidR="004628C2" w:rsidRPr="004550B0">
        <w:rPr>
          <w:color w:val="000000" w:themeColor="text1"/>
          <w:sz w:val="23"/>
          <w:szCs w:val="23"/>
        </w:rPr>
        <w:t>Nevertheless,</w:t>
      </w:r>
      <w:r w:rsidRPr="004550B0">
        <w:rPr>
          <w:color w:val="000000" w:themeColor="text1"/>
          <w:sz w:val="23"/>
          <w:szCs w:val="23"/>
        </w:rPr>
        <w:t xml:space="preserve"> the concept of inequality of opportunities </w:t>
      </w:r>
      <w:r w:rsidR="004628C2" w:rsidRPr="004550B0">
        <w:rPr>
          <w:color w:val="000000" w:themeColor="text1"/>
          <w:sz w:val="23"/>
          <w:szCs w:val="23"/>
        </w:rPr>
        <w:t xml:space="preserve">is </w:t>
      </w:r>
      <w:r w:rsidRPr="004550B0">
        <w:rPr>
          <w:color w:val="000000" w:themeColor="text1"/>
          <w:sz w:val="23"/>
          <w:szCs w:val="23"/>
        </w:rPr>
        <w:t xml:space="preserve">explicitly missed. As </w:t>
      </w:r>
      <w:hyperlink w:anchor="_ENREF_241" w:tooltip="Stewart, 2014 #1527" w:history="1">
        <w:r w:rsidRPr="00B92352">
          <w:rPr>
            <w:rStyle w:val="Hyperlink"/>
            <w:sz w:val="23"/>
            <w:szCs w:val="23"/>
          </w:rPr>
          <w:fldChar w:fldCharType="begin"/>
        </w:r>
        <w:r w:rsidRPr="00B92352">
          <w:rPr>
            <w:rStyle w:val="Hyperlink"/>
            <w:sz w:val="23"/>
            <w:szCs w:val="23"/>
          </w:rPr>
          <w:instrText xml:space="preserve"> ADDIN EN.CITE &lt;EndNote&gt;&lt;Cite AuthorYear="1"&gt;&lt;Author&gt;Stewart&lt;/Author&gt;&lt;Year&gt;2014&lt;/Year&gt;&lt;RecNum&gt;1527&lt;/RecNum&gt;&lt;DisplayText&gt;Stewart (2014)&lt;/DisplayText&gt;&lt;record&gt;&lt;rec-number&gt;1527&lt;/rec-number&gt;&lt;foreign-keys&gt;&lt;key app="EN" db-id="pfaazxsz19zr95esvr4vs5vopszpxzv5x0p2" timestamp="1588195657"&gt;1527&lt;/key&gt;&lt;/foreign-keys&gt;&lt;ref-type name="Journal Article"&gt;17&lt;/ref-type&gt;&lt;contributors&gt;&lt;authors&gt;&lt;author&gt;Stewart, Frances&lt;/author&gt;&lt;/authors&gt;&lt;/contributors&gt;&lt;titles&gt;&lt;title&gt;Why horizontal inequalities are important for a shared society&lt;/title&gt;&lt;secondary-title&gt;Development&lt;/secondary-title&gt;&lt;/titles&gt;&lt;periodical&gt;&lt;full-title&gt;Development&lt;/full-title&gt;&lt;/periodical&gt;&lt;pages&gt;46-54&lt;/pages&gt;&lt;volume&gt;57&lt;/volume&gt;&lt;number&gt;1&lt;/number&gt;&lt;dates&gt;&lt;year&gt;2014&lt;/year&gt;&lt;/dates&gt;&lt;isbn&gt;1011-6370&lt;/isbn&gt;&lt;urls&gt;&lt;/urls&gt;&lt;/record&gt;&lt;/Cite&gt;&lt;/EndNote&gt;</w:instrText>
        </w:r>
        <w:r w:rsidRPr="00B92352">
          <w:rPr>
            <w:rStyle w:val="Hyperlink"/>
            <w:sz w:val="23"/>
            <w:szCs w:val="23"/>
          </w:rPr>
          <w:fldChar w:fldCharType="separate"/>
        </w:r>
        <w:r w:rsidRPr="00B92352">
          <w:rPr>
            <w:rStyle w:val="Hyperlink"/>
            <w:noProof/>
            <w:sz w:val="23"/>
            <w:szCs w:val="23"/>
          </w:rPr>
          <w:t>Stewart (2014)</w:t>
        </w:r>
        <w:r w:rsidRPr="00B92352">
          <w:rPr>
            <w:rStyle w:val="Hyperlink"/>
            <w:sz w:val="23"/>
            <w:szCs w:val="23"/>
          </w:rPr>
          <w:fldChar w:fldCharType="end"/>
        </w:r>
      </w:hyperlink>
      <w:r w:rsidRPr="004550B0">
        <w:rPr>
          <w:color w:val="000000" w:themeColor="text1"/>
          <w:sz w:val="23"/>
          <w:szCs w:val="23"/>
        </w:rPr>
        <w:t xml:space="preserve"> argues</w:t>
      </w:r>
      <w:r w:rsidR="004628C2" w:rsidRPr="004550B0">
        <w:rPr>
          <w:color w:val="000000" w:themeColor="text1"/>
          <w:sz w:val="23"/>
          <w:szCs w:val="23"/>
        </w:rPr>
        <w:t>,</w:t>
      </w:r>
      <w:r w:rsidRPr="004550B0">
        <w:rPr>
          <w:color w:val="000000" w:themeColor="text1"/>
          <w:sz w:val="23"/>
          <w:szCs w:val="23"/>
        </w:rPr>
        <w:t xml:space="preserve"> income inequality </w:t>
      </w:r>
      <w:r w:rsidR="00953F80" w:rsidRPr="004550B0">
        <w:rPr>
          <w:color w:val="000000" w:themeColor="text1"/>
          <w:sz w:val="23"/>
          <w:szCs w:val="23"/>
        </w:rPr>
        <w:t>affects</w:t>
      </w:r>
      <w:r w:rsidRPr="004550B0">
        <w:rPr>
          <w:color w:val="000000" w:themeColor="text1"/>
          <w:sz w:val="23"/>
          <w:szCs w:val="23"/>
        </w:rPr>
        <w:t xml:space="preserve"> economic development</w:t>
      </w:r>
      <w:r w:rsidR="004628C2" w:rsidRPr="004550B0">
        <w:rPr>
          <w:color w:val="000000" w:themeColor="text1"/>
          <w:sz w:val="23"/>
          <w:szCs w:val="23"/>
        </w:rPr>
        <w:t>. However,</w:t>
      </w:r>
      <w:r w:rsidRPr="004550B0">
        <w:rPr>
          <w:color w:val="000000" w:themeColor="text1"/>
          <w:sz w:val="23"/>
          <w:szCs w:val="23"/>
        </w:rPr>
        <w:t xml:space="preserve"> horizontal inequalit</w:t>
      </w:r>
      <w:r w:rsidR="004628C2" w:rsidRPr="004550B0">
        <w:rPr>
          <w:color w:val="000000" w:themeColor="text1"/>
          <w:sz w:val="23"/>
          <w:szCs w:val="23"/>
        </w:rPr>
        <w:t>ies</w:t>
      </w:r>
      <w:r w:rsidRPr="004550B0">
        <w:rPr>
          <w:color w:val="000000" w:themeColor="text1"/>
          <w:sz w:val="23"/>
          <w:szCs w:val="23"/>
        </w:rPr>
        <w:t xml:space="preserve"> erode social and political stability</w:t>
      </w:r>
      <w:r w:rsidR="004628C2" w:rsidRPr="004550B0">
        <w:rPr>
          <w:color w:val="000000" w:themeColor="text1"/>
          <w:sz w:val="23"/>
          <w:szCs w:val="23"/>
        </w:rPr>
        <w:t>. It</w:t>
      </w:r>
      <w:r w:rsidRPr="004550B0">
        <w:rPr>
          <w:color w:val="000000" w:themeColor="text1"/>
          <w:sz w:val="23"/>
          <w:szCs w:val="23"/>
        </w:rPr>
        <w:t xml:space="preserve"> emphasizes inequality of opportunities instead of outcome are important how income distributed between group</w:t>
      </w:r>
      <w:r w:rsidR="00036605" w:rsidRPr="004550B0">
        <w:rPr>
          <w:color w:val="000000" w:themeColor="text1"/>
          <w:sz w:val="23"/>
          <w:szCs w:val="23"/>
        </w:rPr>
        <w:t>s</w:t>
      </w:r>
      <w:r w:rsidRPr="004550B0">
        <w:rPr>
          <w:color w:val="000000" w:themeColor="text1"/>
          <w:sz w:val="23"/>
          <w:szCs w:val="23"/>
        </w:rPr>
        <w:t xml:space="preserve"> may not matter when </w:t>
      </w:r>
      <w:r w:rsidR="00540512" w:rsidRPr="004550B0">
        <w:rPr>
          <w:color w:val="000000" w:themeColor="text1"/>
          <w:sz w:val="23"/>
          <w:szCs w:val="23"/>
        </w:rPr>
        <w:t xml:space="preserve">the </w:t>
      </w:r>
      <w:r w:rsidRPr="004550B0">
        <w:rPr>
          <w:color w:val="000000" w:themeColor="text1"/>
          <w:sz w:val="23"/>
          <w:szCs w:val="23"/>
        </w:rPr>
        <w:t xml:space="preserve">access of resources are equally distributed of everyone without </w:t>
      </w:r>
      <w:r w:rsidRPr="004550B0">
        <w:rPr>
          <w:color w:val="000000" w:themeColor="text1"/>
          <w:sz w:val="23"/>
          <w:szCs w:val="23"/>
        </w:rPr>
        <w:lastRenderedPageBreak/>
        <w:t>discrimination which group individuals belong. The concept of inclusion of minorities is empirically test</w:t>
      </w:r>
      <w:r w:rsidR="00540512" w:rsidRPr="004550B0">
        <w:rPr>
          <w:color w:val="000000" w:themeColor="text1"/>
          <w:sz w:val="23"/>
          <w:szCs w:val="23"/>
        </w:rPr>
        <w:t>ed</w:t>
      </w:r>
      <w:r w:rsidRPr="004550B0">
        <w:rPr>
          <w:color w:val="000000" w:themeColor="text1"/>
          <w:sz w:val="23"/>
          <w:szCs w:val="23"/>
        </w:rPr>
        <w:t xml:space="preserve"> by </w:t>
      </w:r>
      <w:hyperlink w:anchor="_ENREF_256" w:tooltip="van Staveren, 2017 #200" w:history="1">
        <w:r w:rsidRPr="00B92352">
          <w:rPr>
            <w:rStyle w:val="Hyperlink"/>
            <w:sz w:val="23"/>
            <w:szCs w:val="23"/>
          </w:rPr>
          <w:fldChar w:fldCharType="begin"/>
        </w:r>
        <w:r w:rsidRPr="00B92352">
          <w:rPr>
            <w:rStyle w:val="Hyperlink"/>
            <w:sz w:val="23"/>
            <w:szCs w:val="23"/>
          </w:rPr>
          <w:instrText xml:space="preserve"> ADDIN EN.CITE &lt;EndNote&gt;&lt;Cite AuthorYear="1"&gt;&lt;Author&gt;van Staveren&lt;/Author&gt;&lt;Year&gt;2017&lt;/Year&gt;&lt;RecNum&gt;200&lt;/RecNum&gt;&lt;DisplayText&gt;van Staveren and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Pr="00B92352">
          <w:rPr>
            <w:rStyle w:val="Hyperlink"/>
            <w:sz w:val="23"/>
            <w:szCs w:val="23"/>
          </w:rPr>
          <w:fldChar w:fldCharType="separate"/>
        </w:r>
        <w:r w:rsidRPr="00B92352">
          <w:rPr>
            <w:rStyle w:val="Hyperlink"/>
            <w:noProof/>
            <w:sz w:val="23"/>
            <w:szCs w:val="23"/>
          </w:rPr>
          <w:t>van Staveren and Pervaiz (2017)</w:t>
        </w:r>
        <w:r w:rsidRPr="00B92352">
          <w:rPr>
            <w:rStyle w:val="Hyperlink"/>
            <w:sz w:val="23"/>
            <w:szCs w:val="23"/>
          </w:rPr>
          <w:fldChar w:fldCharType="end"/>
        </w:r>
      </w:hyperlink>
      <w:r w:rsidR="00540512" w:rsidRPr="004550B0">
        <w:rPr>
          <w:rStyle w:val="Hyperlink"/>
          <w:color w:val="000000" w:themeColor="text1"/>
          <w:sz w:val="23"/>
          <w:szCs w:val="23"/>
        </w:rPr>
        <w:t>,</w:t>
      </w:r>
      <w:r w:rsidRPr="004550B0">
        <w:rPr>
          <w:color w:val="000000" w:themeColor="text1"/>
          <w:sz w:val="23"/>
          <w:szCs w:val="23"/>
        </w:rPr>
        <w:t xml:space="preserve"> and findings show </w:t>
      </w:r>
      <w:r w:rsidR="00540512" w:rsidRPr="004550B0">
        <w:rPr>
          <w:color w:val="000000" w:themeColor="text1"/>
          <w:sz w:val="23"/>
          <w:szCs w:val="23"/>
        </w:rPr>
        <w:t xml:space="preserve">that </w:t>
      </w:r>
      <w:r w:rsidRPr="004550B0">
        <w:rPr>
          <w:color w:val="000000" w:themeColor="text1"/>
          <w:sz w:val="23"/>
          <w:szCs w:val="23"/>
        </w:rPr>
        <w:t>social inclusion is positive</w:t>
      </w:r>
      <w:r w:rsidR="00540512" w:rsidRPr="004550B0">
        <w:rPr>
          <w:color w:val="000000" w:themeColor="text1"/>
          <w:sz w:val="23"/>
          <w:szCs w:val="23"/>
        </w:rPr>
        <w:t>ly</w:t>
      </w:r>
      <w:r w:rsidRPr="004550B0">
        <w:rPr>
          <w:color w:val="000000" w:themeColor="text1"/>
          <w:sz w:val="23"/>
          <w:szCs w:val="23"/>
        </w:rPr>
        <w:t xml:space="preserve"> related to social cohesion. </w:t>
      </w:r>
      <w:hyperlink w:anchor="_ENREF_260" w:tooltip="Waldorf, 2019 #1528" w:history="1">
        <w:r w:rsidRPr="00B92352">
          <w:rPr>
            <w:rStyle w:val="Hyperlink"/>
            <w:sz w:val="23"/>
            <w:szCs w:val="23"/>
          </w:rPr>
          <w:fldChar w:fldCharType="begin"/>
        </w:r>
        <w:r w:rsidRPr="00B92352">
          <w:rPr>
            <w:rStyle w:val="Hyperlink"/>
            <w:sz w:val="23"/>
            <w:szCs w:val="23"/>
          </w:rPr>
          <w:instrText xml:space="preserve"> ADDIN EN.CITE &lt;EndNote&gt;&lt;Cite AuthorYear="1"&gt;&lt;Author&gt;Waldorf&lt;/Author&gt;&lt;Year&gt;2019&lt;/Year&gt;&lt;RecNum&gt;1528&lt;/RecNum&gt;&lt;DisplayText&gt;Waldorf (2019)&lt;/DisplayText&gt;&lt;record&gt;&lt;rec-number&gt;1528&lt;/rec-number&gt;&lt;foreign-keys&gt;&lt;key app="EN" db-id="pfaazxsz19zr95esvr4vs5vopszpxzv5x0p2" timestamp="1588198490"&gt;1528&lt;/key&gt;&lt;/foreign-keys&gt;&lt;ref-type name="Journal Article"&gt;17&lt;/ref-type&gt;&lt;contributors&gt;&lt;authors&gt;&lt;author&gt;Waldorf, Lars&lt;/author&gt;&lt;/authors&gt;&lt;/contributors&gt;&lt;titles&gt;&lt;title&gt;Legal empowerment and horizontal inequalities after conflict&lt;/title&gt;&lt;secondary-title&gt;The Journal of Development Studies&lt;/secondary-title&gt;&lt;/titles&gt;&lt;periodical&gt;&lt;full-title&gt;The Journal of Development Studies&lt;/full-title&gt;&lt;/periodical&gt;&lt;pages&gt;437-455&lt;/pages&gt;&lt;volume&gt;55&lt;/volume&gt;&lt;number&gt;3&lt;/number&gt;&lt;dates&gt;&lt;year&gt;2019&lt;/year&gt;&lt;/dates&gt;&lt;isbn&gt;0022-0388&lt;/isbn&gt;&lt;urls&gt;&lt;/urls&gt;&lt;/record&gt;&lt;/Cite&gt;&lt;/EndNote&gt;</w:instrText>
        </w:r>
        <w:r w:rsidRPr="00B92352">
          <w:rPr>
            <w:rStyle w:val="Hyperlink"/>
            <w:sz w:val="23"/>
            <w:szCs w:val="23"/>
          </w:rPr>
          <w:fldChar w:fldCharType="separate"/>
        </w:r>
        <w:r w:rsidRPr="00B92352">
          <w:rPr>
            <w:rStyle w:val="Hyperlink"/>
            <w:noProof/>
            <w:sz w:val="23"/>
            <w:szCs w:val="23"/>
          </w:rPr>
          <w:t>Waldorf (2019)</w:t>
        </w:r>
        <w:r w:rsidRPr="00B92352">
          <w:rPr>
            <w:rStyle w:val="Hyperlink"/>
            <w:sz w:val="23"/>
            <w:szCs w:val="23"/>
          </w:rPr>
          <w:fldChar w:fldCharType="end"/>
        </w:r>
      </w:hyperlink>
      <w:r w:rsidRPr="004550B0">
        <w:rPr>
          <w:color w:val="000000" w:themeColor="text1"/>
          <w:sz w:val="23"/>
          <w:szCs w:val="23"/>
        </w:rPr>
        <w:t xml:space="preserve"> reviewed literature and concluded political empowerment </w:t>
      </w:r>
      <w:r w:rsidR="00540512" w:rsidRPr="004550B0">
        <w:rPr>
          <w:color w:val="000000" w:themeColor="text1"/>
          <w:sz w:val="23"/>
          <w:szCs w:val="23"/>
        </w:rPr>
        <w:t xml:space="preserve">is </w:t>
      </w:r>
      <w:r w:rsidRPr="004550B0">
        <w:rPr>
          <w:color w:val="000000" w:themeColor="text1"/>
          <w:sz w:val="23"/>
          <w:szCs w:val="23"/>
        </w:rPr>
        <w:t>negatively determined by week social contract, horizontal inequalities</w:t>
      </w:r>
      <w:r w:rsidR="00540512" w:rsidRPr="004550B0">
        <w:rPr>
          <w:color w:val="000000" w:themeColor="text1"/>
          <w:sz w:val="23"/>
          <w:szCs w:val="23"/>
        </w:rPr>
        <w:t>,</w:t>
      </w:r>
      <w:r w:rsidRPr="004550B0">
        <w:rPr>
          <w:color w:val="000000" w:themeColor="text1"/>
          <w:sz w:val="23"/>
          <w:szCs w:val="23"/>
        </w:rPr>
        <w:t xml:space="preserve"> and unemployment while positively related to human rights and information of rule of laws. He argues </w:t>
      </w:r>
      <w:r w:rsidR="00540512" w:rsidRPr="004550B0">
        <w:rPr>
          <w:color w:val="000000" w:themeColor="text1"/>
          <w:sz w:val="23"/>
          <w:szCs w:val="23"/>
        </w:rPr>
        <w:t xml:space="preserve">that </w:t>
      </w:r>
      <w:r w:rsidRPr="004550B0">
        <w:rPr>
          <w:color w:val="000000" w:themeColor="text1"/>
          <w:sz w:val="23"/>
          <w:szCs w:val="23"/>
        </w:rPr>
        <w:t>political empowerment and social inclusion are two way</w:t>
      </w:r>
      <w:r w:rsidR="00540512" w:rsidRPr="004550B0">
        <w:rPr>
          <w:color w:val="000000" w:themeColor="text1"/>
          <w:sz w:val="23"/>
          <w:szCs w:val="23"/>
        </w:rPr>
        <w:t>s</w:t>
      </w:r>
      <w:r w:rsidRPr="004550B0">
        <w:rPr>
          <w:color w:val="000000" w:themeColor="text1"/>
          <w:sz w:val="23"/>
          <w:szCs w:val="23"/>
        </w:rPr>
        <w:t xml:space="preserve"> of inclusion of marginalized group in society. One side enhance</w:t>
      </w:r>
      <w:r w:rsidR="00953F80" w:rsidRPr="004550B0">
        <w:rPr>
          <w:color w:val="000000" w:themeColor="text1"/>
          <w:sz w:val="23"/>
          <w:szCs w:val="23"/>
        </w:rPr>
        <w:t>s</w:t>
      </w:r>
      <w:r w:rsidRPr="004550B0">
        <w:rPr>
          <w:color w:val="000000" w:themeColor="text1"/>
          <w:sz w:val="23"/>
          <w:szCs w:val="23"/>
        </w:rPr>
        <w:t xml:space="preserve"> the inclusion of government expenditure</w:t>
      </w:r>
      <w:r w:rsidR="00953F80" w:rsidRPr="004550B0">
        <w:rPr>
          <w:color w:val="000000" w:themeColor="text1"/>
          <w:sz w:val="23"/>
          <w:szCs w:val="23"/>
        </w:rPr>
        <w:t>s</w:t>
      </w:r>
      <w:r w:rsidRPr="004550B0">
        <w:rPr>
          <w:color w:val="000000" w:themeColor="text1"/>
          <w:sz w:val="23"/>
          <w:szCs w:val="23"/>
        </w:rPr>
        <w:t xml:space="preserve"> in favo</w:t>
      </w:r>
      <w:r w:rsidR="00540512" w:rsidRPr="004550B0">
        <w:rPr>
          <w:color w:val="000000" w:themeColor="text1"/>
          <w:sz w:val="23"/>
          <w:szCs w:val="23"/>
        </w:rPr>
        <w:t>ur</w:t>
      </w:r>
      <w:r w:rsidRPr="004550B0">
        <w:rPr>
          <w:color w:val="000000" w:themeColor="text1"/>
          <w:sz w:val="23"/>
          <w:szCs w:val="23"/>
        </w:rPr>
        <w:t xml:space="preserve"> of </w:t>
      </w:r>
      <w:r w:rsidR="00540512" w:rsidRPr="004550B0">
        <w:rPr>
          <w:color w:val="000000" w:themeColor="text1"/>
          <w:sz w:val="23"/>
          <w:szCs w:val="23"/>
        </w:rPr>
        <w:t xml:space="preserve">the </w:t>
      </w:r>
      <w:r w:rsidRPr="004550B0">
        <w:rPr>
          <w:color w:val="000000" w:themeColor="text1"/>
          <w:sz w:val="23"/>
          <w:szCs w:val="23"/>
        </w:rPr>
        <w:t xml:space="preserve">poor while </w:t>
      </w:r>
      <w:r w:rsidR="00540512" w:rsidRPr="004550B0">
        <w:rPr>
          <w:color w:val="000000" w:themeColor="text1"/>
          <w:sz w:val="23"/>
          <w:szCs w:val="23"/>
        </w:rPr>
        <w:t xml:space="preserve">the </w:t>
      </w:r>
      <w:r w:rsidRPr="004550B0">
        <w:rPr>
          <w:color w:val="000000" w:themeColor="text1"/>
          <w:sz w:val="23"/>
          <w:szCs w:val="23"/>
        </w:rPr>
        <w:t xml:space="preserve">other is inclusion in society by increase trust and fairness. </w:t>
      </w:r>
      <w:hyperlink w:anchor="_ENREF_83" w:tooltip="Diprose, 2009 #1530" w:history="1">
        <w:r w:rsidRPr="00B92352">
          <w:rPr>
            <w:rStyle w:val="Hyperlink"/>
            <w:sz w:val="23"/>
            <w:szCs w:val="23"/>
          </w:rPr>
          <w:fldChar w:fldCharType="begin"/>
        </w:r>
        <w:r w:rsidRPr="00B92352">
          <w:rPr>
            <w:rStyle w:val="Hyperlink"/>
            <w:sz w:val="23"/>
            <w:szCs w:val="23"/>
          </w:rPr>
          <w:instrText xml:space="preserve"> ADDIN EN.CITE &lt;EndNote&gt;&lt;Cite AuthorYear="1"&gt;&lt;Author&gt;Diprose&lt;/Author&gt;&lt;Year&gt;2009&lt;/Year&gt;&lt;RecNum&gt;1530&lt;/RecNum&gt;&lt;DisplayText&gt;Diprose (2009)&lt;/DisplayText&gt;&lt;record&gt;&lt;rec-number&gt;1530&lt;/rec-number&gt;&lt;foreign-keys&gt;&lt;key app="EN" db-id="pfaazxsz19zr95esvr4vs5vopszpxzv5x0p2" timestamp="1588201973"&gt;1530&lt;/key&gt;&lt;/foreign-keys&gt;&lt;ref-type name="Journal Article"&gt;17&lt;/ref-type&gt;&lt;contributors&gt;&lt;authors&gt;&lt;author&gt;Diprose, Rachael&lt;/author&gt;&lt;/authors&gt;&lt;/contributors&gt;&lt;titles&gt;&lt;title&gt;Inequalities and Indirect Conﬂict Interventions: The Evidence on Perceptions of Difference, Social Cohesion, and Sub-national Variations in Violence in Central Sulawesi, Indonesia&lt;/title&gt;&lt;secondary-title&gt;Journal of Indonesian Social Sciences and Humanities&lt;/secondary-title&gt;&lt;/titles&gt;&lt;periodical&gt;&lt;full-title&gt;Journal of Indonesian Social Sciences and Humanities&lt;/full-title&gt;&lt;/periodical&gt;&lt;pages&gt;95-147&lt;/pages&gt;&lt;volume&gt;2&lt;/volume&gt;&lt;dates&gt;&lt;year&gt;2009&lt;/year&gt;&lt;/dates&gt;&lt;isbn&gt;1979-8431&lt;/isbn&gt;&lt;urls&gt;&lt;/urls&gt;&lt;/record&gt;&lt;/Cite&gt;&lt;/EndNote&gt;</w:instrText>
        </w:r>
        <w:r w:rsidRPr="00B92352">
          <w:rPr>
            <w:rStyle w:val="Hyperlink"/>
            <w:sz w:val="23"/>
            <w:szCs w:val="23"/>
          </w:rPr>
          <w:fldChar w:fldCharType="separate"/>
        </w:r>
        <w:r w:rsidRPr="00B92352">
          <w:rPr>
            <w:rStyle w:val="Hyperlink"/>
            <w:noProof/>
            <w:sz w:val="23"/>
            <w:szCs w:val="23"/>
          </w:rPr>
          <w:t>Diprose (2009)</w:t>
        </w:r>
        <w:r w:rsidRPr="00B92352">
          <w:rPr>
            <w:rStyle w:val="Hyperlink"/>
            <w:sz w:val="23"/>
            <w:szCs w:val="23"/>
          </w:rPr>
          <w:fldChar w:fldCharType="end"/>
        </w:r>
      </w:hyperlink>
      <w:r w:rsidRPr="004550B0">
        <w:rPr>
          <w:color w:val="000000" w:themeColor="text1"/>
          <w:sz w:val="23"/>
          <w:szCs w:val="23"/>
        </w:rPr>
        <w:t xml:space="preserve"> explores the ethnic, religious</w:t>
      </w:r>
      <w:r w:rsidR="00540512" w:rsidRPr="004550B0">
        <w:rPr>
          <w:color w:val="000000" w:themeColor="text1"/>
          <w:sz w:val="23"/>
          <w:szCs w:val="23"/>
        </w:rPr>
        <w:t>,</w:t>
      </w:r>
      <w:r w:rsidRPr="004550B0">
        <w:rPr>
          <w:color w:val="000000" w:themeColor="text1"/>
          <w:sz w:val="23"/>
          <w:szCs w:val="23"/>
        </w:rPr>
        <w:t xml:space="preserve"> and political difference</w:t>
      </w:r>
      <w:r w:rsidR="00540512" w:rsidRPr="004550B0">
        <w:rPr>
          <w:color w:val="000000" w:themeColor="text1"/>
          <w:sz w:val="23"/>
          <w:szCs w:val="23"/>
        </w:rPr>
        <w:t>s</w:t>
      </w:r>
      <w:r w:rsidRPr="004550B0">
        <w:rPr>
          <w:color w:val="000000" w:themeColor="text1"/>
          <w:sz w:val="23"/>
          <w:szCs w:val="23"/>
        </w:rPr>
        <w:t xml:space="preserve"> in Indonesia between two districts. He concludes instead of ethnic and religious division</w:t>
      </w:r>
      <w:r w:rsidR="00540512" w:rsidRPr="004550B0">
        <w:rPr>
          <w:color w:val="000000" w:themeColor="text1"/>
          <w:sz w:val="23"/>
          <w:szCs w:val="23"/>
        </w:rPr>
        <w:t>,</w:t>
      </w:r>
      <w:r w:rsidRPr="004550B0">
        <w:rPr>
          <w:color w:val="000000" w:themeColor="text1"/>
          <w:sz w:val="23"/>
          <w:szCs w:val="23"/>
        </w:rPr>
        <w:t xml:space="preserve"> political participation of these group</w:t>
      </w:r>
      <w:r w:rsidR="00540512" w:rsidRPr="004550B0">
        <w:rPr>
          <w:color w:val="000000" w:themeColor="text1"/>
          <w:sz w:val="23"/>
          <w:szCs w:val="23"/>
        </w:rPr>
        <w:t>s</w:t>
      </w:r>
      <w:r w:rsidRPr="004550B0">
        <w:rPr>
          <w:color w:val="000000" w:themeColor="text1"/>
          <w:sz w:val="23"/>
          <w:szCs w:val="23"/>
        </w:rPr>
        <w:t xml:space="preserve"> is </w:t>
      </w:r>
      <w:r w:rsidR="00540512" w:rsidRPr="004550B0">
        <w:rPr>
          <w:color w:val="000000" w:themeColor="text1"/>
          <w:sz w:val="23"/>
          <w:szCs w:val="23"/>
        </w:rPr>
        <w:t>critical</w:t>
      </w:r>
      <w:r w:rsidRPr="004550B0">
        <w:rPr>
          <w:color w:val="000000" w:themeColor="text1"/>
          <w:sz w:val="23"/>
          <w:szCs w:val="23"/>
        </w:rPr>
        <w:t>. The district power</w:t>
      </w:r>
      <w:r w:rsidR="00540512" w:rsidRPr="004550B0">
        <w:rPr>
          <w:color w:val="000000" w:themeColor="text1"/>
          <w:sz w:val="23"/>
          <w:szCs w:val="23"/>
        </w:rPr>
        <w:t>-</w:t>
      </w:r>
      <w:r w:rsidRPr="004550B0">
        <w:rPr>
          <w:color w:val="000000" w:themeColor="text1"/>
          <w:sz w:val="23"/>
          <w:szCs w:val="23"/>
        </w:rPr>
        <w:t xml:space="preserve">sharing is found there perceive horizontal inequalities and conflict are fewer than another district. The other cause of inclusiveness is the interaction of intergroup individuals through friendship.  Contrary  </w:t>
      </w:r>
      <w:hyperlink w:anchor="_ENREF_52" w:tooltip="Buhaug, 2014 #1544" w:history="1">
        <w:r w:rsidRPr="00B92352">
          <w:rPr>
            <w:rStyle w:val="Hyperlink"/>
            <w:sz w:val="23"/>
            <w:szCs w:val="23"/>
          </w:rPr>
          <w:fldChar w:fldCharType="begin"/>
        </w:r>
        <w:r w:rsidRPr="00B92352">
          <w:rPr>
            <w:rStyle w:val="Hyperlink"/>
            <w:sz w:val="23"/>
            <w:szCs w:val="23"/>
          </w:rPr>
          <w:instrText xml:space="preserve"> ADDIN EN.CITE &lt;EndNote&gt;&lt;Cite AuthorYear="1"&gt;&lt;Author&gt;Buhaug&lt;/Author&gt;&lt;Year&gt;2014&lt;/Year&gt;&lt;RecNum&gt;1544&lt;/RecNum&gt;&lt;DisplayText&gt;Buhaug et al. (2014)&lt;/DisplayText&gt;&lt;record&gt;&lt;rec-number&gt;1544&lt;/rec-number&gt;&lt;foreign-keys&gt;&lt;key app="EN" db-id="pfaazxsz19zr95esvr4vs5vopszpxzv5x0p2" timestamp="1588284170"&gt;1544&lt;/key&gt;&lt;/foreign-keys&gt;&lt;ref-type name="Journal Article"&gt;17&lt;/ref-type&gt;&lt;contributors&gt;&lt;authors&gt;&lt;author&gt;Buhaug, Halvard&lt;/author&gt;&lt;author&gt;Cederman, Lars-Erik&lt;/author&gt;&lt;author&gt;Gleditsch, Kristian Skrede&lt;/author&gt;&lt;/authors&gt;&lt;/contributors&gt;&lt;titles&gt;&lt;title&gt;Square pegs in round holes: Inequalities, grievances, and civil war&lt;/title&gt;&lt;secondary-title&gt;International Studies Quarterly&lt;/secondary-title&gt;&lt;/titles&gt;&lt;periodical&gt;&lt;full-title&gt;International Studies Quarterly&lt;/full-title&gt;&lt;/periodical&gt;&lt;pages&gt;418-431&lt;/pages&gt;&lt;volume&gt;58&lt;/volume&gt;&lt;number&gt;2&lt;/number&gt;&lt;dates&gt;&lt;year&gt;2014&lt;/year&gt;&lt;/dates&gt;&lt;isbn&gt;0020-8833&lt;/isbn&gt;&lt;urls&gt;&lt;/urls&gt;&lt;/record&gt;&lt;/Cite&gt;&lt;/EndNote&gt;</w:instrText>
        </w:r>
        <w:r w:rsidRPr="00B92352">
          <w:rPr>
            <w:rStyle w:val="Hyperlink"/>
            <w:sz w:val="23"/>
            <w:szCs w:val="23"/>
          </w:rPr>
          <w:fldChar w:fldCharType="separate"/>
        </w:r>
        <w:r w:rsidRPr="00B92352">
          <w:rPr>
            <w:rStyle w:val="Hyperlink"/>
            <w:noProof/>
            <w:sz w:val="23"/>
            <w:szCs w:val="23"/>
          </w:rPr>
          <w:t>Buhaug et al. (2014)</w:t>
        </w:r>
        <w:r w:rsidRPr="00B92352">
          <w:rPr>
            <w:rStyle w:val="Hyperlink"/>
            <w:sz w:val="23"/>
            <w:szCs w:val="23"/>
          </w:rPr>
          <w:fldChar w:fldCharType="end"/>
        </w:r>
      </w:hyperlink>
      <w:r w:rsidRPr="004550B0">
        <w:rPr>
          <w:color w:val="000000" w:themeColor="text1"/>
          <w:sz w:val="23"/>
          <w:szCs w:val="23"/>
        </w:rPr>
        <w:t xml:space="preserve"> argue by using socio economic, ethnic and political power sharing political and socioeconomic inequalities are responsible  for civil war when these are based on ethnic differences and erode social cohesion. </w:t>
      </w:r>
    </w:p>
    <w:p w14:paraId="35553FCD" w14:textId="61193472" w:rsidR="00540512" w:rsidRPr="004550B0" w:rsidRDefault="00410765" w:rsidP="00410765">
      <w:pPr>
        <w:autoSpaceDE w:val="0"/>
        <w:autoSpaceDN w:val="0"/>
        <w:adjustRightInd w:val="0"/>
        <w:spacing w:line="360" w:lineRule="auto"/>
        <w:jc w:val="both"/>
        <w:rPr>
          <w:color w:val="000000" w:themeColor="text1"/>
          <w:sz w:val="23"/>
          <w:szCs w:val="23"/>
        </w:rPr>
      </w:pPr>
      <w:r w:rsidRPr="004550B0">
        <w:rPr>
          <w:color w:val="000000" w:themeColor="text1"/>
          <w:sz w:val="23"/>
          <w:szCs w:val="23"/>
        </w:rPr>
        <w:tab/>
      </w:r>
      <w:hyperlink w:anchor="_ENREF_165" w:tooltip="Leivas, 2018 #1531" w:history="1">
        <w:r w:rsidRPr="00B92352">
          <w:rPr>
            <w:rStyle w:val="Hyperlink"/>
            <w:sz w:val="23"/>
            <w:szCs w:val="23"/>
          </w:rPr>
          <w:fldChar w:fldCharType="begin"/>
        </w:r>
        <w:r w:rsidRPr="00B92352">
          <w:rPr>
            <w:rStyle w:val="Hyperlink"/>
            <w:sz w:val="23"/>
            <w:szCs w:val="23"/>
          </w:rPr>
          <w:instrText xml:space="preserve"> ADDIN EN.CITE &lt;EndNote&gt;&lt;Cite AuthorYear="1"&gt;&lt;Author&gt;Leivas&lt;/Author&gt;&lt;Year&gt;2018&lt;/Year&gt;&lt;RecNum&gt;1531&lt;/RecNum&gt;&lt;DisplayText&gt;Leivas and dos Santos (2018)&lt;/DisplayText&gt;&lt;record&gt;&lt;rec-number&gt;1531&lt;/rec-number&gt;&lt;foreign-keys&gt;&lt;key app="EN" db-id="pfaazxsz19zr95esvr4vs5vopszpxzv5x0p2" timestamp="1588204191"&gt;1531&lt;/key&gt;&lt;/foreign-keys&gt;&lt;ref-type name="Journal Article"&gt;17&lt;/ref-type&gt;&lt;contributors&gt;&lt;authors&gt;&lt;author&gt;Leivas, Pedro Henrique Soares&lt;/author&gt;&lt;author&gt;dos Santos, Anderson Moreira Aristides&lt;/author&gt;&lt;/authors&gt;&lt;/contributors&gt;&lt;titles&gt;&lt;title&gt;Horizontal inequality and ethnic diversity in Brazil: patterns, trends, and their impacts on institutions&lt;/title&gt;&lt;secondary-title&gt;Oxford Development Studies&lt;/secondary-title&gt;&lt;/titles&gt;&lt;periodical&gt;&lt;full-title&gt;Oxford Development Studies&lt;/full-title&gt;&lt;/periodical&gt;&lt;pages&gt;348-362&lt;/pages&gt;&lt;volume&gt;46&lt;/volume&gt;&lt;number&gt;3&lt;/number&gt;&lt;dates&gt;&lt;year&gt;2018&lt;/year&gt;&lt;/dates&gt;&lt;isbn&gt;1360-0818&lt;/isbn&gt;&lt;urls&gt;&lt;/urls&gt;&lt;/record&gt;&lt;/Cite&gt;&lt;/EndNote&gt;</w:instrText>
        </w:r>
        <w:r w:rsidRPr="00B92352">
          <w:rPr>
            <w:rStyle w:val="Hyperlink"/>
            <w:sz w:val="23"/>
            <w:szCs w:val="23"/>
          </w:rPr>
          <w:fldChar w:fldCharType="separate"/>
        </w:r>
        <w:r w:rsidRPr="00B92352">
          <w:rPr>
            <w:rStyle w:val="Hyperlink"/>
            <w:noProof/>
            <w:sz w:val="23"/>
            <w:szCs w:val="23"/>
          </w:rPr>
          <w:t>Leivas and dos Santos (2018)</w:t>
        </w:r>
        <w:r w:rsidRPr="00B92352">
          <w:rPr>
            <w:rStyle w:val="Hyperlink"/>
            <w:sz w:val="23"/>
            <w:szCs w:val="23"/>
          </w:rPr>
          <w:fldChar w:fldCharType="end"/>
        </w:r>
      </w:hyperlink>
      <w:r w:rsidRPr="004550B0">
        <w:rPr>
          <w:color w:val="000000" w:themeColor="text1"/>
          <w:sz w:val="23"/>
          <w:szCs w:val="23"/>
        </w:rPr>
        <w:t xml:space="preserve"> explore the role of diversity and horizontal inequality on </w:t>
      </w:r>
      <w:r w:rsidR="00540512" w:rsidRPr="004550B0">
        <w:rPr>
          <w:color w:val="000000" w:themeColor="text1"/>
          <w:sz w:val="23"/>
          <w:szCs w:val="23"/>
        </w:rPr>
        <w:t xml:space="preserve">the </w:t>
      </w:r>
      <w:r w:rsidRPr="004550B0">
        <w:rPr>
          <w:color w:val="000000" w:themeColor="text1"/>
          <w:sz w:val="23"/>
          <w:szCs w:val="23"/>
        </w:rPr>
        <w:t xml:space="preserve">institution at </w:t>
      </w:r>
      <w:r w:rsidR="00540512" w:rsidRPr="004550B0">
        <w:rPr>
          <w:color w:val="000000" w:themeColor="text1"/>
          <w:sz w:val="23"/>
          <w:szCs w:val="23"/>
        </w:rPr>
        <w:t>three</w:t>
      </w:r>
      <w:r w:rsidRPr="004550B0">
        <w:rPr>
          <w:color w:val="000000" w:themeColor="text1"/>
          <w:sz w:val="23"/>
          <w:szCs w:val="23"/>
        </w:rPr>
        <w:t xml:space="preserve"> time</w:t>
      </w:r>
      <w:r w:rsidR="00540512" w:rsidRPr="004550B0">
        <w:rPr>
          <w:color w:val="000000" w:themeColor="text1"/>
          <w:sz w:val="23"/>
          <w:szCs w:val="23"/>
        </w:rPr>
        <w:t>s</w:t>
      </w:r>
      <w:r w:rsidRPr="004550B0">
        <w:rPr>
          <w:color w:val="000000" w:themeColor="text1"/>
          <w:sz w:val="23"/>
          <w:szCs w:val="23"/>
        </w:rPr>
        <w:t xml:space="preserve"> point</w:t>
      </w:r>
      <w:r w:rsidR="00540512" w:rsidRPr="004550B0">
        <w:rPr>
          <w:color w:val="000000" w:themeColor="text1"/>
          <w:sz w:val="23"/>
          <w:szCs w:val="23"/>
        </w:rPr>
        <w:t>s</w:t>
      </w:r>
      <w:r w:rsidRPr="004550B0">
        <w:rPr>
          <w:color w:val="000000" w:themeColor="text1"/>
          <w:sz w:val="23"/>
          <w:szCs w:val="23"/>
        </w:rPr>
        <w:t xml:space="preserve"> in Brazil. Horizontal inequality measure</w:t>
      </w:r>
      <w:r w:rsidR="00540512" w:rsidRPr="004550B0">
        <w:rPr>
          <w:color w:val="000000" w:themeColor="text1"/>
          <w:sz w:val="23"/>
          <w:szCs w:val="23"/>
        </w:rPr>
        <w:t>s</w:t>
      </w:r>
      <w:r w:rsidRPr="004550B0">
        <w:rPr>
          <w:color w:val="000000" w:themeColor="text1"/>
          <w:sz w:val="23"/>
          <w:szCs w:val="23"/>
        </w:rPr>
        <w:t xml:space="preserve"> gender, ethnic</w:t>
      </w:r>
      <w:r w:rsidR="00540512" w:rsidRPr="004550B0">
        <w:rPr>
          <w:color w:val="000000" w:themeColor="text1"/>
          <w:sz w:val="23"/>
          <w:szCs w:val="23"/>
        </w:rPr>
        <w:t>ity</w:t>
      </w:r>
      <w:r w:rsidRPr="004550B0">
        <w:rPr>
          <w:color w:val="000000" w:themeColor="text1"/>
          <w:sz w:val="23"/>
          <w:szCs w:val="23"/>
        </w:rPr>
        <w:t>, religio</w:t>
      </w:r>
      <w:r w:rsidR="00540512" w:rsidRPr="004550B0">
        <w:rPr>
          <w:color w:val="000000" w:themeColor="text1"/>
          <w:sz w:val="23"/>
          <w:szCs w:val="23"/>
        </w:rPr>
        <w:t>n</w:t>
      </w:r>
      <w:r w:rsidR="00953F80" w:rsidRPr="004550B0">
        <w:rPr>
          <w:color w:val="000000" w:themeColor="text1"/>
          <w:sz w:val="23"/>
          <w:szCs w:val="23"/>
        </w:rPr>
        <w:t>,</w:t>
      </w:r>
      <w:r w:rsidRPr="004550B0">
        <w:rPr>
          <w:color w:val="000000" w:themeColor="text1"/>
          <w:sz w:val="23"/>
          <w:szCs w:val="23"/>
        </w:rPr>
        <w:t xml:space="preserve"> and locational. </w:t>
      </w:r>
      <w:r w:rsidR="00540512" w:rsidRPr="004550B0">
        <w:rPr>
          <w:color w:val="000000" w:themeColor="text1"/>
          <w:sz w:val="23"/>
          <w:szCs w:val="23"/>
        </w:rPr>
        <w:t>R</w:t>
      </w:r>
      <w:r w:rsidRPr="004550B0">
        <w:rPr>
          <w:color w:val="000000" w:themeColor="text1"/>
          <w:sz w:val="23"/>
          <w:szCs w:val="23"/>
        </w:rPr>
        <w:t xml:space="preserve">esults show both are </w:t>
      </w:r>
      <w:r w:rsidR="00953F80" w:rsidRPr="004550B0">
        <w:rPr>
          <w:color w:val="000000" w:themeColor="text1"/>
          <w:sz w:val="23"/>
          <w:szCs w:val="23"/>
        </w:rPr>
        <w:t xml:space="preserve">a </w:t>
      </w:r>
      <w:r w:rsidRPr="004550B0">
        <w:rPr>
          <w:color w:val="000000" w:themeColor="text1"/>
          <w:sz w:val="23"/>
          <w:szCs w:val="23"/>
        </w:rPr>
        <w:t xml:space="preserve">negative but significant effect </w:t>
      </w:r>
      <w:r w:rsidR="00540512" w:rsidRPr="004550B0">
        <w:rPr>
          <w:color w:val="000000" w:themeColor="text1"/>
          <w:sz w:val="23"/>
          <w:szCs w:val="23"/>
        </w:rPr>
        <w:t xml:space="preserve">on </w:t>
      </w:r>
      <w:r w:rsidRPr="004550B0">
        <w:rPr>
          <w:color w:val="000000" w:themeColor="text1"/>
          <w:sz w:val="23"/>
          <w:szCs w:val="23"/>
        </w:rPr>
        <w:t xml:space="preserve">institutional. The concluded cultural and economic differences are eroded institutional quality and alternatively erode social trust. </w:t>
      </w:r>
      <w:hyperlink w:anchor="_ENREF_155" w:tooltip="Kyriacou, 2013 #1533" w:history="1">
        <w:r w:rsidRPr="00B92352">
          <w:rPr>
            <w:rStyle w:val="Hyperlink"/>
            <w:sz w:val="23"/>
            <w:szCs w:val="23"/>
          </w:rPr>
          <w:fldChar w:fldCharType="begin"/>
        </w:r>
        <w:r w:rsidRPr="00B92352">
          <w:rPr>
            <w:rStyle w:val="Hyperlink"/>
            <w:sz w:val="23"/>
            <w:szCs w:val="23"/>
          </w:rPr>
          <w:instrText xml:space="preserve"> ADDIN EN.CITE &lt;EndNote&gt;&lt;Cite AuthorYear="1"&gt;&lt;Author&gt;Kyriacou&lt;/Author&gt;&lt;Year&gt;2013&lt;/Year&gt;&lt;RecNum&gt;1533&lt;/RecNum&gt;&lt;DisplayText&gt;Kyriacou (2013)&lt;/DisplayText&gt;&lt;record&gt;&lt;rec-number&gt;1533&lt;/rec-number&gt;&lt;foreign-keys&gt;&lt;key app="EN" db-id="pfaazxsz19zr95esvr4vs5vopszpxzv5x0p2" timestamp="1588205551"&gt;1533&lt;/key&gt;&lt;/foreign-keys&gt;&lt;ref-type name="Journal Article"&gt;17&lt;/ref-type&gt;&lt;contributors&gt;&lt;authors&gt;&lt;author&gt;Kyriacou, Andreas P&lt;/author&gt;&lt;/authors&gt;&lt;/contributors&gt;&lt;titles&gt;&lt;title&gt;Ethnic group inequalities and governance: Evidence from developing countries&lt;/title&gt;&lt;secondary-title&gt;Kyklos&lt;/secondary-title&gt;&lt;/titles&gt;&lt;periodical&gt;&lt;full-title&gt;Kyklos&lt;/full-title&gt;&lt;/periodical&gt;&lt;pages&gt;78-101&lt;/pages&gt;&lt;volume&gt;66&lt;/volume&gt;&lt;number&gt;1&lt;/number&gt;&lt;dates&gt;&lt;year&gt;2013&lt;/year&gt;&lt;/dates&gt;&lt;isbn&gt;0023-5962&lt;/isbn&gt;&lt;urls&gt;&lt;/urls&gt;&lt;/record&gt;&lt;/Cite&gt;&lt;/EndNote&gt;</w:instrText>
        </w:r>
        <w:r w:rsidRPr="00B92352">
          <w:rPr>
            <w:rStyle w:val="Hyperlink"/>
            <w:sz w:val="23"/>
            <w:szCs w:val="23"/>
          </w:rPr>
          <w:fldChar w:fldCharType="separate"/>
        </w:r>
        <w:r w:rsidRPr="00B92352">
          <w:rPr>
            <w:rStyle w:val="Hyperlink"/>
            <w:noProof/>
            <w:sz w:val="23"/>
            <w:szCs w:val="23"/>
          </w:rPr>
          <w:t>Kyriacou (2013)</w:t>
        </w:r>
        <w:r w:rsidRPr="00B92352">
          <w:rPr>
            <w:rStyle w:val="Hyperlink"/>
            <w:sz w:val="23"/>
            <w:szCs w:val="23"/>
          </w:rPr>
          <w:fldChar w:fldCharType="end"/>
        </w:r>
      </w:hyperlink>
      <w:r w:rsidRPr="004550B0">
        <w:rPr>
          <w:color w:val="000000" w:themeColor="text1"/>
          <w:sz w:val="23"/>
          <w:szCs w:val="23"/>
        </w:rPr>
        <w:t xml:space="preserve"> studied the relationship </w:t>
      </w:r>
      <w:r w:rsidR="00540512" w:rsidRPr="004550B0">
        <w:rPr>
          <w:color w:val="000000" w:themeColor="text1"/>
          <w:sz w:val="23"/>
          <w:szCs w:val="23"/>
        </w:rPr>
        <w:t>between</w:t>
      </w:r>
      <w:r w:rsidRPr="004550B0">
        <w:rPr>
          <w:color w:val="000000" w:themeColor="text1"/>
          <w:sz w:val="23"/>
          <w:szCs w:val="23"/>
        </w:rPr>
        <w:t xml:space="preserve"> governance and horizontal inequ</w:t>
      </w:r>
      <w:r w:rsidR="00540512" w:rsidRPr="004550B0">
        <w:rPr>
          <w:color w:val="000000" w:themeColor="text1"/>
          <w:sz w:val="23"/>
          <w:szCs w:val="23"/>
        </w:rPr>
        <w:t>a</w:t>
      </w:r>
      <w:r w:rsidRPr="004550B0">
        <w:rPr>
          <w:color w:val="000000" w:themeColor="text1"/>
          <w:sz w:val="23"/>
          <w:szCs w:val="23"/>
        </w:rPr>
        <w:t>lities. Two type</w:t>
      </w:r>
      <w:r w:rsidR="00540512" w:rsidRPr="004550B0">
        <w:rPr>
          <w:color w:val="000000" w:themeColor="text1"/>
          <w:sz w:val="23"/>
          <w:szCs w:val="23"/>
        </w:rPr>
        <w:t xml:space="preserve">s of </w:t>
      </w:r>
      <w:r w:rsidRPr="004550B0">
        <w:rPr>
          <w:color w:val="000000" w:themeColor="text1"/>
          <w:sz w:val="23"/>
          <w:szCs w:val="23"/>
        </w:rPr>
        <w:t>horizontal inequality</w:t>
      </w:r>
      <w:r w:rsidR="00540512" w:rsidRPr="004550B0">
        <w:rPr>
          <w:color w:val="000000" w:themeColor="text1"/>
          <w:sz w:val="23"/>
          <w:szCs w:val="23"/>
        </w:rPr>
        <w:t>,</w:t>
      </w:r>
      <w:r w:rsidRPr="004550B0">
        <w:rPr>
          <w:color w:val="000000" w:themeColor="text1"/>
          <w:sz w:val="23"/>
          <w:szCs w:val="23"/>
        </w:rPr>
        <w:t xml:space="preserve"> economic inequalities (assets) social (education) </w:t>
      </w:r>
      <w:r w:rsidR="00953F80" w:rsidRPr="004550B0">
        <w:rPr>
          <w:color w:val="000000" w:themeColor="text1"/>
          <w:sz w:val="23"/>
          <w:szCs w:val="23"/>
        </w:rPr>
        <w:t>based on</w:t>
      </w:r>
      <w:r w:rsidRPr="004550B0">
        <w:rPr>
          <w:color w:val="000000" w:themeColor="text1"/>
          <w:sz w:val="23"/>
          <w:szCs w:val="23"/>
        </w:rPr>
        <w:t xml:space="preserve"> ethnic</w:t>
      </w:r>
      <w:r w:rsidR="00540512" w:rsidRPr="004550B0">
        <w:rPr>
          <w:color w:val="000000" w:themeColor="text1"/>
          <w:sz w:val="23"/>
          <w:szCs w:val="23"/>
        </w:rPr>
        <w:t>ity</w:t>
      </w:r>
      <w:r w:rsidRPr="004550B0">
        <w:rPr>
          <w:color w:val="000000" w:themeColor="text1"/>
          <w:sz w:val="23"/>
          <w:szCs w:val="23"/>
        </w:rPr>
        <w:t xml:space="preserve"> in developing countries</w:t>
      </w:r>
      <w:r w:rsidR="00953F80" w:rsidRPr="004550B0">
        <w:rPr>
          <w:color w:val="000000" w:themeColor="text1"/>
          <w:sz w:val="23"/>
          <w:szCs w:val="23"/>
        </w:rPr>
        <w:t>,</w:t>
      </w:r>
      <w:r w:rsidRPr="004550B0">
        <w:rPr>
          <w:color w:val="000000" w:themeColor="text1"/>
          <w:sz w:val="23"/>
          <w:szCs w:val="23"/>
        </w:rPr>
        <w:t xml:space="preserve"> have been calculated </w:t>
      </w:r>
      <w:r w:rsidR="00953F80" w:rsidRPr="004550B0">
        <w:rPr>
          <w:color w:val="000000" w:themeColor="text1"/>
          <w:sz w:val="23"/>
          <w:szCs w:val="23"/>
        </w:rPr>
        <w:t>using demographic health survey data</w:t>
      </w:r>
      <w:r w:rsidRPr="004550B0">
        <w:rPr>
          <w:color w:val="000000" w:themeColor="text1"/>
          <w:sz w:val="23"/>
          <w:szCs w:val="23"/>
        </w:rPr>
        <w:t xml:space="preserve">.  </w:t>
      </w:r>
      <w:r w:rsidR="00540512" w:rsidRPr="004550B0">
        <w:rPr>
          <w:color w:val="000000" w:themeColor="text1"/>
          <w:sz w:val="23"/>
          <w:szCs w:val="23"/>
        </w:rPr>
        <w:t>The a</w:t>
      </w:r>
      <w:r w:rsidRPr="004550B0">
        <w:rPr>
          <w:color w:val="000000" w:themeColor="text1"/>
          <w:sz w:val="23"/>
          <w:szCs w:val="23"/>
        </w:rPr>
        <w:t xml:space="preserve">uthor concluded </w:t>
      </w:r>
      <w:r w:rsidR="00953F80" w:rsidRPr="004550B0">
        <w:rPr>
          <w:color w:val="000000" w:themeColor="text1"/>
          <w:sz w:val="23"/>
          <w:szCs w:val="23"/>
        </w:rPr>
        <w:t xml:space="preserve">that </w:t>
      </w:r>
      <w:r w:rsidRPr="004550B0">
        <w:rPr>
          <w:color w:val="000000" w:themeColor="text1"/>
          <w:sz w:val="23"/>
          <w:szCs w:val="23"/>
        </w:rPr>
        <w:t>both type</w:t>
      </w:r>
      <w:r w:rsidR="00540512" w:rsidRPr="004550B0">
        <w:rPr>
          <w:color w:val="000000" w:themeColor="text1"/>
          <w:sz w:val="23"/>
          <w:szCs w:val="23"/>
        </w:rPr>
        <w:t>s</w:t>
      </w:r>
      <w:r w:rsidRPr="004550B0">
        <w:rPr>
          <w:color w:val="000000" w:themeColor="text1"/>
          <w:sz w:val="23"/>
          <w:szCs w:val="23"/>
        </w:rPr>
        <w:t xml:space="preserve"> </w:t>
      </w:r>
      <w:r w:rsidR="00540512" w:rsidRPr="004550B0">
        <w:rPr>
          <w:color w:val="000000" w:themeColor="text1"/>
          <w:sz w:val="23"/>
          <w:szCs w:val="23"/>
        </w:rPr>
        <w:t xml:space="preserve">of </w:t>
      </w:r>
      <w:r w:rsidRPr="004550B0">
        <w:rPr>
          <w:color w:val="000000" w:themeColor="text1"/>
          <w:sz w:val="23"/>
          <w:szCs w:val="23"/>
        </w:rPr>
        <w:t xml:space="preserve">horizontal inequalities </w:t>
      </w:r>
      <w:r w:rsidR="00953F80" w:rsidRPr="004550B0">
        <w:rPr>
          <w:color w:val="000000" w:themeColor="text1"/>
          <w:sz w:val="23"/>
          <w:szCs w:val="23"/>
        </w:rPr>
        <w:t xml:space="preserve">are </w:t>
      </w:r>
      <w:r w:rsidRPr="004550B0">
        <w:rPr>
          <w:color w:val="000000" w:themeColor="text1"/>
          <w:sz w:val="23"/>
          <w:szCs w:val="23"/>
        </w:rPr>
        <w:t xml:space="preserve">negatively related </w:t>
      </w:r>
      <w:r w:rsidR="00540512" w:rsidRPr="004550B0">
        <w:rPr>
          <w:color w:val="000000" w:themeColor="text1"/>
          <w:sz w:val="23"/>
          <w:szCs w:val="23"/>
        </w:rPr>
        <w:t xml:space="preserve">to </w:t>
      </w:r>
      <w:r w:rsidRPr="004550B0">
        <w:rPr>
          <w:color w:val="000000" w:themeColor="text1"/>
          <w:sz w:val="23"/>
          <w:szCs w:val="23"/>
        </w:rPr>
        <w:t xml:space="preserve">the institutions. He suggests </w:t>
      </w:r>
      <w:r w:rsidR="00540512" w:rsidRPr="004550B0">
        <w:rPr>
          <w:color w:val="000000" w:themeColor="text1"/>
          <w:sz w:val="23"/>
          <w:szCs w:val="23"/>
        </w:rPr>
        <w:t xml:space="preserve">that the provision of </w:t>
      </w:r>
      <w:r w:rsidRPr="004550B0">
        <w:rPr>
          <w:color w:val="000000" w:themeColor="text1"/>
          <w:sz w:val="23"/>
          <w:szCs w:val="23"/>
        </w:rPr>
        <w:t xml:space="preserve">equal opportunities can enhance </w:t>
      </w:r>
      <w:r w:rsidR="00540512" w:rsidRPr="004550B0">
        <w:rPr>
          <w:color w:val="000000" w:themeColor="text1"/>
          <w:sz w:val="23"/>
          <w:szCs w:val="23"/>
        </w:rPr>
        <w:t xml:space="preserve">the </w:t>
      </w:r>
      <w:r w:rsidRPr="004550B0">
        <w:rPr>
          <w:color w:val="000000" w:themeColor="text1"/>
          <w:sz w:val="23"/>
          <w:szCs w:val="23"/>
        </w:rPr>
        <w:t>quality of institutions.</w:t>
      </w:r>
    </w:p>
    <w:p w14:paraId="3927C5D4" w14:textId="5EABFD20" w:rsidR="00410765" w:rsidRPr="004550B0" w:rsidRDefault="00540512" w:rsidP="00410765">
      <w:pPr>
        <w:autoSpaceDE w:val="0"/>
        <w:autoSpaceDN w:val="0"/>
        <w:adjustRightInd w:val="0"/>
        <w:spacing w:line="360" w:lineRule="auto"/>
        <w:jc w:val="both"/>
        <w:rPr>
          <w:b/>
          <w:bCs/>
          <w:color w:val="000000" w:themeColor="text1"/>
          <w:sz w:val="28"/>
          <w:szCs w:val="28"/>
        </w:rPr>
      </w:pPr>
      <w:r w:rsidRPr="004550B0">
        <w:rPr>
          <w:color w:val="000000" w:themeColor="text1"/>
          <w:sz w:val="23"/>
          <w:szCs w:val="23"/>
        </w:rPr>
        <w:t>In contrast,</w:t>
      </w:r>
      <w:r w:rsidR="00410765" w:rsidRPr="004550B0">
        <w:rPr>
          <w:color w:val="000000" w:themeColor="text1"/>
          <w:sz w:val="23"/>
          <w:szCs w:val="23"/>
        </w:rPr>
        <w:t xml:space="preserve"> </w:t>
      </w:r>
      <w:hyperlink w:anchor="_ENREF_182" w:tooltip="Miodownik, 2016 #1536"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AuthorYear="1"&gt;&lt;Author&gt;Miodownik&lt;/Author&gt;&lt;Year&gt;2016&lt;/Year&gt;&lt;RecNum&gt;1536&lt;/RecNum&gt;&lt;DisplayText&gt;Miodownik and Nir (2016)&lt;/DisplayText&gt;&lt;record&gt;&lt;rec-number&gt;1536&lt;/rec-number&gt;&lt;foreign-keys&gt;&lt;key app="EN" db-id="pfaazxsz19zr95esvr4vs5vopszpxzv5x0p2" timestamp="1588256416"&gt;1536&lt;/key&gt;&lt;/foreign-keys&gt;&lt;ref-type name="Journal Article"&gt;17&lt;/ref-type&gt;&lt;contributors&gt;&lt;authors&gt;&lt;author&gt;Miodownik, Dan&lt;/author&gt;&lt;author&gt;Nir, Lilach&lt;/author&gt;&lt;/authors&gt;&lt;/contributors&gt;&lt;titles&gt;&lt;title&gt;Receptivity to Violence in Ethnically Divided Societies: A Micro-Level Mechanism of Perceived Horizontal Inequalities&lt;/title&gt;&lt;secondary-title&gt;Studies in Conflict &amp;amp; Terrorism&lt;/secondary-title&gt;&lt;/titles&gt;&lt;periodical&gt;&lt;full-title&gt;Studies in Conflict &amp;amp; Terrorism&lt;/full-title&gt;&lt;/periodical&gt;&lt;pages&gt;22-45&lt;/pages&gt;&lt;volume&gt;39&lt;/volume&gt;&lt;number&gt;1&lt;/number&gt;&lt;dates&gt;&lt;year&gt;2016&lt;/year&gt;&lt;/dates&gt;&lt;isbn&gt;1057-610X&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Miodownik and Nir (2016)</w:t>
        </w:r>
        <w:r w:rsidR="00410765" w:rsidRPr="00B92352">
          <w:rPr>
            <w:rStyle w:val="Hyperlink"/>
            <w:sz w:val="23"/>
            <w:szCs w:val="23"/>
          </w:rPr>
          <w:fldChar w:fldCharType="end"/>
        </w:r>
      </w:hyperlink>
      <w:r w:rsidR="00410765" w:rsidRPr="004550B0">
        <w:rPr>
          <w:color w:val="000000" w:themeColor="text1"/>
          <w:sz w:val="23"/>
          <w:szCs w:val="23"/>
        </w:rPr>
        <w:t xml:space="preserve"> calculate objective economic and political horizontal inequalities and subjective </w:t>
      </w:r>
      <w:r w:rsidRPr="004550B0">
        <w:rPr>
          <w:color w:val="000000" w:themeColor="text1"/>
          <w:sz w:val="23"/>
          <w:szCs w:val="23"/>
        </w:rPr>
        <w:t>perception-based status inequalities using Africa's survey dat</w:t>
      </w:r>
      <w:r w:rsidR="00410765" w:rsidRPr="004550B0">
        <w:rPr>
          <w:color w:val="000000" w:themeColor="text1"/>
          <w:sz w:val="23"/>
          <w:szCs w:val="23"/>
        </w:rPr>
        <w:t xml:space="preserve">a. They conclude </w:t>
      </w:r>
      <w:r w:rsidRPr="004550B0">
        <w:rPr>
          <w:color w:val="000000" w:themeColor="text1"/>
          <w:sz w:val="23"/>
          <w:szCs w:val="23"/>
        </w:rPr>
        <w:t xml:space="preserve">that </w:t>
      </w:r>
      <w:r w:rsidR="00410765" w:rsidRPr="004550B0">
        <w:rPr>
          <w:color w:val="000000" w:themeColor="text1"/>
          <w:sz w:val="23"/>
          <w:szCs w:val="23"/>
        </w:rPr>
        <w:t>perception base inequalities create social unrest between groups. To perceive the government treats group unfair</w:t>
      </w:r>
      <w:r w:rsidR="00953F80" w:rsidRPr="004550B0">
        <w:rPr>
          <w:color w:val="000000" w:themeColor="text1"/>
          <w:sz w:val="23"/>
          <w:szCs w:val="23"/>
        </w:rPr>
        <w:t>ly</w:t>
      </w:r>
      <w:r w:rsidR="00410765" w:rsidRPr="004550B0">
        <w:rPr>
          <w:color w:val="000000" w:themeColor="text1"/>
          <w:sz w:val="23"/>
          <w:szCs w:val="23"/>
        </w:rPr>
        <w:t xml:space="preserve"> is harmful </w:t>
      </w:r>
      <w:r w:rsidRPr="004550B0">
        <w:rPr>
          <w:color w:val="000000" w:themeColor="text1"/>
          <w:sz w:val="23"/>
          <w:szCs w:val="23"/>
        </w:rPr>
        <w:t>to</w:t>
      </w:r>
      <w:r w:rsidR="00410765" w:rsidRPr="004550B0">
        <w:rPr>
          <w:color w:val="000000" w:themeColor="text1"/>
          <w:sz w:val="23"/>
          <w:szCs w:val="23"/>
        </w:rPr>
        <w:t xml:space="preserve"> social cohesion</w:t>
      </w:r>
      <w:r w:rsidRPr="004550B0">
        <w:rPr>
          <w:color w:val="000000" w:themeColor="text1"/>
          <w:sz w:val="23"/>
          <w:szCs w:val="23"/>
        </w:rPr>
        <w:t>, which can be handled to introduce transparency and accountability in the</w:t>
      </w:r>
      <w:r w:rsidR="00410765" w:rsidRPr="004550B0">
        <w:rPr>
          <w:color w:val="000000" w:themeColor="text1"/>
          <w:sz w:val="23"/>
          <w:szCs w:val="23"/>
        </w:rPr>
        <w:t xml:space="preserve"> system. </w:t>
      </w:r>
      <w:hyperlink w:anchor="_ENREF_157" w:tooltip="Langer, 2016 #1539" w:history="1">
        <w:r w:rsidR="00410765" w:rsidRPr="00B92352">
          <w:rPr>
            <w:rStyle w:val="Hyperlink"/>
            <w:sz w:val="23"/>
            <w:szCs w:val="23"/>
          </w:rPr>
          <w:fldChar w:fldCharType="begin"/>
        </w:r>
        <w:r w:rsidR="00410765" w:rsidRPr="00B92352">
          <w:rPr>
            <w:rStyle w:val="Hyperlink"/>
            <w:sz w:val="23"/>
            <w:szCs w:val="23"/>
          </w:rPr>
          <w:instrText xml:space="preserve"> ADDIN EN.CITE &lt;EndNote&gt;&lt;Cite AuthorYear="1"&gt;&lt;Author&gt;Langer&lt;/Author&gt;&lt;Year&gt;2016&lt;/Year&gt;&lt;RecNum&gt;1539&lt;/RecNum&gt;&lt;DisplayText&gt;Langer et al. (2016)&lt;/DisplayText&gt;&lt;record&gt;&lt;rec-number&gt;1539&lt;/rec-number&gt;&lt;foreign-keys&gt;&lt;key app="EN" db-id="pfaazxsz19zr95esvr4vs5vopszpxzv5x0p2" timestamp="1588280971"&gt;1539&lt;/key&gt;&lt;/foreign-keys&gt;&lt;ref-type name="Report"&gt;27&lt;/ref-type&gt;&lt;contributors&gt;&lt;authors&gt;&lt;author&gt;Langer, Arnim&lt;/author&gt;&lt;author&gt;Stewart, Frances&lt;/author&gt;&lt;author&gt;Schroyens, Maarten&lt;/author&gt;&lt;/authors&gt;&lt;/contributors&gt;&lt;titles&gt;&lt;title&gt;Horizontal inequalities and affirmative action: an analysis of attitudes towards redistribution across groups in Africa&lt;/title&gt;&lt;/titles&gt;&lt;dates&gt;&lt;year&gt;2016&lt;/year&gt;&lt;/dates&gt;&lt;publisher&gt;WIDER Working Paper&lt;/publisher&gt;&lt;isbn&gt;9292561634&lt;/isbn&gt;&lt;urls&gt;&lt;/urls&gt;&lt;/record&gt;&lt;/Cite&gt;&lt;/EndNote&gt;</w:instrText>
        </w:r>
        <w:r w:rsidR="00410765" w:rsidRPr="00B92352">
          <w:rPr>
            <w:rStyle w:val="Hyperlink"/>
            <w:sz w:val="23"/>
            <w:szCs w:val="23"/>
          </w:rPr>
          <w:fldChar w:fldCharType="separate"/>
        </w:r>
        <w:r w:rsidR="00410765" w:rsidRPr="00B92352">
          <w:rPr>
            <w:rStyle w:val="Hyperlink"/>
            <w:noProof/>
            <w:sz w:val="23"/>
            <w:szCs w:val="23"/>
          </w:rPr>
          <w:t>Langer et al. (2016)</w:t>
        </w:r>
        <w:r w:rsidR="00410765" w:rsidRPr="00B92352">
          <w:rPr>
            <w:rStyle w:val="Hyperlink"/>
            <w:sz w:val="23"/>
            <w:szCs w:val="23"/>
          </w:rPr>
          <w:fldChar w:fldCharType="end"/>
        </w:r>
      </w:hyperlink>
      <w:r w:rsidR="00410765" w:rsidRPr="004550B0">
        <w:rPr>
          <w:color w:val="000000" w:themeColor="text1"/>
          <w:sz w:val="23"/>
          <w:szCs w:val="23"/>
        </w:rPr>
        <w:t xml:space="preserve"> argue </w:t>
      </w:r>
      <w:r w:rsidRPr="004550B0">
        <w:rPr>
          <w:color w:val="000000" w:themeColor="text1"/>
          <w:sz w:val="23"/>
          <w:szCs w:val="23"/>
        </w:rPr>
        <w:t xml:space="preserve">that </w:t>
      </w:r>
      <w:r w:rsidR="00953F80" w:rsidRPr="004550B0">
        <w:rPr>
          <w:color w:val="000000" w:themeColor="text1"/>
          <w:sz w:val="23"/>
          <w:szCs w:val="23"/>
        </w:rPr>
        <w:t xml:space="preserve">the </w:t>
      </w:r>
      <w:r w:rsidRPr="004550B0">
        <w:rPr>
          <w:color w:val="000000" w:themeColor="text1"/>
          <w:sz w:val="23"/>
          <w:szCs w:val="23"/>
        </w:rPr>
        <w:t>elite class power group ethnic is an important factor in the redistribution of jobs, but this may not be true in a marginaliz</w:t>
      </w:r>
      <w:r w:rsidR="00953F80" w:rsidRPr="004550B0">
        <w:rPr>
          <w:color w:val="000000" w:themeColor="text1"/>
          <w:sz w:val="23"/>
          <w:szCs w:val="23"/>
        </w:rPr>
        <w:t>ed</w:t>
      </w:r>
      <w:r w:rsidRPr="004550B0">
        <w:rPr>
          <w:color w:val="000000" w:themeColor="text1"/>
          <w:sz w:val="23"/>
          <w:szCs w:val="23"/>
        </w:rPr>
        <w:t xml:space="preserve"> class in Kenya's context</w:t>
      </w:r>
      <w:r w:rsidR="00410765" w:rsidRPr="004550B0">
        <w:rPr>
          <w:color w:val="000000" w:themeColor="text1"/>
          <w:sz w:val="23"/>
          <w:szCs w:val="23"/>
        </w:rPr>
        <w:t xml:space="preserve">. </w:t>
      </w:r>
      <w:r w:rsidR="00410765" w:rsidRPr="004550B0">
        <w:rPr>
          <w:rFonts w:eastAsiaTheme="minorHAnsi"/>
          <w:color w:val="000000" w:themeColor="text1"/>
        </w:rPr>
        <w:fldChar w:fldCharType="begin">
          <w:fldData xml:space="preserve">PEVuZE5vdGU+PENpdGUgRXhjbHVkZUF1dGg9IjEiIEV4Y2x1ZGVZZWFyPSIxIj48QXV0aG9yPkNo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</w:fldData>
        </w:fldChar>
      </w:r>
      <w:r w:rsidR="00B92352">
        <w:rPr>
          <w:rFonts w:eastAsiaTheme="minorHAnsi"/>
          <w:color w:val="000000" w:themeColor="text1"/>
        </w:rPr>
        <w:instrText xml:space="preserve"> ADDIN EN.CITE </w:instrText>
      </w:r>
      <w:r w:rsidR="00B92352">
        <w:rPr>
          <w:rFonts w:eastAsiaTheme="minorHAnsi"/>
          <w:color w:val="000000" w:themeColor="text1"/>
        </w:rPr>
        <w:fldChar w:fldCharType="begin">
          <w:fldData xml:space="preserve">PEVuZE5vdGU+PENpdGUgRXhjbHVkZUF1dGg9IjEiIEV4Y2x1ZGVZZWFyPSIxIj48QXV0aG9yPkNo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</w:fldData>
        </w:fldChar>
      </w:r>
      <w:r w:rsidR="00B92352">
        <w:rPr>
          <w:rFonts w:eastAsiaTheme="minorHAnsi"/>
          <w:color w:val="000000" w:themeColor="text1"/>
        </w:rPr>
        <w:instrText xml:space="preserve"> ADDIN EN.CITE.DATA </w:instrText>
      </w:r>
      <w:r w:rsidR="00B92352">
        <w:rPr>
          <w:rFonts w:eastAsiaTheme="minorHAnsi"/>
          <w:color w:val="000000" w:themeColor="text1"/>
        </w:rPr>
      </w:r>
      <w:r w:rsidR="00B92352">
        <w:rPr>
          <w:rFonts w:eastAsiaTheme="minorHAnsi"/>
          <w:color w:val="000000" w:themeColor="text1"/>
        </w:rPr>
        <w:fldChar w:fldCharType="end"/>
      </w:r>
      <w:r w:rsidR="00410765" w:rsidRPr="004550B0">
        <w:rPr>
          <w:rFonts w:eastAsiaTheme="minorHAnsi"/>
          <w:color w:val="000000" w:themeColor="text1"/>
        </w:rPr>
      </w:r>
      <w:r w:rsidR="00410765" w:rsidRPr="004550B0">
        <w:rPr>
          <w:rFonts w:eastAsiaTheme="minorHAnsi"/>
          <w:color w:val="000000" w:themeColor="text1"/>
        </w:rPr>
        <w:fldChar w:fldCharType="end"/>
      </w:r>
      <w:hyperlink w:anchor="_ENREF_72" w:tooltip="David, 2018 #745" w:history="1">
        <w:r w:rsidR="00B92352" w:rsidRPr="00B92352">
          <w:rPr>
            <w:rStyle w:val="Hyperlink"/>
            <w:rFonts w:eastAsiaTheme="minorHAnsi"/>
          </w:rPr>
          <w:t>David et al. (2018)</w:t>
        </w:r>
      </w:hyperlink>
      <w:r w:rsidR="00EE7972" w:rsidRPr="00B92352">
        <w:rPr>
          <w:rFonts w:eastAsiaTheme="minorHAnsi"/>
        </w:rPr>
        <w:t>David et al. (2018)</w:t>
      </w:r>
      <w:r w:rsidR="00953F80" w:rsidRPr="004550B0">
        <w:rPr>
          <w:rFonts w:eastAsiaTheme="minorHAnsi"/>
          <w:color w:val="000000" w:themeColor="text1"/>
        </w:rPr>
        <w:t xml:space="preserve"> </w:t>
      </w:r>
      <w:r w:rsidR="00410765" w:rsidRPr="004550B0">
        <w:rPr>
          <w:rFonts w:eastAsiaTheme="minorHAnsi"/>
          <w:color w:val="000000" w:themeColor="text1"/>
        </w:rPr>
        <w:t xml:space="preserve">study the relationship of inequality and social cohesion in </w:t>
      </w:r>
      <w:r w:rsidRPr="004550B0">
        <w:rPr>
          <w:rFonts w:eastAsiaTheme="minorHAnsi"/>
          <w:color w:val="000000" w:themeColor="text1"/>
        </w:rPr>
        <w:t xml:space="preserve">the </w:t>
      </w:r>
      <w:r w:rsidR="00410765" w:rsidRPr="004550B0">
        <w:rPr>
          <w:rFonts w:eastAsiaTheme="minorHAnsi"/>
          <w:color w:val="000000" w:themeColor="text1"/>
        </w:rPr>
        <w:t>context of South Africa by using South African Reconciliation Barometer Surveys eight rounds 2003 to 2007, 2010, 2012</w:t>
      </w:r>
      <w:r w:rsidRPr="004550B0">
        <w:rPr>
          <w:rFonts w:eastAsiaTheme="minorHAnsi"/>
          <w:color w:val="000000" w:themeColor="text1"/>
        </w:rPr>
        <w:t>,</w:t>
      </w:r>
      <w:r w:rsidR="00410765" w:rsidRPr="004550B0">
        <w:rPr>
          <w:rFonts w:eastAsiaTheme="minorHAnsi"/>
          <w:color w:val="000000" w:themeColor="text1"/>
        </w:rPr>
        <w:t xml:space="preserve"> and 2013 on individuals and province level. Social cohesion </w:t>
      </w:r>
      <w:r w:rsidRPr="004550B0">
        <w:rPr>
          <w:rFonts w:eastAsiaTheme="minorHAnsi"/>
          <w:color w:val="000000" w:themeColor="text1"/>
        </w:rPr>
        <w:t xml:space="preserve">is </w:t>
      </w:r>
      <w:r w:rsidR="00410765" w:rsidRPr="004550B0">
        <w:rPr>
          <w:rFonts w:eastAsiaTheme="minorHAnsi"/>
          <w:color w:val="000000" w:themeColor="text1"/>
        </w:rPr>
        <w:t>measured on five dimensions</w:t>
      </w:r>
      <w:r w:rsidRPr="004550B0">
        <w:rPr>
          <w:rFonts w:eastAsiaTheme="minorHAnsi"/>
          <w:color w:val="000000" w:themeColor="text1"/>
        </w:rPr>
        <w:t>:</w:t>
      </w:r>
      <w:r w:rsidR="00410765" w:rsidRPr="004550B0">
        <w:rPr>
          <w:rFonts w:eastAsiaTheme="minorHAnsi"/>
          <w:color w:val="000000" w:themeColor="text1"/>
        </w:rPr>
        <w:t xml:space="preserve"> the feeling </w:t>
      </w:r>
      <w:r w:rsidR="00410765" w:rsidRPr="004550B0">
        <w:rPr>
          <w:rFonts w:eastAsiaTheme="minorHAnsi"/>
          <w:color w:val="000000" w:themeColor="text1"/>
        </w:rPr>
        <w:lastRenderedPageBreak/>
        <w:t>of belonging, cooperation, institutional trust, relationships</w:t>
      </w:r>
      <w:r w:rsidRPr="004550B0">
        <w:rPr>
          <w:rFonts w:eastAsiaTheme="minorHAnsi"/>
          <w:color w:val="000000" w:themeColor="text1"/>
        </w:rPr>
        <w:t>,</w:t>
      </w:r>
      <w:r w:rsidR="00410765" w:rsidRPr="004550B0">
        <w:rPr>
          <w:rFonts w:eastAsiaTheme="minorHAnsi"/>
          <w:color w:val="000000" w:themeColor="text1"/>
        </w:rPr>
        <w:t xml:space="preserve"> and identity geometric mean and vertical inequality as Gini and Theil index while horizontal inequality as group coefficient of variation within a province. Findings show vertical inequalities are negative and significant</w:t>
      </w:r>
      <w:r w:rsidR="00953F80" w:rsidRPr="004550B0">
        <w:rPr>
          <w:rFonts w:eastAsiaTheme="minorHAnsi"/>
          <w:color w:val="000000" w:themeColor="text1"/>
        </w:rPr>
        <w:t>,</w:t>
      </w:r>
      <w:r w:rsidR="00410765" w:rsidRPr="004550B0">
        <w:rPr>
          <w:rFonts w:eastAsiaTheme="minorHAnsi"/>
          <w:color w:val="000000" w:themeColor="text1"/>
        </w:rPr>
        <w:t xml:space="preserve"> while horizontal inequality </w:t>
      </w:r>
      <w:r w:rsidRPr="004550B0">
        <w:rPr>
          <w:rFonts w:eastAsiaTheme="minorHAnsi"/>
          <w:color w:val="000000" w:themeColor="text1"/>
        </w:rPr>
        <w:t>is</w:t>
      </w:r>
      <w:r w:rsidR="00410765" w:rsidRPr="004550B0">
        <w:rPr>
          <w:rFonts w:eastAsiaTheme="minorHAnsi"/>
          <w:color w:val="000000" w:themeColor="text1"/>
        </w:rPr>
        <w:t xml:space="preserve"> positive and insignificant </w:t>
      </w:r>
      <w:r w:rsidRPr="004550B0">
        <w:rPr>
          <w:rFonts w:eastAsiaTheme="minorHAnsi"/>
          <w:color w:val="000000" w:themeColor="text1"/>
        </w:rPr>
        <w:t>with</w:t>
      </w:r>
      <w:r w:rsidR="00410765" w:rsidRPr="004550B0">
        <w:rPr>
          <w:rFonts w:eastAsiaTheme="minorHAnsi"/>
          <w:color w:val="000000" w:themeColor="text1"/>
        </w:rPr>
        <w:t xml:space="preserve"> social cohesion. </w:t>
      </w:r>
    </w:p>
    <w:p w14:paraId="70F0A6B0" w14:textId="2E2E36B9" w:rsidR="00953F80" w:rsidRPr="004550B0" w:rsidRDefault="00410765" w:rsidP="00410765">
      <w:pPr>
        <w:spacing w:line="360" w:lineRule="auto"/>
        <w:jc w:val="both"/>
        <w:rPr>
          <w:color w:val="000000" w:themeColor="text1"/>
        </w:rPr>
      </w:pPr>
      <w:r w:rsidRPr="004550B0">
        <w:rPr>
          <w:color w:val="000000" w:themeColor="text1"/>
          <w:sz w:val="23"/>
          <w:szCs w:val="23"/>
        </w:rPr>
        <w:tab/>
        <w:t xml:space="preserve">Reproduction of culture is responsible </w:t>
      </w:r>
      <w:r w:rsidR="00540512" w:rsidRPr="004550B0">
        <w:rPr>
          <w:color w:val="000000" w:themeColor="text1"/>
          <w:sz w:val="23"/>
          <w:szCs w:val="23"/>
        </w:rPr>
        <w:t>for enhancing</w:t>
      </w:r>
      <w:r w:rsidRPr="004550B0">
        <w:rPr>
          <w:color w:val="000000" w:themeColor="text1"/>
          <w:sz w:val="23"/>
          <w:szCs w:val="23"/>
        </w:rPr>
        <w:t xml:space="preserve"> group-based inequalities is measured in </w:t>
      </w:r>
      <w:r w:rsidR="00540512" w:rsidRPr="004550B0">
        <w:rPr>
          <w:color w:val="000000" w:themeColor="text1"/>
          <w:sz w:val="23"/>
          <w:szCs w:val="23"/>
        </w:rPr>
        <w:t xml:space="preserve">the </w:t>
      </w:r>
      <w:r w:rsidRPr="004550B0">
        <w:rPr>
          <w:color w:val="000000" w:themeColor="text1"/>
          <w:sz w:val="23"/>
          <w:szCs w:val="23"/>
        </w:rPr>
        <w:t xml:space="preserve">context of Germany from 1990 to 2009.  Findings show </w:t>
      </w:r>
      <w:r w:rsidR="00953F80" w:rsidRPr="004550B0">
        <w:rPr>
          <w:color w:val="000000" w:themeColor="text1"/>
          <w:sz w:val="23"/>
          <w:szCs w:val="23"/>
        </w:rPr>
        <w:t>that going abroad for higher education is</w:t>
      </w:r>
      <w:r w:rsidRPr="004550B0">
        <w:rPr>
          <w:color w:val="000000" w:themeColor="text1"/>
          <w:sz w:val="23"/>
          <w:szCs w:val="23"/>
        </w:rPr>
        <w:t xml:space="preserve"> disproportionally divided</w:t>
      </w:r>
      <w:r w:rsidR="00B34C71">
        <w:rPr>
          <w:color w:val="000000" w:themeColor="text1"/>
          <w:sz w:val="23"/>
          <w:szCs w:val="23"/>
        </w:rPr>
        <w:t>, generating</w:t>
      </w:r>
      <w:r w:rsidRPr="004550B0">
        <w:rPr>
          <w:color w:val="000000" w:themeColor="text1"/>
          <w:sz w:val="23"/>
          <w:szCs w:val="23"/>
        </w:rPr>
        <w:t xml:space="preserve"> social inequalities a</w:t>
      </w:r>
      <w:r w:rsidR="00540512" w:rsidRPr="004550B0">
        <w:rPr>
          <w:color w:val="000000" w:themeColor="text1"/>
          <w:sz w:val="23"/>
          <w:szCs w:val="23"/>
        </w:rPr>
        <w:t>nd</w:t>
      </w:r>
      <w:r w:rsidRPr="004550B0">
        <w:rPr>
          <w:color w:val="000000" w:themeColor="text1"/>
          <w:sz w:val="23"/>
          <w:szCs w:val="23"/>
        </w:rPr>
        <w:t xml:space="preserve"> persisten</w:t>
      </w:r>
      <w:r w:rsidR="00540512" w:rsidRPr="004550B0">
        <w:rPr>
          <w:color w:val="000000" w:themeColor="text1"/>
          <w:sz w:val="23"/>
          <w:szCs w:val="23"/>
        </w:rPr>
        <w:t>t</w:t>
      </w:r>
      <w:r w:rsidRPr="004550B0">
        <w:rPr>
          <w:color w:val="000000" w:themeColor="text1"/>
          <w:sz w:val="23"/>
          <w:szCs w:val="23"/>
        </w:rPr>
        <w:t xml:space="preserve"> intergenerational group-based inequalities. These inequalities </w:t>
      </w:r>
      <w:r w:rsidR="00540512" w:rsidRPr="004550B0">
        <w:rPr>
          <w:color w:val="000000" w:themeColor="text1"/>
          <w:sz w:val="23"/>
          <w:szCs w:val="23"/>
        </w:rPr>
        <w:t xml:space="preserve">affect access to higher education for </w:t>
      </w:r>
      <w:r w:rsidR="00953F80" w:rsidRPr="004550B0">
        <w:rPr>
          <w:color w:val="000000" w:themeColor="text1"/>
          <w:sz w:val="23"/>
          <w:szCs w:val="23"/>
        </w:rPr>
        <w:t xml:space="preserve">the </w:t>
      </w:r>
      <w:r w:rsidR="00540512" w:rsidRPr="004550B0">
        <w:rPr>
          <w:color w:val="000000" w:themeColor="text1"/>
          <w:sz w:val="23"/>
          <w:szCs w:val="23"/>
        </w:rPr>
        <w:t>poor and responsible for fewer opportunities in the labou</w:t>
      </w:r>
      <w:r w:rsidRPr="004550B0">
        <w:rPr>
          <w:color w:val="000000" w:themeColor="text1"/>
          <w:sz w:val="23"/>
          <w:szCs w:val="23"/>
        </w:rPr>
        <w:t xml:space="preserve">r market. </w:t>
      </w:r>
      <w:r w:rsidR="00540512" w:rsidRPr="004550B0">
        <w:rPr>
          <w:color w:val="000000" w:themeColor="text1"/>
          <w:sz w:val="23"/>
          <w:szCs w:val="23"/>
        </w:rPr>
        <w:t>The a</w:t>
      </w:r>
      <w:r w:rsidRPr="004550B0">
        <w:rPr>
          <w:color w:val="000000" w:themeColor="text1"/>
          <w:sz w:val="23"/>
          <w:szCs w:val="23"/>
        </w:rPr>
        <w:t>uthor conclude</w:t>
      </w:r>
      <w:r w:rsidR="00540512" w:rsidRPr="004550B0">
        <w:rPr>
          <w:color w:val="000000" w:themeColor="text1"/>
          <w:sz w:val="23"/>
          <w:szCs w:val="23"/>
        </w:rPr>
        <w:t>s</w:t>
      </w:r>
      <w:r w:rsidRPr="004550B0">
        <w:rPr>
          <w:color w:val="000000" w:themeColor="text1"/>
          <w:sz w:val="23"/>
          <w:szCs w:val="23"/>
        </w:rPr>
        <w:t xml:space="preserve"> </w:t>
      </w:r>
      <w:r w:rsidR="00540512" w:rsidRPr="004550B0">
        <w:rPr>
          <w:color w:val="000000" w:themeColor="text1"/>
          <w:sz w:val="23"/>
          <w:szCs w:val="23"/>
        </w:rPr>
        <w:t xml:space="preserve">that </w:t>
      </w:r>
      <w:r w:rsidRPr="004550B0">
        <w:rPr>
          <w:color w:val="000000" w:themeColor="text1"/>
          <w:sz w:val="23"/>
          <w:szCs w:val="23"/>
        </w:rPr>
        <w:t>microlevel decision</w:t>
      </w:r>
      <w:r w:rsidR="00953F80" w:rsidRPr="004550B0">
        <w:rPr>
          <w:color w:val="000000" w:themeColor="text1"/>
          <w:sz w:val="23"/>
          <w:szCs w:val="23"/>
        </w:rPr>
        <w:t>s</w:t>
      </w:r>
      <w:r w:rsidRPr="004550B0">
        <w:rPr>
          <w:color w:val="000000" w:themeColor="text1"/>
          <w:sz w:val="23"/>
          <w:szCs w:val="23"/>
        </w:rPr>
        <w:t xml:space="preserve"> can affect the labour market </w:t>
      </w:r>
      <w:r w:rsidRPr="004550B0">
        <w:rPr>
          <w:color w:val="000000" w:themeColor="text1"/>
          <w:sz w:val="23"/>
          <w:szCs w:val="23"/>
        </w:rPr>
        <w:fldChar w:fldCharType="begin"/>
      </w:r>
      <w:r w:rsidRPr="004550B0">
        <w:rPr>
          <w:color w:val="000000" w:themeColor="text1"/>
          <w:sz w:val="23"/>
          <w:szCs w:val="23"/>
        </w:rPr>
        <w:instrText xml:space="preserve"> ADDIN EN.CITE &lt;EndNote&gt;&lt;Cite&gt;&lt;Author&gt;Netz&lt;/Author&gt;&lt;Year&gt;2016&lt;/Year&gt;&lt;RecNum&gt;1534&lt;/RecNum&gt;&lt;DisplayText&gt;(Netz &amp;amp; Finger, 2016)&lt;/DisplayText&gt;&lt;record&gt;&lt;rec-number&gt;1534&lt;/rec-number&gt;&lt;foreign-keys&gt;&lt;key app="EN" db-id="pfaazxsz19zr95esvr4vs5vopszpxzv5x0p2" timestamp="1588246542"&gt;1534&lt;/key&gt;&lt;/foreign-keys&gt;&lt;ref-type name="Journal Article"&gt;17&lt;/ref-type&gt;&lt;contributors&gt;&lt;authors&gt;&lt;author&gt;Netz, Nicolai&lt;/author&gt;&lt;author&gt;Finger, Claudia&lt;/author&gt;&lt;/authors&gt;&lt;/contributors&gt;&lt;titles&gt;&lt;title&gt;New horizontal inequalities in German higher education? Social selectivity of studying abroad between 1991 and 2012&lt;/title&gt;&lt;secondary-title&gt;Sociology of Education&lt;/secondary-title&gt;&lt;/titles&gt;&lt;periodical&gt;&lt;full-title&gt;Sociology of Education&lt;/full-title&gt;&lt;/periodical&gt;&lt;pages&gt;79-98&lt;/pages&gt;&lt;volume&gt;89&lt;/volume&gt;&lt;number&gt;2&lt;/number&gt;&lt;dates&gt;&lt;year&gt;2016&lt;/year&gt;&lt;/dates&gt;&lt;isbn&gt;0038-0407&lt;/isbn&gt;&lt;urls&gt;&lt;/urls&gt;&lt;/record&gt;&lt;/Cite&gt;&lt;/EndNote&gt;</w:instrText>
      </w:r>
      <w:r w:rsidRPr="004550B0">
        <w:rPr>
          <w:color w:val="000000" w:themeColor="text1"/>
          <w:sz w:val="23"/>
          <w:szCs w:val="23"/>
        </w:rPr>
        <w:fldChar w:fldCharType="separate"/>
      </w:r>
      <w:r w:rsidRPr="004550B0">
        <w:rPr>
          <w:noProof/>
          <w:color w:val="000000" w:themeColor="text1"/>
          <w:sz w:val="23"/>
          <w:szCs w:val="23"/>
        </w:rPr>
        <w:t>(</w:t>
      </w:r>
      <w:hyperlink w:anchor="_ENREF_189" w:tooltip="Netz, 2016 #1534" w:history="1">
        <w:r w:rsidRPr="00B92352">
          <w:rPr>
            <w:rStyle w:val="Hyperlink"/>
            <w:noProof/>
            <w:sz w:val="23"/>
            <w:szCs w:val="23"/>
          </w:rPr>
          <w:t>Netz &amp; Finger, 2016</w:t>
        </w:r>
      </w:hyperlink>
      <w:r w:rsidRPr="004550B0">
        <w:rPr>
          <w:noProof/>
          <w:color w:val="000000" w:themeColor="text1"/>
          <w:sz w:val="23"/>
          <w:szCs w:val="23"/>
        </w:rPr>
        <w:t>)</w:t>
      </w:r>
      <w:r w:rsidRPr="004550B0">
        <w:rPr>
          <w:color w:val="000000" w:themeColor="text1"/>
          <w:sz w:val="23"/>
          <w:szCs w:val="23"/>
        </w:rPr>
        <w:fldChar w:fldCharType="end"/>
      </w:r>
      <w:r w:rsidRPr="004550B0">
        <w:rPr>
          <w:color w:val="000000" w:themeColor="text1"/>
          <w:sz w:val="23"/>
          <w:szCs w:val="23"/>
        </w:rPr>
        <w:t xml:space="preserve">.  </w:t>
      </w:r>
      <w:r w:rsidRPr="004550B0">
        <w:rPr>
          <w:rFonts w:eastAsiaTheme="minorHAnsi"/>
          <w:color w:val="000000" w:themeColor="text1"/>
        </w:rPr>
        <w:t xml:space="preserve">Because educational inequalities may limit </w:t>
      </w:r>
      <w:r w:rsidR="00540512" w:rsidRPr="004550B0">
        <w:rPr>
          <w:rFonts w:eastAsiaTheme="minorHAnsi"/>
          <w:color w:val="000000" w:themeColor="text1"/>
        </w:rPr>
        <w:t>job access,</w:t>
      </w:r>
      <w:r w:rsidRPr="004550B0">
        <w:rPr>
          <w:rFonts w:eastAsiaTheme="minorHAnsi"/>
          <w:color w:val="000000" w:themeColor="text1"/>
        </w:rPr>
        <w:t xml:space="preserve"> that may increase the sense of economics and social deprivation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&lt;EndNote&gt;&lt;Cite&gt;&lt;Author&gt;Green&lt;/Author&gt;&lt;Year&gt;2010&lt;/Year&gt;&lt;RecNum&gt;661&lt;/RecNum&gt;&lt;DisplayText&gt;(Green et al., 2010)&lt;/DisplayText&gt;&lt;record&gt;&lt;rec-number&gt;661&lt;/rec-number&gt;&lt;foreign-keys&gt;&lt;key app="EN" db-id="pfaazxsz19zr95esvr4vs5vopszpxzv5x0p2" timestamp="0"&gt;661&lt;/key&gt;&lt;/foreign-keys&gt;&lt;ref-type name="Journal Article"&gt;17&lt;/ref-type&gt;&lt;contributors&gt;&lt;authors&gt;&lt;author&gt;Green, Andy&lt;/author&gt;&lt;author&gt;Preston, John&lt;/author&gt;&lt;author&gt;Sabates, Ricardo&lt;/author&gt;&lt;/authors&gt;&lt;/contributors&gt;&lt;titles&gt;&lt;title&gt;Education, equality and social cohesion: a distributional approach&lt;/title&gt;&lt;secondary-title&gt;Compare: A Journal of Comparative and International Education&lt;/secondary-title&gt;&lt;/titles&gt;&lt;pages&gt;453-470&lt;/pages&gt;&lt;volume&gt;33&lt;/volume&gt;&lt;number&gt;4&lt;/number&gt;&lt;dates&gt;&lt;year&gt;2010&lt;/year&gt;&lt;/dates&gt;&lt;isbn&gt;0305-7925&lt;/isbn&gt;&lt;urls&gt;&lt;/urls&gt;&lt;/record&gt;&lt;/Cite&gt;&lt;Cite&gt;&lt;Author&gt;Green&lt;/Author&gt;&lt;Year&gt;2010&lt;/Year&gt;&lt;RecNum&gt;661&lt;/RecNum&gt;&lt;record&gt;&lt;rec-number&gt;661&lt;/rec-number&gt;&lt;foreign-keys&gt;&lt;key app="EN" db-id="pfaazxsz19zr95esvr4vs5vopszpxzv5x0p2" timestamp="0"&gt;661&lt;/key&gt;&lt;/foreign-keys&gt;&lt;ref-type name="Journal Article"&gt;17&lt;/ref-type&gt;&lt;contributors&gt;&lt;authors&gt;&lt;author&gt;Green, Andy&lt;/author&gt;&lt;author&gt;Preston, John&lt;/author&gt;&lt;author&gt;Sabates, Ricardo&lt;/author&gt;&lt;/authors&gt;&lt;/contributors&gt;&lt;titles&gt;&lt;title&gt;Education, equality and social cohesion: a distributional approach&lt;/title&gt;&lt;secondary-title&gt;Compare: A Journal of Comparative and International Education&lt;/secondary-title&gt;&lt;/titles&gt;&lt;pages&gt;453-470&lt;/pages&gt;&lt;volume&gt;33&lt;/volume&gt;&lt;number&gt;4&lt;/number&gt;&lt;dates&gt;&lt;year&gt;2010&lt;/year&gt;&lt;/dates&gt;&lt;isbn&gt;0305-7925&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16" w:tooltip="Green, 2010 #661" w:history="1">
        <w:r w:rsidRPr="00B92352">
          <w:rPr>
            <w:rStyle w:val="Hyperlink"/>
            <w:rFonts w:eastAsiaTheme="minorHAnsi"/>
            <w:noProof/>
          </w:rPr>
          <w:t>Green et al., 2010</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It may increase conflicts in society and erode social cohesion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&lt;EndNote&gt;&lt;Cite&gt;&lt;Author&gt;Breton&lt;/Author&gt;&lt;Year&gt;2004&lt;/Year&gt;&lt;RecNum&gt;311&lt;/RecNum&gt;&lt;DisplayText&gt;(Breton et al., 2004)&lt;/DisplayText&gt;&lt;record&gt;&lt;rec-number&gt;311&lt;/rec-number&gt;&lt;foreign-keys&gt;&lt;key app="EN" db-id="pfaazxsz19zr95esvr4vs5vopszpxzv5x0p2" timestamp="0"&gt;311&lt;/key&gt;&lt;/foreign-keys&gt;&lt;ref-type name="Book"&gt;6&lt;/ref-type&gt;&lt;contributors&gt;&lt;authors&gt;&lt;author&gt;Breton, Raymond&lt;/author&gt;&lt;author&gt;Hartmann, Norbert J&lt;/author&gt;&lt;author&gt;Lennards, Jos&lt;/author&gt;&lt;/authors&gt;&lt;/contributors&gt;&lt;titles&gt;&lt;title&gt;Fragile Social Fabric?: Fairness, Trust, and Commitment in Canada&lt;/title&gt;&lt;/titles&gt;&lt;dates&gt;&lt;year&gt;2004&lt;/year&gt;&lt;/dates&gt;&lt;pub-location&gt;Montreal, Canada&lt;/pub-location&gt;&lt;publisher&gt;McGill-Queen’s University Press&lt;/publisher&gt;&lt;isbn&gt;0773525769&lt;/isbn&gt;&lt;urls&gt;&lt;/urls&gt;&lt;/record&gt;&lt;/Cite&gt;&lt;/EndNote&gt;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49" w:tooltip="Breton, 2004 #311" w:history="1">
        <w:r w:rsidRPr="00B92352">
          <w:rPr>
            <w:rStyle w:val="Hyperlink"/>
            <w:rFonts w:eastAsiaTheme="minorHAnsi"/>
            <w:noProof/>
          </w:rPr>
          <w:t>Breton et al., 2004</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A new curriculum development </w:t>
      </w:r>
      <w:r w:rsidR="00540512" w:rsidRPr="004550B0">
        <w:rPr>
          <w:rFonts w:eastAsiaTheme="minorHAnsi"/>
          <w:color w:val="000000" w:themeColor="text1"/>
        </w:rPr>
        <w:t>designed based on moral values should be introduced in school</w:t>
      </w:r>
      <w:r w:rsidR="00953F80" w:rsidRPr="004550B0">
        <w:rPr>
          <w:rFonts w:eastAsiaTheme="minorHAnsi"/>
          <w:color w:val="000000" w:themeColor="text1"/>
        </w:rPr>
        <w:t>s</w:t>
      </w:r>
      <w:r w:rsidR="00540512" w:rsidRPr="004550B0">
        <w:rPr>
          <w:rFonts w:eastAsiaTheme="minorHAnsi"/>
          <w:color w:val="000000" w:themeColor="text1"/>
        </w:rPr>
        <w:t xml:space="preserve"> and universities may enhance social cohesion and tolerance in society and eliminat</w:t>
      </w:r>
      <w:r w:rsidRPr="004550B0">
        <w:rPr>
          <w:rFonts w:eastAsiaTheme="minorHAnsi"/>
          <w:color w:val="000000" w:themeColor="text1"/>
        </w:rPr>
        <w:t xml:space="preserve">e social conflicts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&lt;EndNote&gt;&lt;Cite&gt;&lt;Author&gt;King&lt;/Author&gt;&lt;Year&gt;2010&lt;/Year&gt;&lt;RecNum&gt;662&lt;/RecNum&gt;&lt;DisplayText&gt;(King et al., 2010)&lt;/DisplayText&gt;&lt;record&gt;&lt;rec-number&gt;662&lt;/rec-number&gt;&lt;foreign-keys&gt;&lt;key app="EN" db-id="pfaazxsz19zr95esvr4vs5vopszpxzv5x0p2" timestamp="0"&gt;662&lt;/key&gt;&lt;/foreign-keys&gt;&lt;ref-type name="Journal Article"&gt;17&lt;/ref-type&gt;&lt;contributors&gt;&lt;authors&gt;&lt;author&gt;King, Elisabeth&lt;/author&gt;&lt;author&gt;Samii, Cyrus&lt;/author&gt;&lt;author&gt;Snilstveit, Birte&lt;/author&gt;&lt;/authors&gt;&lt;/contributors&gt;&lt;titles&gt;&lt;title&gt;Interventions to promote social cohesion in sub-Saharan Africa&lt;/title&gt;&lt;secondary-title&gt;Journal of development effectiveness&lt;/secondary-title&gt;&lt;/titles&gt;&lt;periodical&gt;&lt;full-title&gt;Journal of development effectiveness&lt;/full-title&gt;&lt;/periodical&gt;&lt;pages&gt;336-370&lt;/pages&gt;&lt;volume&gt;2&lt;/volume&gt;&lt;number&gt;3&lt;/number&gt;&lt;dates&gt;&lt;year&gt;2010&lt;/year&gt;&lt;/dates&gt;&lt;isbn&gt;1943-9342&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48" w:tooltip="King, 2010 #662" w:history="1">
        <w:r w:rsidRPr="00B92352">
          <w:rPr>
            <w:rStyle w:val="Hyperlink"/>
            <w:rFonts w:eastAsiaTheme="minorHAnsi"/>
            <w:noProof/>
          </w:rPr>
          <w:t>King et al., 2010</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Pr="004550B0">
        <w:rPr>
          <w:color w:val="000000" w:themeColor="text1"/>
          <w:sz w:val="23"/>
          <w:szCs w:val="23"/>
        </w:rPr>
        <w:t>While educational</w:t>
      </w:r>
      <w:r w:rsidR="00540512" w:rsidRPr="004550B0">
        <w:rPr>
          <w:color w:val="000000" w:themeColor="text1"/>
          <w:sz w:val="23"/>
          <w:szCs w:val="23"/>
        </w:rPr>
        <w:t>,</w:t>
      </w:r>
      <w:r w:rsidRPr="004550B0">
        <w:rPr>
          <w:color w:val="000000" w:themeColor="text1"/>
          <w:sz w:val="23"/>
          <w:szCs w:val="23"/>
        </w:rPr>
        <w:t xml:space="preserve"> ethnic inequalities are measure by </w:t>
      </w:r>
      <w:hyperlink w:anchor="_ENREF_251" w:tooltip="Tesfay, 2014 #1537" w:history="1">
        <w:r w:rsidRPr="00B92352">
          <w:rPr>
            <w:rStyle w:val="Hyperlink"/>
            <w:sz w:val="23"/>
            <w:szCs w:val="23"/>
          </w:rPr>
          <w:fldChar w:fldCharType="begin"/>
        </w:r>
        <w:r w:rsidRPr="00B92352">
          <w:rPr>
            <w:rStyle w:val="Hyperlink"/>
            <w:sz w:val="23"/>
            <w:szCs w:val="23"/>
          </w:rPr>
          <w:instrText xml:space="preserve"> ADDIN EN.CITE &lt;EndNote&gt;&lt;Cite AuthorYear="1"&gt;&lt;Author&gt;Tesfay&lt;/Author&gt;&lt;Year&gt;2014&lt;/Year&gt;&lt;RecNum&gt;1537&lt;/RecNum&gt;&lt;DisplayText&gt;Tesfay and Malmberg (2014)&lt;/DisplayText&gt;&lt;record&gt;&lt;rec-number&gt;1537&lt;/rec-number&gt;&lt;foreign-keys&gt;&lt;key app="EN" db-id="pfaazxsz19zr95esvr4vs5vopszpxzv5x0p2" timestamp="1588279883"&gt;1537&lt;/key&gt;&lt;/foreign-keys&gt;&lt;ref-type name="Journal Article"&gt;17&lt;/ref-type&gt;&lt;contributors&gt;&lt;authors&gt;&lt;author&gt;Tesfay, Nardos&lt;/author&gt;&lt;author&gt;Malmberg, Lars-Erik&lt;/author&gt;&lt;/authors&gt;&lt;/contributors&gt;&lt;titles&gt;&lt;title&gt;Horizontal inequalities in children’s educational outcomes in Ethiopia&lt;/title&gt;&lt;secondary-title&gt;International Journal of Educational Development&lt;/secondary-title&gt;&lt;/titles&gt;&lt;periodical&gt;&lt;full-title&gt;International Journal of Educational Development&lt;/full-title&gt;&lt;/periodical&gt;&lt;pages&gt;110-120&lt;/pages&gt;&lt;volume&gt;39&lt;/volume&gt;&lt;dates&gt;&lt;year&gt;2014&lt;/year&gt;&lt;/dates&gt;&lt;isbn&gt;0738-0593&lt;/isbn&gt;&lt;urls&gt;&lt;/urls&gt;&lt;/record&gt;&lt;/Cite&gt;&lt;/EndNote&gt;</w:instrText>
        </w:r>
        <w:r w:rsidRPr="00B92352">
          <w:rPr>
            <w:rStyle w:val="Hyperlink"/>
            <w:sz w:val="23"/>
            <w:szCs w:val="23"/>
          </w:rPr>
          <w:fldChar w:fldCharType="separate"/>
        </w:r>
        <w:r w:rsidRPr="00B92352">
          <w:rPr>
            <w:rStyle w:val="Hyperlink"/>
            <w:noProof/>
            <w:sz w:val="23"/>
            <w:szCs w:val="23"/>
          </w:rPr>
          <w:t>Tesfay and Malmberg (2014)</w:t>
        </w:r>
        <w:r w:rsidRPr="00B92352">
          <w:rPr>
            <w:rStyle w:val="Hyperlink"/>
            <w:sz w:val="23"/>
            <w:szCs w:val="23"/>
          </w:rPr>
          <w:fldChar w:fldCharType="end"/>
        </w:r>
      </w:hyperlink>
      <w:r w:rsidRPr="004550B0">
        <w:rPr>
          <w:color w:val="000000" w:themeColor="text1"/>
          <w:sz w:val="23"/>
          <w:szCs w:val="23"/>
        </w:rPr>
        <w:t xml:space="preserve"> in Ethiopia.  </w:t>
      </w:r>
      <w:r w:rsidRPr="004550B0">
        <w:rPr>
          <w:color w:val="000000" w:themeColor="text1"/>
        </w:rPr>
        <w:t>The</w:t>
      </w:r>
      <w:r w:rsidR="00953F80" w:rsidRPr="004550B0">
        <w:rPr>
          <w:color w:val="000000" w:themeColor="text1"/>
        </w:rPr>
        <w:t xml:space="preserve"> socio-economic status of parents determines these vertical inequalities of education</w:t>
      </w:r>
      <w:r w:rsidRPr="004550B0">
        <w:rPr>
          <w:color w:val="000000" w:themeColor="text1"/>
        </w:rPr>
        <w:t>.</w:t>
      </w:r>
      <w:r w:rsidR="00953F80" w:rsidRPr="004550B0">
        <w:rPr>
          <w:color w:val="000000" w:themeColor="text1"/>
        </w:rPr>
        <w:t xml:space="preserve"> </w:t>
      </w:r>
      <w:r w:rsidR="00540512" w:rsidRPr="004550B0">
        <w:rPr>
          <w:color w:val="000000" w:themeColor="text1"/>
        </w:rPr>
        <w:t>In contrast,</w:t>
      </w:r>
      <w:r w:rsidRPr="004550B0">
        <w:rPr>
          <w:color w:val="000000" w:themeColor="text1"/>
        </w:rPr>
        <w:t xml:space="preserve"> horizontal inequalities measure </w:t>
      </w:r>
      <w:r w:rsidR="00953F80" w:rsidRPr="004550B0">
        <w:rPr>
          <w:color w:val="000000" w:themeColor="text1"/>
        </w:rPr>
        <w:t>based on</w:t>
      </w:r>
      <w:r w:rsidRPr="004550B0">
        <w:rPr>
          <w:color w:val="000000" w:themeColor="text1"/>
        </w:rPr>
        <w:t xml:space="preserve"> ethnic groups. They conclude </w:t>
      </w:r>
      <w:r w:rsidR="00540512" w:rsidRPr="004550B0">
        <w:rPr>
          <w:color w:val="000000" w:themeColor="text1"/>
        </w:rPr>
        <w:t xml:space="preserve">that </w:t>
      </w:r>
      <w:r w:rsidRPr="004550B0">
        <w:rPr>
          <w:color w:val="000000" w:themeColor="text1"/>
        </w:rPr>
        <w:t>instead of horizontal inequalities</w:t>
      </w:r>
      <w:r w:rsidR="00540512" w:rsidRPr="004550B0">
        <w:rPr>
          <w:color w:val="000000" w:themeColor="text1"/>
        </w:rPr>
        <w:t>,</w:t>
      </w:r>
      <w:r w:rsidRPr="004550B0">
        <w:rPr>
          <w:color w:val="000000" w:themeColor="text1"/>
        </w:rPr>
        <w:t xml:space="preserve"> vertical inequalities increase the gap of education among individuals.  </w:t>
      </w:r>
    </w:p>
    <w:p w14:paraId="45DD2477" w14:textId="3A9762D5" w:rsidR="00410765" w:rsidRPr="004550B0" w:rsidRDefault="00343FCC" w:rsidP="00410765">
      <w:pPr>
        <w:spacing w:line="360" w:lineRule="auto"/>
        <w:jc w:val="both"/>
        <w:rPr>
          <w:color w:val="000000" w:themeColor="text1"/>
        </w:rPr>
      </w:pPr>
      <w:hyperlink w:anchor="_ENREF_199" w:tooltip="Panichella, 2014 #1543" w:history="1">
        <w:r w:rsidR="00410765" w:rsidRPr="00B92352">
          <w:rPr>
            <w:rStyle w:val="Hyperlink"/>
          </w:rPr>
          <w:fldChar w:fldCharType="begin"/>
        </w:r>
        <w:r w:rsidR="00410765" w:rsidRPr="00B92352">
          <w:rPr>
            <w:rStyle w:val="Hyperlink"/>
          </w:rPr>
          <w:instrText xml:space="preserve"> ADDIN EN.CITE &lt;EndNote&gt;&lt;Cite AuthorYear="1"&gt;&lt;Author&gt;Panichella&lt;/Author&gt;&lt;Year&gt;2014&lt;/Year&gt;&lt;RecNum&gt;1543&lt;/RecNum&gt;&lt;DisplayText&gt;Panichella and Triventi (2014)&lt;/DisplayText&gt;&lt;record&gt;&lt;rec-number&gt;1543&lt;/rec-number&gt;&lt;foreign-keys&gt;&lt;key app="EN" db-id="pfaazxsz19zr95esvr4vs5vopszpxzv5x0p2" timestamp="1588282871"&gt;1543&lt;/key&gt;&lt;/foreign-keys&gt;&lt;ref-type name="Journal Article"&gt;17&lt;/ref-type&gt;&lt;contributors&gt;&lt;authors&gt;&lt;author&gt;Panichella, Nazareno&lt;/author&gt;&lt;author&gt;Triventi, Moris&lt;/author&gt;&lt;/authors&gt;&lt;/contributors&gt;&lt;titles&gt;&lt;title&gt;Social inequalities in the choice of secondary school: Long-term trends during educational expansion and reforms in Italy&lt;/title&gt;&lt;secondary-title&gt;European Societies&lt;/secondary-title&gt;&lt;/titles&gt;&lt;periodical&gt;&lt;full-title&gt;European Societies&lt;/full-title&gt;&lt;/periodical&gt;&lt;pages&gt;666-693&lt;/pages&gt;&lt;volume&gt;16&lt;/volume&gt;&lt;number&gt;5&lt;/number&gt;&lt;dates&gt;&lt;year&gt;2014&lt;/year&gt;&lt;/dates&gt;&lt;isbn&gt;1461-6696&lt;/isbn&gt;&lt;urls&gt;&lt;/urls&gt;&lt;/record&gt;&lt;/Cite&gt;&lt;/EndNote&gt;</w:instrText>
        </w:r>
        <w:r w:rsidR="00410765" w:rsidRPr="00B92352">
          <w:rPr>
            <w:rStyle w:val="Hyperlink"/>
          </w:rPr>
          <w:fldChar w:fldCharType="separate"/>
        </w:r>
        <w:r w:rsidR="00410765" w:rsidRPr="00B92352">
          <w:rPr>
            <w:rStyle w:val="Hyperlink"/>
            <w:noProof/>
          </w:rPr>
          <w:t>Panichella and Triventi (2014)</w:t>
        </w:r>
        <w:r w:rsidR="00410765" w:rsidRPr="00B92352">
          <w:rPr>
            <w:rStyle w:val="Hyperlink"/>
          </w:rPr>
          <w:fldChar w:fldCharType="end"/>
        </w:r>
      </w:hyperlink>
      <w:r w:rsidR="00410765" w:rsidRPr="004550B0">
        <w:rPr>
          <w:color w:val="000000" w:themeColor="text1"/>
        </w:rPr>
        <w:t xml:space="preserve"> study the phenomena of </w:t>
      </w:r>
      <w:r w:rsidR="00540512" w:rsidRPr="004550B0">
        <w:rPr>
          <w:color w:val="000000" w:themeColor="text1"/>
        </w:rPr>
        <w:t xml:space="preserve">a </w:t>
      </w:r>
      <w:r w:rsidR="00410765" w:rsidRPr="004550B0">
        <w:rPr>
          <w:color w:val="000000" w:themeColor="text1"/>
        </w:rPr>
        <w:t xml:space="preserve">cause of educational difference and conclude the individual or group-based inequality to get higher secondary education is more influenced by socio ecumenic factors instead of reform of education. The reform may not play </w:t>
      </w:r>
      <w:r w:rsidR="00540512" w:rsidRPr="004550B0">
        <w:rPr>
          <w:color w:val="000000" w:themeColor="text1"/>
        </w:rPr>
        <w:t xml:space="preserve">a </w:t>
      </w:r>
      <w:r w:rsidR="00410765" w:rsidRPr="004550B0">
        <w:rPr>
          <w:color w:val="000000" w:themeColor="text1"/>
        </w:rPr>
        <w:t xml:space="preserve">proper role </w:t>
      </w:r>
      <w:r w:rsidR="00540512" w:rsidRPr="004550B0">
        <w:rPr>
          <w:color w:val="000000" w:themeColor="text1"/>
        </w:rPr>
        <w:t>in reducing vertical inequalities but widening class-</w:t>
      </w:r>
      <w:r w:rsidR="00410765" w:rsidRPr="004550B0">
        <w:rPr>
          <w:color w:val="000000" w:themeColor="text1"/>
        </w:rPr>
        <w:t xml:space="preserve">based horizontal inequalities. </w:t>
      </w:r>
      <w:hyperlink w:anchor="_ENREF_252" w:tooltip="Tolsma, 2009 #660" w:history="1">
        <w:r w:rsidR="00410765"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AuthorYear="1"&gt;&lt;Author&gt;Tolsma&lt;/Author&gt;&lt;Year&gt;2009&lt;/Year&gt;&lt;RecNum&gt;660&lt;/RecNum&gt;&lt;DisplayText&gt;Tolsma et al. (2009)&lt;/DisplayText&gt;&lt;record&gt;&lt;rec-number&gt;660&lt;/rec-number&gt;&lt;foreign-keys&gt;&lt;key app="EN" db-id="pfaazxsz19zr95esvr4vs5vopszpxzv5x0p2" timestamp="0"&gt;660&lt;/key&gt;&lt;/foreign-keys&gt;&lt;ref-type name="Journal Article"&gt;17&lt;/ref-type&gt;&lt;contributors&gt;&lt;authors&gt;&lt;author&gt;Tolsma, Jochem&lt;/author&gt;&lt;author&gt;Van der Meer, Tom&lt;/author&gt;&lt;author&gt;Gesthuizen, Maurice&lt;/author&gt;&lt;/authors&gt;&lt;/contributors&gt;&lt;titles&gt;&lt;title&gt;The impact of neighbourhood and municipality characteristics on social cohesion in the Netherlands&lt;/title&gt;&lt;secondary-title&gt;Acta politica&lt;/secondary-title&gt;&lt;/titles&gt;&lt;periodical&gt;&lt;full-title&gt;Acta politica&lt;/full-title&gt;&lt;/periodical&gt;&lt;pages&gt;286-313&lt;/pages&gt;&lt;volume&gt;44&lt;/volume&gt;&lt;number&gt;3&lt;/number&gt;&lt;dates&gt;&lt;year&gt;2009&lt;/year&gt;&lt;/dates&gt;&lt;isbn&gt;0001-6810&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Tolsma et al. (2009)</w:t>
        </w:r>
        <w:r w:rsidR="00410765" w:rsidRPr="00B92352">
          <w:rPr>
            <w:rStyle w:val="Hyperlink"/>
            <w:rFonts w:eastAsiaTheme="minorHAnsi"/>
          </w:rPr>
          <w:fldChar w:fldCharType="end"/>
        </w:r>
      </w:hyperlink>
      <w:r w:rsidR="00410765" w:rsidRPr="004550B0">
        <w:rPr>
          <w:rFonts w:eastAsiaTheme="minorHAnsi"/>
          <w:color w:val="000000" w:themeColor="text1"/>
        </w:rPr>
        <w:t xml:space="preserve"> suggested </w:t>
      </w:r>
      <w:r w:rsidR="00953F80" w:rsidRPr="004550B0">
        <w:rPr>
          <w:rFonts w:eastAsiaTheme="minorHAnsi"/>
          <w:color w:val="000000" w:themeColor="text1"/>
        </w:rPr>
        <w:t>that education provis</w:t>
      </w:r>
      <w:r w:rsidR="00410765" w:rsidRPr="004550B0">
        <w:rPr>
          <w:rFonts w:eastAsiaTheme="minorHAnsi"/>
          <w:color w:val="000000" w:themeColor="text1"/>
        </w:rPr>
        <w:t>ion can be created</w:t>
      </w:r>
      <w:r w:rsidR="00953F80" w:rsidRPr="004550B0">
        <w:rPr>
          <w:rFonts w:eastAsiaTheme="minorHAnsi"/>
          <w:color w:val="000000" w:themeColor="text1"/>
        </w:rPr>
        <w:t xml:space="preserve"> in</w:t>
      </w:r>
      <w:r w:rsidR="00410765" w:rsidRPr="004550B0">
        <w:rPr>
          <w:rFonts w:eastAsiaTheme="minorHAnsi"/>
          <w:color w:val="000000" w:themeColor="text1"/>
        </w:rPr>
        <w:t xml:space="preserve"> more cohesive societies.</w:t>
      </w:r>
    </w:p>
    <w:p w14:paraId="4FCCC9E3" w14:textId="6CD51A2B" w:rsidR="00410765" w:rsidRPr="004550B0" w:rsidRDefault="00343FCC" w:rsidP="00410765">
      <w:pPr>
        <w:autoSpaceDE w:val="0"/>
        <w:autoSpaceDN w:val="0"/>
        <w:adjustRightInd w:val="0"/>
        <w:spacing w:line="360" w:lineRule="auto"/>
        <w:jc w:val="both"/>
        <w:rPr>
          <w:color w:val="000000" w:themeColor="text1"/>
        </w:rPr>
      </w:pPr>
      <w:hyperlink w:anchor="_ENREF_158" w:tooltip="Larsen, 2013 #756" w:history="1">
        <w:r w:rsidR="00410765"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AuthorYear="1"&gt;&lt;Author&gt;Larsen&lt;/Author&gt;&lt;Year&gt;2013&lt;/Year&gt;&lt;RecNum&gt;756&lt;/RecNum&gt;&lt;DisplayText&gt;Larsen (2013)&lt;/DisplayText&gt;&lt;record&gt;&lt;rec-number&gt;756&lt;/rec-number&gt;&lt;foreign-keys&gt;&lt;key app="EN" db-id="pfaazxsz19zr95esvr4vs5vopszpxzv5x0p2" timestamp="0"&gt;756&lt;/key&gt;&lt;/foreign-keys&gt;&lt;ref-type name="Journal Article"&gt;17&lt;/ref-type&gt;&lt;contributors&gt;&lt;authors&gt;&lt;author&gt;Larsen, Christian&lt;/author&gt;&lt;/authors&gt;&lt;/contributors&gt;&lt;titles&gt;&lt;title&gt;Broken societies: Inequality, cohesion and the middle‐class dream&lt;/title&gt;&lt;secondary-title&gt;Juncture&lt;/secondary-title&gt;&lt;/titles&gt;&lt;periodical&gt;&lt;full-title&gt;Juncture&lt;/full-title&gt;&lt;/periodical&gt;&lt;pages&gt;193-199&lt;/pages&gt;&lt;volume&gt;20&lt;/volume&gt;&lt;number&gt;3&lt;/number&gt;&lt;dates&gt;&lt;year&gt;2013&lt;/year&gt;&lt;/dates&gt;&lt;isbn&gt;2050-5868&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Larsen (2013)</w:t>
        </w:r>
        <w:r w:rsidR="00410765" w:rsidRPr="00B92352">
          <w:rPr>
            <w:rStyle w:val="Hyperlink"/>
            <w:rFonts w:eastAsiaTheme="minorHAnsi"/>
          </w:rPr>
          <w:fldChar w:fldCharType="end"/>
        </w:r>
      </w:hyperlink>
      <w:r w:rsidR="00410765" w:rsidRPr="004550B0">
        <w:rPr>
          <w:rFonts w:eastAsiaTheme="minorHAnsi"/>
          <w:color w:val="000000" w:themeColor="text1"/>
        </w:rPr>
        <w:t xml:space="preserve"> studies the perception of </w:t>
      </w:r>
      <w:r w:rsidR="00540512" w:rsidRPr="004550B0">
        <w:rPr>
          <w:rFonts w:eastAsiaTheme="minorHAnsi"/>
          <w:color w:val="000000" w:themeColor="text1"/>
        </w:rPr>
        <w:t xml:space="preserve">the </w:t>
      </w:r>
      <w:r w:rsidR="00410765" w:rsidRPr="004550B0">
        <w:rPr>
          <w:rFonts w:eastAsiaTheme="minorHAnsi"/>
          <w:color w:val="000000" w:themeColor="text1"/>
        </w:rPr>
        <w:t>declining trend</w:t>
      </w:r>
      <w:r w:rsidR="00CD6FB7" w:rsidRPr="004550B0">
        <w:rPr>
          <w:rFonts w:eastAsiaTheme="minorHAnsi"/>
          <w:color w:val="000000" w:themeColor="text1"/>
        </w:rPr>
        <w:t>s</w:t>
      </w:r>
      <w:r w:rsidR="00410765" w:rsidRPr="004550B0">
        <w:rPr>
          <w:rFonts w:eastAsiaTheme="minorHAnsi"/>
          <w:color w:val="000000" w:themeColor="text1"/>
        </w:rPr>
        <w:t xml:space="preserve"> of social cohesion in developed countries. The reasons </w:t>
      </w:r>
      <w:r w:rsidR="00CD6FB7" w:rsidRPr="004550B0">
        <w:rPr>
          <w:rFonts w:eastAsiaTheme="minorHAnsi"/>
          <w:color w:val="000000" w:themeColor="text1"/>
        </w:rPr>
        <w:t>for</w:t>
      </w:r>
      <w:r w:rsidR="00410765" w:rsidRPr="004550B0">
        <w:rPr>
          <w:rFonts w:eastAsiaTheme="minorHAnsi"/>
          <w:color w:val="000000" w:themeColor="text1"/>
        </w:rPr>
        <w:t xml:space="preserve"> this trend mostly recogni</w:t>
      </w:r>
      <w:r w:rsidR="00CD6FB7" w:rsidRPr="004550B0">
        <w:rPr>
          <w:rFonts w:eastAsiaTheme="minorHAnsi"/>
          <w:color w:val="000000" w:themeColor="text1"/>
        </w:rPr>
        <w:t>z</w:t>
      </w:r>
      <w:r w:rsidR="00410765" w:rsidRPr="004550B0">
        <w:rPr>
          <w:rFonts w:eastAsiaTheme="minorHAnsi"/>
          <w:color w:val="000000" w:themeColor="text1"/>
        </w:rPr>
        <w:t>e urbanization, nuclear family setup</w:t>
      </w:r>
      <w:r w:rsidR="00CD6FB7" w:rsidRPr="004550B0">
        <w:rPr>
          <w:rFonts w:eastAsiaTheme="minorHAnsi"/>
          <w:color w:val="000000" w:themeColor="text1"/>
        </w:rPr>
        <w:t>,</w:t>
      </w:r>
      <w:r w:rsidR="00410765" w:rsidRPr="004550B0">
        <w:rPr>
          <w:rFonts w:eastAsiaTheme="minorHAnsi"/>
          <w:color w:val="000000" w:themeColor="text1"/>
        </w:rPr>
        <w:t xml:space="preserve"> and political institution. Four countries Denmark, Sweden, US</w:t>
      </w:r>
      <w:r w:rsidR="00B34C71">
        <w:rPr>
          <w:rFonts w:eastAsiaTheme="minorHAnsi"/>
          <w:color w:val="000000" w:themeColor="text1"/>
        </w:rPr>
        <w:t>,</w:t>
      </w:r>
      <w:r w:rsidR="00410765" w:rsidRPr="004550B0">
        <w:rPr>
          <w:rFonts w:eastAsiaTheme="minorHAnsi"/>
          <w:color w:val="000000" w:themeColor="text1"/>
        </w:rPr>
        <w:t xml:space="preserve"> and UK</w:t>
      </w:r>
      <w:r w:rsidR="00410765" w:rsidRPr="004550B0">
        <w:rPr>
          <w:rFonts w:ascii="HelveticaNeueLTStd-Roman" w:eastAsiaTheme="minorHAnsi" w:hAnsi="HelveticaNeueLTStd-Roman" w:cs="HelveticaNeueLTStd-Roman"/>
          <w:color w:val="000000" w:themeColor="text1"/>
          <w:sz w:val="18"/>
          <w:szCs w:val="18"/>
        </w:rPr>
        <w:t xml:space="preserve"> </w:t>
      </w:r>
      <w:r w:rsidR="00410765" w:rsidRPr="004550B0">
        <w:rPr>
          <w:rFonts w:eastAsiaTheme="minorHAnsi"/>
          <w:color w:val="000000" w:themeColor="text1"/>
        </w:rPr>
        <w:t xml:space="preserve">compare and conclude the middle class may show </w:t>
      </w:r>
      <w:r w:rsidR="00CD6FB7" w:rsidRPr="004550B0">
        <w:rPr>
          <w:rFonts w:eastAsiaTheme="minorHAnsi"/>
          <w:color w:val="000000" w:themeColor="text1"/>
        </w:rPr>
        <w:t xml:space="preserve">a </w:t>
      </w:r>
      <w:r w:rsidR="00410765" w:rsidRPr="004550B0">
        <w:rPr>
          <w:rFonts w:eastAsiaTheme="minorHAnsi"/>
          <w:color w:val="000000" w:themeColor="text1"/>
        </w:rPr>
        <w:t xml:space="preserve">cheating attitude while </w:t>
      </w:r>
      <w:r w:rsidR="00CD6FB7" w:rsidRPr="004550B0">
        <w:rPr>
          <w:rFonts w:eastAsiaTheme="minorHAnsi"/>
          <w:color w:val="000000" w:themeColor="text1"/>
        </w:rPr>
        <w:t xml:space="preserve">the </w:t>
      </w:r>
      <w:r w:rsidR="00410765" w:rsidRPr="004550B0">
        <w:rPr>
          <w:rFonts w:eastAsiaTheme="minorHAnsi"/>
          <w:color w:val="000000" w:themeColor="text1"/>
        </w:rPr>
        <w:t>bottom class may be dishonest and broken the trustworthy environment. So</w:t>
      </w:r>
      <w:r w:rsidR="00CD6FB7" w:rsidRPr="004550B0">
        <w:rPr>
          <w:rFonts w:eastAsiaTheme="minorHAnsi"/>
          <w:color w:val="000000" w:themeColor="text1"/>
        </w:rPr>
        <w:t>cial cohesion may be increased in society by increasing social mobility, politician narrative, and declining</w:t>
      </w:r>
      <w:r w:rsidR="00410765" w:rsidRPr="004550B0">
        <w:rPr>
          <w:rFonts w:eastAsiaTheme="minorHAnsi"/>
          <w:color w:val="000000" w:themeColor="text1"/>
        </w:rPr>
        <w:t xml:space="preserve"> income inequality and poverty. </w:t>
      </w:r>
      <w:hyperlink w:anchor="_ENREF_23" w:tooltip="Andrews, 2016 #748" w:history="1">
        <w:r w:rsidR="00410765"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AuthorYear="1"&gt;&lt;Author&gt;Andrews&lt;/Author&gt;&lt;Year&gt;2016&lt;/Year&gt;&lt;RecNum&gt;748&lt;/RecNum&gt;&lt;DisplayText&gt;Andrews and Jilke (2016)&lt;/DisplayText&gt;&lt;record&gt;&lt;rec-number&gt;748&lt;/rec-number&gt;&lt;foreign-keys&gt;&lt;key app="EN" db-id="pfaazxsz19zr95esvr4vs5vopszpxzv5x0p2" timestamp="0"&gt;748&lt;/key&gt;&lt;/foreign-keys&gt;&lt;ref-type name="Journal Article"&gt;17&lt;/ref-type&gt;&lt;contributors&gt;&lt;authors&gt;&lt;author&gt;Andrews, Rhys&lt;/author&gt;&lt;author&gt;Jilke, Sebastian&lt;/author&gt;&lt;/authors&gt;&lt;/contributors&gt;&lt;titles&gt;&lt;title&gt;Welfare states and social cohesion in Europe: Does social service quality matter?&lt;/title&gt;&lt;secondary-title&gt;Journal of Social Policy&lt;/secondary-title&gt;&lt;/titles&gt;&lt;periodical&gt;&lt;full-title&gt;Journal of Social Policy&lt;/full-title&gt;&lt;/periodical&gt;&lt;pages&gt;119-140&lt;/pages&gt;&lt;volume&gt;45&lt;/volume&gt;&lt;number&gt;1&lt;/number&gt;&lt;dates&gt;&lt;year&gt;2016&lt;/year&gt;&lt;/dates&gt;&lt;isbn&gt;0047-2794&lt;/isbn&gt;&lt;urls&gt;&lt;/urls&gt;&lt;/record&gt;&lt;/Cite&gt;&lt;/EndNote&gt;</w:instrText>
        </w:r>
        <w:r w:rsidR="00410765" w:rsidRPr="00B92352">
          <w:rPr>
            <w:rStyle w:val="Hyperlink"/>
            <w:rFonts w:eastAsiaTheme="minorHAnsi"/>
          </w:rPr>
          <w:fldChar w:fldCharType="separate"/>
        </w:r>
        <w:r w:rsidR="00410765" w:rsidRPr="00B92352">
          <w:rPr>
            <w:rStyle w:val="Hyperlink"/>
            <w:rFonts w:eastAsiaTheme="minorHAnsi"/>
            <w:noProof/>
          </w:rPr>
          <w:t>Andrews and Jilke (2016)</w:t>
        </w:r>
        <w:r w:rsidR="00410765" w:rsidRPr="00B92352">
          <w:rPr>
            <w:rStyle w:val="Hyperlink"/>
            <w:rFonts w:eastAsiaTheme="minorHAnsi"/>
          </w:rPr>
          <w:fldChar w:fldCharType="end"/>
        </w:r>
      </w:hyperlink>
      <w:r w:rsidR="00410765" w:rsidRPr="004550B0">
        <w:rPr>
          <w:rFonts w:eastAsiaTheme="minorHAnsi"/>
          <w:color w:val="000000" w:themeColor="text1"/>
        </w:rPr>
        <w:t xml:space="preserve"> study </w:t>
      </w:r>
      <w:r w:rsidR="00CD6FB7" w:rsidRPr="004550B0">
        <w:rPr>
          <w:rFonts w:eastAsiaTheme="minorHAnsi"/>
          <w:color w:val="000000" w:themeColor="text1"/>
        </w:rPr>
        <w:t xml:space="preserve">the </w:t>
      </w:r>
      <w:r w:rsidR="00410765" w:rsidRPr="004550B0">
        <w:rPr>
          <w:rFonts w:eastAsiaTheme="minorHAnsi"/>
          <w:color w:val="000000" w:themeColor="text1"/>
        </w:rPr>
        <w:t xml:space="preserve">relationship </w:t>
      </w:r>
      <w:r w:rsidR="00CD6FB7" w:rsidRPr="004550B0">
        <w:rPr>
          <w:rFonts w:eastAsiaTheme="minorHAnsi"/>
          <w:color w:val="000000" w:themeColor="text1"/>
        </w:rPr>
        <w:t>between</w:t>
      </w:r>
      <w:r w:rsidR="00410765" w:rsidRPr="004550B0">
        <w:rPr>
          <w:rFonts w:eastAsiaTheme="minorHAnsi"/>
          <w:color w:val="000000" w:themeColor="text1"/>
        </w:rPr>
        <w:t xml:space="preserve"> social cohesion and </w:t>
      </w:r>
      <w:r w:rsidR="00953F80" w:rsidRPr="004550B0">
        <w:rPr>
          <w:rFonts w:eastAsiaTheme="minorHAnsi"/>
          <w:color w:val="000000" w:themeColor="text1"/>
        </w:rPr>
        <w:t>social services quality</w:t>
      </w:r>
      <w:r w:rsidR="00410765" w:rsidRPr="004550B0">
        <w:rPr>
          <w:rFonts w:eastAsiaTheme="minorHAnsi"/>
          <w:color w:val="000000" w:themeColor="text1"/>
        </w:rPr>
        <w:t xml:space="preserve"> (child care, public employment, social housing, and social assistance) by using survey data with multi-level analysis in 27 European countries. Results show </w:t>
      </w:r>
      <w:r w:rsidR="00CD6FB7" w:rsidRPr="004550B0">
        <w:rPr>
          <w:rFonts w:eastAsiaTheme="minorHAnsi"/>
          <w:color w:val="000000" w:themeColor="text1"/>
        </w:rPr>
        <w:t xml:space="preserve">that </w:t>
      </w:r>
      <w:r w:rsidR="00410765" w:rsidRPr="004550B0">
        <w:rPr>
          <w:rFonts w:eastAsiaTheme="minorHAnsi"/>
          <w:color w:val="000000" w:themeColor="text1"/>
        </w:rPr>
        <w:t xml:space="preserve">social cohesion and quality of social </w:t>
      </w:r>
      <w:r w:rsidR="00410765" w:rsidRPr="004550B0">
        <w:rPr>
          <w:rFonts w:eastAsiaTheme="minorHAnsi"/>
          <w:color w:val="000000" w:themeColor="text1"/>
        </w:rPr>
        <w:lastRenderedPageBreak/>
        <w:t xml:space="preserve">services have </w:t>
      </w:r>
      <w:r w:rsidR="00CD6FB7" w:rsidRPr="004550B0">
        <w:rPr>
          <w:rFonts w:eastAsiaTheme="minorHAnsi"/>
          <w:color w:val="000000" w:themeColor="text1"/>
        </w:rPr>
        <w:t xml:space="preserve">a </w:t>
      </w:r>
      <w:r w:rsidR="00410765" w:rsidRPr="004550B0">
        <w:rPr>
          <w:rFonts w:eastAsiaTheme="minorHAnsi"/>
          <w:color w:val="000000" w:themeColor="text1"/>
        </w:rPr>
        <w:t>positive and significant relat</w:t>
      </w:r>
      <w:r w:rsidR="00CD6FB7" w:rsidRPr="004550B0">
        <w:rPr>
          <w:rFonts w:eastAsiaTheme="minorHAnsi"/>
          <w:color w:val="000000" w:themeColor="text1"/>
        </w:rPr>
        <w:t>ionship</w:t>
      </w:r>
      <w:r w:rsidR="00410765" w:rsidRPr="004550B0">
        <w:rPr>
          <w:rFonts w:eastAsiaTheme="minorHAnsi"/>
          <w:color w:val="000000" w:themeColor="text1"/>
        </w:rPr>
        <w:t xml:space="preserve">. This relation </w:t>
      </w:r>
      <w:r w:rsidR="00CD6FB7" w:rsidRPr="004550B0">
        <w:rPr>
          <w:rFonts w:eastAsiaTheme="minorHAnsi"/>
          <w:color w:val="000000" w:themeColor="text1"/>
        </w:rPr>
        <w:t>does not even affect after adding economic strain experience</w:t>
      </w:r>
      <w:r w:rsidR="00410765" w:rsidRPr="004550B0">
        <w:rPr>
          <w:rFonts w:eastAsiaTheme="minorHAnsi"/>
          <w:color w:val="000000" w:themeColor="text1"/>
        </w:rPr>
        <w:t xml:space="preserve"> (vulnerability/poverty/tension/relative income deprivation/unemployment) in regression</w:t>
      </w:r>
      <w:r w:rsidR="00CD6FB7" w:rsidRPr="004550B0">
        <w:rPr>
          <w:rFonts w:eastAsiaTheme="minorHAnsi"/>
          <w:color w:val="000000" w:themeColor="text1"/>
        </w:rPr>
        <w:t>,</w:t>
      </w:r>
      <w:r w:rsidR="00410765" w:rsidRPr="004550B0">
        <w:rPr>
          <w:rFonts w:ascii="Minion-Regular" w:eastAsiaTheme="minorHAnsi" w:hAnsi="Minion-Regular" w:cs="Minion-Regular"/>
          <w:color w:val="000000" w:themeColor="text1"/>
          <w:sz w:val="17"/>
          <w:szCs w:val="17"/>
        </w:rPr>
        <w:t xml:space="preserve"> </w:t>
      </w:r>
      <w:r w:rsidR="00410765" w:rsidRPr="004550B0">
        <w:rPr>
          <w:rFonts w:eastAsiaTheme="minorHAnsi"/>
          <w:color w:val="000000" w:themeColor="text1"/>
        </w:rPr>
        <w:t xml:space="preserve">although economic strain negatively affects social cohesion. </w:t>
      </w:r>
      <w:hyperlink w:anchor="_ENREF_92" w:tooltip="Enderle, 2018 #749" w:history="1">
        <w:r w:rsidR="00410765" w:rsidRPr="00B92352">
          <w:rPr>
            <w:rStyle w:val="Hyperlink"/>
          </w:rPr>
          <w:fldChar w:fldCharType="begin"/>
        </w:r>
        <w:r w:rsidR="009F6DCA" w:rsidRPr="00B92352">
          <w:rPr>
            <w:rStyle w:val="Hyperlink"/>
          </w:rPr>
          <w:instrText xml:space="preserve"> ADDIN EN.CITE &lt;EndNote&gt;&lt;Cite AuthorYear="1"&gt;&lt;Author&gt;Enderle&lt;/Author&gt;&lt;Year&gt;2018&lt;/Year&gt;&lt;RecNum&gt;749&lt;/RecNum&gt;&lt;DisplayText&gt;Enderle (2018)&lt;/DisplayText&gt;&lt;record&gt;&lt;rec-number&gt;749&lt;/rec-number&gt;&lt;foreign-keys&gt;&lt;key app="EN" db-id="pfaazxsz19zr95esvr4vs5vopszpxzv5x0p2" timestamp="0"&gt;749&lt;/key&gt;&lt;/foreign-keys&gt;&lt;ref-type name="Journal Article"&gt;17&lt;/ref-type&gt;&lt;contributors&gt;&lt;authors&gt;&lt;author&gt;Enderle, Georges&lt;/author&gt;&lt;/authors&gt;&lt;/contributors&gt;&lt;titles&gt;&lt;title&gt;How can business ethics strengthen the social cohesion of a society?&lt;/title&gt;&lt;secondary-title&gt;Journal of Business Ethics&lt;/secondary-title&gt;&lt;/titles&gt;&lt;periodical&gt;&lt;full-title&gt;Journal of Business Ethics&lt;/full-title&gt;&lt;/periodical&gt;&lt;pages&gt;619-629&lt;/pages&gt;&lt;volume&gt;150&lt;/volume&gt;&lt;number&gt;3&lt;/number&gt;&lt;dates&gt;&lt;year&gt;2018&lt;/year&gt;&lt;/dates&gt;&lt;isbn&gt;0167-4544&lt;/isbn&gt;&lt;urls&gt;&lt;/urls&gt;&lt;/record&gt;&lt;/Cite&gt;&lt;/EndNote&gt;</w:instrText>
        </w:r>
        <w:r w:rsidR="00410765" w:rsidRPr="00B92352">
          <w:rPr>
            <w:rStyle w:val="Hyperlink"/>
          </w:rPr>
          <w:fldChar w:fldCharType="separate"/>
        </w:r>
        <w:r w:rsidR="00410765" w:rsidRPr="00B92352">
          <w:rPr>
            <w:rStyle w:val="Hyperlink"/>
            <w:noProof/>
          </w:rPr>
          <w:t>Enderle (2018)</w:t>
        </w:r>
        <w:r w:rsidR="00410765" w:rsidRPr="00B92352">
          <w:rPr>
            <w:rStyle w:val="Hyperlink"/>
          </w:rPr>
          <w:fldChar w:fldCharType="end"/>
        </w:r>
      </w:hyperlink>
      <w:r w:rsidR="00410765" w:rsidRPr="004550B0">
        <w:rPr>
          <w:color w:val="000000" w:themeColor="text1"/>
        </w:rPr>
        <w:t xml:space="preserve"> argues that business ethic</w:t>
      </w:r>
      <w:r w:rsidR="00CD6FB7" w:rsidRPr="004550B0">
        <w:rPr>
          <w:color w:val="000000" w:themeColor="text1"/>
        </w:rPr>
        <w:t>s</w:t>
      </w:r>
      <w:r w:rsidR="00410765" w:rsidRPr="004550B0">
        <w:rPr>
          <w:color w:val="000000" w:themeColor="text1"/>
        </w:rPr>
        <w:t xml:space="preserve"> engender wealth</w:t>
      </w:r>
      <w:r w:rsidR="00CD6FB7" w:rsidRPr="004550B0">
        <w:rPr>
          <w:color w:val="000000" w:themeColor="text1"/>
        </w:rPr>
        <w:t>,</w:t>
      </w:r>
      <w:r w:rsidR="00410765" w:rsidRPr="004550B0">
        <w:rPr>
          <w:color w:val="000000" w:themeColor="text1"/>
        </w:rPr>
        <w:t xml:space="preserve"> especially public wealth. Through the public wealth</w:t>
      </w:r>
      <w:r w:rsidR="00CD6FB7" w:rsidRPr="004550B0">
        <w:rPr>
          <w:color w:val="000000" w:themeColor="text1"/>
        </w:rPr>
        <w:t>,</w:t>
      </w:r>
      <w:r w:rsidR="00410765" w:rsidRPr="004550B0">
        <w:rPr>
          <w:color w:val="000000" w:themeColor="text1"/>
        </w:rPr>
        <w:t xml:space="preserve"> business</w:t>
      </w:r>
      <w:r w:rsidR="00CD6FB7" w:rsidRPr="004550B0">
        <w:rPr>
          <w:color w:val="000000" w:themeColor="text1"/>
        </w:rPr>
        <w:t>,</w:t>
      </w:r>
      <w:r w:rsidR="00410765" w:rsidRPr="004550B0">
        <w:rPr>
          <w:color w:val="000000" w:themeColor="text1"/>
        </w:rPr>
        <w:t xml:space="preserve"> ethics may strengthen social cohesion. </w:t>
      </w:r>
    </w:p>
    <w:p w14:paraId="7E69EF70" w14:textId="3FBFCA74" w:rsidR="00410765" w:rsidRPr="004550B0" w:rsidRDefault="00953F80" w:rsidP="00410765">
      <w:pPr>
        <w:spacing w:line="360" w:lineRule="auto"/>
        <w:ind w:firstLine="720"/>
        <w:jc w:val="both"/>
        <w:rPr>
          <w:color w:val="000000" w:themeColor="text1"/>
        </w:rPr>
      </w:pPr>
      <w:r w:rsidRPr="004550B0">
        <w:rPr>
          <w:color w:val="000000" w:themeColor="text1"/>
        </w:rPr>
        <w:t>P</w:t>
      </w:r>
      <w:r w:rsidR="00CD6FB7" w:rsidRPr="004550B0">
        <w:rPr>
          <w:color w:val="000000" w:themeColor="text1"/>
        </w:rPr>
        <w:t>re</w:t>
      </w:r>
      <w:r w:rsidR="00410765" w:rsidRPr="004550B0">
        <w:rPr>
          <w:color w:val="000000" w:themeColor="text1"/>
        </w:rPr>
        <w:t>vious literature considered vertical or horizontal income, education</w:t>
      </w:r>
      <w:r w:rsidR="00CD6FB7" w:rsidRPr="004550B0">
        <w:rPr>
          <w:color w:val="000000" w:themeColor="text1"/>
        </w:rPr>
        <w:t>,</w:t>
      </w:r>
      <w:r w:rsidR="00410765" w:rsidRPr="004550B0">
        <w:rPr>
          <w:color w:val="000000" w:themeColor="text1"/>
        </w:rPr>
        <w:t xml:space="preserve"> or political equalities of </w:t>
      </w:r>
      <w:r w:rsidR="00CD6FB7" w:rsidRPr="004550B0">
        <w:rPr>
          <w:color w:val="000000" w:themeColor="text1"/>
        </w:rPr>
        <w:t xml:space="preserve">the </w:t>
      </w:r>
      <w:r w:rsidR="00410765" w:rsidRPr="004550B0">
        <w:rPr>
          <w:color w:val="000000" w:themeColor="text1"/>
        </w:rPr>
        <w:t xml:space="preserve">outcome. The inconclusiveness of </w:t>
      </w:r>
      <w:r w:rsidR="00CD6FB7" w:rsidRPr="004550B0">
        <w:rPr>
          <w:color w:val="000000" w:themeColor="text1"/>
        </w:rPr>
        <w:t xml:space="preserve">the </w:t>
      </w:r>
      <w:r w:rsidR="00410765" w:rsidRPr="004550B0">
        <w:rPr>
          <w:color w:val="000000" w:themeColor="text1"/>
        </w:rPr>
        <w:t>relation of social cohesion and inequalities may be of overall inequalities. While inequalities are decomposed</w:t>
      </w:r>
      <w:r w:rsidR="00CD6FB7" w:rsidRPr="004550B0">
        <w:rPr>
          <w:color w:val="000000" w:themeColor="text1"/>
        </w:rPr>
        <w:t>,</w:t>
      </w:r>
      <w:r w:rsidR="00410765" w:rsidRPr="004550B0">
        <w:rPr>
          <w:color w:val="000000" w:themeColor="text1"/>
        </w:rPr>
        <w:t xml:space="preserve"> inequalities of circumstance and efforts have different effect</w:t>
      </w:r>
      <w:r w:rsidR="00CD6FB7" w:rsidRPr="004550B0">
        <w:rPr>
          <w:color w:val="000000" w:themeColor="text1"/>
        </w:rPr>
        <w:t>s</w:t>
      </w:r>
      <w:r w:rsidR="00410765" w:rsidRPr="004550B0">
        <w:rPr>
          <w:color w:val="000000" w:themeColor="text1"/>
        </w:rPr>
        <w:t xml:space="preserve"> on social cohesion. Circumstance may negative</w:t>
      </w:r>
      <w:r w:rsidR="00CD6FB7" w:rsidRPr="004550B0">
        <w:rPr>
          <w:color w:val="000000" w:themeColor="text1"/>
        </w:rPr>
        <w:t>,</w:t>
      </w:r>
      <w:r w:rsidR="00410765" w:rsidRPr="004550B0">
        <w:rPr>
          <w:color w:val="000000" w:themeColor="text1"/>
        </w:rPr>
        <w:t xml:space="preserve"> but efforts may be positive</w:t>
      </w:r>
      <w:r w:rsidR="00CD6FB7" w:rsidRPr="004550B0">
        <w:rPr>
          <w:color w:val="000000" w:themeColor="text1"/>
        </w:rPr>
        <w:t>ly</w:t>
      </w:r>
      <w:r w:rsidR="00410765" w:rsidRPr="004550B0">
        <w:rPr>
          <w:color w:val="000000" w:themeColor="text1"/>
        </w:rPr>
        <w:t xml:space="preserve"> related to social cohesion. In previous literature</w:t>
      </w:r>
      <w:r w:rsidR="00CD6FB7" w:rsidRPr="004550B0">
        <w:rPr>
          <w:color w:val="000000" w:themeColor="text1"/>
        </w:rPr>
        <w:t>,</w:t>
      </w:r>
      <w:r w:rsidR="00410765" w:rsidRPr="004550B0">
        <w:rPr>
          <w:color w:val="000000" w:themeColor="text1"/>
        </w:rPr>
        <w:t xml:space="preserve"> there are different point</w:t>
      </w:r>
      <w:r w:rsidR="00CD6FB7" w:rsidRPr="004550B0">
        <w:rPr>
          <w:color w:val="000000" w:themeColor="text1"/>
        </w:rPr>
        <w:t>s</w:t>
      </w:r>
      <w:r w:rsidR="00410765" w:rsidRPr="004550B0">
        <w:rPr>
          <w:color w:val="000000" w:themeColor="text1"/>
        </w:rPr>
        <w:t xml:space="preserve"> of view existed. </w:t>
      </w:r>
      <w:r w:rsidR="00CD6FB7" w:rsidRPr="004550B0">
        <w:rPr>
          <w:color w:val="000000" w:themeColor="text1"/>
        </w:rPr>
        <w:t>It</w:t>
      </w:r>
      <w:r w:rsidR="00410765" w:rsidRPr="004550B0">
        <w:rPr>
          <w:color w:val="000000" w:themeColor="text1"/>
        </w:rPr>
        <w:t xml:space="preserve"> is</w:t>
      </w:r>
      <w:r w:rsidR="00CD6FB7" w:rsidRPr="004550B0">
        <w:rPr>
          <w:color w:val="000000" w:themeColor="text1"/>
        </w:rPr>
        <w:t xml:space="preserve"> not</w:t>
      </w:r>
      <w:r w:rsidR="00410765" w:rsidRPr="004550B0">
        <w:rPr>
          <w:color w:val="000000" w:themeColor="text1"/>
        </w:rPr>
        <w:t xml:space="preserve"> diversity</w:t>
      </w:r>
      <w:r w:rsidR="00CD6FB7" w:rsidRPr="004550B0">
        <w:rPr>
          <w:color w:val="000000" w:themeColor="text1"/>
        </w:rPr>
        <w:t>, but inequalities</w:t>
      </w:r>
      <w:r w:rsidR="00410765" w:rsidRPr="004550B0">
        <w:rPr>
          <w:color w:val="000000" w:themeColor="text1"/>
        </w:rPr>
        <w:t xml:space="preserve"> are more </w:t>
      </w:r>
      <w:r w:rsidR="00CD6FB7" w:rsidRPr="004550B0">
        <w:rPr>
          <w:color w:val="000000" w:themeColor="text1"/>
        </w:rPr>
        <w:t>critical</w:t>
      </w:r>
      <w:r w:rsidR="00410765" w:rsidRPr="004550B0">
        <w:rPr>
          <w:color w:val="000000" w:themeColor="text1"/>
        </w:rPr>
        <w:t xml:space="preserve"> to erode social cohesion. </w:t>
      </w:r>
      <w:r w:rsidR="00CD6FB7" w:rsidRPr="004550B0">
        <w:rPr>
          <w:color w:val="000000" w:themeColor="text1"/>
        </w:rPr>
        <w:t>However,</w:t>
      </w:r>
      <w:r w:rsidR="00410765" w:rsidRPr="004550B0">
        <w:rPr>
          <w:color w:val="000000" w:themeColor="text1"/>
        </w:rPr>
        <w:t xml:space="preserve"> which part of economic inequality erodes the social cohesion is missing here. The inclusive result of inequality </w:t>
      </w:r>
      <w:r w:rsidR="00CD6FB7" w:rsidRPr="004550B0">
        <w:rPr>
          <w:color w:val="000000" w:themeColor="text1"/>
        </w:rPr>
        <w:t>social cohesion may be due to</w:t>
      </w:r>
      <w:r w:rsidR="00410765" w:rsidRPr="004550B0">
        <w:rPr>
          <w:color w:val="000000" w:themeColor="text1"/>
        </w:rPr>
        <w:t xml:space="preserve"> this missing link of which type of inequality is positively and which type of inequality is negatively related to social cohesion.  </w:t>
      </w:r>
      <w:r w:rsidRPr="004550B0">
        <w:rPr>
          <w:color w:val="000000" w:themeColor="text1"/>
        </w:rPr>
        <w:t>W</w:t>
      </w:r>
      <w:r w:rsidR="00410765" w:rsidRPr="004550B0">
        <w:rPr>
          <w:color w:val="000000" w:themeColor="text1"/>
        </w:rPr>
        <w:t xml:space="preserve">e use </w:t>
      </w:r>
      <w:r w:rsidR="00CD6FB7" w:rsidRPr="004550B0">
        <w:rPr>
          <w:color w:val="000000" w:themeColor="text1"/>
        </w:rPr>
        <w:t>inequality of opportunities with some control variable</w:t>
      </w:r>
      <w:r w:rsidR="009018FF" w:rsidRPr="004550B0">
        <w:rPr>
          <w:color w:val="000000" w:themeColor="text1"/>
        </w:rPr>
        <w:t>s</w:t>
      </w:r>
      <w:r w:rsidR="00CD6FB7" w:rsidRPr="004550B0">
        <w:rPr>
          <w:color w:val="000000" w:themeColor="text1"/>
        </w:rPr>
        <w:t xml:space="preserve"> such as diversity, political stability, and how the circumstance and effort inequality play different opposite directional roles</w:t>
      </w:r>
      <w:r w:rsidR="00410765" w:rsidRPr="004550B0">
        <w:rPr>
          <w:color w:val="000000" w:themeColor="text1"/>
        </w:rPr>
        <w:t xml:space="preserve"> to determinant social cohesion.</w:t>
      </w:r>
    </w:p>
    <w:p w14:paraId="60EDA034" w14:textId="77777777" w:rsidR="004164A5" w:rsidRPr="004550B0" w:rsidRDefault="004164A5" w:rsidP="00410765">
      <w:pPr>
        <w:spacing w:line="360" w:lineRule="auto"/>
        <w:ind w:firstLine="720"/>
        <w:jc w:val="both"/>
        <w:rPr>
          <w:b/>
          <w:bCs/>
          <w:color w:val="000000" w:themeColor="text1"/>
          <w:sz w:val="28"/>
          <w:szCs w:val="28"/>
        </w:rPr>
      </w:pPr>
    </w:p>
    <w:p w14:paraId="5C482925" w14:textId="1727D30B" w:rsidR="00410765" w:rsidRPr="004550B0" w:rsidRDefault="004164A5" w:rsidP="004164A5">
      <w:pPr>
        <w:pStyle w:val="Heading2"/>
        <w:rPr>
          <w:b w:val="0"/>
          <w:bCs/>
          <w:color w:val="000000" w:themeColor="text1"/>
        </w:rPr>
      </w:pPr>
      <w:bookmarkStart w:id="33" w:name="_Toc48821327"/>
      <w:r w:rsidRPr="004550B0">
        <w:rPr>
          <w:color w:val="000000" w:themeColor="text1"/>
        </w:rPr>
        <w:t>3.3-</w:t>
      </w:r>
      <w:r w:rsidR="00410765" w:rsidRPr="004550B0">
        <w:rPr>
          <w:color w:val="000000" w:themeColor="text1"/>
        </w:rPr>
        <w:t>SOCIAL COHESION AND ECONOMIC GROWTH</w:t>
      </w:r>
      <w:bookmarkEnd w:id="33"/>
      <w:r w:rsidR="00410765" w:rsidRPr="004550B0">
        <w:rPr>
          <w:b w:val="0"/>
          <w:bCs/>
          <w:color w:val="000000" w:themeColor="text1"/>
        </w:rPr>
        <w:t xml:space="preserve"> </w:t>
      </w:r>
    </w:p>
    <w:p w14:paraId="6DD812E7" w14:textId="77777777" w:rsidR="004164A5" w:rsidRPr="004550B0" w:rsidRDefault="004164A5" w:rsidP="004164A5">
      <w:pPr>
        <w:rPr>
          <w:color w:val="000000" w:themeColor="text1"/>
        </w:rPr>
      </w:pPr>
    </w:p>
    <w:p w14:paraId="7D47DD46" w14:textId="4E2903EF" w:rsidR="00410765" w:rsidRPr="004550B0" w:rsidRDefault="00C57C4F" w:rsidP="00410765">
      <w:pPr>
        <w:spacing w:line="360" w:lineRule="auto"/>
        <w:jc w:val="both"/>
        <w:rPr>
          <w:color w:val="000000" w:themeColor="text1"/>
        </w:rPr>
      </w:pPr>
      <w:r w:rsidRPr="004550B0">
        <w:rPr>
          <w:color w:val="000000" w:themeColor="text1"/>
        </w:rPr>
        <w:t>This section reviews the intensive literature o</w:t>
      </w:r>
      <w:r w:rsidR="00B34C71">
        <w:rPr>
          <w:color w:val="000000" w:themeColor="text1"/>
        </w:rPr>
        <w:t>n</w:t>
      </w:r>
      <w:r w:rsidRPr="004550B0">
        <w:rPr>
          <w:color w:val="000000" w:themeColor="text1"/>
        </w:rPr>
        <w:t xml:space="preserve"> inequality and </w:t>
      </w:r>
      <w:r w:rsidR="008C7168" w:rsidRPr="004550B0">
        <w:rPr>
          <w:color w:val="000000" w:themeColor="text1"/>
        </w:rPr>
        <w:t xml:space="preserve">the </w:t>
      </w:r>
      <w:r w:rsidRPr="004550B0">
        <w:rPr>
          <w:color w:val="000000" w:themeColor="text1"/>
        </w:rPr>
        <w:t>channel from which inequality and inequality of opportunities affect</w:t>
      </w:r>
      <w:r w:rsidR="00410765" w:rsidRPr="004550B0">
        <w:rPr>
          <w:color w:val="000000" w:themeColor="text1"/>
        </w:rPr>
        <w:t xml:space="preserve"> economic growth. Income Inequality or inequality of opportunities </w:t>
      </w:r>
      <w:r w:rsidRPr="004550B0">
        <w:rPr>
          <w:color w:val="000000" w:themeColor="text1"/>
        </w:rPr>
        <w:t>is</w:t>
      </w:r>
      <w:r w:rsidR="00410765" w:rsidRPr="004550B0">
        <w:rPr>
          <w:color w:val="000000" w:themeColor="text1"/>
        </w:rPr>
        <w:t xml:space="preserve"> not only </w:t>
      </w:r>
      <w:r w:rsidRPr="004550B0">
        <w:rPr>
          <w:color w:val="000000" w:themeColor="text1"/>
        </w:rPr>
        <w:t xml:space="preserve">a </w:t>
      </w:r>
      <w:r w:rsidR="00410765" w:rsidRPr="004550B0">
        <w:rPr>
          <w:color w:val="000000" w:themeColor="text1"/>
        </w:rPr>
        <w:t xml:space="preserve">direct effect on economic growth but also </w:t>
      </w:r>
      <w:r w:rsidRPr="004550B0">
        <w:rPr>
          <w:color w:val="000000" w:themeColor="text1"/>
        </w:rPr>
        <w:t>a</w:t>
      </w:r>
      <w:r w:rsidR="00410765" w:rsidRPr="004550B0">
        <w:rPr>
          <w:color w:val="000000" w:themeColor="text1"/>
        </w:rPr>
        <w:t>ffects economic growth through some channels</w:t>
      </w:r>
      <w:r w:rsidR="008E114F" w:rsidRPr="004550B0">
        <w:rPr>
          <w:color w:val="000000" w:themeColor="text1"/>
        </w:rPr>
        <w:t>. These channels are subdivided in</w:t>
      </w:r>
      <w:r w:rsidRPr="004550B0">
        <w:rPr>
          <w:color w:val="000000" w:themeColor="text1"/>
        </w:rPr>
        <w:t>to</w:t>
      </w:r>
      <w:r w:rsidR="008E114F" w:rsidRPr="004550B0">
        <w:rPr>
          <w:color w:val="000000" w:themeColor="text1"/>
        </w:rPr>
        <w:t xml:space="preserve"> </w:t>
      </w:r>
      <w:r w:rsidR="00410765" w:rsidRPr="004550B0">
        <w:rPr>
          <w:color w:val="000000" w:themeColor="text1"/>
        </w:rPr>
        <w:t xml:space="preserve">economic (initial wealth through imperfect credit market, fertility rate, size of </w:t>
      </w:r>
      <w:r w:rsidRPr="004550B0">
        <w:rPr>
          <w:color w:val="000000" w:themeColor="text1"/>
        </w:rPr>
        <w:t xml:space="preserve">the </w:t>
      </w:r>
      <w:r w:rsidR="00410765" w:rsidRPr="004550B0">
        <w:rPr>
          <w:color w:val="000000" w:themeColor="text1"/>
        </w:rPr>
        <w:t xml:space="preserve">market), political (fiscal policy, </w:t>
      </w:r>
      <w:r w:rsidR="00410765" w:rsidRPr="004550B0">
        <w:rPr>
          <w:rFonts w:eastAsiaTheme="minorHAnsi"/>
          <w:color w:val="000000" w:themeColor="text1"/>
          <w:sz w:val="23"/>
          <w:szCs w:val="23"/>
        </w:rPr>
        <w:t>political instability</w:t>
      </w:r>
      <w:r w:rsidR="00410765" w:rsidRPr="004550B0">
        <w:rPr>
          <w:color w:val="000000" w:themeColor="text1"/>
        </w:rPr>
        <w:t>)</w:t>
      </w:r>
      <w:r w:rsidRPr="004550B0">
        <w:rPr>
          <w:color w:val="000000" w:themeColor="text1"/>
        </w:rPr>
        <w:t>,</w:t>
      </w:r>
      <w:r w:rsidR="00410765" w:rsidRPr="004550B0">
        <w:rPr>
          <w:color w:val="000000" w:themeColor="text1"/>
        </w:rPr>
        <w:t xml:space="preserve"> </w:t>
      </w:r>
      <w:r w:rsidR="008F2D2B" w:rsidRPr="004550B0">
        <w:rPr>
          <w:color w:val="000000" w:themeColor="text1"/>
        </w:rPr>
        <w:t>and social</w:t>
      </w:r>
      <w:r w:rsidR="00410765" w:rsidRPr="004550B0">
        <w:rPr>
          <w:color w:val="000000" w:themeColor="text1"/>
        </w:rPr>
        <w:t xml:space="preserve"> (social cohesion</w:t>
      </w:r>
      <w:r w:rsidR="008E114F" w:rsidRPr="004550B0">
        <w:rPr>
          <w:color w:val="000000" w:themeColor="text1"/>
        </w:rPr>
        <w:t xml:space="preserve">, </w:t>
      </w:r>
      <w:r w:rsidR="008F2D2B" w:rsidRPr="004550B0">
        <w:rPr>
          <w:color w:val="000000" w:themeColor="text1"/>
        </w:rPr>
        <w:t>trust,</w:t>
      </w:r>
      <w:r w:rsidR="003F27A7" w:rsidRPr="004550B0">
        <w:rPr>
          <w:color w:val="000000" w:themeColor="text1"/>
        </w:rPr>
        <w:t xml:space="preserve"> and social </w:t>
      </w:r>
      <w:r w:rsidR="008F2D2B" w:rsidRPr="004550B0">
        <w:rPr>
          <w:color w:val="000000" w:themeColor="text1"/>
        </w:rPr>
        <w:t>networks)</w:t>
      </w:r>
      <w:r w:rsidR="00410765" w:rsidRPr="004550B0">
        <w:rPr>
          <w:color w:val="000000" w:themeColor="text1"/>
        </w:rPr>
        <w:t xml:space="preserve">. </w:t>
      </w:r>
    </w:p>
    <w:p w14:paraId="4900AF2E" w14:textId="5C9F3E27" w:rsidR="00410765" w:rsidRPr="004550B0" w:rsidRDefault="00FB30B6" w:rsidP="00410765">
      <w:pPr>
        <w:spacing w:line="360" w:lineRule="auto"/>
        <w:ind w:firstLine="720"/>
        <w:jc w:val="both"/>
        <w:rPr>
          <w:color w:val="000000" w:themeColor="text1"/>
        </w:rPr>
      </w:pPr>
      <w:r w:rsidRPr="004550B0">
        <w:rPr>
          <w:color w:val="000000" w:themeColor="text1"/>
        </w:rPr>
        <w:t>The d</w:t>
      </w:r>
      <w:r w:rsidR="00410765" w:rsidRPr="004550B0">
        <w:rPr>
          <w:color w:val="000000" w:themeColor="text1"/>
        </w:rPr>
        <w:t xml:space="preserve">ifferent </w:t>
      </w:r>
      <w:r w:rsidR="00953F80" w:rsidRPr="004550B0">
        <w:rPr>
          <w:color w:val="000000" w:themeColor="text1"/>
        </w:rPr>
        <w:t>economic growth models</w:t>
      </w:r>
      <w:r w:rsidR="00410765" w:rsidRPr="004550B0">
        <w:rPr>
          <w:color w:val="000000" w:themeColor="text1"/>
        </w:rPr>
        <w:t xml:space="preserve"> and inequality of initial wealth highlight the importance of </w:t>
      </w:r>
      <w:r w:rsidRPr="004550B0">
        <w:rPr>
          <w:color w:val="000000" w:themeColor="text1"/>
        </w:rPr>
        <w:t xml:space="preserve">an </w:t>
      </w:r>
      <w:r w:rsidR="00410765" w:rsidRPr="004550B0">
        <w:rPr>
          <w:color w:val="000000" w:themeColor="text1"/>
        </w:rPr>
        <w:t xml:space="preserve">imperfect capital market.  Imperfect credit markets negatively relate to economic growth and inequality of initial wealth. Capital market imperfection represented less access </w:t>
      </w:r>
      <w:r w:rsidRPr="004550B0">
        <w:rPr>
          <w:color w:val="000000" w:themeColor="text1"/>
        </w:rPr>
        <w:t>to</w:t>
      </w:r>
      <w:r w:rsidR="00410765" w:rsidRPr="004550B0">
        <w:rPr>
          <w:color w:val="000000" w:themeColor="text1"/>
        </w:rPr>
        <w:t xml:space="preserve"> capital for </w:t>
      </w:r>
      <w:r w:rsidRPr="004550B0">
        <w:rPr>
          <w:color w:val="000000" w:themeColor="text1"/>
        </w:rPr>
        <w:t xml:space="preserve">the </w:t>
      </w:r>
      <w:r w:rsidR="00410765" w:rsidRPr="004550B0">
        <w:rPr>
          <w:color w:val="000000" w:themeColor="text1"/>
        </w:rPr>
        <w:t xml:space="preserve">poor because they </w:t>
      </w:r>
      <w:r w:rsidRPr="004550B0">
        <w:rPr>
          <w:color w:val="000000" w:themeColor="text1"/>
        </w:rPr>
        <w:t>cannot</w:t>
      </w:r>
      <w:r w:rsidR="00410765" w:rsidRPr="004550B0">
        <w:rPr>
          <w:color w:val="000000" w:themeColor="text1"/>
        </w:rPr>
        <w:t xml:space="preserve"> pay collateral.  Due to </w:t>
      </w:r>
      <w:r w:rsidR="005C74FE" w:rsidRPr="004550B0">
        <w:rPr>
          <w:color w:val="000000" w:themeColor="text1"/>
        </w:rPr>
        <w:t>finance's unavailability</w:t>
      </w:r>
      <w:r w:rsidR="00410765" w:rsidRPr="004550B0">
        <w:rPr>
          <w:color w:val="000000" w:themeColor="text1"/>
        </w:rPr>
        <w:t>, economic activities shrink</w:t>
      </w:r>
      <w:r w:rsidRPr="004550B0">
        <w:rPr>
          <w:color w:val="000000" w:themeColor="text1"/>
        </w:rPr>
        <w:t>,</w:t>
      </w:r>
      <w:r w:rsidR="00410765" w:rsidRPr="004550B0">
        <w:rPr>
          <w:color w:val="000000" w:themeColor="text1"/>
        </w:rPr>
        <w:t xml:space="preserve"> and long</w:t>
      </w:r>
      <w:r w:rsidRPr="004550B0">
        <w:rPr>
          <w:color w:val="000000" w:themeColor="text1"/>
        </w:rPr>
        <w:t>-</w:t>
      </w:r>
      <w:r w:rsidR="00410765" w:rsidRPr="004550B0">
        <w:rPr>
          <w:color w:val="000000" w:themeColor="text1"/>
        </w:rPr>
        <w:t xml:space="preserve">run economic growth shows </w:t>
      </w:r>
      <w:r w:rsidRPr="004550B0">
        <w:rPr>
          <w:color w:val="000000" w:themeColor="text1"/>
        </w:rPr>
        <w:t xml:space="preserve">a </w:t>
      </w:r>
      <w:r w:rsidR="00410765" w:rsidRPr="004550B0">
        <w:rPr>
          <w:color w:val="000000" w:themeColor="text1"/>
        </w:rPr>
        <w:t xml:space="preserve">decreasing </w:t>
      </w:r>
      <w:r w:rsidR="00953F80" w:rsidRPr="004550B0">
        <w:rPr>
          <w:color w:val="000000" w:themeColor="text1"/>
        </w:rPr>
        <w:t>investment activity trend</w:t>
      </w:r>
      <w:r w:rsidR="00410765" w:rsidRPr="004550B0">
        <w:rPr>
          <w:color w:val="000000" w:themeColor="text1"/>
        </w:rPr>
        <w:t xml:space="preserve">. The decreasing investment may enhance the fertility rate as people consider more hand more income. The </w:t>
      </w:r>
      <w:r w:rsidR="001F4608" w:rsidRPr="004550B0">
        <w:rPr>
          <w:color w:val="000000" w:themeColor="text1"/>
        </w:rPr>
        <w:t>increasing rate</w:t>
      </w:r>
      <w:r w:rsidR="00410765" w:rsidRPr="004550B0">
        <w:rPr>
          <w:color w:val="000000" w:themeColor="text1"/>
        </w:rPr>
        <w:t xml:space="preserve"> of fertility decrease</w:t>
      </w:r>
      <w:r w:rsidR="00AB23D7" w:rsidRPr="004550B0">
        <w:rPr>
          <w:color w:val="000000" w:themeColor="text1"/>
        </w:rPr>
        <w:t>s</w:t>
      </w:r>
      <w:r w:rsidR="00410765" w:rsidRPr="004550B0">
        <w:rPr>
          <w:color w:val="000000" w:themeColor="text1"/>
        </w:rPr>
        <w:t xml:space="preserve"> the investment o</w:t>
      </w:r>
      <w:r w:rsidRPr="004550B0">
        <w:rPr>
          <w:color w:val="000000" w:themeColor="text1"/>
        </w:rPr>
        <w:t>f</w:t>
      </w:r>
      <w:r w:rsidR="00410765" w:rsidRPr="004550B0">
        <w:rPr>
          <w:color w:val="000000" w:themeColor="text1"/>
        </w:rPr>
        <w:t xml:space="preserve"> human capital. </w:t>
      </w:r>
      <w:r w:rsidRPr="004550B0">
        <w:rPr>
          <w:color w:val="000000" w:themeColor="text1"/>
        </w:rPr>
        <w:t xml:space="preserve"> This </w:t>
      </w:r>
      <w:r w:rsidR="00953F80" w:rsidRPr="004550B0">
        <w:rPr>
          <w:color w:val="000000" w:themeColor="text1"/>
        </w:rPr>
        <w:t>income inequality cycle</w:t>
      </w:r>
      <w:r w:rsidR="00410765" w:rsidRPr="004550B0">
        <w:rPr>
          <w:color w:val="000000" w:themeColor="text1"/>
        </w:rPr>
        <w:t xml:space="preserve"> </w:t>
      </w:r>
      <w:r w:rsidRPr="004550B0">
        <w:rPr>
          <w:color w:val="000000" w:themeColor="text1"/>
        </w:rPr>
        <w:t xml:space="preserve">is responsible for shrinking the domestic market </w:t>
      </w:r>
      <w:r w:rsidRPr="004550B0">
        <w:rPr>
          <w:color w:val="000000" w:themeColor="text1"/>
        </w:rPr>
        <w:lastRenderedPageBreak/>
        <w:t xml:space="preserve">and decreasing </w:t>
      </w:r>
      <w:r w:rsidR="005C74FE" w:rsidRPr="004550B0">
        <w:rPr>
          <w:color w:val="000000" w:themeColor="text1"/>
        </w:rPr>
        <w:t>large-scale market and industrialization advantages</w:t>
      </w:r>
      <w:r w:rsidR="00410765" w:rsidRPr="004550B0">
        <w:rPr>
          <w:color w:val="000000" w:themeColor="text1"/>
        </w:rPr>
        <w:t xml:space="preserve">. Initial wealth may enhance inequality due to unequal access of credit </w:t>
      </w:r>
      <w:r w:rsidR="00410765" w:rsidRPr="004550B0">
        <w:rPr>
          <w:color w:val="000000" w:themeColor="text1"/>
        </w:rPr>
        <w:fldChar w:fldCharType="begin"/>
      </w:r>
      <w:r w:rsidR="00410765" w:rsidRPr="004550B0">
        <w:rPr>
          <w:color w:val="000000" w:themeColor="text1"/>
        </w:rPr>
        <w:instrText xml:space="preserve"> ADDIN EN.CITE &lt;EndNote&gt;&lt;Cite&gt;&lt;Author&gt;Aghion&lt;/Author&gt;&lt;Year&gt;1997&lt;/Year&gt;&lt;RecNum&gt;140&lt;/RecNum&gt;&lt;DisplayText&gt;(Aghion &amp;amp; Bolton, 1997)&lt;/DisplayText&gt;&lt;record&gt;&lt;rec-number&gt;140&lt;/rec-number&gt;&lt;foreign-keys&gt;&lt;key app="EN" db-id="pfaazxsz19zr95esvr4vs5vopszpxzv5x0p2" timestamp="0"&gt;140&lt;/key&gt;&lt;/foreign-keys&gt;&lt;ref-type name="Journal Article"&gt;17&lt;/ref-type&gt;&lt;contributors&gt;&lt;authors&gt;&lt;author&gt;Aghion, Philippe&lt;/author&gt;&lt;author&gt;Bolton, Patrick&lt;/author&gt;&lt;/authors&gt;&lt;/contributors&gt;&lt;titles&gt;&lt;title&gt;A theory of trickle-down growth and development&lt;/title&gt;&lt;secondary-title&gt;The Review of Economic Studies&lt;/secondary-title&gt;&lt;/titles&gt;&lt;periodical&gt;&lt;full-title&gt;The Review of Economic Studies&lt;/full-title&gt;&lt;/periodical&gt;&lt;pages&gt;151-172&lt;/pages&gt;&lt;volume&gt;64&lt;/volume&gt;&lt;number&gt;2&lt;/number&gt;&lt;dates&gt;&lt;year&gt;1997&lt;/year&gt;&lt;/dates&gt;&lt;isbn&gt;1467-937X&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0" w:tooltip="Aghion, 1997 #140" w:history="1">
        <w:r w:rsidR="00410765" w:rsidRPr="00B92352">
          <w:rPr>
            <w:rStyle w:val="Hyperlink"/>
            <w:noProof/>
          </w:rPr>
          <w:t>Aghion &amp; Bolton, 1997</w:t>
        </w:r>
      </w:hyperlink>
      <w:r w:rsidR="00410765" w:rsidRPr="004550B0">
        <w:rPr>
          <w:noProof/>
          <w:color w:val="000000" w:themeColor="text1"/>
        </w:rPr>
        <w:t>)</w:t>
      </w:r>
      <w:r w:rsidR="00410765" w:rsidRPr="004550B0">
        <w:rPr>
          <w:color w:val="000000" w:themeColor="text1"/>
        </w:rPr>
        <w:fldChar w:fldCharType="end"/>
      </w:r>
      <w:r w:rsidRPr="004550B0">
        <w:rPr>
          <w:color w:val="000000" w:themeColor="text1"/>
        </w:rPr>
        <w:t>,</w:t>
      </w:r>
      <w:r w:rsidR="00410765" w:rsidRPr="004550B0">
        <w:rPr>
          <w:color w:val="000000" w:themeColor="text1"/>
        </w:rPr>
        <w:t xml:space="preserve"> investment </w:t>
      </w:r>
      <w:r w:rsidRPr="004550B0">
        <w:rPr>
          <w:color w:val="000000" w:themeColor="text1"/>
        </w:rPr>
        <w:t>i</w:t>
      </w:r>
      <w:r w:rsidR="00410765" w:rsidRPr="004550B0">
        <w:rPr>
          <w:color w:val="000000" w:themeColor="text1"/>
        </w:rPr>
        <w:t xml:space="preserve">n education </w:t>
      </w:r>
      <w:r w:rsidR="00410765" w:rsidRPr="004550B0">
        <w:rPr>
          <w:color w:val="000000" w:themeColor="text1"/>
        </w:rPr>
        <w:fldChar w:fldCharType="begin"/>
      </w:r>
      <w:r w:rsidR="00410765" w:rsidRPr="004550B0">
        <w:rPr>
          <w:color w:val="000000" w:themeColor="text1"/>
        </w:rPr>
        <w:instrText xml:space="preserve"> ADDIN EN.CITE &lt;EndNote&gt;&lt;Cite&gt;&lt;Author&gt;Galor&lt;/Author&gt;&lt;Year&gt;1993&lt;/Year&gt;&lt;RecNum&gt;1148&lt;/RecNum&gt;&lt;DisplayText&gt;(Galor &amp;amp; Zeira, 1993)&lt;/DisplayText&gt;&lt;record&gt;&lt;rec-number&gt;1148&lt;/rec-number&gt;&lt;foreign-keys&gt;&lt;key app="EN" db-id="pfaazxsz19zr95esvr4vs5vopszpxzv5x0p2" timestamp="1584093497"&gt;1148&lt;/key&gt;&lt;/foreign-keys&gt;&lt;ref-type name="Journal Article"&gt;17&lt;/ref-type&gt;&lt;contributors&gt;&lt;authors&gt;&lt;author&gt;Galor, Oded&lt;/author&gt;&lt;author&gt;Zeira, Joseph&lt;/author&gt;&lt;/authors&gt;&lt;/contributors&gt;&lt;titles&gt;&lt;title&gt;Income distribution and macroeconomics&lt;/title&gt;&lt;secondary-title&gt;The review of economic studies&lt;/secondary-title&gt;&lt;/titles&gt;&lt;periodical&gt;&lt;full-title&gt;The Review of Economic Studies&lt;/full-title&gt;&lt;/periodical&gt;&lt;pages&gt;35-52&lt;/pages&gt;&lt;volume&gt;60&lt;/volume&gt;&lt;number&gt;1&lt;/number&gt;&lt;dates&gt;&lt;year&gt;1993&lt;/year&gt;&lt;/dates&gt;&lt;isbn&gt;1467-937X&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10" w:tooltip="Galor, 1993 #1148" w:history="1">
        <w:r w:rsidR="00410765" w:rsidRPr="00B92352">
          <w:rPr>
            <w:rStyle w:val="Hyperlink"/>
            <w:noProof/>
          </w:rPr>
          <w:t>Galor &amp; Zeira, 1993</w:t>
        </w:r>
      </w:hyperlink>
      <w:r w:rsidR="00410765" w:rsidRPr="004550B0">
        <w:rPr>
          <w:noProof/>
          <w:color w:val="000000" w:themeColor="text1"/>
        </w:rPr>
        <w:t>)</w:t>
      </w:r>
      <w:r w:rsidR="00410765" w:rsidRPr="004550B0">
        <w:rPr>
          <w:color w:val="000000" w:themeColor="text1"/>
        </w:rPr>
        <w:fldChar w:fldCharType="end"/>
      </w:r>
      <w:r w:rsidRPr="004550B0">
        <w:rPr>
          <w:color w:val="000000" w:themeColor="text1"/>
        </w:rPr>
        <w:t xml:space="preserve">, </w:t>
      </w:r>
      <w:r w:rsidR="00410765" w:rsidRPr="004550B0">
        <w:rPr>
          <w:rFonts w:eastAsiaTheme="minorHAnsi"/>
          <w:color w:val="000000" w:themeColor="text1"/>
        </w:rPr>
        <w:t>relative return to physical and human capital</w:t>
      </w:r>
      <w:r w:rsidR="00410765" w:rsidRPr="004550B0">
        <w:rPr>
          <w:color w:val="000000" w:themeColor="text1"/>
          <w:sz w:val="32"/>
          <w:szCs w:val="32"/>
        </w:rPr>
        <w:t xml:space="preserve"> </w:t>
      </w:r>
      <w:r w:rsidR="00410765" w:rsidRPr="004550B0">
        <w:rPr>
          <w:color w:val="000000" w:themeColor="text1"/>
        </w:rPr>
        <w:fldChar w:fldCharType="begin"/>
      </w:r>
      <w:r w:rsidR="00410765" w:rsidRPr="004550B0">
        <w:rPr>
          <w:color w:val="000000" w:themeColor="text1"/>
        </w:rPr>
        <w:instrText xml:space="preserve"> ADDIN EN.CITE &lt;EndNote&gt;&lt;Cite&gt;&lt;Author&gt;Galor&lt;/Author&gt;&lt;Year&gt;2004&lt;/Year&gt;&lt;RecNum&gt;1152&lt;/RecNum&gt;&lt;DisplayText&gt;(Galor &amp;amp; Moav, 2004)&lt;/DisplayText&gt;&lt;record&gt;&lt;rec-number&gt;1152&lt;/rec-number&gt;&lt;foreign-keys&gt;&lt;key app="EN" db-id="pfaazxsz19zr95esvr4vs5vopszpxzv5x0p2" timestamp="1584096691"&gt;1152&lt;/key&gt;&lt;/foreign-keys&gt;&lt;ref-type name="Journal Article"&gt;17&lt;/ref-type&gt;&lt;contributors&gt;&lt;authors&gt;&lt;author&gt;Galor, Oded&lt;/author&gt;&lt;author&gt;Moav, Omer&lt;/author&gt;&lt;/authors&gt;&lt;/contributors&gt;&lt;titles&gt;&lt;title&gt;From physical to human capital accumulation: Inequality and the process of development&lt;/title&gt;&lt;secondary-title&gt;The Review of Economic Studies&lt;/secondary-title&gt;&lt;/titles&gt;&lt;periodical&gt;&lt;full-title&gt;The Review of Economic Studies&lt;/full-title&gt;&lt;/periodical&gt;&lt;pages&gt;1001-1026&lt;/pages&gt;&lt;volume&gt;71&lt;/volume&gt;&lt;number&gt;4&lt;/number&gt;&lt;dates&gt;&lt;year&gt;2004&lt;/year&gt;&lt;/dates&gt;&lt;isbn&gt;1467-937X&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07" w:tooltip="Galor, 2004 #1152" w:history="1">
        <w:r w:rsidR="00410765" w:rsidRPr="00B92352">
          <w:rPr>
            <w:rStyle w:val="Hyperlink"/>
            <w:noProof/>
          </w:rPr>
          <w:t>Galor &amp; Moav, 2004</w:t>
        </w:r>
      </w:hyperlink>
      <w:r w:rsidR="00410765" w:rsidRPr="004550B0">
        <w:rPr>
          <w:noProof/>
          <w:color w:val="000000" w:themeColor="text1"/>
        </w:rPr>
        <w:t>)</w:t>
      </w:r>
      <w:r w:rsidR="00410765" w:rsidRPr="004550B0">
        <w:rPr>
          <w:color w:val="000000" w:themeColor="text1"/>
        </w:rPr>
        <w:fldChar w:fldCharType="end"/>
      </w:r>
      <w:r w:rsidRPr="004550B0">
        <w:rPr>
          <w:color w:val="000000" w:themeColor="text1"/>
        </w:rPr>
        <w:t>,</w:t>
      </w:r>
      <w:r w:rsidR="00410765" w:rsidRPr="004550B0">
        <w:rPr>
          <w:color w:val="000000" w:themeColor="text1"/>
        </w:rPr>
        <w:t xml:space="preserve"> choice of profession  </w:t>
      </w:r>
      <w:r w:rsidR="00410765" w:rsidRPr="004550B0">
        <w:rPr>
          <w:color w:val="000000" w:themeColor="text1"/>
        </w:rPr>
        <w:fldChar w:fldCharType="begin"/>
      </w:r>
      <w:r w:rsidR="00410765" w:rsidRPr="004550B0">
        <w:rPr>
          <w:color w:val="000000" w:themeColor="text1"/>
        </w:rPr>
        <w:instrText xml:space="preserve"> ADDIN EN.CITE &lt;EndNote&gt;&lt;Cite&gt;&lt;Author&gt;Banerjee&lt;/Author&gt;&lt;Year&gt;1993&lt;/Year&gt;&lt;RecNum&gt;139&lt;/RecNum&gt;&lt;DisplayText&gt;(Banerjee &amp;amp; Newman, 1993)&lt;/DisplayText&gt;&lt;record&gt;&lt;rec-number&gt;139&lt;/rec-number&gt;&lt;foreign-keys&gt;&lt;key app="EN" db-id="pfaazxsz19zr95esvr4vs5vopszpxzv5x0p2" timestamp="0"&gt;139&lt;/key&gt;&lt;/foreign-keys&gt;&lt;ref-type name="Journal Article"&gt;17&lt;/ref-type&gt;&lt;contributors&gt;&lt;authors&gt;&lt;author&gt;Banerjee, Abhijit V&lt;/author&gt;&lt;author&gt;Newman, Andrew F&lt;/author&gt;&lt;/authors&gt;&lt;/contributors&gt;&lt;titles&gt;&lt;title&gt;Occupational choice and the process of development&lt;/title&gt;&lt;secondary-title&gt;Journal of political economy&lt;/secondary-title&gt;&lt;/titles&gt;&lt;periodical&gt;&lt;full-title&gt;Journal of political Economy&lt;/full-title&gt;&lt;/periodical&gt;&lt;pages&gt;274-298&lt;/pages&gt;&lt;volume&gt;101&lt;/volume&gt;&lt;number&gt;2&lt;/number&gt;&lt;dates&gt;&lt;year&gt;1993&lt;/year&gt;&lt;/dates&gt;&lt;isbn&gt;0022-3808&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27" w:tooltip="Banerjee, 1993 #139" w:history="1">
        <w:r w:rsidR="00410765" w:rsidRPr="00B92352">
          <w:rPr>
            <w:rStyle w:val="Hyperlink"/>
            <w:noProof/>
          </w:rPr>
          <w:t>Banerjee &amp; Newman, 1993</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and fertility rate  </w:t>
      </w:r>
      <w:hyperlink w:anchor="_ENREF_109" w:tooltip="Galor, 1997 #1154" w:history="1">
        <w:r w:rsidR="00410765" w:rsidRPr="00B92352">
          <w:rPr>
            <w:rStyle w:val="Hyperlink"/>
          </w:rPr>
          <w:fldChar w:fldCharType="begin"/>
        </w:r>
        <w:r w:rsidR="00410765" w:rsidRPr="00B92352">
          <w:rPr>
            <w:rStyle w:val="Hyperlink"/>
          </w:rPr>
          <w:instrText xml:space="preserve"> ADDIN EN.CITE &lt;EndNote&gt;&lt;Cite AuthorYear="1"&gt;&lt;Author&gt;Galor&lt;/Author&gt;&lt;Year&gt;1997&lt;/Year&gt;&lt;RecNum&gt;1154&lt;/RecNum&gt;&lt;DisplayText&gt;Galor and Zang (1997)&lt;/DisplayText&gt;&lt;record&gt;&lt;rec-number&gt;1154&lt;/rec-number&gt;&lt;foreign-keys&gt;&lt;key app="EN" db-id="pfaazxsz19zr95esvr4vs5vopszpxzv5x0p2" timestamp="1584130256"&gt;1154&lt;/key&gt;&lt;/foreign-keys&gt;&lt;ref-type name="Journal Article"&gt;17&lt;/ref-type&gt;&lt;contributors&gt;&lt;authors&gt;&lt;author&gt;Galor, Oded&lt;/author&gt;&lt;author&gt;Zang, Hyoungsoo&lt;/author&gt;&lt;/authors&gt;&lt;/contributors&gt;&lt;titles&gt;&lt;title&gt;Fertility, income distribution, and economic growth: theory and cross-country evidence&lt;/title&gt;&lt;secondary-title&gt;Japan and the world economy&lt;/secondary-title&gt;&lt;/titles&gt;&lt;periodical&gt;&lt;full-title&gt;Japan and the world economy&lt;/full-title&gt;&lt;/periodical&gt;&lt;pages&gt;197-229&lt;/pages&gt;&lt;volume&gt;9&lt;/volume&gt;&lt;number&gt;2&lt;/number&gt;&lt;dates&gt;&lt;year&gt;1997&lt;/year&gt;&lt;/dates&gt;&lt;isbn&gt;0922-1425&lt;/isbn&gt;&lt;urls&gt;&lt;/urls&gt;&lt;/record&gt;&lt;/Cite&gt;&lt;/EndNote&gt;</w:instrText>
        </w:r>
        <w:r w:rsidR="00410765" w:rsidRPr="00B92352">
          <w:rPr>
            <w:rStyle w:val="Hyperlink"/>
          </w:rPr>
          <w:fldChar w:fldCharType="separate"/>
        </w:r>
        <w:r w:rsidR="00410765" w:rsidRPr="00B92352">
          <w:rPr>
            <w:rStyle w:val="Hyperlink"/>
            <w:noProof/>
          </w:rPr>
          <w:t>Galor and Zang (1997)</w:t>
        </w:r>
        <w:r w:rsidR="00410765" w:rsidRPr="00B92352">
          <w:rPr>
            <w:rStyle w:val="Hyperlink"/>
          </w:rPr>
          <w:fldChar w:fldCharType="end"/>
        </w:r>
      </w:hyperlink>
      <w:r w:rsidR="00410765" w:rsidRPr="004550B0">
        <w:rPr>
          <w:color w:val="000000" w:themeColor="text1"/>
        </w:rPr>
        <w:t xml:space="preserve"> size and structure of domestic demand </w:t>
      </w:r>
      <w:r w:rsidR="00410765" w:rsidRPr="004550B0">
        <w:rPr>
          <w:color w:val="000000" w:themeColor="text1"/>
        </w:rPr>
        <w:fldChar w:fldCharType="begin"/>
      </w:r>
      <w:r w:rsidR="00410765" w:rsidRPr="004550B0">
        <w:rPr>
          <w:color w:val="000000" w:themeColor="text1"/>
        </w:rPr>
        <w:instrText xml:space="preserve"> ADDIN EN.CITE &lt;EndNote&gt;&lt;Cite&gt;&lt;Author&gt;Murphy&lt;/Author&gt;&lt;Year&gt;1989&lt;/Year&gt;&lt;RecNum&gt;1158&lt;/RecNum&gt;&lt;DisplayText&gt;(Murphy et al., 1989)&lt;/DisplayText&gt;&lt;record&gt;&lt;rec-number&gt;1158&lt;/rec-number&gt;&lt;foreign-keys&gt;&lt;key app="EN" db-id="pfaazxsz19zr95esvr4vs5vopszpxzv5x0p2" timestamp="1584271028"&gt;1158&lt;/key&gt;&lt;/foreign-keys&gt;&lt;ref-type name="Journal Article"&gt;17&lt;/ref-type&gt;&lt;contributors&gt;&lt;authors&gt;&lt;author&gt;Murphy, Kevin M&lt;/author&gt;&lt;author&gt;Shleifer, Andrei&lt;/author&gt;&lt;author&gt;Vishny, Robert W&lt;/author&gt;&lt;/authors&gt;&lt;/contributors&gt;&lt;titles&gt;&lt;title&gt;Industrialization and the big push&lt;/title&gt;&lt;secondary-title&gt;Journal of political economy&lt;/secondary-title&gt;&lt;/titles&gt;&lt;periodical&gt;&lt;full-title&gt;Journal of political Economy&lt;/full-title&gt;&lt;/periodical&gt;&lt;pages&gt;1003-1026&lt;/pages&gt;&lt;volume&gt;97&lt;/volume&gt;&lt;number&gt;5&lt;/number&gt;&lt;dates&gt;&lt;year&gt;1989&lt;/year&gt;&lt;/dates&gt;&lt;isbn&gt;0022-3808&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86" w:tooltip="Murphy, 1989 #1158" w:history="1">
        <w:r w:rsidR="00410765" w:rsidRPr="00B92352">
          <w:rPr>
            <w:rStyle w:val="Hyperlink"/>
            <w:noProof/>
          </w:rPr>
          <w:t>Murphy et al., 1989</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product diversity through </w:t>
      </w:r>
      <w:r w:rsidRPr="004550B0">
        <w:rPr>
          <w:color w:val="000000" w:themeColor="text1"/>
        </w:rPr>
        <w:t xml:space="preserve">the </w:t>
      </w:r>
      <w:r w:rsidR="00410765" w:rsidRPr="004550B0">
        <w:rPr>
          <w:color w:val="000000" w:themeColor="text1"/>
        </w:rPr>
        <w:t xml:space="preserve">increase of income per capita </w:t>
      </w:r>
      <w:r w:rsidR="00410765" w:rsidRPr="004550B0">
        <w:rPr>
          <w:color w:val="000000" w:themeColor="text1"/>
        </w:rPr>
        <w:fldChar w:fldCharType="begin"/>
      </w:r>
      <w:r w:rsidR="00410765" w:rsidRPr="004550B0">
        <w:rPr>
          <w:color w:val="000000" w:themeColor="text1"/>
        </w:rPr>
        <w:instrText xml:space="preserve"> ADDIN EN.CITE &lt;EndNote&gt;&lt;Cite&gt;&lt;Author&gt;Falkinger&lt;/Author&gt;&lt;Year&gt;1997&lt;/Year&gt;&lt;RecNum&gt;1159&lt;/RecNum&gt;&lt;DisplayText&gt;(Falkinger &amp;amp; Zweimüller, 1997)&lt;/DisplayText&gt;&lt;record&gt;&lt;rec-number&gt;1159&lt;/rec-number&gt;&lt;foreign-keys&gt;&lt;key app="EN" db-id="pfaazxsz19zr95esvr4vs5vopszpxzv5x0p2" timestamp="1584277929"&gt;1159&lt;/key&gt;&lt;/foreign-keys&gt;&lt;ref-type name="Journal Article"&gt;17&lt;/ref-type&gt;&lt;contributors&gt;&lt;authors&gt;&lt;author&gt;Falkinger, Josef&lt;/author&gt;&lt;author&gt;Zweimüller, Josef&lt;/author&gt;&lt;/authors&gt;&lt;/contributors&gt;&lt;titles&gt;&lt;title&gt;The impact of income inequality on product diversity and economic growth&lt;/title&gt;&lt;secondary-title&gt;Metroeconomica&lt;/secondary-title&gt;&lt;/titles&gt;&lt;periodical&gt;&lt;full-title&gt;Metroeconomica&lt;/full-title&gt;&lt;/periodical&gt;&lt;pages&gt;211-237&lt;/pages&gt;&lt;volume&gt;48&lt;/volume&gt;&lt;number&gt;3&lt;/number&gt;&lt;dates&gt;&lt;year&gt;1997&lt;/year&gt;&lt;/dates&gt;&lt;isbn&gt;0026-1386&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94" w:tooltip="Falkinger, 1997 #1159" w:history="1">
        <w:r w:rsidR="00410765" w:rsidRPr="00B92352">
          <w:rPr>
            <w:rStyle w:val="Hyperlink"/>
            <w:noProof/>
          </w:rPr>
          <w:t>Falkinger &amp; Zweimüller, 1997</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low demand of sophisticate goods </w:t>
      </w:r>
      <w:r w:rsidR="00410765" w:rsidRPr="004550B0">
        <w:rPr>
          <w:color w:val="000000" w:themeColor="text1"/>
        </w:rPr>
        <w:fldChar w:fldCharType="begin"/>
      </w:r>
      <w:r w:rsidR="00410765" w:rsidRPr="004550B0">
        <w:rPr>
          <w:color w:val="000000" w:themeColor="text1"/>
        </w:rPr>
        <w:instrText xml:space="preserve"> ADDIN EN.CITE &lt;EndNote&gt;&lt;Cite&gt;&lt;Author&gt;Mani&lt;/Author&gt;&lt;Year&gt;2001&lt;/Year&gt;&lt;RecNum&gt;1161&lt;/RecNum&gt;&lt;DisplayText&gt;(Mani, 2001)&lt;/DisplayText&gt;&lt;record&gt;&lt;rec-number&gt;1161&lt;/rec-number&gt;&lt;foreign-keys&gt;&lt;key app="EN" db-id="pfaazxsz19zr95esvr4vs5vopszpxzv5x0p2" timestamp="1584281589"&gt;1161&lt;/key&gt;&lt;/foreign-keys&gt;&lt;ref-type name="Journal Article"&gt;17&lt;/ref-type&gt;&lt;contributors&gt;&lt;authors&gt;&lt;author&gt;Mani, Anandi&lt;/author&gt;&lt;/authors&gt;&lt;/contributors&gt;&lt;titles&gt;&lt;title&gt;Income distribution and the demand constraint&lt;/title&gt;&lt;secondary-title&gt;Journal of economic growth&lt;/secondary-title&gt;&lt;/titles&gt;&lt;periodical&gt;&lt;full-title&gt;Journal of economic growth&lt;/full-title&gt;&lt;/periodical&gt;&lt;pages&gt;107-133&lt;/pages&gt;&lt;volume&gt;6&lt;/volume&gt;&lt;number&gt;2&lt;/number&gt;&lt;dates&gt;&lt;year&gt;2001&lt;/year&gt;&lt;/dates&gt;&lt;isbn&gt;1381-4338&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73" w:tooltip="Mani, 2001 #1161" w:history="1">
        <w:r w:rsidR="00410765" w:rsidRPr="00B92352">
          <w:rPr>
            <w:rStyle w:val="Hyperlink"/>
            <w:noProof/>
          </w:rPr>
          <w:t>Mani, 2001</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and inertia of poverty trap </w:t>
      </w:r>
      <w:r w:rsidR="00410765" w:rsidRPr="004550B0">
        <w:rPr>
          <w:color w:val="000000" w:themeColor="text1"/>
        </w:rPr>
        <w:fldChar w:fldCharType="begin"/>
      </w:r>
      <w:r w:rsidR="00410765" w:rsidRPr="004550B0">
        <w:rPr>
          <w:color w:val="000000" w:themeColor="text1"/>
        </w:rPr>
        <w:instrText xml:space="preserve"> ADDIN EN.CITE &lt;EndNote&gt;&lt;Cite&gt;&lt;Author&gt;Matsuyama&lt;/Author&gt;&lt;Year&gt;2002&lt;/Year&gt;&lt;RecNum&gt;1162&lt;/RecNum&gt;&lt;DisplayText&gt;(Matsuyama, 2002)&lt;/DisplayText&gt;&lt;record&gt;&lt;rec-number&gt;1162&lt;/rec-number&gt;&lt;foreign-keys&gt;&lt;key app="EN" db-id="pfaazxsz19zr95esvr4vs5vopszpxzv5x0p2" timestamp="1584282308"&gt;1162&lt;/key&gt;&lt;/foreign-keys&gt;&lt;ref-type name="Journal Article"&gt;17&lt;/ref-type&gt;&lt;contributors&gt;&lt;authors&gt;&lt;author&gt;Matsuyama, Kiminori&lt;/author&gt;&lt;/authors&gt;&lt;/contributors&gt;&lt;titles&gt;&lt;title&gt;The rise of mass consumption societies&lt;/title&gt;&lt;secondary-title&gt;Journal of political Economy&lt;/secondary-title&gt;&lt;/titles&gt;&lt;periodical&gt;&lt;full-title&gt;Journal of political Economy&lt;/full-title&gt;&lt;/periodical&gt;&lt;pages&gt;1035-1070&lt;/pages&gt;&lt;volume&gt;110&lt;/volume&gt;&lt;number&gt;5&lt;/number&gt;&lt;dates&gt;&lt;year&gt;2002&lt;/year&gt;&lt;/dates&gt;&lt;isbn&gt;0022-3808&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78" w:tooltip="Matsuyama, 2002 #1162" w:history="1">
        <w:r w:rsidR="00410765" w:rsidRPr="00B92352">
          <w:rPr>
            <w:rStyle w:val="Hyperlink"/>
            <w:noProof/>
          </w:rPr>
          <w:t>Matsuyama, 2002</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Theoretical studies showed </w:t>
      </w:r>
      <w:r w:rsidRPr="004550B0">
        <w:rPr>
          <w:color w:val="000000" w:themeColor="text1"/>
        </w:rPr>
        <w:t xml:space="preserve">that </w:t>
      </w:r>
      <w:r w:rsidR="00410765" w:rsidRPr="004550B0">
        <w:rPr>
          <w:color w:val="000000" w:themeColor="text1"/>
        </w:rPr>
        <w:t xml:space="preserve">inequality </w:t>
      </w:r>
      <w:r w:rsidRPr="004550B0">
        <w:rPr>
          <w:color w:val="000000" w:themeColor="text1"/>
        </w:rPr>
        <w:t>negatively affects</w:t>
      </w:r>
      <w:r w:rsidR="00410765" w:rsidRPr="004550B0">
        <w:rPr>
          <w:color w:val="000000" w:themeColor="text1"/>
        </w:rPr>
        <w:t xml:space="preserve"> th</w:t>
      </w:r>
      <w:r w:rsidR="005C74FE" w:rsidRPr="004550B0">
        <w:rPr>
          <w:color w:val="000000" w:themeColor="text1"/>
        </w:rPr>
        <w:t>e imperfect credit market on human capital investment and provides</w:t>
      </w:r>
      <w:r w:rsidR="00410765" w:rsidRPr="004550B0">
        <w:rPr>
          <w:color w:val="000000" w:themeColor="text1"/>
        </w:rPr>
        <w:t xml:space="preserve"> unskilled human capital </w:t>
      </w:r>
      <w:r w:rsidR="00410765" w:rsidRPr="004550B0">
        <w:rPr>
          <w:color w:val="000000" w:themeColor="text1"/>
        </w:rPr>
        <w:fldChar w:fldCharType="begin"/>
      </w:r>
      <w:r w:rsidR="00410765" w:rsidRPr="004550B0">
        <w:rPr>
          <w:color w:val="000000" w:themeColor="text1"/>
        </w:rPr>
        <w:instrText xml:space="preserve"> ADDIN EN.CITE &lt;EndNote&gt;&lt;Cite&gt;&lt;Author&gt;Loury&lt;/Author&gt;&lt;Year&gt;1981&lt;/Year&gt;&lt;RecNum&gt;1065&lt;/RecNum&gt;&lt;DisplayText&gt;(Loury, 1981)&lt;/DisplayText&gt;&lt;record&gt;&lt;rec-number&gt;1065&lt;/rec-number&gt;&lt;foreign-keys&gt;&lt;key app="EN" db-id="pfaazxsz19zr95esvr4vs5vopszpxzv5x0p2" timestamp="1583695401"&gt;1065&lt;/key&gt;&lt;/foreign-keys&gt;&lt;ref-type name="Journal Article"&gt;17&lt;/ref-type&gt;&lt;contributors&gt;&lt;authors&gt;&lt;author&gt;Loury, Glenn C&lt;/author&gt;&lt;/authors&gt;&lt;/contributors&gt;&lt;titles&gt;&lt;title&gt;Intergenerational transfers and the distribution of earnings&lt;/title&gt;&lt;secondary-title&gt;Econometrica: Journal of the Econometric Society&lt;/secondary-title&gt;&lt;/titles&gt;&lt;periodical&gt;&lt;full-title&gt;Econometrica: Journal of the Econometric Society&lt;/full-title&gt;&lt;/periodical&gt;&lt;pages&gt;843-867&lt;/pages&gt;&lt;dates&gt;&lt;year&gt;1981&lt;/year&gt;&lt;/dates&gt;&lt;isbn&gt;0012-9682&lt;/isbn&gt;&lt;urls&gt;&lt;/urls&gt;&lt;/record&gt;&lt;/Cite&gt;&lt;/EndNote&gt;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69" w:tooltip="Loury, 1981 #1065" w:history="1">
        <w:r w:rsidR="00410765" w:rsidRPr="00B92352">
          <w:rPr>
            <w:rStyle w:val="Hyperlink"/>
            <w:noProof/>
          </w:rPr>
          <w:t>Loury, 1981</w:t>
        </w:r>
      </w:hyperlink>
      <w:r w:rsidR="00410765" w:rsidRPr="004550B0">
        <w:rPr>
          <w:noProof/>
          <w:color w:val="000000" w:themeColor="text1"/>
        </w:rPr>
        <w:t>)</w:t>
      </w:r>
      <w:r w:rsidR="00410765" w:rsidRPr="004550B0">
        <w:rPr>
          <w:color w:val="000000" w:themeColor="text1"/>
        </w:rPr>
        <w:fldChar w:fldCharType="end"/>
      </w:r>
      <w:r w:rsidRPr="004550B0">
        <w:rPr>
          <w:color w:val="000000" w:themeColor="text1"/>
        </w:rPr>
        <w:t xml:space="preserve">. </w:t>
      </w:r>
      <w:r w:rsidR="00410765" w:rsidRPr="004550B0">
        <w:rPr>
          <w:color w:val="000000" w:themeColor="text1"/>
        </w:rPr>
        <w:t xml:space="preserve"> so resources are not used efficiently </w:t>
      </w:r>
      <w:r w:rsidR="00410765" w:rsidRPr="004550B0">
        <w:rPr>
          <w:color w:val="000000" w:themeColor="text1"/>
        </w:rPr>
        <w:fldChar w:fldCharType="begin"/>
      </w:r>
      <w:r w:rsidR="00410765" w:rsidRPr="004550B0">
        <w:rPr>
          <w:color w:val="000000" w:themeColor="text1"/>
        </w:rPr>
        <w:instrText xml:space="preserve"> ADDIN EN.CITE &lt;EndNote&gt;&lt;Cite&gt;&lt;Author&gt;Galor&lt;/Author&gt;&lt;Year&gt;1993&lt;/Year&gt;&lt;RecNum&gt;1148&lt;/RecNum&gt;&lt;DisplayText&gt;(Galor &amp;amp; Zeira, 1993)&lt;/DisplayText&gt;&lt;record&gt;&lt;rec-number&gt;1148&lt;/rec-number&gt;&lt;foreign-keys&gt;&lt;key app="EN" db-id="pfaazxsz19zr95esvr4vs5vopszpxzv5x0p2" timestamp="1584093497"&gt;1148&lt;/key&gt;&lt;/foreign-keys&gt;&lt;ref-type name="Journal Article"&gt;17&lt;/ref-type&gt;&lt;contributors&gt;&lt;authors&gt;&lt;author&gt;Galor, Oded&lt;/author&gt;&lt;author&gt;Zeira, Joseph&lt;/author&gt;&lt;/authors&gt;&lt;/contributors&gt;&lt;titles&gt;&lt;title&gt;Income distribution and macroeconomics&lt;/title&gt;&lt;secondary-title&gt;The review of economic studies&lt;/secondary-title&gt;&lt;/titles&gt;&lt;periodical&gt;&lt;full-title&gt;The Review of Economic Studies&lt;/full-title&gt;&lt;/periodical&gt;&lt;pages&gt;35-52&lt;/pages&gt;&lt;volume&gt;60&lt;/volume&gt;&lt;number&gt;1&lt;/number&gt;&lt;dates&gt;&lt;year&gt;1993&lt;/year&gt;&lt;/dates&gt;&lt;isbn&gt;1467-937X&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10" w:tooltip="Galor, 1993 #1148" w:history="1">
        <w:r w:rsidR="00410765" w:rsidRPr="00B92352">
          <w:rPr>
            <w:rStyle w:val="Hyperlink"/>
            <w:noProof/>
          </w:rPr>
          <w:t>Galor &amp; Zeira, 1993</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while inequality positively </w:t>
      </w:r>
      <w:r w:rsidRPr="004550B0">
        <w:rPr>
          <w:color w:val="000000" w:themeColor="text1"/>
        </w:rPr>
        <w:t>a</w:t>
      </w:r>
      <w:r w:rsidR="00410765" w:rsidRPr="004550B0">
        <w:rPr>
          <w:color w:val="000000" w:themeColor="text1"/>
        </w:rPr>
        <w:t xml:space="preserve">ffect growth via saving channel because rich people have </w:t>
      </w:r>
      <w:r w:rsidR="005C74FE" w:rsidRPr="004550B0">
        <w:rPr>
          <w:color w:val="000000" w:themeColor="text1"/>
        </w:rPr>
        <w:t xml:space="preserve">the </w:t>
      </w:r>
      <w:r w:rsidR="00410765" w:rsidRPr="004550B0">
        <w:rPr>
          <w:color w:val="000000" w:themeColor="text1"/>
        </w:rPr>
        <w:t xml:space="preserve">power to invest physical </w:t>
      </w:r>
      <w:r w:rsidR="00AB23D7" w:rsidRPr="004550B0">
        <w:rPr>
          <w:color w:val="000000" w:themeColor="text1"/>
        </w:rPr>
        <w:t>and human capital</w:t>
      </w:r>
      <w:r w:rsidR="00410765" w:rsidRPr="004550B0">
        <w:rPr>
          <w:color w:val="000000" w:themeColor="text1"/>
        </w:rPr>
        <w:t xml:space="preserve"> </w:t>
      </w:r>
      <w:r w:rsidR="00410765" w:rsidRPr="004550B0">
        <w:rPr>
          <w:color w:val="000000" w:themeColor="text1"/>
        </w:rPr>
        <w:fldChar w:fldCharType="begin"/>
      </w:r>
      <w:r w:rsidR="00410765" w:rsidRPr="004550B0">
        <w:rPr>
          <w:color w:val="000000" w:themeColor="text1"/>
        </w:rPr>
        <w:instrText xml:space="preserve"> ADDIN EN.CITE &lt;EndNote&gt;&lt;Cite&gt;&lt;Author&gt;Kaldor&lt;/Author&gt;&lt;Year&gt;1955&lt;/Year&gt;&lt;RecNum&gt;220&lt;/RecNum&gt;&lt;DisplayText&gt;(Kaldor, 1955; Voitchovsky, 2005)&lt;/DisplayText&gt;&lt;record&gt;&lt;rec-number&gt;220&lt;/rec-number&gt;&lt;foreign-keys&gt;&lt;key app="EN" db-id="pfaazxsz19zr95esvr4vs5vopszpxzv5x0p2" timestamp="0"&gt;220&lt;/key&gt;&lt;/foreign-keys&gt;&lt;ref-type name="Journal Article"&gt;17&lt;/ref-type&gt;&lt;contributors&gt;&lt;authors&gt;&lt;author&gt;Kaldor, Nicholas&lt;/author&gt;&lt;/authors&gt;&lt;/contributors&gt;&lt;titles&gt;&lt;title&gt;Alternative theories of distribution&lt;/title&gt;&lt;secondary-title&gt;The review of economic studies&lt;/secondary-title&gt;&lt;/titles&gt;&lt;periodical&gt;&lt;full-title&gt;The Review of Economic Studies&lt;/full-title&gt;&lt;/periodical&gt;&lt;pages&gt;83-100&lt;/pages&gt;&lt;volume&gt;23&lt;/volume&gt;&lt;number&gt;2&lt;/number&gt;&lt;dates&gt;&lt;year&gt;1955&lt;/year&gt;&lt;/dates&gt;&lt;isbn&gt;0034-6527&lt;/isbn&gt;&lt;urls&gt;&lt;/urls&gt;&lt;/record&gt;&lt;/Cite&gt;&lt;Cite&gt;&lt;Author&gt;Voitchovsky&lt;/Author&gt;&lt;Year&gt;2005&lt;/Year&gt;&lt;RecNum&gt;217&lt;/RecNum&gt;&lt;record&gt;&lt;rec-number&gt;217&lt;/rec-number&gt;&lt;foreign-keys&gt;&lt;key app="EN" db-id="pfaazxsz19zr95esvr4vs5vopszpxzv5x0p2" timestamp="0"&gt;217&lt;/key&gt;&lt;/foreign-keys&gt;&lt;ref-type name="Journal Article"&gt;17&lt;/ref-type&gt;&lt;contributors&gt;&lt;authors&gt;&lt;author&gt;Voitchovsky, Sarah&lt;/author&gt;&lt;/authors&gt;&lt;/contributors&gt;&lt;titles&gt;&lt;title&gt;Does the profile of income inequality matter for economic growth?&lt;/title&gt;&lt;secondary-title&gt;Journal of Economic growth&lt;/secondary-title&gt;&lt;/titles&gt;&lt;periodical&gt;&lt;full-title&gt;Journal of economic growth&lt;/full-title&gt;&lt;/periodical&gt;&lt;pages&gt;273-296&lt;/pages&gt;&lt;volume&gt;10&lt;/volume&gt;&lt;number&gt;3&lt;/number&gt;&lt;dates&gt;&lt;year&gt;2005&lt;/year&gt;&lt;/dates&gt;&lt;isbn&gt;1381-4338&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38" w:tooltip="Kaldor, 1955 #220" w:history="1">
        <w:r w:rsidR="00410765" w:rsidRPr="00B92352">
          <w:rPr>
            <w:rStyle w:val="Hyperlink"/>
            <w:noProof/>
          </w:rPr>
          <w:t>Kaldor, 1955</w:t>
        </w:r>
      </w:hyperlink>
      <w:r w:rsidR="00410765" w:rsidRPr="004550B0">
        <w:rPr>
          <w:noProof/>
          <w:color w:val="000000" w:themeColor="text1"/>
        </w:rPr>
        <w:t xml:space="preserve">; </w:t>
      </w:r>
      <w:hyperlink w:anchor="_ENREF_259" w:tooltip="Voitchovsky, 2005 #217" w:history="1">
        <w:r w:rsidR="00410765" w:rsidRPr="00B92352">
          <w:rPr>
            <w:rStyle w:val="Hyperlink"/>
            <w:noProof/>
          </w:rPr>
          <w:t>Voitchovsky, 2005</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product diversity via labour productivity </w:t>
      </w:r>
      <w:r w:rsidR="00410765" w:rsidRPr="004550B0">
        <w:rPr>
          <w:color w:val="000000" w:themeColor="text1"/>
        </w:rPr>
        <w:fldChar w:fldCharType="begin"/>
      </w:r>
      <w:r w:rsidR="00410765" w:rsidRPr="004550B0">
        <w:rPr>
          <w:color w:val="000000" w:themeColor="text1"/>
        </w:rPr>
        <w:instrText xml:space="preserve"> ADDIN EN.CITE &lt;EndNote&gt;&lt;Cite&gt;&lt;Author&gt;Falkinger&lt;/Author&gt;&lt;Year&gt;1997&lt;/Year&gt;&lt;RecNum&gt;1159&lt;/RecNum&gt;&lt;DisplayText&gt;(Falkinger &amp;amp; Zweimüller, 1997)&lt;/DisplayText&gt;&lt;record&gt;&lt;rec-number&gt;1159&lt;/rec-number&gt;&lt;foreign-keys&gt;&lt;key app="EN" db-id="pfaazxsz19zr95esvr4vs5vopszpxzv5x0p2" timestamp="1584277929"&gt;1159&lt;/key&gt;&lt;/foreign-keys&gt;&lt;ref-type name="Journal Article"&gt;17&lt;/ref-type&gt;&lt;contributors&gt;&lt;authors&gt;&lt;author&gt;Falkinger, Josef&lt;/author&gt;&lt;author&gt;Zweimüller, Josef&lt;/author&gt;&lt;/authors&gt;&lt;/contributors&gt;&lt;titles&gt;&lt;title&gt;The impact of income inequality on product diversity and economic growth&lt;/title&gt;&lt;secondary-title&gt;Metroeconomica&lt;/secondary-title&gt;&lt;/titles&gt;&lt;periodical&gt;&lt;full-title&gt;Metroeconomica&lt;/full-title&gt;&lt;/periodical&gt;&lt;pages&gt;211-237&lt;/pages&gt;&lt;volume&gt;48&lt;/volume&gt;&lt;number&gt;3&lt;/number&gt;&lt;dates&gt;&lt;year&gt;1997&lt;/year&gt;&lt;/dates&gt;&lt;isbn&gt;0026-1386&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94" w:tooltip="Falkinger, 1997 #1159" w:history="1">
        <w:r w:rsidR="00410765" w:rsidRPr="00B92352">
          <w:rPr>
            <w:rStyle w:val="Hyperlink"/>
            <w:noProof/>
          </w:rPr>
          <w:t>Falkinger &amp; Zweimüller, 1997</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w:t>
      </w:r>
    </w:p>
    <w:p w14:paraId="326D6ED8" w14:textId="52CC92FE" w:rsidR="00FB30B6" w:rsidRPr="004550B0" w:rsidRDefault="00410765" w:rsidP="00410765">
      <w:pPr>
        <w:spacing w:line="360" w:lineRule="auto"/>
        <w:ind w:firstLine="720"/>
        <w:jc w:val="both"/>
        <w:rPr>
          <w:color w:val="000000" w:themeColor="text1"/>
        </w:rPr>
      </w:pPr>
      <w:r w:rsidRPr="004550B0">
        <w:rPr>
          <w:color w:val="000000" w:themeColor="text1"/>
        </w:rPr>
        <w:t xml:space="preserve">Another way to see </w:t>
      </w:r>
      <w:r w:rsidR="00FB30B6" w:rsidRPr="004550B0">
        <w:rPr>
          <w:color w:val="000000" w:themeColor="text1"/>
        </w:rPr>
        <w:t xml:space="preserve">the relationship </w:t>
      </w:r>
      <w:r w:rsidR="00D46251" w:rsidRPr="004550B0">
        <w:rPr>
          <w:color w:val="000000" w:themeColor="text1"/>
        </w:rPr>
        <w:t>between</w:t>
      </w:r>
      <w:r w:rsidR="00FB30B6" w:rsidRPr="004550B0">
        <w:rPr>
          <w:color w:val="000000" w:themeColor="text1"/>
        </w:rPr>
        <w:t xml:space="preserve"> inequality and economic growth (political channel) is redistribution of tax and unstable socio-political environment that is harmful to the incentive of private investment and negatively affects</w:t>
      </w:r>
      <w:r w:rsidRPr="004550B0">
        <w:rPr>
          <w:color w:val="000000" w:themeColor="text1"/>
        </w:rPr>
        <w:t xml:space="preserve"> future growth</w:t>
      </w:r>
      <w:r w:rsidR="00D46251" w:rsidRPr="004550B0">
        <w:rPr>
          <w:color w:val="000000" w:themeColor="text1"/>
        </w:rPr>
        <w:t>;</w:t>
      </w:r>
      <w:r w:rsidR="00FB30B6" w:rsidRPr="004550B0">
        <w:rPr>
          <w:color w:val="000000" w:themeColor="text1"/>
        </w:rPr>
        <w:t xml:space="preserve"> i</w:t>
      </w:r>
      <w:r w:rsidRPr="004550B0">
        <w:rPr>
          <w:color w:val="000000" w:themeColor="text1"/>
        </w:rPr>
        <w:t xml:space="preserve">n </w:t>
      </w:r>
      <w:r w:rsidR="00FB30B6" w:rsidRPr="004550B0">
        <w:rPr>
          <w:color w:val="000000" w:themeColor="text1"/>
        </w:rPr>
        <w:t xml:space="preserve">the </w:t>
      </w:r>
      <w:r w:rsidRPr="004550B0">
        <w:rPr>
          <w:color w:val="000000" w:themeColor="text1"/>
        </w:rPr>
        <w:t>redistribution approach</w:t>
      </w:r>
      <w:r w:rsidR="00FB30B6" w:rsidRPr="004550B0">
        <w:rPr>
          <w:color w:val="000000" w:themeColor="text1"/>
        </w:rPr>
        <w:t>,</w:t>
      </w:r>
      <w:r w:rsidRPr="004550B0">
        <w:rPr>
          <w:color w:val="000000" w:themeColor="text1"/>
        </w:rPr>
        <w:t xml:space="preserve"> fiscal policy and median voter used as </w:t>
      </w:r>
      <w:r w:rsidR="00FB30B6" w:rsidRPr="004550B0">
        <w:rPr>
          <w:color w:val="000000" w:themeColor="text1"/>
        </w:rPr>
        <w:t xml:space="preserve">a </w:t>
      </w:r>
      <w:r w:rsidRPr="004550B0">
        <w:rPr>
          <w:color w:val="000000" w:themeColor="text1"/>
        </w:rPr>
        <w:t xml:space="preserve">mediator in inequality and economic growth to explain the negative relationship.  </w:t>
      </w:r>
      <w:r w:rsidR="00FB30B6" w:rsidRPr="004550B0">
        <w:rPr>
          <w:color w:val="000000" w:themeColor="text1"/>
        </w:rPr>
        <w:t>The a</w:t>
      </w:r>
      <w:r w:rsidRPr="004550B0">
        <w:rPr>
          <w:color w:val="000000" w:themeColor="text1"/>
        </w:rPr>
        <w:t xml:space="preserve">ssumption behind this theory, </w:t>
      </w:r>
      <w:r w:rsidR="00FB30B6" w:rsidRPr="004550B0">
        <w:rPr>
          <w:color w:val="000000" w:themeColor="text1"/>
        </w:rPr>
        <w:t xml:space="preserve">the </w:t>
      </w:r>
      <w:r w:rsidRPr="004550B0">
        <w:rPr>
          <w:color w:val="000000" w:themeColor="text1"/>
        </w:rPr>
        <w:t>capital market is perfect</w:t>
      </w:r>
      <w:r w:rsidR="00FB30B6" w:rsidRPr="004550B0">
        <w:rPr>
          <w:color w:val="000000" w:themeColor="text1"/>
        </w:rPr>
        <w:t>,</w:t>
      </w:r>
      <w:r w:rsidRPr="004550B0">
        <w:rPr>
          <w:color w:val="000000" w:themeColor="text1"/>
        </w:rPr>
        <w:t xml:space="preserve"> so </w:t>
      </w:r>
      <w:r w:rsidR="00FB30B6" w:rsidRPr="004550B0">
        <w:rPr>
          <w:color w:val="000000" w:themeColor="text1"/>
        </w:rPr>
        <w:t xml:space="preserve">the </w:t>
      </w:r>
      <w:r w:rsidRPr="004550B0">
        <w:rPr>
          <w:color w:val="000000" w:themeColor="text1"/>
        </w:rPr>
        <w:t xml:space="preserve">demand </w:t>
      </w:r>
      <w:r w:rsidR="00FB30B6" w:rsidRPr="004550B0">
        <w:rPr>
          <w:color w:val="000000" w:themeColor="text1"/>
        </w:rPr>
        <w:t>for</w:t>
      </w:r>
      <w:r w:rsidRPr="004550B0">
        <w:rPr>
          <w:color w:val="000000" w:themeColor="text1"/>
        </w:rPr>
        <w:t xml:space="preserve"> redistribution increases the distortionary taxes that may destroy private investment and decrease economic growth. It describe</w:t>
      </w:r>
      <w:r w:rsidR="00FB30B6" w:rsidRPr="004550B0">
        <w:rPr>
          <w:color w:val="000000" w:themeColor="text1"/>
        </w:rPr>
        <w:t>s</w:t>
      </w:r>
      <w:r w:rsidRPr="004550B0">
        <w:rPr>
          <w:color w:val="000000" w:themeColor="text1"/>
        </w:rPr>
        <w:t xml:space="preserve"> current fiscal policy effects on future growth </w:t>
      </w:r>
      <w:r w:rsidRPr="004550B0">
        <w:rPr>
          <w:color w:val="000000" w:themeColor="text1"/>
        </w:rPr>
        <w:fldChar w:fldCharType="begin"/>
      </w:r>
      <w:r w:rsidRPr="004550B0">
        <w:rPr>
          <w:color w:val="000000" w:themeColor="text1"/>
        </w:rPr>
        <w:instrText xml:space="preserve"> ADDIN EN.CITE &lt;EndNote&gt;&lt;Cite&gt;&lt;Author&gt;Perotti&lt;/Author&gt;&lt;Year&gt;1996&lt;/Year&gt;&lt;RecNum&gt;146&lt;/RecNum&gt;&lt;DisplayText&gt;(Perotti, 1996)&lt;/DisplayText&gt;&lt;record&gt;&lt;rec-number&gt;146&lt;/rec-number&gt;&lt;foreign-keys&gt;&lt;key app="EN" db-id="pfaazxsz19zr95esvr4vs5vopszpxzv5x0p2" timestamp="0"&gt;146&lt;/key&gt;&lt;/foreign-keys&gt;&lt;ref-type name="Journal Article"&gt;17&lt;/ref-type&gt;&lt;contributors&gt;&lt;authors&gt;&lt;author&gt;Perotti, Roberto&lt;/author&gt;&lt;/authors&gt;&lt;/contributors&gt;&lt;titles&gt;&lt;title&gt;Growth, income distribution, and democracy: What the data say&lt;/title&gt;&lt;secondary-title&gt;Journal of Economic growth&lt;/secondary-title&gt;&lt;/titles&gt;&lt;periodical&gt;&lt;full-title&gt;Journal of economic growth&lt;/full-title&gt;&lt;/periodical&gt;&lt;pages&gt;149-187&lt;/pages&gt;&lt;volume&gt;1&lt;/volume&gt;&lt;number&gt;2&lt;/number&gt;&lt;dates&gt;&lt;year&gt;1996&lt;/year&gt;&lt;/dates&gt;&lt;isbn&gt;1381-4338&lt;/isbn&gt;&lt;urls&gt;&lt;/urls&gt;&lt;/record&gt;&lt;/Cite&gt;&lt;/EndNote&gt;</w:instrText>
      </w:r>
      <w:r w:rsidRPr="004550B0">
        <w:rPr>
          <w:color w:val="000000" w:themeColor="text1"/>
        </w:rPr>
        <w:fldChar w:fldCharType="separate"/>
      </w:r>
      <w:r w:rsidRPr="004550B0">
        <w:rPr>
          <w:noProof/>
          <w:color w:val="000000" w:themeColor="text1"/>
        </w:rPr>
        <w:t>(</w:t>
      </w:r>
      <w:hyperlink w:anchor="_ENREF_209" w:tooltip="Perotti, 1996 #146" w:history="1">
        <w:r w:rsidRPr="00B92352">
          <w:rPr>
            <w:rStyle w:val="Hyperlink"/>
            <w:noProof/>
          </w:rPr>
          <w:t>Perotti, 1996</w:t>
        </w:r>
      </w:hyperlink>
      <w:r w:rsidRPr="004550B0">
        <w:rPr>
          <w:noProof/>
          <w:color w:val="000000" w:themeColor="text1"/>
        </w:rPr>
        <w:t>)</w:t>
      </w:r>
      <w:r w:rsidRPr="004550B0">
        <w:rPr>
          <w:color w:val="000000" w:themeColor="text1"/>
        </w:rPr>
        <w:fldChar w:fldCharType="end"/>
      </w:r>
      <w:r w:rsidRPr="004550B0">
        <w:rPr>
          <w:color w:val="000000" w:themeColor="text1"/>
        </w:rPr>
        <w:t>. Political interference imposes the redistribution</w:t>
      </w:r>
      <w:r w:rsidR="00FB30B6" w:rsidRPr="004550B0">
        <w:rPr>
          <w:color w:val="000000" w:themeColor="text1"/>
        </w:rPr>
        <w:t>,</w:t>
      </w:r>
      <w:r w:rsidRPr="004550B0">
        <w:rPr>
          <w:color w:val="000000" w:themeColor="text1"/>
        </w:rPr>
        <w:t xml:space="preserve"> and this redistribution negatively </w:t>
      </w:r>
      <w:r w:rsidR="00FB30B6" w:rsidRPr="004550B0">
        <w:rPr>
          <w:color w:val="000000" w:themeColor="text1"/>
        </w:rPr>
        <w:t>affects</w:t>
      </w:r>
      <w:r w:rsidRPr="004550B0">
        <w:rPr>
          <w:color w:val="000000" w:themeColor="text1"/>
        </w:rPr>
        <w:t xml:space="preserve"> saving and investment incentive </w:t>
      </w:r>
      <w:r w:rsidRPr="004550B0">
        <w:rPr>
          <w:color w:val="000000" w:themeColor="text1"/>
        </w:rPr>
        <w:fldChar w:fldCharType="begin"/>
      </w:r>
      <w:r w:rsidRPr="004550B0">
        <w:rPr>
          <w:color w:val="000000" w:themeColor="text1"/>
        </w:rPr>
        <w:instrText xml:space="preserve"> ADDIN EN.CITE &lt;EndNote&gt;&lt;Cite&gt;&lt;Author&gt;Alesina&lt;/Author&gt;&lt;Year&gt;1996&lt;/Year&gt;&lt;RecNum&gt;203&lt;/RecNum&gt;&lt;DisplayText&gt;(Alesina &amp;amp; Perotti, 1996)&lt;/DisplayText&gt;&lt;record&gt;&lt;rec-number&gt;203&lt;/rec-number&gt;&lt;foreign-keys&gt;&lt;key app="EN" db-id="pfaazxsz19zr95esvr4vs5vopszpxzv5x0p2" timestamp="0"&gt;203&lt;/key&gt;&lt;/foreign-keys&gt;&lt;ref-type name="Journal Article"&gt;17&lt;/ref-type&gt;&lt;contributors&gt;&lt;authors&gt;&lt;author&gt;Alesina, Alberto&lt;/author&gt;&lt;author&gt;Perotti, Roberto&lt;/author&gt;&lt;/authors&gt;&lt;/contributors&gt;&lt;titles&gt;&lt;title&gt;Income distribution, political instability, and investment&lt;/title&gt;&lt;secondary-title&gt;European economic review&lt;/secondary-title&gt;&lt;/titles&gt;&lt;periodical&gt;&lt;full-title&gt;European Economic Review&lt;/full-title&gt;&lt;/periodical&gt;&lt;pages&gt;1203-1228&lt;/pages&gt;&lt;volume&gt;40&lt;/volume&gt;&lt;number&gt;6&lt;/number&gt;&lt;dates&gt;&lt;year&gt;1996&lt;/year&gt;&lt;/dates&gt;&lt;isbn&gt;0014-2921&lt;/isbn&gt;&lt;urls&gt;&lt;/urls&gt;&lt;/record&gt;&lt;/Cite&gt;&lt;/EndNote&gt;</w:instrText>
      </w:r>
      <w:r w:rsidRPr="004550B0">
        <w:rPr>
          <w:color w:val="000000" w:themeColor="text1"/>
        </w:rPr>
        <w:fldChar w:fldCharType="separate"/>
      </w:r>
      <w:r w:rsidRPr="004550B0">
        <w:rPr>
          <w:noProof/>
          <w:color w:val="000000" w:themeColor="text1"/>
        </w:rPr>
        <w:t>(</w:t>
      </w:r>
      <w:hyperlink w:anchor="_ENREF_17" w:tooltip="Alesina, 1996 #203" w:history="1">
        <w:r w:rsidRPr="00B92352">
          <w:rPr>
            <w:rStyle w:val="Hyperlink"/>
            <w:noProof/>
          </w:rPr>
          <w:t>Alesina &amp; Perotti, 1996</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00FB30B6" w:rsidRPr="004550B0">
        <w:rPr>
          <w:color w:val="000000" w:themeColor="text1"/>
        </w:rPr>
        <w:t>However,</w:t>
      </w:r>
      <w:r w:rsidRPr="004550B0">
        <w:rPr>
          <w:color w:val="000000" w:themeColor="text1"/>
        </w:rPr>
        <w:t xml:space="preserve"> it </w:t>
      </w:r>
      <w:r w:rsidR="00FB30B6" w:rsidRPr="004550B0">
        <w:rPr>
          <w:color w:val="000000" w:themeColor="text1"/>
        </w:rPr>
        <w:t>doe</w:t>
      </w:r>
      <w:r w:rsidRPr="004550B0">
        <w:rPr>
          <w:color w:val="000000" w:themeColor="text1"/>
        </w:rPr>
        <w:t xml:space="preserve">s not </w:t>
      </w:r>
      <w:r w:rsidR="00FB30B6" w:rsidRPr="004550B0">
        <w:rPr>
          <w:color w:val="000000" w:themeColor="text1"/>
        </w:rPr>
        <w:t xml:space="preserve">remain a </w:t>
      </w:r>
      <w:r w:rsidRPr="004550B0">
        <w:rPr>
          <w:color w:val="000000" w:themeColor="text1"/>
        </w:rPr>
        <w:t xml:space="preserve">straightforward relationship </w:t>
      </w:r>
      <w:r w:rsidR="00FB30B6" w:rsidRPr="004550B0">
        <w:rPr>
          <w:color w:val="000000" w:themeColor="text1"/>
        </w:rPr>
        <w:t xml:space="preserve">after introducing the concept of </w:t>
      </w:r>
      <w:r w:rsidRPr="004550B0">
        <w:rPr>
          <w:color w:val="000000" w:themeColor="text1"/>
        </w:rPr>
        <w:t>convergence. Two</w:t>
      </w:r>
      <w:r w:rsidR="00FB30B6" w:rsidRPr="004550B0">
        <w:rPr>
          <w:color w:val="000000" w:themeColor="text1"/>
        </w:rPr>
        <w:t>-</w:t>
      </w:r>
      <w:r w:rsidRPr="004550B0">
        <w:rPr>
          <w:color w:val="000000" w:themeColor="text1"/>
        </w:rPr>
        <w:t>way causality make</w:t>
      </w:r>
      <w:r w:rsidR="00FB30B6" w:rsidRPr="004550B0">
        <w:rPr>
          <w:color w:val="000000" w:themeColor="text1"/>
        </w:rPr>
        <w:t>s</w:t>
      </w:r>
      <w:r w:rsidRPr="004550B0">
        <w:rPr>
          <w:color w:val="000000" w:themeColor="text1"/>
        </w:rPr>
        <w:t xml:space="preserve"> </w:t>
      </w:r>
      <w:r w:rsidR="00D46251" w:rsidRPr="004550B0">
        <w:rPr>
          <w:color w:val="000000" w:themeColor="text1"/>
        </w:rPr>
        <w:t xml:space="preserve">it </w:t>
      </w:r>
      <w:r w:rsidRPr="004550B0">
        <w:rPr>
          <w:color w:val="000000" w:themeColor="text1"/>
        </w:rPr>
        <w:t>more complicate</w:t>
      </w:r>
      <w:r w:rsidR="00D46251" w:rsidRPr="004550B0">
        <w:rPr>
          <w:color w:val="000000" w:themeColor="text1"/>
        </w:rPr>
        <w:t>d</w:t>
      </w:r>
      <w:r w:rsidR="00FB30B6" w:rsidRPr="004550B0">
        <w:rPr>
          <w:color w:val="000000" w:themeColor="text1"/>
        </w:rPr>
        <w:t>,</w:t>
      </w:r>
      <w:r w:rsidRPr="004550B0">
        <w:rPr>
          <w:color w:val="000000" w:themeColor="text1"/>
        </w:rPr>
        <w:t xml:space="preserve"> as </w:t>
      </w:r>
      <w:hyperlink w:anchor="_ENREF_230" w:tooltip="Saint-Paul, 1993 #1164" w:history="1">
        <w:r w:rsidRPr="00B92352">
          <w:rPr>
            <w:rStyle w:val="Hyperlink"/>
          </w:rPr>
          <w:fldChar w:fldCharType="begin"/>
        </w:r>
        <w:r w:rsidRPr="00B92352">
          <w:rPr>
            <w:rStyle w:val="Hyperlink"/>
          </w:rPr>
          <w:instrText xml:space="preserve"> ADDIN EN.CITE &lt;EndNote&gt;&lt;Cite AuthorYear="1"&gt;&lt;Author&gt;Saint-Paul&lt;/Author&gt;&lt;Year&gt;1993&lt;/Year&gt;&lt;RecNum&gt;1164&lt;/RecNum&gt;&lt;DisplayText&gt;Saint-Paul and Verdier (1993)&lt;/DisplayText&gt;&lt;record&gt;&lt;rec-number&gt;1164&lt;/rec-number&gt;&lt;foreign-keys&gt;&lt;key app="EN" db-id="pfaazxsz19zr95esvr4vs5vopszpxzv5x0p2" timestamp="1584368658"&gt;1164&lt;/key&gt;&lt;/foreign-keys&gt;&lt;ref-type name="Journal Article"&gt;17&lt;/ref-type&gt;&lt;contributors&gt;&lt;authors&gt;&lt;author&gt;Saint-Paul, Gilles&lt;/author&gt;&lt;author&gt;Verdier, Thierry&lt;/author&gt;&lt;/authors&gt;&lt;/contributors&gt;&lt;titles&gt;&lt;title&gt;Education, democracy and growth&lt;/title&gt;&lt;secondary-title&gt;Journal of development Economics&lt;/secondary-title&gt;&lt;/titles&gt;&lt;periodical&gt;&lt;full-title&gt;Journal of development economics&lt;/full-title&gt;&lt;/periodical&gt;&lt;pages&gt;399-407&lt;/pages&gt;&lt;volume&gt;42&lt;/volume&gt;&lt;number&gt;2&lt;/number&gt;&lt;dates&gt;&lt;year&gt;1993&lt;/year&gt;&lt;/dates&gt;&lt;urls&gt;&lt;/urls&gt;&lt;/record&gt;&lt;/Cite&gt;&lt;/EndNote&gt;</w:instrText>
        </w:r>
        <w:r w:rsidRPr="00B92352">
          <w:rPr>
            <w:rStyle w:val="Hyperlink"/>
          </w:rPr>
          <w:fldChar w:fldCharType="separate"/>
        </w:r>
        <w:r w:rsidRPr="00B92352">
          <w:rPr>
            <w:rStyle w:val="Hyperlink"/>
            <w:noProof/>
          </w:rPr>
          <w:t>Saint-Paul and Verdier (1993)</w:t>
        </w:r>
        <w:r w:rsidRPr="00B92352">
          <w:rPr>
            <w:rStyle w:val="Hyperlink"/>
          </w:rPr>
          <w:fldChar w:fldCharType="end"/>
        </w:r>
      </w:hyperlink>
      <w:r w:rsidRPr="004550B0">
        <w:rPr>
          <w:color w:val="000000" w:themeColor="text1"/>
        </w:rPr>
        <w:t xml:space="preserve"> </w:t>
      </w:r>
      <w:r w:rsidR="00FB30B6" w:rsidRPr="004550B0">
        <w:rPr>
          <w:color w:val="000000" w:themeColor="text1"/>
        </w:rPr>
        <w:t xml:space="preserve">argue </w:t>
      </w:r>
      <w:r w:rsidR="00D46251" w:rsidRPr="004550B0">
        <w:rPr>
          <w:color w:val="000000" w:themeColor="text1"/>
        </w:rPr>
        <w:t>that initial income inequality positively affects</w:t>
      </w:r>
      <w:r w:rsidRPr="004550B0">
        <w:rPr>
          <w:color w:val="000000" w:themeColor="text1"/>
        </w:rPr>
        <w:t xml:space="preserve"> economic growth if public education depends on labour income taxes</w:t>
      </w:r>
      <w:r w:rsidR="00A20505">
        <w:rPr>
          <w:color w:val="000000" w:themeColor="text1"/>
        </w:rPr>
        <w:t>,</w:t>
      </w:r>
      <w:r w:rsidRPr="004550B0">
        <w:rPr>
          <w:color w:val="000000" w:themeColor="text1"/>
        </w:rPr>
        <w:t xml:space="preserve"> than more public expenditure on education increase</w:t>
      </w:r>
      <w:r w:rsidR="00D46251" w:rsidRPr="004550B0">
        <w:rPr>
          <w:color w:val="000000" w:themeColor="text1"/>
        </w:rPr>
        <w:t>s</w:t>
      </w:r>
      <w:r w:rsidRPr="004550B0">
        <w:rPr>
          <w:color w:val="000000" w:themeColor="text1"/>
        </w:rPr>
        <w:t xml:space="preserve"> economic growth. </w:t>
      </w:r>
      <w:r w:rsidR="00FB30B6" w:rsidRPr="004550B0">
        <w:rPr>
          <w:color w:val="000000" w:themeColor="text1"/>
        </w:rPr>
        <w:t>However,</w:t>
      </w:r>
      <w:r w:rsidRPr="004550B0">
        <w:rPr>
          <w:color w:val="000000" w:themeColor="text1"/>
        </w:rPr>
        <w:t xml:space="preserve"> more equality may decrease public spending on education and economic growth.</w:t>
      </w:r>
    </w:p>
    <w:p w14:paraId="3A4D4F27" w14:textId="0A435E4D" w:rsidR="00410765" w:rsidRPr="004550B0" w:rsidRDefault="00FB30B6" w:rsidP="00410765">
      <w:pPr>
        <w:spacing w:line="360" w:lineRule="auto"/>
        <w:ind w:firstLine="720"/>
        <w:jc w:val="both"/>
        <w:rPr>
          <w:rFonts w:eastAsiaTheme="minorHAnsi"/>
          <w:color w:val="000000" w:themeColor="text1"/>
          <w:sz w:val="23"/>
          <w:szCs w:val="23"/>
        </w:rPr>
      </w:pPr>
      <w:r w:rsidRPr="004550B0">
        <w:rPr>
          <w:color w:val="000000" w:themeColor="text1"/>
        </w:rPr>
        <w:t>In contrast,</w:t>
      </w:r>
      <w:r w:rsidR="00410765" w:rsidRPr="004550B0">
        <w:rPr>
          <w:color w:val="000000" w:themeColor="text1"/>
        </w:rPr>
        <w:t xml:space="preserve"> </w:t>
      </w:r>
      <w:hyperlink w:anchor="_ENREF_207" w:tooltip="Perotti, 1993 #1166" w:history="1">
        <w:r w:rsidR="00410765" w:rsidRPr="00B92352">
          <w:rPr>
            <w:rStyle w:val="Hyperlink"/>
          </w:rPr>
          <w:fldChar w:fldCharType="begin"/>
        </w:r>
        <w:r w:rsidR="00410765" w:rsidRPr="00B92352">
          <w:rPr>
            <w:rStyle w:val="Hyperlink"/>
          </w:rPr>
          <w:instrText xml:space="preserve"> ADDIN EN.CITE &lt;EndNote&gt;&lt;Cite AuthorYear="1"&gt;&lt;Author&gt;Perotti&lt;/Author&gt;&lt;Year&gt;1993&lt;/Year&gt;&lt;RecNum&gt;1166&lt;/RecNum&gt;&lt;DisplayText&gt;Perotti (1993)&lt;/DisplayText&gt;&lt;record&gt;&lt;rec-number&gt;1166&lt;/rec-number&gt;&lt;foreign-keys&gt;&lt;key app="EN" db-id="pfaazxsz19zr95esvr4vs5vopszpxzv5x0p2" timestamp="1584370558"&gt;1166&lt;/key&gt;&lt;/foreign-keys&gt;&lt;ref-type name="Journal Article"&gt;17&lt;/ref-type&gt;&lt;contributors&gt;&lt;authors&gt;&lt;author&gt;Perotti, Roberto&lt;/author&gt;&lt;/authors&gt;&lt;/contributors&gt;&lt;titles&gt;&lt;title&gt;Political equilibrium, income distribution, and growth&lt;/title&gt;&lt;secondary-title&gt;The Review of Economic Studies&lt;/secondary-title&gt;&lt;/titles&gt;&lt;periodical&gt;&lt;full-title&gt;The Review of Economic Studies&lt;/full-title&gt;&lt;/periodical&gt;&lt;pages&gt;755-776&lt;/pages&gt;&lt;volume&gt;60&lt;/volume&gt;&lt;number&gt;4&lt;/number&gt;&lt;dates&gt;&lt;year&gt;1993&lt;/year&gt;&lt;/dates&gt;&lt;isbn&gt;1467-937X&lt;/isbn&gt;&lt;urls&gt;&lt;/urls&gt;&lt;/record&gt;&lt;/Cite&gt;&lt;/EndNote&gt;</w:instrText>
        </w:r>
        <w:r w:rsidR="00410765" w:rsidRPr="00B92352">
          <w:rPr>
            <w:rStyle w:val="Hyperlink"/>
          </w:rPr>
          <w:fldChar w:fldCharType="separate"/>
        </w:r>
        <w:r w:rsidR="00410765" w:rsidRPr="00B92352">
          <w:rPr>
            <w:rStyle w:val="Hyperlink"/>
            <w:noProof/>
          </w:rPr>
          <w:t>Perotti (1993)</w:t>
        </w:r>
        <w:r w:rsidR="00410765" w:rsidRPr="00B92352">
          <w:rPr>
            <w:rStyle w:val="Hyperlink"/>
          </w:rPr>
          <w:fldChar w:fldCharType="end"/>
        </w:r>
      </w:hyperlink>
      <w:r w:rsidR="00410765" w:rsidRPr="004550B0">
        <w:rPr>
          <w:color w:val="000000" w:themeColor="text1"/>
        </w:rPr>
        <w:t xml:space="preserve"> expands </w:t>
      </w:r>
      <w:r w:rsidRPr="004550B0">
        <w:rPr>
          <w:color w:val="000000" w:themeColor="text1"/>
        </w:rPr>
        <w:t xml:space="preserve">the </w:t>
      </w:r>
      <w:r w:rsidR="00410765" w:rsidRPr="004550B0">
        <w:rPr>
          <w:color w:val="000000" w:themeColor="text1"/>
        </w:rPr>
        <w:t xml:space="preserve">inequality of income and economic growth relationship from initial income inequality with </w:t>
      </w:r>
      <w:r w:rsidRPr="004550B0">
        <w:rPr>
          <w:color w:val="000000" w:themeColor="text1"/>
        </w:rPr>
        <w:t xml:space="preserve">the </w:t>
      </w:r>
      <w:r w:rsidR="00410765" w:rsidRPr="004550B0">
        <w:rPr>
          <w:color w:val="000000" w:themeColor="text1"/>
        </w:rPr>
        <w:t>initial level of de</w:t>
      </w:r>
      <w:r w:rsidRPr="004550B0">
        <w:rPr>
          <w:color w:val="000000" w:themeColor="text1"/>
        </w:rPr>
        <w:t xml:space="preserve">velopment </w:t>
      </w:r>
      <w:r w:rsidR="00410765" w:rsidRPr="004550B0">
        <w:rPr>
          <w:color w:val="000000" w:themeColor="text1"/>
        </w:rPr>
        <w:t xml:space="preserve">and human capital in democratic countries. Due to indivisible investment </w:t>
      </w:r>
      <w:r w:rsidRPr="004550B0">
        <w:rPr>
          <w:color w:val="000000" w:themeColor="text1"/>
        </w:rPr>
        <w:t>i</w:t>
      </w:r>
      <w:r w:rsidR="00410765" w:rsidRPr="004550B0">
        <w:rPr>
          <w:color w:val="000000" w:themeColor="text1"/>
        </w:rPr>
        <w:t>n human capital</w:t>
      </w:r>
      <w:r w:rsidRPr="004550B0">
        <w:rPr>
          <w:color w:val="000000" w:themeColor="text1"/>
        </w:rPr>
        <w:t>,</w:t>
      </w:r>
      <w:r w:rsidR="00410765" w:rsidRPr="004550B0">
        <w:rPr>
          <w:color w:val="000000" w:themeColor="text1"/>
        </w:rPr>
        <w:t xml:space="preserve"> there are different relationship</w:t>
      </w:r>
      <w:r w:rsidRPr="004550B0">
        <w:rPr>
          <w:color w:val="000000" w:themeColor="text1"/>
        </w:rPr>
        <w:t>s</w:t>
      </w:r>
      <w:r w:rsidR="00410765" w:rsidRPr="004550B0">
        <w:rPr>
          <w:color w:val="000000" w:themeColor="text1"/>
        </w:rPr>
        <w:t xml:space="preserve"> in different societies</w:t>
      </w:r>
      <w:r w:rsidR="00C1693D" w:rsidRPr="004550B0">
        <w:rPr>
          <w:color w:val="000000" w:themeColor="text1"/>
        </w:rPr>
        <w:t>;</w:t>
      </w:r>
      <w:r w:rsidRPr="004550B0">
        <w:rPr>
          <w:color w:val="000000" w:themeColor="text1"/>
        </w:rPr>
        <w:t xml:space="preserve"> </w:t>
      </w:r>
      <w:r w:rsidR="00410765" w:rsidRPr="004550B0">
        <w:rPr>
          <w:color w:val="000000" w:themeColor="text1"/>
        </w:rPr>
        <w:t xml:space="preserve">in </w:t>
      </w:r>
      <w:r w:rsidR="00C1693D" w:rsidRPr="004550B0">
        <w:rPr>
          <w:color w:val="000000" w:themeColor="text1"/>
        </w:rPr>
        <w:t xml:space="preserve">the </w:t>
      </w:r>
      <w:r w:rsidR="00410765" w:rsidRPr="004550B0">
        <w:rPr>
          <w:color w:val="000000" w:themeColor="text1"/>
        </w:rPr>
        <w:t>poor</w:t>
      </w:r>
      <w:r w:rsidRPr="004550B0">
        <w:rPr>
          <w:color w:val="000000" w:themeColor="text1"/>
        </w:rPr>
        <w:t>,</w:t>
      </w:r>
      <w:r w:rsidR="00410765" w:rsidRPr="004550B0">
        <w:rPr>
          <w:color w:val="000000" w:themeColor="text1"/>
        </w:rPr>
        <w:t xml:space="preserve"> this relationship is more </w:t>
      </w:r>
      <w:r w:rsidR="00953F80" w:rsidRPr="004550B0">
        <w:rPr>
          <w:color w:val="000000" w:themeColor="text1"/>
        </w:rPr>
        <w:t>harmful</w:t>
      </w:r>
      <w:r w:rsidRPr="004550B0">
        <w:rPr>
          <w:color w:val="000000" w:themeColor="text1"/>
        </w:rPr>
        <w:t>,</w:t>
      </w:r>
      <w:r w:rsidR="00410765" w:rsidRPr="004550B0">
        <w:rPr>
          <w:color w:val="000000" w:themeColor="text1"/>
        </w:rPr>
        <w:t xml:space="preserve"> while in </w:t>
      </w:r>
      <w:r w:rsidRPr="004550B0">
        <w:rPr>
          <w:color w:val="000000" w:themeColor="text1"/>
        </w:rPr>
        <w:t xml:space="preserve">the </w:t>
      </w:r>
      <w:r w:rsidR="00410765" w:rsidRPr="004550B0">
        <w:rPr>
          <w:color w:val="000000" w:themeColor="text1"/>
        </w:rPr>
        <w:t>rich</w:t>
      </w:r>
      <w:r w:rsidR="00C1693D" w:rsidRPr="004550B0">
        <w:rPr>
          <w:color w:val="000000" w:themeColor="text1"/>
        </w:rPr>
        <w:t>,</w:t>
      </w:r>
      <w:r w:rsidR="00410765" w:rsidRPr="004550B0">
        <w:rPr>
          <w:color w:val="000000" w:themeColor="text1"/>
        </w:rPr>
        <w:t xml:space="preserve"> it may</w:t>
      </w:r>
      <w:r w:rsidRPr="004550B0">
        <w:rPr>
          <w:color w:val="000000" w:themeColor="text1"/>
        </w:rPr>
        <w:t xml:space="preserve"> be</w:t>
      </w:r>
      <w:r w:rsidR="00410765" w:rsidRPr="004550B0">
        <w:rPr>
          <w:color w:val="000000" w:themeColor="text1"/>
        </w:rPr>
        <w:t xml:space="preserve"> more trend to equalization. </w:t>
      </w:r>
      <w:r w:rsidRPr="004550B0">
        <w:rPr>
          <w:color w:val="000000" w:themeColor="text1"/>
        </w:rPr>
        <w:t>Ano</w:t>
      </w:r>
      <w:r w:rsidR="00410765" w:rsidRPr="004550B0">
        <w:rPr>
          <w:color w:val="000000" w:themeColor="text1"/>
        </w:rPr>
        <w:t>ther point of view of political economy i</w:t>
      </w:r>
      <w:r w:rsidR="00C1693D" w:rsidRPr="004550B0">
        <w:rPr>
          <w:color w:val="000000" w:themeColor="text1"/>
        </w:rPr>
        <w:t>s that if the power is under the control of oligarchy, the inequality is</w:t>
      </w:r>
      <w:r w:rsidR="00410765" w:rsidRPr="004550B0">
        <w:rPr>
          <w:color w:val="000000" w:themeColor="text1"/>
        </w:rPr>
        <w:t xml:space="preserve"> negatively related to growth  </w:t>
      </w:r>
      <w:r w:rsidR="00410765" w:rsidRPr="004550B0">
        <w:rPr>
          <w:color w:val="000000" w:themeColor="text1"/>
        </w:rPr>
        <w:fldChar w:fldCharType="begin"/>
      </w:r>
      <w:r w:rsidR="00410765" w:rsidRPr="004550B0">
        <w:rPr>
          <w:color w:val="000000" w:themeColor="text1"/>
        </w:rPr>
        <w:instrText xml:space="preserve"> ADDIN EN.CITE &lt;EndNote&gt;&lt;Cite&gt;&lt;Author&gt;Benabou&lt;/Author&gt;&lt;Year&gt;1996&lt;/Year&gt;&lt;RecNum&gt;1167&lt;/RecNum&gt;&lt;DisplayText&gt;(Benabou, 1996)&lt;/DisplayText&gt;&lt;record&gt;&lt;rec-number&gt;1167&lt;/rec-number&gt;&lt;foreign-keys&gt;&lt;key app="EN" db-id="pfaazxsz19zr95esvr4vs5vopszpxzv5x0p2" timestamp="1584378028"&gt;1167&lt;/key&gt;&lt;/foreign-keys&gt;&lt;ref-type name="Journal Article"&gt;17&lt;/ref-type&gt;&lt;contributors&gt;&lt;authors&gt;&lt;author&gt;Benabou, Roland&lt;/author&gt;&lt;/authors&gt;&lt;/contributors&gt;&lt;titles&gt;&lt;title&gt;Inequality and growth&lt;/title&gt;&lt;secondary-title&gt;NBER macroeconomics annual&lt;/secondary-title&gt;&lt;/titles&gt;&lt;periodical&gt;&lt;full-title&gt;NBER macroeconomics annual&lt;/full-title&gt;&lt;/periodical&gt;&lt;pages&gt;11-74&lt;/pages&gt;&lt;volume&gt;11&lt;/volume&gt;&lt;dates&gt;&lt;year&gt;1996&lt;/year&gt;&lt;/dates&gt;&lt;isbn&gt;0889-3365&lt;/isbn&gt;&lt;urls&gt;&lt;/urls&gt;&lt;/record&gt;&lt;/Cite&gt;&lt;/EndNote&gt;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34" w:tooltip="Benabou, 1996 #1167" w:history="1">
        <w:r w:rsidR="00410765" w:rsidRPr="00B92352">
          <w:rPr>
            <w:rStyle w:val="Hyperlink"/>
            <w:noProof/>
          </w:rPr>
          <w:t>Benabou, 1996</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w:t>
      </w:r>
      <w:r w:rsidRPr="004550B0">
        <w:rPr>
          <w:color w:val="000000" w:themeColor="text1"/>
        </w:rPr>
        <w:t xml:space="preserve"> The </w:t>
      </w:r>
      <w:r w:rsidR="00410765" w:rsidRPr="004550B0">
        <w:rPr>
          <w:color w:val="000000" w:themeColor="text1"/>
        </w:rPr>
        <w:t>power of politic</w:t>
      </w:r>
      <w:r w:rsidRPr="004550B0">
        <w:rPr>
          <w:color w:val="000000" w:themeColor="text1"/>
        </w:rPr>
        <w:t>s</w:t>
      </w:r>
      <w:r w:rsidR="00410765" w:rsidRPr="004550B0">
        <w:rPr>
          <w:color w:val="000000" w:themeColor="text1"/>
        </w:rPr>
        <w:t xml:space="preserve"> </w:t>
      </w:r>
      <w:r w:rsidRPr="004550B0">
        <w:rPr>
          <w:color w:val="000000" w:themeColor="text1"/>
        </w:rPr>
        <w:t>is</w:t>
      </w:r>
      <w:r w:rsidR="00410765" w:rsidRPr="004550B0">
        <w:rPr>
          <w:color w:val="000000" w:themeColor="text1"/>
        </w:rPr>
        <w:t xml:space="preserve"> related</w:t>
      </w:r>
      <w:r w:rsidRPr="004550B0">
        <w:rPr>
          <w:color w:val="000000" w:themeColor="text1"/>
        </w:rPr>
        <w:t xml:space="preserve"> to the affluent</w:t>
      </w:r>
      <w:r w:rsidR="00410765" w:rsidRPr="004550B0">
        <w:rPr>
          <w:color w:val="000000" w:themeColor="text1"/>
        </w:rPr>
        <w:t xml:space="preserve"> class of societies. This </w:t>
      </w:r>
      <w:r w:rsidR="00953F80" w:rsidRPr="004550B0">
        <w:rPr>
          <w:color w:val="000000" w:themeColor="text1"/>
        </w:rPr>
        <w:t xml:space="preserve">entry </w:t>
      </w:r>
      <w:r w:rsidR="00953F80" w:rsidRPr="004550B0">
        <w:rPr>
          <w:color w:val="000000" w:themeColor="text1"/>
        </w:rPr>
        <w:lastRenderedPageBreak/>
        <w:t>process</w:t>
      </w:r>
      <w:r w:rsidR="00410765" w:rsidRPr="004550B0">
        <w:rPr>
          <w:color w:val="000000" w:themeColor="text1"/>
        </w:rPr>
        <w:t xml:space="preserve"> in politic</w:t>
      </w:r>
      <w:r w:rsidRPr="004550B0">
        <w:rPr>
          <w:color w:val="000000" w:themeColor="text1"/>
        </w:rPr>
        <w:t>s</w:t>
      </w:r>
      <w:r w:rsidR="00410765" w:rsidRPr="004550B0">
        <w:rPr>
          <w:color w:val="000000" w:themeColor="text1"/>
        </w:rPr>
        <w:t xml:space="preserve"> also worsens inequality</w:t>
      </w:r>
      <w:r w:rsidR="00953F80" w:rsidRPr="004550B0">
        <w:rPr>
          <w:color w:val="000000" w:themeColor="text1"/>
        </w:rPr>
        <w:t>; h</w:t>
      </w:r>
      <w:r w:rsidRPr="004550B0">
        <w:rPr>
          <w:color w:val="000000" w:themeColor="text1"/>
        </w:rPr>
        <w:t>owever,</w:t>
      </w:r>
      <w:r w:rsidR="00410765" w:rsidRPr="004550B0">
        <w:rPr>
          <w:color w:val="000000" w:themeColor="text1"/>
        </w:rPr>
        <w:t xml:space="preserve"> in</w:t>
      </w:r>
      <w:r w:rsidRPr="004550B0">
        <w:rPr>
          <w:color w:val="000000" w:themeColor="text1"/>
        </w:rPr>
        <w:t xml:space="preserve"> the</w:t>
      </w:r>
      <w:r w:rsidR="00410765" w:rsidRPr="004550B0">
        <w:rPr>
          <w:color w:val="000000" w:themeColor="text1"/>
        </w:rPr>
        <w:t xml:space="preserve"> presence of vote power that </w:t>
      </w:r>
      <w:r w:rsidR="00953F80" w:rsidRPr="004550B0">
        <w:rPr>
          <w:color w:val="000000" w:themeColor="text1"/>
        </w:rPr>
        <w:t>the poor controls</w:t>
      </w:r>
      <w:r w:rsidR="00410765" w:rsidRPr="004550B0">
        <w:rPr>
          <w:color w:val="000000" w:themeColor="text1"/>
        </w:rPr>
        <w:t>, it may</w:t>
      </w:r>
      <w:r w:rsidR="00C1693D" w:rsidRPr="004550B0">
        <w:rPr>
          <w:color w:val="000000" w:themeColor="text1"/>
        </w:rPr>
        <w:t xml:space="preserve"> be</w:t>
      </w:r>
      <w:r w:rsidR="00410765" w:rsidRPr="004550B0">
        <w:rPr>
          <w:color w:val="000000" w:themeColor="text1"/>
        </w:rPr>
        <w:t xml:space="preserve"> </w:t>
      </w:r>
      <w:r w:rsidR="00C1693D" w:rsidRPr="004550B0">
        <w:rPr>
          <w:color w:val="000000" w:themeColor="text1"/>
        </w:rPr>
        <w:t xml:space="preserve">a </w:t>
      </w:r>
      <w:r w:rsidR="00410765" w:rsidRPr="004550B0">
        <w:rPr>
          <w:color w:val="000000" w:themeColor="text1"/>
        </w:rPr>
        <w:t xml:space="preserve">social revolution </w:t>
      </w:r>
      <w:r w:rsidR="00C1693D" w:rsidRPr="004550B0">
        <w:rPr>
          <w:color w:val="000000" w:themeColor="text1"/>
        </w:rPr>
        <w:t xml:space="preserve">hazard that </w:t>
      </w:r>
      <w:r w:rsidR="00410765" w:rsidRPr="004550B0">
        <w:rPr>
          <w:color w:val="000000" w:themeColor="text1"/>
        </w:rPr>
        <w:t xml:space="preserve">forced to increase </w:t>
      </w:r>
      <w:r w:rsidRPr="004550B0">
        <w:rPr>
          <w:color w:val="000000" w:themeColor="text1"/>
        </w:rPr>
        <w:t xml:space="preserve">the </w:t>
      </w:r>
      <w:r w:rsidR="00410765" w:rsidRPr="004550B0">
        <w:rPr>
          <w:color w:val="000000" w:themeColor="text1"/>
        </w:rPr>
        <w:t xml:space="preserve">tax rate and redistribution in </w:t>
      </w:r>
      <w:r w:rsidR="00E22DC0" w:rsidRPr="004550B0">
        <w:rPr>
          <w:color w:val="000000" w:themeColor="text1"/>
        </w:rPr>
        <w:t>favour</w:t>
      </w:r>
      <w:r w:rsidR="00410765" w:rsidRPr="004550B0">
        <w:rPr>
          <w:color w:val="000000" w:themeColor="text1"/>
        </w:rPr>
        <w:t xml:space="preserve"> of </w:t>
      </w:r>
      <w:r w:rsidRPr="004550B0">
        <w:rPr>
          <w:color w:val="000000" w:themeColor="text1"/>
        </w:rPr>
        <w:t xml:space="preserve">the </w:t>
      </w:r>
      <w:r w:rsidR="00410765" w:rsidRPr="004550B0">
        <w:rPr>
          <w:color w:val="000000" w:themeColor="text1"/>
        </w:rPr>
        <w:t xml:space="preserve">poor class </w:t>
      </w:r>
      <w:r w:rsidR="00410765" w:rsidRPr="004550B0">
        <w:rPr>
          <w:rFonts w:eastAsiaTheme="minorHAnsi"/>
          <w:color w:val="000000" w:themeColor="text1"/>
          <w:sz w:val="23"/>
          <w:szCs w:val="23"/>
        </w:rPr>
        <w:fldChar w:fldCharType="begin"/>
      </w:r>
      <w:r w:rsidR="00410765" w:rsidRPr="004550B0">
        <w:rPr>
          <w:rFonts w:eastAsiaTheme="minorHAnsi"/>
          <w:color w:val="000000" w:themeColor="text1"/>
          <w:sz w:val="23"/>
          <w:szCs w:val="23"/>
        </w:rPr>
        <w:instrText xml:space="preserve"> ADDIN EN.CITE &lt;EndNote&gt;&lt;Cite&gt;&lt;Author&gt;Acemoglu&lt;/Author&gt;&lt;Year&gt;2000&lt;/Year&gt;&lt;RecNum&gt;1168&lt;/RecNum&gt;&lt;DisplayText&gt;(Daron Acemoglu &amp;amp; Robinson, 2000b)&lt;/DisplayText&gt;&lt;record&gt;&lt;rec-number&gt;1168&lt;/rec-number&gt;&lt;foreign-keys&gt;&lt;key app="EN" db-id="pfaazxsz19zr95esvr4vs5vopszpxzv5x0p2" timestamp="1584379864"&gt;1168&lt;/key&gt;&lt;/foreign-keys&gt;&lt;ref-type name="Journal Article"&gt;17&lt;/ref-type&gt;&lt;contributors&gt;&lt;authors&gt;&lt;author&gt;Acemoglu, Daron&lt;/author&gt;&lt;author&gt;Robinson, James A&lt;/author&gt;&lt;/authors&gt;&lt;/contributors&gt;&lt;titles&gt;&lt;title&gt;Why did the West extend the franchise? Democracy, inequality, and growth in historical perspective&lt;/title&gt;&lt;secondary-title&gt;The Quarterly Journal of Economics&lt;/secondary-title&gt;&lt;/titles&gt;&lt;periodical&gt;&lt;full-title&gt;The Quarterly Journal of Economics&lt;/full-title&gt;&lt;/periodical&gt;&lt;pages&gt;1167-1199&lt;/pages&gt;&lt;volume&gt;115&lt;/volume&gt;&lt;number&gt;4&lt;/number&gt;&lt;dates&gt;&lt;year&gt;2000&lt;/year&gt;&lt;/dates&gt;&lt;isbn&gt;1531-4650&lt;/isbn&gt;&lt;urls&gt;&lt;/urls&gt;&lt;/record&gt;&lt;/Cite&gt;&lt;/EndNote&gt;</w:instrText>
      </w:r>
      <w:r w:rsidR="00410765" w:rsidRPr="004550B0">
        <w:rPr>
          <w:rFonts w:eastAsiaTheme="minorHAnsi"/>
          <w:color w:val="000000" w:themeColor="text1"/>
          <w:sz w:val="23"/>
          <w:szCs w:val="23"/>
        </w:rPr>
        <w:fldChar w:fldCharType="separate"/>
      </w:r>
      <w:r w:rsidR="00410765" w:rsidRPr="004550B0">
        <w:rPr>
          <w:rFonts w:eastAsiaTheme="minorHAnsi"/>
          <w:noProof/>
          <w:color w:val="000000" w:themeColor="text1"/>
          <w:sz w:val="23"/>
          <w:szCs w:val="23"/>
        </w:rPr>
        <w:t>(</w:t>
      </w:r>
      <w:hyperlink w:anchor="_ENREF_7" w:tooltip="Acemoglu, 2000 #1168" w:history="1">
        <w:r w:rsidR="00410765" w:rsidRPr="00B92352">
          <w:rPr>
            <w:rStyle w:val="Hyperlink"/>
            <w:rFonts w:eastAsiaTheme="minorHAnsi"/>
            <w:noProof/>
            <w:sz w:val="23"/>
            <w:szCs w:val="23"/>
          </w:rPr>
          <w:t>Daron Acemoglu &amp; Robinson, 2000b</w:t>
        </w:r>
      </w:hyperlink>
      <w:r w:rsidR="00410765" w:rsidRPr="004550B0">
        <w:rPr>
          <w:rFonts w:eastAsiaTheme="minorHAnsi"/>
          <w:noProof/>
          <w:color w:val="000000" w:themeColor="text1"/>
          <w:sz w:val="23"/>
          <w:szCs w:val="23"/>
        </w:rPr>
        <w:t>)</w:t>
      </w:r>
      <w:r w:rsidR="00410765" w:rsidRPr="004550B0">
        <w:rPr>
          <w:rFonts w:eastAsiaTheme="minorHAnsi"/>
          <w:color w:val="000000" w:themeColor="text1"/>
          <w:sz w:val="23"/>
          <w:szCs w:val="23"/>
        </w:rPr>
        <w:fldChar w:fldCharType="end"/>
      </w:r>
      <w:r w:rsidR="00410765" w:rsidRPr="004550B0">
        <w:rPr>
          <w:rFonts w:eastAsiaTheme="minorHAnsi"/>
          <w:color w:val="000000" w:themeColor="text1"/>
          <w:sz w:val="23"/>
          <w:szCs w:val="23"/>
        </w:rPr>
        <w:t xml:space="preserve">.  </w:t>
      </w:r>
    </w:p>
    <w:p w14:paraId="6BB289A1" w14:textId="77777777" w:rsidR="00C96FF5" w:rsidRDefault="00410765" w:rsidP="00410765">
      <w:pPr>
        <w:spacing w:line="360" w:lineRule="auto"/>
        <w:ind w:firstLine="720"/>
        <w:jc w:val="both"/>
        <w:rPr>
          <w:rFonts w:eastAsiaTheme="minorHAnsi"/>
          <w:color w:val="000000" w:themeColor="text1"/>
          <w:sz w:val="23"/>
          <w:szCs w:val="23"/>
        </w:rPr>
      </w:pPr>
      <w:r w:rsidRPr="004550B0">
        <w:rPr>
          <w:rFonts w:eastAsiaTheme="minorHAnsi"/>
          <w:color w:val="000000" w:themeColor="text1"/>
          <w:sz w:val="23"/>
          <w:szCs w:val="23"/>
        </w:rPr>
        <w:t xml:space="preserve">Another </w:t>
      </w:r>
      <w:r w:rsidR="002118A5" w:rsidRPr="004550B0">
        <w:rPr>
          <w:rFonts w:eastAsiaTheme="minorHAnsi"/>
          <w:color w:val="000000" w:themeColor="text1"/>
          <w:sz w:val="23"/>
          <w:szCs w:val="23"/>
        </w:rPr>
        <w:t>political approach lens,</w:t>
      </w:r>
      <w:r w:rsidRPr="004550B0">
        <w:rPr>
          <w:rFonts w:eastAsiaTheme="minorHAnsi"/>
          <w:color w:val="000000" w:themeColor="text1"/>
          <w:sz w:val="23"/>
          <w:szCs w:val="23"/>
        </w:rPr>
        <w:t xml:space="preserve"> </w:t>
      </w:r>
      <w:r w:rsidR="00C1693D" w:rsidRPr="004550B0">
        <w:rPr>
          <w:rFonts w:eastAsiaTheme="minorHAnsi"/>
          <w:color w:val="000000" w:themeColor="text1"/>
          <w:sz w:val="23"/>
          <w:szCs w:val="23"/>
        </w:rPr>
        <w:t>inequality</w:t>
      </w:r>
      <w:r w:rsidR="00953F80" w:rsidRPr="004550B0">
        <w:rPr>
          <w:rFonts w:eastAsiaTheme="minorHAnsi"/>
          <w:color w:val="000000" w:themeColor="text1"/>
          <w:sz w:val="23"/>
          <w:szCs w:val="23"/>
        </w:rPr>
        <w:t>,</w:t>
      </w:r>
      <w:r w:rsidR="00C1693D" w:rsidRPr="004550B0">
        <w:rPr>
          <w:rFonts w:eastAsiaTheme="minorHAnsi"/>
          <w:color w:val="000000" w:themeColor="text1"/>
          <w:sz w:val="23"/>
          <w:szCs w:val="23"/>
        </w:rPr>
        <w:t xml:space="preserve"> and growth</w:t>
      </w:r>
      <w:r w:rsidR="00953F80" w:rsidRPr="004550B0">
        <w:rPr>
          <w:rFonts w:eastAsiaTheme="minorHAnsi"/>
          <w:color w:val="000000" w:themeColor="text1"/>
          <w:sz w:val="23"/>
          <w:szCs w:val="23"/>
        </w:rPr>
        <w:t xml:space="preserve"> relationship</w:t>
      </w:r>
      <w:r w:rsidR="00C1693D" w:rsidRPr="004550B0">
        <w:rPr>
          <w:rFonts w:eastAsiaTheme="minorHAnsi"/>
          <w:color w:val="000000" w:themeColor="text1"/>
          <w:sz w:val="23"/>
          <w:szCs w:val="23"/>
        </w:rPr>
        <w:t>, political instability is</w:t>
      </w:r>
      <w:r w:rsidRPr="004550B0">
        <w:rPr>
          <w:rFonts w:eastAsiaTheme="minorHAnsi"/>
          <w:color w:val="000000" w:themeColor="text1"/>
          <w:sz w:val="23"/>
          <w:szCs w:val="23"/>
        </w:rPr>
        <w:t xml:space="preserve"> used as </w:t>
      </w:r>
      <w:r w:rsidR="002118A5" w:rsidRPr="004550B0">
        <w:rPr>
          <w:rFonts w:eastAsiaTheme="minorHAnsi"/>
          <w:color w:val="000000" w:themeColor="text1"/>
          <w:sz w:val="23"/>
          <w:szCs w:val="23"/>
        </w:rPr>
        <w:t xml:space="preserve">a </w:t>
      </w:r>
      <w:r w:rsidRPr="004550B0">
        <w:rPr>
          <w:rFonts w:eastAsiaTheme="minorHAnsi"/>
          <w:color w:val="000000" w:themeColor="text1"/>
          <w:sz w:val="23"/>
          <w:szCs w:val="23"/>
        </w:rPr>
        <w:t>channel. Initial inequality of wealth and income also deteriorate economic growth through political instability. As inequality creates political instability</w:t>
      </w:r>
      <w:r w:rsidR="002118A5" w:rsidRPr="004550B0">
        <w:rPr>
          <w:rFonts w:eastAsiaTheme="minorHAnsi"/>
          <w:color w:val="000000" w:themeColor="text1"/>
          <w:sz w:val="23"/>
          <w:szCs w:val="23"/>
        </w:rPr>
        <w:t>, then political instability is reduced the investment and decreased growth in the second stage</w:t>
      </w:r>
      <w:r w:rsidRPr="004550B0">
        <w:rPr>
          <w:rFonts w:eastAsiaTheme="minorHAnsi"/>
          <w:color w:val="000000" w:themeColor="text1"/>
          <w:sz w:val="23"/>
          <w:szCs w:val="23"/>
        </w:rPr>
        <w:t>. Three type</w:t>
      </w:r>
      <w:r w:rsidR="002118A5" w:rsidRPr="004550B0">
        <w:rPr>
          <w:rFonts w:eastAsiaTheme="minorHAnsi"/>
          <w:color w:val="000000" w:themeColor="text1"/>
          <w:sz w:val="23"/>
          <w:szCs w:val="23"/>
        </w:rPr>
        <w:t>s of</w:t>
      </w:r>
      <w:r w:rsidRPr="004550B0">
        <w:rPr>
          <w:rFonts w:eastAsiaTheme="minorHAnsi"/>
          <w:color w:val="000000" w:themeColor="text1"/>
          <w:sz w:val="23"/>
          <w:szCs w:val="23"/>
        </w:rPr>
        <w:t xml:space="preserve"> political instability </w:t>
      </w:r>
      <w:r w:rsidR="002118A5" w:rsidRPr="004550B0">
        <w:rPr>
          <w:rFonts w:eastAsiaTheme="minorHAnsi"/>
          <w:color w:val="000000" w:themeColor="text1"/>
          <w:sz w:val="23"/>
          <w:szCs w:val="23"/>
        </w:rPr>
        <w:t>are</w:t>
      </w:r>
      <w:r w:rsidRPr="004550B0">
        <w:rPr>
          <w:rFonts w:eastAsiaTheme="minorHAnsi"/>
          <w:color w:val="000000" w:themeColor="text1"/>
          <w:sz w:val="23"/>
          <w:szCs w:val="23"/>
        </w:rPr>
        <w:t xml:space="preserve"> introduced by </w:t>
      </w:r>
      <w:hyperlink w:anchor="_ENREF_120" w:tooltip="Gupta, 1990 #1179" w:history="1">
        <w:r w:rsidRPr="00B92352">
          <w:rPr>
            <w:rStyle w:val="Hyperlink"/>
            <w:rFonts w:eastAsiaTheme="minorHAnsi"/>
            <w:sz w:val="23"/>
            <w:szCs w:val="23"/>
          </w:rPr>
          <w:fldChar w:fldCharType="begin"/>
        </w:r>
        <w:r w:rsidRPr="00B92352">
          <w:rPr>
            <w:rStyle w:val="Hyperlink"/>
            <w:rFonts w:eastAsiaTheme="minorHAnsi"/>
            <w:sz w:val="23"/>
            <w:szCs w:val="23"/>
          </w:rPr>
          <w:instrText xml:space="preserve"> ADDIN EN.CITE &lt;EndNote&gt;&lt;Cite AuthorYear="1"&gt;&lt;Author&gt;Gupta&lt;/Author&gt;&lt;Year&gt;1990&lt;/Year&gt;&lt;RecNum&gt;1179&lt;/RecNum&gt;&lt;DisplayText&gt;Gupta (1990)&lt;/DisplayText&gt;&lt;record&gt;&lt;rec-number&gt;1179&lt;/rec-number&gt;&lt;foreign-keys&gt;&lt;key app="EN" db-id="pfaazxsz19zr95esvr4vs5vopszpxzv5x0p2" timestamp="1584433867"&gt;1179&lt;/key&gt;&lt;/foreign-keys&gt;&lt;ref-type name="Book"&gt;6&lt;/ref-type&gt;&lt;contributors&gt;&lt;authors&gt;&lt;author&gt;Gupta, Dipak K&lt;/author&gt;&lt;/authors&gt;&lt;/contributors&gt;&lt;titles&gt;&lt;title&gt;The economics of political violence: The effect of political instability on economic growth&lt;/title&gt;&lt;/titles&gt;&lt;dates&gt;&lt;year&gt;1990&lt;/year&gt;&lt;/dates&gt;&lt;publisher&gt;Praeger&lt;/publisher&gt;&lt;isbn&gt;0275932567&lt;/isbn&gt;&lt;urls&gt;&lt;/urls&gt;&lt;/record&gt;&lt;/Cite&gt;&lt;/EndNote&gt;</w:instrText>
        </w:r>
        <w:r w:rsidRPr="00B92352">
          <w:rPr>
            <w:rStyle w:val="Hyperlink"/>
            <w:rFonts w:eastAsiaTheme="minorHAnsi"/>
            <w:sz w:val="23"/>
            <w:szCs w:val="23"/>
          </w:rPr>
          <w:fldChar w:fldCharType="separate"/>
        </w:r>
        <w:r w:rsidRPr="00B92352">
          <w:rPr>
            <w:rStyle w:val="Hyperlink"/>
            <w:rFonts w:eastAsiaTheme="minorHAnsi"/>
            <w:noProof/>
            <w:sz w:val="23"/>
            <w:szCs w:val="23"/>
          </w:rPr>
          <w:t>Gupta (1990)</w:t>
        </w:r>
        <w:r w:rsidRPr="00B92352">
          <w:rPr>
            <w:rStyle w:val="Hyperlink"/>
            <w:rFonts w:eastAsiaTheme="minorHAnsi"/>
            <w:sz w:val="23"/>
            <w:szCs w:val="23"/>
          </w:rPr>
          <w:fldChar w:fldCharType="end"/>
        </w:r>
      </w:hyperlink>
      <w:r w:rsidR="00953F80" w:rsidRPr="004550B0">
        <w:rPr>
          <w:rFonts w:eastAsiaTheme="minorHAnsi"/>
          <w:color w:val="000000" w:themeColor="text1"/>
          <w:sz w:val="23"/>
          <w:szCs w:val="23"/>
        </w:rPr>
        <w:t>;</w:t>
      </w:r>
      <w:r w:rsidRPr="004550B0">
        <w:rPr>
          <w:rFonts w:eastAsiaTheme="minorHAnsi"/>
          <w:color w:val="000000" w:themeColor="text1"/>
          <w:sz w:val="23"/>
          <w:szCs w:val="23"/>
        </w:rPr>
        <w:t xml:space="preserve">  violence against</w:t>
      </w:r>
      <w:r w:rsidR="00953F80" w:rsidRPr="004550B0">
        <w:rPr>
          <w:rFonts w:eastAsiaTheme="minorHAnsi"/>
          <w:color w:val="000000" w:themeColor="text1"/>
          <w:sz w:val="23"/>
          <w:szCs w:val="23"/>
        </w:rPr>
        <w:t xml:space="preserve"> the </w:t>
      </w:r>
      <w:r w:rsidRPr="004550B0">
        <w:rPr>
          <w:rFonts w:eastAsiaTheme="minorHAnsi"/>
          <w:color w:val="000000" w:themeColor="text1"/>
          <w:sz w:val="23"/>
          <w:szCs w:val="23"/>
        </w:rPr>
        <w:t xml:space="preserve">regime, by </w:t>
      </w:r>
      <w:r w:rsidR="00953F80" w:rsidRPr="004550B0">
        <w:rPr>
          <w:rFonts w:eastAsiaTheme="minorHAnsi"/>
          <w:color w:val="000000" w:themeColor="text1"/>
          <w:sz w:val="23"/>
          <w:szCs w:val="23"/>
        </w:rPr>
        <w:t xml:space="preserve">the </w:t>
      </w:r>
      <w:r w:rsidRPr="004550B0">
        <w:rPr>
          <w:rFonts w:eastAsiaTheme="minorHAnsi"/>
          <w:color w:val="000000" w:themeColor="text1"/>
          <w:sz w:val="23"/>
          <w:szCs w:val="23"/>
        </w:rPr>
        <w:t>regime</w:t>
      </w:r>
      <w:r w:rsidR="00953F80" w:rsidRPr="004550B0">
        <w:rPr>
          <w:rFonts w:eastAsiaTheme="minorHAnsi"/>
          <w:color w:val="000000" w:themeColor="text1"/>
          <w:sz w:val="23"/>
          <w:szCs w:val="23"/>
        </w:rPr>
        <w:t>,</w:t>
      </w:r>
      <w:r w:rsidRPr="004550B0">
        <w:rPr>
          <w:rFonts w:eastAsiaTheme="minorHAnsi"/>
          <w:color w:val="000000" w:themeColor="text1"/>
          <w:sz w:val="23"/>
          <w:szCs w:val="23"/>
        </w:rPr>
        <w:t xml:space="preserve"> and within</w:t>
      </w:r>
      <w:r w:rsidR="002118A5" w:rsidRPr="004550B0">
        <w:rPr>
          <w:rFonts w:eastAsiaTheme="minorHAnsi"/>
          <w:color w:val="000000" w:themeColor="text1"/>
          <w:sz w:val="23"/>
          <w:szCs w:val="23"/>
        </w:rPr>
        <w:t xml:space="preserve"> </w:t>
      </w:r>
      <w:r w:rsidR="00953F80" w:rsidRPr="004550B0">
        <w:rPr>
          <w:rFonts w:eastAsiaTheme="minorHAnsi"/>
          <w:color w:val="000000" w:themeColor="text1"/>
          <w:sz w:val="23"/>
          <w:szCs w:val="23"/>
        </w:rPr>
        <w:t xml:space="preserve">the </w:t>
      </w:r>
      <w:r w:rsidRPr="004550B0">
        <w:rPr>
          <w:rFonts w:eastAsiaTheme="minorHAnsi"/>
          <w:color w:val="000000" w:themeColor="text1"/>
          <w:sz w:val="23"/>
          <w:szCs w:val="23"/>
        </w:rPr>
        <w:t xml:space="preserve">regime. </w:t>
      </w:r>
      <w:r w:rsidR="002118A5" w:rsidRPr="004550B0">
        <w:rPr>
          <w:rFonts w:eastAsiaTheme="minorHAnsi"/>
          <w:color w:val="000000" w:themeColor="text1"/>
          <w:sz w:val="23"/>
          <w:szCs w:val="23"/>
        </w:rPr>
        <w:t>Nevertheless,</w:t>
      </w:r>
      <w:r w:rsidRPr="004550B0">
        <w:rPr>
          <w:rFonts w:eastAsiaTheme="minorHAnsi"/>
          <w:color w:val="000000" w:themeColor="text1"/>
          <w:sz w:val="23"/>
          <w:szCs w:val="23"/>
        </w:rPr>
        <w:t xml:space="preserve"> these three types of political instability are link with inequality and growth in different series of papers by  </w:t>
      </w:r>
      <w:r w:rsidRPr="004550B0">
        <w:rPr>
          <w:rFonts w:eastAsiaTheme="minorHAnsi"/>
          <w:color w:val="000000" w:themeColor="text1"/>
          <w:sz w:val="23"/>
          <w:szCs w:val="23"/>
        </w:rPr>
        <w:fldChar w:fldCharType="begin">
          <w:fldData xml:space="preserve">PEVuZE5vdGU+PENpdGU+PEF1dGhvcj5BY2Vtb2dsdTwvQXV0aG9yPjxZZWFyPjIwMDA8L1llYXI+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</w:fldData>
        </w:fldChar>
      </w:r>
      <w:r w:rsidRPr="004550B0">
        <w:rPr>
          <w:rFonts w:eastAsiaTheme="minorHAnsi"/>
          <w:color w:val="000000" w:themeColor="text1"/>
          <w:sz w:val="23"/>
          <w:szCs w:val="23"/>
        </w:rPr>
        <w:instrText xml:space="preserve"> ADDIN EN.CITE </w:instrText>
      </w:r>
      <w:r w:rsidRPr="004550B0">
        <w:rPr>
          <w:rFonts w:eastAsiaTheme="minorHAnsi"/>
          <w:color w:val="000000" w:themeColor="text1"/>
          <w:sz w:val="23"/>
          <w:szCs w:val="23"/>
        </w:rPr>
        <w:fldChar w:fldCharType="begin">
          <w:fldData xml:space="preserve">PEVuZE5vdGU+PENpdGU+PEF1dGhvcj5BY2Vtb2dsdTwvQXV0aG9yPjxZZWFyPjIwMDA8L1llYXI+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</w:fldData>
        </w:fldChar>
      </w:r>
      <w:r w:rsidRPr="004550B0">
        <w:rPr>
          <w:rFonts w:eastAsiaTheme="minorHAnsi"/>
          <w:color w:val="000000" w:themeColor="text1"/>
          <w:sz w:val="23"/>
          <w:szCs w:val="23"/>
        </w:rPr>
        <w:instrText xml:space="preserve"> ADDIN EN.CITE.DATA </w:instrText>
      </w:r>
      <w:r w:rsidRPr="004550B0">
        <w:rPr>
          <w:rFonts w:eastAsiaTheme="minorHAnsi"/>
          <w:color w:val="000000" w:themeColor="text1"/>
          <w:sz w:val="23"/>
          <w:szCs w:val="23"/>
        </w:rPr>
      </w:r>
      <w:r w:rsidRPr="004550B0">
        <w:rPr>
          <w:rFonts w:eastAsiaTheme="minorHAnsi"/>
          <w:color w:val="000000" w:themeColor="text1"/>
          <w:sz w:val="23"/>
          <w:szCs w:val="23"/>
        </w:rPr>
        <w:fldChar w:fldCharType="end"/>
      </w:r>
      <w:r w:rsidRPr="004550B0">
        <w:rPr>
          <w:rFonts w:eastAsiaTheme="minorHAnsi"/>
          <w:color w:val="000000" w:themeColor="text1"/>
          <w:sz w:val="23"/>
          <w:szCs w:val="23"/>
        </w:rPr>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6" w:tooltip="Acemoglu, 2000 #1180" w:history="1">
        <w:r w:rsidRPr="00B92352">
          <w:rPr>
            <w:rStyle w:val="Hyperlink"/>
            <w:rFonts w:eastAsiaTheme="minorHAnsi"/>
            <w:noProof/>
            <w:sz w:val="23"/>
            <w:szCs w:val="23"/>
          </w:rPr>
          <w:t>Daron Acemoglu &amp; Robinson, 2000a</w:t>
        </w:r>
      </w:hyperlink>
      <w:r w:rsidRPr="004550B0">
        <w:rPr>
          <w:rFonts w:eastAsiaTheme="minorHAnsi"/>
          <w:noProof/>
          <w:color w:val="000000" w:themeColor="text1"/>
          <w:sz w:val="23"/>
          <w:szCs w:val="23"/>
        </w:rPr>
        <w:t xml:space="preserve">, </w:t>
      </w:r>
      <w:hyperlink w:anchor="_ENREF_7" w:tooltip="Acemoglu, 2000 #1168" w:history="1">
        <w:r w:rsidRPr="00B92352">
          <w:rPr>
            <w:rStyle w:val="Hyperlink"/>
            <w:rFonts w:eastAsiaTheme="minorHAnsi"/>
            <w:noProof/>
            <w:sz w:val="23"/>
            <w:szCs w:val="23"/>
          </w:rPr>
          <w:t>2000b</w:t>
        </w:r>
      </w:hyperlink>
      <w:r w:rsidRPr="004550B0">
        <w:rPr>
          <w:rFonts w:eastAsiaTheme="minorHAnsi"/>
          <w:noProof/>
          <w:color w:val="000000" w:themeColor="text1"/>
          <w:sz w:val="23"/>
          <w:szCs w:val="23"/>
        </w:rPr>
        <w:t xml:space="preserve">, </w:t>
      </w:r>
      <w:hyperlink w:anchor="_ENREF_8" w:tooltip="Acemoglu, 2001 #1181" w:history="1">
        <w:r w:rsidRPr="00B92352">
          <w:rPr>
            <w:rStyle w:val="Hyperlink"/>
            <w:rFonts w:eastAsiaTheme="minorHAnsi"/>
            <w:noProof/>
            <w:sz w:val="23"/>
            <w:szCs w:val="23"/>
          </w:rPr>
          <w:t>2001</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  Political transition theory introduced the concept of social unrest</w:t>
      </w:r>
      <w:r w:rsidR="002118A5" w:rsidRPr="004550B0">
        <w:rPr>
          <w:rFonts w:eastAsiaTheme="minorHAnsi"/>
          <w:color w:val="000000" w:themeColor="text1"/>
          <w:sz w:val="23"/>
          <w:szCs w:val="23"/>
        </w:rPr>
        <w:t>. I</w:t>
      </w:r>
      <w:r w:rsidRPr="004550B0">
        <w:rPr>
          <w:rFonts w:eastAsiaTheme="minorHAnsi"/>
          <w:color w:val="000000" w:themeColor="text1"/>
          <w:sz w:val="23"/>
          <w:szCs w:val="23"/>
        </w:rPr>
        <w:t>t may be due</w:t>
      </w:r>
      <w:r w:rsidR="002118A5" w:rsidRPr="004550B0">
        <w:rPr>
          <w:rFonts w:eastAsiaTheme="minorHAnsi"/>
          <w:color w:val="000000" w:themeColor="text1"/>
          <w:sz w:val="23"/>
          <w:szCs w:val="23"/>
        </w:rPr>
        <w:t xml:space="preserve"> to</w:t>
      </w:r>
      <w:r w:rsidRPr="004550B0">
        <w:rPr>
          <w:rFonts w:eastAsiaTheme="minorHAnsi"/>
          <w:color w:val="000000" w:themeColor="text1"/>
          <w:sz w:val="23"/>
          <w:szCs w:val="23"/>
        </w:rPr>
        <w:t xml:space="preserve"> the difference </w:t>
      </w:r>
      <w:r w:rsidR="002118A5" w:rsidRPr="004550B0">
        <w:rPr>
          <w:rFonts w:eastAsiaTheme="minorHAnsi"/>
          <w:color w:val="000000" w:themeColor="text1"/>
          <w:sz w:val="23"/>
          <w:szCs w:val="23"/>
        </w:rPr>
        <w:t>in</w:t>
      </w:r>
      <w:r w:rsidRPr="004550B0">
        <w:rPr>
          <w:rFonts w:eastAsiaTheme="minorHAnsi"/>
          <w:color w:val="000000" w:themeColor="text1"/>
          <w:sz w:val="23"/>
          <w:szCs w:val="23"/>
        </w:rPr>
        <w:t xml:space="preserve"> income. The higher level of inequality generates political instability. In </w:t>
      </w:r>
      <w:r w:rsidR="002118A5" w:rsidRPr="004550B0">
        <w:rPr>
          <w:rFonts w:eastAsiaTheme="minorHAnsi"/>
          <w:color w:val="000000" w:themeColor="text1"/>
          <w:sz w:val="23"/>
          <w:szCs w:val="23"/>
        </w:rPr>
        <w:t xml:space="preserve">the </w:t>
      </w:r>
      <w:r w:rsidRPr="004550B0">
        <w:rPr>
          <w:rFonts w:eastAsiaTheme="minorHAnsi"/>
          <w:color w:val="000000" w:themeColor="text1"/>
          <w:sz w:val="23"/>
          <w:szCs w:val="23"/>
        </w:rPr>
        <w:t>democratic regime</w:t>
      </w:r>
      <w:r w:rsidR="002118A5" w:rsidRPr="004550B0">
        <w:rPr>
          <w:rFonts w:eastAsiaTheme="minorHAnsi"/>
          <w:color w:val="000000" w:themeColor="text1"/>
          <w:sz w:val="23"/>
          <w:szCs w:val="23"/>
        </w:rPr>
        <w:t>,</w:t>
      </w:r>
      <w:r w:rsidRPr="004550B0">
        <w:rPr>
          <w:rFonts w:eastAsiaTheme="minorHAnsi"/>
          <w:color w:val="000000" w:themeColor="text1"/>
          <w:sz w:val="23"/>
          <w:szCs w:val="23"/>
        </w:rPr>
        <w:t xml:space="preserve"> retribution may handle political instability through fiscal policy</w:t>
      </w:r>
      <w:r w:rsidR="00953F80" w:rsidRPr="004550B0">
        <w:rPr>
          <w:rFonts w:eastAsiaTheme="minorHAnsi"/>
          <w:color w:val="000000" w:themeColor="text1"/>
          <w:sz w:val="23"/>
          <w:szCs w:val="23"/>
        </w:rPr>
        <w:t>,</w:t>
      </w:r>
      <w:r w:rsidR="007B1856" w:rsidRPr="004550B0">
        <w:rPr>
          <w:rFonts w:eastAsiaTheme="minorHAnsi"/>
          <w:color w:val="000000" w:themeColor="text1"/>
          <w:sz w:val="23"/>
          <w:szCs w:val="23"/>
        </w:rPr>
        <w:t xml:space="preserve"> while</w:t>
      </w:r>
      <w:r w:rsidRPr="004550B0">
        <w:rPr>
          <w:rFonts w:eastAsiaTheme="minorHAnsi"/>
          <w:color w:val="000000" w:themeColor="text1"/>
          <w:sz w:val="23"/>
          <w:szCs w:val="23"/>
        </w:rPr>
        <w:t xml:space="preserve"> </w:t>
      </w:r>
      <w:r w:rsidR="007B1856" w:rsidRPr="004550B0">
        <w:rPr>
          <w:rFonts w:eastAsiaTheme="minorHAnsi"/>
          <w:color w:val="000000" w:themeColor="text1"/>
          <w:sz w:val="23"/>
          <w:szCs w:val="23"/>
        </w:rPr>
        <w:t xml:space="preserve">this relation </w:t>
      </w:r>
      <w:r w:rsidRPr="004550B0">
        <w:rPr>
          <w:rFonts w:eastAsiaTheme="minorHAnsi"/>
          <w:color w:val="000000" w:themeColor="text1"/>
          <w:sz w:val="23"/>
          <w:szCs w:val="23"/>
        </w:rPr>
        <w:t xml:space="preserve">may reverse in less democratic and near to democracy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&lt;EndNote&gt;&lt;Cite&gt;&lt;Author&gt;Acemoglu&lt;/Author&gt;&lt;Year&gt;2001&lt;/Year&gt;&lt;RecNum&gt;1181&lt;/RecNum&gt;&lt;DisplayText&gt;(Daron Acemoglu &amp;amp; Robinson, 2001)&lt;/DisplayText&gt;&lt;record&gt;&lt;rec-number&gt;1181&lt;/rec-number&gt;&lt;foreign-keys&gt;&lt;key app="EN" db-id="pfaazxsz19zr95esvr4vs5vopszpxzv5x0p2" timestamp="1584435047"&gt;1181&lt;/key&gt;&lt;/foreign-keys&gt;&lt;ref-type name="Journal Article"&gt;17&lt;/ref-type&gt;&lt;contributors&gt;&lt;authors&gt;&lt;author&gt;Acemoglu, Daron&lt;/author&gt;&lt;author&gt;Robinson, James A&lt;/author&gt;&lt;/authors&gt;&lt;/contributors&gt;&lt;titles&gt;&lt;title&gt;A theory of political transitions&lt;/title&gt;&lt;secondary-title&gt;American Economic Review&lt;/secondary-title&gt;&lt;/titles&gt;&lt;periodical&gt;&lt;full-title&gt;American Economic Review&lt;/full-title&gt;&lt;/periodical&gt;&lt;pages&gt;938-963&lt;/pages&gt;&lt;volume&gt;91&lt;/volume&gt;&lt;number&gt;4&lt;/number&gt;&lt;dates&gt;&lt;year&gt;2001&lt;/year&gt;&lt;/dates&gt;&lt;isbn&gt;0002-8282&lt;/isbn&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8" w:tooltip="Acemoglu, 2001 #1181" w:history="1">
        <w:r w:rsidRPr="00B92352">
          <w:rPr>
            <w:rStyle w:val="Hyperlink"/>
            <w:rFonts w:eastAsiaTheme="minorHAnsi"/>
            <w:noProof/>
            <w:sz w:val="23"/>
            <w:szCs w:val="23"/>
          </w:rPr>
          <w:t>Daron Acemoglu &amp; Robinson, 2001</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w:t>
      </w:r>
    </w:p>
    <w:p w14:paraId="42E26408" w14:textId="5FCD8D4C" w:rsidR="00410765" w:rsidRPr="004550B0" w:rsidRDefault="007B1856" w:rsidP="00410765">
      <w:pPr>
        <w:spacing w:line="360" w:lineRule="auto"/>
        <w:ind w:firstLine="720"/>
        <w:jc w:val="both"/>
        <w:rPr>
          <w:color w:val="000000" w:themeColor="text1"/>
        </w:rPr>
      </w:pPr>
      <w:r w:rsidRPr="004550B0">
        <w:rPr>
          <w:rFonts w:eastAsiaTheme="minorHAnsi"/>
          <w:color w:val="000000" w:themeColor="text1"/>
          <w:sz w:val="23"/>
          <w:szCs w:val="23"/>
        </w:rPr>
        <w:t>However,</w:t>
      </w:r>
      <w:r w:rsidR="00410765" w:rsidRPr="004550B0">
        <w:rPr>
          <w:rFonts w:eastAsiaTheme="minorHAnsi"/>
          <w:color w:val="000000" w:themeColor="text1"/>
          <w:sz w:val="23"/>
          <w:szCs w:val="23"/>
        </w:rPr>
        <w:t xml:space="preserve"> another opposability in those societies where inequality is </w:t>
      </w:r>
      <w:r w:rsidRPr="004550B0">
        <w:rPr>
          <w:rFonts w:eastAsiaTheme="minorHAnsi"/>
          <w:color w:val="000000" w:themeColor="text1"/>
          <w:sz w:val="23"/>
          <w:szCs w:val="23"/>
        </w:rPr>
        <w:t>immense</w:t>
      </w:r>
      <w:r w:rsidR="00410765" w:rsidRPr="004550B0">
        <w:rPr>
          <w:rFonts w:eastAsiaTheme="minorHAnsi"/>
          <w:color w:val="000000" w:themeColor="text1"/>
          <w:sz w:val="23"/>
          <w:szCs w:val="23"/>
        </w:rPr>
        <w:t xml:space="preserve"> politic use repressive strategy to control the political situation and stop the demand of riots elect full democracy</w:t>
      </w:r>
      <w:r w:rsidR="00410765" w:rsidRPr="004550B0">
        <w:rPr>
          <w:rFonts w:eastAsiaTheme="minorHAnsi"/>
          <w:color w:val="000000" w:themeColor="text1"/>
          <w:sz w:val="23"/>
          <w:szCs w:val="23"/>
        </w:rPr>
        <w:fldChar w:fldCharType="begin"/>
      </w:r>
      <w:r w:rsidR="00410765" w:rsidRPr="004550B0">
        <w:rPr>
          <w:rFonts w:eastAsiaTheme="minorHAnsi"/>
          <w:color w:val="000000" w:themeColor="text1"/>
          <w:sz w:val="23"/>
          <w:szCs w:val="23"/>
        </w:rPr>
        <w:instrText xml:space="preserve"> ADDIN EN.CITE &lt;EndNote&gt;&lt;Cite&gt;&lt;Author&gt;Acemoglu&lt;/Author&gt;&lt;Year&gt;2000&lt;/Year&gt;&lt;RecNum&gt;1180&lt;/RecNum&gt;&lt;DisplayText&gt;(Daron Acemoglu &amp;amp; Robinson, 2000a)&lt;/DisplayText&gt;&lt;record&gt;&lt;rec-number&gt;1180&lt;/rec-number&gt;&lt;foreign-keys&gt;&lt;key app="EN" db-id="pfaazxsz19zr95esvr4vs5vopszpxzv5x0p2" timestamp="1584435045"&gt;1180&lt;/key&gt;&lt;/foreign-keys&gt;&lt;ref-type name="Journal Article"&gt;17&lt;/ref-type&gt;&lt;contributors&gt;&lt;authors&gt;&lt;author&gt;Acemoglu, Daron&lt;/author&gt;&lt;author&gt;Robinson, James A&lt;/author&gt;&lt;/authors&gt;&lt;/contributors&gt;&lt;titles&gt;&lt;title&gt;Democratization or repression?&lt;/title&gt;&lt;secondary-title&gt;European Economic Review&lt;/secondary-title&gt;&lt;/titles&gt;&lt;periodical&gt;&lt;full-title&gt;European Economic Review&lt;/full-title&gt;&lt;/periodical&gt;&lt;pages&gt;683-693&lt;/pages&gt;&lt;volume&gt;44&lt;/volume&gt;&lt;number&gt;4-6&lt;/number&gt;&lt;dates&gt;&lt;year&gt;2000&lt;/year&gt;&lt;/dates&gt;&lt;isbn&gt;0014-2921&lt;/isbn&gt;&lt;urls&gt;&lt;/urls&gt;&lt;/record&gt;&lt;/Cite&gt;&lt;/EndNote&gt;</w:instrText>
      </w:r>
      <w:r w:rsidR="00410765" w:rsidRPr="004550B0">
        <w:rPr>
          <w:rFonts w:eastAsiaTheme="minorHAnsi"/>
          <w:color w:val="000000" w:themeColor="text1"/>
          <w:sz w:val="23"/>
          <w:szCs w:val="23"/>
        </w:rPr>
        <w:fldChar w:fldCharType="separate"/>
      </w:r>
      <w:r w:rsidR="00410765" w:rsidRPr="004550B0">
        <w:rPr>
          <w:rFonts w:eastAsiaTheme="minorHAnsi"/>
          <w:noProof/>
          <w:color w:val="000000" w:themeColor="text1"/>
          <w:sz w:val="23"/>
          <w:szCs w:val="23"/>
        </w:rPr>
        <w:t>(</w:t>
      </w:r>
      <w:hyperlink w:anchor="_ENREF_6" w:tooltip="Acemoglu, 2000 #1180" w:history="1">
        <w:r w:rsidR="00410765" w:rsidRPr="00B92352">
          <w:rPr>
            <w:rStyle w:val="Hyperlink"/>
            <w:rFonts w:eastAsiaTheme="minorHAnsi"/>
            <w:noProof/>
            <w:sz w:val="23"/>
            <w:szCs w:val="23"/>
          </w:rPr>
          <w:t>Daron Acemoglu &amp; Robinson, 2000a</w:t>
        </w:r>
      </w:hyperlink>
      <w:r w:rsidR="00410765" w:rsidRPr="004550B0">
        <w:rPr>
          <w:rFonts w:eastAsiaTheme="minorHAnsi"/>
          <w:noProof/>
          <w:color w:val="000000" w:themeColor="text1"/>
          <w:sz w:val="23"/>
          <w:szCs w:val="23"/>
        </w:rPr>
        <w:t>)</w:t>
      </w:r>
      <w:r w:rsidR="00410765" w:rsidRPr="004550B0">
        <w:rPr>
          <w:rFonts w:eastAsiaTheme="minorHAnsi"/>
          <w:color w:val="000000" w:themeColor="text1"/>
          <w:sz w:val="23"/>
          <w:szCs w:val="23"/>
        </w:rPr>
        <w:fldChar w:fldCharType="end"/>
      </w:r>
      <w:r w:rsidR="00410765" w:rsidRPr="004550B0">
        <w:rPr>
          <w:rFonts w:eastAsiaTheme="minorHAnsi"/>
          <w:color w:val="000000" w:themeColor="text1"/>
          <w:sz w:val="23"/>
          <w:szCs w:val="23"/>
        </w:rPr>
        <w:t xml:space="preserve">.  Fiscal reform to handle the social unrest </w:t>
      </w:r>
      <w:r w:rsidR="00953F80" w:rsidRPr="004550B0">
        <w:rPr>
          <w:rFonts w:eastAsiaTheme="minorHAnsi"/>
          <w:color w:val="000000" w:themeColor="text1"/>
          <w:sz w:val="23"/>
          <w:szCs w:val="23"/>
        </w:rPr>
        <w:t>was also introduced, such as redistribution by increasing tax on wealthy and enhancing the poor's education level</w:t>
      </w:r>
      <w:r w:rsidR="00410765" w:rsidRPr="004550B0">
        <w:rPr>
          <w:rFonts w:eastAsiaTheme="minorHAnsi"/>
          <w:color w:val="000000" w:themeColor="text1"/>
          <w:sz w:val="23"/>
          <w:szCs w:val="23"/>
        </w:rPr>
        <w:t xml:space="preserve"> </w:t>
      </w:r>
      <w:r w:rsidR="00410765" w:rsidRPr="004550B0">
        <w:rPr>
          <w:rFonts w:eastAsiaTheme="minorHAnsi"/>
          <w:color w:val="000000" w:themeColor="text1"/>
          <w:sz w:val="23"/>
          <w:szCs w:val="23"/>
        </w:rPr>
        <w:fldChar w:fldCharType="begin"/>
      </w:r>
      <w:r w:rsidR="00410765" w:rsidRPr="004550B0">
        <w:rPr>
          <w:rFonts w:eastAsiaTheme="minorHAnsi"/>
          <w:color w:val="000000" w:themeColor="text1"/>
          <w:sz w:val="23"/>
          <w:szCs w:val="23"/>
        </w:rPr>
        <w:instrText xml:space="preserve"> ADDIN EN.CITE &lt;EndNote&gt;&lt;Cite&gt;&lt;Author&gt;Acemoglu&lt;/Author&gt;&lt;Year&gt;2000&lt;/Year&gt;&lt;RecNum&gt;1168&lt;/RecNum&gt;&lt;DisplayText&gt;(Daron Acemoglu &amp;amp; Robinson, 2000b)&lt;/DisplayText&gt;&lt;record&gt;&lt;rec-number&gt;1168&lt;/rec-number&gt;&lt;foreign-keys&gt;&lt;key app="EN" db-id="pfaazxsz19zr95esvr4vs5vopszpxzv5x0p2" timestamp="1584379864"&gt;1168&lt;/key&gt;&lt;/foreign-keys&gt;&lt;ref-type name="Journal Article"&gt;17&lt;/ref-type&gt;&lt;contributors&gt;&lt;authors&gt;&lt;author&gt;Acemoglu, Daron&lt;/author&gt;&lt;author&gt;Robinson, James A&lt;/author&gt;&lt;/authors&gt;&lt;/contributors&gt;&lt;titles&gt;&lt;title&gt;Why did the West extend the franchise? Democracy, inequality, and growth in historical perspective&lt;/title&gt;&lt;secondary-title&gt;The Quarterly Journal of Economics&lt;/secondary-title&gt;&lt;/titles&gt;&lt;periodical&gt;&lt;full-title&gt;The Quarterly Journal of Economics&lt;/full-title&gt;&lt;/periodical&gt;&lt;pages&gt;1167-1199&lt;/pages&gt;&lt;volume&gt;115&lt;/volume&gt;&lt;number&gt;4&lt;/number&gt;&lt;dates&gt;&lt;year&gt;2000&lt;/year&gt;&lt;/dates&gt;&lt;isbn&gt;1531-4650&lt;/isbn&gt;&lt;urls&gt;&lt;/urls&gt;&lt;/record&gt;&lt;/Cite&gt;&lt;/EndNote&gt;</w:instrText>
      </w:r>
      <w:r w:rsidR="00410765" w:rsidRPr="004550B0">
        <w:rPr>
          <w:rFonts w:eastAsiaTheme="minorHAnsi"/>
          <w:color w:val="000000" w:themeColor="text1"/>
          <w:sz w:val="23"/>
          <w:szCs w:val="23"/>
        </w:rPr>
        <w:fldChar w:fldCharType="separate"/>
      </w:r>
      <w:r w:rsidR="00410765" w:rsidRPr="004550B0">
        <w:rPr>
          <w:rFonts w:eastAsiaTheme="minorHAnsi"/>
          <w:noProof/>
          <w:color w:val="000000" w:themeColor="text1"/>
          <w:sz w:val="23"/>
          <w:szCs w:val="23"/>
        </w:rPr>
        <w:t>(</w:t>
      </w:r>
      <w:hyperlink w:anchor="_ENREF_7" w:tooltip="Acemoglu, 2000 #1168" w:history="1">
        <w:r w:rsidR="00410765" w:rsidRPr="00B92352">
          <w:rPr>
            <w:rStyle w:val="Hyperlink"/>
            <w:rFonts w:eastAsiaTheme="minorHAnsi"/>
            <w:noProof/>
            <w:sz w:val="23"/>
            <w:szCs w:val="23"/>
          </w:rPr>
          <w:t>Daron Acemoglu &amp; Robinson, 2000b</w:t>
        </w:r>
      </w:hyperlink>
      <w:r w:rsidR="00410765" w:rsidRPr="004550B0">
        <w:rPr>
          <w:rFonts w:eastAsiaTheme="minorHAnsi"/>
          <w:noProof/>
          <w:color w:val="000000" w:themeColor="text1"/>
          <w:sz w:val="23"/>
          <w:szCs w:val="23"/>
        </w:rPr>
        <w:t>)</w:t>
      </w:r>
      <w:r w:rsidR="00410765" w:rsidRPr="004550B0">
        <w:rPr>
          <w:rFonts w:eastAsiaTheme="minorHAnsi"/>
          <w:color w:val="000000" w:themeColor="text1"/>
          <w:sz w:val="23"/>
          <w:szCs w:val="23"/>
        </w:rPr>
        <w:fldChar w:fldCharType="end"/>
      </w:r>
      <w:r w:rsidR="00410765" w:rsidRPr="004550B0">
        <w:rPr>
          <w:rFonts w:eastAsiaTheme="minorHAnsi"/>
          <w:color w:val="000000" w:themeColor="text1"/>
          <w:sz w:val="23"/>
          <w:szCs w:val="23"/>
        </w:rPr>
        <w:t>. I</w:t>
      </w:r>
      <w:r w:rsidR="00410765" w:rsidRPr="004550B0">
        <w:rPr>
          <w:color w:val="000000" w:themeColor="text1"/>
        </w:rPr>
        <w:t xml:space="preserve">t also depends on how many opportunities </w:t>
      </w:r>
      <w:r w:rsidRPr="004550B0">
        <w:rPr>
          <w:color w:val="000000" w:themeColor="text1"/>
        </w:rPr>
        <w:t>for</w:t>
      </w:r>
      <w:r w:rsidR="00410765" w:rsidRPr="004550B0">
        <w:rPr>
          <w:color w:val="000000" w:themeColor="text1"/>
        </w:rPr>
        <w:t xml:space="preserve"> </w:t>
      </w:r>
      <w:r w:rsidRPr="004550B0">
        <w:rPr>
          <w:color w:val="000000" w:themeColor="text1"/>
        </w:rPr>
        <w:t xml:space="preserve">the </w:t>
      </w:r>
      <w:r w:rsidR="00410765" w:rsidRPr="004550B0">
        <w:rPr>
          <w:color w:val="000000" w:themeColor="text1"/>
        </w:rPr>
        <w:t>job are created and better</w:t>
      </w:r>
      <w:r w:rsidRPr="004550B0">
        <w:rPr>
          <w:color w:val="000000" w:themeColor="text1"/>
        </w:rPr>
        <w:t>-</w:t>
      </w:r>
      <w:r w:rsidR="00410765" w:rsidRPr="004550B0">
        <w:rPr>
          <w:color w:val="000000" w:themeColor="text1"/>
        </w:rPr>
        <w:t xml:space="preserve">utilized technique of scarce resources. Better planning and implementation of planning </w:t>
      </w:r>
      <w:r w:rsidR="00953F80" w:rsidRPr="004550B0">
        <w:rPr>
          <w:color w:val="000000" w:themeColor="text1"/>
        </w:rPr>
        <w:t>are also important factors for institutions' working</w:t>
      </w:r>
      <w:r w:rsidR="00410765" w:rsidRPr="004550B0">
        <w:rPr>
          <w:color w:val="000000" w:themeColor="text1"/>
        </w:rPr>
        <w:t xml:space="preserve"> </w:t>
      </w:r>
      <w:r w:rsidR="00410765" w:rsidRPr="004550B0">
        <w:rPr>
          <w:color w:val="000000" w:themeColor="text1"/>
        </w:rPr>
        <w:fldChar w:fldCharType="begin"/>
      </w:r>
      <w:r w:rsidR="00410765" w:rsidRPr="004550B0">
        <w:rPr>
          <w:color w:val="000000" w:themeColor="text1"/>
        </w:rPr>
        <w:instrText xml:space="preserve"> ADDIN EN.CITE &lt;EndNote&gt;&lt;Cite&gt;&lt;Author&gt;Acemoglu&lt;/Author&gt;&lt;Year&gt;2002&lt;/Year&gt;&lt;RecNum&gt;668&lt;/RecNum&gt;&lt;DisplayText&gt;(Daron Acemoglu et al., 2002)&lt;/DisplayText&gt;&lt;record&gt;&lt;rec-number&gt;668&lt;/rec-number&gt;&lt;foreign-keys&gt;&lt;key app="EN" db-id="pfaazxsz19zr95esvr4vs5vopszpxzv5x0p2" timestamp="0"&gt;668&lt;/key&gt;&lt;/foreign-keys&gt;&lt;ref-type name="Journal Article"&gt;17&lt;/ref-type&gt;&lt;contributors&gt;&lt;authors&gt;&lt;author&gt;Acemoglu, Daron&lt;/author&gt;&lt;author&gt;Johnson, Simon&lt;/author&gt;&lt;author&gt;Robinson, James A&lt;/author&gt;&lt;/authors&gt;&lt;/contributors&gt;&lt;titles&gt;&lt;title&gt;Reversal of fortune: Geography and institutions in the making of the modern world income distribution&lt;/title&gt;&lt;secondary-title&gt;The Quarterly journal of economics&lt;/secondary-title&gt;&lt;/titles&gt;&lt;periodical&gt;&lt;full-title&gt;The Quarterly Journal of Economics&lt;/full-title&gt;&lt;/periodical&gt;&lt;pages&gt;1231-1294&lt;/pages&gt;&lt;volume&gt;117&lt;/volume&gt;&lt;number&gt;4&lt;/number&gt;&lt;dates&gt;&lt;year&gt;2002&lt;/year&gt;&lt;/dates&gt;&lt;isbn&gt;1531-4650&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4" w:tooltip="Acemoglu, 2002 #668" w:history="1">
        <w:r w:rsidR="00410765" w:rsidRPr="00B92352">
          <w:rPr>
            <w:rStyle w:val="Hyperlink"/>
            <w:noProof/>
          </w:rPr>
          <w:t>Daron Acemoglu et al., 2002</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w:t>
      </w:r>
      <w:r w:rsidRPr="004550B0">
        <w:rPr>
          <w:color w:val="000000" w:themeColor="text1"/>
        </w:rPr>
        <w:t>The r</w:t>
      </w:r>
      <w:r w:rsidR="00410765" w:rsidRPr="004550B0">
        <w:rPr>
          <w:color w:val="000000" w:themeColor="text1"/>
        </w:rPr>
        <w:t xml:space="preserve">elationship </w:t>
      </w:r>
      <w:r w:rsidRPr="004550B0">
        <w:rPr>
          <w:color w:val="000000" w:themeColor="text1"/>
        </w:rPr>
        <w:t>between</w:t>
      </w:r>
      <w:r w:rsidR="00410765" w:rsidRPr="004550B0">
        <w:rPr>
          <w:color w:val="000000" w:themeColor="text1"/>
        </w:rPr>
        <w:t xml:space="preserve"> institutions and social capital is ambiguous such as social capital creates good institutions </w:t>
      </w:r>
      <w:r w:rsidR="00410765" w:rsidRPr="004550B0">
        <w:rPr>
          <w:color w:val="000000" w:themeColor="text1"/>
        </w:rPr>
        <w:fldChar w:fldCharType="begin"/>
      </w:r>
      <w:r w:rsidR="009F6DCA" w:rsidRPr="004550B0">
        <w:rPr>
          <w:color w:val="000000" w:themeColor="text1"/>
        </w:rPr>
        <w:instrText xml:space="preserve"> ADDIN EN.CITE &lt;EndNote&gt;&lt;Cite&gt;&lt;Author&gt;Nooteboom&lt;/Author&gt;&lt;Year&gt;2007&lt;/Year&gt;&lt;RecNum&gt;670&lt;/RecNum&gt;&lt;DisplayText&gt;(Nooteboom, 2007)&lt;/DisplayText&gt;&lt;record&gt;&lt;rec-number&gt;670&lt;/rec-number&gt;&lt;foreign-keys&gt;&lt;key app="EN" db-id="pfaazxsz19zr95esvr4vs5vopszpxzv5x0p2" timestamp="0"&gt;670&lt;/key&gt;&lt;/foreign-keys&gt;&lt;ref-type name="Journal Article"&gt;17&lt;/ref-type&gt;&lt;contributors&gt;&lt;authors&gt;&lt;author&gt;Nooteboom, Bart&lt;/author&gt;&lt;/authors&gt;&lt;/contributors&gt;&lt;titles&gt;&lt;title&gt;Social capital, institutions and trust&lt;/title&gt;&lt;secondary-title&gt;Review of social economy&lt;/secondary-title&gt;&lt;/titles&gt;&lt;periodical&gt;&lt;full-title&gt;Review of social economy&lt;/full-title&gt;&lt;/periodical&gt;&lt;pages&gt;29-53&lt;/pages&gt;&lt;volume&gt;65&lt;/volume&gt;&lt;number&gt;1&lt;/number&gt;&lt;dates&gt;&lt;year&gt;2007&lt;/year&gt;&lt;/dates&gt;&lt;isbn&gt;0034-6764&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92" w:tooltip="Nooteboom, 2007 #670" w:history="1">
        <w:r w:rsidR="00410765" w:rsidRPr="00B92352">
          <w:rPr>
            <w:rStyle w:val="Hyperlink"/>
            <w:noProof/>
          </w:rPr>
          <w:t>Nooteboom, 2007</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and good institutions cause social cohesion </w:t>
      </w:r>
      <w:r w:rsidR="00410765" w:rsidRPr="004550B0">
        <w:rPr>
          <w:color w:val="000000" w:themeColor="text1"/>
        </w:rPr>
        <w:fldChar w:fldCharType="begin"/>
      </w:r>
      <w:r w:rsidR="00410765" w:rsidRPr="004550B0">
        <w:rPr>
          <w:color w:val="000000" w:themeColor="text1"/>
        </w:rPr>
        <w:instrText xml:space="preserve"> ADDIN EN.CITE &lt;EndNote&gt;&lt;Cite&gt;&lt;Author&gt;Easterly&lt;/Author&gt;&lt;Year&gt;2006&lt;/Year&gt;&lt;RecNum&gt;1183&lt;/RecNum&gt;&lt;DisplayText&gt;(Easterly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90" w:tooltip="Easterly, 2006 #1183" w:history="1">
        <w:r w:rsidR="00410765" w:rsidRPr="00B92352">
          <w:rPr>
            <w:rStyle w:val="Hyperlink"/>
            <w:noProof/>
          </w:rPr>
          <w:t>Easterly et al., 2006</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w:t>
      </w:r>
    </w:p>
    <w:p w14:paraId="5BBE46F0" w14:textId="69E0DFDE" w:rsidR="00342F25" w:rsidRPr="004550B0" w:rsidRDefault="00410765" w:rsidP="00410765">
      <w:pPr>
        <w:spacing w:line="360" w:lineRule="auto"/>
        <w:ind w:firstLine="720"/>
        <w:jc w:val="both"/>
        <w:rPr>
          <w:rFonts w:eastAsiaTheme="minorHAnsi"/>
          <w:color w:val="000000" w:themeColor="text1"/>
        </w:rPr>
      </w:pPr>
      <w:r w:rsidRPr="004550B0">
        <w:rPr>
          <w:rFonts w:eastAsiaTheme="minorHAnsi"/>
          <w:color w:val="000000" w:themeColor="text1"/>
        </w:rPr>
        <w:t xml:space="preserve">Trust used to measure social capital </w:t>
      </w:r>
      <w:r w:rsidR="0048146B" w:rsidRPr="004550B0">
        <w:rPr>
          <w:rFonts w:eastAsiaTheme="minorHAnsi"/>
          <w:color w:val="000000" w:themeColor="text1"/>
        </w:rPr>
        <w:t>helps</w:t>
      </w:r>
      <w:r w:rsidR="007B1856" w:rsidRPr="004550B0">
        <w:rPr>
          <w:rFonts w:eastAsiaTheme="minorHAnsi"/>
          <w:color w:val="000000" w:themeColor="text1"/>
        </w:rPr>
        <w:t xml:space="preserve"> </w:t>
      </w:r>
      <w:r w:rsidRPr="004550B0">
        <w:rPr>
          <w:rFonts w:eastAsiaTheme="minorHAnsi"/>
          <w:color w:val="000000" w:themeColor="text1"/>
        </w:rPr>
        <w:t>economic transaction</w:t>
      </w:r>
      <w:r w:rsidR="007B1856" w:rsidRPr="004550B0">
        <w:rPr>
          <w:rFonts w:eastAsiaTheme="minorHAnsi"/>
          <w:color w:val="000000" w:themeColor="text1"/>
        </w:rPr>
        <w:t>s</w:t>
      </w:r>
      <w:r w:rsidRPr="004550B0">
        <w:rPr>
          <w:rFonts w:eastAsiaTheme="minorHAnsi"/>
          <w:color w:val="000000" w:themeColor="text1"/>
        </w:rPr>
        <w:t xml:space="preserve"> such as contract</w:t>
      </w:r>
      <w:r w:rsidR="007B1856" w:rsidRPr="004550B0">
        <w:rPr>
          <w:rFonts w:eastAsiaTheme="minorHAnsi"/>
          <w:color w:val="000000" w:themeColor="text1"/>
        </w:rPr>
        <w:t>s</w:t>
      </w:r>
      <w:r w:rsidRPr="004550B0">
        <w:rPr>
          <w:rFonts w:eastAsiaTheme="minorHAnsi"/>
          <w:color w:val="000000" w:themeColor="text1"/>
        </w:rPr>
        <w:t xml:space="preserve"> of jobs and busines</w:t>
      </w:r>
      <w:r w:rsidR="007B1856" w:rsidRPr="004550B0">
        <w:rPr>
          <w:rFonts w:eastAsiaTheme="minorHAnsi"/>
          <w:color w:val="000000" w:themeColor="text1"/>
        </w:rPr>
        <w:t>se</w:t>
      </w:r>
      <w:r w:rsidRPr="004550B0">
        <w:rPr>
          <w:rFonts w:eastAsiaTheme="minorHAnsi"/>
          <w:color w:val="000000" w:themeColor="text1"/>
        </w:rPr>
        <w:t>s are sig</w:t>
      </w:r>
      <w:r w:rsidR="00B92352">
        <w:rPr>
          <w:rFonts w:eastAsiaTheme="minorHAnsi"/>
          <w:color w:val="000000" w:themeColor="text1"/>
        </w:rPr>
        <w:t>n</w:t>
      </w:r>
      <w:r w:rsidRPr="004550B0">
        <w:rPr>
          <w:rFonts w:eastAsiaTheme="minorHAnsi"/>
          <w:color w:val="000000" w:themeColor="text1"/>
        </w:rPr>
        <w:t>ed on trust</w:t>
      </w:r>
      <w:r w:rsidR="007B1856" w:rsidRPr="004550B0">
        <w:rPr>
          <w:rFonts w:eastAsiaTheme="minorHAnsi"/>
          <w:color w:val="000000" w:themeColor="text1"/>
        </w:rPr>
        <w:t>,</w:t>
      </w:r>
      <w:r w:rsidRPr="004550B0">
        <w:rPr>
          <w:rFonts w:eastAsiaTheme="minorHAnsi"/>
          <w:color w:val="000000" w:themeColor="text1"/>
        </w:rPr>
        <w:t xml:space="preserve"> which payment is given in </w:t>
      </w:r>
      <w:r w:rsidR="007B1856" w:rsidRPr="004550B0">
        <w:rPr>
          <w:rFonts w:eastAsiaTheme="minorHAnsi"/>
          <w:color w:val="000000" w:themeColor="text1"/>
        </w:rPr>
        <w:t xml:space="preserve">the </w:t>
      </w:r>
      <w:r w:rsidRPr="004550B0">
        <w:rPr>
          <w:rFonts w:eastAsiaTheme="minorHAnsi"/>
          <w:color w:val="000000" w:themeColor="text1"/>
        </w:rPr>
        <w:t xml:space="preserve">future. As </w:t>
      </w:r>
      <w:hyperlink w:anchor="_ENREF_89" w:tooltip="Easterly, 1997 #1215"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AuthorYear="1"&gt;&lt;Author&gt;Easterly&lt;/Author&gt;&lt;Year&gt;1997&lt;/Year&gt;&lt;RecNum&gt;1215&lt;/RecNum&gt;&lt;DisplayText&gt;Easterly and Levine (1997)&lt;/DisplayText&gt;&lt;record&gt;&lt;rec-number&gt;1215&lt;/rec-number&gt;&lt;foreign-keys&gt;&lt;key app="EN" db-id="pfaazxsz19zr95esvr4vs5vopszpxzv5x0p2" timestamp="1584615334"&gt;1215&lt;/key&gt;&lt;/foreign-keys&gt;&lt;ref-type name="Journal Article"&gt;17&lt;/ref-type&gt;&lt;contributors&gt;&lt;authors&gt;&lt;author&gt;Easterly, William&lt;/author&gt;&lt;author&gt;Levine, Ross&lt;/author&gt;&lt;/authors&gt;&lt;/contributors&gt;&lt;titles&gt;&lt;title&gt;Africa&amp;apos;s growth tragedy: policies and ethnic divisions&lt;/title&gt;&lt;secondary-title&gt;The quarterly journal of economics&lt;/secondary-title&gt;&lt;/titles&gt;&lt;periodical&gt;&lt;full-title&gt;The Quarterly Journal of Economics&lt;/full-title&gt;&lt;/periodical&gt;&lt;pages&gt;1203-1250&lt;/pages&gt;&lt;volume&gt;112&lt;/volume&gt;&lt;number&gt;4&lt;/number&gt;&lt;dates&gt;&lt;year&gt;1997&lt;/year&gt;&lt;/dates&gt;&lt;isbn&gt;1531-4650&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Easterly and Levine (1997)</w:t>
        </w:r>
        <w:r w:rsidRPr="00B92352">
          <w:rPr>
            <w:rStyle w:val="Hyperlink"/>
            <w:rFonts w:eastAsiaTheme="minorHAnsi"/>
          </w:rPr>
          <w:fldChar w:fldCharType="end"/>
        </w:r>
      </w:hyperlink>
      <w:r w:rsidRPr="004550B0">
        <w:rPr>
          <w:rFonts w:eastAsiaTheme="minorHAnsi"/>
          <w:color w:val="000000" w:themeColor="text1"/>
        </w:rPr>
        <w:t xml:space="preserve"> argue</w:t>
      </w:r>
      <w:r w:rsidR="007B1856" w:rsidRPr="004550B0">
        <w:rPr>
          <w:rFonts w:eastAsiaTheme="minorHAnsi"/>
          <w:color w:val="000000" w:themeColor="text1"/>
        </w:rPr>
        <w:t>, economic transaction costs are</w:t>
      </w:r>
      <w:r w:rsidRPr="004550B0">
        <w:rPr>
          <w:rFonts w:eastAsiaTheme="minorHAnsi"/>
          <w:color w:val="000000" w:themeColor="text1"/>
        </w:rPr>
        <w:t xml:space="preserve"> less in those societies where institutions work </w:t>
      </w:r>
      <w:r w:rsidR="007B1856" w:rsidRPr="004550B0">
        <w:rPr>
          <w:rFonts w:eastAsiaTheme="minorHAnsi"/>
          <w:color w:val="000000" w:themeColor="text1"/>
        </w:rPr>
        <w:t>good,</w:t>
      </w:r>
      <w:r w:rsidRPr="004550B0">
        <w:rPr>
          <w:rFonts w:eastAsiaTheme="minorHAnsi"/>
          <w:color w:val="000000" w:themeColor="text1"/>
        </w:rPr>
        <w:t xml:space="preserve"> and trust is hig</w:t>
      </w:r>
      <w:r w:rsidR="007B1856" w:rsidRPr="004550B0">
        <w:rPr>
          <w:rFonts w:eastAsiaTheme="minorHAnsi"/>
          <w:color w:val="000000" w:themeColor="text1"/>
        </w:rPr>
        <w:t>h</w:t>
      </w:r>
      <w:r w:rsidRPr="004550B0">
        <w:rPr>
          <w:rFonts w:eastAsiaTheme="minorHAnsi"/>
          <w:color w:val="000000" w:themeColor="text1"/>
        </w:rPr>
        <w:t xml:space="preserve">. It is also </w:t>
      </w:r>
      <w:r w:rsidR="0048146B" w:rsidRPr="004550B0">
        <w:rPr>
          <w:rFonts w:eastAsiaTheme="minorHAnsi"/>
          <w:color w:val="000000" w:themeColor="text1"/>
        </w:rPr>
        <w:t>challenging</w:t>
      </w:r>
      <w:r w:rsidRPr="004550B0">
        <w:rPr>
          <w:rFonts w:eastAsiaTheme="minorHAnsi"/>
          <w:color w:val="000000" w:themeColor="text1"/>
        </w:rPr>
        <w:t xml:space="preserve"> to </w:t>
      </w:r>
      <w:r w:rsidR="007B1856" w:rsidRPr="004550B0">
        <w:rPr>
          <w:rFonts w:eastAsiaTheme="minorHAnsi"/>
          <w:color w:val="000000" w:themeColor="text1"/>
        </w:rPr>
        <w:t>m</w:t>
      </w:r>
      <w:r w:rsidRPr="004550B0">
        <w:rPr>
          <w:rFonts w:eastAsiaTheme="minorHAnsi"/>
          <w:color w:val="000000" w:themeColor="text1"/>
        </w:rPr>
        <w:t xml:space="preserve">ake </w:t>
      </w:r>
      <w:r w:rsidR="007B1856" w:rsidRPr="004550B0">
        <w:rPr>
          <w:rFonts w:eastAsiaTheme="minorHAnsi"/>
          <w:color w:val="000000" w:themeColor="text1"/>
        </w:rPr>
        <w:t xml:space="preserve">the </w:t>
      </w:r>
      <w:r w:rsidRPr="004550B0">
        <w:rPr>
          <w:rFonts w:eastAsiaTheme="minorHAnsi"/>
          <w:color w:val="000000" w:themeColor="text1"/>
        </w:rPr>
        <w:t xml:space="preserve">decision of investment and </w:t>
      </w:r>
      <w:r w:rsidR="007B1856" w:rsidRPr="004550B0">
        <w:rPr>
          <w:rFonts w:eastAsiaTheme="minorHAnsi"/>
          <w:color w:val="000000" w:themeColor="text1"/>
        </w:rPr>
        <w:t>to save</w:t>
      </w:r>
      <w:r w:rsidRPr="004550B0">
        <w:rPr>
          <w:rFonts w:eastAsiaTheme="minorHAnsi"/>
          <w:color w:val="000000" w:themeColor="text1"/>
        </w:rPr>
        <w:t xml:space="preserve"> without it.  Digital markets only work on trust. Societies where individuals </w:t>
      </w:r>
      <w:r w:rsidR="008C4C6C" w:rsidRPr="004550B0">
        <w:rPr>
          <w:rFonts w:eastAsiaTheme="minorHAnsi"/>
          <w:color w:val="000000" w:themeColor="text1"/>
        </w:rPr>
        <w:t>trust institutions less spend on corrupt activities</w:t>
      </w:r>
      <w:r w:rsidR="00A20505">
        <w:rPr>
          <w:rFonts w:eastAsiaTheme="minorHAnsi"/>
          <w:color w:val="000000" w:themeColor="text1"/>
        </w:rPr>
        <w:t>,</w:t>
      </w:r>
      <w:r w:rsidR="008C4C6C" w:rsidRPr="004550B0">
        <w:rPr>
          <w:rFonts w:eastAsiaTheme="minorHAnsi"/>
          <w:color w:val="000000" w:themeColor="text1"/>
        </w:rPr>
        <w:t xml:space="preserve"> so the resources are used efficiently and boost economic activities that boost</w:t>
      </w:r>
      <w:r w:rsidRPr="004550B0">
        <w:rPr>
          <w:rFonts w:eastAsiaTheme="minorHAnsi"/>
          <w:color w:val="000000" w:themeColor="text1"/>
        </w:rPr>
        <w:t xml:space="preserve"> economic growth and stability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&lt;EndNote&gt;&lt;Cite&gt;&lt;Author&gt;Helliwell&lt;/Author&gt;&lt;Year&gt;1995&lt;/Year&gt;&lt;RecNum&gt;233&lt;/RecNum&gt;&lt;DisplayText&gt;(Helliwell &amp;amp; Putnam, 1995)&lt;/DisplayText&gt;&lt;record&gt;&lt;rec-number&gt;233&lt;/rec-number&gt;&lt;foreign-keys&gt;&lt;key app="EN" db-id="pfaazxsz19zr95esvr4vs5vopszpxzv5x0p2" timestamp="0"&gt;233&lt;/key&gt;&lt;/foreign-keys&gt;&lt;ref-type name="Journal Article"&gt;17&lt;/ref-type&gt;&lt;contributors&gt;&lt;authors&gt;&lt;author&gt;Helliwell, John F&lt;/author&gt;&lt;author&gt;Putnam, Robert D&lt;/author&gt;&lt;/authors&gt;&lt;/contributors&gt;&lt;titles&gt;&lt;title&gt;Economic growth and social capital in Italy&lt;/title&gt;&lt;secondary-title&gt;Eastern economic journal&lt;/secondary-title&gt;&lt;/titles&gt;&lt;periodical&gt;&lt;full-title&gt;Eastern economic journal&lt;/full-title&gt;&lt;/periodical&gt;&lt;pages&gt;295-307&lt;/pages&gt;&lt;volume&gt;21&lt;/volume&gt;&lt;number&gt;3&lt;/number&gt;&lt;dates&gt;&lt;year&gt;1995&lt;/year&gt;&lt;/dates&gt;&lt;isbn&gt;0094-5056&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29" w:tooltip="Helliwell, 1995 #233" w:history="1">
        <w:r w:rsidRPr="00B92352">
          <w:rPr>
            <w:rStyle w:val="Hyperlink"/>
            <w:rFonts w:eastAsiaTheme="minorHAnsi"/>
            <w:noProof/>
          </w:rPr>
          <w:t>Helliwell &amp; Putnam, 1995</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It may improve </w:t>
      </w:r>
      <w:r w:rsidR="0048146B" w:rsidRPr="004550B0">
        <w:rPr>
          <w:rFonts w:eastAsiaTheme="minorHAnsi"/>
          <w:color w:val="000000" w:themeColor="text1"/>
        </w:rPr>
        <w:t>innovation's capacity</w:t>
      </w:r>
      <w:r w:rsidRPr="004550B0">
        <w:rPr>
          <w:rFonts w:eastAsiaTheme="minorHAnsi"/>
          <w:color w:val="000000" w:themeColor="text1"/>
        </w:rPr>
        <w:t xml:space="preserve"> by investing </w:t>
      </w:r>
      <w:r w:rsidR="00342F25" w:rsidRPr="004550B0">
        <w:rPr>
          <w:rFonts w:eastAsiaTheme="minorHAnsi"/>
          <w:color w:val="000000" w:themeColor="text1"/>
        </w:rPr>
        <w:t>i</w:t>
      </w:r>
      <w:r w:rsidRPr="004550B0">
        <w:rPr>
          <w:rFonts w:eastAsiaTheme="minorHAnsi"/>
          <w:color w:val="000000" w:themeColor="text1"/>
        </w:rPr>
        <w:t xml:space="preserve">n human capital and earns </w:t>
      </w:r>
      <w:r w:rsidR="00342F25" w:rsidRPr="004550B0">
        <w:rPr>
          <w:rFonts w:eastAsiaTheme="minorHAnsi"/>
          <w:color w:val="000000" w:themeColor="text1"/>
        </w:rPr>
        <w:t xml:space="preserve">a </w:t>
      </w:r>
      <w:r w:rsidRPr="004550B0">
        <w:rPr>
          <w:rFonts w:eastAsiaTheme="minorHAnsi"/>
          <w:color w:val="000000" w:themeColor="text1"/>
        </w:rPr>
        <w:t xml:space="preserve">higher return on physical and human capital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&lt;EndNote&gt;&lt;Cite&gt;&lt;Author&gt;Galor&lt;/Author&gt;&lt;Year&gt;1993&lt;/Year&gt;&lt;RecNum&gt;1148&lt;/RecNum&gt;&lt;DisplayText&gt;(Galor &amp;amp; Zeira, 1993)&lt;/DisplayText&gt;&lt;record&gt;&lt;rec-number&gt;1148&lt;/rec-number&gt;&lt;foreign-keys&gt;&lt;key app="EN" db-id="pfaazxsz19zr95esvr4vs5vopszpxzv5x0p2" timestamp="1584093497"&gt;1148&lt;/key&gt;&lt;/foreign-keys&gt;&lt;ref-type name="Journal Article"&gt;17&lt;/ref-type&gt;&lt;contributors&gt;&lt;authors&gt;&lt;author&gt;Galor, Oded&lt;/author&gt;&lt;author&gt;Zeira, Joseph&lt;/author&gt;&lt;/authors&gt;&lt;/contributors&gt;&lt;titles&gt;&lt;title&gt;Income distribution and macroeconomics&lt;/title&gt;&lt;secondary-title&gt;The review of economic studies&lt;/secondary-title&gt;&lt;/titles&gt;&lt;periodical&gt;&lt;full-title&gt;The Review of Economic Studies&lt;/full-title&gt;&lt;/periodical&gt;&lt;pages&gt;35-52&lt;/pages&gt;&lt;volume&gt;60&lt;/volume&gt;&lt;number&gt;1&lt;/number&gt;&lt;dates&gt;&lt;year&gt;1993&lt;/year&gt;&lt;/dates&gt;&lt;isbn&gt;1467-937X&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10" w:tooltip="Galor, 1993 #1148" w:history="1">
        <w:r w:rsidRPr="00B92352">
          <w:rPr>
            <w:rStyle w:val="Hyperlink"/>
            <w:rFonts w:eastAsiaTheme="minorHAnsi"/>
            <w:noProof/>
          </w:rPr>
          <w:t>Galor &amp; Zeira, 1993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w:t>
      </w:r>
    </w:p>
    <w:p w14:paraId="02247115" w14:textId="27484151" w:rsidR="00410765" w:rsidRPr="004550B0" w:rsidRDefault="00342F25" w:rsidP="00410765">
      <w:pPr>
        <w:spacing w:line="360" w:lineRule="auto"/>
        <w:ind w:firstLine="720"/>
        <w:jc w:val="both"/>
        <w:rPr>
          <w:color w:val="000000" w:themeColor="text1"/>
        </w:rPr>
      </w:pPr>
      <w:r w:rsidRPr="004550B0">
        <w:rPr>
          <w:rFonts w:eastAsiaTheme="minorHAnsi"/>
          <w:color w:val="000000" w:themeColor="text1"/>
        </w:rPr>
        <w:lastRenderedPageBreak/>
        <w:t>In contrast,</w:t>
      </w:r>
      <w:r w:rsidR="00410765" w:rsidRPr="004550B0">
        <w:rPr>
          <w:rFonts w:eastAsiaTheme="minorHAnsi"/>
          <w:color w:val="000000" w:themeColor="text1"/>
        </w:rPr>
        <w:t xml:space="preserve"> </w:t>
      </w:r>
      <w:r w:rsidRPr="004550B0">
        <w:rPr>
          <w:rFonts w:eastAsiaTheme="minorHAnsi"/>
          <w:color w:val="000000" w:themeColor="text1"/>
        </w:rPr>
        <w:t xml:space="preserve">the </w:t>
      </w:r>
      <w:r w:rsidR="00410765" w:rsidRPr="004550B0">
        <w:rPr>
          <w:rFonts w:eastAsiaTheme="minorHAnsi"/>
          <w:color w:val="000000" w:themeColor="text1"/>
        </w:rPr>
        <w:t xml:space="preserve">debate of trust and civic participation is related </w:t>
      </w:r>
      <w:r w:rsidRPr="004550B0">
        <w:rPr>
          <w:rFonts w:eastAsiaTheme="minorHAnsi"/>
          <w:color w:val="000000" w:themeColor="text1"/>
        </w:rPr>
        <w:t xml:space="preserve">to the </w:t>
      </w:r>
      <w:r w:rsidR="0048146B" w:rsidRPr="004550B0">
        <w:rPr>
          <w:rFonts w:eastAsiaTheme="minorHAnsi"/>
          <w:color w:val="000000" w:themeColor="text1"/>
        </w:rPr>
        <w:t>government's formal institutions</w:t>
      </w:r>
      <w:r w:rsidR="00410765" w:rsidRPr="004550B0">
        <w:rPr>
          <w:rFonts w:eastAsiaTheme="minorHAnsi"/>
          <w:color w:val="000000" w:themeColor="text1"/>
        </w:rPr>
        <w:t xml:space="preserve"> to provide basic needs, health</w:t>
      </w:r>
      <w:r w:rsidRPr="004550B0">
        <w:rPr>
          <w:rFonts w:eastAsiaTheme="minorHAnsi"/>
          <w:color w:val="000000" w:themeColor="text1"/>
        </w:rPr>
        <w:t>,</w:t>
      </w:r>
      <w:r w:rsidR="00410765" w:rsidRPr="004550B0">
        <w:rPr>
          <w:rFonts w:eastAsiaTheme="minorHAnsi"/>
          <w:color w:val="000000" w:themeColor="text1"/>
        </w:rPr>
        <w:t xml:space="preserve"> and education facilities </w:t>
      </w:r>
      <w:r w:rsidR="00410765" w:rsidRPr="004550B0">
        <w:rPr>
          <w:rFonts w:eastAsiaTheme="minorHAnsi"/>
          <w:color w:val="000000" w:themeColor="text1"/>
        </w:rPr>
        <w:fldChar w:fldCharType="begin"/>
      </w:r>
      <w:r w:rsidR="00410765" w:rsidRPr="004550B0">
        <w:rPr>
          <w:rFonts w:eastAsiaTheme="minorHAnsi"/>
          <w:color w:val="000000" w:themeColor="text1"/>
        </w:rPr>
        <w:instrText xml:space="preserve"> ADDIN EN.CITE &lt;EndNote&gt;&lt;Cite&gt;&lt;Author&gt;Coleman&lt;/Author&gt;&lt;Year&gt;1988&lt;/Year&gt;&lt;RecNum&gt;274&lt;/RecNum&gt;&lt;DisplayText&gt;(Coleman, 1988; Putnam et al., 1993)&lt;/DisplayText&gt;&lt;record&gt;&lt;rec-number&gt;274&lt;/rec-number&gt;&lt;foreign-keys&gt;&lt;key app="EN" db-id="pfaazxsz19zr95esvr4vs5vopszpxzv5x0p2" timestamp="0"&gt;274&lt;/key&gt;&lt;/foreign-keys&gt;&lt;ref-type name="Journal Article"&gt;17&lt;/ref-type&gt;&lt;contributors&gt;&lt;authors&gt;&lt;author&gt;Coleman, James S&lt;/author&gt;&lt;/authors&gt;&lt;/contributors&gt;&lt;titles&gt;&lt;title&gt;Social capital in the creation of human capital&lt;/title&gt;&lt;secondary-title&gt;American journal of sociology&lt;/secondary-title&gt;&lt;/titles&gt;&lt;pages&gt;S95-S120&lt;/pages&gt;&lt;volume&gt;94&lt;/volume&gt;&lt;dates&gt;&lt;year&gt;1988&lt;/year&gt;&lt;/dates&gt;&lt;isbn&gt;0002-9602&lt;/isbn&gt;&lt;urls&gt;&lt;/urls&gt;&lt;/record&gt;&lt;/Cite&gt;&lt;Cite&gt;&lt;Author&gt;Putnam&lt;/Author&gt;&lt;Year&gt;1993&lt;/Year&gt;&lt;RecNum&gt;309&lt;/RecNum&gt;&lt;record&gt;&lt;rec-number&gt;309&lt;/rec-number&gt;&lt;foreign-keys&gt;&lt;key app="EN" db-id="pfaazxsz19zr95esvr4vs5vopszpxzv5x0p2" timestamp="0"&gt;309&lt;/key&gt;&lt;/foreign-keys&gt;&lt;ref-type name="Book"&gt;6&lt;/ref-type&gt;&lt;contributors&gt;&lt;authors&gt;&lt;author&gt;Putnam, Robert D&lt;/author&gt;&lt;author&gt;Leonardi, Robert&lt;/author&gt;&lt;author&gt;Nanetti, Raffaella Y&lt;/author&gt;&lt;/authors&gt;&lt;/contributors&gt;&lt;titles&gt;&lt;title&gt;Making democracy work: Civic traditions in modern Italy&lt;/title&gt;&lt;/titles&gt;&lt;dates&gt;&lt;year&gt;1993&lt;/year&gt;&lt;/dates&gt;&lt;publisher&gt;Princeton university press&lt;/publisher&gt;&lt;isbn&gt;140082074X&lt;/isbn&gt;&lt;urls&gt;&lt;/urls&gt;&lt;/record&gt;&lt;/Cite&gt;&lt;/EndNote&gt;</w:instrText>
      </w:r>
      <w:r w:rsidR="00410765" w:rsidRPr="004550B0">
        <w:rPr>
          <w:rFonts w:eastAsiaTheme="minorHAnsi"/>
          <w:color w:val="000000" w:themeColor="text1"/>
        </w:rPr>
        <w:fldChar w:fldCharType="separate"/>
      </w:r>
      <w:r w:rsidR="00410765" w:rsidRPr="004550B0">
        <w:rPr>
          <w:rFonts w:eastAsiaTheme="minorHAnsi"/>
          <w:noProof/>
          <w:color w:val="000000" w:themeColor="text1"/>
        </w:rPr>
        <w:t>(</w:t>
      </w:r>
      <w:hyperlink w:anchor="_ENREF_68" w:tooltip="Coleman, 1988 #274" w:history="1">
        <w:r w:rsidR="00410765" w:rsidRPr="00B92352">
          <w:rPr>
            <w:rStyle w:val="Hyperlink"/>
            <w:rFonts w:eastAsiaTheme="minorHAnsi"/>
            <w:noProof/>
          </w:rPr>
          <w:t>Coleman, 1988</w:t>
        </w:r>
      </w:hyperlink>
      <w:r w:rsidR="00410765" w:rsidRPr="004550B0">
        <w:rPr>
          <w:rFonts w:eastAsiaTheme="minorHAnsi"/>
          <w:noProof/>
          <w:color w:val="000000" w:themeColor="text1"/>
        </w:rPr>
        <w:t xml:space="preserve">; </w:t>
      </w:r>
      <w:hyperlink w:anchor="_ENREF_219" w:tooltip="Putnam, 1993 #309" w:history="1">
        <w:r w:rsidR="00410765" w:rsidRPr="00B92352">
          <w:rPr>
            <w:rStyle w:val="Hyperlink"/>
            <w:rFonts w:eastAsiaTheme="minorHAnsi"/>
            <w:noProof/>
          </w:rPr>
          <w:t>Putnam et al., 1993</w:t>
        </w:r>
      </w:hyperlink>
      <w:r w:rsidR="00410765" w:rsidRPr="004550B0">
        <w:rPr>
          <w:rFonts w:eastAsiaTheme="minorHAnsi"/>
          <w:noProof/>
          <w:color w:val="000000" w:themeColor="text1"/>
        </w:rPr>
        <w:t>)</w:t>
      </w:r>
      <w:r w:rsidR="00410765" w:rsidRPr="004550B0">
        <w:rPr>
          <w:rFonts w:eastAsiaTheme="minorHAnsi"/>
          <w:color w:val="000000" w:themeColor="text1"/>
        </w:rPr>
        <w:fldChar w:fldCharType="end"/>
      </w:r>
      <w:r w:rsidR="00410765" w:rsidRPr="004550B0">
        <w:rPr>
          <w:rFonts w:eastAsiaTheme="minorHAnsi"/>
          <w:color w:val="000000" w:themeColor="text1"/>
        </w:rPr>
        <w:t xml:space="preserve">.  Educated people may develop social capital by contracting different </w:t>
      </w:r>
      <w:r w:rsidR="0048146B" w:rsidRPr="004550B0">
        <w:rPr>
          <w:rFonts w:eastAsiaTheme="minorHAnsi"/>
          <w:color w:val="000000" w:themeColor="text1"/>
        </w:rPr>
        <w:t>school groups</w:t>
      </w:r>
      <w:r w:rsidRPr="004550B0">
        <w:rPr>
          <w:rFonts w:eastAsiaTheme="minorHAnsi"/>
          <w:color w:val="000000" w:themeColor="text1"/>
        </w:rPr>
        <w:t xml:space="preserve"> that may enhance community trust</w:t>
      </w:r>
      <w:r w:rsidR="00410765" w:rsidRPr="004550B0">
        <w:rPr>
          <w:rFonts w:eastAsiaTheme="minorHAnsi"/>
          <w:color w:val="000000" w:themeColor="text1"/>
        </w:rPr>
        <w:t xml:space="preserve"> and lower the burden on bonding social capital</w:t>
      </w:r>
      <w:r w:rsidRPr="004550B0">
        <w:rPr>
          <w:rFonts w:eastAsiaTheme="minorHAnsi"/>
          <w:color w:val="000000" w:themeColor="text1"/>
        </w:rPr>
        <w:t xml:space="preserve">. </w:t>
      </w:r>
      <w:r w:rsidR="0048146B" w:rsidRPr="004550B0">
        <w:rPr>
          <w:rFonts w:eastAsiaTheme="minorHAnsi"/>
          <w:color w:val="000000" w:themeColor="text1"/>
        </w:rPr>
        <w:t xml:space="preserve">In </w:t>
      </w:r>
      <w:r w:rsidR="00410765" w:rsidRPr="004550B0">
        <w:rPr>
          <w:rFonts w:eastAsiaTheme="minorHAnsi"/>
          <w:color w:val="000000" w:themeColor="text1"/>
        </w:rPr>
        <w:t>l</w:t>
      </w:r>
      <w:r w:rsidR="0048146B" w:rsidRPr="004550B0">
        <w:rPr>
          <w:rFonts w:eastAsiaTheme="minorHAnsi"/>
          <w:color w:val="000000" w:themeColor="text1"/>
        </w:rPr>
        <w:t>ess-</w:t>
      </w:r>
      <w:r w:rsidR="00410765" w:rsidRPr="004550B0">
        <w:rPr>
          <w:rFonts w:eastAsiaTheme="minorHAnsi"/>
          <w:color w:val="000000" w:themeColor="text1"/>
        </w:rPr>
        <w:t>educated societies</w:t>
      </w:r>
      <w:r w:rsidRPr="004550B0">
        <w:rPr>
          <w:rFonts w:eastAsiaTheme="minorHAnsi"/>
          <w:color w:val="000000" w:themeColor="text1"/>
        </w:rPr>
        <w:t>,</w:t>
      </w:r>
      <w:r w:rsidR="00410765" w:rsidRPr="004550B0">
        <w:rPr>
          <w:rFonts w:eastAsiaTheme="minorHAnsi"/>
          <w:color w:val="000000" w:themeColor="text1"/>
        </w:rPr>
        <w:t xml:space="preserve"> people do not trust </w:t>
      </w:r>
      <w:r w:rsidR="0048146B" w:rsidRPr="004550B0">
        <w:rPr>
          <w:rFonts w:eastAsiaTheme="minorHAnsi"/>
          <w:color w:val="000000" w:themeColor="text1"/>
        </w:rPr>
        <w:t xml:space="preserve">the </w:t>
      </w:r>
      <w:r w:rsidR="00410765" w:rsidRPr="004550B0">
        <w:rPr>
          <w:rFonts w:eastAsiaTheme="minorHAnsi"/>
          <w:color w:val="000000" w:themeColor="text1"/>
        </w:rPr>
        <w:t xml:space="preserve">unknown and have trust only their relative due to </w:t>
      </w:r>
      <w:r w:rsidRPr="004550B0">
        <w:rPr>
          <w:rFonts w:eastAsiaTheme="minorHAnsi"/>
          <w:color w:val="000000" w:themeColor="text1"/>
        </w:rPr>
        <w:t xml:space="preserve">a </w:t>
      </w:r>
      <w:r w:rsidR="00410765" w:rsidRPr="004550B0">
        <w:rPr>
          <w:rFonts w:eastAsiaTheme="minorHAnsi"/>
          <w:color w:val="000000" w:themeColor="text1"/>
        </w:rPr>
        <w:t xml:space="preserve">low level of social interaction with </w:t>
      </w:r>
      <w:r w:rsidRPr="004550B0">
        <w:rPr>
          <w:rFonts w:eastAsiaTheme="minorHAnsi"/>
          <w:color w:val="000000" w:themeColor="text1"/>
        </w:rPr>
        <w:t>an</w:t>
      </w:r>
      <w:r w:rsidR="00410765" w:rsidRPr="004550B0">
        <w:rPr>
          <w:rFonts w:eastAsiaTheme="minorHAnsi"/>
          <w:color w:val="000000" w:themeColor="text1"/>
        </w:rPr>
        <w:t xml:space="preserve">other individual that reduced efficient use of resources </w:t>
      </w:r>
      <w:r w:rsidR="00410765" w:rsidRPr="004550B0">
        <w:rPr>
          <w:rFonts w:eastAsiaTheme="minorHAnsi"/>
          <w:color w:val="000000" w:themeColor="text1"/>
        </w:rPr>
        <w:fldChar w:fldCharType="begin">
          <w:fldData xml:space="preserve">PEVuZE5vdGU+PENpdGU+PEF1dGhvcj5LbmFjazwvQXV0aG9yPjxZZWFyPjE5OTc8L1llYXI+PFJl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==
</w:fldData>
        </w:fldChar>
      </w:r>
      <w:r w:rsidR="00410765" w:rsidRPr="004550B0">
        <w:rPr>
          <w:rFonts w:eastAsiaTheme="minorHAnsi"/>
          <w:color w:val="000000" w:themeColor="text1"/>
        </w:rPr>
        <w:instrText xml:space="preserve"> ADDIN EN.CITE </w:instrText>
      </w:r>
      <w:r w:rsidR="00410765" w:rsidRPr="004550B0">
        <w:rPr>
          <w:rFonts w:eastAsiaTheme="minorHAnsi"/>
          <w:color w:val="000000" w:themeColor="text1"/>
        </w:rPr>
        <w:fldChar w:fldCharType="begin">
          <w:fldData xml:space="preserve">PEVuZE5vdGU+PENpdGU+PEF1dGhvcj5LbmFjazwvQXV0aG9yPjxZZWFyPjE5OTc8L1llYXI+PFJl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==
</w:fldData>
        </w:fldChar>
      </w:r>
      <w:r w:rsidR="00410765" w:rsidRPr="004550B0">
        <w:rPr>
          <w:rFonts w:eastAsiaTheme="minorHAnsi"/>
          <w:color w:val="000000" w:themeColor="text1"/>
        </w:rPr>
        <w:instrText xml:space="preserve"> ADDIN EN.CITE.DATA </w:instrText>
      </w:r>
      <w:r w:rsidR="00410765" w:rsidRPr="004550B0">
        <w:rPr>
          <w:rFonts w:eastAsiaTheme="minorHAnsi"/>
          <w:color w:val="000000" w:themeColor="text1"/>
        </w:rPr>
      </w:r>
      <w:r w:rsidR="00410765" w:rsidRPr="004550B0">
        <w:rPr>
          <w:rFonts w:eastAsiaTheme="minorHAnsi"/>
          <w:color w:val="000000" w:themeColor="text1"/>
        </w:rPr>
        <w:fldChar w:fldCharType="end"/>
      </w:r>
      <w:r w:rsidR="00410765" w:rsidRPr="004550B0">
        <w:rPr>
          <w:rFonts w:eastAsiaTheme="minorHAnsi"/>
          <w:color w:val="000000" w:themeColor="text1"/>
        </w:rPr>
      </w:r>
      <w:r w:rsidR="00410765" w:rsidRPr="004550B0">
        <w:rPr>
          <w:rFonts w:eastAsiaTheme="minorHAnsi"/>
          <w:color w:val="000000" w:themeColor="text1"/>
        </w:rPr>
        <w:fldChar w:fldCharType="separate"/>
      </w:r>
      <w:r w:rsidR="00410765" w:rsidRPr="004550B0">
        <w:rPr>
          <w:rFonts w:eastAsiaTheme="minorHAnsi"/>
          <w:noProof/>
          <w:color w:val="000000" w:themeColor="text1"/>
        </w:rPr>
        <w:t>(</w:t>
      </w:r>
      <w:hyperlink w:anchor="_ENREF_19" w:tooltip="Algan, 2010 #1336" w:history="1">
        <w:r w:rsidR="00410765" w:rsidRPr="00B92352">
          <w:rPr>
            <w:rStyle w:val="Hyperlink"/>
            <w:rFonts w:eastAsiaTheme="minorHAnsi"/>
            <w:noProof/>
          </w:rPr>
          <w:t>Algan &amp; Cahuc, 2010</w:t>
        </w:r>
      </w:hyperlink>
      <w:r w:rsidR="00410765" w:rsidRPr="004550B0">
        <w:rPr>
          <w:rFonts w:eastAsiaTheme="minorHAnsi"/>
          <w:noProof/>
          <w:color w:val="000000" w:themeColor="text1"/>
        </w:rPr>
        <w:t xml:space="preserve">; </w:t>
      </w:r>
      <w:hyperlink w:anchor="_ENREF_149" w:tooltip="Knack, 1997 #299" w:history="1">
        <w:r w:rsidR="00410765" w:rsidRPr="00B92352">
          <w:rPr>
            <w:rStyle w:val="Hyperlink"/>
            <w:rFonts w:eastAsiaTheme="minorHAnsi"/>
            <w:noProof/>
          </w:rPr>
          <w:t>Knack &amp; Keefer, 1997</w:t>
        </w:r>
      </w:hyperlink>
      <w:r w:rsidR="00410765" w:rsidRPr="004550B0">
        <w:rPr>
          <w:rFonts w:eastAsiaTheme="minorHAnsi"/>
          <w:noProof/>
          <w:color w:val="000000" w:themeColor="text1"/>
        </w:rPr>
        <w:t xml:space="preserve">; </w:t>
      </w:r>
      <w:hyperlink w:anchor="_ENREF_247" w:tooltip="Tabellini, 2008 #1390" w:history="1">
        <w:r w:rsidR="00410765" w:rsidRPr="00B92352">
          <w:rPr>
            <w:rStyle w:val="Hyperlink"/>
            <w:rFonts w:eastAsiaTheme="minorHAnsi"/>
            <w:noProof/>
          </w:rPr>
          <w:t>Tabellini, 2008</w:t>
        </w:r>
      </w:hyperlink>
      <w:r w:rsidR="00410765" w:rsidRPr="004550B0">
        <w:rPr>
          <w:rFonts w:eastAsiaTheme="minorHAnsi"/>
          <w:noProof/>
          <w:color w:val="000000" w:themeColor="text1"/>
        </w:rPr>
        <w:t>)</w:t>
      </w:r>
      <w:r w:rsidR="00410765" w:rsidRPr="004550B0">
        <w:rPr>
          <w:rFonts w:eastAsiaTheme="minorHAnsi"/>
          <w:color w:val="000000" w:themeColor="text1"/>
        </w:rPr>
        <w:fldChar w:fldCharType="end"/>
      </w:r>
      <w:r w:rsidR="00410765" w:rsidRPr="004550B0">
        <w:rPr>
          <w:rFonts w:eastAsiaTheme="minorHAnsi"/>
          <w:color w:val="000000" w:themeColor="text1"/>
        </w:rPr>
        <w:t xml:space="preserve">.  </w:t>
      </w:r>
      <w:r w:rsidR="00410765" w:rsidRPr="004550B0">
        <w:rPr>
          <w:color w:val="000000" w:themeColor="text1"/>
        </w:rPr>
        <w:t xml:space="preserve">Another point of view about trust </w:t>
      </w:r>
      <w:r w:rsidRPr="004550B0">
        <w:rPr>
          <w:color w:val="000000" w:themeColor="text1"/>
        </w:rPr>
        <w:t>prevails</w:t>
      </w:r>
      <w:r w:rsidR="00410765" w:rsidRPr="004550B0">
        <w:rPr>
          <w:color w:val="000000" w:themeColor="text1"/>
        </w:rPr>
        <w:t xml:space="preserve"> in </w:t>
      </w:r>
      <w:r w:rsidRPr="004550B0">
        <w:rPr>
          <w:color w:val="000000" w:themeColor="text1"/>
        </w:rPr>
        <w:t xml:space="preserve">the </w:t>
      </w:r>
      <w:r w:rsidR="00410765" w:rsidRPr="004550B0">
        <w:rPr>
          <w:color w:val="000000" w:themeColor="text1"/>
        </w:rPr>
        <w:t>literature that past life of any individual also important factors</w:t>
      </w:r>
      <w:r w:rsidR="00936CF8">
        <w:rPr>
          <w:color w:val="000000" w:themeColor="text1"/>
        </w:rPr>
        <w:t>,</w:t>
      </w:r>
      <w:r w:rsidR="00410765" w:rsidRPr="004550B0">
        <w:rPr>
          <w:color w:val="000000" w:themeColor="text1"/>
        </w:rPr>
        <w:t xml:space="preserve"> for example</w:t>
      </w:r>
      <w:r w:rsidR="00D539E6">
        <w:rPr>
          <w:color w:val="000000" w:themeColor="text1"/>
        </w:rPr>
        <w:t>,</w:t>
      </w:r>
      <w:r w:rsidR="00410765" w:rsidRPr="004550B0">
        <w:rPr>
          <w:color w:val="000000" w:themeColor="text1"/>
        </w:rPr>
        <w:t xml:space="preserve"> if people are face recession in their growing stage also have less trust than people who brought up in boom  </w:t>
      </w:r>
      <w:r w:rsidR="00410765" w:rsidRPr="004550B0">
        <w:rPr>
          <w:color w:val="000000" w:themeColor="text1"/>
        </w:rPr>
        <w:fldChar w:fldCharType="begin"/>
      </w:r>
      <w:r w:rsidR="00410765" w:rsidRPr="004550B0">
        <w:rPr>
          <w:color w:val="000000" w:themeColor="text1"/>
        </w:rPr>
        <w:instrText xml:space="preserve"> ADDIN EN.CITE &lt;EndNote&gt;&lt;Cite&gt;&lt;Author&gt;Giuliano&lt;/Author&gt;&lt;Year&gt;2014&lt;/Year&gt;&lt;RecNum&gt;1346&lt;/RecNum&gt;&lt;DisplayText&gt;(Giuliano &amp;amp; Spilimbergo, 2014)&lt;/DisplayText&gt;&lt;record&gt;&lt;rec-number&gt;1346&lt;/rec-number&gt;&lt;foreign-keys&gt;&lt;key app="EN" db-id="pfaazxsz19zr95esvr4vs5vopszpxzv5x0p2" timestamp="1585405715"&gt;1346&lt;/key&gt;&lt;/foreign-keys&gt;&lt;ref-type name="Journal Article"&gt;17&lt;/ref-type&gt;&lt;contributors&gt;&lt;authors&gt;&lt;author&gt;Giuliano, Paola&lt;/author&gt;&lt;author&gt;Spilimbergo, Antonio&lt;/author&gt;&lt;/authors&gt;&lt;/contributors&gt;&lt;titles&gt;&lt;title&gt;Growing up in a Recession&lt;/title&gt;&lt;secondary-title&gt;Review of Economic Studies&lt;/secondary-title&gt;&lt;/titles&gt;&lt;periodical&gt;&lt;full-title&gt;Review of Economic Studies&lt;/full-title&gt;&lt;/periodical&gt;&lt;pages&gt;787-817&lt;/pages&gt;&lt;volume&gt;81&lt;/volume&gt;&lt;number&gt;2&lt;/number&gt;&lt;dates&gt;&lt;year&gt;2014&lt;/year&gt;&lt;/dates&gt;&lt;isbn&gt;1467-937X&lt;/isbn&gt;&lt;urls&gt;&lt;/urls&gt;&lt;/record&gt;&lt;/Cite&gt;&lt;/EndNote&gt;</w:instrText>
      </w:r>
      <w:r w:rsidR="00410765" w:rsidRPr="004550B0">
        <w:rPr>
          <w:color w:val="000000" w:themeColor="text1"/>
        </w:rPr>
        <w:fldChar w:fldCharType="separate"/>
      </w:r>
      <w:r w:rsidR="00410765" w:rsidRPr="004550B0">
        <w:rPr>
          <w:noProof/>
          <w:color w:val="000000" w:themeColor="text1"/>
        </w:rPr>
        <w:t>(</w:t>
      </w:r>
      <w:hyperlink w:anchor="_ENREF_114" w:tooltip="Giuliano, 2014 #1346" w:history="1">
        <w:r w:rsidR="00410765" w:rsidRPr="00B92352">
          <w:rPr>
            <w:rStyle w:val="Hyperlink"/>
            <w:noProof/>
          </w:rPr>
          <w:t>Giuliano &amp; Spilimbergo, 2014</w:t>
        </w:r>
      </w:hyperlink>
      <w:r w:rsidR="00410765" w:rsidRPr="004550B0">
        <w:rPr>
          <w:noProof/>
          <w:color w:val="000000" w:themeColor="text1"/>
        </w:rPr>
        <w:t>)</w:t>
      </w:r>
      <w:r w:rsidR="00410765" w:rsidRPr="004550B0">
        <w:rPr>
          <w:color w:val="000000" w:themeColor="text1"/>
        </w:rPr>
        <w:fldChar w:fldCharType="end"/>
      </w:r>
      <w:r w:rsidR="00410765" w:rsidRPr="004550B0">
        <w:rPr>
          <w:color w:val="000000" w:themeColor="text1"/>
        </w:rPr>
        <w:t xml:space="preserve">. </w:t>
      </w:r>
    </w:p>
    <w:p w14:paraId="4B12F4DD" w14:textId="246BDDCE" w:rsidR="00410765" w:rsidRPr="004550B0" w:rsidRDefault="00410765" w:rsidP="00410765">
      <w:pPr>
        <w:spacing w:line="360" w:lineRule="auto"/>
        <w:ind w:firstLine="720"/>
        <w:jc w:val="both"/>
        <w:rPr>
          <w:rFonts w:eastAsiaTheme="minorHAnsi"/>
          <w:color w:val="000000" w:themeColor="text1"/>
        </w:rPr>
      </w:pPr>
      <w:r w:rsidRPr="004550B0">
        <w:rPr>
          <w:rFonts w:eastAsiaTheme="minorHAnsi"/>
          <w:color w:val="000000" w:themeColor="text1"/>
          <w:sz w:val="23"/>
          <w:szCs w:val="23"/>
        </w:rPr>
        <w:t>Inequality may also affect economic growth through formal and informal institution</w:t>
      </w:r>
      <w:r w:rsidR="001855D3" w:rsidRPr="004550B0">
        <w:rPr>
          <w:rFonts w:eastAsiaTheme="minorHAnsi"/>
          <w:color w:val="000000" w:themeColor="text1"/>
          <w:sz w:val="23"/>
          <w:szCs w:val="23"/>
        </w:rPr>
        <w:t>s</w:t>
      </w:r>
      <w:r w:rsidRPr="004550B0">
        <w:rPr>
          <w:rFonts w:eastAsiaTheme="minorHAnsi"/>
          <w:color w:val="000000" w:themeColor="text1"/>
          <w:sz w:val="23"/>
          <w:szCs w:val="23"/>
        </w:rPr>
        <w:t xml:space="preserve">.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90" w:tooltip="Easterly, 2006 #1183" w:history="1">
        <w:r w:rsidRPr="00B92352">
          <w:rPr>
            <w:rStyle w:val="Hyperlink"/>
            <w:rFonts w:eastAsiaTheme="minorHAnsi"/>
            <w:noProof/>
            <w:sz w:val="23"/>
            <w:szCs w:val="23"/>
          </w:rPr>
          <w:t>Easterly et al., 2006</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 xml:space="preserve">. </w:t>
      </w:r>
      <w:r w:rsidR="00D539E6">
        <w:rPr>
          <w:rFonts w:eastAsiaTheme="minorHAnsi"/>
          <w:color w:val="000000" w:themeColor="text1"/>
          <w:sz w:val="23"/>
          <w:szCs w:val="23"/>
        </w:rPr>
        <w:t>Sustainable institutional development through property rights is affected by social cohesion and enhanced</w:t>
      </w:r>
      <w:r w:rsidRPr="004550B0">
        <w:rPr>
          <w:rFonts w:eastAsiaTheme="minorHAnsi"/>
          <w:color w:val="000000" w:themeColor="text1"/>
          <w:sz w:val="23"/>
          <w:szCs w:val="23"/>
        </w:rPr>
        <w:t xml:space="preserve"> investment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&lt;EndNote&gt;&lt;Cite&gt;&lt;Author&gt;Acemoglu&lt;/Author&gt;&lt;Year&gt;2005&lt;/Year&gt;&lt;RecNum&gt;1199&lt;/RecNum&gt;&lt;DisplayText&gt;(Daron Acemoglu et al., 2005)&lt;/DisplayText&gt;&lt;record&gt;&lt;rec-number&gt;1199&lt;/rec-number&gt;&lt;foreign-keys&gt;&lt;key app="EN" db-id="pfaazxsz19zr95esvr4vs5vopszpxzv5x0p2" timestamp="1584568259"&gt;1199&lt;/key&gt;&lt;/foreign-keys&gt;&lt;ref-type name="Journal Article"&gt;17&lt;/ref-type&gt;&lt;contributors&gt;&lt;authors&gt;&lt;author&gt;Acemoglu, Daron&lt;/author&gt;&lt;author&gt;Johnson, Simon&lt;/author&gt;&lt;author&gt;Robinson, James A&lt;/author&gt;&lt;/authors&gt;&lt;/contributors&gt;&lt;titles&gt;&lt;title&gt;Institutions as a fundamental cause of long-run growth&lt;/title&gt;&lt;secondary-title&gt;Handbook of economic growth&lt;/secondary-title&gt;&lt;/titles&gt;&lt;periodical&gt;&lt;full-title&gt;Handbook of economic growth&lt;/full-title&gt;&lt;/periodical&gt;&lt;pages&gt;385-472&lt;/pages&gt;&lt;volume&gt;1&lt;/volume&gt;&lt;dates&gt;&lt;year&gt;2005&lt;/year&gt;&lt;/dates&gt;&lt;isbn&gt;1574-0684&lt;/isbn&gt;&lt;urls&gt;&lt;/urls&gt;&lt;/record&gt;&lt;/Cite&gt;&lt;/EndNote&gt;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5" w:tooltip="Acemoglu, 2005 #1199" w:history="1">
        <w:r w:rsidRPr="00B92352">
          <w:rPr>
            <w:rStyle w:val="Hyperlink"/>
            <w:rFonts w:eastAsiaTheme="minorHAnsi"/>
            <w:noProof/>
            <w:sz w:val="23"/>
            <w:szCs w:val="23"/>
          </w:rPr>
          <w:t>Daron Acemoglu et al., 2005</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w:t>
      </w:r>
      <w:r w:rsidRPr="004550B0">
        <w:rPr>
          <w:color w:val="000000" w:themeColor="text1"/>
        </w:rPr>
        <w:t xml:space="preserve">  A positive social capital relationship with economic growth have been studied by </w:t>
      </w:r>
      <w:hyperlink w:anchor="_ENREF_129" w:tooltip="Helliwell, 1995 #233"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AuthorYear="1"&gt;&lt;Author&gt;Helliwell&lt;/Author&gt;&lt;Year&gt;1995&lt;/Year&gt;&lt;RecNum&gt;233&lt;/RecNum&gt;&lt;DisplayText&gt;Helliwell and Putnam (1995)&lt;/DisplayText&gt;&lt;record&gt;&lt;rec-number&gt;233&lt;/rec-number&gt;&lt;foreign-keys&gt;&lt;key app="EN" db-id="pfaazxsz19zr95esvr4vs5vopszpxzv5x0p2" timestamp="0"&gt;233&lt;/key&gt;&lt;/foreign-keys&gt;&lt;ref-type name="Journal Article"&gt;17&lt;/ref-type&gt;&lt;contributors&gt;&lt;authors&gt;&lt;author&gt;Helliwell, John F&lt;/author&gt;&lt;author&gt;Putnam, Robert D&lt;/author&gt;&lt;/authors&gt;&lt;/contributors&gt;&lt;titles&gt;&lt;title&gt;Economic growth and social capital in Italy&lt;/title&gt;&lt;secondary-title&gt;Eastern economic journal&lt;/secondary-title&gt;&lt;/titles&gt;&lt;periodical&gt;&lt;full-title&gt;Eastern economic journal&lt;/full-title&gt;&lt;/periodical&gt;&lt;pages&gt;295-307&lt;/pages&gt;&lt;volume&gt;21&lt;/volume&gt;&lt;number&gt;3&lt;/number&gt;&lt;dates&gt;&lt;year&gt;1995&lt;/year&gt;&lt;/dates&gt;&lt;isbn&gt;0094-5056&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Helliwell and Putnam (1995)</w:t>
        </w:r>
        <w:r w:rsidRPr="00B92352">
          <w:rPr>
            <w:rStyle w:val="Hyperlink"/>
            <w:rFonts w:eastAsiaTheme="minorHAnsi"/>
          </w:rPr>
          <w:fldChar w:fldCharType="end"/>
        </w:r>
      </w:hyperlink>
      <w:r w:rsidRPr="004550B0">
        <w:rPr>
          <w:rFonts w:eastAsiaTheme="minorHAnsi"/>
          <w:color w:val="000000" w:themeColor="text1"/>
        </w:rPr>
        <w:t>. Increasing social capital enhance economic performance</w:t>
      </w:r>
      <w:r w:rsidR="001855D3" w:rsidRPr="004550B0">
        <w:rPr>
          <w:rFonts w:eastAsiaTheme="minorHAnsi"/>
          <w:color w:val="000000" w:themeColor="text1"/>
        </w:rPr>
        <w:t>,</w:t>
      </w:r>
      <w:r w:rsidRPr="004550B0">
        <w:rPr>
          <w:rFonts w:eastAsiaTheme="minorHAnsi"/>
          <w:color w:val="000000" w:themeColor="text1"/>
        </w:rPr>
        <w:t xml:space="preserve"> but </w:t>
      </w:r>
      <w:hyperlink w:anchor="_ENREF_45" w:tooltip="Bourdieu, 1986 #234"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AuthorYear="1"&gt;&lt;Author&gt;Bourdieu&lt;/Author&gt;&lt;Year&gt;1986&lt;/Year&gt;&lt;RecNum&gt;234&lt;/RecNum&gt;&lt;DisplayText&gt;Bourdieu (1986)&lt;/DisplayText&gt;&lt;record&gt;&lt;rec-number&gt;234&lt;/rec-number&gt;&lt;foreign-keys&gt;&lt;key app="EN" db-id="pfaazxsz19zr95esvr4vs5vopszpxzv5x0p2" timestamp="0"&gt;234&lt;/key&gt;&lt;/foreign-keys&gt;&lt;ref-type name="Book Section"&gt;5&lt;/ref-type&gt;&lt;contributors&gt;&lt;authors&gt;&lt;author&gt;Bourdieu, P&lt;/author&gt;&lt;/authors&gt;&lt;secondary-authors&gt;&lt;author&gt;J .G. Richardson&lt;/author&gt;&lt;/secondary-authors&gt;&lt;/contributors&gt;&lt;titles&gt;&lt;title&gt;The forms of social capital &amp;#xD;&lt;/title&gt;&lt;secondary-title&gt;Handbook of theory and research for the sociology of education&lt;/secondary-title&gt;&lt;/titles&gt;&lt;pages&gt;241-258&lt;/pages&gt;&lt;dates&gt;&lt;year&gt;1986&lt;/year&gt;&lt;/dates&gt;&lt;pub-location&gt;Greenwood Press, New York: USA&lt;/pub-location&gt;&lt;urls&gt;&lt;/urls&gt;&lt;/record&gt;&lt;/Cite&gt;&lt;/EndNote&gt;</w:instrText>
        </w:r>
        <w:r w:rsidRPr="00B92352">
          <w:rPr>
            <w:rStyle w:val="Hyperlink"/>
            <w:rFonts w:eastAsiaTheme="minorHAnsi"/>
          </w:rPr>
          <w:fldChar w:fldCharType="separate"/>
        </w:r>
        <w:r w:rsidRPr="00B92352">
          <w:rPr>
            <w:rStyle w:val="Hyperlink"/>
            <w:rFonts w:eastAsiaTheme="minorHAnsi"/>
            <w:noProof/>
          </w:rPr>
          <w:t>Bourdieu (1986)</w:t>
        </w:r>
        <w:r w:rsidRPr="00B92352">
          <w:rPr>
            <w:rStyle w:val="Hyperlink"/>
            <w:rFonts w:eastAsiaTheme="minorHAnsi"/>
          </w:rPr>
          <w:fldChar w:fldCharType="end"/>
        </w:r>
      </w:hyperlink>
      <w:r w:rsidRPr="004550B0">
        <w:rPr>
          <w:rFonts w:eastAsiaTheme="minorHAnsi"/>
          <w:color w:val="000000" w:themeColor="text1"/>
        </w:rPr>
        <w:t xml:space="preserve"> argues </w:t>
      </w:r>
      <w:r w:rsidR="001855D3" w:rsidRPr="004550B0">
        <w:rPr>
          <w:rFonts w:eastAsiaTheme="minorHAnsi"/>
          <w:color w:val="000000" w:themeColor="text1"/>
        </w:rPr>
        <w:t xml:space="preserve">that </w:t>
      </w:r>
      <w:r w:rsidRPr="004550B0">
        <w:rPr>
          <w:rFonts w:eastAsiaTheme="minorHAnsi"/>
          <w:color w:val="000000" w:themeColor="text1"/>
        </w:rPr>
        <w:t>economic performance</w:t>
      </w:r>
      <w:r w:rsidR="001855D3" w:rsidRPr="004550B0">
        <w:rPr>
          <w:rFonts w:eastAsiaTheme="minorHAnsi"/>
          <w:color w:val="000000" w:themeColor="text1"/>
        </w:rPr>
        <w:t>-</w:t>
      </w:r>
      <w:r w:rsidRPr="004550B0">
        <w:rPr>
          <w:rFonts w:eastAsiaTheme="minorHAnsi"/>
          <w:color w:val="000000" w:themeColor="text1"/>
        </w:rPr>
        <w:t xml:space="preserve">enhanced social capital.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 AuthorYear="1"&gt;&lt;Author&gt;Helliwell&lt;/Author&gt;&lt;Year&gt;1996&lt;/Year&gt;&lt;RecNum&gt;671&lt;/RecNum&gt;&lt;DisplayText&gt;Helliwell (1996a, 1996b)&lt;/DisplayText&gt;&lt;record&gt;&lt;rec-number&gt;671&lt;/rec-number&gt;&lt;foreign-keys&gt;&lt;key app="EN" db-id="pfaazxsz19zr95esvr4vs5vopszpxzv5x0p2" timestamp="0"&gt;671&lt;/key&gt;&lt;/foreign-keys&gt;&lt;ref-type name="Unpublished Work"&gt;34&lt;/ref-type&gt;&lt;contributors&gt;&lt;authors&gt;&lt;author&gt;Helliwell, John F&lt;/author&gt;&lt;/authors&gt;&lt;/contributors&gt;&lt;titles&gt;&lt;title&gt;Economic Growth and Social Capital in Asia&lt;/title&gt;&lt;/titles&gt;&lt;dates&gt;&lt;year&gt;1996&lt;/year&gt;&lt;/dates&gt;&lt;pub-location&gt;NBER Working Paper 5470. Cambridge MA. National Bureau of Economic Research, Inc&lt;/pub-location&gt;&lt;urls&gt;&lt;/urls&gt;&lt;/record&gt;&lt;/Cite&gt;&lt;Cite AuthorYear="1"&gt;&lt;Author&gt;Helliwell&lt;/Author&gt;&lt;Year&gt;1996&lt;/Year&gt;&lt;RecNum&gt;672&lt;/RecNum&gt;&lt;record&gt;&lt;rec-number&gt;672&lt;/rec-number&gt;&lt;foreign-keys&gt;&lt;key app="EN" db-id="pfaazxsz19zr95esvr4vs5vopszpxzv5x0p2" timestamp="0"&gt;672&lt;/key&gt;&lt;/foreign-keys&gt;&lt;ref-type name="Unpublished Work"&gt;34&lt;/ref-type&gt;&lt;contributors&gt;&lt;authors&gt;&lt;author&gt;Helliwell, John F&lt;/author&gt;&lt;/authors&gt;&lt;/contributors&gt;&lt;titles&gt;&lt;title&gt;Do borders matter for social capital? Economic growth and civic culture in US states and Canadian provinces&lt;/title&gt;&lt;/titles&gt;&lt;dates&gt;&lt;year&gt;1996&lt;/year&gt;&lt;/dates&gt;&lt;pub-location&gt;NBER Working Paper 5863. Cambridge MA: National Bureau of Economic Research&lt;/pub-location&gt;&lt;urls&gt;&lt;/urls&gt;&lt;/record&gt;&lt;/Cite&gt;&lt;/EndNote&gt;</w:instrText>
      </w:r>
      <w:r w:rsidRPr="004550B0">
        <w:rPr>
          <w:rFonts w:eastAsiaTheme="minorHAnsi"/>
          <w:color w:val="000000" w:themeColor="text1"/>
        </w:rPr>
        <w:fldChar w:fldCharType="separate"/>
      </w:r>
      <w:hyperlink w:anchor="_ENREF_127" w:tooltip="Helliwell, 1996 #672" w:history="1">
        <w:r w:rsidRPr="00B92352">
          <w:rPr>
            <w:rStyle w:val="Hyperlink"/>
            <w:rFonts w:eastAsiaTheme="minorHAnsi"/>
            <w:noProof/>
          </w:rPr>
          <w:t>Helliwell (1996a</w:t>
        </w:r>
      </w:hyperlink>
      <w:r w:rsidRPr="004550B0">
        <w:rPr>
          <w:rFonts w:eastAsiaTheme="minorHAnsi"/>
          <w:noProof/>
          <w:color w:val="000000" w:themeColor="text1"/>
        </w:rPr>
        <w:t xml:space="preserve">, </w:t>
      </w:r>
      <w:hyperlink w:anchor="_ENREF_128" w:tooltip="Helliwell, 1996 #671" w:history="1">
        <w:r w:rsidRPr="00B92352">
          <w:rPr>
            <w:rStyle w:val="Hyperlink"/>
            <w:rFonts w:eastAsiaTheme="minorHAnsi"/>
            <w:noProof/>
          </w:rPr>
          <w:t>1996b)</w:t>
        </w:r>
      </w:hyperlink>
      <w:r w:rsidRPr="004550B0">
        <w:rPr>
          <w:rFonts w:eastAsiaTheme="minorHAnsi"/>
          <w:color w:val="000000" w:themeColor="text1"/>
        </w:rPr>
        <w:fldChar w:fldCharType="end"/>
      </w:r>
      <w:r w:rsidRPr="004550B0">
        <w:rPr>
          <w:rFonts w:eastAsiaTheme="minorHAnsi"/>
          <w:color w:val="000000" w:themeColor="text1"/>
        </w:rPr>
        <w:t xml:space="preserve"> noted </w:t>
      </w:r>
      <w:r w:rsidR="001855D3" w:rsidRPr="004550B0">
        <w:rPr>
          <w:rFonts w:eastAsiaTheme="minorHAnsi"/>
          <w:color w:val="000000" w:themeColor="text1"/>
        </w:rPr>
        <w:t xml:space="preserve">that </w:t>
      </w:r>
      <w:r w:rsidRPr="004550B0">
        <w:rPr>
          <w:rFonts w:eastAsiaTheme="minorHAnsi"/>
          <w:color w:val="000000" w:themeColor="text1"/>
        </w:rPr>
        <w:t>social capital i</w:t>
      </w:r>
      <w:r w:rsidR="001855D3" w:rsidRPr="004550B0">
        <w:rPr>
          <w:rFonts w:eastAsiaTheme="minorHAnsi"/>
          <w:color w:val="000000" w:themeColor="text1"/>
        </w:rPr>
        <w:t>s</w:t>
      </w:r>
      <w:r w:rsidRPr="004550B0">
        <w:rPr>
          <w:rFonts w:eastAsiaTheme="minorHAnsi"/>
          <w:color w:val="000000" w:themeColor="text1"/>
        </w:rPr>
        <w:t xml:space="preserve"> negative associated with growth. </w:t>
      </w:r>
      <w:hyperlink w:anchor="_ENREF_149" w:tooltip="Knack, 1997 #299"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AuthorYear="1"&gt;&lt;Author&gt;Knack&lt;/Author&gt;&lt;Year&gt;1997&lt;/Year&gt;&lt;RecNum&gt;299&lt;/RecNum&gt;&lt;DisplayText&gt;Knack and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Knack and Keefer (1997)</w:t>
        </w:r>
        <w:r w:rsidRPr="00B92352">
          <w:rPr>
            <w:rStyle w:val="Hyperlink"/>
            <w:rFonts w:eastAsiaTheme="minorHAnsi"/>
          </w:rPr>
          <w:fldChar w:fldCharType="end"/>
        </w:r>
      </w:hyperlink>
      <w:r w:rsidRPr="004550B0">
        <w:rPr>
          <w:rFonts w:eastAsiaTheme="minorHAnsi"/>
          <w:color w:val="000000" w:themeColor="text1"/>
        </w:rPr>
        <w:t xml:space="preserve">  note </w:t>
      </w:r>
      <w:r w:rsidR="001855D3" w:rsidRPr="004550B0">
        <w:rPr>
          <w:rFonts w:eastAsiaTheme="minorHAnsi"/>
          <w:color w:val="000000" w:themeColor="text1"/>
        </w:rPr>
        <w:t xml:space="preserve">that </w:t>
      </w:r>
      <w:r w:rsidRPr="004550B0">
        <w:rPr>
          <w:rFonts w:eastAsiaTheme="minorHAnsi"/>
          <w:color w:val="000000" w:themeColor="text1"/>
        </w:rPr>
        <w:t>trust is positively related in egalitarian societies</w:t>
      </w:r>
      <w:r w:rsidR="001855D3" w:rsidRPr="004550B0">
        <w:rPr>
          <w:rFonts w:eastAsiaTheme="minorHAnsi"/>
          <w:color w:val="000000" w:themeColor="text1"/>
        </w:rPr>
        <w:t>,</w:t>
      </w:r>
      <w:r w:rsidRPr="004550B0">
        <w:rPr>
          <w:rFonts w:eastAsiaTheme="minorHAnsi"/>
          <w:color w:val="000000" w:themeColor="text1"/>
        </w:rPr>
        <w:t xml:space="preserve"> while </w:t>
      </w:r>
      <w:hyperlink w:anchor="_ENREF_131" w:tooltip="Hicks, 1998 #673"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AuthorYear="1"&gt;&lt;Author&gt;Hicks&lt;/Author&gt;&lt;Year&gt;1998&lt;/Year&gt;&lt;RecNum&gt;673&lt;/RecNum&gt;&lt;DisplayText&gt;Hicks and Kenworthy (1998)&lt;/DisplayText&gt;&lt;record&gt;&lt;rec-number&gt;673&lt;/rec-number&gt;&lt;foreign-keys&gt;&lt;key app="EN" db-id="pfaazxsz19zr95esvr4vs5vopszpxzv5x0p2" timestamp="0"&gt;673&lt;/key&gt;&lt;/foreign-keys&gt;&lt;ref-type name="Journal Article"&gt;17&lt;/ref-type&gt;&lt;contributors&gt;&lt;authors&gt;&lt;author&gt;Hicks, Alexander&lt;/author&gt;&lt;author&gt;Kenworthy, Lane&lt;/author&gt;&lt;/authors&gt;&lt;/contributors&gt;&lt;titles&gt;&lt;title&gt;Cooperation and political economic performance in affluent democratic capitalism&lt;/title&gt;&lt;secondary-title&gt;American Journal of Sociology&lt;/secondary-title&gt;&lt;/titles&gt;&lt;periodical&gt;&lt;full-title&gt;American journal of sociology&lt;/full-title&gt;&lt;/periodical&gt;&lt;pages&gt;1631-1672&lt;/pages&gt;&lt;volume&gt;103&lt;/volume&gt;&lt;number&gt;6&lt;/number&gt;&lt;dates&gt;&lt;year&gt;1998&lt;/year&gt;&lt;/dates&gt;&lt;isbn&gt;0002-9602&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Hicks and Kenworthy (1998)</w:t>
        </w:r>
        <w:r w:rsidRPr="00B92352">
          <w:rPr>
            <w:rStyle w:val="Hyperlink"/>
            <w:rFonts w:eastAsiaTheme="minorHAnsi"/>
          </w:rPr>
          <w:fldChar w:fldCharType="end"/>
        </w:r>
      </w:hyperlink>
      <w:r w:rsidRPr="004550B0">
        <w:rPr>
          <w:rFonts w:eastAsiaTheme="minorHAnsi"/>
          <w:color w:val="000000" w:themeColor="text1"/>
        </w:rPr>
        <w:t xml:space="preserve"> explore civic cooperation </w:t>
      </w:r>
      <w:r w:rsidR="001855D3" w:rsidRPr="004550B0">
        <w:rPr>
          <w:rFonts w:eastAsiaTheme="minorHAnsi"/>
          <w:color w:val="000000" w:themeColor="text1"/>
        </w:rPr>
        <w:t>a</w:t>
      </w:r>
      <w:r w:rsidRPr="004550B0">
        <w:rPr>
          <w:rFonts w:eastAsiaTheme="minorHAnsi"/>
          <w:color w:val="000000" w:themeColor="text1"/>
        </w:rPr>
        <w:t xml:space="preserve">s worked better in developed democratic capitalism countries. </w:t>
      </w:r>
      <w:r w:rsidR="001855D3" w:rsidRPr="004550B0">
        <w:rPr>
          <w:rFonts w:eastAsiaTheme="minorHAnsi"/>
          <w:color w:val="000000" w:themeColor="text1"/>
        </w:rPr>
        <w:t>However,</w:t>
      </w:r>
      <w:r w:rsidRPr="004550B0">
        <w:rPr>
          <w:rFonts w:eastAsiaTheme="minorHAnsi"/>
          <w:color w:val="000000" w:themeColor="text1"/>
        </w:rPr>
        <w:t xml:space="preserve"> </w:t>
      </w:r>
      <w:hyperlink w:anchor="_ENREF_150" w:tooltip="Knack, 2003 #261"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AuthorYear="1"&gt;&lt;Author&gt;Knack&lt;/Author&gt;&lt;Year&gt;2003&lt;/Year&gt;&lt;RecNum&gt;261&lt;/RecNum&gt;&lt;DisplayText&gt;Knack and Zak (2003)&lt;/DisplayText&gt;&lt;record&gt;&lt;rec-number&gt;261&lt;/rec-number&gt;&lt;foreign-keys&gt;&lt;key app="EN" db-id="pfaazxsz19zr95esvr4vs5vopszpxzv5x0p2" timestamp="0"&gt;261&lt;/key&gt;&lt;/foreign-keys&gt;&lt;ref-type name="Journal Article"&gt;17&lt;/ref-type&gt;&lt;contributors&gt;&lt;authors&gt;&lt;author&gt;Knack, Stephen&lt;/author&gt;&lt;author&gt;Zak, Paul J&lt;/author&gt;&lt;/authors&gt;&lt;/contributors&gt;&lt;titles&gt;&lt;title&gt;Building trust: public policy, interpersonal trust, and economic development&lt;/title&gt;&lt;secondary-title&gt;Supreme court economic review&lt;/secondary-title&gt;&lt;/titles&gt;&lt;periodical&gt;&lt;full-title&gt;Supreme court economic review&lt;/full-title&gt;&lt;/periodical&gt;&lt;pages&gt;91-107&lt;/pages&gt;&lt;volume&gt;10&lt;/volume&gt;&lt;dates&gt;&lt;year&gt;2003&lt;/year&gt;&lt;/dates&gt;&lt;isbn&gt;0736-9921&lt;/isbn&gt;&lt;urls&gt;&lt;/urls&gt;&lt;/record&gt;&lt;/Cite&gt;&lt;/EndNote&gt;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Knack and Zak (2003)</w:t>
        </w:r>
        <w:r w:rsidRPr="00B92352">
          <w:rPr>
            <w:rStyle w:val="Hyperlink"/>
            <w:rFonts w:eastAsiaTheme="minorHAnsi"/>
          </w:rPr>
          <w:fldChar w:fldCharType="end"/>
        </w:r>
      </w:hyperlink>
      <w:r w:rsidRPr="004550B0">
        <w:rPr>
          <w:rFonts w:eastAsiaTheme="minorHAnsi"/>
          <w:color w:val="000000" w:themeColor="text1"/>
        </w:rPr>
        <w:t xml:space="preserve"> explain </w:t>
      </w:r>
      <w:r w:rsidR="001855D3" w:rsidRPr="004550B0">
        <w:rPr>
          <w:rFonts w:eastAsiaTheme="minorHAnsi"/>
          <w:color w:val="000000" w:themeColor="text1"/>
        </w:rPr>
        <w:t xml:space="preserve">that </w:t>
      </w:r>
      <w:r w:rsidRPr="004550B0">
        <w:rPr>
          <w:rFonts w:eastAsiaTheme="minorHAnsi"/>
          <w:color w:val="000000" w:themeColor="text1"/>
        </w:rPr>
        <w:t>trust endogenously determines economic growth. Formal institutions increase trust</w:t>
      </w:r>
      <w:r w:rsidR="001855D3" w:rsidRPr="004550B0">
        <w:rPr>
          <w:rFonts w:eastAsiaTheme="minorHAnsi"/>
          <w:color w:val="000000" w:themeColor="text1"/>
        </w:rPr>
        <w:t>,</w:t>
      </w:r>
      <w:r w:rsidRPr="004550B0">
        <w:rPr>
          <w:rFonts w:eastAsiaTheme="minorHAnsi"/>
          <w:color w:val="000000" w:themeColor="text1"/>
        </w:rPr>
        <w:t xml:space="preserve"> and trust positively determines economic growth. </w:t>
      </w:r>
      <w:hyperlink w:anchor="_ENREF_11" w:tooltip="Akçomak, 2009 #674"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AuthorYear="1"&gt;&lt;Author&gt;Akçomak&lt;/Author&gt;&lt;Year&gt;2009&lt;/Year&gt;&lt;RecNum&gt;674&lt;/RecNum&gt;&lt;DisplayText&gt;Akçomak and Ter Weel (2009)&lt;/DisplayText&gt;&lt;record&gt;&lt;rec-number&gt;674&lt;/rec-number&gt;&lt;foreign-keys&gt;&lt;key app="EN" db-id="pfaazxsz19zr95esvr4vs5vopszpxzv5x0p2" timestamp="0"&gt;674&lt;/key&gt;&lt;/foreign-keys&gt;&lt;ref-type name="Journal Article"&gt;17&lt;/ref-type&gt;&lt;contributors&gt;&lt;authors&gt;&lt;author&gt;Akçomak, I Semih&lt;/author&gt;&lt;author&gt;Ter Weel, Bas&lt;/author&gt;&lt;/authors&gt;&lt;/contributors&gt;&lt;titles&gt;&lt;title&gt;Social capital, innovation and growth: Evidence from Europe&lt;/title&gt;&lt;secondary-title&gt;European Economic Review&lt;/secondary-title&gt;&lt;/titles&gt;&lt;periodical&gt;&lt;full-title&gt;European Economic Review&lt;/full-title&gt;&lt;/periodical&gt;&lt;pages&gt;544-567&lt;/pages&gt;&lt;volume&gt;53&lt;/volume&gt;&lt;number&gt;5&lt;/number&gt;&lt;dates&gt;&lt;year&gt;2009&lt;/year&gt;&lt;/dates&gt;&lt;isbn&gt;0014-2921&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Akçomak and Ter Weel (2009)</w:t>
        </w:r>
        <w:r w:rsidRPr="00B92352">
          <w:rPr>
            <w:rStyle w:val="Hyperlink"/>
            <w:rFonts w:eastAsiaTheme="minorHAnsi"/>
          </w:rPr>
          <w:fldChar w:fldCharType="end"/>
        </w:r>
      </w:hyperlink>
      <w:r w:rsidRPr="004550B0">
        <w:rPr>
          <w:rFonts w:eastAsiaTheme="minorHAnsi"/>
          <w:color w:val="000000" w:themeColor="text1"/>
        </w:rPr>
        <w:t xml:space="preserve"> also reinforce th</w:t>
      </w:r>
      <w:r w:rsidR="001855D3" w:rsidRPr="004550B0">
        <w:rPr>
          <w:rFonts w:eastAsiaTheme="minorHAnsi"/>
          <w:color w:val="000000" w:themeColor="text1"/>
        </w:rPr>
        <w:t>at social capital indirectly affects</w:t>
      </w:r>
      <w:r w:rsidRPr="004550B0">
        <w:rPr>
          <w:rFonts w:eastAsiaTheme="minorHAnsi"/>
          <w:color w:val="000000" w:themeColor="text1"/>
        </w:rPr>
        <w:t xml:space="preserve"> economic growth through innovations. Innovations are determined by higher education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&lt;EndNote&gt;&lt;Cite&gt;&lt;Author&gt;Feinstein&lt;/Author&gt;&lt;Year&gt;2004&lt;/Year&gt;&lt;RecNum&gt;675&lt;/RecNum&gt;&lt;DisplayText&gt;(Feinstein et al., 2004)&lt;/DisplayText&gt;&lt;record&gt;&lt;rec-number&gt;675&lt;/rec-number&gt;&lt;foreign-keys&gt;&lt;key app="EN" db-id="pfaazxsz19zr95esvr4vs5vopszpxzv5x0p2" timestamp="0"&gt;675&lt;/key&gt;&lt;/foreign-keys&gt;&lt;ref-type name="Book"&gt;6&lt;/ref-type&gt;&lt;contributors&gt;&lt;authors&gt;&lt;author&gt;Feinstein, Leon&lt;/author&gt;&lt;author&gt;Duckworth, Kathryn&lt;/author&gt;&lt;author&gt;Sabates, Ricardo&lt;/author&gt;&lt;/authors&gt;&lt;/contributors&gt;&lt;titles&gt;&lt;title&gt;A Model of the Inter-generational Transmission of Educational Success &lt;/title&gt;&lt;/titles&gt;&lt;dates&gt;&lt;year&gt;2004&lt;/year&gt;&lt;/dates&gt;&lt;pub-location&gt;Wider Benefits of Learning  Report No. 10. London&lt;/pub-location&gt;&lt;publisher&gt;Centre for Research on the Wider Benefits of Learning Institute of Education, University of London&lt;/publisher&gt;&lt;isbn&gt;0954787102&lt;/isbn&gt;&lt;urls&gt;&lt;/urls&gt;&lt;/record&gt;&lt;/Cite&gt;&lt;/EndNote&gt;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95" w:tooltip="Feinstein, 2004 #675" w:history="1">
        <w:r w:rsidRPr="00B92352">
          <w:rPr>
            <w:rStyle w:val="Hyperlink"/>
            <w:rFonts w:eastAsiaTheme="minorHAnsi"/>
            <w:noProof/>
          </w:rPr>
          <w:t>Feinstein et al., 2004</w:t>
        </w:r>
      </w:hyperlink>
      <w:r w:rsidRPr="004550B0">
        <w:rPr>
          <w:rFonts w:eastAsiaTheme="minorHAnsi"/>
          <w:noProof/>
          <w:color w:val="000000" w:themeColor="text1"/>
        </w:rPr>
        <w:t>)</w:t>
      </w:r>
      <w:r w:rsidRPr="004550B0">
        <w:rPr>
          <w:rFonts w:eastAsiaTheme="minorHAnsi"/>
          <w:color w:val="000000" w:themeColor="text1"/>
        </w:rPr>
        <w:fldChar w:fldCharType="end"/>
      </w:r>
      <w:r w:rsidR="001855D3" w:rsidRPr="004550B0">
        <w:rPr>
          <w:rFonts w:eastAsiaTheme="minorHAnsi"/>
          <w:color w:val="000000" w:themeColor="text1"/>
        </w:rPr>
        <w:t>,</w:t>
      </w:r>
      <w:r w:rsidRPr="004550B0">
        <w:rPr>
          <w:rFonts w:eastAsiaTheme="minorHAnsi"/>
          <w:color w:val="000000" w:themeColor="text1"/>
        </w:rPr>
        <w:t xml:space="preserve"> and higher education is affected by educated people</w:t>
      </w:r>
      <w:r w:rsidR="001855D3" w:rsidRPr="004550B0">
        <w:rPr>
          <w:rFonts w:eastAsiaTheme="minorHAnsi"/>
          <w:color w:val="000000" w:themeColor="text1"/>
        </w:rPr>
        <w:t>'s</w:t>
      </w:r>
      <w:r w:rsidRPr="004550B0">
        <w:rPr>
          <w:rFonts w:eastAsiaTheme="minorHAnsi"/>
          <w:color w:val="000000" w:themeColor="text1"/>
        </w:rPr>
        <w:t xml:space="preserve"> social networking. Another study states trust effect through education and </w:t>
      </w:r>
      <w:r w:rsidR="001855D3" w:rsidRPr="004550B0">
        <w:rPr>
          <w:rFonts w:eastAsiaTheme="minorHAnsi"/>
          <w:color w:val="000000" w:themeColor="text1"/>
        </w:rPr>
        <w:t xml:space="preserve">the </w:t>
      </w:r>
      <w:r w:rsidRPr="004550B0">
        <w:rPr>
          <w:rFonts w:eastAsiaTheme="minorHAnsi"/>
          <w:color w:val="000000" w:themeColor="text1"/>
        </w:rPr>
        <w:t xml:space="preserve">rule of law on economic performance rather than directly, it positively but indirectly relates to economic performance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&lt;EndNote&gt;&lt;Cite&gt;&lt;Author&gt;Bjornskov&lt;/Author&gt;&lt;Year&gt;2012&lt;/Year&gt;&lt;RecNum&gt;676&lt;/RecNum&gt;&lt;DisplayText&gt;(Bjornskov, 2012)&lt;/DisplayText&gt;&lt;record&gt;&lt;rec-number&gt;676&lt;/rec-number&gt;&lt;foreign-keys&gt;&lt;key app="EN" db-id="pfaazxsz19zr95esvr4vs5vopszpxzv5x0p2" timestamp="0"&gt;676&lt;/key&gt;&lt;/foreign-keys&gt;&lt;ref-type name="Journal Article"&gt;17&lt;/ref-type&gt;&lt;contributors&gt;&lt;authors&gt;&lt;author&gt;Bjornskov, Christian&lt;/author&gt;&lt;/authors&gt;&lt;/contributors&gt;&lt;titles&gt;&lt;title&gt;How does social trust affect economic growth?&lt;/title&gt;&lt;secondary-title&gt;Southern Economic Journal&lt;/secondary-title&gt;&lt;/titles&gt;&lt;periodical&gt;&lt;full-title&gt;Southern Economic Journal&lt;/full-title&gt;&lt;/periodical&gt;&lt;pages&gt;1346-1368&lt;/pages&gt;&lt;volume&gt;78&lt;/volume&gt;&lt;number&gt;4&lt;/number&gt;&lt;dates&gt;&lt;year&gt;2012&lt;/year&gt;&lt;/dates&gt;&lt;isbn&gt;0038-4038&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44" w:tooltip="Bjornskov, 2012 #676" w:history="1">
        <w:r w:rsidRPr="00B92352">
          <w:rPr>
            <w:rStyle w:val="Hyperlink"/>
            <w:rFonts w:eastAsiaTheme="minorHAnsi"/>
            <w:noProof/>
          </w:rPr>
          <w:t>Bjornskov, 2012</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009A0A1B">
        <w:rPr>
          <w:rFonts w:eastAsiaTheme="minorHAnsi"/>
          <w:color w:val="000000" w:themeColor="text1"/>
        </w:rPr>
        <w:t>A critical</w:t>
      </w:r>
      <w:r w:rsidR="001855D3" w:rsidRPr="004550B0">
        <w:rPr>
          <w:rFonts w:eastAsiaTheme="minorHAnsi"/>
          <w:color w:val="000000" w:themeColor="text1"/>
        </w:rPr>
        <w:t xml:space="preserve"> determinant of economic growth is economic inequality that affects economic performance through social cohesion when the economy's social and political background occurs</w:t>
      </w:r>
      <w:r w:rsidRPr="004550B0">
        <w:rPr>
          <w:rFonts w:eastAsiaTheme="minorHAnsi"/>
          <w:color w:val="000000" w:themeColor="text1"/>
        </w:rPr>
        <w:t xml:space="preserve">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&lt;EndNote&gt;&lt;Cite&gt;&lt;Author&gt;Kennedy&lt;/Author&gt;&lt;Year&gt;1998&lt;/Year&gt;&lt;RecNum&gt;677&lt;/RecNum&gt;&lt;DisplayText&gt;(Kennedy et al., 1998)&lt;/DisplayText&gt;&lt;record&gt;&lt;rec-number&gt;677&lt;/rec-number&gt;&lt;foreign-keys&gt;&lt;key app="EN" db-id="pfaazxsz19zr95esvr4vs5vopszpxzv5x0p2" timestamp="0"&gt;677&lt;/key&gt;&lt;/foreign-keys&gt;&lt;ref-type name="Journal Article"&gt;17&lt;/ref-type&gt;&lt;contributors&gt;&lt;authors&gt;&lt;author&gt;Kennedy, Bruce P&lt;/author&gt;&lt;author&gt;Kawachi, Ichiro&lt;/author&gt;&lt;author&gt;Prothrow-Stith, Deborah&lt;/author&gt;&lt;author&gt;Lochner, Kimberly&lt;/author&gt;&lt;author&gt;Gupta, Vanita&lt;/author&gt;&lt;/authors&gt;&lt;/contributors&gt;&lt;titles&gt;&lt;title&gt;Social capital, income inequality, and firearm violent crime&lt;/title&gt;&lt;secondary-title&gt;Social science &amp;amp; medicine&lt;/secondary-title&gt;&lt;/titles&gt;&lt;periodical&gt;&lt;full-title&gt;Social Science &amp;amp; Medicine&lt;/full-title&gt;&lt;/periodical&gt;&lt;pages&gt;7-17&lt;/pages&gt;&lt;volume&gt;47&lt;/volume&gt;&lt;number&gt;1&lt;/number&gt;&lt;dates&gt;&lt;year&gt;1998&lt;/year&gt;&lt;/dates&gt;&lt;isbn&gt;0277-9536&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45" w:tooltip="Kennedy, 1998 #677" w:history="1">
        <w:r w:rsidRPr="00B92352">
          <w:rPr>
            <w:rStyle w:val="Hyperlink"/>
            <w:rFonts w:eastAsiaTheme="minorHAnsi"/>
            <w:noProof/>
          </w:rPr>
          <w:t>Kennedy et al., 1998</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Inequality is endogenously </w:t>
      </w:r>
      <w:r w:rsidR="001855D3" w:rsidRPr="004550B0">
        <w:rPr>
          <w:rFonts w:eastAsiaTheme="minorHAnsi"/>
          <w:color w:val="000000" w:themeColor="text1"/>
        </w:rPr>
        <w:t>a</w:t>
      </w:r>
      <w:r w:rsidRPr="004550B0">
        <w:rPr>
          <w:rFonts w:eastAsiaTheme="minorHAnsi"/>
          <w:color w:val="000000" w:themeColor="text1"/>
        </w:rPr>
        <w:t>ffect</w:t>
      </w:r>
      <w:r w:rsidR="001855D3" w:rsidRPr="004550B0">
        <w:rPr>
          <w:rFonts w:eastAsiaTheme="minorHAnsi"/>
          <w:color w:val="000000" w:themeColor="text1"/>
        </w:rPr>
        <w:t>ed</w:t>
      </w:r>
      <w:r w:rsidRPr="004550B0">
        <w:rPr>
          <w:rFonts w:eastAsiaTheme="minorHAnsi"/>
          <w:color w:val="000000" w:themeColor="text1"/>
        </w:rPr>
        <w:t xml:space="preserve"> </w:t>
      </w:r>
      <w:r w:rsidR="001855D3" w:rsidRPr="004550B0">
        <w:rPr>
          <w:rFonts w:eastAsiaTheme="minorHAnsi"/>
          <w:color w:val="000000" w:themeColor="text1"/>
        </w:rPr>
        <w:t>by social cohesion, a</w:t>
      </w:r>
      <w:r w:rsidRPr="004550B0">
        <w:rPr>
          <w:rFonts w:eastAsiaTheme="minorHAnsi"/>
          <w:color w:val="000000" w:themeColor="text1"/>
        </w:rPr>
        <w:t xml:space="preserve">s noted by </w:t>
      </w:r>
      <w:hyperlink w:anchor="_ENREF_226" w:tooltip="Rodrik, 1999 #284"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AuthorYear="1"&gt;&lt;Author&gt;Rodrik&lt;/Author&gt;&lt;Year&gt;1999&lt;/Year&gt;&lt;RecNum&gt;284&lt;/RecNum&gt;&lt;DisplayText&gt;Rodrik (1999)&lt;/DisplayText&gt;&lt;record&gt;&lt;rec-number&gt;284&lt;/rec-number&gt;&lt;foreign-keys&gt;&lt;key app="EN" db-id="pfaazxsz19zr95esvr4vs5vopszpxzv5x0p2" timestamp="0"&gt;284&lt;/key&gt;&lt;/foreign-keys&gt;&lt;ref-type name="Journal Article"&gt;17&lt;/ref-type&gt;&lt;contributors&gt;&lt;authors&gt;&lt;author&gt;Rodrik, Dani&lt;/author&gt;&lt;/authors&gt;&lt;/contributors&gt;&lt;titles&gt;&lt;title&gt;Where did all the growth go? External shocks, social conflict, and growth collapses&lt;/title&gt;&lt;secondary-title&gt;Journal of economic growth&lt;/secondary-title&gt;&lt;/titles&gt;&lt;periodical&gt;&lt;full-title&gt;Journal of economic growth&lt;/full-title&gt;&lt;/periodical&gt;&lt;pages&gt;385-412&lt;/pages&gt;&lt;volume&gt;4&lt;/volume&gt;&lt;number&gt;4&lt;/number&gt;&lt;dates&gt;&lt;year&gt;1999&lt;/year&gt;&lt;/dates&gt;&lt;isbn&gt;1381-4338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Rodrik (1999)</w:t>
        </w:r>
        <w:r w:rsidRPr="00B92352">
          <w:rPr>
            <w:rStyle w:val="Hyperlink"/>
            <w:rFonts w:eastAsiaTheme="minorHAnsi"/>
          </w:rPr>
          <w:fldChar w:fldCharType="end"/>
        </w:r>
      </w:hyperlink>
      <w:r w:rsidRPr="004550B0">
        <w:rPr>
          <w:rFonts w:eastAsiaTheme="minorHAnsi"/>
          <w:color w:val="000000" w:themeColor="text1"/>
        </w:rPr>
        <w:t>. Social cohesion i</w:t>
      </w:r>
      <w:r w:rsidR="001855D3" w:rsidRPr="004550B0">
        <w:rPr>
          <w:rFonts w:eastAsiaTheme="minorHAnsi"/>
          <w:color w:val="000000" w:themeColor="text1"/>
        </w:rPr>
        <w:t>ndirectly affects</w:t>
      </w:r>
      <w:r w:rsidRPr="004550B0">
        <w:rPr>
          <w:rFonts w:eastAsiaTheme="minorHAnsi"/>
          <w:color w:val="000000" w:themeColor="text1"/>
        </w:rPr>
        <w:t xml:space="preserve"> economic growth through institutions and polic</w:t>
      </w:r>
      <w:r w:rsidR="001855D3" w:rsidRPr="004550B0">
        <w:rPr>
          <w:rFonts w:eastAsiaTheme="minorHAnsi"/>
          <w:color w:val="000000" w:themeColor="text1"/>
        </w:rPr>
        <w:t>y</w:t>
      </w:r>
      <w:r w:rsidRPr="004550B0">
        <w:rPr>
          <w:rFonts w:eastAsiaTheme="minorHAnsi"/>
          <w:color w:val="000000" w:themeColor="text1"/>
        </w:rPr>
        <w:t xml:space="preserve"> implementation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90" w:tooltip="Easterly, 2006 #1183" w:history="1">
        <w:r w:rsidRPr="00B92352">
          <w:rPr>
            <w:rStyle w:val="Hyperlink"/>
            <w:rFonts w:eastAsiaTheme="minorHAnsi"/>
            <w:noProof/>
          </w:rPr>
          <w:t>Easterly et al., 2006</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p>
    <w:p w14:paraId="40C83DB3" w14:textId="2B374364" w:rsidR="00457743" w:rsidRPr="004550B0" w:rsidRDefault="00410765" w:rsidP="00410765">
      <w:pPr>
        <w:spacing w:line="360" w:lineRule="auto"/>
        <w:ind w:firstLine="720"/>
        <w:jc w:val="both"/>
        <w:rPr>
          <w:rFonts w:eastAsiaTheme="minorHAnsi"/>
          <w:color w:val="000000" w:themeColor="text1"/>
        </w:rPr>
      </w:pPr>
      <w:r w:rsidRPr="004550B0">
        <w:rPr>
          <w:rFonts w:eastAsiaTheme="minorHAnsi"/>
          <w:color w:val="000000" w:themeColor="text1"/>
          <w:sz w:val="23"/>
          <w:szCs w:val="23"/>
        </w:rPr>
        <w:t>Due to inequality</w:t>
      </w:r>
      <w:r w:rsidR="001946BA" w:rsidRPr="004550B0">
        <w:rPr>
          <w:rFonts w:eastAsiaTheme="minorHAnsi"/>
          <w:color w:val="000000" w:themeColor="text1"/>
          <w:sz w:val="23"/>
          <w:szCs w:val="23"/>
        </w:rPr>
        <w:t>,</w:t>
      </w:r>
      <w:r w:rsidRPr="004550B0">
        <w:rPr>
          <w:rFonts w:eastAsiaTheme="minorHAnsi"/>
          <w:color w:val="000000" w:themeColor="text1"/>
          <w:sz w:val="23"/>
          <w:szCs w:val="23"/>
        </w:rPr>
        <w:t xml:space="preserve"> social diversification may increase</w:t>
      </w:r>
      <w:r w:rsidR="001946BA" w:rsidRPr="004550B0">
        <w:rPr>
          <w:rFonts w:eastAsiaTheme="minorHAnsi"/>
          <w:color w:val="000000" w:themeColor="text1"/>
          <w:sz w:val="23"/>
          <w:szCs w:val="23"/>
        </w:rPr>
        <w:t>,</w:t>
      </w:r>
      <w:r w:rsidRPr="004550B0">
        <w:rPr>
          <w:rFonts w:eastAsiaTheme="minorHAnsi"/>
          <w:color w:val="000000" w:themeColor="text1"/>
          <w:sz w:val="23"/>
          <w:szCs w:val="23"/>
        </w:rPr>
        <w:t xml:space="preserve"> and as</w:t>
      </w:r>
      <w:r w:rsidR="001946BA" w:rsidRPr="004550B0">
        <w:rPr>
          <w:rFonts w:eastAsiaTheme="minorHAnsi"/>
          <w:color w:val="000000" w:themeColor="text1"/>
          <w:sz w:val="23"/>
          <w:szCs w:val="23"/>
        </w:rPr>
        <w:t xml:space="preserve"> a</w:t>
      </w:r>
      <w:r w:rsidRPr="004550B0">
        <w:rPr>
          <w:rFonts w:eastAsiaTheme="minorHAnsi"/>
          <w:color w:val="000000" w:themeColor="text1"/>
          <w:sz w:val="23"/>
          <w:szCs w:val="23"/>
        </w:rPr>
        <w:t xml:space="preserve"> result</w:t>
      </w:r>
      <w:r w:rsidR="001946BA" w:rsidRPr="004550B0">
        <w:rPr>
          <w:rFonts w:eastAsiaTheme="minorHAnsi"/>
          <w:color w:val="000000" w:themeColor="text1"/>
          <w:sz w:val="23"/>
          <w:szCs w:val="23"/>
        </w:rPr>
        <w:t>,</w:t>
      </w:r>
      <w:r w:rsidRPr="004550B0">
        <w:rPr>
          <w:rFonts w:eastAsiaTheme="minorHAnsi"/>
          <w:color w:val="000000" w:themeColor="text1"/>
          <w:sz w:val="23"/>
          <w:szCs w:val="23"/>
        </w:rPr>
        <w:t xml:space="preserve"> may erode </w:t>
      </w:r>
      <w:r w:rsidR="001946BA" w:rsidRPr="004550B0">
        <w:rPr>
          <w:rFonts w:eastAsiaTheme="minorHAnsi"/>
          <w:color w:val="000000" w:themeColor="text1"/>
          <w:sz w:val="23"/>
          <w:szCs w:val="23"/>
        </w:rPr>
        <w:t xml:space="preserve">the </w:t>
      </w:r>
      <w:r w:rsidRPr="004550B0">
        <w:rPr>
          <w:rFonts w:eastAsiaTheme="minorHAnsi"/>
          <w:color w:val="000000" w:themeColor="text1"/>
          <w:sz w:val="23"/>
          <w:szCs w:val="23"/>
        </w:rPr>
        <w:t>social fabric. This diversity in</w:t>
      </w:r>
      <w:r w:rsidR="001946BA" w:rsidRPr="004550B0">
        <w:rPr>
          <w:rFonts w:eastAsiaTheme="minorHAnsi"/>
          <w:color w:val="000000" w:themeColor="text1"/>
          <w:sz w:val="23"/>
          <w:szCs w:val="23"/>
        </w:rPr>
        <w:t xml:space="preserve"> a </w:t>
      </w:r>
      <w:r w:rsidRPr="004550B0">
        <w:rPr>
          <w:rFonts w:eastAsiaTheme="minorHAnsi"/>
          <w:color w:val="000000" w:themeColor="text1"/>
          <w:sz w:val="23"/>
          <w:szCs w:val="23"/>
        </w:rPr>
        <w:t xml:space="preserve">race or economic exclusion may affect social cohesion and social cohesion reduced investment. Social cohesion may indirectly </w:t>
      </w:r>
      <w:r w:rsidR="001946BA" w:rsidRPr="004550B0">
        <w:rPr>
          <w:rFonts w:eastAsiaTheme="minorHAnsi"/>
          <w:color w:val="000000" w:themeColor="text1"/>
          <w:sz w:val="23"/>
          <w:szCs w:val="23"/>
        </w:rPr>
        <w:t>a</w:t>
      </w:r>
      <w:r w:rsidRPr="004550B0">
        <w:rPr>
          <w:rFonts w:eastAsiaTheme="minorHAnsi"/>
          <w:color w:val="000000" w:themeColor="text1"/>
          <w:sz w:val="23"/>
          <w:szCs w:val="23"/>
        </w:rPr>
        <w:t xml:space="preserve">ffect economic growth through </w:t>
      </w:r>
      <w:r w:rsidRPr="004550B0">
        <w:rPr>
          <w:rFonts w:eastAsiaTheme="minorHAnsi"/>
          <w:color w:val="000000" w:themeColor="text1"/>
          <w:sz w:val="23"/>
          <w:szCs w:val="23"/>
        </w:rPr>
        <w:lastRenderedPageBreak/>
        <w:t xml:space="preserve">credit constrain and conflict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&lt;EndNote&gt;&lt;Cite&gt;&lt;Author&gt;Casey&lt;/Author&gt;&lt;Year&gt;2014&lt;/Year&gt;&lt;RecNum&gt;1195&lt;/RecNum&gt;&lt;DisplayText&gt;(Casey &amp;amp; Owen, 2014)&lt;/DisplayText&gt;&lt;record&gt;&lt;rec-number&gt;1195&lt;/rec-number&gt;&lt;foreign-keys&gt;&lt;key app="EN" db-id="pfaazxsz19zr95esvr4vs5vopszpxzv5x0p2" timestamp="1584562173"&gt;1195&lt;/key&gt;&lt;/foreign-keys&gt;&lt;ref-type name="Journal Article"&gt;17&lt;/ref-type&gt;&lt;contributors&gt;&lt;authors&gt;&lt;author&gt;Casey, Gregory P&lt;/author&gt;&lt;author&gt;Owen, Ann L&lt;/author&gt;&lt;/authors&gt;&lt;/contributors&gt;&lt;titles&gt;&lt;title&gt;Inequality and fractionalization&lt;/title&gt;&lt;secondary-title&gt;World Development&lt;/secondary-title&gt;&lt;/titles&gt;&lt;periodical&gt;&lt;full-title&gt;World Development&lt;/full-title&gt;&lt;/periodical&gt;&lt;pages&gt;32-50&lt;/pages&gt;&lt;volume&gt;56&lt;/volume&gt;&lt;dates&gt;&lt;year&gt;2014&lt;/year&gt;&lt;/dates&gt;&lt;isbn&gt;0305-750X&lt;/isbn&gt;&lt;urls&gt;&lt;/urls&gt;&lt;/record&gt;&lt;/Cite&gt;&lt;/EndNote&gt;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56" w:tooltip="Casey, 2014 #1195" w:history="1">
        <w:r w:rsidRPr="00B92352">
          <w:rPr>
            <w:rStyle w:val="Hyperlink"/>
            <w:rFonts w:eastAsiaTheme="minorHAnsi"/>
            <w:noProof/>
            <w:sz w:val="23"/>
            <w:szCs w:val="23"/>
          </w:rPr>
          <w:t>Casey &amp; Owen, 2014</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 xml:space="preserve">. Fractionalization </w:t>
      </w:r>
      <w:r w:rsidR="00457743" w:rsidRPr="004550B0">
        <w:rPr>
          <w:rFonts w:eastAsiaTheme="minorHAnsi"/>
          <w:color w:val="000000" w:themeColor="text1"/>
          <w:sz w:val="23"/>
          <w:szCs w:val="23"/>
        </w:rPr>
        <w:t>affects</w:t>
      </w:r>
      <w:r w:rsidRPr="004550B0">
        <w:rPr>
          <w:rFonts w:eastAsiaTheme="minorHAnsi"/>
          <w:color w:val="000000" w:themeColor="text1"/>
          <w:sz w:val="23"/>
          <w:szCs w:val="23"/>
        </w:rPr>
        <w:t xml:space="preserve"> economic growth thro</w:t>
      </w:r>
      <w:r w:rsidR="00457743" w:rsidRPr="004550B0">
        <w:rPr>
          <w:rFonts w:eastAsiaTheme="minorHAnsi"/>
          <w:color w:val="000000" w:themeColor="text1"/>
          <w:sz w:val="23"/>
          <w:szCs w:val="23"/>
        </w:rPr>
        <w:t>ugh</w:t>
      </w:r>
      <w:r w:rsidRPr="004550B0">
        <w:rPr>
          <w:rFonts w:eastAsiaTheme="minorHAnsi"/>
          <w:color w:val="000000" w:themeColor="text1"/>
          <w:sz w:val="23"/>
          <w:szCs w:val="23"/>
        </w:rPr>
        <w:t xml:space="preserve"> corruption because</w:t>
      </w:r>
      <w:r w:rsidR="00457743" w:rsidRPr="004550B0">
        <w:rPr>
          <w:rFonts w:eastAsiaTheme="minorHAnsi"/>
          <w:color w:val="000000" w:themeColor="text1"/>
          <w:sz w:val="23"/>
          <w:szCs w:val="23"/>
        </w:rPr>
        <w:t>,</w:t>
      </w:r>
      <w:r w:rsidRPr="004550B0">
        <w:rPr>
          <w:rFonts w:eastAsiaTheme="minorHAnsi"/>
          <w:color w:val="000000" w:themeColor="text1"/>
          <w:sz w:val="23"/>
          <w:szCs w:val="23"/>
        </w:rPr>
        <w:t xml:space="preserve"> due to sympathy</w:t>
      </w:r>
      <w:r w:rsidR="00457743" w:rsidRPr="004550B0">
        <w:rPr>
          <w:rFonts w:eastAsiaTheme="minorHAnsi"/>
          <w:color w:val="000000" w:themeColor="text1"/>
          <w:sz w:val="23"/>
          <w:szCs w:val="23"/>
        </w:rPr>
        <w:t xml:space="preserve">, </w:t>
      </w:r>
      <w:r w:rsidRPr="004550B0">
        <w:rPr>
          <w:rFonts w:eastAsiaTheme="minorHAnsi"/>
          <w:color w:val="000000" w:themeColor="text1"/>
          <w:sz w:val="23"/>
          <w:szCs w:val="23"/>
        </w:rPr>
        <w:t xml:space="preserve">one group may worse </w:t>
      </w:r>
      <w:r w:rsidR="00457743" w:rsidRPr="004550B0">
        <w:rPr>
          <w:rFonts w:eastAsiaTheme="minorHAnsi"/>
          <w:color w:val="000000" w:themeColor="text1"/>
          <w:sz w:val="23"/>
          <w:szCs w:val="23"/>
        </w:rPr>
        <w:t>than</w:t>
      </w:r>
      <w:r w:rsidRPr="004550B0">
        <w:rPr>
          <w:rFonts w:eastAsiaTheme="minorHAnsi"/>
          <w:color w:val="000000" w:themeColor="text1"/>
          <w:sz w:val="23"/>
          <w:szCs w:val="23"/>
        </w:rPr>
        <w:t xml:space="preserve"> other groups. It lower</w:t>
      </w:r>
      <w:r w:rsidR="00457743" w:rsidRPr="004550B0">
        <w:rPr>
          <w:rFonts w:eastAsiaTheme="minorHAnsi"/>
          <w:color w:val="000000" w:themeColor="text1"/>
          <w:sz w:val="23"/>
          <w:szCs w:val="23"/>
        </w:rPr>
        <w:t>s</w:t>
      </w:r>
      <w:r w:rsidRPr="004550B0">
        <w:rPr>
          <w:rFonts w:eastAsiaTheme="minorHAnsi"/>
          <w:color w:val="000000" w:themeColor="text1"/>
          <w:sz w:val="23"/>
          <w:szCs w:val="23"/>
        </w:rPr>
        <w:t xml:space="preserve"> the efficacy of </w:t>
      </w:r>
      <w:r w:rsidR="00457743" w:rsidRPr="004550B0">
        <w:rPr>
          <w:rFonts w:eastAsiaTheme="minorHAnsi"/>
          <w:color w:val="000000" w:themeColor="text1"/>
          <w:sz w:val="23"/>
          <w:szCs w:val="23"/>
        </w:rPr>
        <w:t>human and physical resource use and enhances favoritism that destroys the merits system and increases difference among groups, and decreases</w:t>
      </w:r>
      <w:r w:rsidRPr="004550B0">
        <w:rPr>
          <w:rFonts w:eastAsiaTheme="minorHAnsi"/>
          <w:color w:val="000000" w:themeColor="text1"/>
          <w:sz w:val="23"/>
          <w:szCs w:val="23"/>
        </w:rPr>
        <w:t xml:space="preserve"> economic growth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&lt;EndNote&gt;&lt;Cite&gt;&lt;Author&gt;Papyrakis&lt;/Author&gt;&lt;Year&gt;2014&lt;/Year&gt;&lt;RecNum&gt;1196&lt;/RecNum&gt;&lt;DisplayText&gt;(Papyrakis &amp;amp; Mo, 2014)&lt;/DisplayText&gt;&lt;record&gt;&lt;rec-number&gt;1196&lt;/rec-number&gt;&lt;foreign-keys&gt;&lt;key app="EN" db-id="pfaazxsz19zr95esvr4vs5vopszpxzv5x0p2" timestamp="1584562338"&gt;1196&lt;/key&gt;&lt;/foreign-keys&gt;&lt;ref-type name="Journal Article"&gt;17&lt;/ref-type&gt;&lt;contributors&gt;&lt;authors&gt;&lt;author&gt;Papyrakis, Elissaios&lt;/author&gt;&lt;author&gt;Mo, Pak Hung&lt;/author&gt;&lt;/authors&gt;&lt;/contributors&gt;&lt;titles&gt;&lt;title&gt;Fractionalization, polarization, and economic growth: identifying the transmission channels&lt;/title&gt;&lt;secondary-title&gt;Economic Inquiry&lt;/secondary-title&gt;&lt;/titles&gt;&lt;periodical&gt;&lt;full-title&gt;Economic Inquiry&lt;/full-title&gt;&lt;/periodical&gt;&lt;pages&gt;1204-1218&lt;/pages&gt;&lt;volume&gt;52&lt;/volume&gt;&lt;number&gt;3&lt;/number&gt;&lt;dates&gt;&lt;year&gt;2014&lt;/year&gt;&lt;/dates&gt;&lt;isbn&gt;0095-2583&lt;/isbn&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200" w:tooltip="Papyrakis, 2014 #1196" w:history="1">
        <w:r w:rsidRPr="00B92352">
          <w:rPr>
            <w:rStyle w:val="Hyperlink"/>
            <w:rFonts w:eastAsiaTheme="minorHAnsi"/>
            <w:noProof/>
            <w:sz w:val="23"/>
            <w:szCs w:val="23"/>
          </w:rPr>
          <w:t>Papyrakis &amp; Mo, 2014</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 xml:space="preserve">. Inequality negatively </w:t>
      </w:r>
      <w:r w:rsidR="00457743" w:rsidRPr="004550B0">
        <w:rPr>
          <w:rFonts w:eastAsiaTheme="minorHAnsi"/>
          <w:color w:val="000000" w:themeColor="text1"/>
          <w:sz w:val="23"/>
          <w:szCs w:val="23"/>
        </w:rPr>
        <w:t>affects social cohesion that later constrains the transform of information and credit availability</w:t>
      </w:r>
      <w:r w:rsidRPr="004550B0">
        <w:rPr>
          <w:rFonts w:eastAsiaTheme="minorHAnsi"/>
          <w:color w:val="000000" w:themeColor="text1"/>
          <w:sz w:val="23"/>
          <w:szCs w:val="23"/>
        </w:rPr>
        <w:t xml:space="preserve"> </w:t>
      </w:r>
      <w:r w:rsidRPr="004550B0">
        <w:rPr>
          <w:rFonts w:eastAsiaTheme="minorHAnsi"/>
          <w:color w:val="000000" w:themeColor="text1"/>
          <w:sz w:val="23"/>
          <w:szCs w:val="23"/>
        </w:rPr>
        <w:fldChar w:fldCharType="begin"/>
      </w:r>
      <w:r w:rsidRPr="004550B0">
        <w:rPr>
          <w:rFonts w:eastAsiaTheme="minorHAnsi"/>
          <w:color w:val="000000" w:themeColor="text1"/>
          <w:sz w:val="23"/>
          <w:szCs w:val="23"/>
        </w:rPr>
        <w:instrText xml:space="preserve"> ADDIN EN.CITE &lt;EndNote&gt;&lt;Cite&gt;&lt;Author&gt;Durlauf&lt;/Author&gt;&lt;Year&gt;2005&lt;/Year&gt;&lt;RecNum&gt;1198&lt;/RecNum&gt;&lt;DisplayText&gt;(Durlauf &amp;amp; Fafchamps, 2005)&lt;/DisplayText&gt;&lt;record&gt;&lt;rec-number&gt;1198&lt;/rec-number&gt;&lt;foreign-keys&gt;&lt;key app="EN" db-id="pfaazxsz19zr95esvr4vs5vopszpxzv5x0p2" timestamp="1584567516"&gt;1198&lt;/key&gt;&lt;/foreign-keys&gt;&lt;ref-type name="Generic"&gt;13&lt;/ref-type&gt;&lt;contributors&gt;&lt;authors&gt;&lt;author&gt;Durlauf, Steven&lt;/author&gt;&lt;author&gt;Fafchamps, Marcel&lt;/author&gt;&lt;/authors&gt;&lt;/contributors&gt;&lt;titles&gt;&lt;title&gt;Handbook of Economic Growth, chapter Social capital, 1637–99&lt;/title&gt;&lt;/titles&gt;&lt;dates&gt;&lt;year&gt;2005&lt;/year&gt;&lt;/dates&gt;&lt;publisher&gt;North Holland&lt;/publisher&gt;&lt;urls&gt;&lt;/urls&gt;&lt;/record&gt;&lt;/Cite&gt;&lt;/EndNote&gt;</w:instrText>
      </w:r>
      <w:r w:rsidRPr="004550B0">
        <w:rPr>
          <w:rFonts w:eastAsiaTheme="minorHAnsi"/>
          <w:color w:val="000000" w:themeColor="text1"/>
          <w:sz w:val="23"/>
          <w:szCs w:val="23"/>
        </w:rPr>
        <w:fldChar w:fldCharType="separate"/>
      </w:r>
      <w:r w:rsidRPr="004550B0">
        <w:rPr>
          <w:rFonts w:eastAsiaTheme="minorHAnsi"/>
          <w:noProof/>
          <w:color w:val="000000" w:themeColor="text1"/>
          <w:sz w:val="23"/>
          <w:szCs w:val="23"/>
        </w:rPr>
        <w:t>(</w:t>
      </w:r>
      <w:hyperlink w:anchor="_ENREF_86" w:tooltip="Durlauf, 2005 #1198" w:history="1">
        <w:r w:rsidRPr="00B92352">
          <w:rPr>
            <w:rStyle w:val="Hyperlink"/>
            <w:rFonts w:eastAsiaTheme="minorHAnsi"/>
            <w:noProof/>
            <w:sz w:val="23"/>
            <w:szCs w:val="23"/>
          </w:rPr>
          <w:t>Durlauf &amp; Fafchamps, 2005</w:t>
        </w:r>
      </w:hyperlink>
      <w:r w:rsidRPr="004550B0">
        <w:rPr>
          <w:rFonts w:eastAsiaTheme="minorHAnsi"/>
          <w:noProof/>
          <w:color w:val="000000" w:themeColor="text1"/>
          <w:sz w:val="23"/>
          <w:szCs w:val="23"/>
        </w:rPr>
        <w:t>)</w:t>
      </w:r>
      <w:r w:rsidRPr="004550B0">
        <w:rPr>
          <w:rFonts w:eastAsiaTheme="minorHAnsi"/>
          <w:color w:val="000000" w:themeColor="text1"/>
          <w:sz w:val="23"/>
          <w:szCs w:val="23"/>
        </w:rPr>
        <w:fldChar w:fldCharType="end"/>
      </w:r>
      <w:r w:rsidRPr="004550B0">
        <w:rPr>
          <w:rFonts w:eastAsiaTheme="minorHAnsi"/>
          <w:color w:val="000000" w:themeColor="text1"/>
          <w:sz w:val="23"/>
          <w:szCs w:val="23"/>
        </w:rPr>
        <w:t>.</w:t>
      </w:r>
      <w:r w:rsidRPr="004550B0">
        <w:rPr>
          <w:color w:val="000000" w:themeColor="text1"/>
        </w:rPr>
        <w:t xml:space="preserve"> Social cohesion may associate with social norms and economic status. People may </w:t>
      </w:r>
      <w:r w:rsidR="00457743" w:rsidRPr="004550B0">
        <w:rPr>
          <w:color w:val="000000" w:themeColor="text1"/>
        </w:rPr>
        <w:t>trust</w:t>
      </w:r>
      <w:r w:rsidRPr="004550B0">
        <w:rPr>
          <w:color w:val="000000" w:themeColor="text1"/>
        </w:rPr>
        <w:t xml:space="preserve"> individuals who share identical norms</w:t>
      </w:r>
      <w:r w:rsidR="0048146B" w:rsidRPr="004550B0">
        <w:rPr>
          <w:color w:val="000000" w:themeColor="text1"/>
        </w:rPr>
        <w:t>,</w:t>
      </w:r>
      <w:r w:rsidRPr="004550B0">
        <w:rPr>
          <w:color w:val="000000" w:themeColor="text1"/>
        </w:rPr>
        <w:t xml:space="preserve"> such as language, region</w:t>
      </w:r>
      <w:r w:rsidR="00457743" w:rsidRPr="004550B0">
        <w:rPr>
          <w:color w:val="000000" w:themeColor="text1"/>
        </w:rPr>
        <w:t>,</w:t>
      </w:r>
      <w:r w:rsidRPr="004550B0">
        <w:rPr>
          <w:color w:val="000000" w:themeColor="text1"/>
        </w:rPr>
        <w:t xml:space="preserve"> or religio</w:t>
      </w:r>
      <w:r w:rsidR="00457743" w:rsidRPr="004550B0">
        <w:rPr>
          <w:color w:val="000000" w:themeColor="text1"/>
        </w:rPr>
        <w:t>n</w:t>
      </w:r>
      <w:r w:rsidRPr="004550B0">
        <w:rPr>
          <w:color w:val="000000" w:themeColor="text1"/>
        </w:rPr>
        <w:t xml:space="preserve"> </w:t>
      </w:r>
      <w:r w:rsidRPr="004550B0">
        <w:rPr>
          <w:color w:val="000000" w:themeColor="text1"/>
        </w:rPr>
        <w:fldChar w:fldCharType="begin"/>
      </w:r>
      <w:r w:rsidR="009F6DCA" w:rsidRPr="004550B0">
        <w:rPr>
          <w:color w:val="000000" w:themeColor="text1"/>
        </w:rPr>
        <w:instrText xml:space="preserve"> ADDIN EN.CITE &lt;EndNote&gt;&lt;Cite&gt;&lt;Author&gt;Keefer&lt;/Author&gt;&lt;Year&gt;2008&lt;/Year&gt;&lt;RecNum&gt;871&lt;/RecNum&gt;&lt;DisplayText&gt;(Keefer &amp;amp; Knack, 2008a)&lt;/DisplayText&gt;&lt;record&gt;&lt;rec-number&gt;871&lt;/rec-number&gt;&lt;foreign-keys&gt;&lt;key app="EN" db-id="pfaazxsz19zr95esvr4vs5vopszpxzv5x0p2" timestamp="0"&gt;871&lt;/key&gt;&lt;/foreign-keys&gt;&lt;ref-type name="Book Section"&gt;5&lt;/ref-type&gt;&lt;contributors&gt;&lt;authors&gt;&lt;author&gt;Keefer, Philip&lt;/author&gt;&lt;author&gt;Knack, Stephen&lt;/author&gt;&lt;/authors&gt;&lt;/contributors&gt;&lt;titles&gt;&lt;title&gt;Social capital, social norms and the new institutional economics&lt;/title&gt;&lt;secondary-title&gt;Handbook of new institutional economics&lt;/secondary-title&gt;&lt;/titles&gt;&lt;dates&gt;&lt;year&gt;2008&lt;/year&gt;&lt;/dates&gt;&lt;pub-location&gt;Berlin, Heidelberg&lt;/pub-location&gt;&lt;publisher&gt;Springer&lt;/publisher&gt;&lt;urls&gt;&lt;/urls&gt;&lt;/record&gt;&lt;/Cite&gt;&lt;/EndNote&gt;</w:instrText>
      </w:r>
      <w:r w:rsidRPr="004550B0">
        <w:rPr>
          <w:color w:val="000000" w:themeColor="text1"/>
        </w:rPr>
        <w:fldChar w:fldCharType="separate"/>
      </w:r>
      <w:r w:rsidR="009F6DCA" w:rsidRPr="004550B0">
        <w:rPr>
          <w:noProof/>
          <w:color w:val="000000" w:themeColor="text1"/>
        </w:rPr>
        <w:t>(</w:t>
      </w:r>
      <w:hyperlink w:anchor="_ENREF_143" w:tooltip="Keefer, 2008 #871" w:history="1">
        <w:r w:rsidR="009F6DCA" w:rsidRPr="00B92352">
          <w:rPr>
            <w:rStyle w:val="Hyperlink"/>
            <w:noProof/>
          </w:rPr>
          <w:t>Keefer &amp; Knack, 2008a</w:t>
        </w:r>
      </w:hyperlink>
      <w:r w:rsidR="009F6DCA" w:rsidRPr="004550B0">
        <w:rPr>
          <w:noProof/>
          <w:color w:val="000000" w:themeColor="text1"/>
        </w:rPr>
        <w:t>)</w:t>
      </w:r>
      <w:r w:rsidRPr="004550B0">
        <w:rPr>
          <w:color w:val="000000" w:themeColor="text1"/>
        </w:rPr>
        <w:fldChar w:fldCharType="end"/>
      </w:r>
      <w:r w:rsidRPr="004550B0">
        <w:rPr>
          <w:color w:val="000000" w:themeColor="text1"/>
        </w:rPr>
        <w:t>. So, d</w:t>
      </w:r>
      <w:r w:rsidRPr="004550B0">
        <w:rPr>
          <w:rFonts w:eastAsiaTheme="minorHAnsi"/>
          <w:color w:val="000000" w:themeColor="text1"/>
        </w:rPr>
        <w:t>ivers</w:t>
      </w:r>
      <w:r w:rsidR="00457743" w:rsidRPr="004550B0">
        <w:rPr>
          <w:rFonts w:eastAsiaTheme="minorHAnsi"/>
          <w:color w:val="000000" w:themeColor="text1"/>
        </w:rPr>
        <w:t>e</w:t>
      </w:r>
      <w:r w:rsidRPr="004550B0">
        <w:rPr>
          <w:rFonts w:eastAsiaTheme="minorHAnsi"/>
          <w:color w:val="000000" w:themeColor="text1"/>
        </w:rPr>
        <w:t xml:space="preserve"> societies lower trust and organizational involvement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&lt;EndNote&gt;&lt;Cite&gt;&lt;Author&gt;Alesina&lt;/Author&gt;&lt;Year&gt;2000&lt;/Year&gt;&lt;RecNum&gt;280&lt;/RecNum&gt;&lt;DisplayText&gt;(Alesina &amp;amp; La Ferrara, 2000; Park, 2012)&lt;/DisplayText&gt;&lt;record&gt;&lt;rec-number&gt;280&lt;/rec-number&gt;&lt;foreign-keys&gt;&lt;key app="EN" db-id="pfaazxsz19zr95esvr4vs5vopszpxzv5x0p2" timestamp="0"&gt;280&lt;/key&gt;&lt;/foreign-keys&gt;&lt;ref-type name="Journal Article"&gt;17&lt;/ref-type&gt;&lt;contributors&gt;&lt;authors&gt;&lt;author&gt;Alesina, Alberto&lt;/author&gt;&lt;author&gt;La Ferrara, Eliana&lt;/author&gt;&lt;/authors&gt;&lt;/contributors&gt;&lt;titles&gt;&lt;title&gt;Participation in heterogeneous communities&lt;/title&gt;&lt;secondary-title&gt;The quarterly journal of economics&lt;/secondary-title&gt;&lt;/titles&gt;&lt;periodical&gt;&lt;full-title&gt;The Quarterly Journal of Economics&lt;/full-title&gt;&lt;/periodical&gt;&lt;pages&gt;847-904&lt;/pages&gt;&lt;volume&gt;115&lt;/volume&gt;&lt;number&gt;3&lt;/number&gt;&lt;dates&gt;&lt;year&gt;2000&lt;/year&gt;&lt;/dates&gt;&lt;isbn&gt;1531-4650&lt;/isbn&gt;&lt;urls&gt;&lt;/urls&gt;&lt;/record&gt;&lt;/Cite&gt;&lt;Cite&gt;&lt;Author&gt;Park&lt;/Author&gt;&lt;Year&gt;2012&lt;/Year&gt;&lt;RecNum&gt;653&lt;/RecNum&gt;&lt;record&gt;&lt;rec-number&gt;653&lt;/rec-number&gt;&lt;foreign-keys&gt;&lt;key app="EN" db-id="pfaazxsz19zr95esvr4vs5vopszpxzv5x0p2" timestamp="0"&gt;653&lt;/key&gt;&lt;/foreign-keys&gt;&lt;ref-type name="Journal Article"&gt;17&lt;/ref-type&gt;&lt;contributors&gt;&lt;authors&gt;&lt;author&gt;Park, Julie J&lt;/author&gt;&lt;/authors&gt;&lt;/contributors&gt;&lt;titles&gt;&lt;title&gt;When race and religion collide: The effect of religion on interracial friendship during college&lt;/title&gt;&lt;secondary-title&gt;Journal of Diversity in Higher Education&lt;/secondary-title&gt;&lt;/titles&gt;&lt;periodical&gt;&lt;full-title&gt;Journal of Diversity in Higher Education&lt;/full-title&gt;&lt;/periodical&gt;&lt;pages&gt;8-21&lt;/pages&gt;&lt;volume&gt;5&lt;/volume&gt;&lt;number&gt;1&lt;/number&gt;&lt;dates&gt;&lt;year&gt;2012&lt;/year&gt;&lt;/dates&gt;&lt;isbn&gt;1938-8934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5" w:tooltip="Alesina, 2000 #280" w:history="1">
        <w:r w:rsidRPr="00B92352">
          <w:rPr>
            <w:rStyle w:val="Hyperlink"/>
            <w:rFonts w:eastAsiaTheme="minorHAnsi"/>
            <w:noProof/>
          </w:rPr>
          <w:t>Alesina &amp; La Ferrara, 2000</w:t>
        </w:r>
      </w:hyperlink>
      <w:r w:rsidRPr="004550B0">
        <w:rPr>
          <w:rFonts w:eastAsiaTheme="minorHAnsi"/>
          <w:noProof/>
          <w:color w:val="000000" w:themeColor="text1"/>
        </w:rPr>
        <w:t xml:space="preserve">; </w:t>
      </w:r>
      <w:hyperlink w:anchor="_ENREF_201" w:tooltip="Park, 2012 #653" w:history="1">
        <w:r w:rsidRPr="00B92352">
          <w:rPr>
            <w:rStyle w:val="Hyperlink"/>
            <w:rFonts w:eastAsiaTheme="minorHAnsi"/>
            <w:noProof/>
          </w:rPr>
          <w:t>Park, 2012</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w:t>
      </w:r>
    </w:p>
    <w:p w14:paraId="3148B202" w14:textId="5EF81273" w:rsidR="00410765" w:rsidRPr="004550B0" w:rsidRDefault="00410765" w:rsidP="00410765">
      <w:pPr>
        <w:spacing w:line="360" w:lineRule="auto"/>
        <w:ind w:firstLine="720"/>
        <w:jc w:val="both"/>
        <w:rPr>
          <w:color w:val="000000" w:themeColor="text1"/>
        </w:rPr>
      </w:pPr>
      <w:r w:rsidRPr="004550B0">
        <w:rPr>
          <w:rFonts w:eastAsiaTheme="minorHAnsi"/>
          <w:color w:val="000000" w:themeColor="text1"/>
        </w:rPr>
        <w:t xml:space="preserve">Diversity is a barrier to eradicate social exclusion in society. The severity of social exclusion may among immigrants </w:t>
      </w:r>
      <w:r w:rsidR="00457743" w:rsidRPr="004550B0">
        <w:rPr>
          <w:rFonts w:eastAsiaTheme="minorHAnsi"/>
          <w:color w:val="000000" w:themeColor="text1"/>
        </w:rPr>
        <w:t>belonging to different regions</w:t>
      </w:r>
      <w:r w:rsidRPr="004550B0">
        <w:rPr>
          <w:rFonts w:eastAsiaTheme="minorHAnsi"/>
          <w:color w:val="000000" w:themeColor="text1"/>
        </w:rPr>
        <w:t xml:space="preserve"> and ethnic groups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&lt;EndNote&gt;&lt;Cite&gt;&lt;Author&gt;Costa&lt;/Author&gt;&lt;Year&gt;2003&lt;/Year&gt;&lt;RecNum&gt;654&lt;/RecNum&gt;&lt;DisplayText&gt;(Costa &amp;amp; Kahn, 2003)&lt;/DisplayText&gt;&lt;record&gt;&lt;rec-number&gt;654&lt;/rec-number&gt;&lt;foreign-keys&gt;&lt;key app="EN" db-id="pfaazxsz19zr95esvr4vs5vopszpxzv5x0p2" timestamp="0"&gt;654&lt;/key&gt;&lt;/foreign-keys&gt;&lt;ref-type name="Journal Article"&gt;17&lt;/ref-type&gt;&lt;contributors&gt;&lt;authors&gt;&lt;author&gt;Costa, Dora L&lt;/author&gt;&lt;author&gt;Kahn, Matthew E&lt;/author&gt;&lt;/authors&gt;&lt;/contributors&gt;&lt;titles&gt;&lt;title&gt;Civic engagement and community heterogeneity: An economist&amp;apos;s perspective&lt;/title&gt;&lt;secondary-title&gt;Perspectives on politics&lt;/secondary-title&gt;&lt;/titles&gt;&lt;periodical&gt;&lt;full-title&gt;Perspectives on politics&lt;/full-title&gt;&lt;/periodical&gt;&lt;pages&gt;103-111&lt;/pages&gt;&lt;volume&gt;1&lt;/volume&gt;&lt;number&gt;1&lt;/number&gt;&lt;dates&gt;&lt;year&gt;2003&lt;/year&gt;&lt;/dates&gt;&lt;isbn&gt;1541-0986&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69" w:tooltip="Costa, 2003 #654" w:history="1">
        <w:r w:rsidRPr="00B92352">
          <w:rPr>
            <w:rStyle w:val="Hyperlink"/>
            <w:rFonts w:eastAsiaTheme="minorHAnsi"/>
            <w:noProof/>
          </w:rPr>
          <w:t>Costa &amp; Kahn, 2003</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Pr="004550B0">
        <w:rPr>
          <w:color w:val="000000" w:themeColor="text1"/>
        </w:rPr>
        <w:t>Inclusion of some missing variable</w:t>
      </w:r>
      <w:r w:rsidR="00457743" w:rsidRPr="004550B0">
        <w:rPr>
          <w:color w:val="000000" w:themeColor="text1"/>
        </w:rPr>
        <w:t>s</w:t>
      </w:r>
      <w:r w:rsidRPr="004550B0">
        <w:rPr>
          <w:color w:val="000000" w:themeColor="text1"/>
        </w:rPr>
        <w:t xml:space="preserve"> in analysis such as social and economic structure (segregation)</w:t>
      </w:r>
      <w:r w:rsidR="0048146B" w:rsidRPr="004550B0">
        <w:rPr>
          <w:color w:val="000000" w:themeColor="text1"/>
        </w:rPr>
        <w:t>,</w:t>
      </w:r>
      <w:r w:rsidRPr="004550B0">
        <w:rPr>
          <w:color w:val="000000" w:themeColor="text1"/>
        </w:rPr>
        <w:t xml:space="preserve"> the effect of diversity is insignificant </w:t>
      </w:r>
      <w:r w:rsidRPr="004550B0">
        <w:rPr>
          <w:color w:val="000000" w:themeColor="text1"/>
        </w:rPr>
        <w:fldChar w:fldCharType="begin">
          <w:fldData xml:space="preserve">PEVuZE5vdGU+PENpdGU+PEF1dGhvcj5NY0tlbm5hPC9BdXRob3I+PFllYXI+MjAxODwvWWVhcj48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</w:fldData>
        </w:fldChar>
      </w:r>
      <w:r w:rsidR="009F6DCA" w:rsidRPr="004550B0">
        <w:rPr>
          <w:color w:val="000000" w:themeColor="text1"/>
        </w:rPr>
        <w:instrText xml:space="preserve"> ADDIN EN.CITE </w:instrText>
      </w:r>
      <w:r w:rsidR="009F6DCA" w:rsidRPr="004550B0">
        <w:rPr>
          <w:color w:val="000000" w:themeColor="text1"/>
        </w:rPr>
        <w:fldChar w:fldCharType="begin">
          <w:fldData xml:space="preserve">PEVuZE5vdGU+PENpdGU+PEF1dGhvcj5NY0tlbm5hPC9BdXRob3I+PFllYXI+MjAxODwvWWVhcj48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</w:fldData>
        </w:fldChar>
      </w:r>
      <w:r w:rsidR="009F6DCA" w:rsidRPr="004550B0">
        <w:rPr>
          <w:color w:val="000000" w:themeColor="text1"/>
        </w:rPr>
        <w:instrText xml:space="preserve"> ADDIN EN.CITE.DATA </w:instrText>
      </w:r>
      <w:r w:rsidR="009F6DCA" w:rsidRPr="004550B0">
        <w:rPr>
          <w:color w:val="000000" w:themeColor="text1"/>
        </w:rPr>
      </w:r>
      <w:r w:rsidR="009F6DCA"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179" w:tooltip="McKenna, 2018 #806" w:history="1">
        <w:r w:rsidRPr="00B92352">
          <w:rPr>
            <w:rStyle w:val="Hyperlink"/>
            <w:noProof/>
          </w:rPr>
          <w:t>McKenna et al., 2018</w:t>
        </w:r>
      </w:hyperlink>
      <w:r w:rsidRPr="004550B0">
        <w:rPr>
          <w:noProof/>
          <w:color w:val="000000" w:themeColor="text1"/>
        </w:rPr>
        <w:t xml:space="preserve">; </w:t>
      </w:r>
      <w:hyperlink w:anchor="_ENREF_229" w:tooltip="Rothwell, 2012 #807" w:history="1">
        <w:r w:rsidRPr="00B92352">
          <w:rPr>
            <w:rStyle w:val="Hyperlink"/>
            <w:noProof/>
          </w:rPr>
          <w:t>Rothwell, 2012</w:t>
        </w:r>
      </w:hyperlink>
      <w:r w:rsidRPr="004550B0">
        <w:rPr>
          <w:noProof/>
          <w:color w:val="000000" w:themeColor="text1"/>
        </w:rPr>
        <w:t xml:space="preserve">; </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00E82458" w:rsidRPr="004550B0">
        <w:rPr>
          <w:color w:val="000000" w:themeColor="text1"/>
        </w:rPr>
        <w:t>However,</w:t>
      </w:r>
      <w:r w:rsidRPr="004550B0">
        <w:rPr>
          <w:color w:val="000000" w:themeColor="text1"/>
        </w:rPr>
        <w:t xml:space="preserve"> when the used fixed</w:t>
      </w:r>
      <w:r w:rsidR="00E82458" w:rsidRPr="004550B0">
        <w:rPr>
          <w:color w:val="000000" w:themeColor="text1"/>
        </w:rPr>
        <w:t>-</w:t>
      </w:r>
      <w:r w:rsidRPr="004550B0">
        <w:rPr>
          <w:color w:val="000000" w:themeColor="text1"/>
        </w:rPr>
        <w:t>effect method</w:t>
      </w:r>
      <w:r w:rsidR="00E82458" w:rsidRPr="004550B0">
        <w:rPr>
          <w:color w:val="000000" w:themeColor="text1"/>
        </w:rPr>
        <w:t>,</w:t>
      </w:r>
      <w:r w:rsidRPr="004550B0">
        <w:rPr>
          <w:color w:val="000000" w:themeColor="text1"/>
        </w:rPr>
        <w:t xml:space="preserve"> the effect of diversity on social cohesion is positive and significant </w:t>
      </w:r>
      <w:r w:rsidRPr="004550B0">
        <w:rPr>
          <w:color w:val="000000" w:themeColor="text1"/>
        </w:rPr>
        <w:fldChar w:fldCharType="begin"/>
      </w:r>
      <w:r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color w:val="000000" w:themeColor="text1"/>
        </w:rPr>
        <w:fldChar w:fldCharType="end"/>
      </w:r>
      <w:r w:rsidRPr="004550B0">
        <w:rPr>
          <w:color w:val="000000" w:themeColor="text1"/>
        </w:rPr>
        <w:t>.  Tolerance</w:t>
      </w:r>
      <w:r w:rsidR="00E82458" w:rsidRPr="004550B0">
        <w:rPr>
          <w:color w:val="000000" w:themeColor="text1"/>
        </w:rPr>
        <w:t>,</w:t>
      </w:r>
      <w:r w:rsidRPr="004550B0">
        <w:rPr>
          <w:color w:val="000000" w:themeColor="text1"/>
        </w:rPr>
        <w:t xml:space="preserve"> another social attitude</w:t>
      </w:r>
      <w:r w:rsidR="00E82458" w:rsidRPr="004550B0">
        <w:rPr>
          <w:color w:val="000000" w:themeColor="text1"/>
        </w:rPr>
        <w:t>,</w:t>
      </w:r>
      <w:r w:rsidRPr="004550B0">
        <w:rPr>
          <w:color w:val="000000" w:themeColor="text1"/>
        </w:rPr>
        <w:t xml:space="preserve"> may </w:t>
      </w:r>
      <w:r w:rsidR="00E82458" w:rsidRPr="004550B0">
        <w:rPr>
          <w:color w:val="000000" w:themeColor="text1"/>
        </w:rPr>
        <w:t>positively handle diversit</w:t>
      </w:r>
      <w:r w:rsidRPr="004550B0">
        <w:rPr>
          <w:color w:val="000000" w:themeColor="text1"/>
        </w:rPr>
        <w:t>y</w:t>
      </w:r>
      <w:r w:rsidR="00967793" w:rsidRPr="004550B0">
        <w:rPr>
          <w:color w:val="000000" w:themeColor="text1"/>
        </w:rPr>
        <w:t xml:space="preserve"> b</w:t>
      </w:r>
      <w:r w:rsidRPr="004550B0">
        <w:rPr>
          <w:color w:val="000000" w:themeColor="text1"/>
        </w:rPr>
        <w:t>ecause diversity is good for creativity and innovations that</w:t>
      </w:r>
      <w:r w:rsidR="00967793" w:rsidRPr="004550B0">
        <w:rPr>
          <w:color w:val="000000" w:themeColor="text1"/>
        </w:rPr>
        <w:t>,</w:t>
      </w:r>
      <w:r w:rsidRPr="004550B0">
        <w:rPr>
          <w:color w:val="000000" w:themeColor="text1"/>
        </w:rPr>
        <w:t xml:space="preserve"> in </w:t>
      </w:r>
      <w:r w:rsidR="00E82458" w:rsidRPr="004550B0">
        <w:rPr>
          <w:color w:val="000000" w:themeColor="text1"/>
        </w:rPr>
        <w:t xml:space="preserve">the </w:t>
      </w:r>
      <w:r w:rsidRPr="004550B0">
        <w:rPr>
          <w:color w:val="000000" w:themeColor="text1"/>
        </w:rPr>
        <w:t>next stage</w:t>
      </w:r>
      <w:r w:rsidR="00E82458" w:rsidRPr="004550B0">
        <w:rPr>
          <w:color w:val="000000" w:themeColor="text1"/>
        </w:rPr>
        <w:t>,</w:t>
      </w:r>
      <w:r w:rsidRPr="004550B0">
        <w:rPr>
          <w:color w:val="000000" w:themeColor="text1"/>
        </w:rPr>
        <w:t xml:space="preserve"> enhance economic progress. Tolerance also promotes inclusive social and economic growth </w:t>
      </w:r>
      <w:r w:rsidRPr="004550B0">
        <w:rPr>
          <w:color w:val="000000" w:themeColor="text1"/>
        </w:rPr>
        <w:fldChar w:fldCharType="begin"/>
      </w:r>
      <w:r w:rsidRPr="004550B0">
        <w:rPr>
          <w:color w:val="000000" w:themeColor="text1"/>
        </w:rPr>
        <w:instrText xml:space="preserve"> ADDIN EN.CITE &lt;EndNote&gt;&lt;Cite&gt;&lt;Author&gt;Buitrago&lt;/Author&gt;&lt;Year&gt;2019&lt;/Year&gt;&lt;RecNum&gt;977&lt;/RecNum&gt;&lt;DisplayText&gt;(Buitrago et al., 2019)&lt;/DisplayText&gt;&lt;record&gt;&lt;rec-number&gt;977&lt;/rec-number&gt;&lt;foreign-keys&gt;&lt;key app="EN" db-id="pfaazxsz19zr95esvr4vs5vopszpxzv5x0p2" timestamp="0"&gt;977&lt;/key&gt;&lt;/foreign-keys&gt;&lt;ref-type name="Journal Article"&gt;17&lt;/ref-type&gt;&lt;contributors&gt;&lt;authors&gt;&lt;author&gt;Buitrago, Eva Mª&lt;/author&gt;&lt;author&gt;Caraballo, Mª Ángeles&lt;/author&gt;&lt;author&gt;Roldán, José L&lt;/author&gt;&lt;/authors&gt;&lt;/contributors&gt;&lt;titles&gt;&lt;title&gt;Do Tolerant Societies Demand Better Institutions?&lt;/title&gt;&lt;secondary-title&gt;Social Indicators Research&lt;/secondary-title&gt;&lt;/titles&gt;&lt;periodical&gt;&lt;full-title&gt;Social Indicators Research&lt;/full-title&gt;&lt;/periodical&gt;&lt;pages&gt;1161-1184&lt;/pages&gt;&lt;volume&gt;143&lt;/volume&gt;&lt;number&gt;3&lt;/number&gt;&lt;dates&gt;&lt;year&gt;2019&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53" w:tooltip="Buitrago, 2019 #977" w:history="1">
        <w:r w:rsidRPr="00B92352">
          <w:rPr>
            <w:rStyle w:val="Hyperlink"/>
            <w:noProof/>
          </w:rPr>
          <w:t>Buitrago et al., 2019</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p>
    <w:p w14:paraId="4CE1BA89" w14:textId="6C6561E8" w:rsidR="00410765" w:rsidRPr="004550B0" w:rsidRDefault="00410765" w:rsidP="00410765">
      <w:pPr>
        <w:spacing w:line="360" w:lineRule="auto"/>
        <w:ind w:firstLine="720"/>
        <w:jc w:val="both"/>
        <w:rPr>
          <w:color w:val="000000" w:themeColor="text1"/>
        </w:rPr>
      </w:pPr>
      <w:r w:rsidRPr="004550B0">
        <w:rPr>
          <w:color w:val="000000" w:themeColor="text1"/>
        </w:rPr>
        <w:t>By using cross section data set and ordinary least square (OLS), weighted least square</w:t>
      </w:r>
      <w:r w:rsidR="00941E59" w:rsidRPr="004550B0">
        <w:rPr>
          <w:color w:val="000000" w:themeColor="text1"/>
        </w:rPr>
        <w:t xml:space="preserve"> </w:t>
      </w:r>
      <w:r w:rsidRPr="004550B0">
        <w:rPr>
          <w:color w:val="000000" w:themeColor="text1"/>
        </w:rPr>
        <w:t xml:space="preserve">and two stage least square (2SLS) of land income inequality </w:t>
      </w:r>
      <w:r w:rsidRPr="004550B0">
        <w:rPr>
          <w:color w:val="000000" w:themeColor="text1"/>
        </w:rPr>
        <w:fldChar w:fldCharType="begin"/>
      </w:r>
      <w:r w:rsidRPr="004550B0">
        <w:rPr>
          <w:color w:val="000000" w:themeColor="text1"/>
        </w:rPr>
        <w:instrText xml:space="preserve"> ADDIN EN.CITE &lt;EndNote&gt;&lt;Cite&gt;&lt;Author&gt;Alesina&lt;/Author&gt;&lt;Year&gt;1994&lt;/Year&gt;&lt;RecNum&gt;142&lt;/RecNum&gt;&lt;DisplayText&gt;(Alesina &amp;amp; Rodrik, 1994; Deininger &amp;amp; Squire, 1996)&lt;/DisplayText&gt;&lt;record&gt;&lt;rec-number&gt;142&lt;/rec-number&gt;&lt;foreign-keys&gt;&lt;key app="EN" db-id="pfaazxsz19zr95esvr4vs5vopszpxzv5x0p2" timestamp="0"&gt;142&lt;/key&gt;&lt;/foreign-keys&gt;&lt;ref-type name="Journal Article"&gt;17&lt;/ref-type&gt;&lt;contributors&gt;&lt;authors&gt;&lt;author&gt;Alesina, Alberto&lt;/author&gt;&lt;author&gt;Rodrik, Dani&lt;/author&gt;&lt;/authors&gt;&lt;/contributors&gt;&lt;titles&gt;&lt;title&gt;Distributive politics and economic growth&lt;/title&gt;&lt;secondary-title&gt;The Quarterly Journal of Economics&lt;/secondary-title&gt;&lt;/titles&gt;&lt;periodical&gt;&lt;full-title&gt;The Quarterly Journal of Economics&lt;/full-title&gt;&lt;/periodical&gt;&lt;pages&gt;465-490&lt;/pages&gt;&lt;volume&gt;109&lt;/volume&gt;&lt;number&gt;2&lt;/number&gt;&lt;dates&gt;&lt;year&gt;1994&lt;/year&gt;&lt;/dates&gt;&lt;isbn&gt;1531-4650&lt;/isbn&gt;&lt;urls&gt;&lt;/urls&gt;&lt;/record&gt;&lt;/Cite&gt;&lt;Cite&gt;&lt;Author&gt;Deininger&lt;/Author&gt;&lt;Year&gt;1996&lt;/Year&gt;&lt;RecNum&gt;1050&lt;/RecNum&gt;&lt;record&gt;&lt;rec-number&gt;1050&lt;/rec-number&gt;&lt;foreign-keys&gt;&lt;key app="EN" db-id="pfaazxsz19zr95esvr4vs5vopszpxzv5x0p2" timestamp="1583675979"&gt;1050&lt;/key&gt;&lt;/foreign-keys&gt;&lt;ref-type name="Journal Article"&gt;17&lt;/ref-type&gt;&lt;contributors&gt;&lt;authors&gt;&lt;author&gt;Deininger, Klaus&lt;/author&gt;&lt;author&gt;Squire, Lyn&lt;/author&gt;&lt;/authors&gt;&lt;/contributors&gt;&lt;titles&gt;&lt;title&gt;A new data set measuring income inequality&lt;/title&gt;&lt;secondary-title&gt;The World Bank Economic Review&lt;/secondary-title&gt;&lt;/titles&gt;&lt;periodical&gt;&lt;full-title&gt;The World Bank Economic Review&lt;/full-title&gt;&lt;/periodical&gt;&lt;pages&gt;565-591&lt;/pages&gt;&lt;volume&gt;10&lt;/volume&gt;&lt;number&gt;3&lt;/number&gt;&lt;dates&gt;&lt;year&gt;1996&lt;/year&gt;&lt;/dates&gt;&lt;isbn&gt;1564-698X&lt;/isbn&gt;&lt;urls&gt;&lt;/urls&gt;&lt;/record&gt;&lt;/Cite&gt;&lt;/EndNote&gt;</w:instrText>
      </w:r>
      <w:r w:rsidRPr="004550B0">
        <w:rPr>
          <w:color w:val="000000" w:themeColor="text1"/>
        </w:rPr>
        <w:fldChar w:fldCharType="separate"/>
      </w:r>
      <w:r w:rsidRPr="004550B0">
        <w:rPr>
          <w:noProof/>
          <w:color w:val="000000" w:themeColor="text1"/>
        </w:rPr>
        <w:t>(</w:t>
      </w:r>
      <w:hyperlink w:anchor="_ENREF_18" w:tooltip="Alesina, 1994 #142" w:history="1">
        <w:r w:rsidRPr="00B92352">
          <w:rPr>
            <w:rStyle w:val="Hyperlink"/>
            <w:noProof/>
          </w:rPr>
          <w:t>Alesina &amp; Rodrik, 1994</w:t>
        </w:r>
      </w:hyperlink>
      <w:r w:rsidRPr="004550B0">
        <w:rPr>
          <w:noProof/>
          <w:color w:val="000000" w:themeColor="text1"/>
        </w:rPr>
        <w:t xml:space="preserve">; </w:t>
      </w:r>
      <w:hyperlink w:anchor="_ENREF_78" w:tooltip="Deininger, 1996 #1050" w:history="1">
        <w:r w:rsidRPr="00B92352">
          <w:rPr>
            <w:rStyle w:val="Hyperlink"/>
            <w:noProof/>
          </w:rPr>
          <w:t>Deininger &amp; Squire, 1996</w:t>
        </w:r>
      </w:hyperlink>
      <w:r w:rsidRPr="004550B0">
        <w:rPr>
          <w:noProof/>
          <w:color w:val="000000" w:themeColor="text1"/>
        </w:rPr>
        <w:t>)</w:t>
      </w:r>
      <w:r w:rsidRPr="004550B0">
        <w:rPr>
          <w:color w:val="000000" w:themeColor="text1"/>
        </w:rPr>
        <w:fldChar w:fldCharType="end"/>
      </w:r>
      <w:r w:rsidRPr="004550B0">
        <w:rPr>
          <w:color w:val="000000" w:themeColor="text1"/>
        </w:rPr>
        <w:t xml:space="preserve">, income </w:t>
      </w:r>
      <w:r w:rsidRPr="004550B0">
        <w:rPr>
          <w:color w:val="000000" w:themeColor="text1"/>
        </w:rPr>
        <w:fldChar w:fldCharType="begin">
          <w:fldData xml:space="preserve">PEVuZE5vdGU+PENpdGU+PEF1dGhvcj5QZXJzc29uPC9BdXRob3I+PFllYXI+MTk5NDwvWWVhcj48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</w:fldData>
        </w:fldChar>
      </w:r>
      <w:r w:rsidRPr="004550B0">
        <w:rPr>
          <w:color w:val="000000" w:themeColor="text1"/>
        </w:rPr>
        <w:instrText xml:space="preserve"> ADDIN EN.CITE </w:instrText>
      </w:r>
      <w:r w:rsidRPr="004550B0">
        <w:rPr>
          <w:color w:val="000000" w:themeColor="text1"/>
        </w:rPr>
        <w:fldChar w:fldCharType="begin">
          <w:fldData xml:space="preserve">PEVuZE5vdGU+PENpdGU+PEF1dGhvcj5QZXJzc29uPC9BdXRob3I+PFllYXI+MTk5NDwvWWVhcj48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</w:fldData>
        </w:fldChar>
      </w:r>
      <w:r w:rsidRPr="004550B0">
        <w:rPr>
          <w:color w:val="000000" w:themeColor="text1"/>
        </w:rPr>
        <w:instrText xml:space="preserve"> ADDIN EN.CITE.DATA </w:instrText>
      </w:r>
      <w:r w:rsidRPr="004550B0">
        <w:rPr>
          <w:color w:val="000000" w:themeColor="text1"/>
        </w:rPr>
      </w:r>
      <w:r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66" w:tooltip="Clarke, 1995 #224" w:history="1">
        <w:r w:rsidRPr="00B92352">
          <w:rPr>
            <w:rStyle w:val="Hyperlink"/>
            <w:noProof/>
          </w:rPr>
          <w:t>Clarke, 1995</w:t>
        </w:r>
      </w:hyperlink>
      <w:r w:rsidRPr="004550B0">
        <w:rPr>
          <w:noProof/>
          <w:color w:val="000000" w:themeColor="text1"/>
        </w:rPr>
        <w:t xml:space="preserve">; </w:t>
      </w:r>
      <w:hyperlink w:anchor="_ENREF_151" w:tooltip="Knowles, 2005 #400" w:history="1">
        <w:r w:rsidRPr="00B92352">
          <w:rPr>
            <w:rStyle w:val="Hyperlink"/>
            <w:noProof/>
          </w:rPr>
          <w:t>Knowles, 2005</w:t>
        </w:r>
      </w:hyperlink>
      <w:r w:rsidRPr="004550B0">
        <w:rPr>
          <w:noProof/>
          <w:color w:val="000000" w:themeColor="text1"/>
        </w:rPr>
        <w:t xml:space="preserve">; </w:t>
      </w:r>
      <w:hyperlink w:anchor="_ENREF_208" w:tooltip="Perotti, 1994 #225" w:history="1">
        <w:r w:rsidRPr="00B92352">
          <w:rPr>
            <w:rStyle w:val="Hyperlink"/>
            <w:noProof/>
          </w:rPr>
          <w:t>Perotti, 1994</w:t>
        </w:r>
      </w:hyperlink>
      <w:r w:rsidRPr="004550B0">
        <w:rPr>
          <w:noProof/>
          <w:color w:val="000000" w:themeColor="text1"/>
        </w:rPr>
        <w:t xml:space="preserve">; </w:t>
      </w:r>
      <w:hyperlink w:anchor="_ENREF_210" w:tooltip="Persson, 1994 #1048" w:history="1">
        <w:r w:rsidRPr="00B92352">
          <w:rPr>
            <w:rStyle w:val="Hyperlink"/>
            <w:noProof/>
          </w:rPr>
          <w:t>Persson &amp; Tabellini, 1994</w:t>
        </w:r>
      </w:hyperlink>
      <w:r w:rsidRPr="004550B0">
        <w:rPr>
          <w:noProof/>
          <w:color w:val="000000" w:themeColor="text1"/>
        </w:rPr>
        <w:t>)</w:t>
      </w:r>
      <w:r w:rsidRPr="004550B0">
        <w:rPr>
          <w:color w:val="000000" w:themeColor="text1"/>
        </w:rPr>
        <w:fldChar w:fldCharType="end"/>
      </w:r>
      <w:r w:rsidRPr="004550B0">
        <w:rPr>
          <w:color w:val="000000" w:themeColor="text1"/>
        </w:rPr>
        <w:t xml:space="preserve">,income and human capital </w:t>
      </w:r>
      <w:r w:rsidRPr="004550B0">
        <w:rPr>
          <w:color w:val="000000" w:themeColor="text1"/>
        </w:rPr>
        <w:fldChar w:fldCharType="begin"/>
      </w:r>
      <w:r w:rsidRPr="004550B0">
        <w:rPr>
          <w:color w:val="000000" w:themeColor="text1"/>
        </w:rPr>
        <w:instrText xml:space="preserve"> ADDIN EN.CITE &lt;EndNote&gt;&lt;Cite&gt;&lt;Author&gt;Castelló&lt;/Author&gt;&lt;Year&gt;2002&lt;/Year&gt;&lt;RecNum&gt;403&lt;/RecNum&gt;&lt;DisplayText&gt;(Castelló &amp;amp; Doménech, 2002)&lt;/DisplayText&gt;&lt;record&gt;&lt;rec-number&gt;403&lt;/rec-number&gt;&lt;foreign-keys&gt;&lt;key app="EN" db-id="pfaazxsz19zr95esvr4vs5vopszpxzv5x0p2" timestamp="0"&gt;403&lt;/key&gt;&lt;/foreign-keys&gt;&lt;ref-type name="Journal Article"&gt;17&lt;/ref-type&gt;&lt;contributors&gt;&lt;authors&gt;&lt;author&gt;Castelló, Amparo&lt;/author&gt;&lt;author&gt;Doménech, Rafael&lt;/author&gt;&lt;/authors&gt;&lt;/contributors&gt;&lt;titles&gt;&lt;title&gt;Human capital inequality and economic growth: some new evidence&lt;/title&gt;&lt;secondary-title&gt;The economic journal&lt;/secondary-title&gt;&lt;/titles&gt;&lt;periodical&gt;&lt;full-title&gt;The Economic Journal&lt;/full-title&gt;&lt;/periodical&gt;&lt;pages&gt;C187-C200&lt;/pages&gt;&lt;volume&gt;112&lt;/volume&gt;&lt;number&gt;478&lt;/number&gt;&lt;dates&gt;&lt;year&gt;2002&lt;/year&gt;&lt;/dates&gt;&lt;isbn&gt;0013-0133&lt;/isbn&gt;&lt;urls&gt;&lt;/urls&gt;&lt;/record&gt;&lt;/Cite&gt;&lt;/EndNote&gt;</w:instrText>
      </w:r>
      <w:r w:rsidRPr="004550B0">
        <w:rPr>
          <w:color w:val="000000" w:themeColor="text1"/>
        </w:rPr>
        <w:fldChar w:fldCharType="separate"/>
      </w:r>
      <w:r w:rsidRPr="004550B0">
        <w:rPr>
          <w:noProof/>
          <w:color w:val="000000" w:themeColor="text1"/>
        </w:rPr>
        <w:t>(</w:t>
      </w:r>
      <w:hyperlink w:anchor="_ENREF_58" w:tooltip="Castelló, 2002 #403" w:history="1">
        <w:r w:rsidRPr="00B92352">
          <w:rPr>
            <w:rStyle w:val="Hyperlink"/>
            <w:noProof/>
          </w:rPr>
          <w:t>Castelló &amp; Doménech, 2002</w:t>
        </w:r>
      </w:hyperlink>
      <w:r w:rsidRPr="004550B0">
        <w:rPr>
          <w:noProof/>
          <w:color w:val="000000" w:themeColor="text1"/>
        </w:rPr>
        <w:t>)</w:t>
      </w:r>
      <w:r w:rsidRPr="004550B0">
        <w:rPr>
          <w:color w:val="000000" w:themeColor="text1"/>
        </w:rPr>
        <w:fldChar w:fldCharType="end"/>
      </w:r>
      <w:r w:rsidRPr="004550B0">
        <w:rPr>
          <w:color w:val="000000" w:themeColor="text1"/>
        </w:rPr>
        <w:t xml:space="preserve"> income, land and human capital </w:t>
      </w:r>
      <w:r w:rsidRPr="004550B0">
        <w:rPr>
          <w:color w:val="000000" w:themeColor="text1"/>
        </w:rPr>
        <w:fldChar w:fldCharType="begin"/>
      </w:r>
      <w:r w:rsidRPr="004550B0">
        <w:rPr>
          <w:color w:val="000000" w:themeColor="text1"/>
        </w:rPr>
        <w:instrText xml:space="preserve"> ADDIN EN.CITE &lt;EndNote&gt;&lt;Cite&gt;&lt;Author&gt;Birdsall&lt;/Author&gt;&lt;Year&gt;1995&lt;/Year&gt;&lt;RecNum&gt;401&lt;/RecNum&gt;&lt;DisplayText&gt;(Birdsall et al., 1995)&lt;/DisplayText&gt;&lt;record&gt;&lt;rec-number&gt;401&lt;/rec-number&gt;&lt;foreign-keys&gt;&lt;key app="EN" db-id="pfaazxsz19zr95esvr4vs5vopszpxzv5x0p2" timestamp="0"&gt;401&lt;/key&gt;&lt;/foreign-keys&gt;&lt;ref-type name="Journal Article"&gt;17&lt;/ref-type&gt;&lt;contributors&gt;&lt;authors&gt;&lt;author&gt;Birdsall, Nancy&lt;/author&gt;&lt;author&gt;Ross, David&lt;/author&gt;&lt;author&gt;Sabot, Richard&lt;/author&gt;&lt;/authors&gt;&lt;/contributors&gt;&lt;titles&gt;&lt;title&gt;Inequality and growth reconsidered: lessons from East Asia&lt;/title&gt;&lt;secondary-title&gt;The World Bank Economic Review&lt;/secondary-title&gt;&lt;/titles&gt;&lt;periodical&gt;&lt;full-title&gt;The World Bank Economic Review&lt;/full-title&gt;&lt;/periodical&gt;&lt;pages&gt;477-508&lt;/pages&gt;&lt;volume&gt;9&lt;/volume&gt;&lt;number&gt;3&lt;/number&gt;&lt;dates&gt;&lt;year&gt;1995&lt;/year&gt;&lt;/dates&gt;&lt;isbn&gt;1564-698X&lt;/isbn&gt;&lt;urls&gt;&lt;/urls&gt;&lt;/record&gt;&lt;/Cite&gt;&lt;/EndNote&gt;</w:instrText>
      </w:r>
      <w:r w:rsidRPr="004550B0">
        <w:rPr>
          <w:color w:val="000000" w:themeColor="text1"/>
        </w:rPr>
        <w:fldChar w:fldCharType="separate"/>
      </w:r>
      <w:r w:rsidRPr="004550B0">
        <w:rPr>
          <w:noProof/>
          <w:color w:val="000000" w:themeColor="text1"/>
        </w:rPr>
        <w:t>(</w:t>
      </w:r>
      <w:hyperlink w:anchor="_ENREF_42" w:tooltip="Birdsall, 1995 #401" w:history="1">
        <w:r w:rsidRPr="00B92352">
          <w:rPr>
            <w:rStyle w:val="Hyperlink"/>
            <w:noProof/>
          </w:rPr>
          <w:t>Birdsall et al., 1995</w:t>
        </w:r>
      </w:hyperlink>
      <w:r w:rsidRPr="004550B0">
        <w:rPr>
          <w:noProof/>
          <w:color w:val="000000" w:themeColor="text1"/>
        </w:rPr>
        <w:t>)</w:t>
      </w:r>
      <w:r w:rsidRPr="004550B0">
        <w:rPr>
          <w:color w:val="000000" w:themeColor="text1"/>
        </w:rPr>
        <w:fldChar w:fldCharType="end"/>
      </w:r>
      <w:r w:rsidRPr="004550B0">
        <w:rPr>
          <w:color w:val="000000" w:themeColor="text1"/>
        </w:rPr>
        <w:t xml:space="preserve"> findings show inequality have </w:t>
      </w:r>
      <w:r w:rsidR="00805780" w:rsidRPr="004550B0">
        <w:rPr>
          <w:color w:val="000000" w:themeColor="text1"/>
        </w:rPr>
        <w:t>advers</w:t>
      </w:r>
      <w:r w:rsidRPr="004550B0">
        <w:rPr>
          <w:color w:val="000000" w:themeColor="text1"/>
        </w:rPr>
        <w:t xml:space="preserve">e effect </w:t>
      </w:r>
      <w:r w:rsidRPr="004550B0">
        <w:rPr>
          <w:color w:val="000000" w:themeColor="text1"/>
        </w:rPr>
        <w:fldChar w:fldCharType="begin"/>
      </w:r>
      <w:r w:rsidRPr="004550B0">
        <w:rPr>
          <w:color w:val="000000" w:themeColor="text1"/>
        </w:rPr>
        <w:instrText xml:space="preserve"> ADDIN EN.CITE &lt;EndNote&gt;&lt;Cite&gt;&lt;Author&gt;Halter&lt;/Author&gt;&lt;Year&gt;2014&lt;/Year&gt;&lt;RecNum&gt;1056&lt;/RecNum&gt;&lt;DisplayText&gt;(Halter et al., 2014)&lt;/DisplayText&gt;&lt;record&gt;&lt;rec-number&gt;1056&lt;/rec-number&gt;&lt;foreign-keys&gt;&lt;key app="EN" db-id="pfaazxsz19zr95esvr4vs5vopszpxzv5x0p2" timestamp="1583679402"&gt;1056&lt;/key&gt;&lt;/foreign-keys&gt;&lt;ref-type name="Journal Article"&gt;17&lt;/ref-type&gt;&lt;contributors&gt;&lt;authors&gt;&lt;author&gt;Halter, Daniel&lt;/author&gt;&lt;author&gt;Oechslin, Manuel&lt;/author&gt;&lt;author&gt;Zweimüller, Josef&lt;/author&gt;&lt;/authors&gt;&lt;/contributors&gt;&lt;titles&gt;&lt;title&gt;Inequality and growth: the neglected time dimension&lt;/title&gt;&lt;secondary-title&gt;Journal of economic growth&lt;/secondary-title&gt;&lt;/titles&gt;&lt;periodical&gt;&lt;full-title&gt;Journal of economic growth&lt;/full-title&gt;&lt;/periodical&gt;&lt;pages&gt;81-104&lt;/pages&gt;&lt;volume&gt;19&lt;/volume&gt;&lt;number&gt;1&lt;/number&gt;&lt;dates&gt;&lt;year&gt;2014&lt;/year&gt;&lt;/dates&gt;&lt;isbn&gt;1381-4338&lt;/isbn&gt;&lt;urls&gt;&lt;/urls&gt;&lt;/record&gt;&lt;/Cite&gt;&lt;/EndNote&gt;</w:instrText>
      </w:r>
      <w:r w:rsidRPr="004550B0">
        <w:rPr>
          <w:color w:val="000000" w:themeColor="text1"/>
        </w:rPr>
        <w:fldChar w:fldCharType="separate"/>
      </w:r>
      <w:r w:rsidRPr="004550B0">
        <w:rPr>
          <w:noProof/>
          <w:color w:val="000000" w:themeColor="text1"/>
        </w:rPr>
        <w:t>(</w:t>
      </w:r>
      <w:hyperlink w:anchor="_ENREF_123" w:tooltip="Halter, 2014 #1056" w:history="1">
        <w:r w:rsidRPr="00B92352">
          <w:rPr>
            <w:rStyle w:val="Hyperlink"/>
            <w:noProof/>
          </w:rPr>
          <w:t>Halter et al., 2014</w:t>
        </w:r>
      </w:hyperlink>
      <w:r w:rsidRPr="004550B0">
        <w:rPr>
          <w:noProof/>
          <w:color w:val="000000" w:themeColor="text1"/>
        </w:rPr>
        <w:t>)</w:t>
      </w:r>
      <w:r w:rsidRPr="004550B0">
        <w:rPr>
          <w:color w:val="000000" w:themeColor="text1"/>
        </w:rPr>
        <w:fldChar w:fldCharType="end"/>
      </w:r>
      <w:r w:rsidRPr="004550B0">
        <w:rPr>
          <w:color w:val="000000" w:themeColor="text1"/>
        </w:rPr>
        <w:t>on economic growth while by using panel  data set and random effect (RE), fixed effect (FE), generalized movement method (GMM) and GMM first differences of  income inequality</w:t>
      </w:r>
      <w:r w:rsidRPr="004550B0">
        <w:rPr>
          <w:color w:val="000000" w:themeColor="text1"/>
        </w:rPr>
        <w:fldChar w:fldCharType="begin">
          <w:fldData xml:space="preserve">PEVuZE5vdGU+PENpdGU+PEF1dGhvcj5MaTwvQXV0aG9yPjxZZWFyPjE5OTg8L1llYXI+PFJlY051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</w:fldData>
        </w:fldChar>
      </w:r>
      <w:r w:rsidRPr="004550B0">
        <w:rPr>
          <w:color w:val="000000" w:themeColor="text1"/>
        </w:rPr>
        <w:instrText xml:space="preserve"> ADDIN EN.CITE </w:instrText>
      </w:r>
      <w:r w:rsidRPr="004550B0">
        <w:rPr>
          <w:color w:val="000000" w:themeColor="text1"/>
        </w:rPr>
        <w:fldChar w:fldCharType="begin">
          <w:fldData xml:space="preserve">PEVuZE5vdGU+PENpdGU+PEF1dGhvcj5MaTwvQXV0aG9yPjxZZWFyPjE5OTg8L1llYXI+PFJlY051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</w:fldData>
        </w:fldChar>
      </w:r>
      <w:r w:rsidRPr="004550B0">
        <w:rPr>
          <w:color w:val="000000" w:themeColor="text1"/>
        </w:rPr>
        <w:instrText xml:space="preserve"> ADDIN EN.CITE.DATA </w:instrText>
      </w:r>
      <w:r w:rsidRPr="004550B0">
        <w:rPr>
          <w:color w:val="000000" w:themeColor="text1"/>
        </w:rPr>
      </w:r>
      <w:r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26" w:tooltip="Banerjee, 2003 #156" w:history="1">
        <w:r w:rsidRPr="00B92352">
          <w:rPr>
            <w:rStyle w:val="Hyperlink"/>
            <w:noProof/>
          </w:rPr>
          <w:t>Banerjee &amp; Duflo, 2003</w:t>
        </w:r>
      </w:hyperlink>
      <w:r w:rsidRPr="004550B0">
        <w:rPr>
          <w:noProof/>
          <w:color w:val="000000" w:themeColor="text1"/>
        </w:rPr>
        <w:t xml:space="preserve">; </w:t>
      </w:r>
      <w:hyperlink w:anchor="_ENREF_31" w:tooltip="Barro, 2000 #215" w:history="1">
        <w:r w:rsidRPr="00B92352">
          <w:rPr>
            <w:rStyle w:val="Hyperlink"/>
            <w:noProof/>
          </w:rPr>
          <w:t>Barro, 2000</w:t>
        </w:r>
      </w:hyperlink>
      <w:r w:rsidRPr="004550B0">
        <w:rPr>
          <w:noProof/>
          <w:color w:val="000000" w:themeColor="text1"/>
        </w:rPr>
        <w:t xml:space="preserve">; </w:t>
      </w:r>
      <w:hyperlink w:anchor="_ENREF_35" w:tooltip="Berg, 2018 #1073" w:history="1">
        <w:r w:rsidRPr="00B92352">
          <w:rPr>
            <w:rStyle w:val="Hyperlink"/>
            <w:noProof/>
          </w:rPr>
          <w:t>Berg et al., 2018</w:t>
        </w:r>
      </w:hyperlink>
      <w:r w:rsidRPr="004550B0">
        <w:rPr>
          <w:noProof/>
          <w:color w:val="000000" w:themeColor="text1"/>
        </w:rPr>
        <w:t xml:space="preserve">; </w:t>
      </w:r>
      <w:hyperlink w:anchor="_ENREF_105" w:tooltip="Forbes, 2000 #214" w:history="1">
        <w:r w:rsidRPr="00B92352">
          <w:rPr>
            <w:rStyle w:val="Hyperlink"/>
            <w:noProof/>
          </w:rPr>
          <w:t>Forbes, 2000</w:t>
        </w:r>
      </w:hyperlink>
      <w:r w:rsidRPr="004550B0">
        <w:rPr>
          <w:noProof/>
          <w:color w:val="000000" w:themeColor="text1"/>
        </w:rPr>
        <w:t xml:space="preserve">; </w:t>
      </w:r>
      <w:hyperlink w:anchor="_ENREF_123" w:tooltip="Halter, 2014 #1056" w:history="1">
        <w:r w:rsidRPr="00B92352">
          <w:rPr>
            <w:rStyle w:val="Hyperlink"/>
            <w:noProof/>
          </w:rPr>
          <w:t>Halter et al., 2014</w:t>
        </w:r>
      </w:hyperlink>
      <w:r w:rsidRPr="004550B0">
        <w:rPr>
          <w:noProof/>
          <w:color w:val="000000" w:themeColor="text1"/>
        </w:rPr>
        <w:t xml:space="preserve">; </w:t>
      </w:r>
      <w:hyperlink w:anchor="_ENREF_168" w:tooltip="Li, 1998 #1053" w:history="1">
        <w:r w:rsidRPr="00B92352">
          <w:rPr>
            <w:rStyle w:val="Hyperlink"/>
            <w:noProof/>
          </w:rPr>
          <w:t>Li &amp; Zou, 1998</w:t>
        </w:r>
      </w:hyperlink>
      <w:r w:rsidRPr="004550B0">
        <w:rPr>
          <w:noProof/>
          <w:color w:val="000000" w:themeColor="text1"/>
        </w:rPr>
        <w:t xml:space="preserve">; </w:t>
      </w:r>
      <w:hyperlink w:anchor="_ENREF_196" w:tooltip="Ostry, 2014 #711" w:history="1">
        <w:r w:rsidRPr="00B92352">
          <w:rPr>
            <w:rStyle w:val="Hyperlink"/>
            <w:noProof/>
          </w:rPr>
          <w:t>Ostry et al., 2014</w:t>
        </w:r>
      </w:hyperlink>
      <w:r w:rsidRPr="004550B0">
        <w:rPr>
          <w:noProof/>
          <w:color w:val="000000" w:themeColor="text1"/>
        </w:rPr>
        <w:t xml:space="preserve">; </w:t>
      </w:r>
      <w:hyperlink w:anchor="_ENREF_259" w:tooltip="Voitchovsky, 2005 #217" w:history="1">
        <w:r w:rsidRPr="00B92352">
          <w:rPr>
            <w:rStyle w:val="Hyperlink"/>
            <w:noProof/>
          </w:rPr>
          <w:t>Voitchovsky, 2005</w:t>
        </w:r>
      </w:hyperlink>
      <w:r w:rsidRPr="004550B0">
        <w:rPr>
          <w:noProof/>
          <w:color w:val="000000" w:themeColor="text1"/>
        </w:rPr>
        <w:t>)</w:t>
      </w:r>
      <w:r w:rsidRPr="004550B0">
        <w:rPr>
          <w:color w:val="000000" w:themeColor="text1"/>
        </w:rPr>
        <w:fldChar w:fldCharType="end"/>
      </w:r>
      <w:r w:rsidRPr="004550B0">
        <w:rPr>
          <w:color w:val="000000" w:themeColor="text1"/>
        </w:rPr>
        <w:t xml:space="preserve">, income and land inequality </w:t>
      </w:r>
      <w:r w:rsidRPr="004550B0">
        <w:rPr>
          <w:color w:val="000000" w:themeColor="text1"/>
        </w:rPr>
        <w:fldChar w:fldCharType="begin"/>
      </w:r>
      <w:r w:rsidRPr="004550B0">
        <w:rPr>
          <w:color w:val="000000" w:themeColor="text1"/>
        </w:rPr>
        <w:instrText xml:space="preserve"> ADDIN EN.CITE &lt;EndNote&gt;&lt;Cite&gt;&lt;Author&gt;Deininger&lt;/Author&gt;&lt;Year&gt;2000&lt;/Year&gt;&lt;RecNum&gt;1055&lt;/RecNum&gt;&lt;DisplayText&gt;(Deininger &amp;amp; Olinto, 2000)&lt;/DisplayText&gt;&lt;record&gt;&lt;rec-number&gt;1055&lt;/rec-number&gt;&lt;foreign-keys&gt;&lt;key app="EN" db-id="pfaazxsz19zr95esvr4vs5vopszpxzv5x0p2" timestamp="1583679038"&gt;1055&lt;/key&gt;&lt;/foreign-keys&gt;&lt;ref-type name="Journal Article"&gt;17&lt;/ref-type&gt;&lt;contributors&gt;&lt;authors&gt;&lt;author&gt;Deininger, Klaus&lt;/author&gt;&lt;author&gt;Olinto, Pedro&lt;/author&gt;&lt;/authors&gt;&lt;/contributors&gt;&lt;titles&gt;&lt;title&gt;Asset distribution&lt;/title&gt;&lt;secondary-title&gt;Inequality, and Growth, World Bank Development Research Group Working Paper&lt;/secondary-title&gt;&lt;/titles&gt;&lt;periodical&gt;&lt;full-title&gt;Inequality, and Growth, World Bank Development Research Group Working Paper&lt;/full-title&gt;&lt;/periodical&gt;&lt;number&gt;2375&lt;/number&gt;&lt;dates&gt;&lt;year&gt;2000&lt;/year&gt;&lt;/dates&gt;&lt;urls&gt;&lt;/urls&gt;&lt;/record&gt;&lt;/Cite&gt;&lt;/EndNote&gt;</w:instrText>
      </w:r>
      <w:r w:rsidRPr="004550B0">
        <w:rPr>
          <w:color w:val="000000" w:themeColor="text1"/>
        </w:rPr>
        <w:fldChar w:fldCharType="separate"/>
      </w:r>
      <w:r w:rsidRPr="004550B0">
        <w:rPr>
          <w:noProof/>
          <w:color w:val="000000" w:themeColor="text1"/>
        </w:rPr>
        <w:t>(</w:t>
      </w:r>
      <w:hyperlink w:anchor="_ENREF_77" w:tooltip="Deininger, 2000 #1055" w:history="1">
        <w:r w:rsidRPr="00B92352">
          <w:rPr>
            <w:rStyle w:val="Hyperlink"/>
            <w:noProof/>
          </w:rPr>
          <w:t>Deininger &amp; Olinto, 2000</w:t>
        </w:r>
      </w:hyperlink>
      <w:r w:rsidRPr="004550B0">
        <w:rPr>
          <w:noProof/>
          <w:color w:val="000000" w:themeColor="text1"/>
        </w:rPr>
        <w:t>)</w:t>
      </w:r>
      <w:r w:rsidRPr="004550B0">
        <w:rPr>
          <w:color w:val="000000" w:themeColor="text1"/>
        </w:rPr>
        <w:fldChar w:fldCharType="end"/>
      </w:r>
      <w:r w:rsidRPr="004550B0">
        <w:rPr>
          <w:color w:val="000000" w:themeColor="text1"/>
        </w:rPr>
        <w:t xml:space="preserve">, income and human capital </w:t>
      </w:r>
      <w:r w:rsidRPr="004550B0">
        <w:rPr>
          <w:color w:val="000000" w:themeColor="text1"/>
        </w:rPr>
        <w:fldChar w:fldCharType="begin"/>
      </w:r>
      <w:r w:rsidRPr="004550B0">
        <w:rPr>
          <w:color w:val="000000" w:themeColor="text1"/>
        </w:rPr>
        <w:instrText xml:space="preserve"> ADDIN EN.CITE &lt;EndNote&gt;&lt;Cite&gt;&lt;Author&gt;Castelló-Climent&lt;/Author&gt;&lt;Year&gt;2010&lt;/Year&gt;&lt;RecNum&gt;1059&lt;/RecNum&gt;&lt;DisplayText&gt;(Castelló-Climent, 2010)&lt;/DisplayText&gt;&lt;record&gt;&lt;rec-number&gt;1059&lt;/rec-number&gt;&lt;foreign-keys&gt;&lt;key app="EN" db-id="pfaazxsz19zr95esvr4vs5vopszpxzv5x0p2" timestamp="1583679851"&gt;1059&lt;/key&gt;&lt;/foreign-keys&gt;&lt;ref-type name="Journal Article"&gt;17&lt;/ref-type&gt;&lt;contributors&gt;&lt;authors&gt;&lt;author&gt;Castelló-Climent, Amparo&lt;/author&gt;&lt;/authors&gt;&lt;/contributors&gt;&lt;titles&gt;&lt;title&gt;Inequality and growth in advanced economies: an empirical investigation&lt;/title&gt;&lt;secondary-title&gt;The Journal of Economic Inequality&lt;/secondary-title&gt;&lt;/titles&gt;&lt;periodical&gt;&lt;full-title&gt;The Journal of Economic Inequality&lt;/full-title&gt;&lt;/periodical&gt;&lt;pages&gt;293-321&lt;/pages&gt;&lt;volume&gt;8&lt;/volume&gt;&lt;number&gt;3&lt;/number&gt;&lt;dates&gt;&lt;year&gt;2010&lt;/year&gt;&lt;/dates&gt;&lt;isbn&gt;1569-1721&lt;/isbn&gt;&lt;urls&gt;&lt;/urls&gt;&lt;/record&gt;&lt;/Cite&gt;&lt;/EndNote&gt;</w:instrText>
      </w:r>
      <w:r w:rsidRPr="004550B0">
        <w:rPr>
          <w:color w:val="000000" w:themeColor="text1"/>
        </w:rPr>
        <w:fldChar w:fldCharType="separate"/>
      </w:r>
      <w:r w:rsidRPr="004550B0">
        <w:rPr>
          <w:noProof/>
          <w:color w:val="000000" w:themeColor="text1"/>
        </w:rPr>
        <w:t>(</w:t>
      </w:r>
      <w:hyperlink w:anchor="_ENREF_57" w:tooltip="Castelló-Climent, 2010 #1059" w:history="1">
        <w:r w:rsidRPr="00B92352">
          <w:rPr>
            <w:rStyle w:val="Hyperlink"/>
            <w:noProof/>
          </w:rPr>
          <w:t>Castelló-Climent, 2010</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market and disposable income </w:t>
      </w:r>
      <w:r w:rsidRPr="004550B0">
        <w:rPr>
          <w:color w:val="000000" w:themeColor="text1"/>
        </w:rPr>
        <w:fldChar w:fldCharType="begin"/>
      </w:r>
      <w:r w:rsidRPr="004550B0">
        <w:rPr>
          <w:color w:val="000000" w:themeColor="text1"/>
        </w:rPr>
        <w:instrText xml:space="preserve"> ADDIN EN.CITE &lt;EndNote&gt;&lt;Cite&gt;&lt;Author&gt;Berg&lt;/Author&gt;&lt;Year&gt;2018&lt;/Year&gt;&lt;RecNum&gt;1073&lt;/RecNum&gt;&lt;DisplayText&gt;(Berg et al., 2018)&lt;/DisplayText&gt;&lt;record&gt;&lt;rec-number&gt;1073&lt;/rec-number&gt;&lt;foreign-keys&gt;&lt;key app="EN" db-id="pfaazxsz19zr95esvr4vs5vopszpxzv5x0p2" timestamp="1583743883"&gt;1073&lt;/key&gt;&lt;/foreign-keys&gt;&lt;ref-type name="Journal Article"&gt;17&lt;/ref-type&gt;&lt;contributors&gt;&lt;authors&gt;&lt;author&gt;Berg, Andrew&lt;/author&gt;&lt;author&gt;Ostry, Jonathan D&lt;/author&gt;&lt;author&gt;Tsangarides, Charalambos G&lt;/author&gt;&lt;author&gt;Yakhshilikov, Yorbol&lt;/author&gt;&lt;/authors&gt;&lt;/contributors&gt;&lt;titles&gt;&lt;title&gt;Redistribution, inequality, and growth: new evidence&lt;/title&gt;&lt;secondary-title&gt;Journal of Economic Growth&lt;/secondary-title&gt;&lt;/titles&gt;&lt;periodical&gt;&lt;full-title&gt;Journal of economic growth&lt;/full-title&gt;&lt;/periodical&gt;&lt;pages&gt;259-305&lt;/pages&gt;&lt;volume&gt;23&lt;/volume&gt;&lt;number&gt;3&lt;/number&gt;&lt;dates&gt;&lt;year&gt;2018&lt;/year&gt;&lt;/dates&gt;&lt;isbn&gt;1381-4338&lt;/isbn&gt;&lt;urls&gt;&lt;/urls&gt;&lt;/record&gt;&lt;/Cite&gt;&lt;/EndNote&gt;</w:instrText>
      </w:r>
      <w:r w:rsidRPr="004550B0">
        <w:rPr>
          <w:color w:val="000000" w:themeColor="text1"/>
        </w:rPr>
        <w:fldChar w:fldCharType="separate"/>
      </w:r>
      <w:r w:rsidRPr="004550B0">
        <w:rPr>
          <w:noProof/>
          <w:color w:val="000000" w:themeColor="text1"/>
        </w:rPr>
        <w:t>(</w:t>
      </w:r>
      <w:hyperlink w:anchor="_ENREF_35" w:tooltip="Berg, 2018 #1073" w:history="1">
        <w:r w:rsidRPr="00B92352">
          <w:rPr>
            <w:rStyle w:val="Hyperlink"/>
            <w:noProof/>
          </w:rPr>
          <w:t>Berg et al., 2018</w:t>
        </w:r>
      </w:hyperlink>
      <w:r w:rsidRPr="004550B0">
        <w:rPr>
          <w:noProof/>
          <w:color w:val="000000" w:themeColor="text1"/>
        </w:rPr>
        <w:t>)</w:t>
      </w:r>
      <w:r w:rsidRPr="004550B0">
        <w:rPr>
          <w:color w:val="000000" w:themeColor="text1"/>
        </w:rPr>
        <w:fldChar w:fldCharType="end"/>
      </w:r>
      <w:r w:rsidRPr="004550B0">
        <w:rPr>
          <w:color w:val="000000" w:themeColor="text1"/>
        </w:rPr>
        <w:t xml:space="preserve">find mixed result positive for whole sample or sample existed on rich countries, insignificant and negative when the sample is consist of developing countries.  Some studies also used inequality channel as fiscal policy </w:t>
      </w:r>
      <w:r w:rsidRPr="004550B0">
        <w:rPr>
          <w:color w:val="000000" w:themeColor="text1"/>
        </w:rPr>
        <w:fldChar w:fldCharType="begin"/>
      </w:r>
      <w:r w:rsidRPr="004550B0">
        <w:rPr>
          <w:color w:val="000000" w:themeColor="text1"/>
        </w:rPr>
        <w:instrText xml:space="preserve"> ADDIN EN.CITE &lt;EndNote&gt;&lt;Cite&gt;&lt;Author&gt;Perotti&lt;/Author&gt;&lt;Year&gt;1996&lt;/Year&gt;&lt;RecNum&gt;146&lt;/RecNum&gt;&lt;DisplayText&gt;(Perotti, 1996; Persson &amp;amp; Tabellini, 1994)&lt;/DisplayText&gt;&lt;record&gt;&lt;rec-number&gt;146&lt;/rec-number&gt;&lt;foreign-keys&gt;&lt;key app="EN" db-id="pfaazxsz19zr95esvr4vs5vopszpxzv5x0p2" timestamp="0"&gt;146&lt;/key&gt;&lt;/foreign-keys&gt;&lt;ref-type name="Journal Article"&gt;17&lt;/ref-type&gt;&lt;contributors&gt;&lt;authors&gt;&lt;author&gt;Perotti, Roberto&lt;/author&gt;&lt;/authors&gt;&lt;/contributors&gt;&lt;titles&gt;&lt;title&gt;Growth, income distribution, and democracy: What the data say&lt;/title&gt;&lt;secondary-title&gt;Journal of Economic growth&lt;/secondary-title&gt;&lt;/titles&gt;&lt;periodical&gt;&lt;full-title&gt;Journal of economic growth&lt;/full-title&gt;&lt;/periodical&gt;&lt;pages&gt;149-187&lt;/pages&gt;&lt;volume&gt;1&lt;/volume&gt;&lt;number&gt;2&lt;/number&gt;&lt;dates&gt;&lt;year&gt;1996&lt;/year&gt;&lt;/dates&gt;&lt;isbn&gt;1381-4338&lt;/isbn&gt;&lt;urls&gt;&lt;/urls&gt;&lt;/record&gt;&lt;/Cite&gt;&lt;Cite&gt;&lt;Author&gt;Persson&lt;/Author&gt;&lt;Year&gt;1994&lt;/Year&gt;&lt;RecNum&gt;1048&lt;/RecNum&gt;&lt;record&gt;&lt;rec-number&gt;1048&lt;/rec-number&gt;&lt;foreign-keys&gt;&lt;key app="EN" db-id="pfaazxsz19zr95esvr4vs5vopszpxzv5x0p2" timestamp="1583667136"&gt;1048&lt;/key&gt;&lt;/foreign-keys&gt;&lt;ref-type name="Journal Article"&gt;17&lt;/ref-type&gt;&lt;contributors&gt;&lt;authors&gt;&lt;author&gt;Persson, Torsten&lt;/author&gt;&lt;author&gt;Tabellini, Guido&lt;/author&gt;&lt;/authors&gt;&lt;/contributors&gt;&lt;titles&gt;&lt;title&gt;ls lnequality Harmful for Growth&lt;/title&gt;&lt;secondary-title&gt;American Economic Review&lt;/secondary-title&gt;&lt;/titles&gt;&lt;periodical&gt;&lt;full-title&gt;American Economic Review&lt;/full-title&gt;&lt;/periodical&gt;&lt;pages&gt;600-621&lt;/pages&gt;&lt;volume&gt;84&lt;/volume&gt;&lt;number&gt;3&lt;/number&gt;&lt;dates&gt;&lt;year&gt;1994&lt;/year&gt;&lt;/dates&gt;&lt;urls&gt;&lt;/urls&gt;&lt;/record&gt;&lt;/Cite&gt;&lt;/EndNote&gt;</w:instrText>
      </w:r>
      <w:r w:rsidRPr="004550B0">
        <w:rPr>
          <w:color w:val="000000" w:themeColor="text1"/>
        </w:rPr>
        <w:fldChar w:fldCharType="separate"/>
      </w:r>
      <w:r w:rsidRPr="004550B0">
        <w:rPr>
          <w:noProof/>
          <w:color w:val="000000" w:themeColor="text1"/>
        </w:rPr>
        <w:t>(</w:t>
      </w:r>
      <w:hyperlink w:anchor="_ENREF_209" w:tooltip="Perotti, 1996 #146" w:history="1">
        <w:r w:rsidRPr="00B92352">
          <w:rPr>
            <w:rStyle w:val="Hyperlink"/>
            <w:noProof/>
          </w:rPr>
          <w:t>Perotti, 1996</w:t>
        </w:r>
      </w:hyperlink>
      <w:r w:rsidRPr="004550B0">
        <w:rPr>
          <w:noProof/>
          <w:color w:val="000000" w:themeColor="text1"/>
        </w:rPr>
        <w:t xml:space="preserve">; </w:t>
      </w:r>
      <w:hyperlink w:anchor="_ENREF_210" w:tooltip="Persson, 1994 #1048" w:history="1">
        <w:r w:rsidRPr="00B92352">
          <w:rPr>
            <w:rStyle w:val="Hyperlink"/>
            <w:noProof/>
          </w:rPr>
          <w:t>Persson &amp; Tabellini, 1994</w:t>
        </w:r>
      </w:hyperlink>
      <w:r w:rsidRPr="004550B0">
        <w:rPr>
          <w:noProof/>
          <w:color w:val="000000" w:themeColor="text1"/>
        </w:rPr>
        <w:t>)</w:t>
      </w:r>
      <w:r w:rsidRPr="004550B0">
        <w:rPr>
          <w:color w:val="000000" w:themeColor="text1"/>
        </w:rPr>
        <w:fldChar w:fldCharType="end"/>
      </w:r>
      <w:r w:rsidRPr="004550B0">
        <w:rPr>
          <w:color w:val="000000" w:themeColor="text1"/>
        </w:rPr>
        <w:t xml:space="preserve">, socio-political instability </w:t>
      </w:r>
      <w:r w:rsidRPr="004550B0">
        <w:rPr>
          <w:color w:val="000000" w:themeColor="text1"/>
        </w:rPr>
        <w:fldChar w:fldCharType="begin">
          <w:fldData xml:space="preserve">PEVuZE5vdGU+PENpdGU+PEF1dGhvcj5TeWx3ZXN0ZXI8L0F1dGhvcj48WWVhcj4yMDAwPC9ZZWFy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</w:fldData>
        </w:fldChar>
      </w:r>
      <w:r w:rsidRPr="004550B0">
        <w:rPr>
          <w:color w:val="000000" w:themeColor="text1"/>
        </w:rPr>
        <w:instrText xml:space="preserve"> ADDIN EN.CITE </w:instrText>
      </w:r>
      <w:r w:rsidRPr="004550B0">
        <w:rPr>
          <w:color w:val="000000" w:themeColor="text1"/>
        </w:rPr>
        <w:fldChar w:fldCharType="begin">
          <w:fldData xml:space="preserve">PEVuZE5vdGU+PENpdGU+PEF1dGhvcj5TeWx3ZXN0ZXI8L0F1dGhvcj48WWVhcj4yMDAwPC9ZZWFy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</w:fldData>
        </w:fldChar>
      </w:r>
      <w:r w:rsidRPr="004550B0">
        <w:rPr>
          <w:color w:val="000000" w:themeColor="text1"/>
        </w:rPr>
        <w:instrText xml:space="preserve"> ADDIN EN.CITE.DATA </w:instrText>
      </w:r>
      <w:r w:rsidRPr="004550B0">
        <w:rPr>
          <w:color w:val="000000" w:themeColor="text1"/>
        </w:rPr>
      </w:r>
      <w:r w:rsidRPr="004550B0">
        <w:rPr>
          <w:color w:val="000000" w:themeColor="text1"/>
        </w:rPr>
        <w:fldChar w:fldCharType="end"/>
      </w:r>
      <w:r w:rsidRPr="004550B0">
        <w:rPr>
          <w:color w:val="000000" w:themeColor="text1"/>
        </w:rPr>
      </w:r>
      <w:r w:rsidRPr="004550B0">
        <w:rPr>
          <w:color w:val="000000" w:themeColor="text1"/>
        </w:rPr>
        <w:fldChar w:fldCharType="separate"/>
      </w:r>
      <w:r w:rsidRPr="004550B0">
        <w:rPr>
          <w:noProof/>
          <w:color w:val="000000" w:themeColor="text1"/>
        </w:rPr>
        <w:t>(</w:t>
      </w:r>
      <w:hyperlink w:anchor="_ENREF_17" w:tooltip="Alesina, 1996 #203" w:history="1">
        <w:r w:rsidRPr="00B92352">
          <w:rPr>
            <w:rStyle w:val="Hyperlink"/>
            <w:noProof/>
          </w:rPr>
          <w:t>Alesina &amp; Perotti, 1996</w:t>
        </w:r>
      </w:hyperlink>
      <w:r w:rsidRPr="004550B0">
        <w:rPr>
          <w:noProof/>
          <w:color w:val="000000" w:themeColor="text1"/>
        </w:rPr>
        <w:t xml:space="preserve">; </w:t>
      </w:r>
      <w:hyperlink w:anchor="_ENREF_142" w:tooltip="Keefer, 2002 #1063" w:history="1">
        <w:r w:rsidRPr="00B92352">
          <w:rPr>
            <w:rStyle w:val="Hyperlink"/>
            <w:noProof/>
          </w:rPr>
          <w:t>Keefer &amp; Knack, 2002</w:t>
        </w:r>
      </w:hyperlink>
      <w:r w:rsidRPr="004550B0">
        <w:rPr>
          <w:noProof/>
          <w:color w:val="000000" w:themeColor="text1"/>
        </w:rPr>
        <w:t xml:space="preserve">; </w:t>
      </w:r>
      <w:hyperlink w:anchor="_ENREF_246" w:tooltip="Sylwester, 2000 #1061" w:history="1">
        <w:r w:rsidRPr="00B92352">
          <w:rPr>
            <w:rStyle w:val="Hyperlink"/>
            <w:noProof/>
          </w:rPr>
          <w:t>Sylwester, 2000</w:t>
        </w:r>
      </w:hyperlink>
      <w:r w:rsidRPr="004550B0">
        <w:rPr>
          <w:noProof/>
          <w:color w:val="000000" w:themeColor="text1"/>
        </w:rPr>
        <w:t>)</w:t>
      </w:r>
      <w:r w:rsidRPr="004550B0">
        <w:rPr>
          <w:color w:val="000000" w:themeColor="text1"/>
        </w:rPr>
        <w:fldChar w:fldCharType="end"/>
      </w:r>
      <w:r w:rsidRPr="004550B0">
        <w:rPr>
          <w:color w:val="000000" w:themeColor="text1"/>
        </w:rPr>
        <w:t xml:space="preserve">, saving </w:t>
      </w:r>
      <w:r w:rsidRPr="004550B0">
        <w:rPr>
          <w:color w:val="000000" w:themeColor="text1"/>
        </w:rPr>
        <w:fldChar w:fldCharType="begin"/>
      </w:r>
      <w:r w:rsidRPr="004550B0">
        <w:rPr>
          <w:color w:val="000000" w:themeColor="text1"/>
        </w:rPr>
        <w:instrText xml:space="preserve"> ADDIN EN.CITE &lt;EndNote&gt;&lt;Cite&gt;&lt;Author&gt;Barro&lt;/Author&gt;&lt;Year&gt;2000&lt;/Year&gt;&lt;RecNum&gt;215&lt;/RecNum&gt;&lt;DisplayText&gt;(Barro, 2000)&lt;/DisplayText&gt;&lt;record&gt;&lt;rec-number&gt;215&lt;/rec-number&gt;&lt;foreign-keys&gt;&lt;key app="EN" db-id="pfaazxsz19zr95esvr4vs5vopszpxzv5x0p2" timestamp="0"&gt;215&lt;/key&gt;&lt;/foreign-keys&gt;&lt;ref-type name="Journal Article"&gt;17&lt;/ref-type&gt;&lt;contributors&gt;&lt;authors&gt;&lt;author&gt;Barro, Robert J&lt;/author&gt;&lt;/authors&gt;&lt;/contributors&gt;&lt;titles&gt;&lt;title&gt;Inequality and Growth in a Panel of Countries&lt;/title&gt;&lt;secondary-title&gt;Journal of economic growth&lt;/secondary-title&gt;&lt;/titles&gt;&lt;periodical&gt;&lt;full-title&gt;Journal of economic growth&lt;/full-title&gt;&lt;/periodical&gt;&lt;pages&gt;5-32&lt;/pages&gt;&lt;volume&gt;5&lt;/volume&gt;&lt;number&gt;1&lt;/number&gt;&lt;dates&gt;&lt;year&gt;2000&lt;/year&gt;&lt;/dates&gt;&lt;isbn&gt;1381-4338&lt;/isbn&gt;&lt;urls&gt;&lt;/urls&gt;&lt;/record&gt;&lt;/Cite&gt;&lt;/EndNote&gt;</w:instrText>
      </w:r>
      <w:r w:rsidRPr="004550B0">
        <w:rPr>
          <w:color w:val="000000" w:themeColor="text1"/>
        </w:rPr>
        <w:fldChar w:fldCharType="separate"/>
      </w:r>
      <w:r w:rsidRPr="004550B0">
        <w:rPr>
          <w:noProof/>
          <w:color w:val="000000" w:themeColor="text1"/>
        </w:rPr>
        <w:t>(</w:t>
      </w:r>
      <w:hyperlink w:anchor="_ENREF_31" w:tooltip="Barro, 2000 #215" w:history="1">
        <w:r w:rsidRPr="00B92352">
          <w:rPr>
            <w:rStyle w:val="Hyperlink"/>
            <w:noProof/>
          </w:rPr>
          <w:t>Barro, 2000</w:t>
        </w:r>
      </w:hyperlink>
      <w:r w:rsidRPr="004550B0">
        <w:rPr>
          <w:noProof/>
          <w:color w:val="000000" w:themeColor="text1"/>
        </w:rPr>
        <w:t>)</w:t>
      </w:r>
      <w:r w:rsidRPr="004550B0">
        <w:rPr>
          <w:color w:val="000000" w:themeColor="text1"/>
        </w:rPr>
        <w:fldChar w:fldCharType="end"/>
      </w:r>
      <w:r w:rsidRPr="004550B0">
        <w:rPr>
          <w:color w:val="000000" w:themeColor="text1"/>
        </w:rPr>
        <w:t xml:space="preserve">, innovation and entrepreneurship </w:t>
      </w:r>
      <w:r w:rsidRPr="004550B0">
        <w:rPr>
          <w:color w:val="000000" w:themeColor="text1"/>
        </w:rPr>
        <w:fldChar w:fldCharType="begin"/>
      </w:r>
      <w:r w:rsidRPr="004550B0">
        <w:rPr>
          <w:color w:val="000000" w:themeColor="text1"/>
        </w:rPr>
        <w:instrText xml:space="preserve"> ADDIN EN.CITE &lt;EndNote&gt;&lt;Cite&gt;&lt;Author&gt;Lazear&lt;/Author&gt;&lt;Year&gt;1981&lt;/Year&gt;&lt;RecNum&gt;1069&lt;/RecNum&gt;&lt;DisplayText&gt;(Lazear &amp;amp; Rosen, 1981)&lt;/DisplayText&gt;&lt;record&gt;&lt;rec-number&gt;1069&lt;/rec-number&gt;&lt;foreign-keys&gt;&lt;key app="EN" db-id="pfaazxsz19zr95esvr4vs5vopszpxzv5x0p2" timestamp="1583698343"&gt;1069&lt;/key&gt;&lt;/foreign-keys&gt;&lt;ref-type name="Journal Article"&gt;17&lt;/ref-type&gt;&lt;contributors&gt;&lt;authors&gt;&lt;author&gt;Lazear, Edward P&lt;/author&gt;&lt;author&gt;Rosen, Sherwin&lt;/author&gt;&lt;/authors&gt;&lt;/contributors&gt;&lt;titles&gt;&lt;title&gt;Rank-order tournaments as optimum labor contracts&lt;/title&gt;&lt;secondary-title&gt;Journal of political Economy&lt;/secondary-title&gt;&lt;/titles&gt;&lt;periodical&gt;&lt;full-title&gt;Journal of political Economy&lt;/full-title&gt;&lt;/periodical&gt;&lt;pages&gt;841-864&lt;/pages&gt;&lt;volume&gt;89&lt;/volume&gt;&lt;number&gt;5&lt;/number&gt;&lt;dates&gt;&lt;year&gt;1981&lt;/year&gt;&lt;/dates&gt;&lt;isbn&gt;0022-3808&lt;/isbn&gt;&lt;urls&gt;&lt;/urls&gt;&lt;/record&gt;&lt;/Cite&gt;&lt;/EndNote&gt;</w:instrText>
      </w:r>
      <w:r w:rsidRPr="004550B0">
        <w:rPr>
          <w:color w:val="000000" w:themeColor="text1"/>
        </w:rPr>
        <w:fldChar w:fldCharType="separate"/>
      </w:r>
      <w:r w:rsidRPr="004550B0">
        <w:rPr>
          <w:noProof/>
          <w:color w:val="000000" w:themeColor="text1"/>
        </w:rPr>
        <w:t>(</w:t>
      </w:r>
      <w:hyperlink w:anchor="_ENREF_160" w:tooltip="Lazear, 1981 #1069" w:history="1">
        <w:r w:rsidRPr="00B92352">
          <w:rPr>
            <w:rStyle w:val="Hyperlink"/>
            <w:noProof/>
          </w:rPr>
          <w:t>Lazear &amp; Rosen, 1981</w:t>
        </w:r>
      </w:hyperlink>
      <w:r w:rsidRPr="004550B0">
        <w:rPr>
          <w:noProof/>
          <w:color w:val="000000" w:themeColor="text1"/>
        </w:rPr>
        <w:t>)</w:t>
      </w:r>
      <w:r w:rsidRPr="004550B0">
        <w:rPr>
          <w:color w:val="000000" w:themeColor="text1"/>
        </w:rPr>
        <w:fldChar w:fldCharType="end"/>
      </w:r>
      <w:r w:rsidRPr="004550B0">
        <w:rPr>
          <w:color w:val="000000" w:themeColor="text1"/>
        </w:rPr>
        <w:t xml:space="preserve">, physical and human capital </w:t>
      </w:r>
      <w:r w:rsidRPr="004550B0">
        <w:rPr>
          <w:color w:val="000000" w:themeColor="text1"/>
        </w:rPr>
        <w:fldChar w:fldCharType="begin"/>
      </w:r>
      <w:r w:rsidRPr="004550B0">
        <w:rPr>
          <w:color w:val="000000" w:themeColor="text1"/>
        </w:rPr>
        <w:instrText xml:space="preserve"> ADDIN EN.CITE &lt;EndNote&gt;&lt;Cite&gt;&lt;Author&gt;Galor&lt;/Author&gt;&lt;Year&gt;2009&lt;/Year&gt;&lt;RecNum&gt;1074&lt;/RecNum&gt;&lt;DisplayText&gt;(Galor et al., 2009)&lt;/DisplayText&gt;&lt;record&gt;&lt;rec-number&gt;1074&lt;/rec-number&gt;&lt;foreign-keys&gt;&lt;key app="EN" db-id="pfaazxsz19zr95esvr4vs5vopszpxzv5x0p2" timestamp="1583744838"&gt;1074&lt;/key&gt;&lt;/foreign-keys&gt;&lt;ref-type name="Journal Article"&gt;17&lt;/ref-type&gt;&lt;contributors&gt;&lt;authors&gt;&lt;author&gt;Galor, Oded&lt;/author&gt;&lt;author&gt;Moav, Omer&lt;/author&gt;&lt;author&gt;Vollrath, Dietrich&lt;/author&gt;&lt;/authors&gt;&lt;/contributors&gt;&lt;titles&gt;&lt;title&gt;Inequality in landownership, the emergence of human-capital promoting institutions, and the great divergence&lt;/title&gt;&lt;secondary-title&gt;The Review of economic studies&lt;/secondary-title&gt;&lt;/titles&gt;&lt;periodical&gt;&lt;full-title&gt;The Review of Economic Studies&lt;/full-title&gt;&lt;/periodical&gt;&lt;pages&gt;143-179&lt;/pages&gt;&lt;volume&gt;76&lt;/volume&gt;&lt;number&gt;1&lt;/number&gt;&lt;dates&gt;&lt;year&gt;2009&lt;/year&gt;&lt;/dates&gt;&lt;isbn&gt;1467-937X&lt;/isbn&gt;&lt;urls&gt;&lt;/urls&gt;&lt;/record&gt;&lt;/Cite&gt;&lt;/EndNote&gt;</w:instrText>
      </w:r>
      <w:r w:rsidRPr="004550B0">
        <w:rPr>
          <w:color w:val="000000" w:themeColor="text1"/>
        </w:rPr>
        <w:fldChar w:fldCharType="separate"/>
      </w:r>
      <w:r w:rsidRPr="004550B0">
        <w:rPr>
          <w:noProof/>
          <w:color w:val="000000" w:themeColor="text1"/>
        </w:rPr>
        <w:t>(</w:t>
      </w:r>
      <w:hyperlink w:anchor="_ENREF_108" w:tooltip="Galor, 2009 #1074" w:history="1">
        <w:r w:rsidRPr="00B92352">
          <w:rPr>
            <w:rStyle w:val="Hyperlink"/>
            <w:noProof/>
          </w:rPr>
          <w:t>Galor et al., 2009</w:t>
        </w:r>
      </w:hyperlink>
      <w:r w:rsidRPr="004550B0">
        <w:rPr>
          <w:noProof/>
          <w:color w:val="000000" w:themeColor="text1"/>
        </w:rPr>
        <w:t>)</w:t>
      </w:r>
      <w:r w:rsidRPr="004550B0">
        <w:rPr>
          <w:color w:val="000000" w:themeColor="text1"/>
        </w:rPr>
        <w:fldChar w:fldCharType="end"/>
      </w:r>
      <w:r w:rsidRPr="004550B0">
        <w:rPr>
          <w:color w:val="000000" w:themeColor="text1"/>
        </w:rPr>
        <w:t xml:space="preserve">  and credit market imperfection </w:t>
      </w:r>
      <w:r w:rsidRPr="004550B0">
        <w:rPr>
          <w:color w:val="000000" w:themeColor="text1"/>
        </w:rPr>
        <w:lastRenderedPageBreak/>
        <w:fldChar w:fldCharType="begin"/>
      </w:r>
      <w:r w:rsidRPr="004550B0">
        <w:rPr>
          <w:color w:val="000000" w:themeColor="text1"/>
        </w:rPr>
        <w:instrText xml:space="preserve"> ADDIN EN.CITE &lt;EndNote&gt;&lt;Cite&gt;&lt;Author&gt;Deininger&lt;/Author&gt;&lt;Year&gt;1998&lt;/Year&gt;&lt;RecNum&gt;181&lt;/RecNum&gt;&lt;DisplayText&gt;(Deininger &amp;amp; Squire, 1998)&lt;/DisplayText&gt;&lt;record&gt;&lt;rec-number&gt;181&lt;/rec-number&gt;&lt;foreign-keys&gt;&lt;key app="EN" db-id="pfaazxsz19zr95esvr4vs5vopszpxzv5x0p2" timestamp="0"&gt;181&lt;/key&gt;&lt;/foreign-keys&gt;&lt;ref-type name="Journal Article"&gt;17&lt;/ref-type&gt;&lt;contributors&gt;&lt;authors&gt;&lt;author&gt;Deininger, Klaus&lt;/author&gt;&lt;author&gt;Squire, Lyn&lt;/author&gt;&lt;/authors&gt;&lt;/contributors&gt;&lt;titles&gt;&lt;title&gt;New ways of looking at old issues: inequality and growth&lt;/title&gt;&lt;secondary-title&gt;Journal of development economics&lt;/secondary-title&gt;&lt;/titles&gt;&lt;periodical&gt;&lt;full-title&gt;Journal of development economics&lt;/full-title&gt;&lt;/periodical&gt;&lt;pages&gt;259-287&lt;/pages&gt;&lt;volume&gt;57&lt;/volume&gt;&lt;number&gt;2&lt;/number&gt;&lt;dates&gt;&lt;year&gt;1998&lt;/year&gt;&lt;/dates&gt;&lt;isbn&gt;0304-3878&lt;/isbn&gt;&lt;urls&gt;&lt;/urls&gt;&lt;/record&gt;&lt;/Cite&gt;&lt;/EndNote&gt;</w:instrText>
      </w:r>
      <w:r w:rsidRPr="004550B0">
        <w:rPr>
          <w:color w:val="000000" w:themeColor="text1"/>
        </w:rPr>
        <w:fldChar w:fldCharType="separate"/>
      </w:r>
      <w:r w:rsidRPr="004550B0">
        <w:rPr>
          <w:noProof/>
          <w:color w:val="000000" w:themeColor="text1"/>
        </w:rPr>
        <w:t>(</w:t>
      </w:r>
      <w:hyperlink w:anchor="_ENREF_79" w:tooltip="Deininger, 1998 #181" w:history="1">
        <w:r w:rsidRPr="00B92352">
          <w:rPr>
            <w:rStyle w:val="Hyperlink"/>
            <w:noProof/>
          </w:rPr>
          <w:t>Deininger &amp; Squire, 1998</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00043A9D" w:rsidRPr="004550B0">
        <w:rPr>
          <w:color w:val="000000" w:themeColor="text1"/>
        </w:rPr>
        <w:t>Nevertheless,</w:t>
      </w:r>
      <w:r w:rsidRPr="004550B0">
        <w:rPr>
          <w:color w:val="000000" w:themeColor="text1"/>
        </w:rPr>
        <w:t xml:space="preserve"> inequality may indirectly </w:t>
      </w:r>
      <w:r w:rsidR="00043A9D" w:rsidRPr="004550B0">
        <w:rPr>
          <w:color w:val="000000" w:themeColor="text1"/>
        </w:rPr>
        <w:t>affect income growth, so the different channels can be negatively affected, like human capital that may affect</w:t>
      </w:r>
      <w:r w:rsidRPr="004550B0">
        <w:rPr>
          <w:color w:val="000000" w:themeColor="text1"/>
        </w:rPr>
        <w:t xml:space="preserve"> the </w:t>
      </w:r>
      <w:r w:rsidR="00043A9D" w:rsidRPr="004550B0">
        <w:rPr>
          <w:color w:val="000000" w:themeColor="text1"/>
        </w:rPr>
        <w:t>imperfect credi</w:t>
      </w:r>
      <w:r w:rsidRPr="004550B0">
        <w:rPr>
          <w:color w:val="000000" w:themeColor="text1"/>
        </w:rPr>
        <w:t>t market. Inequality is positively related to economic growth through political economy polic</w:t>
      </w:r>
      <w:r w:rsidR="00043A9D" w:rsidRPr="004550B0">
        <w:rPr>
          <w:color w:val="000000" w:themeColor="text1"/>
        </w:rPr>
        <w:t>i</w:t>
      </w:r>
      <w:r w:rsidRPr="004550B0">
        <w:rPr>
          <w:color w:val="000000" w:themeColor="text1"/>
        </w:rPr>
        <w:t xml:space="preserve">es. </w:t>
      </w:r>
      <w:hyperlink w:anchor="_ENREF_58" w:tooltip="Castelló, 2002 #403" w:history="1">
        <w:r w:rsidRPr="00B92352">
          <w:rPr>
            <w:rStyle w:val="Hyperlink"/>
          </w:rPr>
          <w:fldChar w:fldCharType="begin"/>
        </w:r>
        <w:r w:rsidRPr="00B92352">
          <w:rPr>
            <w:rStyle w:val="Hyperlink"/>
          </w:rPr>
          <w:instrText xml:space="preserve"> ADDIN EN.CITE &lt;EndNote&gt;&lt;Cite AuthorYear="1"&gt;&lt;Author&gt;Castelló&lt;/Author&gt;&lt;Year&gt;2002&lt;/Year&gt;&lt;RecNum&gt;403&lt;/RecNum&gt;&lt;DisplayText&gt;Castelló and Doménech (2002)&lt;/DisplayText&gt;&lt;record&gt;&lt;rec-number&gt;403&lt;/rec-number&gt;&lt;foreign-keys&gt;&lt;key app="EN" db-id="pfaazxsz19zr95esvr4vs5vopszpxzv5x0p2" timestamp="0"&gt;403&lt;/key&gt;&lt;/foreign-keys&gt;&lt;ref-type name="Journal Article"&gt;17&lt;/ref-type&gt;&lt;contributors&gt;&lt;authors&gt;&lt;author&gt;Castelló, Amparo&lt;/author&gt;&lt;author&gt;Doménech, Rafael&lt;/author&gt;&lt;/authors&gt;&lt;/contributors&gt;&lt;titles&gt;&lt;title&gt;Human capital inequality and economic growth: some new evidence&lt;/title&gt;&lt;secondary-title&gt;The economic journal&lt;/secondary-title&gt;&lt;/titles&gt;&lt;periodical&gt;&lt;full-title&gt;The Economic Journal&lt;/full-title&gt;&lt;/periodical&gt;&lt;pages&gt;C187-C200&lt;/pages&gt;&lt;volume&gt;112&lt;/volume&gt;&lt;number&gt;478&lt;/number&gt;&lt;dates&gt;&lt;year&gt;2002&lt;/year&gt;&lt;/dates&gt;&lt;isbn&gt;0013-0133&lt;/isbn&gt;&lt;urls&gt;&lt;/urls&gt;&lt;/record&gt;&lt;/Cite&gt;&lt;/EndNote&gt;</w:instrText>
        </w:r>
        <w:r w:rsidRPr="00B92352">
          <w:rPr>
            <w:rStyle w:val="Hyperlink"/>
          </w:rPr>
          <w:fldChar w:fldCharType="separate"/>
        </w:r>
        <w:r w:rsidRPr="00B92352">
          <w:rPr>
            <w:rStyle w:val="Hyperlink"/>
            <w:noProof/>
          </w:rPr>
          <w:t>Castelló and Doménech (2002)</w:t>
        </w:r>
        <w:r w:rsidRPr="00B92352">
          <w:rPr>
            <w:rStyle w:val="Hyperlink"/>
          </w:rPr>
          <w:fldChar w:fldCharType="end"/>
        </w:r>
      </w:hyperlink>
      <w:r w:rsidRPr="004550B0">
        <w:rPr>
          <w:color w:val="000000" w:themeColor="text1"/>
        </w:rPr>
        <w:t xml:space="preserve"> </w:t>
      </w:r>
      <w:r w:rsidRPr="004550B0">
        <w:rPr>
          <w:rFonts w:eastAsiaTheme="minorHAnsi"/>
          <w:color w:val="000000" w:themeColor="text1"/>
        </w:rPr>
        <w:t xml:space="preserve"> noted </w:t>
      </w:r>
      <w:r w:rsidR="009F6DCA" w:rsidRPr="004550B0">
        <w:rPr>
          <w:rFonts w:eastAsiaTheme="minorHAnsi"/>
          <w:color w:val="000000" w:themeColor="text1"/>
        </w:rPr>
        <w:t xml:space="preserve">that </w:t>
      </w:r>
      <w:r w:rsidRPr="004550B0">
        <w:rPr>
          <w:rFonts w:eastAsiaTheme="minorHAnsi"/>
          <w:color w:val="000000" w:themeColor="text1"/>
        </w:rPr>
        <w:t>equality endogenously determines economic growth through different channels</w:t>
      </w:r>
      <w:r w:rsidR="009F6DCA" w:rsidRPr="004550B0">
        <w:rPr>
          <w:rFonts w:eastAsiaTheme="minorHAnsi"/>
          <w:color w:val="000000" w:themeColor="text1"/>
        </w:rPr>
        <w:t>,</w:t>
      </w:r>
      <w:r w:rsidRPr="004550B0">
        <w:rPr>
          <w:rFonts w:eastAsiaTheme="minorHAnsi"/>
          <w:color w:val="000000" w:themeColor="text1"/>
        </w:rPr>
        <w:t xml:space="preserve"> such as access </w:t>
      </w:r>
      <w:r w:rsidR="009F6DCA" w:rsidRPr="004550B0">
        <w:rPr>
          <w:rFonts w:eastAsiaTheme="minorHAnsi"/>
          <w:color w:val="000000" w:themeColor="text1"/>
        </w:rPr>
        <w:t>to</w:t>
      </w:r>
      <w:r w:rsidRPr="004550B0">
        <w:rPr>
          <w:rFonts w:eastAsiaTheme="minorHAnsi"/>
          <w:color w:val="000000" w:themeColor="text1"/>
        </w:rPr>
        <w:t xml:space="preserve"> education and human capital.  Inequality</w:t>
      </w:r>
      <w:r w:rsidR="009F6DCA" w:rsidRPr="004550B0">
        <w:rPr>
          <w:rFonts w:eastAsiaTheme="minorHAnsi"/>
          <w:color w:val="000000" w:themeColor="text1"/>
        </w:rPr>
        <w:t xml:space="preserve"> indirectly has negative economic growth</w:t>
      </w:r>
      <w:r w:rsidRPr="004550B0">
        <w:rPr>
          <w:rFonts w:eastAsiaTheme="minorHAnsi"/>
          <w:color w:val="000000" w:themeColor="text1"/>
        </w:rPr>
        <w:t xml:space="preserve"> via political economy interfaces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&lt;EndNote&gt;&lt;Cite&gt;&lt;Author&gt;Alesina&lt;/Author&gt;&lt;Year&gt;1994&lt;/Year&gt;&lt;RecNum&gt;142&lt;/RecNum&gt;&lt;DisplayText&gt;(Alesina &amp;amp; Rodrik, 1994)&lt;/DisplayText&gt;&lt;record&gt;&lt;rec-number&gt;142&lt;/rec-number&gt;&lt;foreign-keys&gt;&lt;key app="EN" db-id="pfaazxsz19zr95esvr4vs5vopszpxzv5x0p2" timestamp="0"&gt;142&lt;/key&gt;&lt;/foreign-keys&gt;&lt;ref-type name="Journal Article"&gt;17&lt;/ref-type&gt;&lt;contributors&gt;&lt;authors&gt;&lt;author&gt;Alesina, Alberto&lt;/author&gt;&lt;author&gt;Rodrik, Dani&lt;/author&gt;&lt;/authors&gt;&lt;/contributors&gt;&lt;titles&gt;&lt;title&gt;Distributive politics and economic growth&lt;/title&gt;&lt;secondary-title&gt;The Quarterly Journal of Economics&lt;/secondary-title&gt;&lt;/titles&gt;&lt;periodical&gt;&lt;full-title&gt;The Quarterly Journal of Economics&lt;/full-title&gt;&lt;/periodical&gt;&lt;pages&gt;465-490&lt;/pages&gt;&lt;volume&gt;109&lt;/volume&gt;&lt;number&gt;2&lt;/number&gt;&lt;dates&gt;&lt;year&gt;1994&lt;/year&gt;&lt;/dates&gt;&lt;isbn&gt;1531-4650&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8" w:tooltip="Alesina, 1994 #142" w:history="1">
        <w:r w:rsidRPr="00B92352">
          <w:rPr>
            <w:rStyle w:val="Hyperlink"/>
            <w:rFonts w:eastAsiaTheme="minorHAnsi"/>
            <w:noProof/>
          </w:rPr>
          <w:t>Alesina &amp; Rodrik, 1994</w:t>
        </w:r>
      </w:hyperlink>
      <w:r w:rsidRPr="004550B0">
        <w:rPr>
          <w:rFonts w:eastAsiaTheme="minorHAnsi"/>
          <w:noProof/>
          <w:color w:val="000000" w:themeColor="text1"/>
        </w:rPr>
        <w:t>)</w:t>
      </w:r>
      <w:r w:rsidRPr="004550B0">
        <w:rPr>
          <w:rFonts w:eastAsiaTheme="minorHAnsi"/>
          <w:color w:val="000000" w:themeColor="text1"/>
        </w:rPr>
        <w:fldChar w:fldCharType="end"/>
      </w:r>
      <w:r w:rsidR="0048146B" w:rsidRPr="004550B0">
        <w:rPr>
          <w:rFonts w:eastAsiaTheme="minorHAnsi"/>
          <w:color w:val="000000" w:themeColor="text1"/>
        </w:rPr>
        <w:t>,</w:t>
      </w:r>
      <w:r w:rsidRPr="004550B0">
        <w:rPr>
          <w:rFonts w:eastAsiaTheme="minorHAnsi"/>
          <w:color w:val="000000" w:themeColor="text1"/>
        </w:rPr>
        <w:t xml:space="preserve"> while </w:t>
      </w:r>
      <w:r w:rsidR="009F6DCA" w:rsidRPr="004550B0">
        <w:rPr>
          <w:rFonts w:eastAsiaTheme="minorHAnsi"/>
          <w:color w:val="000000" w:themeColor="text1"/>
        </w:rPr>
        <w:t xml:space="preserve">the </w:t>
      </w:r>
      <w:r w:rsidRPr="004550B0">
        <w:rPr>
          <w:rFonts w:eastAsiaTheme="minorHAnsi"/>
          <w:color w:val="000000" w:themeColor="text1"/>
        </w:rPr>
        <w:t xml:space="preserve">positive relation of inequality and growth </w:t>
      </w:r>
      <w:r w:rsidR="0048146B" w:rsidRPr="004550B0">
        <w:rPr>
          <w:rFonts w:eastAsiaTheme="minorHAnsi"/>
          <w:color w:val="000000" w:themeColor="text1"/>
        </w:rPr>
        <w:t xml:space="preserve">is expoled </w:t>
      </w:r>
      <w:r w:rsidRPr="004550B0">
        <w:rPr>
          <w:rFonts w:eastAsiaTheme="minorHAnsi"/>
          <w:color w:val="000000" w:themeColor="text1"/>
        </w:rPr>
        <w:t xml:space="preserve">by </w:t>
      </w:r>
      <w:hyperlink w:anchor="_ENREF_187" w:tooltip="Nahum, 2005 #649" w:history="1">
        <w:r w:rsidRPr="00B92352">
          <w:rPr>
            <w:rStyle w:val="Hyperlink"/>
            <w:rFonts w:eastAsiaTheme="minorHAnsi"/>
          </w:rPr>
          <w:fldChar w:fldCharType="begin"/>
        </w:r>
        <w:r w:rsidR="009F6DCA" w:rsidRPr="00B92352">
          <w:rPr>
            <w:rStyle w:val="Hyperlink"/>
            <w:rFonts w:eastAsiaTheme="minorHAnsi"/>
          </w:rPr>
          <w:instrText xml:space="preserve"> ADDIN EN.CITE &lt;EndNote&gt;&lt;Cite AuthorYear="1"&gt;&lt;Author&gt;Nahum&lt;/Author&gt;&lt;Year&gt;2005&lt;/Year&gt;&lt;RecNum&gt;649&lt;/RecNum&gt;&lt;DisplayText&gt;Nahum (2005)&lt;/DisplayText&gt;&lt;record&gt;&lt;rec-number&gt;649&lt;/rec-number&gt;&lt;foreign-keys&gt;&lt;key app="EN" db-id="pfaazxsz19zr95esvr4vs5vopszpxzv5x0p2" timestamp="0"&gt;649&lt;/key&gt;&lt;/foreign-keys&gt;&lt;ref-type name="Unpublished Work"&gt;34&lt;/ref-type&gt;&lt;contributors&gt;&lt;authors&gt;&lt;author&gt;Nahum, Ruth-Aïda&lt;/author&gt;&lt;/authors&gt;&lt;/contributors&gt;&lt;titles&gt;&lt;title&gt;Income inequality and growth: a panel study of Swedish counties 1960-2000&lt;/title&gt;&lt;/titles&gt;&lt;dates&gt;&lt;year&gt;2005&lt;/year&gt;&lt;/dates&gt;&lt;publisher&gt;Working Papers Series, 2005:8, Sweden; Uppsala University, Department of Economics&lt;/publisher&gt;&lt;urls&gt;&lt;/urls&gt;&lt;/record&gt;&lt;/Cite&gt;&lt;/EndNote&gt;</w:instrText>
        </w:r>
        <w:r w:rsidRPr="00B92352">
          <w:rPr>
            <w:rStyle w:val="Hyperlink"/>
            <w:rFonts w:eastAsiaTheme="minorHAnsi"/>
          </w:rPr>
          <w:fldChar w:fldCharType="separate"/>
        </w:r>
        <w:r w:rsidR="009F6DCA" w:rsidRPr="00B92352">
          <w:rPr>
            <w:rStyle w:val="Hyperlink"/>
            <w:rFonts w:eastAsiaTheme="minorHAnsi"/>
            <w:noProof/>
          </w:rPr>
          <w:t>Nahum (2005)</w:t>
        </w:r>
        <w:r w:rsidRPr="00B92352">
          <w:rPr>
            <w:rStyle w:val="Hyperlink"/>
            <w:rFonts w:eastAsiaTheme="minorHAnsi"/>
          </w:rPr>
          <w:fldChar w:fldCharType="end"/>
        </w:r>
      </w:hyperlink>
      <w:r w:rsidRPr="004550B0">
        <w:rPr>
          <w:rFonts w:eastAsiaTheme="minorHAnsi"/>
          <w:color w:val="000000" w:themeColor="text1"/>
        </w:rPr>
        <w:t>. Another study noted nonlinear relationship inequality and growth due to regional difference while</w:t>
      </w:r>
      <w:r w:rsidRPr="004550B0">
        <w:rPr>
          <w:color w:val="000000" w:themeColor="text1"/>
        </w:rPr>
        <w:t xml:space="preserve"> nonlinear relationship decomposes the countries into poor and rich and positive relation</w:t>
      </w:r>
      <w:r w:rsidR="009F6DCA" w:rsidRPr="004550B0">
        <w:rPr>
          <w:color w:val="000000" w:themeColor="text1"/>
        </w:rPr>
        <w:t>ships</w:t>
      </w:r>
      <w:r w:rsidRPr="004550B0">
        <w:rPr>
          <w:color w:val="000000" w:themeColor="text1"/>
        </w:rPr>
        <w:t xml:space="preserve"> in </w:t>
      </w:r>
      <w:r w:rsidR="009F6DCA" w:rsidRPr="004550B0">
        <w:rPr>
          <w:color w:val="000000" w:themeColor="text1"/>
        </w:rPr>
        <w:t xml:space="preserve">the </w:t>
      </w:r>
      <w:r w:rsidRPr="004550B0">
        <w:rPr>
          <w:color w:val="000000" w:themeColor="text1"/>
        </w:rPr>
        <w:t xml:space="preserve">developed economy while in developing economies </w:t>
      </w:r>
      <w:r w:rsidR="0048146B" w:rsidRPr="004550B0">
        <w:rPr>
          <w:color w:val="000000" w:themeColor="text1"/>
        </w:rPr>
        <w:t>this relationship seems to be negative</w:t>
      </w:r>
      <w:r w:rsidRPr="004550B0">
        <w:rPr>
          <w:rFonts w:eastAsiaTheme="minorHAnsi"/>
          <w:color w:val="000000" w:themeColor="text1"/>
        </w:rPr>
        <w:t xml:space="preserve">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&lt;EndNote&gt;&lt;Cite&gt;&lt;Author&gt;Domnisoru&lt;/Author&gt;&lt;Year&gt;2014&lt;/Year&gt;&lt;RecNum&gt;650&lt;/RecNum&gt;&lt;DisplayText&gt;(Domnisoru, 2014)&lt;/DisplayText&gt;&lt;record&gt;&lt;rec-number&gt;650&lt;/rec-number&gt;&lt;foreign-keys&gt;&lt;key app="EN" db-id="pfaazxsz19zr95esvr4vs5vopszpxzv5x0p2" timestamp="0"&gt;650&lt;/key&gt;&lt;/foreign-keys&gt;&lt;ref-type name="Unpublished Work"&gt;34&lt;/ref-type&gt;&lt;contributors&gt;&lt;authors&gt;&lt;author&gt;Domnisoru, Ciprian&lt;/author&gt;&lt;/authors&gt;&lt;/contributors&gt;&lt;titles&gt;&lt;title&gt;The largest drop in income inequality in the European Union during the Great Recession: Romania&amp;apos;s puzzling case&lt;/title&gt;&lt;/titles&gt;&lt;dates&gt;&lt;year&gt;2014&lt;/year&gt;&lt;/dates&gt;&lt;pub-location&gt;Conditions of Work and Employment, No. 51,  Geneva: International Labour Organization&lt;/pub-location&gt;&lt;urls&gt;&lt;/urls&gt;&lt;/record&gt;&lt;/Cite&gt;&lt;/EndNote&gt;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85" w:tooltip="Domnisoru, 2014 #650" w:history="1">
        <w:r w:rsidRPr="00B92352">
          <w:rPr>
            <w:rStyle w:val="Hyperlink"/>
            <w:rFonts w:eastAsiaTheme="minorHAnsi"/>
            <w:noProof/>
          </w:rPr>
          <w:t>Domnisoru, 2014</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hyperlink w:anchor="_ENREF_22" w:tooltip="Andrei, 2015 #313" w:history="1">
        <w:r w:rsidRPr="00B92352">
          <w:rPr>
            <w:rStyle w:val="Hyperlink"/>
          </w:rPr>
          <w:fldChar w:fldCharType="begin"/>
        </w:r>
        <w:r w:rsidR="009F6DCA" w:rsidRPr="00B92352">
          <w:rPr>
            <w:rStyle w:val="Hyperlink"/>
          </w:rPr>
          <w:instrText xml:space="preserve"> ADDIN EN.CITE &lt;EndNote&gt;&lt;Cite AuthorYear="1"&gt;&lt;Author&gt;Andrei&lt;/Author&gt;&lt;Year&gt;2015&lt;/Year&gt;&lt;RecNum&gt;313&lt;/RecNum&gt;&lt;DisplayText&gt;Andrei and Crăciun (2015)&lt;/DisplayText&gt;&lt;record&gt;&lt;rec-number&gt;313&lt;/rec-number&gt;&lt;foreign-keys&gt;&lt;key app="EN" db-id="pfaazxsz19zr95esvr4vs5vopszpxzv5x0p2" timestamp="0"&gt;313&lt;/key&gt;&lt;/foreign-keys&gt;&lt;ref-type name="Journal Article"&gt;17&lt;/ref-type&gt;&lt;contributors&gt;&lt;authors&gt;&lt;author&gt;Andrei, Ana&lt;/author&gt;&lt;author&gt;Crăciun, Liliana&lt;/author&gt;&lt;/authors&gt;&lt;/contributors&gt;&lt;titles&gt;&lt;title&gt;Inequality and economic growth: theoretical and operational approach&lt;/title&gt;&lt;secondary-title&gt;Theoretical &amp;amp; Applied Economics&lt;/secondary-title&gt;&lt;/titles&gt;&lt;periodical&gt;&lt;full-title&gt;Theoretical &amp;amp; Applied Economics&lt;/full-title&gt;&lt;/periodical&gt;&lt;pages&gt; 177-186&lt;/pages&gt;&lt;volume&gt;22&lt;/volume&gt;&lt;number&gt;1&lt;/number&gt;&lt;dates&gt;&lt;year&gt;2015&lt;/year&gt;&lt;/dates&gt;&lt;isbn&gt;1841-8678&lt;/isbn&gt;&lt;urls&gt;&lt;/urls&gt;&lt;/record&gt;&lt;/Cite&gt;&lt;/EndNote&gt;</w:instrText>
        </w:r>
        <w:r w:rsidRPr="00B92352">
          <w:rPr>
            <w:rStyle w:val="Hyperlink"/>
          </w:rPr>
          <w:fldChar w:fldCharType="separate"/>
        </w:r>
        <w:r w:rsidRPr="00B92352">
          <w:rPr>
            <w:rStyle w:val="Hyperlink"/>
            <w:noProof/>
          </w:rPr>
          <w:t>Andrei and Crăciun (2015)</w:t>
        </w:r>
        <w:r w:rsidRPr="00B92352">
          <w:rPr>
            <w:rStyle w:val="Hyperlink"/>
          </w:rPr>
          <w:fldChar w:fldCharType="end"/>
        </w:r>
      </w:hyperlink>
      <w:r w:rsidRPr="004550B0">
        <w:rPr>
          <w:color w:val="000000" w:themeColor="text1"/>
        </w:rPr>
        <w:t xml:space="preserve"> review inequality and economic growth literature and emphasi</w:t>
      </w:r>
      <w:r w:rsidR="009F6DCA" w:rsidRPr="004550B0">
        <w:rPr>
          <w:color w:val="000000" w:themeColor="text1"/>
        </w:rPr>
        <w:t>ze th</w:t>
      </w:r>
      <w:r w:rsidR="008F5378">
        <w:rPr>
          <w:color w:val="000000" w:themeColor="text1"/>
        </w:rPr>
        <w:t>at inconclusive findings demanded</w:t>
      </w:r>
      <w:r w:rsidRPr="004550B0">
        <w:rPr>
          <w:color w:val="000000" w:themeColor="text1"/>
        </w:rPr>
        <w:t xml:space="preserve"> more research on the inequality and economic growth relationship. </w:t>
      </w:r>
    </w:p>
    <w:p w14:paraId="0BDEDB12" w14:textId="7A1DB5DB" w:rsidR="00F42D07" w:rsidRPr="004550B0" w:rsidRDefault="00410765" w:rsidP="004E19FD">
      <w:pPr>
        <w:autoSpaceDE w:val="0"/>
        <w:autoSpaceDN w:val="0"/>
        <w:adjustRightInd w:val="0"/>
        <w:spacing w:line="360" w:lineRule="auto"/>
        <w:jc w:val="both"/>
        <w:rPr>
          <w:color w:val="000000" w:themeColor="text1"/>
        </w:rPr>
      </w:pPr>
      <w:r w:rsidRPr="004550B0">
        <w:rPr>
          <w:color w:val="000000" w:themeColor="text1"/>
        </w:rPr>
        <w:t>In empirical literature o</w:t>
      </w:r>
      <w:r w:rsidR="002111E7" w:rsidRPr="004550B0">
        <w:rPr>
          <w:color w:val="000000" w:themeColor="text1"/>
        </w:rPr>
        <w:t>n</w:t>
      </w:r>
      <w:r w:rsidRPr="004550B0">
        <w:rPr>
          <w:color w:val="000000" w:themeColor="text1"/>
        </w:rPr>
        <w:t xml:space="preserve"> social cohesion and economic growth, the issue is how to measure social cohesion is also important. It is bonding or bridging.  Some studies measured it as </w:t>
      </w:r>
      <w:r w:rsidR="002111E7" w:rsidRPr="004550B0">
        <w:rPr>
          <w:color w:val="000000" w:themeColor="text1"/>
        </w:rPr>
        <w:t xml:space="preserve">a </w:t>
      </w:r>
      <w:r w:rsidRPr="004550B0">
        <w:rPr>
          <w:color w:val="000000" w:themeColor="text1"/>
        </w:rPr>
        <w:t xml:space="preserve">civic organization  </w:t>
      </w:r>
      <w:r w:rsidRPr="004550B0">
        <w:rPr>
          <w:color w:val="000000" w:themeColor="text1"/>
        </w:rPr>
        <w:fldChar w:fldCharType="begin"/>
      </w:r>
      <w:r w:rsidRPr="004550B0">
        <w:rPr>
          <w:color w:val="000000" w:themeColor="text1"/>
        </w:rPr>
        <w:instrText xml:space="preserve"> ADDIN EN.CITE &lt;EndNote&gt;&lt;Cite&gt;&lt;Author&gt;Putnam&lt;/Author&gt;&lt;Year&gt;1993&lt;/Year&gt;&lt;RecNum&gt;309&lt;/RecNum&gt;&lt;DisplayText&gt;(Putnam et al., 1993)&lt;/DisplayText&gt;&lt;record&gt;&lt;rec-number&gt;309&lt;/rec-number&gt;&lt;foreign-keys&gt;&lt;key app="EN" db-id="pfaazxsz19zr95esvr4vs5vopszpxzv5x0p2" timestamp="0"&gt;309&lt;/key&gt;&lt;/foreign-keys&gt;&lt;ref-type name="Book"&gt;6&lt;/ref-type&gt;&lt;contributors&gt;&lt;authors&gt;&lt;author&gt;Putnam, Robert D&lt;/author&gt;&lt;author&gt;Leonardi, Robert&lt;/author&gt;&lt;author&gt;Nanetti, Raffaella Y&lt;/author&gt;&lt;/authors&gt;&lt;/contributors&gt;&lt;titles&gt;&lt;title&gt;Making democracy work: Civic traditions in modern Italy&lt;/title&gt;&lt;/titles&gt;&lt;dates&gt;&lt;year&gt;1993&lt;/year&gt;&lt;/dates&gt;&lt;publisher&gt;Princeton university press&lt;/publisher&gt;&lt;isbn&gt;140082074X&lt;/isbn&gt;&lt;urls&gt;&lt;/urls&gt;&lt;/record&gt;&lt;/Cite&gt;&lt;/EndNote&gt;</w:instrText>
      </w:r>
      <w:r w:rsidRPr="004550B0">
        <w:rPr>
          <w:color w:val="000000" w:themeColor="text1"/>
        </w:rPr>
        <w:fldChar w:fldCharType="separate"/>
      </w:r>
      <w:r w:rsidRPr="004550B0">
        <w:rPr>
          <w:noProof/>
          <w:color w:val="000000" w:themeColor="text1"/>
        </w:rPr>
        <w:t>(</w:t>
      </w:r>
      <w:hyperlink w:anchor="_ENREF_219" w:tooltip="Putnam, 1993 #309" w:history="1">
        <w:r w:rsidRPr="00B92352">
          <w:rPr>
            <w:rStyle w:val="Hyperlink"/>
            <w:noProof/>
          </w:rPr>
          <w:t>Putnam et al., 1993</w:t>
        </w:r>
      </w:hyperlink>
      <w:r w:rsidRPr="004550B0">
        <w:rPr>
          <w:noProof/>
          <w:color w:val="000000" w:themeColor="text1"/>
        </w:rPr>
        <w:t>)</w:t>
      </w:r>
      <w:r w:rsidRPr="004550B0">
        <w:rPr>
          <w:color w:val="000000" w:themeColor="text1"/>
        </w:rPr>
        <w:fldChar w:fldCharType="end"/>
      </w:r>
      <w:r w:rsidR="002111E7" w:rsidRPr="004550B0">
        <w:rPr>
          <w:color w:val="000000" w:themeColor="text1"/>
        </w:rPr>
        <w:t>,</w:t>
      </w:r>
      <w:r w:rsidRPr="004550B0">
        <w:rPr>
          <w:color w:val="000000" w:themeColor="text1"/>
        </w:rPr>
        <w:t xml:space="preserve"> trust and civic norms </w:t>
      </w:r>
      <w:r w:rsidRPr="004550B0">
        <w:rPr>
          <w:color w:val="000000" w:themeColor="text1"/>
        </w:rPr>
        <w:fldChar w:fldCharType="begin"/>
      </w:r>
      <w:r w:rsidRPr="004550B0">
        <w:rPr>
          <w:color w:val="000000" w:themeColor="text1"/>
        </w:rPr>
        <w:instrText xml:space="preserve"> ADDIN EN.CITE &lt;EndNote&gt;&lt;Cite&gt;&lt;Author&gt;Knack&lt;/Author&gt;&lt;Year&gt;1997&lt;/Year&gt;&lt;RecNum&gt;299&lt;/RecNum&gt;&lt;DisplayText&gt;(Knack &amp;amp;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Pr="004550B0">
        <w:rPr>
          <w:color w:val="000000" w:themeColor="text1"/>
        </w:rPr>
        <w:fldChar w:fldCharType="separate"/>
      </w:r>
      <w:r w:rsidRPr="004550B0">
        <w:rPr>
          <w:noProof/>
          <w:color w:val="000000" w:themeColor="text1"/>
        </w:rPr>
        <w:t>(</w:t>
      </w:r>
      <w:hyperlink w:anchor="_ENREF_149" w:tooltip="Knack, 1997 #299" w:history="1">
        <w:r w:rsidRPr="00B92352">
          <w:rPr>
            <w:rStyle w:val="Hyperlink"/>
            <w:noProof/>
          </w:rPr>
          <w:t>Knack &amp; Keefer, 1997</w:t>
        </w:r>
      </w:hyperlink>
      <w:r w:rsidRPr="004550B0">
        <w:rPr>
          <w:noProof/>
          <w:color w:val="000000" w:themeColor="text1"/>
        </w:rPr>
        <w:t>)</w:t>
      </w:r>
      <w:r w:rsidRPr="004550B0">
        <w:rPr>
          <w:color w:val="000000" w:themeColor="text1"/>
        </w:rPr>
        <w:fldChar w:fldCharType="end"/>
      </w:r>
      <w:r w:rsidRPr="004550B0">
        <w:rPr>
          <w:color w:val="000000" w:themeColor="text1"/>
        </w:rPr>
        <w:t xml:space="preserve">, middle class </w:t>
      </w:r>
      <w:r w:rsidRPr="004550B0">
        <w:rPr>
          <w:color w:val="000000" w:themeColor="text1"/>
        </w:rPr>
        <w:fldChar w:fldCharType="begin"/>
      </w:r>
      <w:r w:rsidRPr="004550B0">
        <w:rPr>
          <w:color w:val="000000" w:themeColor="text1"/>
        </w:rPr>
        <w:instrText xml:space="preserve"> ADDIN EN.CITE &lt;EndNote&gt;&lt;Cite&gt;&lt;Author&gt;Easterly&lt;/Author&gt;&lt;Year&gt;2006&lt;/Year&gt;&lt;RecNum&gt;1183&lt;/RecNum&gt;&lt;DisplayText&gt;(Easterly et al., 2006)&lt;/DisplayText&gt;&lt;record&gt;&lt;rec-number&gt;1183&lt;/rec-number&gt;&lt;foreign-keys&gt;&lt;key app="EN" db-id="pfaazxsz19zr95esvr4vs5vopszpxzv5x0p2" timestamp="1584558370"&gt;1183&lt;/key&gt;&lt;/foreign-keys&gt;&lt;ref-type name="Journal Article"&gt;17&lt;/ref-type&gt;&lt;contributors&gt;&lt;authors&gt;&lt;author&gt;Easterly, William&lt;/author&gt;&lt;author&gt;Ritzen, Jozef&lt;/author&gt;&lt;author&gt;Woolcock, Michael&lt;/author&gt;&lt;/authors&gt;&lt;/contributors&gt;&lt;titles&gt;&lt;title&gt;Social cohesion, institutions, and growth&lt;/title&gt;&lt;secondary-title&gt;Economics &amp;amp; Politics&lt;/secondary-title&gt;&lt;/titles&gt;&lt;periodical&gt;&lt;full-title&gt;Economics &amp;amp; Politics&lt;/full-title&gt;&lt;/periodical&gt;&lt;pages&gt;103-120&lt;/pages&gt;&lt;volume&gt;18&lt;/volume&gt;&lt;number&gt;2&lt;/number&gt;&lt;dates&gt;&lt;year&gt;2006&lt;/year&gt;&lt;/dates&gt;&lt;isbn&gt;0954-1985&lt;/isbn&gt;&lt;urls&gt;&lt;/urls&gt;&lt;/record&gt;&lt;/Cite&gt;&lt;/EndNote&gt;</w:instrText>
      </w:r>
      <w:r w:rsidRPr="004550B0">
        <w:rPr>
          <w:color w:val="000000" w:themeColor="text1"/>
        </w:rPr>
        <w:fldChar w:fldCharType="separate"/>
      </w:r>
      <w:r w:rsidRPr="004550B0">
        <w:rPr>
          <w:noProof/>
          <w:color w:val="000000" w:themeColor="text1"/>
        </w:rPr>
        <w:t>(</w:t>
      </w:r>
      <w:hyperlink w:anchor="_ENREF_90" w:tooltip="Easterly, 2006 #1183" w:history="1">
        <w:r w:rsidRPr="00B92352">
          <w:rPr>
            <w:rStyle w:val="Hyperlink"/>
            <w:noProof/>
          </w:rPr>
          <w:t>Easterly et al., 2006</w:t>
        </w:r>
      </w:hyperlink>
      <w:r w:rsidRPr="004550B0">
        <w:rPr>
          <w:noProof/>
          <w:color w:val="000000" w:themeColor="text1"/>
        </w:rPr>
        <w:t>)</w:t>
      </w:r>
      <w:r w:rsidRPr="004550B0">
        <w:rPr>
          <w:color w:val="000000" w:themeColor="text1"/>
        </w:rPr>
        <w:fldChar w:fldCharType="end"/>
      </w:r>
      <w:r w:rsidRPr="004550B0">
        <w:rPr>
          <w:color w:val="000000" w:themeColor="text1"/>
        </w:rPr>
        <w:t xml:space="preserve">, shared values </w:t>
      </w:r>
      <w:r w:rsidRPr="004550B0">
        <w:rPr>
          <w:color w:val="000000" w:themeColor="text1"/>
        </w:rPr>
        <w:fldChar w:fldCharType="begin"/>
      </w:r>
      <w:r w:rsidRPr="004550B0">
        <w:rPr>
          <w:color w:val="000000" w:themeColor="text1"/>
        </w:rPr>
        <w:instrText xml:space="preserve"> ADDIN EN.CITE &lt;EndNote&gt;&lt;Cite&gt;&lt;Author&gt;Kearns&lt;/Author&gt;&lt;Year&gt;2000&lt;/Year&gt;&lt;RecNum&gt;1548&lt;/RecNum&gt;&lt;DisplayText&gt;(Kearns &amp;amp; Forrest, 2000)&lt;/DisplayText&gt;&lt;record&gt;&lt;rec-number&gt;1548&lt;/rec-number&gt;&lt;foreign-keys&gt;&lt;key app="EN" db-id="pfaazxsz19zr95esvr4vs5vopszpxzv5x0p2" timestamp="1589327210"&gt;1548&lt;/key&gt;&lt;/foreign-keys&gt;&lt;ref-type name="Journal Article"&gt;17&lt;/ref-type&gt;&lt;contributors&gt;&lt;authors&gt;&lt;author&gt;Kearns, Ade&lt;/author&gt;&lt;author&gt;Forrest, Ray&lt;/author&gt;&lt;/authors&gt;&lt;/contributors&gt;&lt;titles&gt;&lt;title&gt;Social cohesion and multilevel urban governance&lt;/title&gt;&lt;secondary-title&gt;Urban studies&lt;/secondary-title&gt;&lt;/titles&gt;&lt;periodical&gt;&lt;full-title&gt;Urban Studies&lt;/full-title&gt;&lt;/periodical&gt;&lt;pages&gt;995-1017&lt;/pages&gt;&lt;volume&gt;37&lt;/volume&gt;&lt;number&gt;5-6&lt;/number&gt;&lt;dates&gt;&lt;year&gt;2000&lt;/year&gt;&lt;/dates&gt;&lt;isbn&gt;0042-0980&lt;/isbn&gt;&lt;urls&gt;&lt;/urls&gt;&lt;/record&gt;&lt;/Cite&gt;&lt;/EndNote&gt;</w:instrText>
      </w:r>
      <w:r w:rsidRPr="004550B0">
        <w:rPr>
          <w:color w:val="000000" w:themeColor="text1"/>
        </w:rPr>
        <w:fldChar w:fldCharType="separate"/>
      </w:r>
      <w:r w:rsidRPr="004550B0">
        <w:rPr>
          <w:noProof/>
          <w:color w:val="000000" w:themeColor="text1"/>
        </w:rPr>
        <w:t>(</w:t>
      </w:r>
      <w:hyperlink w:anchor="_ENREF_141" w:tooltip="Kearns, 2000 #1548" w:history="1">
        <w:r w:rsidRPr="00B92352">
          <w:rPr>
            <w:rStyle w:val="Hyperlink"/>
            <w:noProof/>
          </w:rPr>
          <w:t>Kearns &amp; Forrest, 2000</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r w:rsidRPr="004550B0">
        <w:rPr>
          <w:rFonts w:eastAsiaTheme="minorHAnsi"/>
          <w:color w:val="000000" w:themeColor="text1"/>
        </w:rPr>
        <w:t>associational activity</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&lt;EndNote&gt;&lt;Cite&gt;&lt;Author&gt;Beugelsdijk&lt;/Author&gt;&lt;Year&gt;2005&lt;/Year&gt;&lt;RecNum&gt;1549&lt;/RecNum&gt;&lt;DisplayText&gt;(Beugelsdijk &amp;amp; Van Schaik, 2005)&lt;/DisplayText&gt;&lt;record&gt;&lt;rec-number&gt;1549&lt;/rec-number&gt;&lt;foreign-keys&gt;&lt;key app="EN" db-id="pfaazxsz19zr95esvr4vs5vopszpxzv5x0p2" timestamp="1589327631"&gt;1549&lt;/key&gt;&lt;/foreign-keys&gt;&lt;ref-type name="Journal Article"&gt;17&lt;/ref-type&gt;&lt;contributors&gt;&lt;authors&gt;&lt;author&gt;Beugelsdijk, Sjoerd&lt;/author&gt;&lt;author&gt;Van Schaik, Ton&lt;/author&gt;&lt;/authors&gt;&lt;/contributors&gt;&lt;titles&gt;&lt;title&gt;Social capital and growth in European regions: an empirical test&lt;/title&gt;&lt;secondary-title&gt;European Journal of Political Economy&lt;/secondary-title&gt;&lt;/titles&gt;&lt;periodical&gt;&lt;full-title&gt;European Journal of Political Economy&lt;/full-title&gt;&lt;/periodical&gt;&lt;pages&gt;301-324&lt;/pages&gt;&lt;volume&gt;21&lt;/volume&gt;&lt;number&gt;2&lt;/number&gt;&lt;dates&gt;&lt;year&gt;2005&lt;/year&gt;&lt;/dates&gt;&lt;isbn&gt;0176-2680&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38" w:tooltip="Beugelsdijk, 2005 #1549" w:history="1">
        <w:r w:rsidRPr="00B92352">
          <w:rPr>
            <w:rStyle w:val="Hyperlink"/>
            <w:rFonts w:eastAsiaTheme="minorHAnsi"/>
            <w:noProof/>
          </w:rPr>
          <w:t>Beugelsdijk &amp; Van Schaik, 2005</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five dimensions of social cohesion ‘belonging, participation, legitimacy, inclusion</w:t>
      </w:r>
      <w:r w:rsidR="004E19FD" w:rsidRPr="004550B0">
        <w:rPr>
          <w:rFonts w:eastAsiaTheme="minorHAnsi"/>
          <w:color w:val="000000" w:themeColor="text1"/>
        </w:rPr>
        <w:t>,</w:t>
      </w:r>
      <w:r w:rsidRPr="004550B0">
        <w:rPr>
          <w:rFonts w:eastAsiaTheme="minorHAnsi"/>
          <w:color w:val="000000" w:themeColor="text1"/>
        </w:rPr>
        <w:t xml:space="preserve"> and recognition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&lt;EndNote&gt;&lt;Cite&gt;&lt;Author&gt;Jenson&lt;/Author&gt;&lt;Year&gt;1998&lt;/Year&gt;&lt;RecNum&gt;279&lt;/RecNum&gt;&lt;DisplayText&gt;(Jenson, 1998)&lt;/DisplayText&gt;&lt;record&gt;&lt;rec-number&gt;279&lt;/rec-number&gt;&lt;foreign-keys&gt;&lt;key app="EN" db-id="pfaazxsz19zr95esvr4vs5vopszpxzv5x0p2" timestamp="0"&gt;279&lt;/key&gt;&lt;/foreign-keys&gt;&lt;ref-type name="Book"&gt;6&lt;/ref-type&gt;&lt;contributors&gt;&lt;authors&gt;&lt;author&gt;Jenson, Jane&lt;/author&gt;&lt;/authors&gt;&lt;/contributors&gt;&lt;titles&gt;&lt;title&gt;Mapping social cohesion: The state of Canadian research&lt;/title&gt;&lt;/titles&gt;&lt;dates&gt;&lt;year&gt;1998&lt;/year&gt;&lt;/dates&gt;&lt;pub-location&gt;Ottawa&lt;/pub-location&gt;&lt;publisher&gt;Family Network,  Canadian Policy Research Networks Inc&lt;/publisher&gt;&lt;isbn&gt;1896703313&lt;/isbn&gt;&lt;urls&gt;&lt;/urls&gt;&lt;/record&gt;&lt;/Cite&gt;&lt;/EndNote&gt;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36" w:tooltip="Jenson, 1998 #279" w:history="1">
        <w:r w:rsidRPr="00B92352">
          <w:rPr>
            <w:rStyle w:val="Hyperlink"/>
            <w:rFonts w:eastAsiaTheme="minorHAnsi"/>
            <w:noProof/>
          </w:rPr>
          <w:t>Jenson, 1998</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color w:val="000000" w:themeColor="text1"/>
        </w:rPr>
        <w:t xml:space="preserve"> and social cohesion index </w:t>
      </w:r>
      <w:r w:rsidRPr="004550B0">
        <w:rPr>
          <w:color w:val="000000" w:themeColor="text1"/>
        </w:rPr>
        <w:fldChar w:fldCharType="begin"/>
      </w:r>
      <w:r w:rsidRPr="004550B0">
        <w:rPr>
          <w:color w:val="000000" w:themeColor="text1"/>
        </w:rPr>
        <w:instrText xml:space="preserve"> ADDIN EN.CITE &lt;EndNote&gt;&lt;Cite&gt;&lt;Author&gt;van Staveren&lt;/Author&gt;&lt;Year&gt;2017&lt;/Year&gt;&lt;RecNum&gt;200&lt;/RecNum&gt;&lt;DisplayText&gt;(Majeed, 2017; 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Cite&gt;&lt;Author&gt;Majeed&lt;/Author&gt;&lt;Year&gt;2017&lt;/Year&gt;&lt;RecNum&gt;315&lt;/RecNum&gt;&lt;record&gt;&lt;rec-number&gt;315&lt;/rec-number&gt;&lt;foreign-keys&gt;&lt;key app="EN" db-id="pfaazxsz19zr95esvr4vs5vopszpxzv5x0p2" timestamp="0"&gt;315&lt;/key&gt;&lt;/foreign-keys&gt;&lt;ref-type name="Journal Article"&gt;17&lt;/ref-type&gt;&lt;contributors&gt;&lt;authors&gt;&lt;author&gt;Majeed, Muhammad Tariq&lt;/author&gt;&lt;/authors&gt;&lt;/contributors&gt;&lt;titles&gt;&lt;title&gt;Economic Growth and Social Cohesion: Evidence from the Organization of Islamic Conference Countries&lt;/title&gt;&lt;secondary-title&gt;Social Indicators Research&lt;/secondary-title&gt;&lt;/titles&gt;&lt;periodical&gt;&lt;full-title&gt;Social Indicators Research&lt;/full-title&gt;&lt;/periodical&gt;&lt;pages&gt;1131-1144&lt;/pages&gt;&lt;volume&gt;132&lt;/volume&gt;&lt;number&gt;3&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172" w:tooltip="Majeed, 2017 #315" w:history="1">
        <w:r w:rsidRPr="00B92352">
          <w:rPr>
            <w:rStyle w:val="Hyperlink"/>
            <w:noProof/>
          </w:rPr>
          <w:t>Majeed, 2017</w:t>
        </w:r>
      </w:hyperlink>
      <w:r w:rsidRPr="004550B0">
        <w:rPr>
          <w:noProof/>
          <w:color w:val="000000" w:themeColor="text1"/>
        </w:rPr>
        <w:t xml:space="preserve">; </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color w:val="000000" w:themeColor="text1"/>
        </w:rPr>
        <w:fldChar w:fldCharType="end"/>
      </w:r>
      <w:r w:rsidRPr="004550B0">
        <w:rPr>
          <w:color w:val="000000" w:themeColor="text1"/>
        </w:rPr>
        <w:t>.  Some studies used data cross</w:t>
      </w:r>
      <w:r w:rsidR="004E19FD" w:rsidRPr="004550B0">
        <w:rPr>
          <w:color w:val="000000" w:themeColor="text1"/>
        </w:rPr>
        <w:t>-</w:t>
      </w:r>
      <w:r w:rsidRPr="004550B0">
        <w:rPr>
          <w:color w:val="000000" w:themeColor="text1"/>
        </w:rPr>
        <w:t xml:space="preserve">section </w:t>
      </w:r>
      <w:r w:rsidRPr="004550B0">
        <w:rPr>
          <w:noProof/>
          <w:color w:val="000000" w:themeColor="text1"/>
        </w:rPr>
        <w:t>(</w:t>
      </w:r>
      <w:hyperlink w:anchor="_ENREF_72" w:tooltip="Putnam, 1993 #309" w:history="1">
        <w:r w:rsidRPr="004550B0">
          <w:rPr>
            <w:rStyle w:val="Hyperlink"/>
            <w:noProof/>
            <w:color w:val="000000" w:themeColor="text1"/>
          </w:rPr>
          <w:t>Putnam et al., 1993</w:t>
        </w:r>
      </w:hyperlink>
      <w:r w:rsidRPr="004550B0">
        <w:rPr>
          <w:color w:val="000000" w:themeColor="text1"/>
        </w:rPr>
        <w:t xml:space="preserve"> while </w:t>
      </w:r>
      <w:r w:rsidR="004E19FD" w:rsidRPr="004550B0">
        <w:rPr>
          <w:color w:val="000000" w:themeColor="text1"/>
        </w:rPr>
        <w:t>an</w:t>
      </w:r>
      <w:r w:rsidRPr="004550B0">
        <w:rPr>
          <w:color w:val="000000" w:themeColor="text1"/>
        </w:rPr>
        <w:t xml:space="preserve">other used panel of </w:t>
      </w:r>
      <w:r w:rsidRPr="004550B0">
        <w:rPr>
          <w:rFonts w:eastAsiaTheme="minorHAnsi"/>
          <w:color w:val="000000" w:themeColor="text1"/>
        </w:rPr>
        <w:t xml:space="preserve">African countries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&lt;EndNote&gt;&lt;Cite&gt;&lt;Author&gt;Posner&lt;/Author&gt;&lt;Year&gt;2004&lt;/Year&gt;&lt;RecNum&gt;1550&lt;/RecNum&gt;&lt;DisplayText&gt;(Posner, 2004)&lt;/DisplayText&gt;&lt;record&gt;&lt;rec-number&gt;1550&lt;/rec-number&gt;&lt;foreign-keys&gt;&lt;key app="EN" db-id="pfaazxsz19zr95esvr4vs5vopszpxzv5x0p2" timestamp="1589328549"&gt;1550&lt;/key&gt;&lt;/foreign-keys&gt;&lt;ref-type name="Journal Article"&gt;17&lt;/ref-type&gt;&lt;contributors&gt;&lt;authors&gt;&lt;author&gt;Posner, Daniel N&lt;/author&gt;&lt;/authors&gt;&lt;/contributors&gt;&lt;titles&gt;&lt;title&gt;Measuring ethnic fractionalization in Africa&lt;/title&gt;&lt;secondary-title&gt;American journal of political science&lt;/secondary-title&gt;&lt;/titles&gt;&lt;periodical&gt;&lt;full-title&gt;American Journal of Political Science&lt;/full-title&gt;&lt;/periodical&gt;&lt;pages&gt;849-863&lt;/pages&gt;&lt;volume&gt;48&lt;/volume&gt;&lt;number&gt;4&lt;/number&gt;&lt;dates&gt;&lt;year&gt;2004&lt;/year&gt;&lt;/dates&gt;&lt;isbn&gt;0092-5853&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217" w:tooltip="Posner, 2004 #1550" w:history="1">
        <w:r w:rsidRPr="00B92352">
          <w:rPr>
            <w:rStyle w:val="Hyperlink"/>
            <w:rFonts w:eastAsiaTheme="minorHAnsi"/>
            <w:noProof/>
          </w:rPr>
          <w:t>Posner, 2004</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Latin America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&lt;EndNote&gt;&lt;Cite&gt;&lt;Author&gt;Ferroni&lt;/Author&gt;&lt;Year&gt;2008&lt;/Year&gt;&lt;RecNum&gt;1185&lt;/RecNum&gt;&lt;DisplayText&gt;(Ferroni et al., 2008)&lt;/DisplayText&gt;&lt;record&gt;&lt;rec-number&gt;1185&lt;/rec-number&gt;&lt;foreign-keys&gt;&lt;key app="EN" db-id="pfaazxsz19zr95esvr4vs5vopszpxzv5x0p2" timestamp="1584561260"&gt;1185&lt;/key&gt;&lt;/foreign-keys&gt;&lt;ref-type name="Book"&gt;6&lt;/ref-type&gt;&lt;contributors&gt;&lt;authors&gt;&lt;author&gt;Ferroni, Marco&lt;/author&gt;&lt;author&gt;Mateo, Mercedes&lt;/author&gt;&lt;author&gt;Payne, Mark&lt;/author&gt;&lt;/authors&gt;&lt;/contributors&gt;&lt;titles&gt;&lt;title&gt;Development under conditions of inequality and distrust: Social cohesion in Latin America&lt;/title&gt;&lt;/titles&gt;&lt;dates&gt;&lt;year&gt;2008&lt;/year&gt;&lt;/dates&gt;&lt;publisher&gt;Intl Food Policy Res Inst&lt;/publisher&gt;&lt;urls&gt;&lt;/urls&gt;&lt;/record&gt;&lt;/Cite&gt;&lt;/EndNote&gt;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01" w:tooltip="Ferroni, 2008 #1185" w:history="1">
        <w:r w:rsidRPr="00B92352">
          <w:rPr>
            <w:rStyle w:val="Hyperlink"/>
            <w:rFonts w:eastAsiaTheme="minorHAnsi"/>
            <w:noProof/>
          </w:rPr>
          <w:t>Ferroni et al., 2008</w:t>
        </w:r>
      </w:hyperlink>
      <w:r w:rsidRPr="004550B0">
        <w:rPr>
          <w:rFonts w:eastAsiaTheme="minorHAnsi"/>
          <w:noProof/>
          <w:color w:val="000000" w:themeColor="text1"/>
        </w:rPr>
        <w:t>)</w:t>
      </w:r>
      <w:r w:rsidRPr="004550B0">
        <w:rPr>
          <w:rFonts w:eastAsiaTheme="minorHAnsi"/>
          <w:color w:val="000000" w:themeColor="text1"/>
        </w:rPr>
        <w:fldChar w:fldCharType="end"/>
      </w:r>
      <w:r w:rsidR="004E19FD" w:rsidRPr="004550B0">
        <w:rPr>
          <w:rFonts w:eastAsiaTheme="minorHAnsi"/>
          <w:color w:val="000000" w:themeColor="text1"/>
        </w:rPr>
        <w:t>,</w:t>
      </w:r>
      <w:r w:rsidRPr="004550B0">
        <w:rPr>
          <w:rFonts w:eastAsiaTheme="minorHAnsi"/>
          <w:color w:val="000000" w:themeColor="text1"/>
        </w:rPr>
        <w:t xml:space="preserve"> </w:t>
      </w:r>
      <w:r w:rsidRPr="004550B0">
        <w:rPr>
          <w:color w:val="000000" w:themeColor="text1"/>
        </w:rPr>
        <w:t xml:space="preserve">developing countries </w:t>
      </w:r>
      <w:r w:rsidRPr="004550B0">
        <w:rPr>
          <w:color w:val="000000" w:themeColor="text1"/>
        </w:rPr>
        <w:fldChar w:fldCharType="begin"/>
      </w:r>
      <w:r w:rsidRPr="004550B0">
        <w:rPr>
          <w:color w:val="000000" w:themeColor="text1"/>
        </w:rPr>
        <w:instrText xml:space="preserve"> ADDIN EN.CITE &lt;EndNote&gt;&lt;Cite&gt;&lt;Author&gt;Majeed&lt;/Author&gt;&lt;Year&gt;2017&lt;/Year&gt;&lt;RecNum&gt;315&lt;/RecNum&gt;&lt;DisplayText&gt;(Majeed, 2017)&lt;/DisplayText&gt;&lt;record&gt;&lt;rec-number&gt;315&lt;/rec-number&gt;&lt;foreign-keys&gt;&lt;key app="EN" db-id="pfaazxsz19zr95esvr4vs5vopszpxzv5x0p2" timestamp="0"&gt;315&lt;/key&gt;&lt;/foreign-keys&gt;&lt;ref-type name="Journal Article"&gt;17&lt;/ref-type&gt;&lt;contributors&gt;&lt;authors&gt;&lt;author&gt;Majeed, Muhammad Tariq&lt;/author&gt;&lt;/authors&gt;&lt;/contributors&gt;&lt;titles&gt;&lt;title&gt;Economic Growth and Social Cohesion: Evidence from the Organization of Islamic Conference Countries&lt;/title&gt;&lt;secondary-title&gt;Social Indicators Research&lt;/secondary-title&gt;&lt;/titles&gt;&lt;periodical&gt;&lt;full-title&gt;Social Indicators Research&lt;/full-title&gt;&lt;/periodical&gt;&lt;pages&gt;1131-1144&lt;/pages&gt;&lt;volume&gt;132&lt;/volume&gt;&lt;number&gt;3&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172" w:tooltip="Majeed, 2017 #315" w:history="1">
        <w:r w:rsidRPr="00B92352">
          <w:rPr>
            <w:rStyle w:val="Hyperlink"/>
            <w:noProof/>
          </w:rPr>
          <w:t>Majeed, 2017</w:t>
        </w:r>
      </w:hyperlink>
      <w:r w:rsidRPr="004550B0">
        <w:rPr>
          <w:noProof/>
          <w:color w:val="000000" w:themeColor="text1"/>
        </w:rPr>
        <w:t>)</w:t>
      </w:r>
      <w:r w:rsidRPr="004550B0">
        <w:rPr>
          <w:color w:val="000000" w:themeColor="text1"/>
        </w:rPr>
        <w:fldChar w:fldCharType="end"/>
      </w:r>
      <w:r w:rsidR="004E19FD" w:rsidRPr="004550B0">
        <w:rPr>
          <w:color w:val="000000" w:themeColor="text1"/>
        </w:rPr>
        <w:t>,</w:t>
      </w:r>
      <w:r w:rsidRPr="004550B0">
        <w:rPr>
          <w:color w:val="000000" w:themeColor="text1"/>
        </w:rPr>
        <w:t xml:space="preserve"> developing and developed countries </w:t>
      </w:r>
      <w:r w:rsidRPr="004550B0">
        <w:rPr>
          <w:color w:val="000000" w:themeColor="text1"/>
        </w:rPr>
        <w:fldChar w:fldCharType="begin"/>
      </w:r>
      <w:r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Pr="004550B0">
        <w:rPr>
          <w:color w:val="000000" w:themeColor="text1"/>
        </w:rPr>
        <w:fldChar w:fldCharType="separate"/>
      </w:r>
      <w:r w:rsidRPr="004550B0">
        <w:rPr>
          <w:noProof/>
          <w:color w:val="000000" w:themeColor="text1"/>
        </w:rPr>
        <w:t>(</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color w:val="000000" w:themeColor="text1"/>
        </w:rPr>
        <w:fldChar w:fldCharType="end"/>
      </w:r>
      <w:r w:rsidRPr="004550B0">
        <w:rPr>
          <w:color w:val="000000" w:themeColor="text1"/>
        </w:rPr>
        <w:t xml:space="preserve">  show </w:t>
      </w:r>
      <w:r w:rsidR="00F42D07" w:rsidRPr="004550B0">
        <w:rPr>
          <w:color w:val="000000" w:themeColor="text1"/>
        </w:rPr>
        <w:t xml:space="preserve">a </w:t>
      </w:r>
      <w:r w:rsidRPr="004550B0">
        <w:rPr>
          <w:color w:val="000000" w:themeColor="text1"/>
        </w:rPr>
        <w:t xml:space="preserve">positive and significant effect on economic growth.  </w:t>
      </w:r>
      <w:r w:rsidR="004E19FD" w:rsidRPr="004550B0">
        <w:rPr>
          <w:color w:val="000000" w:themeColor="text1"/>
        </w:rPr>
        <w:t>However,</w:t>
      </w:r>
      <w:r w:rsidRPr="004550B0">
        <w:rPr>
          <w:color w:val="000000" w:themeColor="text1"/>
        </w:rPr>
        <w:t xml:space="preserve"> all these studies explore the direct effect of social cohesion on economic growth. While  </w:t>
      </w:r>
      <w:hyperlink w:anchor="_ENREF_35" w:tooltip="Easterly, 2006 #1183" w:history="1">
        <w:r w:rsidRPr="004550B0">
          <w:rPr>
            <w:rStyle w:val="Hyperlink"/>
            <w:noProof/>
            <w:color w:val="000000" w:themeColor="text1"/>
          </w:rPr>
          <w:t>Easterly et al., 2006</w:t>
        </w:r>
      </w:hyperlink>
      <w:r w:rsidR="00F42D07" w:rsidRPr="004550B0">
        <w:rPr>
          <w:rStyle w:val="Hyperlink"/>
          <w:noProof/>
          <w:color w:val="000000" w:themeColor="text1"/>
        </w:rPr>
        <w:t>,</w:t>
      </w:r>
      <w:r w:rsidRPr="004550B0">
        <w:rPr>
          <w:noProof/>
          <w:color w:val="000000" w:themeColor="text1"/>
        </w:rPr>
        <w:t xml:space="preserve"> social cohesion </w:t>
      </w:r>
      <w:r w:rsidR="004E19FD" w:rsidRPr="004550B0">
        <w:rPr>
          <w:noProof/>
          <w:color w:val="000000" w:themeColor="text1"/>
        </w:rPr>
        <w:t>affects</w:t>
      </w:r>
      <w:r w:rsidRPr="004550B0">
        <w:rPr>
          <w:noProof/>
          <w:color w:val="000000" w:themeColor="text1"/>
        </w:rPr>
        <w:t xml:space="preserve"> income growth th</w:t>
      </w:r>
      <w:r w:rsidR="004E19FD" w:rsidRPr="004550B0">
        <w:rPr>
          <w:noProof/>
          <w:color w:val="000000" w:themeColor="text1"/>
        </w:rPr>
        <w:t>r</w:t>
      </w:r>
      <w:r w:rsidRPr="004550B0">
        <w:rPr>
          <w:noProof/>
          <w:color w:val="000000" w:themeColor="text1"/>
        </w:rPr>
        <w:t>ough instit</w:t>
      </w:r>
      <w:r w:rsidR="004E19FD" w:rsidRPr="004550B0">
        <w:rPr>
          <w:noProof/>
          <w:color w:val="000000" w:themeColor="text1"/>
        </w:rPr>
        <w:t>uti</w:t>
      </w:r>
      <w:r w:rsidRPr="004550B0">
        <w:rPr>
          <w:noProof/>
          <w:color w:val="000000" w:themeColor="text1"/>
        </w:rPr>
        <w:t>ons and exp</w:t>
      </w:r>
      <w:r w:rsidR="004E19FD" w:rsidRPr="004550B0">
        <w:rPr>
          <w:noProof/>
          <w:color w:val="000000" w:themeColor="text1"/>
        </w:rPr>
        <w:t>lore</w:t>
      </w:r>
      <w:r w:rsidR="00F42D07" w:rsidRPr="004550B0">
        <w:rPr>
          <w:noProof/>
          <w:color w:val="000000" w:themeColor="text1"/>
        </w:rPr>
        <w:t>s</w:t>
      </w:r>
      <w:r w:rsidRPr="004550B0">
        <w:rPr>
          <w:noProof/>
          <w:color w:val="000000" w:themeColor="text1"/>
        </w:rPr>
        <w:t xml:space="preserve"> social exclusion effect</w:t>
      </w:r>
      <w:r w:rsidR="00F42D07" w:rsidRPr="004550B0">
        <w:rPr>
          <w:noProof/>
          <w:color w:val="000000" w:themeColor="text1"/>
        </w:rPr>
        <w:t>s</w:t>
      </w:r>
      <w:r w:rsidRPr="004550B0">
        <w:rPr>
          <w:noProof/>
          <w:color w:val="000000" w:themeColor="text1"/>
        </w:rPr>
        <w:t xml:space="preserve"> on econ</w:t>
      </w:r>
      <w:r w:rsidR="004E19FD" w:rsidRPr="004550B0">
        <w:rPr>
          <w:noProof/>
          <w:color w:val="000000" w:themeColor="text1"/>
        </w:rPr>
        <w:t>o</w:t>
      </w:r>
      <w:r w:rsidRPr="004550B0">
        <w:rPr>
          <w:noProof/>
          <w:color w:val="000000" w:themeColor="text1"/>
        </w:rPr>
        <w:t xml:space="preserve">mic growth through social cohesion </w:t>
      </w:r>
      <w:r w:rsidRPr="004550B0">
        <w:rPr>
          <w:noProof/>
          <w:color w:val="000000" w:themeColor="text1"/>
        </w:rPr>
        <w:fldChar w:fldCharType="begin"/>
      </w:r>
      <w:r w:rsidRPr="004550B0">
        <w:rPr>
          <w:noProof/>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Pr="004550B0">
        <w:rPr>
          <w:noProof/>
          <w:color w:val="000000" w:themeColor="text1"/>
        </w:rPr>
        <w:fldChar w:fldCharType="separate"/>
      </w:r>
      <w:r w:rsidRPr="004550B0">
        <w:rPr>
          <w:noProof/>
          <w:color w:val="000000" w:themeColor="text1"/>
        </w:rPr>
        <w:t>(</w:t>
      </w:r>
      <w:hyperlink w:anchor="_ENREF_256" w:tooltip="van Staveren, 2017 #200" w:history="1">
        <w:r w:rsidRPr="00B92352">
          <w:rPr>
            <w:rStyle w:val="Hyperlink"/>
            <w:noProof/>
          </w:rPr>
          <w:t>van Staveren &amp; Pervaiz, 2017</w:t>
        </w:r>
      </w:hyperlink>
      <w:r w:rsidRPr="004550B0">
        <w:rPr>
          <w:noProof/>
          <w:color w:val="000000" w:themeColor="text1"/>
        </w:rPr>
        <w:t>)</w:t>
      </w:r>
      <w:r w:rsidRPr="004550B0">
        <w:rPr>
          <w:noProof/>
          <w:color w:val="000000" w:themeColor="text1"/>
        </w:rPr>
        <w:fldChar w:fldCharType="end"/>
      </w:r>
      <w:r w:rsidRPr="004550B0">
        <w:rPr>
          <w:noProof/>
          <w:color w:val="000000" w:themeColor="text1"/>
        </w:rPr>
        <w:t xml:space="preserve">.  Social cohesion </w:t>
      </w:r>
      <w:r w:rsidR="00F42D07" w:rsidRPr="004550B0">
        <w:rPr>
          <w:noProof/>
          <w:color w:val="000000" w:themeColor="text1"/>
        </w:rPr>
        <w:t>affects</w:t>
      </w:r>
      <w:r w:rsidRPr="004550B0">
        <w:rPr>
          <w:noProof/>
          <w:color w:val="000000" w:themeColor="text1"/>
        </w:rPr>
        <w:t xml:space="preserve"> economic growth thro</w:t>
      </w:r>
      <w:r w:rsidR="004E19FD" w:rsidRPr="004550B0">
        <w:rPr>
          <w:noProof/>
          <w:color w:val="000000" w:themeColor="text1"/>
        </w:rPr>
        <w:t>u</w:t>
      </w:r>
      <w:r w:rsidRPr="004550B0">
        <w:rPr>
          <w:noProof/>
          <w:color w:val="000000" w:themeColor="text1"/>
        </w:rPr>
        <w:t>gh investme</w:t>
      </w:r>
      <w:r w:rsidR="004E19FD" w:rsidRPr="004550B0">
        <w:rPr>
          <w:noProof/>
          <w:color w:val="000000" w:themeColor="text1"/>
        </w:rPr>
        <w:t>n</w:t>
      </w:r>
      <w:r w:rsidRPr="004550B0">
        <w:rPr>
          <w:noProof/>
          <w:color w:val="000000" w:themeColor="text1"/>
        </w:rPr>
        <w:t xml:space="preserve">t </w:t>
      </w:r>
      <w:r w:rsidRPr="004550B0">
        <w:rPr>
          <w:noProof/>
          <w:color w:val="000000" w:themeColor="text1"/>
        </w:rPr>
        <w:fldChar w:fldCharType="begin"/>
      </w:r>
      <w:r w:rsidRPr="004550B0">
        <w:rPr>
          <w:noProof/>
          <w:color w:val="000000" w:themeColor="text1"/>
        </w:rPr>
        <w:instrText xml:space="preserve"> ADDIN EN.CITE &lt;EndNote&gt;&lt;Cite&gt;&lt;Author&gt;Ang&lt;/Author&gt;&lt;Year&gt;2015&lt;/Year&gt;&lt;RecNum&gt;1551&lt;/RecNum&gt;&lt;DisplayText&gt;(Ang et al., 2015)&lt;/DisplayText&gt;&lt;record&gt;&lt;rec-number&gt;1551&lt;/rec-number&gt;&lt;foreign-keys&gt;&lt;key app="EN" db-id="pfaazxsz19zr95esvr4vs5vopszpxzv5x0p2" timestamp="1589329551"&gt;1551&lt;/key&gt;&lt;/foreign-keys&gt;&lt;ref-type name="Journal Article"&gt;17&lt;/ref-type&gt;&lt;contributors&gt;&lt;authors&gt;&lt;author&gt;Ang, James S&lt;/author&gt;&lt;author&gt;Cheng, Yingmei&lt;/author&gt;&lt;author&gt;Wu, Chaopeng&lt;/author&gt;&lt;/authors&gt;&lt;/contributors&gt;&lt;titles&gt;&lt;title&gt;Trust, investment, and business contracting&lt;/title&gt;&lt;secondary-title&gt;Journal of Financial and Quantitative Analysis&lt;/secondary-title&gt;&lt;/titles&gt;&lt;periodical&gt;&lt;full-title&gt;Journal of Financial and Quantitative Analysis&lt;/full-title&gt;&lt;/periodical&gt;&lt;pages&gt;569-595&lt;/pages&gt;&lt;volume&gt;50&lt;/volume&gt;&lt;number&gt;3&lt;/number&gt;&lt;dates&gt;&lt;year&gt;2015&lt;/year&gt;&lt;/dates&gt;&lt;isbn&gt;0022-1090&lt;/isbn&gt;&lt;urls&gt;&lt;/urls&gt;&lt;/record&gt;&lt;/Cite&gt;&lt;/EndNote&gt;</w:instrText>
      </w:r>
      <w:r w:rsidRPr="004550B0">
        <w:rPr>
          <w:noProof/>
          <w:color w:val="000000" w:themeColor="text1"/>
        </w:rPr>
        <w:fldChar w:fldCharType="separate"/>
      </w:r>
      <w:r w:rsidRPr="004550B0">
        <w:rPr>
          <w:noProof/>
          <w:color w:val="000000" w:themeColor="text1"/>
        </w:rPr>
        <w:t>(</w:t>
      </w:r>
      <w:hyperlink w:anchor="_ENREF_24" w:tooltip="Ang, 2015 #1551" w:history="1">
        <w:r w:rsidRPr="00B92352">
          <w:rPr>
            <w:rStyle w:val="Hyperlink"/>
            <w:noProof/>
          </w:rPr>
          <w:t>Ang et al., 2015</w:t>
        </w:r>
      </w:hyperlink>
      <w:r w:rsidRPr="004550B0">
        <w:rPr>
          <w:noProof/>
          <w:color w:val="000000" w:themeColor="text1"/>
        </w:rPr>
        <w:t>)</w:t>
      </w:r>
      <w:r w:rsidRPr="004550B0">
        <w:rPr>
          <w:noProof/>
          <w:color w:val="000000" w:themeColor="text1"/>
        </w:rPr>
        <w:fldChar w:fldCharType="end"/>
      </w:r>
      <w:r w:rsidRPr="004550B0">
        <w:rPr>
          <w:noProof/>
          <w:color w:val="000000" w:themeColor="text1"/>
        </w:rPr>
        <w:t xml:space="preserve">. </w:t>
      </w:r>
      <w:r w:rsidRPr="004550B0">
        <w:rPr>
          <w:color w:val="000000" w:themeColor="text1"/>
        </w:rPr>
        <w:t xml:space="preserve">As </w:t>
      </w:r>
      <w:r w:rsidR="004E19FD" w:rsidRPr="004550B0">
        <w:rPr>
          <w:color w:val="000000" w:themeColor="text1"/>
        </w:rPr>
        <w:t xml:space="preserve">a </w:t>
      </w:r>
      <w:r w:rsidR="00F42D07" w:rsidRPr="004550B0">
        <w:rPr>
          <w:color w:val="000000" w:themeColor="text1"/>
        </w:rPr>
        <w:t>review mentioned above</w:t>
      </w:r>
      <w:r w:rsidRPr="004550B0">
        <w:rPr>
          <w:color w:val="000000" w:themeColor="text1"/>
        </w:rPr>
        <w:t xml:space="preserve"> of literature may problem of measurement of inequality and social cohesion. Some studies used inequality, as Gini, </w:t>
      </w:r>
      <w:r w:rsidR="00F42D07" w:rsidRPr="004550B0">
        <w:rPr>
          <w:color w:val="000000" w:themeColor="text1"/>
        </w:rPr>
        <w:t xml:space="preserve">a </w:t>
      </w:r>
      <w:r w:rsidRPr="004550B0">
        <w:rPr>
          <w:color w:val="000000" w:themeColor="text1"/>
        </w:rPr>
        <w:t>decre</w:t>
      </w:r>
      <w:r w:rsidR="004E19FD" w:rsidRPr="004550B0">
        <w:rPr>
          <w:color w:val="000000" w:themeColor="text1"/>
        </w:rPr>
        <w:t>a</w:t>
      </w:r>
      <w:r w:rsidRPr="004550B0">
        <w:rPr>
          <w:color w:val="000000" w:themeColor="text1"/>
        </w:rPr>
        <w:t>se of social cohesion it may</w:t>
      </w:r>
      <w:r w:rsidR="004E19FD" w:rsidRPr="004550B0">
        <w:rPr>
          <w:color w:val="000000" w:themeColor="text1"/>
        </w:rPr>
        <w:t xml:space="preserve"> meet</w:t>
      </w:r>
      <w:r w:rsidRPr="004550B0">
        <w:rPr>
          <w:color w:val="000000" w:themeColor="text1"/>
        </w:rPr>
        <w:t xml:space="preserve"> the definition and measure of trust and different indices. Unit of analysis may </w:t>
      </w:r>
      <w:r w:rsidR="00F42D07" w:rsidRPr="004550B0">
        <w:rPr>
          <w:color w:val="000000" w:themeColor="text1"/>
        </w:rPr>
        <w:t>also be</w:t>
      </w:r>
      <w:r w:rsidRPr="004550B0">
        <w:rPr>
          <w:color w:val="000000" w:themeColor="text1"/>
        </w:rPr>
        <w:t xml:space="preserve"> </w:t>
      </w:r>
      <w:r w:rsidR="00F42D07" w:rsidRPr="004550B0">
        <w:rPr>
          <w:color w:val="000000" w:themeColor="text1"/>
        </w:rPr>
        <w:t xml:space="preserve">a </w:t>
      </w:r>
      <w:r w:rsidRPr="004550B0">
        <w:rPr>
          <w:color w:val="000000" w:themeColor="text1"/>
        </w:rPr>
        <w:t>problem</w:t>
      </w:r>
      <w:r w:rsidR="004E19FD" w:rsidRPr="004550B0">
        <w:rPr>
          <w:color w:val="000000" w:themeColor="text1"/>
        </w:rPr>
        <w:t>;</w:t>
      </w:r>
      <w:r w:rsidRPr="004550B0">
        <w:rPr>
          <w:color w:val="000000" w:themeColor="text1"/>
        </w:rPr>
        <w:t xml:space="preserve"> it is cross-sectional and panel. Another problem inequality and social cohesion used to see direct relation or indirectly effect on growth.</w:t>
      </w:r>
    </w:p>
    <w:p w14:paraId="25098B94" w14:textId="19F6F095" w:rsidR="00506447" w:rsidRPr="004550B0" w:rsidRDefault="008742C4" w:rsidP="0048146B">
      <w:pPr>
        <w:autoSpaceDE w:val="0"/>
        <w:autoSpaceDN w:val="0"/>
        <w:adjustRightInd w:val="0"/>
        <w:spacing w:line="360" w:lineRule="auto"/>
        <w:jc w:val="both"/>
        <w:rPr>
          <w:color w:val="000000" w:themeColor="text1"/>
        </w:rPr>
      </w:pPr>
      <w:r w:rsidRPr="004550B0">
        <w:rPr>
          <w:color w:val="000000" w:themeColor="text1"/>
        </w:rPr>
        <w:t>P</w:t>
      </w:r>
      <w:r w:rsidR="004E19FD" w:rsidRPr="004550B0">
        <w:rPr>
          <w:color w:val="000000" w:themeColor="text1"/>
        </w:rPr>
        <w:t>re</w:t>
      </w:r>
      <w:r w:rsidR="00506447" w:rsidRPr="004550B0">
        <w:rPr>
          <w:color w:val="000000" w:themeColor="text1"/>
        </w:rPr>
        <w:t>vious literature considered vertical or horizontal income, education</w:t>
      </w:r>
      <w:r w:rsidR="004E19FD" w:rsidRPr="004550B0">
        <w:rPr>
          <w:color w:val="000000" w:themeColor="text1"/>
        </w:rPr>
        <w:t>,</w:t>
      </w:r>
      <w:r w:rsidR="00506447" w:rsidRPr="004550B0">
        <w:rPr>
          <w:color w:val="000000" w:themeColor="text1"/>
        </w:rPr>
        <w:t xml:space="preserve"> or political equalities of </w:t>
      </w:r>
      <w:r w:rsidR="004E19FD" w:rsidRPr="004550B0">
        <w:rPr>
          <w:color w:val="000000" w:themeColor="text1"/>
        </w:rPr>
        <w:t xml:space="preserve">the </w:t>
      </w:r>
      <w:r w:rsidR="00506447" w:rsidRPr="004550B0">
        <w:rPr>
          <w:color w:val="000000" w:themeColor="text1"/>
        </w:rPr>
        <w:t xml:space="preserve">outcome. The inconclusiveness of </w:t>
      </w:r>
      <w:r w:rsidR="004E19FD" w:rsidRPr="004550B0">
        <w:rPr>
          <w:color w:val="000000" w:themeColor="text1"/>
        </w:rPr>
        <w:t xml:space="preserve">the </w:t>
      </w:r>
      <w:r w:rsidR="00506447" w:rsidRPr="004550B0">
        <w:rPr>
          <w:color w:val="000000" w:themeColor="text1"/>
        </w:rPr>
        <w:t xml:space="preserve">relation of social cohesion and inequalities may </w:t>
      </w:r>
      <w:r w:rsidR="00506447" w:rsidRPr="004550B0">
        <w:rPr>
          <w:color w:val="000000" w:themeColor="text1"/>
        </w:rPr>
        <w:lastRenderedPageBreak/>
        <w:t>be of overall inequalities. While inequalities are decomposed</w:t>
      </w:r>
      <w:r w:rsidR="009018FF" w:rsidRPr="004550B0">
        <w:rPr>
          <w:color w:val="000000" w:themeColor="text1"/>
        </w:rPr>
        <w:t>,</w:t>
      </w:r>
      <w:r w:rsidR="00506447" w:rsidRPr="004550B0">
        <w:rPr>
          <w:color w:val="000000" w:themeColor="text1"/>
        </w:rPr>
        <w:t xml:space="preserve"> inequalities of circumstance</w:t>
      </w:r>
      <w:r w:rsidR="0048146B" w:rsidRPr="004550B0">
        <w:rPr>
          <w:color w:val="000000" w:themeColor="text1"/>
        </w:rPr>
        <w:t>s</w:t>
      </w:r>
      <w:r w:rsidR="00506447" w:rsidRPr="004550B0">
        <w:rPr>
          <w:color w:val="000000" w:themeColor="text1"/>
        </w:rPr>
        <w:t xml:space="preserve"> and efforts have different effect</w:t>
      </w:r>
      <w:r w:rsidR="009018FF" w:rsidRPr="004550B0">
        <w:rPr>
          <w:color w:val="000000" w:themeColor="text1"/>
        </w:rPr>
        <w:t>s</w:t>
      </w:r>
      <w:r w:rsidR="00506447" w:rsidRPr="004550B0">
        <w:rPr>
          <w:color w:val="000000" w:themeColor="text1"/>
        </w:rPr>
        <w:t xml:space="preserve"> on social cohesion. Circumstance may negative</w:t>
      </w:r>
      <w:r w:rsidR="009018FF" w:rsidRPr="004550B0">
        <w:rPr>
          <w:color w:val="000000" w:themeColor="text1"/>
        </w:rPr>
        <w:t xml:space="preserve">, </w:t>
      </w:r>
      <w:r w:rsidR="00506447" w:rsidRPr="004550B0">
        <w:rPr>
          <w:color w:val="000000" w:themeColor="text1"/>
        </w:rPr>
        <w:t>but efforts may be positive</w:t>
      </w:r>
      <w:r w:rsidR="009018FF" w:rsidRPr="004550B0">
        <w:rPr>
          <w:color w:val="000000" w:themeColor="text1"/>
        </w:rPr>
        <w:t>ly</w:t>
      </w:r>
      <w:r w:rsidR="00506447" w:rsidRPr="004550B0">
        <w:rPr>
          <w:color w:val="000000" w:themeColor="text1"/>
        </w:rPr>
        <w:t xml:space="preserve"> related to social cohesion. In previous literature</w:t>
      </w:r>
      <w:r w:rsidR="009018FF" w:rsidRPr="004550B0">
        <w:rPr>
          <w:color w:val="000000" w:themeColor="text1"/>
        </w:rPr>
        <w:t>,</w:t>
      </w:r>
      <w:r w:rsidR="00506447" w:rsidRPr="004550B0">
        <w:rPr>
          <w:color w:val="000000" w:themeColor="text1"/>
        </w:rPr>
        <w:t xml:space="preserve"> there are different point</w:t>
      </w:r>
      <w:r w:rsidR="009018FF" w:rsidRPr="004550B0">
        <w:rPr>
          <w:color w:val="000000" w:themeColor="text1"/>
        </w:rPr>
        <w:t>s</w:t>
      </w:r>
      <w:r w:rsidR="00506447" w:rsidRPr="004550B0">
        <w:rPr>
          <w:color w:val="000000" w:themeColor="text1"/>
        </w:rPr>
        <w:t xml:space="preserve"> of view existed. There is diversity, economic performance, economic inequality, social inequality, </w:t>
      </w:r>
      <w:r w:rsidRPr="004550B0">
        <w:rPr>
          <w:color w:val="000000" w:themeColor="text1"/>
        </w:rPr>
        <w:t>and political stability, found instead of diverse socio-economic factors; it is</w:t>
      </w:r>
      <w:r w:rsidR="00506447" w:rsidRPr="004550B0">
        <w:rPr>
          <w:color w:val="000000" w:themeColor="text1"/>
        </w:rPr>
        <w:t xml:space="preserve"> more important to erode the social cohesion. </w:t>
      </w:r>
      <w:r w:rsidRPr="004550B0">
        <w:rPr>
          <w:color w:val="000000" w:themeColor="text1"/>
        </w:rPr>
        <w:t>However,</w:t>
      </w:r>
      <w:r w:rsidR="00506447" w:rsidRPr="004550B0">
        <w:rPr>
          <w:color w:val="000000" w:themeColor="text1"/>
        </w:rPr>
        <w:t xml:space="preserve"> which part of economic inequality erodes the social cohesion is missing here. The inclusive result of </w:t>
      </w:r>
      <w:r w:rsidRPr="004550B0">
        <w:rPr>
          <w:color w:val="000000" w:themeColor="text1"/>
        </w:rPr>
        <w:t>social cohesion inequality may be due to</w:t>
      </w:r>
      <w:r w:rsidR="00506447" w:rsidRPr="004550B0">
        <w:rPr>
          <w:color w:val="000000" w:themeColor="text1"/>
        </w:rPr>
        <w:t xml:space="preserve"> this missing link of which type of inequality is positively and which type of inequality is negatively related to social cohesion.  </w:t>
      </w:r>
      <w:r w:rsidR="0048146B" w:rsidRPr="004550B0">
        <w:rPr>
          <w:color w:val="000000" w:themeColor="text1"/>
        </w:rPr>
        <w:t>W</w:t>
      </w:r>
      <w:r w:rsidR="00506447" w:rsidRPr="004550B0">
        <w:rPr>
          <w:color w:val="000000" w:themeColor="text1"/>
        </w:rPr>
        <w:t xml:space="preserve">e use </w:t>
      </w:r>
      <w:r w:rsidRPr="004550B0">
        <w:rPr>
          <w:color w:val="000000" w:themeColor="text1"/>
        </w:rPr>
        <w:t>inequ</w:t>
      </w:r>
      <w:r w:rsidR="0048146B" w:rsidRPr="004550B0">
        <w:rPr>
          <w:color w:val="000000" w:themeColor="text1"/>
        </w:rPr>
        <w:t>al</w:t>
      </w:r>
      <w:r w:rsidRPr="004550B0">
        <w:rPr>
          <w:color w:val="000000" w:themeColor="text1"/>
        </w:rPr>
        <w:t>ity of opportunities with some control variable</w:t>
      </w:r>
      <w:r w:rsidR="0048146B" w:rsidRPr="004550B0">
        <w:rPr>
          <w:color w:val="000000" w:themeColor="text1"/>
        </w:rPr>
        <w:t>s</w:t>
      </w:r>
      <w:r w:rsidRPr="004550B0">
        <w:rPr>
          <w:color w:val="000000" w:themeColor="text1"/>
        </w:rPr>
        <w:t xml:space="preserve"> such as diversity, political stability and</w:t>
      </w:r>
      <w:r w:rsidR="0048146B" w:rsidRPr="004550B0">
        <w:rPr>
          <w:color w:val="000000" w:themeColor="text1"/>
        </w:rPr>
        <w:t xml:space="preserve"> capture</w:t>
      </w:r>
      <w:r w:rsidRPr="004550B0">
        <w:rPr>
          <w:color w:val="000000" w:themeColor="text1"/>
        </w:rPr>
        <w:t xml:space="preserve"> </w:t>
      </w:r>
      <w:r w:rsidR="0048146B" w:rsidRPr="004550B0">
        <w:rPr>
          <w:color w:val="000000" w:themeColor="text1"/>
        </w:rPr>
        <w:t xml:space="preserve">the negative and positive effects of income inequality by decomposing into </w:t>
      </w:r>
      <w:r w:rsidRPr="004550B0">
        <w:rPr>
          <w:color w:val="000000" w:themeColor="text1"/>
        </w:rPr>
        <w:t>the circumstance</w:t>
      </w:r>
      <w:r w:rsidR="0048146B" w:rsidRPr="004550B0">
        <w:rPr>
          <w:color w:val="000000" w:themeColor="text1"/>
        </w:rPr>
        <w:t>s</w:t>
      </w:r>
      <w:r w:rsidRPr="004550B0">
        <w:rPr>
          <w:color w:val="000000" w:themeColor="text1"/>
        </w:rPr>
        <w:t xml:space="preserve"> and effort inequality </w:t>
      </w:r>
      <w:r w:rsidR="0048146B" w:rsidRPr="004550B0">
        <w:rPr>
          <w:color w:val="000000" w:themeColor="text1"/>
        </w:rPr>
        <w:t xml:space="preserve">on </w:t>
      </w:r>
      <w:r w:rsidR="00506447" w:rsidRPr="004550B0">
        <w:rPr>
          <w:color w:val="000000" w:themeColor="text1"/>
        </w:rPr>
        <w:t>social cohesion.</w:t>
      </w:r>
    </w:p>
    <w:p w14:paraId="7A3C7644" w14:textId="77777777" w:rsidR="00506447" w:rsidRPr="004550B0" w:rsidRDefault="00506447" w:rsidP="00506447">
      <w:pPr>
        <w:spacing w:line="360" w:lineRule="auto"/>
        <w:ind w:firstLine="720"/>
        <w:jc w:val="both"/>
        <w:rPr>
          <w:b/>
          <w:bCs/>
          <w:color w:val="000000" w:themeColor="text1"/>
          <w:sz w:val="28"/>
          <w:szCs w:val="28"/>
        </w:rPr>
      </w:pPr>
    </w:p>
    <w:p w14:paraId="0D3C2E0D" w14:textId="77777777" w:rsidR="00506447" w:rsidRPr="004550B0" w:rsidRDefault="00506447" w:rsidP="00506447">
      <w:pPr>
        <w:pStyle w:val="Default"/>
        <w:rPr>
          <w:color w:val="000000" w:themeColor="text1"/>
          <w:sz w:val="20"/>
          <w:szCs w:val="20"/>
        </w:rPr>
      </w:pPr>
    </w:p>
    <w:p w14:paraId="58BF6111" w14:textId="77777777" w:rsidR="00506447" w:rsidRPr="004550B0" w:rsidRDefault="00506447" w:rsidP="00506447">
      <w:pPr>
        <w:pStyle w:val="Default"/>
        <w:rPr>
          <w:color w:val="000000" w:themeColor="text1"/>
          <w:sz w:val="20"/>
          <w:szCs w:val="20"/>
        </w:rPr>
      </w:pPr>
    </w:p>
    <w:p w14:paraId="4DB1B0C0" w14:textId="34D688FF" w:rsidR="00410765" w:rsidRPr="004550B0" w:rsidRDefault="00410765" w:rsidP="00272A27">
      <w:pPr>
        <w:pStyle w:val="Default"/>
        <w:rPr>
          <w:color w:val="000000" w:themeColor="text1"/>
          <w:sz w:val="20"/>
          <w:szCs w:val="20"/>
        </w:rPr>
      </w:pPr>
    </w:p>
    <w:p w14:paraId="255270E9" w14:textId="66C25F0D" w:rsidR="00410765" w:rsidRPr="004550B0" w:rsidRDefault="00410765" w:rsidP="00272A27">
      <w:pPr>
        <w:pStyle w:val="Default"/>
        <w:rPr>
          <w:color w:val="000000" w:themeColor="text1"/>
          <w:sz w:val="20"/>
          <w:szCs w:val="20"/>
        </w:rPr>
      </w:pPr>
    </w:p>
    <w:p w14:paraId="49C56FB5" w14:textId="365B4181" w:rsidR="00410765" w:rsidRPr="004550B0" w:rsidRDefault="00410765" w:rsidP="00272A27">
      <w:pPr>
        <w:pStyle w:val="Default"/>
        <w:rPr>
          <w:color w:val="000000" w:themeColor="text1"/>
          <w:sz w:val="20"/>
          <w:szCs w:val="20"/>
        </w:rPr>
      </w:pPr>
    </w:p>
    <w:p w14:paraId="65ECC807" w14:textId="47C2B066" w:rsidR="00410765" w:rsidRPr="004550B0" w:rsidRDefault="00410765" w:rsidP="00272A27">
      <w:pPr>
        <w:pStyle w:val="Default"/>
        <w:rPr>
          <w:color w:val="000000" w:themeColor="text1"/>
          <w:sz w:val="20"/>
          <w:szCs w:val="20"/>
        </w:rPr>
      </w:pPr>
    </w:p>
    <w:p w14:paraId="12F61C90" w14:textId="06B27C2F" w:rsidR="00410765" w:rsidRPr="004550B0" w:rsidRDefault="00410765" w:rsidP="00272A27">
      <w:pPr>
        <w:pStyle w:val="Default"/>
        <w:rPr>
          <w:color w:val="000000" w:themeColor="text1"/>
          <w:sz w:val="20"/>
          <w:szCs w:val="20"/>
        </w:rPr>
      </w:pPr>
    </w:p>
    <w:p w14:paraId="0852CF93" w14:textId="6BF1EC3A" w:rsidR="00410765" w:rsidRPr="004550B0" w:rsidRDefault="00410765" w:rsidP="00272A27">
      <w:pPr>
        <w:pStyle w:val="Default"/>
        <w:rPr>
          <w:color w:val="000000" w:themeColor="text1"/>
          <w:sz w:val="20"/>
          <w:szCs w:val="20"/>
        </w:rPr>
      </w:pPr>
    </w:p>
    <w:p w14:paraId="3B006542" w14:textId="193955F1" w:rsidR="00410765" w:rsidRPr="004550B0" w:rsidRDefault="00410765" w:rsidP="00272A27">
      <w:pPr>
        <w:pStyle w:val="Default"/>
        <w:rPr>
          <w:color w:val="000000" w:themeColor="text1"/>
          <w:sz w:val="20"/>
          <w:szCs w:val="20"/>
        </w:rPr>
      </w:pPr>
    </w:p>
    <w:p w14:paraId="47A2C489" w14:textId="4A5A8845" w:rsidR="00410765" w:rsidRPr="004550B0" w:rsidRDefault="00410765" w:rsidP="00272A27">
      <w:pPr>
        <w:pStyle w:val="Default"/>
        <w:rPr>
          <w:color w:val="000000" w:themeColor="text1"/>
          <w:sz w:val="20"/>
          <w:szCs w:val="20"/>
        </w:rPr>
      </w:pPr>
    </w:p>
    <w:p w14:paraId="0E2AAA5E" w14:textId="15D68FD3" w:rsidR="00410765" w:rsidRPr="004550B0" w:rsidRDefault="00410765" w:rsidP="00272A27">
      <w:pPr>
        <w:pStyle w:val="Default"/>
        <w:rPr>
          <w:color w:val="000000" w:themeColor="text1"/>
          <w:sz w:val="20"/>
          <w:szCs w:val="20"/>
        </w:rPr>
      </w:pPr>
    </w:p>
    <w:p w14:paraId="6358438E" w14:textId="4C247760" w:rsidR="00410765" w:rsidRPr="004550B0" w:rsidRDefault="00410765" w:rsidP="00272A27">
      <w:pPr>
        <w:pStyle w:val="Default"/>
        <w:rPr>
          <w:color w:val="000000" w:themeColor="text1"/>
          <w:sz w:val="20"/>
          <w:szCs w:val="20"/>
        </w:rPr>
      </w:pPr>
    </w:p>
    <w:p w14:paraId="2E048115" w14:textId="7DD8C8FC" w:rsidR="00410765" w:rsidRPr="004550B0" w:rsidRDefault="00410765" w:rsidP="00272A27">
      <w:pPr>
        <w:pStyle w:val="Default"/>
        <w:rPr>
          <w:color w:val="000000" w:themeColor="text1"/>
          <w:sz w:val="20"/>
          <w:szCs w:val="20"/>
        </w:rPr>
      </w:pPr>
    </w:p>
    <w:p w14:paraId="00A35AE5" w14:textId="15E2B3AC" w:rsidR="00410765" w:rsidRPr="004550B0" w:rsidRDefault="00410765" w:rsidP="00272A27">
      <w:pPr>
        <w:pStyle w:val="Default"/>
        <w:rPr>
          <w:color w:val="000000" w:themeColor="text1"/>
          <w:sz w:val="20"/>
          <w:szCs w:val="20"/>
        </w:rPr>
      </w:pPr>
    </w:p>
    <w:p w14:paraId="351394F8" w14:textId="4B46B803" w:rsidR="00410765" w:rsidRPr="004550B0" w:rsidRDefault="00410765" w:rsidP="00272A27">
      <w:pPr>
        <w:pStyle w:val="Default"/>
        <w:rPr>
          <w:color w:val="000000" w:themeColor="text1"/>
          <w:sz w:val="20"/>
          <w:szCs w:val="20"/>
        </w:rPr>
      </w:pPr>
    </w:p>
    <w:p w14:paraId="5F5BA9E3" w14:textId="5A9145B3" w:rsidR="00410765" w:rsidRPr="004550B0" w:rsidRDefault="00410765" w:rsidP="00272A27">
      <w:pPr>
        <w:pStyle w:val="Default"/>
        <w:rPr>
          <w:color w:val="000000" w:themeColor="text1"/>
          <w:sz w:val="20"/>
          <w:szCs w:val="20"/>
        </w:rPr>
      </w:pPr>
    </w:p>
    <w:p w14:paraId="122BD4DF" w14:textId="3692379E" w:rsidR="00410765" w:rsidRPr="004550B0" w:rsidRDefault="00410765" w:rsidP="00272A27">
      <w:pPr>
        <w:pStyle w:val="Default"/>
        <w:rPr>
          <w:color w:val="000000" w:themeColor="text1"/>
          <w:sz w:val="20"/>
          <w:szCs w:val="20"/>
        </w:rPr>
      </w:pPr>
    </w:p>
    <w:p w14:paraId="226C829D" w14:textId="37DB8F30" w:rsidR="00410765" w:rsidRPr="004550B0" w:rsidRDefault="00410765" w:rsidP="00272A27">
      <w:pPr>
        <w:pStyle w:val="Default"/>
        <w:rPr>
          <w:color w:val="000000" w:themeColor="text1"/>
          <w:sz w:val="20"/>
          <w:szCs w:val="20"/>
        </w:rPr>
      </w:pPr>
    </w:p>
    <w:p w14:paraId="653BA2C5" w14:textId="77777777" w:rsidR="00D1417D" w:rsidRPr="004550B0" w:rsidRDefault="00D1417D" w:rsidP="00D1417D">
      <w:pPr>
        <w:pStyle w:val="Heading1"/>
        <w:jc w:val="center"/>
        <w:rPr>
          <w:color w:val="000000" w:themeColor="text1"/>
        </w:rPr>
      </w:pPr>
      <w:bookmarkStart w:id="34" w:name="_Toc15577998"/>
      <w:bookmarkStart w:id="35" w:name="_Toc48821328"/>
      <w:r w:rsidRPr="004550B0">
        <w:rPr>
          <w:color w:val="000000" w:themeColor="text1"/>
        </w:rPr>
        <w:t>CHAPTER 3</w:t>
      </w:r>
      <w:bookmarkEnd w:id="34"/>
      <w:bookmarkEnd w:id="35"/>
    </w:p>
    <w:p w14:paraId="3BE05E92" w14:textId="307B513A" w:rsidR="00D1417D" w:rsidRPr="004550B0" w:rsidRDefault="00D1417D" w:rsidP="00D1417D">
      <w:pPr>
        <w:pStyle w:val="Heading1"/>
        <w:rPr>
          <w:color w:val="000000" w:themeColor="text1"/>
        </w:rPr>
      </w:pPr>
      <w:bookmarkStart w:id="36" w:name="_Toc15577999"/>
      <w:bookmarkStart w:id="37" w:name="_Toc48821329"/>
      <w:r w:rsidRPr="004550B0">
        <w:rPr>
          <w:color w:val="000000" w:themeColor="text1"/>
        </w:rPr>
        <w:t>THEORETICAL FRAMEWORK AND METHODOLOGY</w:t>
      </w:r>
      <w:bookmarkEnd w:id="36"/>
      <w:bookmarkEnd w:id="37"/>
    </w:p>
    <w:p w14:paraId="2998DC4F" w14:textId="77777777" w:rsidR="00D1417D" w:rsidRPr="004550B0" w:rsidRDefault="00D1417D" w:rsidP="00D1417D">
      <w:pPr>
        <w:spacing w:line="360" w:lineRule="auto"/>
        <w:jc w:val="both"/>
        <w:rPr>
          <w:color w:val="000000" w:themeColor="text1"/>
        </w:rPr>
      </w:pPr>
    </w:p>
    <w:p w14:paraId="7E0FA15A" w14:textId="52B2EC34" w:rsidR="00410765" w:rsidRPr="004550B0" w:rsidRDefault="005E1A06" w:rsidP="00AA7263">
      <w:pPr>
        <w:pStyle w:val="Default"/>
        <w:jc w:val="both"/>
        <w:rPr>
          <w:color w:val="000000" w:themeColor="text1"/>
        </w:rPr>
      </w:pPr>
      <w:r w:rsidRPr="004550B0">
        <w:rPr>
          <w:color w:val="000000" w:themeColor="text1"/>
        </w:rPr>
        <w:t>In this chapter</w:t>
      </w:r>
      <w:r w:rsidR="004E5316" w:rsidRPr="004550B0">
        <w:rPr>
          <w:color w:val="000000" w:themeColor="text1"/>
        </w:rPr>
        <w:t>,</w:t>
      </w:r>
      <w:r w:rsidRPr="004550B0">
        <w:rPr>
          <w:color w:val="000000" w:themeColor="text1"/>
        </w:rPr>
        <w:t xml:space="preserve"> we discussed </w:t>
      </w:r>
      <w:r w:rsidR="004E5316" w:rsidRPr="004550B0">
        <w:rPr>
          <w:color w:val="000000" w:themeColor="text1"/>
        </w:rPr>
        <w:t xml:space="preserve">the </w:t>
      </w:r>
      <w:r w:rsidRPr="004550B0">
        <w:rPr>
          <w:color w:val="000000" w:themeColor="text1"/>
        </w:rPr>
        <w:t xml:space="preserve">theoretical frame and methodology </w:t>
      </w:r>
      <w:r w:rsidR="003C68F9" w:rsidRPr="004550B0">
        <w:rPr>
          <w:color w:val="000000" w:themeColor="text1"/>
        </w:rPr>
        <w:t xml:space="preserve">that has been used </w:t>
      </w:r>
      <w:r w:rsidR="004E5316" w:rsidRPr="004550B0">
        <w:rPr>
          <w:color w:val="000000" w:themeColor="text1"/>
        </w:rPr>
        <w:t xml:space="preserve">in </w:t>
      </w:r>
      <w:r w:rsidR="003C68F9" w:rsidRPr="004550B0">
        <w:rPr>
          <w:color w:val="000000" w:themeColor="text1"/>
        </w:rPr>
        <w:t>our</w:t>
      </w:r>
      <w:r w:rsidRPr="004550B0">
        <w:rPr>
          <w:color w:val="000000" w:themeColor="text1"/>
        </w:rPr>
        <w:t xml:space="preserve"> study</w:t>
      </w:r>
      <w:r w:rsidR="009C77D7" w:rsidRPr="004550B0">
        <w:rPr>
          <w:color w:val="000000" w:themeColor="text1"/>
        </w:rPr>
        <w:t>.</w:t>
      </w:r>
    </w:p>
    <w:p w14:paraId="00F26B16" w14:textId="47378FCB" w:rsidR="00410765" w:rsidRPr="004550B0" w:rsidRDefault="00410765" w:rsidP="00272A27">
      <w:pPr>
        <w:pStyle w:val="Default"/>
        <w:rPr>
          <w:color w:val="000000" w:themeColor="text1"/>
          <w:sz w:val="20"/>
          <w:szCs w:val="20"/>
        </w:rPr>
      </w:pPr>
    </w:p>
    <w:p w14:paraId="28EB1BE2" w14:textId="77777777" w:rsidR="00D1417D" w:rsidRPr="004550B0" w:rsidRDefault="00D1417D" w:rsidP="00D1417D">
      <w:pPr>
        <w:pStyle w:val="Heading2"/>
        <w:rPr>
          <w:color w:val="000000" w:themeColor="text1"/>
        </w:rPr>
      </w:pPr>
      <w:bookmarkStart w:id="38" w:name="_Toc15578000"/>
      <w:bookmarkStart w:id="39" w:name="_Toc48821330"/>
      <w:r w:rsidRPr="004550B0">
        <w:rPr>
          <w:color w:val="000000" w:themeColor="text1"/>
        </w:rPr>
        <w:t>3.1-THEORETICAL BACKGROUND</w:t>
      </w:r>
      <w:bookmarkEnd w:id="38"/>
      <w:bookmarkEnd w:id="39"/>
    </w:p>
    <w:p w14:paraId="39943F41" w14:textId="13716894" w:rsidR="00410765" w:rsidRPr="004550B0" w:rsidRDefault="00410765" w:rsidP="00272A27">
      <w:pPr>
        <w:pStyle w:val="Default"/>
        <w:rPr>
          <w:color w:val="000000" w:themeColor="text1"/>
          <w:sz w:val="20"/>
          <w:szCs w:val="20"/>
        </w:rPr>
      </w:pPr>
    </w:p>
    <w:p w14:paraId="51DBBADD" w14:textId="52C28BB5" w:rsidR="001A7E9F" w:rsidRPr="004550B0" w:rsidRDefault="009449E8" w:rsidP="007A0CE9">
      <w:pPr>
        <w:pStyle w:val="Default"/>
        <w:spacing w:line="360" w:lineRule="auto"/>
        <w:jc w:val="both"/>
        <w:rPr>
          <w:color w:val="000000" w:themeColor="text1"/>
        </w:rPr>
      </w:pPr>
      <w:r w:rsidRPr="004550B0">
        <w:rPr>
          <w:color w:val="000000" w:themeColor="text1"/>
        </w:rPr>
        <w:t>The r</w:t>
      </w:r>
      <w:r w:rsidR="009C77D7" w:rsidRPr="004550B0">
        <w:rPr>
          <w:color w:val="000000" w:themeColor="text1"/>
        </w:rPr>
        <w:t xml:space="preserve">elationship </w:t>
      </w:r>
      <w:r w:rsidRPr="004550B0">
        <w:rPr>
          <w:color w:val="000000" w:themeColor="text1"/>
        </w:rPr>
        <w:t>between</w:t>
      </w:r>
      <w:r w:rsidR="009C77D7" w:rsidRPr="004550B0">
        <w:rPr>
          <w:color w:val="000000" w:themeColor="text1"/>
        </w:rPr>
        <w:t xml:space="preserve"> income inequality and economic growth is inconsisten</w:t>
      </w:r>
      <w:r w:rsidRPr="004550B0">
        <w:rPr>
          <w:color w:val="000000" w:themeColor="text1"/>
        </w:rPr>
        <w:t>t</w:t>
      </w:r>
      <w:r w:rsidR="009C77D7" w:rsidRPr="004550B0">
        <w:rPr>
          <w:color w:val="000000" w:themeColor="text1"/>
        </w:rPr>
        <w:t xml:space="preserve"> in previous literature. As some studies findings show</w:t>
      </w:r>
      <w:r w:rsidR="00AC4AD8" w:rsidRPr="004550B0">
        <w:rPr>
          <w:color w:val="000000" w:themeColor="text1"/>
        </w:rPr>
        <w:t>, inequality ha</w:t>
      </w:r>
      <w:r w:rsidRPr="004550B0">
        <w:rPr>
          <w:color w:val="000000" w:themeColor="text1"/>
        </w:rPr>
        <w:t>s</w:t>
      </w:r>
      <w:r w:rsidR="00AC4AD8" w:rsidRPr="004550B0">
        <w:rPr>
          <w:color w:val="000000" w:themeColor="text1"/>
        </w:rPr>
        <w:t xml:space="preserve"> </w:t>
      </w:r>
      <w:r w:rsidR="009C77D7" w:rsidRPr="004550B0">
        <w:rPr>
          <w:color w:val="000000" w:themeColor="text1"/>
        </w:rPr>
        <w:t>negative</w:t>
      </w:r>
      <w:r w:rsidR="00C31A18" w:rsidRPr="004550B0">
        <w:rPr>
          <w:color w:val="000000" w:themeColor="text1"/>
        </w:rPr>
        <w:fldChar w:fldCharType="begin">
          <w:fldData xml:space="preserve">PEVuZE5vdGU+PENpdGU+PEF1dGhvcj5QZXJzc29uPC9BdXRob3I+PFllYXI+MTk5NDwvWWVhcj48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</w:fldData>
        </w:fldChar>
      </w:r>
      <w:r w:rsidR="00D87E32" w:rsidRPr="004550B0">
        <w:rPr>
          <w:color w:val="000000" w:themeColor="text1"/>
        </w:rPr>
        <w:instrText xml:space="preserve"> ADDIN EN.CITE </w:instrText>
      </w:r>
      <w:r w:rsidR="00D87E32" w:rsidRPr="004550B0">
        <w:rPr>
          <w:color w:val="000000" w:themeColor="text1"/>
        </w:rPr>
        <w:fldChar w:fldCharType="begin">
          <w:fldData xml:space="preserve">PEVuZE5vdGU+PENpdGU+PEF1dGhvcj5QZXJzc29uPC9BdXRob3I+PFllYXI+MTk5NDwvWWVhcj48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</w:fldData>
        </w:fldChar>
      </w:r>
      <w:r w:rsidR="00D87E32" w:rsidRPr="004550B0">
        <w:rPr>
          <w:color w:val="000000" w:themeColor="text1"/>
        </w:rPr>
        <w:instrText xml:space="preserve"> ADDIN EN.CITE.DATA </w:instrText>
      </w:r>
      <w:r w:rsidR="00D87E32" w:rsidRPr="004550B0">
        <w:rPr>
          <w:color w:val="000000" w:themeColor="text1"/>
        </w:rPr>
      </w:r>
      <w:r w:rsidR="00D87E32" w:rsidRPr="004550B0">
        <w:rPr>
          <w:color w:val="000000" w:themeColor="text1"/>
        </w:rPr>
        <w:fldChar w:fldCharType="end"/>
      </w:r>
      <w:r w:rsidR="00C31A18" w:rsidRPr="004550B0">
        <w:rPr>
          <w:color w:val="000000" w:themeColor="text1"/>
        </w:rPr>
      </w:r>
      <w:r w:rsidR="00C31A18" w:rsidRPr="004550B0">
        <w:rPr>
          <w:color w:val="000000" w:themeColor="text1"/>
        </w:rPr>
        <w:fldChar w:fldCharType="separate"/>
      </w:r>
      <w:r w:rsidR="00D87E32" w:rsidRPr="004550B0">
        <w:rPr>
          <w:noProof/>
          <w:color w:val="000000" w:themeColor="text1"/>
        </w:rPr>
        <w:t>(</w:t>
      </w:r>
      <w:hyperlink w:anchor="_ENREF_66" w:tooltip="Clarke, 1995 #224" w:history="1">
        <w:r w:rsidR="00D87E32" w:rsidRPr="00B92352">
          <w:rPr>
            <w:rStyle w:val="Hyperlink"/>
            <w:noProof/>
          </w:rPr>
          <w:t>Clarke, 1995</w:t>
        </w:r>
      </w:hyperlink>
      <w:r w:rsidR="00D87E32" w:rsidRPr="004550B0">
        <w:rPr>
          <w:noProof/>
          <w:color w:val="000000" w:themeColor="text1"/>
        </w:rPr>
        <w:t xml:space="preserve">; </w:t>
      </w:r>
      <w:hyperlink w:anchor="_ENREF_151" w:tooltip="Knowles, 2005 #400" w:history="1">
        <w:r w:rsidR="00D87E32" w:rsidRPr="00B92352">
          <w:rPr>
            <w:rStyle w:val="Hyperlink"/>
            <w:noProof/>
          </w:rPr>
          <w:t>Knowles, 2005</w:t>
        </w:r>
      </w:hyperlink>
      <w:r w:rsidR="00D87E32" w:rsidRPr="004550B0">
        <w:rPr>
          <w:noProof/>
          <w:color w:val="000000" w:themeColor="text1"/>
        </w:rPr>
        <w:t xml:space="preserve">; </w:t>
      </w:r>
      <w:hyperlink w:anchor="_ENREF_208" w:tooltip="Perotti, 1994 #225" w:history="1">
        <w:r w:rsidR="00D87E32" w:rsidRPr="00B92352">
          <w:rPr>
            <w:rStyle w:val="Hyperlink"/>
            <w:noProof/>
          </w:rPr>
          <w:t>Perotti, 1994</w:t>
        </w:r>
      </w:hyperlink>
      <w:r w:rsidR="00D87E32" w:rsidRPr="004550B0">
        <w:rPr>
          <w:noProof/>
          <w:color w:val="000000" w:themeColor="text1"/>
        </w:rPr>
        <w:t xml:space="preserve">; </w:t>
      </w:r>
      <w:hyperlink w:anchor="_ENREF_210" w:tooltip="Persson, 1994 #1048" w:history="1">
        <w:r w:rsidR="00D87E32" w:rsidRPr="00B92352">
          <w:rPr>
            <w:rStyle w:val="Hyperlink"/>
            <w:noProof/>
          </w:rPr>
          <w:t>Persson &amp; Tabellini, 1994</w:t>
        </w:r>
      </w:hyperlink>
      <w:r w:rsidR="00D87E32" w:rsidRPr="004550B0">
        <w:rPr>
          <w:noProof/>
          <w:color w:val="000000" w:themeColor="text1"/>
        </w:rPr>
        <w:t>)</w:t>
      </w:r>
      <w:r w:rsidR="00C31A18" w:rsidRPr="004550B0">
        <w:rPr>
          <w:color w:val="000000" w:themeColor="text1"/>
        </w:rPr>
        <w:fldChar w:fldCharType="end"/>
      </w:r>
      <w:r w:rsidRPr="004550B0">
        <w:rPr>
          <w:color w:val="000000" w:themeColor="text1"/>
        </w:rPr>
        <w:t xml:space="preserve">, </w:t>
      </w:r>
      <w:r w:rsidR="00BD23AE" w:rsidRPr="004550B0">
        <w:rPr>
          <w:color w:val="000000" w:themeColor="text1"/>
        </w:rPr>
        <w:t>other</w:t>
      </w:r>
      <w:r w:rsidR="003C68F9" w:rsidRPr="004550B0">
        <w:rPr>
          <w:color w:val="000000" w:themeColor="text1"/>
        </w:rPr>
        <w:t>s show</w:t>
      </w:r>
      <w:r w:rsidR="00BD23AE" w:rsidRPr="004550B0">
        <w:rPr>
          <w:color w:val="000000" w:themeColor="text1"/>
        </w:rPr>
        <w:t xml:space="preserve"> positive </w:t>
      </w:r>
      <w:r w:rsidR="003C68F9" w:rsidRPr="004550B0">
        <w:rPr>
          <w:color w:val="000000" w:themeColor="text1"/>
        </w:rPr>
        <w:t>(</w:t>
      </w:r>
      <w:hyperlink w:anchor="_ENREF_135" w:tooltip="Kaldor, 1955 #220" w:history="1">
        <w:r w:rsidR="00941E59" w:rsidRPr="004550B0">
          <w:rPr>
            <w:rStyle w:val="Hyperlink"/>
            <w:noProof/>
            <w:color w:val="000000" w:themeColor="text1"/>
          </w:rPr>
          <w:t>Kaldor, 1955</w:t>
        </w:r>
      </w:hyperlink>
      <w:r w:rsidR="00941E59" w:rsidRPr="004550B0">
        <w:rPr>
          <w:noProof/>
          <w:color w:val="000000" w:themeColor="text1"/>
        </w:rPr>
        <w:t xml:space="preserve">; </w:t>
      </w:r>
      <w:hyperlink w:anchor="_ENREF_256" w:tooltip="Voitchovsky, 2005 #217" w:history="1">
        <w:r w:rsidR="00941E59" w:rsidRPr="004550B0">
          <w:rPr>
            <w:rStyle w:val="Hyperlink"/>
            <w:noProof/>
            <w:color w:val="000000" w:themeColor="text1"/>
          </w:rPr>
          <w:t>Voitchovsky, 2005</w:t>
        </w:r>
      </w:hyperlink>
      <w:r w:rsidR="00941E59" w:rsidRPr="004550B0">
        <w:rPr>
          <w:noProof/>
          <w:color w:val="000000" w:themeColor="text1"/>
        </w:rPr>
        <w:t xml:space="preserve">) </w:t>
      </w:r>
      <w:r w:rsidR="00BD23AE" w:rsidRPr="004550B0">
        <w:rPr>
          <w:color w:val="000000" w:themeColor="text1"/>
        </w:rPr>
        <w:t xml:space="preserve">relationship with economic growth </w:t>
      </w:r>
      <w:r w:rsidRPr="004550B0">
        <w:rPr>
          <w:color w:val="000000" w:themeColor="text1"/>
        </w:rPr>
        <w:t xml:space="preserve">while </w:t>
      </w:r>
      <w:r w:rsidR="003C68F9" w:rsidRPr="004550B0">
        <w:rPr>
          <w:color w:val="000000" w:themeColor="text1"/>
        </w:rPr>
        <w:t>some</w:t>
      </w:r>
      <w:r w:rsidR="00BD23AE" w:rsidRPr="004550B0">
        <w:rPr>
          <w:color w:val="000000" w:themeColor="text1"/>
        </w:rPr>
        <w:t xml:space="preserve"> remain insignificant</w:t>
      </w:r>
      <w:r w:rsidR="00D87E32" w:rsidRPr="004550B0">
        <w:rPr>
          <w:color w:val="000000" w:themeColor="text1"/>
        </w:rPr>
        <w:t xml:space="preserve"> </w:t>
      </w:r>
      <w:r w:rsidR="003C68F9" w:rsidRPr="004550B0">
        <w:rPr>
          <w:color w:val="000000" w:themeColor="text1"/>
        </w:rPr>
        <w:t>(</w:t>
      </w:r>
      <w:hyperlink w:anchor="_ENREF_35" w:tooltip="Berg, 2018 #1073" w:history="1">
        <w:r w:rsidR="00D87E32" w:rsidRPr="004550B0">
          <w:rPr>
            <w:rStyle w:val="Hyperlink"/>
            <w:noProof/>
            <w:color w:val="000000" w:themeColor="text1"/>
          </w:rPr>
          <w:t xml:space="preserve">Berg </w:t>
        </w:r>
        <w:r w:rsidR="00D87E32" w:rsidRPr="004550B0">
          <w:rPr>
            <w:rStyle w:val="Hyperlink"/>
            <w:noProof/>
            <w:color w:val="000000" w:themeColor="text1"/>
          </w:rPr>
          <w:lastRenderedPageBreak/>
          <w:t>et al., 2018</w:t>
        </w:r>
      </w:hyperlink>
      <w:r w:rsidR="003C68F9" w:rsidRPr="004550B0">
        <w:rPr>
          <w:rStyle w:val="Hyperlink"/>
          <w:noProof/>
          <w:color w:val="000000" w:themeColor="text1"/>
        </w:rPr>
        <w:t>)</w:t>
      </w:r>
      <w:r w:rsidR="00BD23AE" w:rsidRPr="004550B0">
        <w:rPr>
          <w:color w:val="000000" w:themeColor="text1"/>
        </w:rPr>
        <w:t xml:space="preserve">. Another </w:t>
      </w:r>
      <w:r w:rsidR="001F1714" w:rsidRPr="004550B0">
        <w:rPr>
          <w:color w:val="000000" w:themeColor="text1"/>
        </w:rPr>
        <w:t>strand</w:t>
      </w:r>
      <w:r w:rsidR="00BD23AE" w:rsidRPr="004550B0">
        <w:rPr>
          <w:color w:val="000000" w:themeColor="text1"/>
        </w:rPr>
        <w:t xml:space="preserve"> of literatur</w:t>
      </w:r>
      <w:r w:rsidR="00D86B83" w:rsidRPr="004550B0">
        <w:rPr>
          <w:color w:val="000000" w:themeColor="text1"/>
        </w:rPr>
        <w:t>e</w:t>
      </w:r>
      <w:r w:rsidR="00BD23AE" w:rsidRPr="004550B0">
        <w:rPr>
          <w:color w:val="000000" w:themeColor="text1"/>
        </w:rPr>
        <w:t xml:space="preserve"> finds some channels through </w:t>
      </w:r>
      <w:r w:rsidR="00D86B83" w:rsidRPr="004550B0">
        <w:rPr>
          <w:color w:val="000000" w:themeColor="text1"/>
        </w:rPr>
        <w:t xml:space="preserve">the </w:t>
      </w:r>
      <w:r w:rsidR="00BD23AE" w:rsidRPr="004550B0">
        <w:rPr>
          <w:color w:val="000000" w:themeColor="text1"/>
        </w:rPr>
        <w:t>inequality effect on economic growth</w:t>
      </w:r>
      <w:r w:rsidR="00D87E32" w:rsidRPr="004550B0">
        <w:rPr>
          <w:color w:val="000000" w:themeColor="text1"/>
        </w:rPr>
        <w:t xml:space="preserve"> </w:t>
      </w:r>
      <w:hyperlink w:anchor="_ENREF_58" w:tooltip="Castelló, 2002 #403" w:history="1">
        <w:r w:rsidR="00D87E32" w:rsidRPr="00B92352">
          <w:rPr>
            <w:rStyle w:val="Hyperlink"/>
          </w:rPr>
          <w:fldChar w:fldCharType="begin"/>
        </w:r>
        <w:r w:rsidR="00D87E32" w:rsidRPr="00B92352">
          <w:rPr>
            <w:rStyle w:val="Hyperlink"/>
          </w:rPr>
          <w:instrText xml:space="preserve"> ADDIN EN.CITE &lt;EndNote&gt;&lt;Cite AuthorYear="1"&gt;&lt;Author&gt;Castelló&lt;/Author&gt;&lt;Year&gt;2002&lt;/Year&gt;&lt;RecNum&gt;403&lt;/RecNum&gt;&lt;DisplayText&gt;Castelló and Doménech (2002)&lt;/DisplayText&gt;&lt;record&gt;&lt;rec-number&gt;403&lt;/rec-number&gt;&lt;foreign-keys&gt;&lt;key app="EN" db-id="pfaazxsz19zr95esvr4vs5vopszpxzv5x0p2" timestamp="0"&gt;403&lt;/key&gt;&lt;/foreign-keys&gt;&lt;ref-type name="Journal Article"&gt;17&lt;/ref-type&gt;&lt;contributors&gt;&lt;authors&gt;&lt;author&gt;Castelló, Amparo&lt;/author&gt;&lt;author&gt;Doménech, Rafael&lt;/author&gt;&lt;/authors&gt;&lt;/contributors&gt;&lt;titles&gt;&lt;title&gt;Human capital inequality and economic growth: some new evidence&lt;/title&gt;&lt;secondary-title&gt;The economic journal&lt;/secondary-title&gt;&lt;/titles&gt;&lt;periodical&gt;&lt;full-title&gt;The Economic Journal&lt;/full-title&gt;&lt;/periodical&gt;&lt;pages&gt;C187-C200&lt;/pages&gt;&lt;volume&gt;112&lt;/volume&gt;&lt;number&gt;478&lt;/number&gt;&lt;dates&gt;&lt;year&gt;2002&lt;/year&gt;&lt;/dates&gt;&lt;isbn&gt;0013-0133&lt;/isbn&gt;&lt;urls&gt;&lt;/urls&gt;&lt;/record&gt;&lt;/Cite&gt;&lt;/EndNote&gt;</w:instrText>
        </w:r>
        <w:r w:rsidR="00D87E32" w:rsidRPr="00B92352">
          <w:rPr>
            <w:rStyle w:val="Hyperlink"/>
          </w:rPr>
          <w:fldChar w:fldCharType="separate"/>
        </w:r>
        <w:r w:rsidR="00D87E32" w:rsidRPr="00B92352">
          <w:rPr>
            <w:rStyle w:val="Hyperlink"/>
            <w:noProof/>
          </w:rPr>
          <w:t>Castelló and Doménech (2002)</w:t>
        </w:r>
        <w:r w:rsidR="00D87E32" w:rsidRPr="00B92352">
          <w:rPr>
            <w:rStyle w:val="Hyperlink"/>
          </w:rPr>
          <w:fldChar w:fldCharType="end"/>
        </w:r>
      </w:hyperlink>
      <w:r w:rsidR="00BD23AE" w:rsidRPr="004550B0">
        <w:rPr>
          <w:color w:val="000000" w:themeColor="text1"/>
        </w:rPr>
        <w:t>.</w:t>
      </w:r>
      <w:r w:rsidR="001F1714" w:rsidRPr="004550B0">
        <w:rPr>
          <w:color w:val="000000" w:themeColor="text1"/>
        </w:rPr>
        <w:t xml:space="preserve"> </w:t>
      </w:r>
      <w:r w:rsidR="00672F2E" w:rsidRPr="004550B0">
        <w:rPr>
          <w:color w:val="000000" w:themeColor="text1"/>
        </w:rPr>
        <w:t>Instead</w:t>
      </w:r>
      <w:r w:rsidR="001A7E9F" w:rsidRPr="004550B0">
        <w:rPr>
          <w:color w:val="000000" w:themeColor="text1"/>
        </w:rPr>
        <w:t>,</w:t>
      </w:r>
      <w:r w:rsidR="00672F2E" w:rsidRPr="004550B0">
        <w:rPr>
          <w:color w:val="000000" w:themeColor="text1"/>
        </w:rPr>
        <w:t xml:space="preserve"> </w:t>
      </w:r>
      <w:r w:rsidR="001A7E9F" w:rsidRPr="004550B0">
        <w:rPr>
          <w:color w:val="000000" w:themeColor="text1"/>
        </w:rPr>
        <w:t xml:space="preserve">the </w:t>
      </w:r>
      <w:r w:rsidR="00672F2E" w:rsidRPr="004550B0">
        <w:rPr>
          <w:color w:val="000000" w:themeColor="text1"/>
        </w:rPr>
        <w:t>i</w:t>
      </w:r>
      <w:r w:rsidR="001F1714" w:rsidRPr="004550B0">
        <w:rPr>
          <w:color w:val="000000" w:themeColor="text1"/>
        </w:rPr>
        <w:t>ncome inequality</w:t>
      </w:r>
      <w:r w:rsidR="00672F2E" w:rsidRPr="004550B0">
        <w:rPr>
          <w:color w:val="000000" w:themeColor="text1"/>
        </w:rPr>
        <w:t xml:space="preserve"> theory of justice focuses </w:t>
      </w:r>
      <w:r w:rsidR="003C68F9" w:rsidRPr="004550B0">
        <w:rPr>
          <w:color w:val="000000" w:themeColor="text1"/>
        </w:rPr>
        <w:t>on decomposed income</w:t>
      </w:r>
      <w:r w:rsidR="00672F2E" w:rsidRPr="004550B0">
        <w:rPr>
          <w:color w:val="000000" w:themeColor="text1"/>
        </w:rPr>
        <w:t xml:space="preserve"> inequality </w:t>
      </w:r>
      <w:r w:rsidR="001F1714" w:rsidRPr="004550B0">
        <w:rPr>
          <w:color w:val="000000" w:themeColor="text1"/>
        </w:rPr>
        <w:t>into the inequality of circumstance</w:t>
      </w:r>
      <w:r w:rsidR="003C68F9" w:rsidRPr="004550B0">
        <w:rPr>
          <w:color w:val="000000" w:themeColor="text1"/>
        </w:rPr>
        <w:t>s</w:t>
      </w:r>
      <w:r w:rsidR="001F1714" w:rsidRPr="004550B0">
        <w:rPr>
          <w:color w:val="000000" w:themeColor="text1"/>
        </w:rPr>
        <w:t xml:space="preserve"> and inequality of efforts.  Our starting point is the hypothesis that both inequalit</w:t>
      </w:r>
      <w:r w:rsidR="001A7E9F" w:rsidRPr="004550B0">
        <w:rPr>
          <w:color w:val="000000" w:themeColor="text1"/>
        </w:rPr>
        <w:t>ies</w:t>
      </w:r>
      <w:r w:rsidR="001F1714" w:rsidRPr="004550B0">
        <w:rPr>
          <w:color w:val="000000" w:themeColor="text1"/>
        </w:rPr>
        <w:t xml:space="preserve"> of circumstances and inequality of efforts may cause income differences among households </w:t>
      </w:r>
      <w:r w:rsidR="001F1714" w:rsidRPr="004550B0">
        <w:rPr>
          <w:color w:val="000000" w:themeColor="text1"/>
        </w:rPr>
        <w:fldChar w:fldCharType="begin"/>
      </w:r>
      <w:r w:rsidR="001F1714" w:rsidRPr="004550B0">
        <w:rPr>
          <w:color w:val="000000" w:themeColor="text1"/>
        </w:rPr>
        <w:instrText xml:space="preserve"> ADDIN EN.CITE &lt;EndNote&gt;&lt;Cite&gt;&lt;Author&gt;Roemer&lt;/Author&gt;&lt;Year&gt;1998&lt;/Year&gt;&lt;RecNum&gt;74&lt;/RecNum&gt;&lt;DisplayText&gt;(Roemer, 1998)&lt;/DisplayText&gt;&lt;record&gt;&lt;rec-number&gt;74&lt;/rec-number&gt;&lt;foreign-keys&gt;&lt;key app="EN" db-id="pfaazxsz19zr95esvr4vs5vopszpxzv5x0p2" timestamp="0"&gt;74&lt;/key&gt;&lt;/foreign-keys&gt;&lt;ref-type name="Book"&gt;6&lt;/ref-type&gt;&lt;contributors&gt;&lt;authors&gt;&lt;author&gt;Roemer, John E&lt;/author&gt;&lt;/authors&gt;&lt;/contributors&gt;&lt;titles&gt;&lt;title&gt;Theories of distributive justice&lt;/title&gt;&lt;/titles&gt;&lt;dates&gt;&lt;year&gt;1998&lt;/year&gt;&lt;/dates&gt;&lt;pub-location&gt;Cambridge, MA&lt;/pub-location&gt;&lt;publisher&gt;Harvard University Press&lt;/publisher&gt;&lt;isbn&gt;0674879201&lt;/isbn&gt;&lt;urls&gt;&lt;/urls&gt;&lt;/record&gt;&lt;/Cite&gt;&lt;/EndNote&gt;</w:instrText>
      </w:r>
      <w:r w:rsidR="001F1714" w:rsidRPr="004550B0">
        <w:rPr>
          <w:color w:val="000000" w:themeColor="text1"/>
        </w:rPr>
        <w:fldChar w:fldCharType="separate"/>
      </w:r>
      <w:r w:rsidR="001F1714" w:rsidRPr="004550B0">
        <w:rPr>
          <w:noProof/>
          <w:color w:val="000000" w:themeColor="text1"/>
        </w:rPr>
        <w:t>(</w:t>
      </w:r>
      <w:hyperlink w:anchor="_ENREF_227" w:tooltip="Roemer, 1998 #74" w:history="1">
        <w:r w:rsidR="001F1714" w:rsidRPr="00B92352">
          <w:rPr>
            <w:rStyle w:val="Hyperlink"/>
            <w:noProof/>
          </w:rPr>
          <w:t>Roemer, 1998</w:t>
        </w:r>
      </w:hyperlink>
      <w:r w:rsidR="001F1714" w:rsidRPr="004550B0">
        <w:rPr>
          <w:noProof/>
          <w:color w:val="000000" w:themeColor="text1"/>
        </w:rPr>
        <w:t>)</w:t>
      </w:r>
      <w:r w:rsidR="001F1714" w:rsidRPr="004550B0">
        <w:rPr>
          <w:color w:val="000000" w:themeColor="text1"/>
        </w:rPr>
        <w:fldChar w:fldCharType="end"/>
      </w:r>
      <w:r w:rsidR="001F1714" w:rsidRPr="004550B0">
        <w:rPr>
          <w:color w:val="000000" w:themeColor="text1"/>
        </w:rPr>
        <w:t xml:space="preserve">. </w:t>
      </w:r>
      <w:r w:rsidR="001F1714" w:rsidRPr="004550B0">
        <w:rPr>
          <w:color w:val="000000" w:themeColor="text1"/>
        </w:rPr>
        <w:fldChar w:fldCharType="begin"/>
      </w:r>
      <w:r w:rsidR="009F6DCA" w:rsidRPr="004550B0">
        <w:rPr>
          <w:color w:val="000000" w:themeColor="text1"/>
        </w:rPr>
        <w:instrText xml:space="preserve"> ADDIN EN.CITE &lt;EndNote&gt;&lt;Cite AuthorYear="1"&gt;&lt;Author&gt;Bourguignon&lt;/Author&gt;&lt;Year&gt;2007&lt;/Year&gt;&lt;RecNum&gt;52&lt;/RecNum&gt;&lt;DisplayText&gt;Bourguignon et al. (2007); Niehues and Peichl (2014)&lt;/DisplayText&gt;&lt;record&gt;&lt;rec-number&gt;52&lt;/rec-number&gt;&lt;foreign-keys&gt;&lt;key app="EN" db-id="pfaazxsz19zr95esvr4vs5vopszpxzv5x0p2" timestamp="0"&gt;52&lt;/key&gt;&lt;/foreign-keys&gt;&lt;ref-type name="Journal Article"&gt;17&lt;/ref-type&gt;&lt;contributors&gt;&lt;authors&gt;&lt;author&gt;Bourguignon, François&lt;/author&gt;&lt;author&gt;Ferreira, Francisco HG&lt;/author&gt;&lt;author&gt;Menendez, Marta&lt;/author&gt;&lt;/authors&gt;&lt;/contributors&gt;&lt;titles&gt;&lt;title&gt;Inequality of opportunity in Brazil&lt;/title&gt;&lt;secondary-title&gt;Review of income and Wealth&lt;/secondary-title&gt;&lt;/titles&gt;&lt;periodical&gt;&lt;full-title&gt;Review of income and wealth&lt;/full-title&gt;&lt;/periodical&gt;&lt;pages&gt;585-618&lt;/pages&gt;&lt;volume&gt;53&lt;/volume&gt;&lt;number&gt;4&lt;/number&gt;&lt;dates&gt;&lt;year&gt;2007&lt;/year&gt;&lt;/dates&gt;&lt;isbn&gt;1475-4991&lt;/isbn&gt;&lt;urls&gt;&lt;/urls&gt;&lt;/record&gt;&lt;/Cite&gt;&lt;Cite AuthorYear="1"&gt;&lt;Author&gt;Niehues&lt;/Author&gt;&lt;Year&gt;2014&lt;/Year&gt;&lt;RecNum&gt;1007&lt;/RecNum&gt;&lt;record&gt;&lt;rec-number&gt;1007&lt;/rec-number&gt;&lt;foreign-keys&gt;&lt;key app="EN" db-id="pfaazxsz19zr95esvr4vs5vopszpxzv5x0p2" timestamp="1583001728"&gt;1007&lt;/key&gt;&lt;/foreign-keys&gt;&lt;ref-type name="Journal Article"&gt;17&lt;/ref-type&gt;&lt;contributors&gt;&lt;authors&gt;&lt;author&gt;Niehues, Judith&lt;/author&gt;&lt;author&gt;Peichl, Andreas&lt;/author&gt;&lt;/authors&gt;&lt;/contributors&gt;&lt;titles&gt;&lt;title&gt;Upper bounds of inequality of opportunity: theory and evidence for Germany and the US&lt;/title&gt;&lt;secondary-title&gt;Social Choice and Welfare&lt;/secondary-title&gt;&lt;/titles&gt;&lt;periodical&gt;&lt;full-title&gt;Social Choice and Welfare&lt;/full-title&gt;&lt;/periodical&gt;&lt;pages&gt;73-99&lt;/pages&gt;&lt;volume&gt;43&lt;/volume&gt;&lt;number&gt;1&lt;/number&gt;&lt;dates&gt;&lt;year&gt;2014&lt;/year&gt;&lt;/dates&gt;&lt;isbn&gt;0176-1714&lt;/isbn&gt;&lt;urls&gt;&lt;/urls&gt;&lt;/record&gt;&lt;/Cite&gt;&lt;/EndNote&gt;</w:instrText>
      </w:r>
      <w:r w:rsidR="001F1714" w:rsidRPr="004550B0">
        <w:rPr>
          <w:color w:val="000000" w:themeColor="text1"/>
        </w:rPr>
        <w:fldChar w:fldCharType="separate"/>
      </w:r>
      <w:hyperlink w:anchor="_ENREF_46" w:tooltip="Bourguignon, 2007 #52" w:history="1">
        <w:r w:rsidR="001F1714" w:rsidRPr="00B92352">
          <w:rPr>
            <w:rStyle w:val="Hyperlink"/>
            <w:noProof/>
          </w:rPr>
          <w:t>Bourguignon et al. (2007)</w:t>
        </w:r>
      </w:hyperlink>
      <w:r w:rsidR="001F1714" w:rsidRPr="004550B0">
        <w:rPr>
          <w:noProof/>
          <w:color w:val="000000" w:themeColor="text1"/>
        </w:rPr>
        <w:t xml:space="preserve">; </w:t>
      </w:r>
      <w:hyperlink w:anchor="_ENREF_191" w:tooltip="Niehues, 2014 #1007" w:history="1">
        <w:r w:rsidR="001F1714" w:rsidRPr="00B92352">
          <w:rPr>
            <w:rStyle w:val="Hyperlink"/>
            <w:noProof/>
          </w:rPr>
          <w:t>Niehues and Peichl (2014)</w:t>
        </w:r>
      </w:hyperlink>
      <w:r w:rsidR="001F1714" w:rsidRPr="004550B0">
        <w:rPr>
          <w:color w:val="000000" w:themeColor="text1"/>
        </w:rPr>
        <w:fldChar w:fldCharType="end"/>
      </w:r>
      <w:r w:rsidR="001F1714" w:rsidRPr="004550B0">
        <w:rPr>
          <w:color w:val="000000" w:themeColor="text1"/>
        </w:rPr>
        <w:t xml:space="preserve"> have argued efforts, however</w:t>
      </w:r>
      <w:r w:rsidR="001A7E9F" w:rsidRPr="004550B0">
        <w:rPr>
          <w:color w:val="000000" w:themeColor="text1"/>
        </w:rPr>
        <w:t>,</w:t>
      </w:r>
      <w:r w:rsidR="001F1714" w:rsidRPr="004550B0">
        <w:rPr>
          <w:color w:val="000000" w:themeColor="text1"/>
        </w:rPr>
        <w:t xml:space="preserve"> may be endogenous and lead to adaptive preferences. </w:t>
      </w:r>
      <w:r w:rsidR="001A7E9F" w:rsidRPr="004550B0">
        <w:rPr>
          <w:color w:val="000000" w:themeColor="text1"/>
        </w:rPr>
        <w:t>However, efforts largely depend upon individuals’ preferences</w:t>
      </w:r>
      <w:r w:rsidR="001F1714" w:rsidRPr="004550B0">
        <w:rPr>
          <w:color w:val="000000" w:themeColor="text1"/>
        </w:rPr>
        <w:t xml:space="preserve"> regarding investment in human capital and choosing between work and leisure.</w:t>
      </w:r>
    </w:p>
    <w:p w14:paraId="4F087A6A" w14:textId="7A360A41" w:rsidR="00E36EBF" w:rsidRPr="004550B0" w:rsidRDefault="001A7E9F" w:rsidP="007A0CE9">
      <w:pPr>
        <w:pStyle w:val="Default"/>
        <w:spacing w:line="360" w:lineRule="auto"/>
        <w:jc w:val="both"/>
        <w:rPr>
          <w:color w:val="000000" w:themeColor="text1"/>
        </w:rPr>
      </w:pPr>
      <w:r w:rsidRPr="004550B0">
        <w:rPr>
          <w:color w:val="000000" w:themeColor="text1"/>
        </w:rPr>
        <w:t>On the other hand, circumstances</w:t>
      </w:r>
      <w:r w:rsidR="001F1714" w:rsidRPr="004550B0">
        <w:rPr>
          <w:color w:val="000000" w:themeColor="text1"/>
        </w:rPr>
        <w:t xml:space="preserve"> are beyond </w:t>
      </w:r>
      <w:r w:rsidR="00882FB1" w:rsidRPr="004550B0">
        <w:rPr>
          <w:color w:val="000000" w:themeColor="text1"/>
        </w:rPr>
        <w:t>individuals' control</w:t>
      </w:r>
      <w:r w:rsidR="001F1714" w:rsidRPr="004550B0">
        <w:rPr>
          <w:color w:val="000000" w:themeColor="text1"/>
        </w:rPr>
        <w:t xml:space="preserve"> and may depend upon their race, region, parental socioeconomic background, and gender. Both efforts and circumstances can play a crucial role in the determination of income. People put more effort</w:t>
      </w:r>
      <w:r w:rsidRPr="004550B0">
        <w:rPr>
          <w:color w:val="000000" w:themeColor="text1"/>
        </w:rPr>
        <w:t>,</w:t>
      </w:r>
      <w:r w:rsidR="001F1714" w:rsidRPr="004550B0">
        <w:rPr>
          <w:color w:val="000000" w:themeColor="text1"/>
        </w:rPr>
        <w:t xml:space="preserve"> and having favorable circumstances may earn higher incomes. Some studies have decomposed in</w:t>
      </w:r>
      <w:r w:rsidRPr="004550B0">
        <w:rPr>
          <w:color w:val="000000" w:themeColor="text1"/>
        </w:rPr>
        <w:t>come inequality</w:t>
      </w:r>
      <w:r w:rsidR="001F1714" w:rsidRPr="004550B0">
        <w:rPr>
          <w:color w:val="000000" w:themeColor="text1"/>
        </w:rPr>
        <w:t xml:space="preserve"> into circumstance</w:t>
      </w:r>
      <w:r w:rsidR="00B54713" w:rsidRPr="004550B0">
        <w:rPr>
          <w:color w:val="000000" w:themeColor="text1"/>
        </w:rPr>
        <w:t>s</w:t>
      </w:r>
      <w:r w:rsidR="001F1714" w:rsidRPr="004550B0">
        <w:rPr>
          <w:color w:val="000000" w:themeColor="text1"/>
        </w:rPr>
        <w:t xml:space="preserve"> and efforts at </w:t>
      </w:r>
      <w:r w:rsidRPr="004550B0">
        <w:rPr>
          <w:color w:val="000000" w:themeColor="text1"/>
        </w:rPr>
        <w:t xml:space="preserve">a </w:t>
      </w:r>
      <w:r w:rsidR="001F1714" w:rsidRPr="004550B0">
        <w:rPr>
          <w:color w:val="000000" w:themeColor="text1"/>
        </w:rPr>
        <w:t xml:space="preserve">micro level, but few studies have done so at </w:t>
      </w:r>
      <w:r w:rsidRPr="004550B0">
        <w:rPr>
          <w:color w:val="000000" w:themeColor="text1"/>
        </w:rPr>
        <w:t xml:space="preserve">a </w:t>
      </w:r>
      <w:r w:rsidR="001F1714" w:rsidRPr="004550B0">
        <w:rPr>
          <w:color w:val="000000" w:themeColor="text1"/>
        </w:rPr>
        <w:t xml:space="preserve">macro level </w:t>
      </w:r>
      <w:r w:rsidR="001F1714" w:rsidRPr="004550B0">
        <w:rPr>
          <w:color w:val="000000" w:themeColor="text1"/>
        </w:rPr>
        <w:fldChar w:fldCharType="begin"/>
      </w:r>
      <w:r w:rsidR="009F6DCA" w:rsidRPr="004550B0">
        <w:rPr>
          <w:color w:val="000000" w:themeColor="text1"/>
        </w:rPr>
        <w:instrText xml:space="preserve"> ADDIN EN.CITE &lt;EndNote&gt;&lt;Cite&gt;&lt;Author&gt;Ferreira&lt;/Author&gt;&lt;Year&gt;2018&lt;/Year&gt;&lt;RecNum&gt;419&lt;/RecNum&gt;&lt;DisplayText&gt;(Ferreira et al., 2018; Marrero &amp;amp; Rodriguez, 2016)&lt;/DisplayText&gt;&lt;record&gt;&lt;rec-number&gt;419&lt;/rec-number&gt;&lt;foreign-keys&gt;&lt;key app="EN" db-id="pfaazxsz19zr95esvr4vs5vopszpxzv5x0p2" timestamp="0"&gt;419&lt;/key&gt;&lt;/foreign-keys&gt;&lt;ref-type name="Journal Article"&gt;17&lt;/ref-type&gt;&lt;contributors&gt;&lt;authors&gt;&lt;author&gt;Ferreira, Francisco HG&lt;/author&gt;&lt;author&gt;Lakner, Christoph&lt;/author&gt;&lt;author&gt;Lugo, Maria Ana&lt;/author&gt;&lt;author&gt;Özler, Berk&lt;/author&gt;&lt;/authors&gt;&lt;/contributors&gt;&lt;titles&gt;&lt;title&gt;Inequality of Opportunity and Economic Growth: How Much Can Cross‐Country Regressions Really Tell Us?&lt;/title&gt;&lt;secondary-title&gt;Review of Income and Wealth&lt;/secondary-title&gt;&lt;/titles&gt;&lt;periodical&gt;&lt;full-title&gt;Review of income and wealth&lt;/full-title&gt;&lt;/periodical&gt;&lt;pages&gt;800-827&lt;/pages&gt;&lt;volume&gt;64&lt;/volume&gt;&lt;number&gt;4&lt;/number&gt;&lt;dates&gt;&lt;year&gt;2018&lt;/year&gt;&lt;/dates&gt;&lt;isbn&gt;0034-6586&lt;/isbn&gt;&lt;urls&gt;&lt;/urls&gt;&lt;/record&gt;&lt;/Cite&gt;&lt;Cite&gt;&lt;Author&gt;Marrero&lt;/Author&gt;&lt;Year&gt;2016&lt;/Year&gt;&lt;RecNum&gt;231&lt;/RecNum&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001F1714" w:rsidRPr="004550B0">
        <w:rPr>
          <w:color w:val="000000" w:themeColor="text1"/>
        </w:rPr>
        <w:fldChar w:fldCharType="separate"/>
      </w:r>
      <w:r w:rsidR="001F1714" w:rsidRPr="004550B0">
        <w:rPr>
          <w:noProof/>
          <w:color w:val="000000" w:themeColor="text1"/>
        </w:rPr>
        <w:t>(</w:t>
      </w:r>
      <w:hyperlink w:anchor="_ENREF_98" w:tooltip="Ferreira, 2018 #419" w:history="1">
        <w:r w:rsidR="001F1714" w:rsidRPr="00B92352">
          <w:rPr>
            <w:rStyle w:val="Hyperlink"/>
            <w:noProof/>
          </w:rPr>
          <w:t>Ferreira et al., 2018</w:t>
        </w:r>
      </w:hyperlink>
      <w:r w:rsidR="001F1714" w:rsidRPr="004550B0">
        <w:rPr>
          <w:noProof/>
          <w:color w:val="000000" w:themeColor="text1"/>
        </w:rPr>
        <w:t xml:space="preserve">; </w:t>
      </w:r>
      <w:hyperlink w:anchor="_ENREF_176" w:tooltip="Marrero, 2016 #231" w:history="1">
        <w:r w:rsidR="001F1714" w:rsidRPr="00B92352">
          <w:rPr>
            <w:rStyle w:val="Hyperlink"/>
            <w:noProof/>
          </w:rPr>
          <w:t>Marrero &amp; Rodriguez, 2016</w:t>
        </w:r>
      </w:hyperlink>
      <w:r w:rsidR="001F1714" w:rsidRPr="004550B0">
        <w:rPr>
          <w:noProof/>
          <w:color w:val="000000" w:themeColor="text1"/>
        </w:rPr>
        <w:t>)</w:t>
      </w:r>
      <w:r w:rsidR="001F1714" w:rsidRPr="004550B0">
        <w:rPr>
          <w:color w:val="000000" w:themeColor="text1"/>
        </w:rPr>
        <w:fldChar w:fldCharType="end"/>
      </w:r>
      <w:r w:rsidR="001F1714" w:rsidRPr="004550B0">
        <w:rPr>
          <w:color w:val="000000" w:themeColor="text1"/>
        </w:rPr>
        <w:t xml:space="preserve">. </w:t>
      </w:r>
      <w:r w:rsidR="008B241F" w:rsidRPr="004550B0">
        <w:rPr>
          <w:color w:val="000000" w:themeColor="text1"/>
        </w:rPr>
        <w:t>B</w:t>
      </w:r>
      <w:r w:rsidR="00BD23AE" w:rsidRPr="004550B0">
        <w:rPr>
          <w:color w:val="000000" w:themeColor="text1"/>
        </w:rPr>
        <w:t>y following this school that decompose</w:t>
      </w:r>
      <w:r w:rsidR="005771D2" w:rsidRPr="004550B0">
        <w:rPr>
          <w:color w:val="000000" w:themeColor="text1"/>
        </w:rPr>
        <w:t>s</w:t>
      </w:r>
      <w:r w:rsidR="00BD23AE" w:rsidRPr="004550B0">
        <w:rPr>
          <w:color w:val="000000" w:themeColor="text1"/>
        </w:rPr>
        <w:t xml:space="preserve"> income inequality into circumstances and efforts</w:t>
      </w:r>
      <w:r w:rsidRPr="004550B0">
        <w:rPr>
          <w:color w:val="000000" w:themeColor="text1"/>
        </w:rPr>
        <w:t>,</w:t>
      </w:r>
      <w:r w:rsidR="00BD23AE" w:rsidRPr="004550B0">
        <w:rPr>
          <w:color w:val="000000" w:themeColor="text1"/>
        </w:rPr>
        <w:t xml:space="preserve"> we find a channel through inequality of opportunities a</w:t>
      </w:r>
      <w:r w:rsidRPr="004550B0">
        <w:rPr>
          <w:color w:val="000000" w:themeColor="text1"/>
        </w:rPr>
        <w:t>ffecting</w:t>
      </w:r>
      <w:r w:rsidR="00BD23AE" w:rsidRPr="004550B0">
        <w:rPr>
          <w:color w:val="000000" w:themeColor="text1"/>
        </w:rPr>
        <w:t xml:space="preserve"> economic grow</w:t>
      </w:r>
      <w:r w:rsidR="00CA7E11" w:rsidRPr="004550B0">
        <w:rPr>
          <w:color w:val="000000" w:themeColor="text1"/>
        </w:rPr>
        <w:t xml:space="preserve">th. For this </w:t>
      </w:r>
      <w:r w:rsidR="00925538" w:rsidRPr="004550B0">
        <w:rPr>
          <w:color w:val="000000" w:themeColor="text1"/>
        </w:rPr>
        <w:t>purpose, we</w:t>
      </w:r>
      <w:r w:rsidR="00CA7E11" w:rsidRPr="004550B0">
        <w:rPr>
          <w:color w:val="000000" w:themeColor="text1"/>
        </w:rPr>
        <w:t xml:space="preserve"> consider</w:t>
      </w:r>
      <w:r w:rsidR="00E13CF5" w:rsidRPr="004550B0">
        <w:rPr>
          <w:color w:val="000000" w:themeColor="text1"/>
        </w:rPr>
        <w:t xml:space="preserve"> two model</w:t>
      </w:r>
      <w:r w:rsidRPr="004550B0">
        <w:rPr>
          <w:color w:val="000000" w:themeColor="text1"/>
        </w:rPr>
        <w:t>s</w:t>
      </w:r>
      <w:r w:rsidR="00E13CF5" w:rsidRPr="004550B0">
        <w:rPr>
          <w:color w:val="000000" w:themeColor="text1"/>
        </w:rPr>
        <w:t xml:space="preserve">: </w:t>
      </w:r>
      <w:r w:rsidR="009A4BD1" w:rsidRPr="004550B0">
        <w:rPr>
          <w:color w:val="000000" w:themeColor="text1"/>
        </w:rPr>
        <w:t>first,</w:t>
      </w:r>
      <w:r w:rsidR="00E13CF5" w:rsidRPr="004550B0">
        <w:rPr>
          <w:color w:val="000000" w:themeColor="text1"/>
        </w:rPr>
        <w:t xml:space="preserve"> inequality of opportunities effect on economic growth</w:t>
      </w:r>
      <w:r w:rsidR="00D87E32" w:rsidRPr="004550B0">
        <w:rPr>
          <w:color w:val="000000" w:themeColor="text1"/>
        </w:rPr>
        <w:t xml:space="preserve"> </w:t>
      </w:r>
      <w:r w:rsidR="00D87E32" w:rsidRPr="004550B0">
        <w:rPr>
          <w:color w:val="000000" w:themeColor="text1"/>
        </w:rPr>
        <w:fldChar w:fldCharType="begin"/>
      </w:r>
      <w:r w:rsidR="009F6DCA" w:rsidRPr="004550B0">
        <w:rPr>
          <w:color w:val="000000" w:themeColor="text1"/>
        </w:rPr>
        <w:instrText xml:space="preserve"> ADDIN EN.CITE &lt;EndNote&gt;&lt;Cite&gt;&lt;Author&gt;Ferreira&lt;/Author&gt;&lt;Year&gt;2018&lt;/Year&gt;&lt;RecNum&gt;419&lt;/RecNum&gt;&lt;DisplayText&gt;(Ferreira et al., 2018; Marrero &amp;amp; Rodriguez, 2016)&lt;/DisplayText&gt;&lt;record&gt;&lt;rec-number&gt;419&lt;/rec-number&gt;&lt;foreign-keys&gt;&lt;key app="EN" db-id="pfaazxsz19zr95esvr4vs5vopszpxzv5x0p2" timestamp="0"&gt;419&lt;/key&gt;&lt;/foreign-keys&gt;&lt;ref-type name="Journal Article"&gt;17&lt;/ref-type&gt;&lt;contributors&gt;&lt;authors&gt;&lt;author&gt;Ferreira, Francisco HG&lt;/author&gt;&lt;author&gt;Lakner, Christoph&lt;/author&gt;&lt;author&gt;Lugo, Maria Ana&lt;/author&gt;&lt;author&gt;Özler, Berk&lt;/author&gt;&lt;/authors&gt;&lt;/contributors&gt;&lt;titles&gt;&lt;title&gt;Inequality of Opportunity and Economic Growth: How Much Can Cross‐Country Regressions Really Tell Us?&lt;/title&gt;&lt;secondary-title&gt;Review of Income and Wealth&lt;/secondary-title&gt;&lt;/titles&gt;&lt;periodical&gt;&lt;full-title&gt;Review of income and wealth&lt;/full-title&gt;&lt;/periodical&gt;&lt;pages&gt;800-827&lt;/pages&gt;&lt;volume&gt;64&lt;/volume&gt;&lt;number&gt;4&lt;/number&gt;&lt;dates&gt;&lt;year&gt;2018&lt;/year&gt;&lt;/dates&gt;&lt;isbn&gt;0034-6586&lt;/isbn&gt;&lt;urls&gt;&lt;/urls&gt;&lt;/record&gt;&lt;/Cite&gt;&lt;Cite&gt;&lt;Author&gt;Marrero&lt;/Author&gt;&lt;Year&gt;2016&lt;/Year&gt;&lt;RecNum&gt;231&lt;/RecNum&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00D87E32" w:rsidRPr="004550B0">
        <w:rPr>
          <w:color w:val="000000" w:themeColor="text1"/>
        </w:rPr>
        <w:fldChar w:fldCharType="separate"/>
      </w:r>
      <w:r w:rsidR="00D87E32" w:rsidRPr="004550B0">
        <w:rPr>
          <w:noProof/>
          <w:color w:val="000000" w:themeColor="text1"/>
        </w:rPr>
        <w:t>(</w:t>
      </w:r>
      <w:hyperlink w:anchor="_ENREF_98" w:tooltip="Ferreira, 2018 #419" w:history="1">
        <w:r w:rsidR="00D87E32" w:rsidRPr="00B92352">
          <w:rPr>
            <w:rStyle w:val="Hyperlink"/>
            <w:noProof/>
          </w:rPr>
          <w:t>Ferreira et al., 2018</w:t>
        </w:r>
      </w:hyperlink>
      <w:r w:rsidR="00D87E32" w:rsidRPr="004550B0">
        <w:rPr>
          <w:noProof/>
          <w:color w:val="000000" w:themeColor="text1"/>
        </w:rPr>
        <w:t xml:space="preserve">; </w:t>
      </w:r>
      <w:hyperlink w:anchor="_ENREF_176" w:tooltip="Marrero, 2016 #231" w:history="1">
        <w:r w:rsidR="00D87E32" w:rsidRPr="00B92352">
          <w:rPr>
            <w:rStyle w:val="Hyperlink"/>
            <w:noProof/>
          </w:rPr>
          <w:t>Marrero &amp; Rodriguez, 2016</w:t>
        </w:r>
      </w:hyperlink>
      <w:r w:rsidR="00D87E32" w:rsidRPr="004550B0">
        <w:rPr>
          <w:noProof/>
          <w:color w:val="000000" w:themeColor="text1"/>
        </w:rPr>
        <w:t>)</w:t>
      </w:r>
      <w:r w:rsidR="00D87E32" w:rsidRPr="004550B0">
        <w:rPr>
          <w:color w:val="000000" w:themeColor="text1"/>
        </w:rPr>
        <w:fldChar w:fldCharType="end"/>
      </w:r>
      <w:r w:rsidR="00D87E32" w:rsidRPr="004550B0">
        <w:rPr>
          <w:color w:val="000000" w:themeColor="text1"/>
        </w:rPr>
        <w:t xml:space="preserve"> </w:t>
      </w:r>
      <w:r w:rsidR="00E13CF5" w:rsidRPr="004550B0">
        <w:rPr>
          <w:color w:val="000000" w:themeColor="text1"/>
        </w:rPr>
        <w:t xml:space="preserve"> and second</w:t>
      </w:r>
      <w:r w:rsidR="009A4BD1" w:rsidRPr="004550B0">
        <w:rPr>
          <w:color w:val="000000" w:themeColor="text1"/>
        </w:rPr>
        <w:t>,</w:t>
      </w:r>
      <w:r w:rsidR="00E13CF5" w:rsidRPr="004550B0">
        <w:rPr>
          <w:color w:val="000000" w:themeColor="text1"/>
        </w:rPr>
        <w:t xml:space="preserve"> social exclusion effect on income growth through social cohesion </w:t>
      </w:r>
      <w:r w:rsidR="00D87E32" w:rsidRPr="004550B0">
        <w:rPr>
          <w:color w:val="000000" w:themeColor="text1"/>
        </w:rPr>
        <w:fldChar w:fldCharType="begin"/>
      </w:r>
      <w:r w:rsidR="00D87E32"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00D87E32" w:rsidRPr="004550B0">
        <w:rPr>
          <w:color w:val="000000" w:themeColor="text1"/>
        </w:rPr>
        <w:fldChar w:fldCharType="separate"/>
      </w:r>
      <w:r w:rsidR="00D87E32" w:rsidRPr="004550B0">
        <w:rPr>
          <w:noProof/>
          <w:color w:val="000000" w:themeColor="text1"/>
        </w:rPr>
        <w:t>(</w:t>
      </w:r>
      <w:hyperlink w:anchor="_ENREF_256" w:tooltip="van Staveren, 2017 #200" w:history="1">
        <w:r w:rsidR="00D87E32" w:rsidRPr="00B92352">
          <w:rPr>
            <w:rStyle w:val="Hyperlink"/>
            <w:noProof/>
          </w:rPr>
          <w:t>van Staveren &amp; Pervaiz, 2017</w:t>
        </w:r>
      </w:hyperlink>
      <w:r w:rsidR="00D87E32" w:rsidRPr="004550B0">
        <w:rPr>
          <w:noProof/>
          <w:color w:val="000000" w:themeColor="text1"/>
        </w:rPr>
        <w:t>)</w:t>
      </w:r>
      <w:r w:rsidR="00D87E32" w:rsidRPr="004550B0">
        <w:rPr>
          <w:color w:val="000000" w:themeColor="text1"/>
        </w:rPr>
        <w:fldChar w:fldCharType="end"/>
      </w:r>
      <w:r w:rsidR="00D87E32" w:rsidRPr="004550B0">
        <w:rPr>
          <w:color w:val="000000" w:themeColor="text1"/>
        </w:rPr>
        <w:t xml:space="preserve"> </w:t>
      </w:r>
      <w:r w:rsidR="00E13CF5" w:rsidRPr="004550B0">
        <w:rPr>
          <w:color w:val="000000" w:themeColor="text1"/>
        </w:rPr>
        <w:t xml:space="preserve">we reinvestigate </w:t>
      </w:r>
      <w:r w:rsidR="009A4BD1" w:rsidRPr="004550B0">
        <w:rPr>
          <w:color w:val="000000" w:themeColor="text1"/>
        </w:rPr>
        <w:t>these models by using hypothesis inequality of circumstances are negatively</w:t>
      </w:r>
      <w:r w:rsidRPr="004550B0">
        <w:rPr>
          <w:color w:val="000000" w:themeColor="text1"/>
        </w:rPr>
        <w:t>,</w:t>
      </w:r>
      <w:r w:rsidR="009A4BD1" w:rsidRPr="004550B0">
        <w:rPr>
          <w:color w:val="000000" w:themeColor="text1"/>
        </w:rPr>
        <w:t xml:space="preserve"> but efforts are positively effect</w:t>
      </w:r>
      <w:r w:rsidRPr="004550B0">
        <w:rPr>
          <w:color w:val="000000" w:themeColor="text1"/>
        </w:rPr>
        <w:t>ing</w:t>
      </w:r>
      <w:r w:rsidR="009A4BD1" w:rsidRPr="004550B0">
        <w:rPr>
          <w:color w:val="000000" w:themeColor="text1"/>
        </w:rPr>
        <w:t xml:space="preserve"> in economic growth.</w:t>
      </w:r>
      <w:r w:rsidR="002012D1" w:rsidRPr="004550B0">
        <w:rPr>
          <w:color w:val="000000" w:themeColor="text1"/>
        </w:rPr>
        <w:t xml:space="preserve"> </w:t>
      </w:r>
      <w:r w:rsidRPr="004550B0">
        <w:rPr>
          <w:color w:val="000000" w:themeColor="text1"/>
        </w:rPr>
        <w:t>W</w:t>
      </w:r>
      <w:r w:rsidR="007E4A5C" w:rsidRPr="004550B0">
        <w:rPr>
          <w:color w:val="000000" w:themeColor="text1"/>
        </w:rPr>
        <w:t>e treated</w:t>
      </w:r>
      <w:r w:rsidR="002012D1" w:rsidRPr="004550B0">
        <w:rPr>
          <w:color w:val="000000" w:themeColor="text1"/>
        </w:rPr>
        <w:t xml:space="preserve"> </w:t>
      </w:r>
      <w:r w:rsidR="00B54713" w:rsidRPr="004550B0">
        <w:rPr>
          <w:color w:val="000000" w:themeColor="text1"/>
        </w:rPr>
        <w:t xml:space="preserve">overall </w:t>
      </w:r>
      <w:r w:rsidR="002012D1" w:rsidRPr="004550B0">
        <w:rPr>
          <w:color w:val="000000" w:themeColor="text1"/>
        </w:rPr>
        <w:t>inequality</w:t>
      </w:r>
      <w:r w:rsidR="007C3C6E" w:rsidRPr="004550B0">
        <w:rPr>
          <w:color w:val="000000" w:themeColor="text1"/>
        </w:rPr>
        <w:t>, inequality of circumstances, and efforts</w:t>
      </w:r>
      <w:r w:rsidR="00882FB1" w:rsidRPr="004550B0">
        <w:rPr>
          <w:color w:val="000000" w:themeColor="text1"/>
        </w:rPr>
        <w:t xml:space="preserve"> </w:t>
      </w:r>
      <w:r w:rsidR="002012D1" w:rsidRPr="004550B0">
        <w:rPr>
          <w:color w:val="000000" w:themeColor="text1"/>
        </w:rPr>
        <w:t>separately</w:t>
      </w:r>
      <w:r w:rsidR="007C3C6E" w:rsidRPr="004550B0">
        <w:rPr>
          <w:color w:val="000000" w:themeColor="text1"/>
        </w:rPr>
        <w:t xml:space="preserve"> on an individual and group-based</w:t>
      </w:r>
      <w:r w:rsidR="001F1714" w:rsidRPr="004550B0">
        <w:rPr>
          <w:color w:val="000000" w:themeColor="text1"/>
        </w:rPr>
        <w:t>. Instead of diversity</w:t>
      </w:r>
      <w:r w:rsidR="007C3C6E" w:rsidRPr="004550B0">
        <w:rPr>
          <w:color w:val="000000" w:themeColor="text1"/>
        </w:rPr>
        <w:t>,</w:t>
      </w:r>
      <w:r w:rsidR="001F1714" w:rsidRPr="004550B0">
        <w:rPr>
          <w:color w:val="000000" w:themeColor="text1"/>
        </w:rPr>
        <w:t xml:space="preserve"> social exclusion is </w:t>
      </w:r>
      <w:r w:rsidR="007C3C6E" w:rsidRPr="004550B0">
        <w:rPr>
          <w:color w:val="000000" w:themeColor="text1"/>
        </w:rPr>
        <w:t>an important factor in explaining</w:t>
      </w:r>
      <w:r w:rsidR="001F1714" w:rsidRPr="004550B0">
        <w:rPr>
          <w:color w:val="000000" w:themeColor="text1"/>
        </w:rPr>
        <w:t xml:space="preserve"> the variation in social cohesion </w:t>
      </w:r>
      <w:r w:rsidR="001F1714" w:rsidRPr="004550B0">
        <w:rPr>
          <w:color w:val="000000" w:themeColor="text1"/>
        </w:rPr>
        <w:fldChar w:fldCharType="begin"/>
      </w:r>
      <w:r w:rsidR="001F1714" w:rsidRPr="004550B0">
        <w:rPr>
          <w:color w:val="000000" w:themeColor="text1"/>
        </w:rPr>
        <w:instrText xml:space="preserve"> ADDIN EN.CITE &lt;EndNote&gt;&lt;Cite&gt;&lt;Author&gt;van Staveren&lt;/Author&gt;&lt;Year&gt;2017&lt;/Year&gt;&lt;RecNum&gt;200&lt;/RecNum&gt;&lt;DisplayText&gt;(van Staveren &amp;amp; Pervaiz, 2017)&lt;/DisplayText&gt;&lt;record&gt;&lt;rec-number&gt;200&lt;/rec-number&gt;&lt;foreign-keys&gt;&lt;key app="EN" db-id="pfaazxsz19zr95esvr4vs5vopszpxzv5x0p2" timestamp="0"&gt;200&lt;/key&gt;&lt;/foreign-keys&gt;&lt;ref-type name="Journal Article"&gt;17&lt;/ref-type&gt;&lt;contributors&gt;&lt;authors&gt;&lt;author&gt;van Staveren, Irene&lt;/author&gt;&lt;author&gt;Pervaiz, Zahid&lt;/author&gt;&lt;/authors&gt;&lt;/contributors&gt;&lt;titles&gt;&lt;title&gt;Is it Ethnic Fractionalization or Social Exclusion, Which Affects Social Cohesion?&lt;/title&gt;&lt;secondary-title&gt;Social indicators research&lt;/secondary-title&gt;&lt;/titles&gt;&lt;periodical&gt;&lt;full-title&gt;Social Indicators Research&lt;/full-title&gt;&lt;/periodical&gt;&lt;pages&gt;711-731&lt;/pages&gt;&lt;volume&gt;130&lt;/volume&gt;&lt;number&gt;2&lt;/number&gt;&lt;dates&gt;&lt;year&gt;2017&lt;/year&gt;&lt;/dates&gt;&lt;isbn&gt;0303-8300&lt;/isbn&gt;&lt;urls&gt;&lt;/urls&gt;&lt;/record&gt;&lt;/Cite&gt;&lt;/EndNote&gt;</w:instrText>
      </w:r>
      <w:r w:rsidR="001F1714" w:rsidRPr="004550B0">
        <w:rPr>
          <w:color w:val="000000" w:themeColor="text1"/>
        </w:rPr>
        <w:fldChar w:fldCharType="separate"/>
      </w:r>
      <w:r w:rsidR="001F1714" w:rsidRPr="004550B0">
        <w:rPr>
          <w:noProof/>
          <w:color w:val="000000" w:themeColor="text1"/>
        </w:rPr>
        <w:t>(</w:t>
      </w:r>
      <w:hyperlink w:anchor="_ENREF_256" w:tooltip="van Staveren, 2017 #200" w:history="1">
        <w:r w:rsidR="001F1714" w:rsidRPr="00B92352">
          <w:rPr>
            <w:rStyle w:val="Hyperlink"/>
            <w:noProof/>
          </w:rPr>
          <w:t>van Staveren &amp; Pervaiz, 2017</w:t>
        </w:r>
      </w:hyperlink>
      <w:r w:rsidR="001F1714" w:rsidRPr="004550B0">
        <w:rPr>
          <w:noProof/>
          <w:color w:val="000000" w:themeColor="text1"/>
        </w:rPr>
        <w:t>)</w:t>
      </w:r>
      <w:r w:rsidR="001F1714" w:rsidRPr="004550B0">
        <w:rPr>
          <w:color w:val="000000" w:themeColor="text1"/>
        </w:rPr>
        <w:fldChar w:fldCharType="end"/>
      </w:r>
      <w:r w:rsidR="001F1714" w:rsidRPr="004550B0">
        <w:rPr>
          <w:color w:val="000000" w:themeColor="text1"/>
        </w:rPr>
        <w:t xml:space="preserve">. By using this model, we </w:t>
      </w:r>
      <w:r w:rsidR="007E4A5C" w:rsidRPr="004550B0">
        <w:rPr>
          <w:color w:val="000000" w:themeColor="text1"/>
        </w:rPr>
        <w:t>focus</w:t>
      </w:r>
      <w:r w:rsidR="007C3C6E" w:rsidRPr="004550B0">
        <w:rPr>
          <w:color w:val="000000" w:themeColor="text1"/>
        </w:rPr>
        <w:t xml:space="preserve"> on</w:t>
      </w:r>
      <w:r w:rsidR="007E4A5C" w:rsidRPr="004550B0">
        <w:rPr>
          <w:color w:val="000000" w:themeColor="text1"/>
        </w:rPr>
        <w:t xml:space="preserve"> </w:t>
      </w:r>
      <w:r w:rsidR="00B877E7" w:rsidRPr="004550B0">
        <w:rPr>
          <w:color w:val="000000" w:themeColor="text1"/>
        </w:rPr>
        <w:t>inequality</w:t>
      </w:r>
      <w:r w:rsidR="007E4A5C" w:rsidRPr="004550B0">
        <w:rPr>
          <w:color w:val="000000" w:themeColor="text1"/>
        </w:rPr>
        <w:t xml:space="preserve"> </w:t>
      </w:r>
      <w:r w:rsidR="00B877E7" w:rsidRPr="004550B0">
        <w:rPr>
          <w:color w:val="000000" w:themeColor="text1"/>
        </w:rPr>
        <w:t>circumstance</w:t>
      </w:r>
      <w:r w:rsidR="007C3C6E" w:rsidRPr="004550B0">
        <w:rPr>
          <w:color w:val="000000" w:themeColor="text1"/>
        </w:rPr>
        <w:t>s</w:t>
      </w:r>
      <w:r w:rsidR="00B877E7" w:rsidRPr="004550B0">
        <w:rPr>
          <w:color w:val="000000" w:themeColor="text1"/>
        </w:rPr>
        <w:t xml:space="preserve"> and efforts </w:t>
      </w:r>
      <w:r w:rsidR="007E4A5C" w:rsidRPr="004550B0">
        <w:rPr>
          <w:color w:val="000000" w:themeColor="text1"/>
        </w:rPr>
        <w:t>as micro and ma</w:t>
      </w:r>
      <w:r w:rsidR="00B877E7" w:rsidRPr="004550B0">
        <w:rPr>
          <w:color w:val="000000" w:themeColor="text1"/>
        </w:rPr>
        <w:t>cro level</w:t>
      </w:r>
      <w:r w:rsidR="001F1714" w:rsidRPr="004550B0">
        <w:rPr>
          <w:color w:val="000000" w:themeColor="text1"/>
        </w:rPr>
        <w:t xml:space="preserve"> </w:t>
      </w:r>
      <w:r w:rsidR="00B877E7" w:rsidRPr="004550B0">
        <w:rPr>
          <w:color w:val="000000" w:themeColor="text1"/>
        </w:rPr>
        <w:t xml:space="preserve">based on different identities instead only </w:t>
      </w:r>
      <w:r w:rsidR="001F1714" w:rsidRPr="004550B0">
        <w:rPr>
          <w:color w:val="000000" w:themeColor="text1"/>
        </w:rPr>
        <w:t>social exclusion</w:t>
      </w:r>
      <w:r w:rsidR="00B877E7" w:rsidRPr="004550B0">
        <w:rPr>
          <w:color w:val="000000" w:themeColor="text1"/>
        </w:rPr>
        <w:t>.</w:t>
      </w:r>
      <w:r w:rsidR="001F1714" w:rsidRPr="004550B0">
        <w:rPr>
          <w:color w:val="000000" w:themeColor="text1"/>
        </w:rPr>
        <w:t xml:space="preserve"> These models</w:t>
      </w:r>
      <w:r w:rsidR="00B877E7" w:rsidRPr="004550B0">
        <w:rPr>
          <w:color w:val="000000" w:themeColor="text1"/>
        </w:rPr>
        <w:t xml:space="preserve"> </w:t>
      </w:r>
      <w:r w:rsidR="001F1714" w:rsidRPr="004550B0">
        <w:rPr>
          <w:color w:val="000000" w:themeColor="text1"/>
        </w:rPr>
        <w:t>explained</w:t>
      </w:r>
      <w:r w:rsidR="00B877E7" w:rsidRPr="004550B0">
        <w:rPr>
          <w:color w:val="000000" w:themeColor="text1"/>
        </w:rPr>
        <w:t xml:space="preserve"> </w:t>
      </w:r>
      <w:r w:rsidR="007C3C6E" w:rsidRPr="004550B0">
        <w:rPr>
          <w:color w:val="000000" w:themeColor="text1"/>
        </w:rPr>
        <w:t xml:space="preserve">a </w:t>
      </w:r>
      <w:r w:rsidR="00B877E7" w:rsidRPr="004550B0">
        <w:rPr>
          <w:color w:val="000000" w:themeColor="text1"/>
        </w:rPr>
        <w:t>better way</w:t>
      </w:r>
      <w:r w:rsidR="001F1714" w:rsidRPr="004550B0">
        <w:rPr>
          <w:color w:val="000000" w:themeColor="text1"/>
        </w:rPr>
        <w:t xml:space="preserve"> the negative and positive role of inequality on social cohesion. </w:t>
      </w:r>
      <w:r w:rsidR="009A4BD1" w:rsidRPr="004550B0">
        <w:rPr>
          <w:color w:val="000000" w:themeColor="text1"/>
        </w:rPr>
        <w:t xml:space="preserve"> </w:t>
      </w:r>
      <w:r w:rsidR="007C3C6E" w:rsidRPr="004550B0">
        <w:rPr>
          <w:color w:val="000000" w:themeColor="text1"/>
        </w:rPr>
        <w:t>However,</w:t>
      </w:r>
      <w:r w:rsidR="009A4BD1" w:rsidRPr="004550B0">
        <w:rPr>
          <w:color w:val="000000" w:themeColor="text1"/>
        </w:rPr>
        <w:t xml:space="preserve"> another model is represented social cohesion</w:t>
      </w:r>
      <w:r w:rsidR="007C3C6E" w:rsidRPr="004550B0">
        <w:rPr>
          <w:color w:val="000000" w:themeColor="text1"/>
        </w:rPr>
        <w:t>'s</w:t>
      </w:r>
      <w:r w:rsidR="009A4BD1" w:rsidRPr="004550B0">
        <w:rPr>
          <w:color w:val="000000" w:themeColor="text1"/>
        </w:rPr>
        <w:t xml:space="preserve"> effect on economic growth through investment</w:t>
      </w:r>
      <w:r w:rsidR="001F1714" w:rsidRPr="004550B0">
        <w:rPr>
          <w:color w:val="000000" w:themeColor="text1"/>
        </w:rPr>
        <w:t xml:space="preserve"> </w:t>
      </w:r>
      <w:r w:rsidR="001F1714" w:rsidRPr="004550B0">
        <w:rPr>
          <w:color w:val="000000" w:themeColor="text1"/>
        </w:rPr>
        <w:fldChar w:fldCharType="begin"/>
      </w:r>
      <w:r w:rsidR="001F1714" w:rsidRPr="004550B0">
        <w:rPr>
          <w:color w:val="000000" w:themeColor="text1"/>
        </w:rPr>
        <w:instrText xml:space="preserve"> ADDIN EN.CITE &lt;EndNote&gt;&lt;Cite&gt;&lt;Author&gt;Knack&lt;/Author&gt;&lt;Year&gt;1997&lt;/Year&gt;&lt;RecNum&gt;299&lt;/RecNum&gt;&lt;DisplayText&gt;(Knack &amp;amp; Keefer, 1997)&lt;/DisplayText&gt;&lt;record&gt;&lt;rec-number&gt;299&lt;/rec-number&gt;&lt;foreign-keys&gt;&lt;key app="EN" db-id="pfaazxsz19zr95esvr4vs5vopszpxzv5x0p2" timestamp="0"&gt;299&lt;/key&gt;&lt;/foreign-keys&gt;&lt;ref-type name="Journal Article"&gt;17&lt;/ref-type&gt;&lt;contributors&gt;&lt;authors&gt;&lt;author&gt;Knack, Stephen&lt;/author&gt;&lt;author&gt;Keefer, Philip&lt;/author&gt;&lt;/authors&gt;&lt;/contributors&gt;&lt;titles&gt;&lt;title&gt;Does social capital have an economic payoff? A cross-country investigation&lt;/title&gt;&lt;secondary-title&gt;The Quarterly journal of economics&lt;/secondary-title&gt;&lt;/titles&gt;&lt;periodical&gt;&lt;full-title&gt;The Quarterly Journal of Economics&lt;/full-title&gt;&lt;/periodical&gt;&lt;pages&gt;1251-1288&lt;/pages&gt;&lt;volume&gt;112&lt;/volume&gt;&lt;number&gt;4&lt;/number&gt;&lt;dates&gt;&lt;year&gt;1997&lt;/year&gt;&lt;/dates&gt;&lt;isbn&gt;1531-4650&lt;/isbn&gt;&lt;urls&gt;&lt;/urls&gt;&lt;/record&gt;&lt;/Cite&gt;&lt;/EndNote&gt;</w:instrText>
      </w:r>
      <w:r w:rsidR="001F1714" w:rsidRPr="004550B0">
        <w:rPr>
          <w:color w:val="000000" w:themeColor="text1"/>
        </w:rPr>
        <w:fldChar w:fldCharType="separate"/>
      </w:r>
      <w:r w:rsidR="001F1714" w:rsidRPr="004550B0">
        <w:rPr>
          <w:noProof/>
          <w:color w:val="000000" w:themeColor="text1"/>
        </w:rPr>
        <w:t>(</w:t>
      </w:r>
      <w:hyperlink w:anchor="_ENREF_149" w:tooltip="Knack, 1997 #299" w:history="1">
        <w:r w:rsidR="001F1714" w:rsidRPr="00B92352">
          <w:rPr>
            <w:rStyle w:val="Hyperlink"/>
            <w:noProof/>
          </w:rPr>
          <w:t>Knack &amp; Keefer, 1997</w:t>
        </w:r>
      </w:hyperlink>
      <w:r w:rsidR="001F1714" w:rsidRPr="004550B0">
        <w:rPr>
          <w:noProof/>
          <w:color w:val="000000" w:themeColor="text1"/>
        </w:rPr>
        <w:t>)</w:t>
      </w:r>
      <w:r w:rsidR="001F1714" w:rsidRPr="004550B0">
        <w:rPr>
          <w:color w:val="000000" w:themeColor="text1"/>
        </w:rPr>
        <w:fldChar w:fldCharType="end"/>
      </w:r>
      <w:r w:rsidR="001F1714" w:rsidRPr="004550B0">
        <w:rPr>
          <w:color w:val="000000" w:themeColor="text1"/>
        </w:rPr>
        <w:t xml:space="preserve">. </w:t>
      </w:r>
    </w:p>
    <w:p w14:paraId="74F27229" w14:textId="77777777" w:rsidR="00E36EBF" w:rsidRPr="004550B0" w:rsidRDefault="00E36EBF" w:rsidP="00272A27">
      <w:pPr>
        <w:pStyle w:val="Default"/>
        <w:rPr>
          <w:color w:val="000000" w:themeColor="text1"/>
        </w:rPr>
      </w:pPr>
    </w:p>
    <w:p w14:paraId="61934129" w14:textId="188C9BCB" w:rsidR="00D1417D" w:rsidRPr="004550B0" w:rsidRDefault="00D1417D" w:rsidP="00D1417D">
      <w:pPr>
        <w:spacing w:line="360" w:lineRule="auto"/>
        <w:jc w:val="both"/>
        <w:rPr>
          <w:rFonts w:eastAsiaTheme="minorHAnsi"/>
          <w:b/>
          <w:bCs/>
          <w:color w:val="000000" w:themeColor="text1"/>
        </w:rPr>
      </w:pPr>
      <w:r w:rsidRPr="004550B0">
        <w:rPr>
          <w:rFonts w:eastAsiaTheme="minorHAnsi"/>
          <w:b/>
          <w:bCs/>
          <w:color w:val="000000" w:themeColor="text1"/>
        </w:rPr>
        <w:t>Theoretical Frame</w:t>
      </w:r>
    </w:p>
    <w:p w14:paraId="69379F41" w14:textId="35CD070A" w:rsidR="00D1417D" w:rsidRPr="004550B0" w:rsidRDefault="00D1417D" w:rsidP="00D1417D">
      <w:pPr>
        <w:spacing w:line="360" w:lineRule="auto"/>
        <w:jc w:val="both"/>
        <w:rPr>
          <w:b/>
          <w:bCs/>
          <w:color w:val="000000" w:themeColor="text1"/>
        </w:rPr>
      </w:pPr>
      <w:r w:rsidRPr="004550B0">
        <w:rPr>
          <w:color w:val="000000" w:themeColor="text1"/>
        </w:rPr>
        <w:t>From previous literature</w:t>
      </w:r>
      <w:r w:rsidR="007C3C6E" w:rsidRPr="004550B0">
        <w:rPr>
          <w:color w:val="000000" w:themeColor="text1"/>
        </w:rPr>
        <w:t>,</w:t>
      </w:r>
      <w:r w:rsidRPr="004550B0">
        <w:rPr>
          <w:color w:val="000000" w:themeColor="text1"/>
        </w:rPr>
        <w:t xml:space="preserve"> we derived this model. </w:t>
      </w:r>
    </w:p>
    <w:p w14:paraId="7E1097F4" w14:textId="7307A9AE" w:rsidR="0017390A" w:rsidRPr="004550B0" w:rsidRDefault="0017390A" w:rsidP="00003B46">
      <w:pPr>
        <w:pStyle w:val="Caption"/>
        <w:rPr>
          <w:rFonts w:eastAsiaTheme="minorHAnsi"/>
          <w:color w:val="000000" w:themeColor="text1"/>
        </w:rPr>
      </w:pPr>
      <w:bookmarkStart w:id="40" w:name="_Toc59571669"/>
      <w:r w:rsidRPr="004550B0">
        <w:rPr>
          <w:color w:val="000000" w:themeColor="text1"/>
        </w:rPr>
        <w:t xml:space="preserve">Figure 3. </w:t>
      </w:r>
      <w:r w:rsidRPr="004550B0">
        <w:rPr>
          <w:color w:val="000000" w:themeColor="text1"/>
        </w:rPr>
        <w:fldChar w:fldCharType="begin"/>
      </w:r>
      <w:r w:rsidRPr="004550B0">
        <w:rPr>
          <w:color w:val="000000" w:themeColor="text1"/>
        </w:rPr>
        <w:instrText xml:space="preserve"> SEQ Figure_3. \* ARABIC </w:instrText>
      </w:r>
      <w:r w:rsidRPr="004550B0">
        <w:rPr>
          <w:color w:val="000000" w:themeColor="text1"/>
        </w:rPr>
        <w:fldChar w:fldCharType="separate"/>
      </w:r>
      <w:r w:rsidR="00A303E8" w:rsidRPr="004550B0">
        <w:rPr>
          <w:color w:val="000000" w:themeColor="text1"/>
        </w:rPr>
        <w:t>2</w:t>
      </w:r>
      <w:r w:rsidRPr="004550B0">
        <w:rPr>
          <w:color w:val="000000" w:themeColor="text1"/>
        </w:rPr>
        <w:fldChar w:fldCharType="end"/>
      </w:r>
      <w:r w:rsidRPr="004550B0">
        <w:rPr>
          <w:color w:val="000000" w:themeColor="text1"/>
        </w:rPr>
        <w:t xml:space="preserve"> </w:t>
      </w:r>
      <w:r w:rsidRPr="004550B0">
        <w:rPr>
          <w:rFonts w:eastAsiaTheme="minorHAnsi"/>
          <w:color w:val="000000" w:themeColor="text1"/>
        </w:rPr>
        <w:t>Theoretical Frame</w:t>
      </w:r>
      <w:bookmarkEnd w:id="40"/>
    </w:p>
    <w:p w14:paraId="4848CA1C" w14:textId="5DA261E0" w:rsidR="00E004C3" w:rsidRPr="004550B0" w:rsidRDefault="00E004C3" w:rsidP="0017390A">
      <w:pPr>
        <w:spacing w:line="360" w:lineRule="auto"/>
        <w:jc w:val="both"/>
        <w:rPr>
          <w:color w:val="000000" w:themeColor="text1"/>
        </w:rPr>
      </w:pPr>
    </w:p>
    <w:p w14:paraId="15E566E5" w14:textId="77777777" w:rsidR="00D1417D" w:rsidRPr="004550B0" w:rsidRDefault="00D1417D" w:rsidP="00E004C3">
      <w:pPr>
        <w:spacing w:line="360" w:lineRule="auto"/>
        <w:rPr>
          <w:b/>
          <w:bCs/>
          <w:color w:val="000000" w:themeColor="text1"/>
        </w:rPr>
      </w:pPr>
    </w:p>
    <w:p w14:paraId="1CA91059" w14:textId="081F4A6B" w:rsidR="00D1417D" w:rsidRPr="004550B0" w:rsidRDefault="00D1417D" w:rsidP="00D1417D">
      <w:pPr>
        <w:spacing w:line="360" w:lineRule="auto"/>
        <w:jc w:val="center"/>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559936" behindDoc="0" locked="0" layoutInCell="1" allowOverlap="1" wp14:anchorId="364F52DD" wp14:editId="1C2AB371">
                <wp:simplePos x="0" y="0"/>
                <wp:positionH relativeFrom="column">
                  <wp:posOffset>1342390</wp:posOffset>
                </wp:positionH>
                <wp:positionV relativeFrom="paragraph">
                  <wp:posOffset>4669790</wp:posOffset>
                </wp:positionV>
                <wp:extent cx="1489075" cy="735013"/>
                <wp:effectExtent l="0" t="0" r="15875" b="27305"/>
                <wp:wrapNone/>
                <wp:docPr id="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735013"/>
                        </a:xfrm>
                        <a:prstGeom prst="ellipse">
                          <a:avLst/>
                        </a:prstGeom>
                        <a:solidFill>
                          <a:srgbClr val="FFFFFF"/>
                        </a:solidFill>
                        <a:ln w="12700">
                          <a:solidFill>
                            <a:srgbClr val="000000"/>
                          </a:solidFill>
                          <a:miter lim="800000"/>
                          <a:headEnd/>
                          <a:tailEnd/>
                        </a:ln>
                      </wps:spPr>
                      <wps:txbx>
                        <w:txbxContent>
                          <w:p w14:paraId="2C26D2BC"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 xml:space="preserve">Income inequality </w:t>
                            </w:r>
                          </w:p>
                        </w:txbxContent>
                      </wps:txbx>
                      <wps:bodyPr vert="horz" wrap="square" lIns="91440" tIns="45720" rIns="91440" bIns="45720" numCol="1" anchor="ctr" anchorCtr="0" compatLnSpc="1">
                        <a:prstTxWarp prst="textNoShape">
                          <a:avLst/>
                        </a:prstTxWarp>
                      </wps:bodyPr>
                    </wps:wsp>
                  </a:graphicData>
                </a:graphic>
              </wp:anchor>
            </w:drawing>
          </mc:Choice>
          <mc:Fallback>
            <w:pict>
              <v:oval w14:anchorId="364F52DD" id="Oval 1" o:spid="_x0000_s1026" style="position:absolute;left:0;text-align:left;margin-left:105.7pt;margin-top:367.7pt;width:117.25pt;height:57.9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" strokeweight="1pt">
                <v:stroke joinstyle="miter"/>
                <v:textbox>
                  <w:txbxContent>
                    <w:p w14:paraId="2C26D2BC"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 xml:space="preserve">Income inequality </w:t>
                      </w:r>
                    </w:p>
                  </w:txbxContent>
                </v:textbox>
              </v:oval>
            </w:pict>
          </mc:Fallback>
        </mc:AlternateContent>
      </w:r>
      <w:r w:rsidRPr="004550B0">
        <w:rPr>
          <w:b/>
          <w:bCs/>
          <w:noProof/>
          <w:color w:val="000000" w:themeColor="text1"/>
          <w:lang w:val="en-US" w:eastAsia="en-US"/>
        </w:rPr>
        <mc:AlternateContent>
          <mc:Choice Requires="wps">
            <w:drawing>
              <wp:anchor distT="0" distB="0" distL="114300" distR="114300" simplePos="0" relativeHeight="251570176" behindDoc="0" locked="0" layoutInCell="1" allowOverlap="1" wp14:anchorId="2D32B0A5" wp14:editId="0CAF856F">
                <wp:simplePos x="0" y="0"/>
                <wp:positionH relativeFrom="column">
                  <wp:posOffset>2613025</wp:posOffset>
                </wp:positionH>
                <wp:positionV relativeFrom="paragraph">
                  <wp:posOffset>4389120</wp:posOffset>
                </wp:positionV>
                <wp:extent cx="572658" cy="426516"/>
                <wp:effectExtent l="0" t="38100" r="56515" b="31115"/>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658" cy="4265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4A4EF" id="_x0000_t32" coordsize="21600,21600" o:spt="32" o:oned="t" path="m,l21600,21600e" filled="f">
                <v:path arrowok="t" fillok="f" o:connecttype="none"/>
                <o:lock v:ext="edit" shapetype="t"/>
              </v:shapetype>
              <v:shape id="Straight Arrow Connector 2" o:spid="_x0000_s1026" type="#_x0000_t32" style="position:absolute;margin-left:205.75pt;margin-top:345.6pt;width:45.1pt;height:33.6pt;flip:y;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" strokecolor="black [3213]" strokeweight=".5pt">
                <v:stroke endarrow="block" joinstyle="miter"/>
                <o:lock v:ext="edit" shapetype="f"/>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580416" behindDoc="0" locked="0" layoutInCell="1" allowOverlap="1" wp14:anchorId="449E9E7C" wp14:editId="1432C681">
                <wp:simplePos x="0" y="0"/>
                <wp:positionH relativeFrom="column">
                  <wp:posOffset>1125855</wp:posOffset>
                </wp:positionH>
                <wp:positionV relativeFrom="paragraph">
                  <wp:posOffset>4328160</wp:posOffset>
                </wp:positionV>
                <wp:extent cx="434358" cy="486956"/>
                <wp:effectExtent l="38100" t="38100" r="22860" b="2794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4358" cy="4869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AF07B" id="Straight Arrow Connector 3" o:spid="_x0000_s1026" type="#_x0000_t32" style="position:absolute;margin-left:88.65pt;margin-top:340.8pt;width:34.2pt;height:38.35pt;flip:x y;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" strokecolor="black [3213]" strokeweight=".5pt">
                <v:stroke endarrow="block" joinstyle="miter"/>
                <o:lock v:ext="edit" shapetype="f"/>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590656" behindDoc="0" locked="0" layoutInCell="1" allowOverlap="1" wp14:anchorId="7AF5F2F7" wp14:editId="0AD4D1BA">
                <wp:simplePos x="0" y="0"/>
                <wp:positionH relativeFrom="column">
                  <wp:posOffset>1967865</wp:posOffset>
                </wp:positionH>
                <wp:positionV relativeFrom="paragraph">
                  <wp:posOffset>3712210</wp:posOffset>
                </wp:positionV>
                <wp:extent cx="2170047" cy="657225"/>
                <wp:effectExtent l="0" t="0" r="20955" b="2857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047" cy="657225"/>
                        </a:xfrm>
                        <a:prstGeom prst="rect">
                          <a:avLst/>
                        </a:prstGeom>
                        <a:solidFill>
                          <a:srgbClr val="FFFFFF"/>
                        </a:solidFill>
                        <a:ln w="12700">
                          <a:solidFill>
                            <a:srgbClr val="000000"/>
                          </a:solidFill>
                          <a:miter lim="800000"/>
                          <a:headEnd/>
                          <a:tailEnd/>
                        </a:ln>
                      </wps:spPr>
                      <wps:txbx>
                        <w:txbxContent>
                          <w:p w14:paraId="686F4B57"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Inequality of Circumstances</w:t>
                            </w:r>
                          </w:p>
                          <w:p w14:paraId="10AA28AB"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(estimated value)</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AF5F2F7" id="Rectangle 4" o:spid="_x0000_s1027" style="position:absolute;left:0;text-align:left;margin-left:154.95pt;margin-top:292.3pt;width:170.85pt;height:51.7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" strokeweight="1pt">
                <v:textbox>
                  <w:txbxContent>
                    <w:p w14:paraId="686F4B57"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Inequality of Circumstances</w:t>
                      </w:r>
                    </w:p>
                    <w:p w14:paraId="10AA28AB"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(estimated value)</w:t>
                      </w:r>
                    </w:p>
                  </w:txbxContent>
                </v:textbox>
              </v:rect>
            </w:pict>
          </mc:Fallback>
        </mc:AlternateContent>
      </w:r>
      <w:r w:rsidRPr="004550B0">
        <w:rPr>
          <w:b/>
          <w:bCs/>
          <w:noProof/>
          <w:color w:val="000000" w:themeColor="text1"/>
          <w:lang w:val="en-US" w:eastAsia="en-US"/>
        </w:rPr>
        <mc:AlternateContent>
          <mc:Choice Requires="wps">
            <w:drawing>
              <wp:anchor distT="0" distB="0" distL="114300" distR="114300" simplePos="0" relativeHeight="251600896" behindDoc="0" locked="0" layoutInCell="1" allowOverlap="1" wp14:anchorId="1359952E" wp14:editId="6EBCCA0B">
                <wp:simplePos x="0" y="0"/>
                <wp:positionH relativeFrom="column">
                  <wp:posOffset>0</wp:posOffset>
                </wp:positionH>
                <wp:positionV relativeFrom="paragraph">
                  <wp:posOffset>3712210</wp:posOffset>
                </wp:positionV>
                <wp:extent cx="1847669" cy="596900"/>
                <wp:effectExtent l="0" t="0" r="19685" b="1270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669" cy="596900"/>
                        </a:xfrm>
                        <a:prstGeom prst="rect">
                          <a:avLst/>
                        </a:prstGeom>
                        <a:solidFill>
                          <a:srgbClr val="FFFFFF"/>
                        </a:solidFill>
                        <a:ln w="12700">
                          <a:solidFill>
                            <a:srgbClr val="000000"/>
                          </a:solidFill>
                          <a:miter lim="800000"/>
                          <a:headEnd/>
                          <a:tailEnd/>
                        </a:ln>
                      </wps:spPr>
                      <wps:txbx>
                        <w:txbxContent>
                          <w:p w14:paraId="6AE6D659"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 xml:space="preserve">Inequality of Efforts </w:t>
                            </w:r>
                          </w:p>
                          <w:p w14:paraId="34BA174F"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(Residual value)</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359952E" id="Rectangle 5" o:spid="_x0000_s1028" style="position:absolute;left:0;text-align:left;margin-left:0;margin-top:292.3pt;width:145.5pt;height:47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" strokeweight="1pt">
                <v:textbox>
                  <w:txbxContent>
                    <w:p w14:paraId="6AE6D659"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 xml:space="preserve">Inequality of Efforts </w:t>
                      </w:r>
                    </w:p>
                    <w:p w14:paraId="34BA174F"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(Residual value)</w:t>
                      </w:r>
                    </w:p>
                  </w:txbxContent>
                </v:textbox>
              </v:rect>
            </w:pict>
          </mc:Fallback>
        </mc:AlternateContent>
      </w:r>
      <w:r w:rsidRPr="004550B0">
        <w:rPr>
          <w:b/>
          <w:bCs/>
          <w:noProof/>
          <w:color w:val="000000" w:themeColor="text1"/>
          <w:lang w:val="en-US" w:eastAsia="en-US"/>
        </w:rPr>
        <mc:AlternateContent>
          <mc:Choice Requires="wps">
            <w:drawing>
              <wp:anchor distT="0" distB="0" distL="114300" distR="114300" simplePos="0" relativeHeight="251611136" behindDoc="0" locked="0" layoutInCell="1" allowOverlap="1" wp14:anchorId="5B9FFB02" wp14:editId="236D750A">
                <wp:simplePos x="0" y="0"/>
                <wp:positionH relativeFrom="column">
                  <wp:posOffset>1342390</wp:posOffset>
                </wp:positionH>
                <wp:positionV relativeFrom="paragraph">
                  <wp:posOffset>3287395</wp:posOffset>
                </wp:positionV>
                <wp:extent cx="525145" cy="480060"/>
                <wp:effectExtent l="0" t="38100" r="65405" b="34290"/>
                <wp:wrapNone/>
                <wp:docPr id="11" name="Straight Arrow Connector 6"/>
                <wp:cNvGraphicFramePr/>
                <a:graphic xmlns:a="http://schemas.openxmlformats.org/drawingml/2006/main">
                  <a:graphicData uri="http://schemas.microsoft.com/office/word/2010/wordprocessingShape">
                    <wps:wsp>
                      <wps:cNvCnPr/>
                      <wps:spPr>
                        <a:xfrm flipV="1">
                          <a:off x="0" y="0"/>
                          <a:ext cx="525145" cy="480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845A5" id="Straight Arrow Connector 6" o:spid="_x0000_s1026" type="#_x0000_t32" style="position:absolute;margin-left:105.7pt;margin-top:258.85pt;width:41.35pt;height:37.8pt;flip:y;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" strokecolor="black [3213]" strokeweight=".5pt">
                <v:stroke endarrow="block" joinstyle="miter"/>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621376" behindDoc="0" locked="0" layoutInCell="1" allowOverlap="1" wp14:anchorId="392FB708" wp14:editId="768D82CC">
                <wp:simplePos x="0" y="0"/>
                <wp:positionH relativeFrom="column">
                  <wp:posOffset>2186940</wp:posOffset>
                </wp:positionH>
                <wp:positionV relativeFrom="paragraph">
                  <wp:posOffset>3264535</wp:posOffset>
                </wp:positionV>
                <wp:extent cx="580390" cy="458470"/>
                <wp:effectExtent l="38100" t="38100" r="29210" b="17780"/>
                <wp:wrapNone/>
                <wp:docPr id="12" name="Straight Arrow Connector 7"/>
                <wp:cNvGraphicFramePr/>
                <a:graphic xmlns:a="http://schemas.openxmlformats.org/drawingml/2006/main">
                  <a:graphicData uri="http://schemas.microsoft.com/office/word/2010/wordprocessingShape">
                    <wps:wsp>
                      <wps:cNvCnPr/>
                      <wps:spPr>
                        <a:xfrm flipH="1" flipV="1">
                          <a:off x="0" y="0"/>
                          <a:ext cx="580390" cy="458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3AC2E" id="Straight Arrow Connector 7" o:spid="_x0000_s1026" type="#_x0000_t32" style="position:absolute;margin-left:172.2pt;margin-top:257.05pt;width:45.7pt;height:36.1pt;flip:x y;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" strokecolor="black [3213]" strokeweight=".5pt">
                <v:stroke endarrow="block" joinstyle="miter"/>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631616" behindDoc="0" locked="0" layoutInCell="1" allowOverlap="1" wp14:anchorId="2DDFC498" wp14:editId="7C85D80D">
                <wp:simplePos x="0" y="0"/>
                <wp:positionH relativeFrom="column">
                  <wp:posOffset>1223645</wp:posOffset>
                </wp:positionH>
                <wp:positionV relativeFrom="paragraph">
                  <wp:posOffset>2471420</wp:posOffset>
                </wp:positionV>
                <wp:extent cx="1454150" cy="777875"/>
                <wp:effectExtent l="0" t="0" r="12700" b="22225"/>
                <wp:wrapNone/>
                <wp:docPr id="1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777875"/>
                        </a:xfrm>
                        <a:prstGeom prst="ellipse">
                          <a:avLst/>
                        </a:prstGeom>
                        <a:solidFill>
                          <a:srgbClr val="FFFFFF"/>
                        </a:solidFill>
                        <a:ln w="12700">
                          <a:solidFill>
                            <a:srgbClr val="000000"/>
                          </a:solidFill>
                          <a:miter lim="800000"/>
                          <a:headEnd/>
                          <a:tailEnd/>
                        </a:ln>
                      </wps:spPr>
                      <wps:txbx>
                        <w:txbxContent>
                          <w:p w14:paraId="621CF8A8"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Social cohesion</w:t>
                            </w:r>
                          </w:p>
                        </w:txbxContent>
                      </wps:txbx>
                      <wps:bodyPr vert="horz" wrap="square" lIns="91440" tIns="45720" rIns="91440" bIns="45720" numCol="1" anchor="ctr" anchorCtr="0" compatLnSpc="1">
                        <a:prstTxWarp prst="textNoShape">
                          <a:avLst/>
                        </a:prstTxWarp>
                      </wps:bodyPr>
                    </wps:wsp>
                  </a:graphicData>
                </a:graphic>
              </wp:anchor>
            </w:drawing>
          </mc:Choice>
          <mc:Fallback>
            <w:pict>
              <v:oval w14:anchorId="2DDFC498" id="Oval 8" o:spid="_x0000_s1029" style="position:absolute;left:0;text-align:left;margin-left:96.35pt;margin-top:194.6pt;width:114.5pt;height:6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" strokeweight="1pt">
                <v:stroke joinstyle="miter"/>
                <v:textbox>
                  <w:txbxContent>
                    <w:p w14:paraId="621CF8A8"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Social cohesion</w:t>
                      </w:r>
                    </w:p>
                  </w:txbxContent>
                </v:textbox>
              </v:oval>
            </w:pict>
          </mc:Fallback>
        </mc:AlternateContent>
      </w:r>
      <w:r w:rsidRPr="004550B0">
        <w:rPr>
          <w:b/>
          <w:bCs/>
          <w:noProof/>
          <w:color w:val="000000" w:themeColor="text1"/>
          <w:lang w:val="en-US" w:eastAsia="en-US"/>
        </w:rPr>
        <mc:AlternateContent>
          <mc:Choice Requires="wps">
            <w:drawing>
              <wp:anchor distT="0" distB="0" distL="114300" distR="114300" simplePos="0" relativeHeight="251641856" behindDoc="0" locked="0" layoutInCell="1" allowOverlap="1" wp14:anchorId="35BE6CF3" wp14:editId="6566746D">
                <wp:simplePos x="0" y="0"/>
                <wp:positionH relativeFrom="column">
                  <wp:posOffset>1066800</wp:posOffset>
                </wp:positionH>
                <wp:positionV relativeFrom="paragraph">
                  <wp:posOffset>-635</wp:posOffset>
                </wp:positionV>
                <wp:extent cx="1700410" cy="709988"/>
                <wp:effectExtent l="0" t="0" r="14605" b="13970"/>
                <wp:wrapNone/>
                <wp:docPr id="1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410" cy="709988"/>
                        </a:xfrm>
                        <a:prstGeom prst="ellipse">
                          <a:avLst/>
                        </a:prstGeom>
                        <a:solidFill>
                          <a:srgbClr val="FFFFFF"/>
                        </a:solidFill>
                        <a:ln w="12700">
                          <a:solidFill>
                            <a:srgbClr val="000000"/>
                          </a:solidFill>
                          <a:miter lim="800000"/>
                          <a:headEnd/>
                          <a:tailEnd/>
                        </a:ln>
                      </wps:spPr>
                      <wps:txbx>
                        <w:txbxContent>
                          <w:p w14:paraId="0C7C1F66"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Economic Growth</w:t>
                            </w:r>
                          </w:p>
                        </w:txbxContent>
                      </wps:txbx>
                      <wps:bodyPr vert="horz" wrap="square" lIns="91440" tIns="45720" rIns="91440" bIns="45720" numCol="1" anchor="ctr" anchorCtr="0" compatLnSpc="1">
                        <a:prstTxWarp prst="textNoShape">
                          <a:avLst/>
                        </a:prstTxWarp>
                      </wps:bodyPr>
                    </wps:wsp>
                  </a:graphicData>
                </a:graphic>
              </wp:anchor>
            </w:drawing>
          </mc:Choice>
          <mc:Fallback>
            <w:pict>
              <v:oval w14:anchorId="35BE6CF3" id="Oval 14" o:spid="_x0000_s1030" style="position:absolute;left:0;text-align:left;margin-left:84pt;margin-top:-.05pt;width:133.9pt;height:55.9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" strokeweight="1pt">
                <v:stroke joinstyle="miter"/>
                <v:textbox>
                  <w:txbxContent>
                    <w:p w14:paraId="0C7C1F66"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Economic Growth</w:t>
                      </w:r>
                    </w:p>
                  </w:txbxContent>
                </v:textbox>
              </v:oval>
            </w:pict>
          </mc:Fallback>
        </mc:AlternateContent>
      </w:r>
      <w:r w:rsidRPr="004550B0">
        <w:rPr>
          <w:b/>
          <w:bCs/>
          <w:noProof/>
          <w:color w:val="000000" w:themeColor="text1"/>
          <w:lang w:val="en-US" w:eastAsia="en-US"/>
        </w:rPr>
        <mc:AlternateContent>
          <mc:Choice Requires="wps">
            <w:drawing>
              <wp:anchor distT="0" distB="0" distL="114300" distR="114300" simplePos="0" relativeHeight="251652096" behindDoc="0" locked="0" layoutInCell="1" allowOverlap="1" wp14:anchorId="268D64BF" wp14:editId="195EC37D">
                <wp:simplePos x="0" y="0"/>
                <wp:positionH relativeFrom="column">
                  <wp:posOffset>1397317</wp:posOffset>
                </wp:positionH>
                <wp:positionV relativeFrom="paragraph">
                  <wp:posOffset>1649413</wp:posOffset>
                </wp:positionV>
                <wp:extent cx="2587681" cy="152821"/>
                <wp:effectExtent l="0" t="77787" r="249237" b="39688"/>
                <wp:wrapNone/>
                <wp:docPr id="17" name="Connector: Elbow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2587681" cy="152821"/>
                        </a:xfrm>
                        <a:prstGeom prst="bentConnector4">
                          <a:avLst>
                            <a:gd name="adj1" fmla="val -574"/>
                            <a:gd name="adj2" fmla="val 24958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75FE1A"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0" o:spid="_x0000_s1026" type="#_x0000_t35" style="position:absolute;margin-left:110pt;margin-top:129.9pt;width:203.75pt;height:12.05pt;rotation:90;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" adj="-124,53911" strokecolor="black [3213]" strokeweight=".5pt">
                <v:stroke endarrow="block"/>
                <o:lock v:ext="edit" shapetype="f"/>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662336" behindDoc="0" locked="0" layoutInCell="1" allowOverlap="1" wp14:anchorId="637E4C8D" wp14:editId="7F4BBBA0">
                <wp:simplePos x="0" y="0"/>
                <wp:positionH relativeFrom="column">
                  <wp:posOffset>1298575</wp:posOffset>
                </wp:positionH>
                <wp:positionV relativeFrom="paragraph">
                  <wp:posOffset>1423670</wp:posOffset>
                </wp:positionV>
                <wp:extent cx="1311275" cy="612775"/>
                <wp:effectExtent l="0" t="0" r="22225" b="15875"/>
                <wp:wrapNone/>
                <wp:docPr id="1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612775"/>
                        </a:xfrm>
                        <a:prstGeom prst="ellipse">
                          <a:avLst/>
                        </a:prstGeom>
                        <a:solidFill>
                          <a:srgbClr val="FFFFFF"/>
                        </a:solidFill>
                        <a:ln w="12700">
                          <a:solidFill>
                            <a:srgbClr val="000000"/>
                          </a:solidFill>
                          <a:miter lim="800000"/>
                          <a:headEnd/>
                          <a:tailEnd/>
                        </a:ln>
                      </wps:spPr>
                      <wps:txbx>
                        <w:txbxContent>
                          <w:p w14:paraId="10CD41C8"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Investment</w:t>
                            </w:r>
                          </w:p>
                        </w:txbxContent>
                      </wps:txbx>
                      <wps:bodyPr vert="horz" wrap="square" lIns="91440" tIns="45720" rIns="91440" bIns="45720" numCol="1" anchor="ctr" anchorCtr="0" compatLnSpc="1">
                        <a:prstTxWarp prst="textNoShape">
                          <a:avLst/>
                        </a:prstTxWarp>
                      </wps:bodyPr>
                    </wps:wsp>
                  </a:graphicData>
                </a:graphic>
              </wp:anchor>
            </w:drawing>
          </mc:Choice>
          <mc:Fallback>
            <w:pict>
              <v:oval w14:anchorId="637E4C8D" id="Oval 17" o:spid="_x0000_s1031" style="position:absolute;left:0;text-align:left;margin-left:102.25pt;margin-top:112.1pt;width:103.25pt;height:4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" strokeweight="1pt">
                <v:stroke joinstyle="miter"/>
                <v:textbox>
                  <w:txbxContent>
                    <w:p w14:paraId="10CD41C8" w14:textId="77777777" w:rsidR="002860C1" w:rsidRDefault="002860C1" w:rsidP="00D1417D">
                      <w:pPr>
                        <w:kinsoku w:val="0"/>
                        <w:overflowPunct w:val="0"/>
                        <w:jc w:val="center"/>
                        <w:textAlignment w:val="baseline"/>
                      </w:pPr>
                      <w:r>
                        <w:rPr>
                          <w:rFonts w:ascii="Calibri" w:eastAsia="Calibri" w:hAnsi="Calibri"/>
                          <w:color w:val="000000" w:themeColor="text1"/>
                          <w:kern w:val="24"/>
                          <w:sz w:val="22"/>
                          <w:szCs w:val="22"/>
                        </w:rPr>
                        <w:t>Investment</w:t>
                      </w:r>
                    </w:p>
                  </w:txbxContent>
                </v:textbox>
              </v:oval>
            </w:pict>
          </mc:Fallback>
        </mc:AlternateContent>
      </w:r>
      <w:r w:rsidRPr="004550B0">
        <w:rPr>
          <w:b/>
          <w:bCs/>
          <w:noProof/>
          <w:color w:val="000000" w:themeColor="text1"/>
          <w:lang w:val="en-US" w:eastAsia="en-US"/>
        </w:rPr>
        <mc:AlternateContent>
          <mc:Choice Requires="wps">
            <w:drawing>
              <wp:anchor distT="0" distB="0" distL="114300" distR="114300" simplePos="0" relativeHeight="251682816" behindDoc="0" locked="0" layoutInCell="1" allowOverlap="1" wp14:anchorId="6C5A519A" wp14:editId="0F522B5D">
                <wp:simplePos x="0" y="0"/>
                <wp:positionH relativeFrom="column">
                  <wp:posOffset>1954530</wp:posOffset>
                </wp:positionH>
                <wp:positionV relativeFrom="paragraph">
                  <wp:posOffset>765810</wp:posOffset>
                </wp:positionV>
                <wp:extent cx="0" cy="696064"/>
                <wp:effectExtent l="76200" t="38100" r="57150" b="27940"/>
                <wp:wrapNone/>
                <wp:docPr id="2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60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29391" id="Straight Arrow Connector 13" o:spid="_x0000_s1026" type="#_x0000_t32" style="position:absolute;margin-left:153.9pt;margin-top:60.3pt;width:0;height:54.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" strokecolor="black [3213]" strokeweight=".5pt">
                <v:stroke endarrow="block" joinstyle="miter"/>
                <o:lock v:ext="edit" shapetype="f"/>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693056" behindDoc="0" locked="0" layoutInCell="1" allowOverlap="1" wp14:anchorId="7FAEB9A3" wp14:editId="6D14A2CA">
                <wp:simplePos x="0" y="0"/>
                <wp:positionH relativeFrom="column">
                  <wp:posOffset>2933065</wp:posOffset>
                </wp:positionH>
                <wp:positionV relativeFrom="paragraph">
                  <wp:posOffset>3225165</wp:posOffset>
                </wp:positionV>
                <wp:extent cx="226263" cy="646331"/>
                <wp:effectExtent l="0" t="0" r="0" b="0"/>
                <wp:wrapNone/>
                <wp:docPr id="21" name="TextBox 15"/>
                <wp:cNvGraphicFramePr/>
                <a:graphic xmlns:a="http://schemas.openxmlformats.org/drawingml/2006/main">
                  <a:graphicData uri="http://schemas.microsoft.com/office/word/2010/wordprocessingShape">
                    <wps:wsp>
                      <wps:cNvSpPr txBox="1"/>
                      <wps:spPr>
                        <a:xfrm>
                          <a:off x="0" y="0"/>
                          <a:ext cx="226263" cy="646331"/>
                        </a:xfrm>
                        <a:prstGeom prst="rect">
                          <a:avLst/>
                        </a:prstGeom>
                        <a:noFill/>
                      </wps:spPr>
                      <wps:txbx>
                        <w:txbxContent>
                          <w:p w14:paraId="2D615233" w14:textId="77777777" w:rsidR="002860C1" w:rsidRDefault="002860C1" w:rsidP="00D1417D">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type w14:anchorId="7FAEB9A3" id="_x0000_t202" coordsize="21600,21600" o:spt="202" path="m,l,21600r21600,l21600,xe">
                <v:stroke joinstyle="miter"/>
                <v:path gradientshapeok="t" o:connecttype="rect"/>
              </v:shapetype>
              <v:shape id="TextBox 15" o:spid="_x0000_s1032" type="#_x0000_t202" style="position:absolute;left:0;text-align:left;margin-left:230.95pt;margin-top:253.95pt;width:17.8pt;height:50.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" filled="f" stroked="f">
                <v:textbox style="mso-fit-shape-to-text:t">
                  <w:txbxContent>
                    <w:p w14:paraId="2D615233" w14:textId="77777777" w:rsidR="002860C1" w:rsidRDefault="002860C1" w:rsidP="00D1417D">
                      <w:r>
                        <w:rPr>
                          <w:rFonts w:asciiTheme="minorHAnsi" w:hAnsi="Calibri" w:cstheme="minorBidi"/>
                          <w:color w:val="000000" w:themeColor="text1"/>
                          <w:kern w:val="24"/>
                          <w:sz w:val="36"/>
                          <w:szCs w:val="36"/>
                        </w:rPr>
                        <w:t>-</w:t>
                      </w:r>
                    </w:p>
                  </w:txbxContent>
                </v:textbox>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703296" behindDoc="0" locked="0" layoutInCell="1" allowOverlap="1" wp14:anchorId="4BB613E5" wp14:editId="2326236A">
                <wp:simplePos x="0" y="0"/>
                <wp:positionH relativeFrom="column">
                  <wp:posOffset>442595</wp:posOffset>
                </wp:positionH>
                <wp:positionV relativeFrom="paragraph">
                  <wp:posOffset>3167380</wp:posOffset>
                </wp:positionV>
                <wp:extent cx="525144" cy="369332"/>
                <wp:effectExtent l="0" t="0" r="0" b="0"/>
                <wp:wrapNone/>
                <wp:docPr id="22" name="TextBox 17"/>
                <wp:cNvGraphicFramePr/>
                <a:graphic xmlns:a="http://schemas.openxmlformats.org/drawingml/2006/main">
                  <a:graphicData uri="http://schemas.microsoft.com/office/word/2010/wordprocessingShape">
                    <wps:wsp>
                      <wps:cNvSpPr txBox="1"/>
                      <wps:spPr>
                        <a:xfrm>
                          <a:off x="0" y="0"/>
                          <a:ext cx="525144" cy="369332"/>
                        </a:xfrm>
                        <a:prstGeom prst="rect">
                          <a:avLst/>
                        </a:prstGeom>
                        <a:noFill/>
                      </wps:spPr>
                      <wps:txbx>
                        <w:txbxContent>
                          <w:p w14:paraId="099B3F61" w14:textId="77777777" w:rsidR="002860C1" w:rsidRDefault="002860C1" w:rsidP="00D1417D">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4BB613E5" id="TextBox 17" o:spid="_x0000_s1033" type="#_x0000_t202" style="position:absolute;left:0;text-align:left;margin-left:34.85pt;margin-top:249.4pt;width:41.35pt;height:29.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" filled="f" stroked="f">
                <v:textbox style="mso-fit-shape-to-text:t">
                  <w:txbxContent>
                    <w:p w14:paraId="099B3F61" w14:textId="77777777" w:rsidR="002860C1" w:rsidRDefault="002860C1" w:rsidP="00D1417D">
                      <w:r>
                        <w:rPr>
                          <w:rFonts w:asciiTheme="minorHAnsi" w:hAnsi="Calibri" w:cstheme="minorBidi"/>
                          <w:color w:val="000000" w:themeColor="text1"/>
                          <w:kern w:val="24"/>
                          <w:sz w:val="36"/>
                          <w:szCs w:val="36"/>
                        </w:rPr>
                        <w:t>+/-</w:t>
                      </w:r>
                    </w:p>
                  </w:txbxContent>
                </v:textbox>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713536" behindDoc="0" locked="0" layoutInCell="1" allowOverlap="1" wp14:anchorId="09297094" wp14:editId="15D093CB">
                <wp:simplePos x="0" y="0"/>
                <wp:positionH relativeFrom="column">
                  <wp:posOffset>2322195</wp:posOffset>
                </wp:positionH>
                <wp:positionV relativeFrom="paragraph">
                  <wp:posOffset>1991360</wp:posOffset>
                </wp:positionV>
                <wp:extent cx="226263" cy="369332"/>
                <wp:effectExtent l="0" t="0" r="0" b="0"/>
                <wp:wrapNone/>
                <wp:docPr id="23" name="TextBox 18"/>
                <wp:cNvGraphicFramePr/>
                <a:graphic xmlns:a="http://schemas.openxmlformats.org/drawingml/2006/main">
                  <a:graphicData uri="http://schemas.microsoft.com/office/word/2010/wordprocessingShape">
                    <wps:wsp>
                      <wps:cNvSpPr txBox="1"/>
                      <wps:spPr>
                        <a:xfrm>
                          <a:off x="0" y="0"/>
                          <a:ext cx="226263" cy="369332"/>
                        </a:xfrm>
                        <a:prstGeom prst="rect">
                          <a:avLst/>
                        </a:prstGeom>
                        <a:noFill/>
                      </wps:spPr>
                      <wps:txbx>
                        <w:txbxContent>
                          <w:p w14:paraId="23DB1F57" w14:textId="77777777" w:rsidR="002860C1" w:rsidRDefault="002860C1" w:rsidP="00D1417D">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09297094" id="TextBox 18" o:spid="_x0000_s1034" type="#_x0000_t202" style="position:absolute;left:0;text-align:left;margin-left:182.85pt;margin-top:156.8pt;width:17.8pt;height:29.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" filled="f" stroked="f">
                <v:textbox style="mso-fit-shape-to-text:t">
                  <w:txbxContent>
                    <w:p w14:paraId="23DB1F57" w14:textId="77777777" w:rsidR="002860C1" w:rsidRDefault="002860C1" w:rsidP="00D1417D">
                      <w:r>
                        <w:rPr>
                          <w:rFonts w:asciiTheme="minorHAnsi" w:hAnsi="Calibri" w:cstheme="minorBidi"/>
                          <w:color w:val="000000" w:themeColor="text1"/>
                          <w:kern w:val="24"/>
                          <w:sz w:val="36"/>
                          <w:szCs w:val="36"/>
                        </w:rPr>
                        <w:t>+</w:t>
                      </w:r>
                    </w:p>
                  </w:txbxContent>
                </v:textbox>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723776" behindDoc="0" locked="0" layoutInCell="1" allowOverlap="1" wp14:anchorId="7DC284CB" wp14:editId="2A6D6CD6">
                <wp:simplePos x="0" y="0"/>
                <wp:positionH relativeFrom="column">
                  <wp:posOffset>3593465</wp:posOffset>
                </wp:positionH>
                <wp:positionV relativeFrom="paragraph">
                  <wp:posOffset>1622425</wp:posOffset>
                </wp:positionV>
                <wp:extent cx="469014" cy="369332"/>
                <wp:effectExtent l="0" t="0" r="0" b="0"/>
                <wp:wrapNone/>
                <wp:docPr id="24" name="TextBox 22"/>
                <wp:cNvGraphicFramePr/>
                <a:graphic xmlns:a="http://schemas.openxmlformats.org/drawingml/2006/main">
                  <a:graphicData uri="http://schemas.microsoft.com/office/word/2010/wordprocessingShape">
                    <wps:wsp>
                      <wps:cNvSpPr txBox="1"/>
                      <wps:spPr>
                        <a:xfrm>
                          <a:off x="0" y="0"/>
                          <a:ext cx="469014" cy="369332"/>
                        </a:xfrm>
                        <a:prstGeom prst="rect">
                          <a:avLst/>
                        </a:prstGeom>
                        <a:noFill/>
                      </wps:spPr>
                      <wps:txbx>
                        <w:txbxContent>
                          <w:p w14:paraId="284E21CD" w14:textId="77777777" w:rsidR="002860C1" w:rsidRDefault="002860C1" w:rsidP="00D1417D">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7DC284CB" id="TextBox 22" o:spid="_x0000_s1035" type="#_x0000_t202" style="position:absolute;left:0;text-align:left;margin-left:282.95pt;margin-top:127.75pt;width:36.95pt;height:29.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" filled="f" stroked="f">
                <v:textbox style="mso-fit-shape-to-text:t">
                  <w:txbxContent>
                    <w:p w14:paraId="284E21CD" w14:textId="77777777" w:rsidR="002860C1" w:rsidRDefault="002860C1" w:rsidP="00D1417D">
                      <w:r>
                        <w:rPr>
                          <w:rFonts w:asciiTheme="minorHAnsi" w:hAnsi="Calibri" w:cstheme="minorBidi"/>
                          <w:color w:val="000000" w:themeColor="text1"/>
                          <w:kern w:val="24"/>
                          <w:sz w:val="36"/>
                          <w:szCs w:val="36"/>
                        </w:rPr>
                        <w:t>+</w:t>
                      </w:r>
                    </w:p>
                  </w:txbxContent>
                </v:textbox>
              </v:shape>
            </w:pict>
          </mc:Fallback>
        </mc:AlternateContent>
      </w:r>
      <w:r w:rsidRPr="004550B0">
        <w:rPr>
          <w:b/>
          <w:bCs/>
          <w:noProof/>
          <w:color w:val="000000" w:themeColor="text1"/>
          <w:lang w:val="en-US" w:eastAsia="en-US"/>
        </w:rPr>
        <mc:AlternateContent>
          <mc:Choice Requires="wps">
            <w:drawing>
              <wp:anchor distT="0" distB="0" distL="114300" distR="114300" simplePos="0" relativeHeight="251734016" behindDoc="0" locked="0" layoutInCell="1" allowOverlap="1" wp14:anchorId="42F528C8" wp14:editId="522A4EBB">
                <wp:simplePos x="0" y="0"/>
                <wp:positionH relativeFrom="column">
                  <wp:posOffset>2468880</wp:posOffset>
                </wp:positionH>
                <wp:positionV relativeFrom="paragraph">
                  <wp:posOffset>815340</wp:posOffset>
                </wp:positionV>
                <wp:extent cx="469014" cy="369332"/>
                <wp:effectExtent l="0" t="0" r="0" b="0"/>
                <wp:wrapNone/>
                <wp:docPr id="25" name="TextBox 23"/>
                <wp:cNvGraphicFramePr/>
                <a:graphic xmlns:a="http://schemas.openxmlformats.org/drawingml/2006/main">
                  <a:graphicData uri="http://schemas.microsoft.com/office/word/2010/wordprocessingShape">
                    <wps:wsp>
                      <wps:cNvSpPr txBox="1"/>
                      <wps:spPr>
                        <a:xfrm>
                          <a:off x="0" y="0"/>
                          <a:ext cx="469014" cy="369332"/>
                        </a:xfrm>
                        <a:prstGeom prst="rect">
                          <a:avLst/>
                        </a:prstGeom>
                        <a:noFill/>
                      </wps:spPr>
                      <wps:txbx>
                        <w:txbxContent>
                          <w:p w14:paraId="58737D1A" w14:textId="77777777" w:rsidR="002860C1" w:rsidRDefault="002860C1" w:rsidP="00D1417D">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42F528C8" id="TextBox 23" o:spid="_x0000_s1036" type="#_x0000_t202" style="position:absolute;left:0;text-align:left;margin-left:194.4pt;margin-top:64.2pt;width:36.95pt;height:29.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" filled="f" stroked="f">
                <v:textbox style="mso-fit-shape-to-text:t">
                  <w:txbxContent>
                    <w:p w14:paraId="58737D1A" w14:textId="77777777" w:rsidR="002860C1" w:rsidRDefault="002860C1" w:rsidP="00D1417D">
                      <w:r>
                        <w:rPr>
                          <w:rFonts w:asciiTheme="minorHAnsi" w:hAnsi="Calibri" w:cstheme="minorBidi"/>
                          <w:color w:val="000000" w:themeColor="text1"/>
                          <w:kern w:val="24"/>
                          <w:sz w:val="36"/>
                          <w:szCs w:val="36"/>
                        </w:rPr>
                        <w:t>+</w:t>
                      </w:r>
                    </w:p>
                  </w:txbxContent>
                </v:textbox>
              </v:shape>
            </w:pict>
          </mc:Fallback>
        </mc:AlternateContent>
      </w:r>
    </w:p>
    <w:p w14:paraId="1CE4DFCE" w14:textId="77777777" w:rsidR="00D1417D" w:rsidRPr="004550B0" w:rsidRDefault="00D1417D" w:rsidP="00D1417D">
      <w:pPr>
        <w:spacing w:line="360" w:lineRule="auto"/>
        <w:jc w:val="center"/>
        <w:rPr>
          <w:b/>
          <w:bCs/>
          <w:color w:val="000000" w:themeColor="text1"/>
        </w:rPr>
      </w:pPr>
    </w:p>
    <w:p w14:paraId="136AA187" w14:textId="77777777" w:rsidR="00D1417D" w:rsidRPr="004550B0" w:rsidRDefault="00D1417D" w:rsidP="00D1417D">
      <w:pPr>
        <w:spacing w:line="360" w:lineRule="auto"/>
        <w:jc w:val="center"/>
        <w:rPr>
          <w:b/>
          <w:bCs/>
          <w:color w:val="000000" w:themeColor="text1"/>
        </w:rPr>
      </w:pPr>
    </w:p>
    <w:p w14:paraId="7CC37AA7" w14:textId="77777777" w:rsidR="00D1417D" w:rsidRPr="004550B0" w:rsidRDefault="00D1417D" w:rsidP="00D1417D">
      <w:pPr>
        <w:spacing w:line="360" w:lineRule="auto"/>
        <w:jc w:val="center"/>
        <w:rPr>
          <w:b/>
          <w:bCs/>
          <w:color w:val="000000" w:themeColor="text1"/>
        </w:rPr>
      </w:pPr>
    </w:p>
    <w:p w14:paraId="724544DD" w14:textId="77777777" w:rsidR="00D1417D" w:rsidRPr="004550B0" w:rsidRDefault="00D1417D" w:rsidP="00D1417D">
      <w:pPr>
        <w:spacing w:line="360" w:lineRule="auto"/>
        <w:jc w:val="center"/>
        <w:rPr>
          <w:b/>
          <w:bCs/>
          <w:color w:val="000000" w:themeColor="text1"/>
        </w:rPr>
      </w:pPr>
    </w:p>
    <w:p w14:paraId="666FB736" w14:textId="77777777" w:rsidR="00D1417D" w:rsidRPr="004550B0" w:rsidRDefault="00D1417D" w:rsidP="00D1417D">
      <w:pPr>
        <w:spacing w:line="360" w:lineRule="auto"/>
        <w:jc w:val="center"/>
        <w:rPr>
          <w:b/>
          <w:bCs/>
          <w:color w:val="000000" w:themeColor="text1"/>
        </w:rPr>
      </w:pPr>
    </w:p>
    <w:p w14:paraId="66D4863B" w14:textId="77777777" w:rsidR="00D1417D" w:rsidRPr="004550B0" w:rsidRDefault="00D1417D" w:rsidP="00D1417D">
      <w:pPr>
        <w:spacing w:line="360" w:lineRule="auto"/>
        <w:jc w:val="center"/>
        <w:rPr>
          <w:b/>
          <w:bCs/>
          <w:color w:val="000000" w:themeColor="text1"/>
        </w:rPr>
      </w:pPr>
    </w:p>
    <w:p w14:paraId="022E69B1" w14:textId="3376AD7C" w:rsidR="00D1417D" w:rsidRPr="004550B0" w:rsidRDefault="005A00E8"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672576" behindDoc="0" locked="0" layoutInCell="1" allowOverlap="1" wp14:anchorId="1769D360" wp14:editId="31D0ACA1">
                <wp:simplePos x="0" y="0"/>
                <wp:positionH relativeFrom="column">
                  <wp:posOffset>1950720</wp:posOffset>
                </wp:positionH>
                <wp:positionV relativeFrom="paragraph">
                  <wp:posOffset>193040</wp:posOffset>
                </wp:positionV>
                <wp:extent cx="3810" cy="434975"/>
                <wp:effectExtent l="76200" t="38100" r="72390" b="22225"/>
                <wp:wrapNone/>
                <wp:docPr id="1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 cy="434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8FABA" id="Straight Arrow Connector 12" o:spid="_x0000_s1026" type="#_x0000_t32" style="position:absolute;margin-left:153.6pt;margin-top:15.2pt;width:.3pt;height:34.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" strokecolor="black [3213]" strokeweight=".5pt">
                <v:stroke endarrow="block" joinstyle="miter"/>
                <o:lock v:ext="edit" shapetype="f"/>
              </v:shape>
            </w:pict>
          </mc:Fallback>
        </mc:AlternateContent>
      </w:r>
    </w:p>
    <w:p w14:paraId="49996020" w14:textId="77777777" w:rsidR="00D1417D" w:rsidRPr="004550B0" w:rsidRDefault="00D1417D" w:rsidP="00D1417D">
      <w:pPr>
        <w:spacing w:line="360" w:lineRule="auto"/>
        <w:jc w:val="both"/>
        <w:rPr>
          <w:b/>
          <w:bCs/>
          <w:color w:val="000000" w:themeColor="text1"/>
        </w:rPr>
      </w:pPr>
    </w:p>
    <w:p w14:paraId="1C0987A4" w14:textId="77777777" w:rsidR="00D1417D" w:rsidRPr="004550B0" w:rsidRDefault="00D1417D" w:rsidP="00D1417D">
      <w:pPr>
        <w:spacing w:line="360" w:lineRule="auto"/>
        <w:jc w:val="both"/>
        <w:rPr>
          <w:b/>
          <w:bCs/>
          <w:color w:val="000000" w:themeColor="text1"/>
        </w:rPr>
      </w:pPr>
    </w:p>
    <w:p w14:paraId="34A56B28" w14:textId="18114268"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74976" behindDoc="0" locked="0" layoutInCell="1" allowOverlap="1" wp14:anchorId="139CC916" wp14:editId="128D9C85">
                <wp:simplePos x="0" y="0"/>
                <wp:positionH relativeFrom="column">
                  <wp:posOffset>4114800</wp:posOffset>
                </wp:positionH>
                <wp:positionV relativeFrom="paragraph">
                  <wp:posOffset>45085</wp:posOffset>
                </wp:positionV>
                <wp:extent cx="1327150" cy="914400"/>
                <wp:effectExtent l="0" t="0" r="25400" b="19050"/>
                <wp:wrapNone/>
                <wp:docPr id="29" name="Oval 29"/>
                <wp:cNvGraphicFramePr/>
                <a:graphic xmlns:a="http://schemas.openxmlformats.org/drawingml/2006/main">
                  <a:graphicData uri="http://schemas.microsoft.com/office/word/2010/wordprocessingShape">
                    <wps:wsp>
                      <wps:cNvSpPr/>
                      <wps:spPr>
                        <a:xfrm>
                          <a:off x="0" y="0"/>
                          <a:ext cx="1327150" cy="914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667CD" w14:textId="484CA6C8" w:rsidR="002860C1" w:rsidRDefault="002860C1" w:rsidP="00EB4290">
                            <w:pPr>
                              <w:jc w:val="center"/>
                            </w:pPr>
                            <w:r>
                              <w:t>Individual/household/micro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CC916" id="Oval 29" o:spid="_x0000_s1037" style="position:absolute;left:0;text-align:left;margin-left:324pt;margin-top:3.55pt;width:104.5pt;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" fillcolor="white [3201]" strokecolor="black [3213]" strokeweight="1pt">
                <v:stroke joinstyle="miter"/>
                <v:textbox>
                  <w:txbxContent>
                    <w:p w14:paraId="629667CD" w14:textId="484CA6C8" w:rsidR="002860C1" w:rsidRDefault="002860C1" w:rsidP="00EB4290">
                      <w:pPr>
                        <w:jc w:val="center"/>
                      </w:pPr>
                      <w:r>
                        <w:t>Individual/household/micro level</w:t>
                      </w:r>
                    </w:p>
                  </w:txbxContent>
                </v:textbox>
              </v:oval>
            </w:pict>
          </mc:Fallback>
        </mc:AlternateContent>
      </w:r>
    </w:p>
    <w:p w14:paraId="490CA96F" w14:textId="1D927EA5" w:rsidR="00D1417D" w:rsidRPr="004550B0" w:rsidRDefault="00D1417D" w:rsidP="00D1417D">
      <w:pPr>
        <w:spacing w:line="360" w:lineRule="auto"/>
        <w:jc w:val="both"/>
        <w:rPr>
          <w:b/>
          <w:bCs/>
          <w:color w:val="000000" w:themeColor="text1"/>
        </w:rPr>
      </w:pPr>
    </w:p>
    <w:p w14:paraId="05CCE13E" w14:textId="7CE1627F" w:rsidR="00D1417D" w:rsidRPr="004550B0" w:rsidRDefault="00D1417D" w:rsidP="00D1417D">
      <w:pPr>
        <w:spacing w:line="360" w:lineRule="auto"/>
        <w:jc w:val="both"/>
        <w:rPr>
          <w:b/>
          <w:bCs/>
          <w:color w:val="000000" w:themeColor="text1"/>
        </w:rPr>
      </w:pPr>
    </w:p>
    <w:p w14:paraId="1FE9B9CD" w14:textId="5C55C9AB"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44256" behindDoc="0" locked="0" layoutInCell="1" allowOverlap="1" wp14:anchorId="0BCD4CA4" wp14:editId="216CD229">
                <wp:simplePos x="0" y="0"/>
                <wp:positionH relativeFrom="column">
                  <wp:posOffset>4121150</wp:posOffset>
                </wp:positionH>
                <wp:positionV relativeFrom="paragraph">
                  <wp:posOffset>69215</wp:posOffset>
                </wp:positionV>
                <wp:extent cx="520700" cy="260350"/>
                <wp:effectExtent l="38100" t="0" r="31750" b="63500"/>
                <wp:wrapNone/>
                <wp:docPr id="26" name="Straight Arrow Connector 26"/>
                <wp:cNvGraphicFramePr/>
                <a:graphic xmlns:a="http://schemas.openxmlformats.org/drawingml/2006/main">
                  <a:graphicData uri="http://schemas.microsoft.com/office/word/2010/wordprocessingShape">
                    <wps:wsp>
                      <wps:cNvCnPr/>
                      <wps:spPr>
                        <a:xfrm flipH="1">
                          <a:off x="0" y="0"/>
                          <a:ext cx="52070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A3266" id="Straight Arrow Connector 26" o:spid="_x0000_s1026" type="#_x0000_t32" style="position:absolute;margin-left:324.5pt;margin-top:5.45pt;width:41pt;height:2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" strokecolor="black [3200]" strokeweight=".5pt">
                <v:stroke endarrow="block" joinstyle="miter"/>
              </v:shape>
            </w:pict>
          </mc:Fallback>
        </mc:AlternateContent>
      </w:r>
    </w:p>
    <w:p w14:paraId="6489C2BD" w14:textId="62268E65"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85216" behindDoc="0" locked="0" layoutInCell="1" allowOverlap="1" wp14:anchorId="2F388B83" wp14:editId="38FCC9B0">
                <wp:simplePos x="0" y="0"/>
                <wp:positionH relativeFrom="column">
                  <wp:posOffset>4883150</wp:posOffset>
                </wp:positionH>
                <wp:positionV relativeFrom="paragraph">
                  <wp:posOffset>15875</wp:posOffset>
                </wp:positionV>
                <wp:extent cx="1358900" cy="685800"/>
                <wp:effectExtent l="0" t="0" r="12700" b="19050"/>
                <wp:wrapNone/>
                <wp:docPr id="30" name="Oval 30"/>
                <wp:cNvGraphicFramePr/>
                <a:graphic xmlns:a="http://schemas.openxmlformats.org/drawingml/2006/main">
                  <a:graphicData uri="http://schemas.microsoft.com/office/word/2010/wordprocessingShape">
                    <wps:wsp>
                      <wps:cNvSpPr/>
                      <wps:spPr>
                        <a:xfrm>
                          <a:off x="0" y="0"/>
                          <a:ext cx="1358900" cy="685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1E6B26" w14:textId="7C56F0C0" w:rsidR="002860C1" w:rsidRDefault="002860C1" w:rsidP="00EB4290">
                            <w:pPr>
                              <w:jc w:val="center"/>
                            </w:pPr>
                            <w:r>
                              <w:t>Group/meso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88B83" id="Oval 30" o:spid="_x0000_s1038" style="position:absolute;left:0;text-align:left;margin-left:384.5pt;margin-top:1.25pt;width:107pt;height: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" fillcolor="white [3201]" strokecolor="black [3213]" strokeweight="1pt">
                <v:stroke joinstyle="miter"/>
                <v:textbox>
                  <w:txbxContent>
                    <w:p w14:paraId="1C1E6B26" w14:textId="7C56F0C0" w:rsidR="002860C1" w:rsidRDefault="002860C1" w:rsidP="00EB4290">
                      <w:pPr>
                        <w:jc w:val="center"/>
                      </w:pPr>
                      <w:r>
                        <w:t>Group/meso level</w:t>
                      </w:r>
                    </w:p>
                  </w:txbxContent>
                </v:textbox>
              </v:oval>
            </w:pict>
          </mc:Fallback>
        </mc:AlternateContent>
      </w:r>
    </w:p>
    <w:p w14:paraId="1400C1A0" w14:textId="03C79220"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54496" behindDoc="0" locked="0" layoutInCell="1" allowOverlap="1" wp14:anchorId="401818B7" wp14:editId="44518CAC">
                <wp:simplePos x="0" y="0"/>
                <wp:positionH relativeFrom="column">
                  <wp:posOffset>4121150</wp:posOffset>
                </wp:positionH>
                <wp:positionV relativeFrom="paragraph">
                  <wp:posOffset>64135</wp:posOffset>
                </wp:positionV>
                <wp:extent cx="819150" cy="57150"/>
                <wp:effectExtent l="0" t="57150" r="19050" b="38100"/>
                <wp:wrapNone/>
                <wp:docPr id="27" name="Straight Arrow Connector 27"/>
                <wp:cNvGraphicFramePr/>
                <a:graphic xmlns:a="http://schemas.openxmlformats.org/drawingml/2006/main">
                  <a:graphicData uri="http://schemas.microsoft.com/office/word/2010/wordprocessingShape">
                    <wps:wsp>
                      <wps:cNvCnPr/>
                      <wps:spPr>
                        <a:xfrm flipH="1" flipV="1">
                          <a:off x="0" y="0"/>
                          <a:ext cx="8191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4D279" id="Straight Arrow Connector 27" o:spid="_x0000_s1026" type="#_x0000_t32" style="position:absolute;margin-left:324.5pt;margin-top:5.05pt;width:64.5pt;height:4.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" strokecolor="black [3200]" strokeweight=".5pt">
                <v:stroke endarrow="block" joinstyle="miter"/>
              </v:shape>
            </w:pict>
          </mc:Fallback>
        </mc:AlternateContent>
      </w:r>
    </w:p>
    <w:p w14:paraId="7C10DF5A" w14:textId="2D46DB8B"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64736" behindDoc="0" locked="0" layoutInCell="1" allowOverlap="1" wp14:anchorId="209E2AF2" wp14:editId="6CD749A3">
                <wp:simplePos x="0" y="0"/>
                <wp:positionH relativeFrom="column">
                  <wp:posOffset>4127500</wp:posOffset>
                </wp:positionH>
                <wp:positionV relativeFrom="paragraph">
                  <wp:posOffset>150495</wp:posOffset>
                </wp:positionV>
                <wp:extent cx="787400" cy="152400"/>
                <wp:effectExtent l="19050" t="57150" r="1270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7874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E2389" id="Straight Arrow Connector 28" o:spid="_x0000_s1026" type="#_x0000_t32" style="position:absolute;margin-left:325pt;margin-top:11.85pt;width:62pt;height:12pt;flip:x 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" strokecolor="black [3200]" strokeweight=".5pt">
                <v:stroke endarrow="block" joinstyle="miter"/>
              </v:shape>
            </w:pict>
          </mc:Fallback>
        </mc:AlternateContent>
      </w:r>
    </w:p>
    <w:p w14:paraId="2E5583CC" w14:textId="12613373" w:rsidR="00D1417D" w:rsidRPr="004550B0" w:rsidRDefault="00EB4290" w:rsidP="00D1417D">
      <w:pPr>
        <w:spacing w:line="360" w:lineRule="auto"/>
        <w:jc w:val="both"/>
        <w:rPr>
          <w:b/>
          <w:bCs/>
          <w:color w:val="000000" w:themeColor="text1"/>
        </w:rPr>
      </w:pPr>
      <w:r w:rsidRPr="004550B0">
        <w:rPr>
          <w:b/>
          <w:bCs/>
          <w:noProof/>
          <w:color w:val="000000" w:themeColor="text1"/>
          <w:lang w:val="en-US" w:eastAsia="en-US"/>
        </w:rPr>
        <mc:AlternateContent>
          <mc:Choice Requires="wps">
            <w:drawing>
              <wp:anchor distT="0" distB="0" distL="114300" distR="114300" simplePos="0" relativeHeight="251795456" behindDoc="0" locked="0" layoutInCell="1" allowOverlap="1" wp14:anchorId="068EC6F4" wp14:editId="78983A1D">
                <wp:simplePos x="0" y="0"/>
                <wp:positionH relativeFrom="column">
                  <wp:posOffset>4483100</wp:posOffset>
                </wp:positionH>
                <wp:positionV relativeFrom="paragraph">
                  <wp:posOffset>8255</wp:posOffset>
                </wp:positionV>
                <wp:extent cx="1466850" cy="850900"/>
                <wp:effectExtent l="0" t="0" r="19050" b="25400"/>
                <wp:wrapNone/>
                <wp:docPr id="31" name="Oval 31"/>
                <wp:cNvGraphicFramePr/>
                <a:graphic xmlns:a="http://schemas.openxmlformats.org/drawingml/2006/main">
                  <a:graphicData uri="http://schemas.microsoft.com/office/word/2010/wordprocessingShape">
                    <wps:wsp>
                      <wps:cNvSpPr/>
                      <wps:spPr>
                        <a:xfrm>
                          <a:off x="0" y="0"/>
                          <a:ext cx="1466850" cy="850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5E328" w14:textId="4DB74241" w:rsidR="002860C1" w:rsidRDefault="002860C1" w:rsidP="00EB4290">
                            <w:pPr>
                              <w:jc w:val="center"/>
                            </w:pPr>
                            <w:r>
                              <w:t xml:space="preserve">Institutions/macro level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EC6F4" id="Oval 31" o:spid="_x0000_s1039" style="position:absolute;left:0;text-align:left;margin-left:353pt;margin-top:.65pt;width:115.5pt;height: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" fillcolor="white [3201]" strokecolor="black [3213]" strokeweight="1pt">
                <v:stroke joinstyle="miter"/>
                <v:textbox>
                  <w:txbxContent>
                    <w:p w14:paraId="7DF5E328" w14:textId="4DB74241" w:rsidR="002860C1" w:rsidRDefault="002860C1" w:rsidP="00EB4290">
                      <w:pPr>
                        <w:jc w:val="center"/>
                      </w:pPr>
                      <w:r>
                        <w:t xml:space="preserve">Institutions/macro level </w:t>
                      </w:r>
                    </w:p>
                  </w:txbxContent>
                </v:textbox>
              </v:oval>
            </w:pict>
          </mc:Fallback>
        </mc:AlternateContent>
      </w:r>
    </w:p>
    <w:p w14:paraId="21ADE594" w14:textId="1CA4CF25" w:rsidR="00D1417D" w:rsidRPr="004550B0" w:rsidRDefault="00D1417D" w:rsidP="00D1417D">
      <w:pPr>
        <w:spacing w:line="360" w:lineRule="auto"/>
        <w:jc w:val="both"/>
        <w:rPr>
          <w:b/>
          <w:bCs/>
          <w:color w:val="000000" w:themeColor="text1"/>
        </w:rPr>
      </w:pPr>
    </w:p>
    <w:p w14:paraId="274D28A6" w14:textId="12EF1FEA" w:rsidR="00D1417D" w:rsidRPr="004550B0" w:rsidRDefault="00D1417D" w:rsidP="00D1417D">
      <w:pPr>
        <w:spacing w:line="360" w:lineRule="auto"/>
        <w:jc w:val="both"/>
        <w:rPr>
          <w:b/>
          <w:bCs/>
          <w:color w:val="000000" w:themeColor="text1"/>
        </w:rPr>
      </w:pPr>
    </w:p>
    <w:p w14:paraId="561D1F87" w14:textId="08E908EA" w:rsidR="00D1417D" w:rsidRPr="004550B0" w:rsidRDefault="00D1417D" w:rsidP="00D1417D">
      <w:pPr>
        <w:spacing w:line="360" w:lineRule="auto"/>
        <w:ind w:left="1440" w:firstLine="720"/>
        <w:jc w:val="both"/>
        <w:rPr>
          <w:color w:val="000000" w:themeColor="text1"/>
        </w:rPr>
      </w:pPr>
      <w:r w:rsidRPr="004550B0">
        <w:rPr>
          <w:b/>
          <w:bCs/>
          <w:color w:val="000000" w:themeColor="text1"/>
        </w:rPr>
        <w:tab/>
      </w:r>
      <w:r w:rsidRPr="004550B0">
        <w:rPr>
          <w:b/>
          <w:bCs/>
          <w:color w:val="000000" w:themeColor="text1"/>
        </w:rPr>
        <w:tab/>
      </w:r>
      <w:r w:rsidRPr="004550B0">
        <w:rPr>
          <w:b/>
          <w:bCs/>
          <w:color w:val="000000" w:themeColor="text1"/>
        </w:rPr>
        <w:tab/>
      </w:r>
      <w:r w:rsidRPr="004550B0">
        <w:rPr>
          <w:b/>
          <w:bCs/>
          <w:color w:val="000000" w:themeColor="text1"/>
        </w:rPr>
        <w:tab/>
      </w:r>
      <w:r w:rsidRPr="004550B0">
        <w:rPr>
          <w:color w:val="000000" w:themeColor="text1"/>
        </w:rPr>
        <w:t xml:space="preserve">Figure No </w:t>
      </w:r>
      <w:r w:rsidR="00FF5948" w:rsidRPr="004550B0">
        <w:rPr>
          <w:color w:val="000000" w:themeColor="text1"/>
        </w:rPr>
        <w:t>3</w:t>
      </w:r>
      <w:r w:rsidRPr="004550B0">
        <w:rPr>
          <w:color w:val="000000" w:themeColor="text1"/>
        </w:rPr>
        <w:t>.1</w:t>
      </w:r>
    </w:p>
    <w:p w14:paraId="01FF284D" w14:textId="5B54FCDA" w:rsidR="00410765" w:rsidRPr="004550B0" w:rsidRDefault="008148F9" w:rsidP="008148F9">
      <w:pPr>
        <w:pStyle w:val="Heading2"/>
        <w:rPr>
          <w:color w:val="000000" w:themeColor="text1"/>
        </w:rPr>
      </w:pPr>
      <w:bookmarkStart w:id="41" w:name="_Toc48821331"/>
      <w:r w:rsidRPr="004550B0">
        <w:rPr>
          <w:color w:val="000000" w:themeColor="text1"/>
        </w:rPr>
        <w:t>3.2-JUSTIFICATION OF CHOICE OF CIRCUMSTANCES</w:t>
      </w:r>
      <w:bookmarkEnd w:id="41"/>
    </w:p>
    <w:p w14:paraId="6675105C" w14:textId="77777777" w:rsidR="00AA3EF0" w:rsidRPr="004550B0" w:rsidRDefault="00AA3EF0" w:rsidP="00AA3EF0">
      <w:pPr>
        <w:rPr>
          <w:color w:val="000000" w:themeColor="text1"/>
        </w:rPr>
      </w:pPr>
    </w:p>
    <w:p w14:paraId="6D6AAC1E" w14:textId="19C7134A" w:rsidR="00C13078" w:rsidRPr="004550B0" w:rsidRDefault="00AA3EF0" w:rsidP="00323458">
      <w:pPr>
        <w:spacing w:line="360" w:lineRule="auto"/>
        <w:jc w:val="both"/>
        <w:rPr>
          <w:color w:val="000000" w:themeColor="text1"/>
        </w:rPr>
      </w:pPr>
      <w:r w:rsidRPr="004550B0">
        <w:rPr>
          <w:color w:val="000000" w:themeColor="text1"/>
        </w:rPr>
        <w:t>In previous literature</w:t>
      </w:r>
      <w:r w:rsidR="007C3C6E" w:rsidRPr="004550B0">
        <w:rPr>
          <w:color w:val="000000" w:themeColor="text1"/>
        </w:rPr>
        <w:t>,</w:t>
      </w:r>
      <w:r w:rsidRPr="004550B0">
        <w:rPr>
          <w:color w:val="000000" w:themeColor="text1"/>
        </w:rPr>
        <w:t xml:space="preserve"> there are two type</w:t>
      </w:r>
      <w:r w:rsidR="007C3C6E" w:rsidRPr="004550B0">
        <w:rPr>
          <w:color w:val="000000" w:themeColor="text1"/>
        </w:rPr>
        <w:t>s</w:t>
      </w:r>
      <w:r w:rsidRPr="004550B0">
        <w:rPr>
          <w:color w:val="000000" w:themeColor="text1"/>
        </w:rPr>
        <w:t xml:space="preserve"> </w:t>
      </w:r>
      <w:r w:rsidR="007C3C6E" w:rsidRPr="004550B0">
        <w:rPr>
          <w:color w:val="000000" w:themeColor="text1"/>
        </w:rPr>
        <w:t xml:space="preserve">of </w:t>
      </w:r>
      <w:r w:rsidRPr="004550B0">
        <w:rPr>
          <w:color w:val="000000" w:themeColor="text1"/>
        </w:rPr>
        <w:t xml:space="preserve">studies found on </w:t>
      </w:r>
      <w:r w:rsidR="007C3C6E" w:rsidRPr="004550B0">
        <w:rPr>
          <w:color w:val="000000" w:themeColor="text1"/>
        </w:rPr>
        <w:t xml:space="preserve">a </w:t>
      </w:r>
      <w:r w:rsidRPr="004550B0">
        <w:rPr>
          <w:color w:val="000000" w:themeColor="text1"/>
        </w:rPr>
        <w:t xml:space="preserve">micro level and macro level. </w:t>
      </w:r>
      <w:r w:rsidR="007C3C6E" w:rsidRPr="004550B0">
        <w:rPr>
          <w:color w:val="000000" w:themeColor="text1"/>
        </w:rPr>
        <w:t>Different studies used different sets of circumstances on the micro-level, such as parents’ education, region, race, cast, parents’ wealth status. M</w:t>
      </w:r>
      <w:r w:rsidR="00BE4BE6" w:rsidRPr="004550B0">
        <w:rPr>
          <w:color w:val="000000" w:themeColor="text1"/>
        </w:rPr>
        <w:t>acro</w:t>
      </w:r>
      <w:r w:rsidR="007C3C6E" w:rsidRPr="004550B0">
        <w:rPr>
          <w:color w:val="000000" w:themeColor="text1"/>
        </w:rPr>
        <w:t>-</w:t>
      </w:r>
      <w:r w:rsidR="00BE4BE6" w:rsidRPr="004550B0">
        <w:rPr>
          <w:color w:val="000000" w:themeColor="text1"/>
        </w:rPr>
        <w:t xml:space="preserve">level country of birth, fractalization, </w:t>
      </w:r>
      <w:r w:rsidR="000A04B4" w:rsidRPr="004550B0">
        <w:rPr>
          <w:color w:val="000000" w:themeColor="text1"/>
        </w:rPr>
        <w:t>institutions, rent</w:t>
      </w:r>
      <w:r w:rsidR="007C3C6E" w:rsidRPr="004550B0">
        <w:rPr>
          <w:color w:val="000000" w:themeColor="text1"/>
        </w:rPr>
        <w:t>-</w:t>
      </w:r>
      <w:r w:rsidR="00BE4BE6" w:rsidRPr="004550B0">
        <w:rPr>
          <w:color w:val="000000" w:themeColor="text1"/>
        </w:rPr>
        <w:t>seeking activities</w:t>
      </w:r>
      <w:r w:rsidR="001B4FC3" w:rsidRPr="004550B0">
        <w:rPr>
          <w:color w:val="000000" w:themeColor="text1"/>
        </w:rPr>
        <w:t>, GDPpc</w:t>
      </w:r>
      <w:r w:rsidR="007C3C6E" w:rsidRPr="004550B0">
        <w:rPr>
          <w:color w:val="000000" w:themeColor="text1"/>
        </w:rPr>
        <w:t>,</w:t>
      </w:r>
      <w:r w:rsidR="001B4FC3" w:rsidRPr="004550B0">
        <w:rPr>
          <w:color w:val="000000" w:themeColor="text1"/>
        </w:rPr>
        <w:t xml:space="preserve"> and intergenerational mobility</w:t>
      </w:r>
      <w:r w:rsidR="007C3C6E" w:rsidRPr="004550B0">
        <w:rPr>
          <w:color w:val="000000" w:themeColor="text1"/>
        </w:rPr>
        <w:t xml:space="preserve"> </w:t>
      </w:r>
      <w:r w:rsidR="008F5378">
        <w:rPr>
          <w:color w:val="000000" w:themeColor="text1"/>
        </w:rPr>
        <w:t>is</w:t>
      </w:r>
      <w:r w:rsidR="007C3C6E" w:rsidRPr="004550B0">
        <w:rPr>
          <w:color w:val="000000" w:themeColor="text1"/>
        </w:rPr>
        <w:t xml:space="preserve"> used</w:t>
      </w:r>
      <w:r w:rsidR="001B4FC3" w:rsidRPr="004550B0">
        <w:rPr>
          <w:color w:val="000000" w:themeColor="text1"/>
        </w:rPr>
        <w:t xml:space="preserve">. </w:t>
      </w:r>
      <w:r w:rsidR="000A04B4" w:rsidRPr="004550B0">
        <w:rPr>
          <w:color w:val="000000" w:themeColor="text1"/>
        </w:rPr>
        <w:t>By using macro</w:t>
      </w:r>
      <w:r w:rsidR="007C3C6E" w:rsidRPr="004550B0">
        <w:rPr>
          <w:color w:val="000000" w:themeColor="text1"/>
        </w:rPr>
        <w:t>-</w:t>
      </w:r>
      <w:r w:rsidR="000A04B4" w:rsidRPr="004550B0">
        <w:rPr>
          <w:color w:val="000000" w:themeColor="text1"/>
        </w:rPr>
        <w:t xml:space="preserve">level </w:t>
      </w:r>
      <w:r w:rsidR="00323458" w:rsidRPr="004550B0">
        <w:rPr>
          <w:color w:val="000000" w:themeColor="text1"/>
        </w:rPr>
        <w:t>data,</w:t>
      </w:r>
      <w:r w:rsidR="000A04B4" w:rsidRPr="004550B0">
        <w:rPr>
          <w:color w:val="000000" w:themeColor="text1"/>
        </w:rPr>
        <w:t xml:space="preserve"> we used </w:t>
      </w:r>
      <w:r w:rsidR="00B454D6" w:rsidRPr="004550B0">
        <w:rPr>
          <w:color w:val="000000" w:themeColor="text1"/>
        </w:rPr>
        <w:t>rent</w:t>
      </w:r>
      <w:r w:rsidR="007C3C6E" w:rsidRPr="004550B0">
        <w:rPr>
          <w:color w:val="000000" w:themeColor="text1"/>
        </w:rPr>
        <w:t>-</w:t>
      </w:r>
      <w:r w:rsidR="00B454D6" w:rsidRPr="004550B0">
        <w:rPr>
          <w:color w:val="000000" w:themeColor="text1"/>
        </w:rPr>
        <w:t>seeking activities</w:t>
      </w:r>
      <w:r w:rsidR="00323458" w:rsidRPr="004550B0">
        <w:rPr>
          <w:color w:val="000000" w:themeColor="text1"/>
        </w:rPr>
        <w:t xml:space="preserve"> </w:t>
      </w:r>
      <w:r w:rsidR="00323458" w:rsidRPr="004550B0">
        <w:rPr>
          <w:color w:val="000000" w:themeColor="text1"/>
        </w:rPr>
        <w:fldChar w:fldCharType="begin"/>
      </w:r>
      <w:r w:rsidR="009F6DCA" w:rsidRPr="004550B0">
        <w:rPr>
          <w:color w:val="000000" w:themeColor="text1"/>
        </w:rPr>
        <w:instrText xml:space="preserve"> ADDIN EN.CITE &lt;EndNote&gt;&lt;Cite&gt;&lt;Author&gt;Stiglitz&lt;/Author&gt;&lt;Year&gt;2015&lt;/Year&gt;&lt;RecNum&gt;213&lt;/RecNum&gt;&lt;DisplayText&gt;(Stiglitz, 2015)&lt;/DisplayText&gt;&lt;record&gt;&lt;rec-number&gt;213&lt;/rec-number&gt;&lt;foreign-keys&gt;&lt;key app="EN" db-id="pfaazxsz19zr95esvr4vs5vopszpxzv5x0p2" timestamp="0"&gt;213&lt;/key&gt;&lt;/foreign-keys&gt;&lt;ref-type name="Journal Article"&gt;17&lt;/ref-type&gt;&lt;contributors&gt;&lt;authors&gt;&lt;author&gt;Stiglitz, Joseph E&lt;/author&gt;&lt;/authors&gt;&lt;/contributors&gt;&lt;titles&gt;&lt;title&gt;The origins of inequality, and policies to contain it&lt;/title&gt;&lt;secondary-title&gt;National Tax Journal&lt;/secondary-title&gt;&lt;/titles&gt;&lt;periodical&gt;&lt;full-title&gt;National Tax Journal&lt;/full-title&gt;&lt;/periodical&gt;&lt;pages&gt;425-448&lt;/pages&gt;&lt;volume&gt;68&lt;/volume&gt;&lt;number&gt;2&lt;/number&gt;&lt;dates&gt;&lt;year&gt;2015&lt;/year&gt;&lt;/dates&gt;&lt;isbn&gt;0028-0283&lt;/isbn&gt;&lt;urls&gt;&lt;/urls&gt;&lt;/record&gt;&lt;/Cite&gt;&lt;/EndNote&gt;</w:instrText>
      </w:r>
      <w:r w:rsidR="00323458" w:rsidRPr="004550B0">
        <w:rPr>
          <w:color w:val="000000" w:themeColor="text1"/>
        </w:rPr>
        <w:fldChar w:fldCharType="separate"/>
      </w:r>
      <w:r w:rsidR="00323458" w:rsidRPr="004550B0">
        <w:rPr>
          <w:noProof/>
          <w:color w:val="000000" w:themeColor="text1"/>
        </w:rPr>
        <w:t>(</w:t>
      </w:r>
      <w:hyperlink w:anchor="_ENREF_243" w:tooltip="Stiglitz, 2015 #213" w:history="1">
        <w:r w:rsidR="00323458" w:rsidRPr="00B92352">
          <w:rPr>
            <w:rStyle w:val="Hyperlink"/>
            <w:noProof/>
          </w:rPr>
          <w:t>Stiglitz, 2015</w:t>
        </w:r>
      </w:hyperlink>
      <w:r w:rsidR="00323458" w:rsidRPr="004550B0">
        <w:rPr>
          <w:noProof/>
          <w:color w:val="000000" w:themeColor="text1"/>
        </w:rPr>
        <w:t>)</w:t>
      </w:r>
      <w:r w:rsidR="00323458" w:rsidRPr="004550B0">
        <w:rPr>
          <w:color w:val="000000" w:themeColor="text1"/>
        </w:rPr>
        <w:fldChar w:fldCharType="end"/>
      </w:r>
      <w:r w:rsidR="00B454D6" w:rsidRPr="004550B0">
        <w:rPr>
          <w:color w:val="000000" w:themeColor="text1"/>
        </w:rPr>
        <w:t xml:space="preserve">, </w:t>
      </w:r>
      <w:r w:rsidR="00323458" w:rsidRPr="004550B0">
        <w:rPr>
          <w:color w:val="000000" w:themeColor="text1"/>
        </w:rPr>
        <w:t>fractalization (</w:t>
      </w:r>
      <w:r w:rsidR="00B454D6" w:rsidRPr="004550B0">
        <w:rPr>
          <w:color w:val="000000" w:themeColor="text1"/>
        </w:rPr>
        <w:t>ethnic and religion)</w:t>
      </w:r>
      <w:r w:rsidR="00323458" w:rsidRPr="004550B0">
        <w:rPr>
          <w:color w:val="000000" w:themeColor="text1"/>
        </w:rPr>
        <w:fldChar w:fldCharType="begin"/>
      </w:r>
      <w:r w:rsidR="00323458" w:rsidRPr="004550B0">
        <w:rPr>
          <w:color w:val="000000" w:themeColor="text1"/>
        </w:rPr>
        <w:instrText xml:space="preserve"> ADDIN EN.CITE &lt;EndNote&gt;&lt;Cite&gt;&lt;Author&gt;Alesina&lt;/Author&gt;&lt;Year&gt;2003&lt;/Year&gt;&lt;RecNum&gt;788&lt;/RecNum&gt;&lt;DisplayText&gt;(Alesina et al., 2003)&lt;/DisplayText&gt;&lt;record&gt;&lt;rec-number&gt;788&lt;/rec-number&gt;&lt;foreign-keys&gt;&lt;key app="EN" db-id="pfaazxsz19zr95esvr4vs5vopszpxzv5x0p2" timestamp="0"&gt;788&lt;/key&gt;&lt;/foreign-keys&gt;&lt;ref-type name="Journal Article"&gt;17&lt;/ref-type&gt;&lt;contributors&gt;&lt;authors&gt;&lt;author&gt;Alesina, Alberto&lt;/author&gt;&lt;author&gt;Devleeschauwer, Arnaud&lt;/author&gt;&lt;author&gt;Easterly, William&lt;/author&gt;&lt;author&gt;Kurlat, Sergio&lt;/author&gt;&lt;author&gt;Wacziarg, Romain&lt;/author&gt;&lt;/authors&gt;&lt;/contributors&gt;&lt;titles&gt;&lt;title&gt;Fractionalization&lt;/title&gt;&lt;secondary-title&gt;Journal of Economic growth&lt;/secondary-title&gt;&lt;/titles&gt;&lt;periodical&gt;&lt;full-title&gt;Journal of economic growth&lt;/full-title&gt;&lt;/periodical&gt;&lt;pages&gt;155-194&lt;/pages&gt;&lt;volume&gt;8&lt;/volume&gt;&lt;number&gt;2&lt;/number&gt;&lt;dates&gt;&lt;year&gt;2003&lt;/year&gt;&lt;/dates&gt;&lt;isbn&gt;1381-4338&lt;/isbn&gt;&lt;urls&gt;&lt;/urls&gt;&lt;/record&gt;&lt;/Cite&gt;&lt;/EndNote&gt;</w:instrText>
      </w:r>
      <w:r w:rsidR="00323458" w:rsidRPr="004550B0">
        <w:rPr>
          <w:color w:val="000000" w:themeColor="text1"/>
        </w:rPr>
        <w:fldChar w:fldCharType="separate"/>
      </w:r>
      <w:r w:rsidR="00323458" w:rsidRPr="004550B0">
        <w:rPr>
          <w:noProof/>
          <w:color w:val="000000" w:themeColor="text1"/>
        </w:rPr>
        <w:t>(</w:t>
      </w:r>
      <w:hyperlink w:anchor="_ENREF_13" w:tooltip="Alesina, 2003 #788" w:history="1">
        <w:r w:rsidR="00323458" w:rsidRPr="00B92352">
          <w:rPr>
            <w:rStyle w:val="Hyperlink"/>
            <w:noProof/>
          </w:rPr>
          <w:t>Alesina et al., 2003</w:t>
        </w:r>
      </w:hyperlink>
      <w:r w:rsidR="00323458" w:rsidRPr="004550B0">
        <w:rPr>
          <w:noProof/>
          <w:color w:val="000000" w:themeColor="text1"/>
        </w:rPr>
        <w:t>)</w:t>
      </w:r>
      <w:r w:rsidR="00323458" w:rsidRPr="004550B0">
        <w:rPr>
          <w:color w:val="000000" w:themeColor="text1"/>
        </w:rPr>
        <w:fldChar w:fldCharType="end"/>
      </w:r>
      <w:r w:rsidR="00B454D6" w:rsidRPr="004550B0">
        <w:rPr>
          <w:color w:val="000000" w:themeColor="text1"/>
        </w:rPr>
        <w:t>, GDPpc</w:t>
      </w:r>
      <w:r w:rsidR="00323458" w:rsidRPr="004550B0">
        <w:rPr>
          <w:color w:val="000000" w:themeColor="text1"/>
        </w:rPr>
        <w:t xml:space="preserve"> </w:t>
      </w:r>
      <w:r w:rsidR="00323458" w:rsidRPr="004550B0">
        <w:rPr>
          <w:color w:val="000000" w:themeColor="text1"/>
        </w:rPr>
        <w:fldChar w:fldCharType="begin"/>
      </w:r>
      <w:r w:rsidR="00323458" w:rsidRPr="004550B0">
        <w:rPr>
          <w:color w:val="000000" w:themeColor="text1"/>
        </w:rPr>
        <w:instrText xml:space="preserve"> ADDIN EN.CITE &lt;EndNote&gt;&lt;Cite&gt;&lt;Author&gt;Milanovic&lt;/Author&gt;&lt;Year&gt;2015&lt;/Year&gt;&lt;RecNum&gt;784&lt;/RecNum&gt;&lt;DisplayText&gt;(Milanovic, 2015)&lt;/DisplayText&gt;&lt;record&gt;&lt;rec-number&gt;784&lt;/rec-number&gt;&lt;foreign-keys&gt;&lt;key app="EN" db-id="pfaazxsz19zr95esvr4vs5vopszpxzv5x0p2" timestamp="0"&gt;784&lt;/key&gt;&lt;/foreign-keys&gt;&lt;ref-type name="Journal Article"&gt;17&lt;/ref-type&gt;&lt;contributors&gt;&lt;authors&gt;&lt;author&gt;Milanovic, Branko&lt;/author&gt;&lt;/authors&gt;&lt;/contributors&gt;&lt;titles&gt;&lt;title&gt;Global inequality of opportunity: How much of our income is determined by where we live?&lt;/title&gt;&lt;secondary-title&gt;Review of Economics and Statistics&lt;/secondary-title&gt;&lt;/titles&gt;&lt;periodical&gt;&lt;full-title&gt;Review of Economics and Statistics&lt;/full-title&gt;&lt;/periodical&gt;&lt;pages&gt;452-460&lt;/pages&gt;&lt;volume&gt;97&lt;/volume&gt;&lt;number&gt;2&lt;/number&gt;&lt;dates&gt;&lt;year&gt;2015&lt;/year&gt;&lt;/dates&gt;&lt;isbn&gt;0034-6535&lt;/isbn&gt;&lt;urls&gt;&lt;/urls&gt;&lt;/record&gt;&lt;/Cite&gt;&lt;/EndNote&gt;</w:instrText>
      </w:r>
      <w:r w:rsidR="00323458" w:rsidRPr="004550B0">
        <w:rPr>
          <w:color w:val="000000" w:themeColor="text1"/>
        </w:rPr>
        <w:fldChar w:fldCharType="separate"/>
      </w:r>
      <w:r w:rsidR="00323458" w:rsidRPr="004550B0">
        <w:rPr>
          <w:noProof/>
          <w:color w:val="000000" w:themeColor="text1"/>
        </w:rPr>
        <w:t>(</w:t>
      </w:r>
      <w:hyperlink w:anchor="_ENREF_181" w:tooltip="Milanovic, 2015 #784" w:history="1">
        <w:r w:rsidR="00323458" w:rsidRPr="00B92352">
          <w:rPr>
            <w:rStyle w:val="Hyperlink"/>
            <w:noProof/>
          </w:rPr>
          <w:t>Milanovic, 2015</w:t>
        </w:r>
      </w:hyperlink>
      <w:r w:rsidR="00323458" w:rsidRPr="004550B0">
        <w:rPr>
          <w:noProof/>
          <w:color w:val="000000" w:themeColor="text1"/>
        </w:rPr>
        <w:t>)</w:t>
      </w:r>
      <w:r w:rsidR="00323458" w:rsidRPr="004550B0">
        <w:rPr>
          <w:color w:val="000000" w:themeColor="text1"/>
        </w:rPr>
        <w:fldChar w:fldCharType="end"/>
      </w:r>
      <w:r w:rsidR="00B454D6" w:rsidRPr="004550B0">
        <w:rPr>
          <w:color w:val="000000" w:themeColor="text1"/>
        </w:rPr>
        <w:t xml:space="preserve"> and intergenerational mobility</w:t>
      </w:r>
      <w:r w:rsidR="00323458" w:rsidRPr="004550B0">
        <w:rPr>
          <w:color w:val="000000" w:themeColor="text1"/>
        </w:rPr>
        <w:fldChar w:fldCharType="begin"/>
      </w:r>
      <w:r w:rsidR="00323458" w:rsidRPr="004550B0">
        <w:rPr>
          <w:color w:val="000000" w:themeColor="text1"/>
        </w:rPr>
        <w:instrText xml:space="preserve"> ADDIN EN.CITE &lt;EndNote&gt;&lt;Cite&gt;&lt;Author&gt;Bradbury&lt;/Author&gt;&lt;Year&gt;2016&lt;/Year&gt;&lt;RecNum&gt;1299&lt;/RecNum&gt;&lt;DisplayText&gt;(Bradbury &amp;amp; Triest, 2016)&lt;/DisplayText&gt;&lt;record&gt;&lt;rec-number&gt;1299&lt;/rec-number&gt;&lt;foreign-keys&gt;&lt;key app="EN" db-id="pfaazxsz19zr95esvr4vs5vopszpxzv5x0p2" timestamp="1597363736"&gt;1299&lt;/key&gt;&lt;/foreign-keys&gt;&lt;ref-type name="Journal Article"&gt;17&lt;/ref-type&gt;&lt;contributors&gt;&lt;authors&gt;&lt;author&gt;Bradbury, Katharine&lt;/author&gt;&lt;author&gt;Triest, Robert K&lt;/author&gt;&lt;/authors&gt;&lt;/contributors&gt;&lt;titles&gt;&lt;title&gt;Inequality of opportunity and aggregate economic performance&lt;/title&gt;&lt;secondary-title&gt;RSF: The Russell Sage Foundation Journal of the Social Sciences&lt;/secondary-title&gt;&lt;/titles&gt;&lt;periodical&gt;&lt;full-title&gt;RSF: The Russell Sage Foundation Journal of the Social Sciences&lt;/full-title&gt;&lt;/periodical&gt;&lt;pages&gt;178-201&lt;/pages&gt;&lt;volume&gt;2&lt;/volume&gt;&lt;number&gt;2&lt;/number&gt;&lt;dates&gt;&lt;year&gt;2016&lt;/year&gt;&lt;/dates&gt;&lt;isbn&gt;2377-8253&lt;/isbn&gt;&lt;urls&gt;&lt;/urls&gt;&lt;/record&gt;&lt;/Cite&gt;&lt;/EndNote&gt;</w:instrText>
      </w:r>
      <w:r w:rsidR="00323458" w:rsidRPr="004550B0">
        <w:rPr>
          <w:color w:val="000000" w:themeColor="text1"/>
        </w:rPr>
        <w:fldChar w:fldCharType="separate"/>
      </w:r>
      <w:r w:rsidR="00323458" w:rsidRPr="004550B0">
        <w:rPr>
          <w:noProof/>
          <w:color w:val="000000" w:themeColor="text1"/>
        </w:rPr>
        <w:t>(</w:t>
      </w:r>
      <w:hyperlink w:anchor="_ENREF_48" w:tooltip="Bradbury, 2016 #1299" w:history="1">
        <w:r w:rsidR="00323458" w:rsidRPr="00B92352">
          <w:rPr>
            <w:rStyle w:val="Hyperlink"/>
            <w:noProof/>
          </w:rPr>
          <w:t>Bradbury &amp; Triest, 2016</w:t>
        </w:r>
      </w:hyperlink>
      <w:r w:rsidR="00323458" w:rsidRPr="004550B0">
        <w:rPr>
          <w:noProof/>
          <w:color w:val="000000" w:themeColor="text1"/>
        </w:rPr>
        <w:t>)</w:t>
      </w:r>
      <w:r w:rsidR="00323458" w:rsidRPr="004550B0">
        <w:rPr>
          <w:color w:val="000000" w:themeColor="text1"/>
        </w:rPr>
        <w:fldChar w:fldCharType="end"/>
      </w:r>
      <w:r w:rsidR="00B454D6" w:rsidRPr="004550B0">
        <w:rPr>
          <w:color w:val="000000" w:themeColor="text1"/>
        </w:rPr>
        <w:t xml:space="preserve"> </w:t>
      </w:r>
      <w:r w:rsidR="00DD1B47" w:rsidRPr="004550B0">
        <w:rPr>
          <w:color w:val="000000" w:themeColor="text1"/>
        </w:rPr>
        <w:t xml:space="preserve"> </w:t>
      </w:r>
      <w:r w:rsidR="00B454D6" w:rsidRPr="004550B0">
        <w:rPr>
          <w:color w:val="000000" w:themeColor="text1"/>
        </w:rPr>
        <w:t>and exclusion (</w:t>
      </w:r>
      <w:r w:rsidR="00DD1B47" w:rsidRPr="004550B0">
        <w:rPr>
          <w:color w:val="000000" w:themeColor="text1"/>
        </w:rPr>
        <w:t>group</w:t>
      </w:r>
      <w:r w:rsidR="007C3C6E" w:rsidRPr="004550B0">
        <w:rPr>
          <w:color w:val="000000" w:themeColor="text1"/>
        </w:rPr>
        <w:t>-</w:t>
      </w:r>
      <w:r w:rsidR="00DD1B47" w:rsidRPr="004550B0">
        <w:rPr>
          <w:color w:val="000000" w:themeColor="text1"/>
        </w:rPr>
        <w:t>based</w:t>
      </w:r>
      <w:r w:rsidR="0090337B" w:rsidRPr="004550B0">
        <w:rPr>
          <w:color w:val="000000" w:themeColor="text1"/>
        </w:rPr>
        <w:t xml:space="preserve">) </w:t>
      </w:r>
      <w:r w:rsidR="0090337B" w:rsidRPr="004550B0">
        <w:rPr>
          <w:color w:val="000000" w:themeColor="text1"/>
        </w:rPr>
        <w:fldChar w:fldCharType="begin"/>
      </w:r>
      <w:r w:rsidR="0090337B" w:rsidRPr="004550B0">
        <w:rPr>
          <w:color w:val="000000" w:themeColor="text1"/>
        </w:rPr>
        <w:instrText xml:space="preserve"> ADDIN EN.CITE &lt;EndNote&gt;&lt;Cite&gt;&lt;Author&gt;Stewart&lt;/Author&gt;&lt;Year&gt;2014&lt;/Year&gt;&lt;RecNum&gt;1302&lt;/RecNum&gt;&lt;DisplayText&gt;(Stewart &amp;amp; Langer, 2014)&lt;/DisplayText&gt;&lt;record&gt;&lt;rec-number&gt;1302&lt;/rec-number&gt;&lt;foreign-keys&gt;&lt;key app="EN" db-id="pfaazxsz19zr95esvr4vs5vopszpxzv5x0p2" timestamp="1597756516"&gt;1302&lt;/key&gt;&lt;/foreign-keys&gt;&lt;ref-type name="Book"&gt;6&lt;/ref-type&gt;&lt;contributors&gt;&lt;authors&gt;&lt;author&gt;Stewart, Frances&lt;/author&gt;&lt;author&gt;Langer, Arnim&lt;/author&gt;&lt;/authors&gt;&lt;/contributors&gt;&lt;titles&gt;&lt;title&gt;Justice, horizontal inequality, and policy in multi-ethnic societies&lt;/title&gt;&lt;/titles&gt;&lt;dates&gt;&lt;year&gt;2014&lt;/year&gt;&lt;/dates&gt;&lt;publisher&gt;Oxford, Oxford University Press&lt;/publisher&gt;&lt;urls&gt;&lt;/urls&gt;&lt;/record&gt;&lt;/Cite&gt;&lt;/EndNote&gt;</w:instrText>
      </w:r>
      <w:r w:rsidR="0090337B" w:rsidRPr="004550B0">
        <w:rPr>
          <w:color w:val="000000" w:themeColor="text1"/>
        </w:rPr>
        <w:fldChar w:fldCharType="separate"/>
      </w:r>
      <w:r w:rsidR="0090337B" w:rsidRPr="004550B0">
        <w:rPr>
          <w:noProof/>
          <w:color w:val="000000" w:themeColor="text1"/>
        </w:rPr>
        <w:t>(</w:t>
      </w:r>
      <w:hyperlink w:anchor="_ENREF_242" w:tooltip="Stewart, 2014 #1302" w:history="1">
        <w:r w:rsidR="0090337B" w:rsidRPr="00B92352">
          <w:rPr>
            <w:rStyle w:val="Hyperlink"/>
            <w:noProof/>
          </w:rPr>
          <w:t>Stewart &amp; Langer, 2014</w:t>
        </w:r>
      </w:hyperlink>
      <w:r w:rsidR="0090337B" w:rsidRPr="004550B0">
        <w:rPr>
          <w:noProof/>
          <w:color w:val="000000" w:themeColor="text1"/>
        </w:rPr>
        <w:t>)</w:t>
      </w:r>
      <w:r w:rsidR="0090337B" w:rsidRPr="004550B0">
        <w:rPr>
          <w:color w:val="000000" w:themeColor="text1"/>
        </w:rPr>
        <w:fldChar w:fldCharType="end"/>
      </w:r>
      <w:r w:rsidR="00B454D6" w:rsidRPr="004550B0">
        <w:rPr>
          <w:color w:val="000000" w:themeColor="text1"/>
        </w:rPr>
        <w:t xml:space="preserve">.  The </w:t>
      </w:r>
      <w:r w:rsidR="00323458" w:rsidRPr="004550B0">
        <w:rPr>
          <w:color w:val="000000" w:themeColor="text1"/>
        </w:rPr>
        <w:t>myth</w:t>
      </w:r>
      <w:r w:rsidR="00B454D6" w:rsidRPr="004550B0">
        <w:rPr>
          <w:color w:val="000000" w:themeColor="text1"/>
        </w:rPr>
        <w:t xml:space="preserve"> to choose this set of </w:t>
      </w:r>
      <w:r w:rsidR="00323458" w:rsidRPr="004550B0">
        <w:rPr>
          <w:color w:val="000000" w:themeColor="text1"/>
        </w:rPr>
        <w:t>circumstances</w:t>
      </w:r>
      <w:r w:rsidR="007C3C6E" w:rsidRPr="004550B0">
        <w:rPr>
          <w:color w:val="000000" w:themeColor="text1"/>
        </w:rPr>
        <w:t>;</w:t>
      </w:r>
      <w:r w:rsidR="00323458" w:rsidRPr="004550B0">
        <w:rPr>
          <w:color w:val="000000" w:themeColor="text1"/>
        </w:rPr>
        <w:t xml:space="preserve"> </w:t>
      </w:r>
      <w:r w:rsidR="007C3C6E" w:rsidRPr="004550B0">
        <w:rPr>
          <w:color w:val="000000" w:themeColor="text1"/>
        </w:rPr>
        <w:t>individuals do not control these factor</w:t>
      </w:r>
      <w:r w:rsidR="00323458" w:rsidRPr="004550B0">
        <w:rPr>
          <w:color w:val="000000" w:themeColor="text1"/>
        </w:rPr>
        <w:t>s</w:t>
      </w:r>
      <w:r w:rsidR="00B454D6" w:rsidRPr="004550B0">
        <w:rPr>
          <w:color w:val="000000" w:themeColor="text1"/>
        </w:rPr>
        <w:t xml:space="preserve">. As </w:t>
      </w:r>
      <w:r w:rsidR="00323458" w:rsidRPr="004550B0">
        <w:rPr>
          <w:color w:val="000000" w:themeColor="text1"/>
        </w:rPr>
        <w:t xml:space="preserve">GDPpc is not controlled by </w:t>
      </w:r>
      <w:r w:rsidR="007C3C6E" w:rsidRPr="004550B0">
        <w:rPr>
          <w:color w:val="000000" w:themeColor="text1"/>
        </w:rPr>
        <w:t xml:space="preserve">an </w:t>
      </w:r>
      <w:r w:rsidR="00323458" w:rsidRPr="004550B0">
        <w:rPr>
          <w:color w:val="000000" w:themeColor="text1"/>
        </w:rPr>
        <w:t>individual a</w:t>
      </w:r>
      <w:r w:rsidR="007C3C6E" w:rsidRPr="004550B0">
        <w:rPr>
          <w:color w:val="000000" w:themeColor="text1"/>
        </w:rPr>
        <w:t>nd</w:t>
      </w:r>
      <w:r w:rsidR="00323458" w:rsidRPr="004550B0">
        <w:rPr>
          <w:color w:val="000000" w:themeColor="text1"/>
        </w:rPr>
        <w:t xml:space="preserve"> quality of institution</w:t>
      </w:r>
      <w:r w:rsidR="00FC7AFE" w:rsidRPr="004550B0">
        <w:rPr>
          <w:color w:val="000000" w:themeColor="text1"/>
        </w:rPr>
        <w:t xml:space="preserve"> (</w:t>
      </w:r>
      <w:r w:rsidR="005C2ED0" w:rsidRPr="004550B0">
        <w:rPr>
          <w:color w:val="000000" w:themeColor="text1"/>
        </w:rPr>
        <w:t>favoritism</w:t>
      </w:r>
      <w:r w:rsidR="00FC7AFE" w:rsidRPr="004550B0">
        <w:rPr>
          <w:color w:val="000000" w:themeColor="text1"/>
        </w:rPr>
        <w:t xml:space="preserve"> and </w:t>
      </w:r>
      <w:r w:rsidR="005C2ED0" w:rsidRPr="004550B0">
        <w:rPr>
          <w:color w:val="000000" w:themeColor="text1"/>
        </w:rPr>
        <w:t>military</w:t>
      </w:r>
      <w:r w:rsidR="00FC7AFE" w:rsidRPr="004550B0">
        <w:rPr>
          <w:color w:val="000000" w:themeColor="text1"/>
        </w:rPr>
        <w:t xml:space="preserve"> in politics)</w:t>
      </w:r>
      <w:r w:rsidR="00323458" w:rsidRPr="004550B0">
        <w:rPr>
          <w:color w:val="000000" w:themeColor="text1"/>
        </w:rPr>
        <w:t xml:space="preserve"> that create rent</w:t>
      </w:r>
      <w:r w:rsidR="007C3C6E" w:rsidRPr="004550B0">
        <w:rPr>
          <w:color w:val="000000" w:themeColor="text1"/>
        </w:rPr>
        <w:t>-</w:t>
      </w:r>
      <w:r w:rsidR="00323458" w:rsidRPr="004550B0">
        <w:rPr>
          <w:color w:val="000000" w:themeColor="text1"/>
        </w:rPr>
        <w:t>seeking attitude</w:t>
      </w:r>
      <w:r w:rsidR="00FC7AFE" w:rsidRPr="004550B0">
        <w:rPr>
          <w:color w:val="000000" w:themeColor="text1"/>
        </w:rPr>
        <w:t xml:space="preserve"> (social capital)</w:t>
      </w:r>
      <w:r w:rsidR="00323458" w:rsidRPr="004550B0">
        <w:rPr>
          <w:color w:val="000000" w:themeColor="text1"/>
        </w:rPr>
        <w:t xml:space="preserve"> may not </w:t>
      </w:r>
      <w:r w:rsidR="007C3C6E" w:rsidRPr="004550B0">
        <w:rPr>
          <w:color w:val="000000" w:themeColor="text1"/>
        </w:rPr>
        <w:t xml:space="preserve">be </w:t>
      </w:r>
      <w:r w:rsidR="00323458" w:rsidRPr="004550B0">
        <w:rPr>
          <w:color w:val="000000" w:themeColor="text1"/>
        </w:rPr>
        <w:t>controlled by people. Third</w:t>
      </w:r>
      <w:r w:rsidR="007C3C6E" w:rsidRPr="004550B0">
        <w:rPr>
          <w:color w:val="000000" w:themeColor="text1"/>
        </w:rPr>
        <w:t>,</w:t>
      </w:r>
      <w:r w:rsidR="00323458" w:rsidRPr="004550B0">
        <w:rPr>
          <w:color w:val="000000" w:themeColor="text1"/>
        </w:rPr>
        <w:t xml:space="preserve"> </w:t>
      </w:r>
      <w:r w:rsidR="00323458" w:rsidRPr="004550B0">
        <w:rPr>
          <w:color w:val="000000" w:themeColor="text1"/>
        </w:rPr>
        <w:lastRenderedPageBreak/>
        <w:t xml:space="preserve">fractionalization </w:t>
      </w:r>
      <w:r w:rsidR="007C3C6E" w:rsidRPr="004550B0">
        <w:rPr>
          <w:color w:val="000000" w:themeColor="text1"/>
        </w:rPr>
        <w:t>based on ethnic and religious is mostly predetermined</w:t>
      </w:r>
      <w:r w:rsidR="00A92997" w:rsidRPr="004550B0">
        <w:rPr>
          <w:color w:val="000000" w:themeColor="text1"/>
        </w:rPr>
        <w:t>. Individuals do not control that</w:t>
      </w:r>
      <w:r w:rsidR="00E93927" w:rsidRPr="004550B0">
        <w:rPr>
          <w:color w:val="000000" w:themeColor="text1"/>
        </w:rPr>
        <w:t xml:space="preserve"> exclusion</w:t>
      </w:r>
      <w:r w:rsidR="00A92997" w:rsidRPr="004550B0">
        <w:rPr>
          <w:color w:val="000000" w:themeColor="text1"/>
        </w:rPr>
        <w:t xml:space="preserve"> of opportunities</w:t>
      </w:r>
      <w:r w:rsidR="00E93927" w:rsidRPr="004550B0">
        <w:rPr>
          <w:color w:val="000000" w:themeColor="text1"/>
        </w:rPr>
        <w:t xml:space="preserve"> based on parent</w:t>
      </w:r>
      <w:r w:rsidR="00A92997" w:rsidRPr="004550B0">
        <w:rPr>
          <w:color w:val="000000" w:themeColor="text1"/>
        </w:rPr>
        <w:t>s</w:t>
      </w:r>
      <w:r w:rsidR="00E93927" w:rsidRPr="004550B0">
        <w:rPr>
          <w:color w:val="000000" w:themeColor="text1"/>
        </w:rPr>
        <w:t xml:space="preserve"> and country statu</w:t>
      </w:r>
      <w:r w:rsidR="00323458" w:rsidRPr="004550B0">
        <w:rPr>
          <w:color w:val="000000" w:themeColor="text1"/>
        </w:rPr>
        <w:t xml:space="preserve">s. </w:t>
      </w:r>
      <w:r w:rsidR="00FC7AFE" w:rsidRPr="004550B0">
        <w:rPr>
          <w:color w:val="000000" w:themeColor="text1"/>
        </w:rPr>
        <w:t>We sub</w:t>
      </w:r>
      <w:r w:rsidR="005C2ED0" w:rsidRPr="004550B0">
        <w:rPr>
          <w:color w:val="000000" w:themeColor="text1"/>
        </w:rPr>
        <w:t>divide</w:t>
      </w:r>
      <w:r w:rsidR="00FC7AFE" w:rsidRPr="004550B0">
        <w:rPr>
          <w:color w:val="000000" w:themeColor="text1"/>
        </w:rPr>
        <w:t xml:space="preserve"> this set of circumstance</w:t>
      </w:r>
      <w:r w:rsidR="00E93927" w:rsidRPr="004550B0">
        <w:rPr>
          <w:color w:val="000000" w:themeColor="text1"/>
        </w:rPr>
        <w:t>s</w:t>
      </w:r>
      <w:r w:rsidR="00FC7AFE" w:rsidRPr="004550B0">
        <w:rPr>
          <w:color w:val="000000" w:themeColor="text1"/>
        </w:rPr>
        <w:t xml:space="preserve"> individual </w:t>
      </w:r>
      <w:r w:rsidR="005C2ED0" w:rsidRPr="004550B0">
        <w:rPr>
          <w:color w:val="000000" w:themeColor="text1"/>
        </w:rPr>
        <w:t>(intergenerational immobility), meso level (exclusion, fractionalization) and institutional level (favoritism and military in politics) and country background (GDPpc).</w:t>
      </w:r>
      <w:r w:rsidR="00FF3C22" w:rsidRPr="004550B0">
        <w:rPr>
          <w:color w:val="000000" w:themeColor="text1"/>
        </w:rPr>
        <w:t xml:space="preserve"> </w:t>
      </w:r>
    </w:p>
    <w:p w14:paraId="475F48E4" w14:textId="2F519F32" w:rsidR="00AA2D7D" w:rsidRPr="004550B0" w:rsidRDefault="00FF3C22" w:rsidP="00323458">
      <w:pPr>
        <w:spacing w:line="360" w:lineRule="auto"/>
        <w:jc w:val="both"/>
        <w:rPr>
          <w:color w:val="000000" w:themeColor="text1"/>
        </w:rPr>
      </w:pPr>
      <w:r w:rsidRPr="004550B0">
        <w:rPr>
          <w:color w:val="000000" w:themeColor="text1"/>
        </w:rPr>
        <w:t xml:space="preserve">Further, we also used exclusion </w:t>
      </w:r>
      <w:r w:rsidR="00E93927" w:rsidRPr="004550B0">
        <w:rPr>
          <w:color w:val="000000" w:themeColor="text1"/>
        </w:rPr>
        <w:t>based on different identities separately to research the hypothesis that each exclusion type has different severity in different regions</w:t>
      </w:r>
      <w:r w:rsidRPr="004550B0">
        <w:rPr>
          <w:color w:val="000000" w:themeColor="text1"/>
        </w:rPr>
        <w:t xml:space="preserve"> and countries. We used five identit</w:t>
      </w:r>
      <w:r w:rsidR="00E93927" w:rsidRPr="004550B0">
        <w:rPr>
          <w:color w:val="000000" w:themeColor="text1"/>
        </w:rPr>
        <w:t>ies</w:t>
      </w:r>
      <w:r w:rsidRPr="004550B0">
        <w:rPr>
          <w:color w:val="000000" w:themeColor="text1"/>
        </w:rPr>
        <w:t xml:space="preserve"> of exclusion socioeconomic, gender, geographic, political, and social.</w:t>
      </w:r>
      <w:r w:rsidR="002170EB" w:rsidRPr="004550B0">
        <w:rPr>
          <w:color w:val="000000" w:themeColor="text1"/>
        </w:rPr>
        <w:t xml:space="preserve"> Exclusion on group</w:t>
      </w:r>
      <w:r w:rsidR="00E93927" w:rsidRPr="004550B0">
        <w:rPr>
          <w:color w:val="000000" w:themeColor="text1"/>
        </w:rPr>
        <w:t>-</w:t>
      </w:r>
      <w:r w:rsidR="002170EB" w:rsidRPr="004550B0">
        <w:rPr>
          <w:color w:val="000000" w:themeColor="text1"/>
        </w:rPr>
        <w:t xml:space="preserve">based that group considered exclude </w:t>
      </w:r>
      <w:r w:rsidR="00D206AA" w:rsidRPr="004550B0">
        <w:rPr>
          <w:color w:val="000000" w:themeColor="text1"/>
        </w:rPr>
        <w:t xml:space="preserve">even </w:t>
      </w:r>
      <w:r w:rsidR="002170EB" w:rsidRPr="004550B0">
        <w:rPr>
          <w:color w:val="000000" w:themeColor="text1"/>
        </w:rPr>
        <w:t>if a one</w:t>
      </w:r>
      <w:r w:rsidR="00E93927" w:rsidRPr="004550B0">
        <w:rPr>
          <w:color w:val="000000" w:themeColor="text1"/>
        </w:rPr>
        <w:t>-</w:t>
      </w:r>
      <w:r w:rsidR="002170EB" w:rsidRPr="004550B0">
        <w:rPr>
          <w:color w:val="000000" w:themeColor="text1"/>
        </w:rPr>
        <w:t xml:space="preserve">person </w:t>
      </w:r>
      <w:r w:rsidR="00E93927" w:rsidRPr="004550B0">
        <w:rPr>
          <w:color w:val="000000" w:themeColor="text1"/>
        </w:rPr>
        <w:t>excludes</w:t>
      </w:r>
      <w:r w:rsidR="002170EB" w:rsidRPr="004550B0">
        <w:rPr>
          <w:color w:val="000000" w:themeColor="text1"/>
        </w:rPr>
        <w:t xml:space="preserve"> any opportunities due to identity. </w:t>
      </w:r>
      <w:r w:rsidRPr="004550B0">
        <w:rPr>
          <w:color w:val="000000" w:themeColor="text1"/>
        </w:rPr>
        <w:t xml:space="preserve"> Socioeconomic group identity </w:t>
      </w:r>
      <w:r w:rsidR="00E93927" w:rsidRPr="004550B0">
        <w:rPr>
          <w:color w:val="000000" w:themeColor="text1"/>
        </w:rPr>
        <w:t xml:space="preserve">is </w:t>
      </w:r>
      <w:r w:rsidRPr="004550B0">
        <w:rPr>
          <w:color w:val="000000" w:themeColor="text1"/>
        </w:rPr>
        <w:t xml:space="preserve">defined on </w:t>
      </w:r>
      <w:r w:rsidR="00E93927" w:rsidRPr="004550B0">
        <w:rPr>
          <w:color w:val="000000" w:themeColor="text1"/>
        </w:rPr>
        <w:t xml:space="preserve">a </w:t>
      </w:r>
      <w:r w:rsidRPr="004550B0">
        <w:rPr>
          <w:color w:val="000000" w:themeColor="text1"/>
        </w:rPr>
        <w:t xml:space="preserve">characteristic of owning wealth, belonging of occupation. Exclusion of </w:t>
      </w:r>
      <w:r w:rsidR="00E93927" w:rsidRPr="004550B0">
        <w:rPr>
          <w:color w:val="000000" w:themeColor="text1"/>
        </w:rPr>
        <w:t>socio</w:t>
      </w:r>
      <w:r w:rsidRPr="004550B0">
        <w:rPr>
          <w:color w:val="000000" w:themeColor="text1"/>
        </w:rPr>
        <w:t>economic group</w:t>
      </w:r>
      <w:r w:rsidR="00E93927" w:rsidRPr="004550B0">
        <w:rPr>
          <w:color w:val="000000" w:themeColor="text1"/>
        </w:rPr>
        <w:t>s</w:t>
      </w:r>
      <w:r w:rsidRPr="004550B0">
        <w:rPr>
          <w:color w:val="000000" w:themeColor="text1"/>
        </w:rPr>
        <w:t xml:space="preserve"> </w:t>
      </w:r>
      <w:r w:rsidR="00E93927" w:rsidRPr="004550B0">
        <w:rPr>
          <w:color w:val="000000" w:themeColor="text1"/>
        </w:rPr>
        <w:t>is considered when a poor person cannot afford the fee</w:t>
      </w:r>
      <w:r w:rsidR="008F5378">
        <w:rPr>
          <w:color w:val="000000" w:themeColor="text1"/>
        </w:rPr>
        <w:t>s</w:t>
      </w:r>
      <w:r w:rsidR="00E93927" w:rsidRPr="004550B0">
        <w:rPr>
          <w:color w:val="000000" w:themeColor="text1"/>
        </w:rPr>
        <w:t xml:space="preserve"> of schooling and justice</w:t>
      </w:r>
      <w:r w:rsidR="002170EB" w:rsidRPr="004550B0">
        <w:rPr>
          <w:color w:val="000000" w:themeColor="text1"/>
        </w:rPr>
        <w:t xml:space="preserve"> set in any country. </w:t>
      </w:r>
      <w:r w:rsidR="00126EAB" w:rsidRPr="004550B0">
        <w:rPr>
          <w:color w:val="000000" w:themeColor="text1"/>
        </w:rPr>
        <w:t>Gender group identity define</w:t>
      </w:r>
      <w:r w:rsidR="00E93927" w:rsidRPr="004550B0">
        <w:rPr>
          <w:color w:val="000000" w:themeColor="text1"/>
        </w:rPr>
        <w:t>s individuals as getting more power and right because they are male and women, excluding them from</w:t>
      </w:r>
      <w:r w:rsidR="00126EAB" w:rsidRPr="004550B0">
        <w:rPr>
          <w:color w:val="000000" w:themeColor="text1"/>
        </w:rPr>
        <w:t xml:space="preserve"> gender</w:t>
      </w:r>
      <w:r w:rsidR="007238C9" w:rsidRPr="004550B0">
        <w:rPr>
          <w:color w:val="000000" w:themeColor="text1"/>
        </w:rPr>
        <w:t xml:space="preserve"> discrimination</w:t>
      </w:r>
      <w:r w:rsidR="00126EAB" w:rsidRPr="004550B0">
        <w:rPr>
          <w:color w:val="000000" w:themeColor="text1"/>
        </w:rPr>
        <w:t xml:space="preserve">. </w:t>
      </w:r>
      <w:r w:rsidR="002170EB" w:rsidRPr="004550B0">
        <w:rPr>
          <w:color w:val="000000" w:themeColor="text1"/>
        </w:rPr>
        <w:t xml:space="preserve">Geographic exclusion </w:t>
      </w:r>
      <w:r w:rsidR="00E93927" w:rsidRPr="004550B0">
        <w:rPr>
          <w:color w:val="000000" w:themeColor="text1"/>
        </w:rPr>
        <w:t xml:space="preserve">is </w:t>
      </w:r>
      <w:r w:rsidR="002170EB" w:rsidRPr="004550B0">
        <w:rPr>
          <w:color w:val="000000" w:themeColor="text1"/>
        </w:rPr>
        <w:t xml:space="preserve">defined on </w:t>
      </w:r>
      <w:r w:rsidR="00E93927" w:rsidRPr="004550B0">
        <w:rPr>
          <w:color w:val="000000" w:themeColor="text1"/>
        </w:rPr>
        <w:t xml:space="preserve">the </w:t>
      </w:r>
      <w:r w:rsidR="002170EB" w:rsidRPr="004550B0">
        <w:rPr>
          <w:color w:val="000000" w:themeColor="text1"/>
        </w:rPr>
        <w:t>base of rural and urban</w:t>
      </w:r>
      <w:r w:rsidR="00E93927" w:rsidRPr="004550B0">
        <w:rPr>
          <w:color w:val="000000" w:themeColor="text1"/>
        </w:rPr>
        <w:t xml:space="preserve"> i</w:t>
      </w:r>
      <w:r w:rsidR="002170EB" w:rsidRPr="004550B0">
        <w:rPr>
          <w:color w:val="000000" w:themeColor="text1"/>
        </w:rPr>
        <w:t xml:space="preserve">f an individual is excluded </w:t>
      </w:r>
      <w:r w:rsidR="00E93927" w:rsidRPr="004550B0">
        <w:rPr>
          <w:color w:val="000000" w:themeColor="text1"/>
        </w:rPr>
        <w:t>from getting</w:t>
      </w:r>
      <w:r w:rsidR="002170EB" w:rsidRPr="004550B0">
        <w:rPr>
          <w:color w:val="000000" w:themeColor="text1"/>
        </w:rPr>
        <w:t xml:space="preserve"> any opportunity because he/she belong</w:t>
      </w:r>
      <w:r w:rsidR="00E93927" w:rsidRPr="004550B0">
        <w:rPr>
          <w:color w:val="000000" w:themeColor="text1"/>
        </w:rPr>
        <w:t>s</w:t>
      </w:r>
      <w:r w:rsidR="002170EB" w:rsidRPr="004550B0">
        <w:rPr>
          <w:color w:val="000000" w:themeColor="text1"/>
        </w:rPr>
        <w:t xml:space="preserve"> to rural and prefer the identity of urban. Political groups are referred </w:t>
      </w:r>
      <w:r w:rsidR="00E93927" w:rsidRPr="004550B0">
        <w:rPr>
          <w:color w:val="000000" w:themeColor="text1"/>
        </w:rPr>
        <w:t>to based on</w:t>
      </w:r>
      <w:r w:rsidR="002170EB" w:rsidRPr="004550B0">
        <w:rPr>
          <w:color w:val="000000" w:themeColor="text1"/>
        </w:rPr>
        <w:t xml:space="preserve"> political identity and get more advantage </w:t>
      </w:r>
      <w:r w:rsidR="00E93927" w:rsidRPr="004550B0">
        <w:rPr>
          <w:color w:val="000000" w:themeColor="text1"/>
        </w:rPr>
        <w:t>of</w:t>
      </w:r>
      <w:r w:rsidR="002170EB" w:rsidRPr="004550B0">
        <w:rPr>
          <w:color w:val="000000" w:themeColor="text1"/>
        </w:rPr>
        <w:t xml:space="preserve"> a particle political group candidate or supporter. For </w:t>
      </w:r>
      <w:r w:rsidR="00AA2D7D" w:rsidRPr="004550B0">
        <w:rPr>
          <w:color w:val="000000" w:themeColor="text1"/>
        </w:rPr>
        <w:t>example,</w:t>
      </w:r>
      <w:r w:rsidR="002170EB" w:rsidRPr="004550B0">
        <w:rPr>
          <w:color w:val="000000" w:themeColor="text1"/>
        </w:rPr>
        <w:t xml:space="preserve"> a person get</w:t>
      </w:r>
      <w:r w:rsidR="00E93927" w:rsidRPr="004550B0">
        <w:rPr>
          <w:color w:val="000000" w:themeColor="text1"/>
        </w:rPr>
        <w:t>s</w:t>
      </w:r>
      <w:r w:rsidR="002170EB" w:rsidRPr="004550B0">
        <w:rPr>
          <w:color w:val="000000" w:themeColor="text1"/>
        </w:rPr>
        <w:t xml:space="preserve"> </w:t>
      </w:r>
      <w:r w:rsidR="00E93927" w:rsidRPr="004550B0">
        <w:rPr>
          <w:color w:val="000000" w:themeColor="text1"/>
        </w:rPr>
        <w:t xml:space="preserve">a </w:t>
      </w:r>
      <w:r w:rsidR="002170EB" w:rsidRPr="004550B0">
        <w:rPr>
          <w:color w:val="000000" w:themeColor="text1"/>
        </w:rPr>
        <w:t xml:space="preserve">job because he/she is </w:t>
      </w:r>
      <w:r w:rsidR="00E93927" w:rsidRPr="004550B0">
        <w:rPr>
          <w:color w:val="000000" w:themeColor="text1"/>
        </w:rPr>
        <w:t xml:space="preserve">a </w:t>
      </w:r>
      <w:r w:rsidR="002170EB" w:rsidRPr="004550B0">
        <w:rPr>
          <w:color w:val="000000" w:themeColor="text1"/>
        </w:rPr>
        <w:t xml:space="preserve">candidate/ supporter of </w:t>
      </w:r>
      <w:r w:rsidR="00E93927" w:rsidRPr="004550B0">
        <w:rPr>
          <w:color w:val="000000" w:themeColor="text1"/>
        </w:rPr>
        <w:t xml:space="preserve">the </w:t>
      </w:r>
      <w:r w:rsidR="002170EB" w:rsidRPr="004550B0">
        <w:rPr>
          <w:color w:val="000000" w:themeColor="text1"/>
        </w:rPr>
        <w:t>ruling political group instead of merit</w:t>
      </w:r>
      <w:r w:rsidR="00E93927" w:rsidRPr="004550B0">
        <w:rPr>
          <w:color w:val="000000" w:themeColor="text1"/>
        </w:rPr>
        <w:t>,</w:t>
      </w:r>
      <w:r w:rsidR="002170EB" w:rsidRPr="004550B0">
        <w:rPr>
          <w:color w:val="000000" w:themeColor="text1"/>
        </w:rPr>
        <w:t xml:space="preserve"> and </w:t>
      </w:r>
      <w:r w:rsidR="00AA2D7D" w:rsidRPr="004550B0">
        <w:rPr>
          <w:color w:val="000000" w:themeColor="text1"/>
        </w:rPr>
        <w:t>another</w:t>
      </w:r>
      <w:r w:rsidR="002170EB" w:rsidRPr="004550B0">
        <w:rPr>
          <w:color w:val="000000" w:themeColor="text1"/>
        </w:rPr>
        <w:t xml:space="preserve"> individual is denied. </w:t>
      </w:r>
      <w:r w:rsidR="00E93927" w:rsidRPr="004550B0">
        <w:rPr>
          <w:color w:val="000000" w:themeColor="text1"/>
        </w:rPr>
        <w:t xml:space="preserve"> Social group exclusion</w:t>
      </w:r>
      <w:r w:rsidR="00AA2D7D" w:rsidRPr="004550B0">
        <w:rPr>
          <w:color w:val="000000" w:themeColor="text1"/>
        </w:rPr>
        <w:t xml:space="preserve"> is defined </w:t>
      </w:r>
      <w:r w:rsidR="00E93927" w:rsidRPr="004550B0">
        <w:rPr>
          <w:color w:val="000000" w:themeColor="text1"/>
        </w:rPr>
        <w:t>as identity case, race, language, religion, migration status,</w:t>
      </w:r>
      <w:r w:rsidR="00AA2D7D" w:rsidRPr="004550B0">
        <w:rPr>
          <w:color w:val="000000" w:themeColor="text1"/>
        </w:rPr>
        <w:t xml:space="preserve"> or some combination within a country by excluding socioeconomic and gender identity. </w:t>
      </w:r>
      <w:r w:rsidR="00236BF6" w:rsidRPr="004550B0">
        <w:rPr>
          <w:color w:val="000000" w:themeColor="text1"/>
        </w:rPr>
        <w:t>This identity depends</w:t>
      </w:r>
      <w:r w:rsidR="00126EAB" w:rsidRPr="004550B0">
        <w:rPr>
          <w:color w:val="000000" w:themeColor="text1"/>
        </w:rPr>
        <w:t xml:space="preserve"> on</w:t>
      </w:r>
      <w:r w:rsidR="00236BF6" w:rsidRPr="004550B0">
        <w:rPr>
          <w:color w:val="000000" w:themeColor="text1"/>
        </w:rPr>
        <w:t xml:space="preserve"> </w:t>
      </w:r>
      <w:r w:rsidR="00E93927" w:rsidRPr="004550B0">
        <w:rPr>
          <w:color w:val="000000" w:themeColor="text1"/>
        </w:rPr>
        <w:t xml:space="preserve">the </w:t>
      </w:r>
      <w:r w:rsidR="00236BF6" w:rsidRPr="004550B0">
        <w:rPr>
          <w:color w:val="000000" w:themeColor="text1"/>
        </w:rPr>
        <w:t>context o</w:t>
      </w:r>
      <w:r w:rsidR="00E93927" w:rsidRPr="004550B0">
        <w:rPr>
          <w:color w:val="000000" w:themeColor="text1"/>
        </w:rPr>
        <w:t>f</w:t>
      </w:r>
      <w:r w:rsidR="00236BF6" w:rsidRPr="004550B0">
        <w:rPr>
          <w:color w:val="000000" w:themeColor="text1"/>
        </w:rPr>
        <w:t xml:space="preserve"> the time and community. </w:t>
      </w:r>
      <w:r w:rsidR="008A3AD4" w:rsidRPr="004550B0">
        <w:rPr>
          <w:color w:val="000000" w:themeColor="text1"/>
        </w:rPr>
        <w:t xml:space="preserve">It </w:t>
      </w:r>
      <w:r w:rsidR="005C0172" w:rsidRPr="004550B0">
        <w:rPr>
          <w:color w:val="000000" w:themeColor="text1"/>
        </w:rPr>
        <w:t xml:space="preserve">is </w:t>
      </w:r>
      <w:r w:rsidR="008A3AD4" w:rsidRPr="004550B0">
        <w:rPr>
          <w:color w:val="000000" w:themeColor="text1"/>
        </w:rPr>
        <w:t xml:space="preserve">also </w:t>
      </w:r>
      <w:r w:rsidR="005C0172" w:rsidRPr="004550B0">
        <w:rPr>
          <w:color w:val="000000" w:themeColor="text1"/>
        </w:rPr>
        <w:t>possible</w:t>
      </w:r>
      <w:r w:rsidR="008A3AD4" w:rsidRPr="004550B0">
        <w:rPr>
          <w:color w:val="000000" w:themeColor="text1"/>
        </w:rPr>
        <w:t xml:space="preserve"> </w:t>
      </w:r>
      <w:r w:rsidR="00E93927" w:rsidRPr="004550B0">
        <w:rPr>
          <w:color w:val="000000" w:themeColor="text1"/>
        </w:rPr>
        <w:t xml:space="preserve">that </w:t>
      </w:r>
      <w:r w:rsidR="008A3AD4" w:rsidRPr="004550B0">
        <w:rPr>
          <w:color w:val="000000" w:themeColor="text1"/>
        </w:rPr>
        <w:t>sometime</w:t>
      </w:r>
      <w:r w:rsidR="00E93927" w:rsidRPr="004550B0">
        <w:rPr>
          <w:color w:val="000000" w:themeColor="text1"/>
        </w:rPr>
        <w:t>s</w:t>
      </w:r>
      <w:r w:rsidR="008A3AD4" w:rsidRPr="004550B0">
        <w:rPr>
          <w:color w:val="000000" w:themeColor="text1"/>
        </w:rPr>
        <w:t xml:space="preserve"> more than one identity </w:t>
      </w:r>
      <w:r w:rsidR="00E93927" w:rsidRPr="004550B0">
        <w:rPr>
          <w:color w:val="000000" w:themeColor="text1"/>
        </w:rPr>
        <w:t xml:space="preserve">is </w:t>
      </w:r>
      <w:r w:rsidR="008A3AD4" w:rsidRPr="004550B0">
        <w:rPr>
          <w:color w:val="000000" w:themeColor="text1"/>
        </w:rPr>
        <w:t>considered.</w:t>
      </w:r>
    </w:p>
    <w:p w14:paraId="613F6549" w14:textId="77777777" w:rsidR="00AA2D7D" w:rsidRPr="004550B0" w:rsidRDefault="00AA2D7D" w:rsidP="00323458">
      <w:pPr>
        <w:spacing w:line="360" w:lineRule="auto"/>
        <w:jc w:val="both"/>
        <w:rPr>
          <w:color w:val="000000" w:themeColor="text1"/>
        </w:rPr>
      </w:pPr>
    </w:p>
    <w:p w14:paraId="5056B271" w14:textId="77777777" w:rsidR="00410765" w:rsidRPr="004550B0" w:rsidRDefault="00410765" w:rsidP="00272A27">
      <w:pPr>
        <w:pStyle w:val="Default"/>
        <w:rPr>
          <w:color w:val="000000" w:themeColor="text1"/>
          <w:sz w:val="20"/>
          <w:szCs w:val="20"/>
        </w:rPr>
      </w:pPr>
    </w:p>
    <w:p w14:paraId="1BB133F2" w14:textId="0C116920" w:rsidR="00272A27" w:rsidRPr="004550B0" w:rsidRDefault="000621D9" w:rsidP="000621D9">
      <w:pPr>
        <w:pStyle w:val="Heading2"/>
        <w:rPr>
          <w:color w:val="000000" w:themeColor="text1"/>
        </w:rPr>
      </w:pPr>
      <w:bookmarkStart w:id="42" w:name="_Toc3628908"/>
      <w:bookmarkStart w:id="43" w:name="_Toc48821332"/>
      <w:r w:rsidRPr="004550B0">
        <w:rPr>
          <w:color w:val="000000" w:themeColor="text1"/>
        </w:rPr>
        <w:t>3.</w:t>
      </w:r>
      <w:r w:rsidR="008148F9" w:rsidRPr="004550B0">
        <w:rPr>
          <w:color w:val="000000" w:themeColor="text1"/>
        </w:rPr>
        <w:t>3</w:t>
      </w:r>
      <w:r w:rsidRPr="004550B0">
        <w:rPr>
          <w:color w:val="000000" w:themeColor="text1"/>
        </w:rPr>
        <w:t>-</w:t>
      </w:r>
      <w:r w:rsidR="006D58F4" w:rsidRPr="004550B0">
        <w:rPr>
          <w:color w:val="000000" w:themeColor="text1"/>
        </w:rPr>
        <w:t xml:space="preserve"> </w:t>
      </w:r>
      <w:r w:rsidR="00272A27" w:rsidRPr="004550B0">
        <w:rPr>
          <w:color w:val="000000" w:themeColor="text1"/>
        </w:rPr>
        <w:t>METHODOLOGY</w:t>
      </w:r>
      <w:bookmarkEnd w:id="42"/>
      <w:bookmarkEnd w:id="43"/>
    </w:p>
    <w:p w14:paraId="242EACE7" w14:textId="77777777" w:rsidR="006D58F4" w:rsidRPr="004550B0" w:rsidRDefault="006D58F4" w:rsidP="006D58F4">
      <w:pPr>
        <w:rPr>
          <w:color w:val="000000" w:themeColor="text1"/>
        </w:rPr>
      </w:pPr>
    </w:p>
    <w:bookmarkEnd w:id="31"/>
    <w:p w14:paraId="11450D02" w14:textId="75FFF010" w:rsidR="005C0172" w:rsidRPr="004550B0" w:rsidRDefault="005C0172" w:rsidP="00272A27">
      <w:pPr>
        <w:autoSpaceDE w:val="0"/>
        <w:autoSpaceDN w:val="0"/>
        <w:adjustRightInd w:val="0"/>
        <w:spacing w:line="360" w:lineRule="auto"/>
        <w:jc w:val="both"/>
        <w:rPr>
          <w:color w:val="000000" w:themeColor="text1"/>
        </w:rPr>
      </w:pPr>
      <w:r w:rsidRPr="004550B0">
        <w:rPr>
          <w:color w:val="000000" w:themeColor="text1"/>
        </w:rPr>
        <w:t xml:space="preserve">We used data of 30 years with </w:t>
      </w:r>
      <w:r w:rsidR="0097108F" w:rsidRPr="004550B0">
        <w:rPr>
          <w:color w:val="000000" w:themeColor="text1"/>
        </w:rPr>
        <w:t xml:space="preserve">a </w:t>
      </w:r>
      <w:r w:rsidRPr="004550B0">
        <w:rPr>
          <w:color w:val="000000" w:themeColor="text1"/>
        </w:rPr>
        <w:t xml:space="preserve">10-year gap. Because the social factors may not change abruptly, these took time for </w:t>
      </w:r>
      <w:r w:rsidR="0097108F" w:rsidRPr="004550B0">
        <w:rPr>
          <w:color w:val="000000" w:themeColor="text1"/>
        </w:rPr>
        <w:t xml:space="preserve">a </w:t>
      </w:r>
      <w:r w:rsidRPr="004550B0">
        <w:rPr>
          <w:color w:val="000000" w:themeColor="text1"/>
        </w:rPr>
        <w:t xml:space="preserve">change and other reason availability of comprehensive data. </w:t>
      </w:r>
    </w:p>
    <w:p w14:paraId="78227C97" w14:textId="55AF907E"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color w:val="000000" w:themeColor="text1"/>
        </w:rPr>
        <w:t xml:space="preserve">By using panel </w:t>
      </w:r>
      <w:r w:rsidR="005C0172" w:rsidRPr="004550B0">
        <w:rPr>
          <w:color w:val="000000" w:themeColor="text1"/>
        </w:rPr>
        <w:t>data,</w:t>
      </w:r>
      <w:r w:rsidRPr="004550B0">
        <w:rPr>
          <w:color w:val="000000" w:themeColor="text1"/>
        </w:rPr>
        <w:t xml:space="preserve"> we assumed, income inequality is affected by country</w:t>
      </w:r>
      <w:r w:rsidR="0097108F" w:rsidRPr="004550B0">
        <w:rPr>
          <w:color w:val="000000" w:themeColor="text1"/>
        </w:rPr>
        <w:t>-</w:t>
      </w:r>
      <w:r w:rsidRPr="004550B0">
        <w:rPr>
          <w:color w:val="000000" w:themeColor="text1"/>
        </w:rPr>
        <w:t>specific characteristic</w:t>
      </w:r>
      <w:r w:rsidR="0097108F" w:rsidRPr="004550B0">
        <w:rPr>
          <w:color w:val="000000" w:themeColor="text1"/>
        </w:rPr>
        <w:t>s</w:t>
      </w:r>
      <w:r w:rsidRPr="004550B0">
        <w:rPr>
          <w:color w:val="000000" w:themeColor="text1"/>
        </w:rPr>
        <w:t xml:space="preserve">. </w:t>
      </w:r>
      <w:r w:rsidR="0097108F" w:rsidRPr="004550B0">
        <w:rPr>
          <w:color w:val="000000" w:themeColor="text1"/>
        </w:rPr>
        <w:t>We ran ordinary least square (OLS) regression and used Breach and Pagan Varangian multiplier test (BPLM). This test favour a</w:t>
      </w:r>
      <w:r w:rsidRPr="004550B0">
        <w:rPr>
          <w:color w:val="000000" w:themeColor="text1"/>
        </w:rPr>
        <w:t xml:space="preserve"> random effect model instead </w:t>
      </w:r>
      <w:r w:rsidR="0097108F" w:rsidRPr="004550B0">
        <w:rPr>
          <w:color w:val="000000" w:themeColor="text1"/>
        </w:rPr>
        <w:t xml:space="preserve">of </w:t>
      </w:r>
      <w:r w:rsidRPr="004550B0">
        <w:rPr>
          <w:color w:val="000000" w:themeColor="text1"/>
        </w:rPr>
        <w:t>pooled OLS.  When we subsequently used random effects and the Housman test i</w:t>
      </w:r>
      <w:r w:rsidR="0097108F" w:rsidRPr="004550B0">
        <w:rPr>
          <w:color w:val="000000" w:themeColor="text1"/>
        </w:rPr>
        <w:t>n</w:t>
      </w:r>
      <w:r w:rsidRPr="004550B0">
        <w:rPr>
          <w:color w:val="000000" w:themeColor="text1"/>
        </w:rPr>
        <w:t xml:space="preserve"> favo</w:t>
      </w:r>
      <w:r w:rsidR="0097108F" w:rsidRPr="004550B0">
        <w:rPr>
          <w:color w:val="000000" w:themeColor="text1"/>
        </w:rPr>
        <w:t>u</w:t>
      </w:r>
      <w:r w:rsidRPr="004550B0">
        <w:rPr>
          <w:color w:val="000000" w:themeColor="text1"/>
        </w:rPr>
        <w:t xml:space="preserve">r of fixed effect. We used eight models in this study. </w:t>
      </w:r>
      <w:r w:rsidR="0097108F" w:rsidRPr="004550B0">
        <w:rPr>
          <w:color w:val="000000" w:themeColor="text1"/>
        </w:rPr>
        <w:t>T</w:t>
      </w:r>
      <w:r w:rsidRPr="004550B0">
        <w:rPr>
          <w:color w:val="000000" w:themeColor="text1"/>
        </w:rPr>
        <w:t>he H</w:t>
      </w:r>
      <w:r w:rsidR="0097108F" w:rsidRPr="004550B0">
        <w:rPr>
          <w:color w:val="000000" w:themeColor="text1"/>
        </w:rPr>
        <w:t>a</w:t>
      </w:r>
      <w:r w:rsidRPr="004550B0">
        <w:rPr>
          <w:color w:val="000000" w:themeColor="text1"/>
        </w:rPr>
        <w:t>usman test</w:t>
      </w:r>
      <w:r w:rsidR="0097108F" w:rsidRPr="004550B0">
        <w:rPr>
          <w:color w:val="000000" w:themeColor="text1"/>
        </w:rPr>
        <w:t xml:space="preserve"> suggested a</w:t>
      </w:r>
      <w:r w:rsidRPr="004550B0">
        <w:rPr>
          <w:color w:val="000000" w:themeColor="text1"/>
        </w:rPr>
        <w:t xml:space="preserve"> fixed</w:t>
      </w:r>
      <w:r w:rsidR="0097108F" w:rsidRPr="004550B0">
        <w:rPr>
          <w:color w:val="000000" w:themeColor="text1"/>
        </w:rPr>
        <w:t>-</w:t>
      </w:r>
      <w:r w:rsidRPr="004550B0">
        <w:rPr>
          <w:color w:val="000000" w:themeColor="text1"/>
        </w:rPr>
        <w:t>effects</w:t>
      </w:r>
      <w:r w:rsidR="0097108F" w:rsidRPr="004550B0">
        <w:rPr>
          <w:color w:val="000000" w:themeColor="text1"/>
        </w:rPr>
        <w:t xml:space="preserve"> model instead of random</w:t>
      </w:r>
      <w:r w:rsidRPr="004550B0">
        <w:rPr>
          <w:color w:val="000000" w:themeColor="text1"/>
        </w:rPr>
        <w:t>. We use the following model:</w:t>
      </w:r>
      <w:r w:rsidR="003203AB" w:rsidRPr="004550B0">
        <w:rPr>
          <w:color w:val="000000" w:themeColor="text1"/>
        </w:rPr>
        <w:t xml:space="preserve"> by </w:t>
      </w:r>
      <w:r w:rsidR="00880E94" w:rsidRPr="004550B0">
        <w:rPr>
          <w:color w:val="000000" w:themeColor="text1"/>
        </w:rPr>
        <w:t>controlling</w:t>
      </w:r>
      <w:r w:rsidR="003203AB" w:rsidRPr="004550B0">
        <w:rPr>
          <w:color w:val="000000" w:themeColor="text1"/>
        </w:rPr>
        <w:t xml:space="preserve"> all </w:t>
      </w:r>
      <w:r w:rsidR="00880E94" w:rsidRPr="004550B0">
        <w:rPr>
          <w:color w:val="000000" w:themeColor="text1"/>
        </w:rPr>
        <w:t>variable</w:t>
      </w:r>
      <w:r w:rsidR="003203AB" w:rsidRPr="004550B0">
        <w:rPr>
          <w:color w:val="000000" w:themeColor="text1"/>
        </w:rPr>
        <w:t xml:space="preserve"> in </w:t>
      </w:r>
      <w:r w:rsidR="00880E94" w:rsidRPr="004550B0">
        <w:rPr>
          <w:color w:val="000000" w:themeColor="text1"/>
        </w:rPr>
        <w:t>equation</w:t>
      </w:r>
      <w:r w:rsidR="003203AB" w:rsidRPr="004550B0">
        <w:rPr>
          <w:color w:val="000000" w:themeColor="text1"/>
        </w:rPr>
        <w:t xml:space="preserve"> </w:t>
      </w:r>
      <w:r w:rsidR="005C0172" w:rsidRPr="004550B0">
        <w:rPr>
          <w:color w:val="000000" w:themeColor="text1"/>
        </w:rPr>
        <w:t>3</w:t>
      </w:r>
      <w:r w:rsidR="003203AB" w:rsidRPr="004550B0">
        <w:rPr>
          <w:color w:val="000000" w:themeColor="text1"/>
        </w:rPr>
        <w:t>.2</w:t>
      </w:r>
      <w:r w:rsidR="0097108F" w:rsidRPr="004550B0">
        <w:rPr>
          <w:color w:val="000000" w:themeColor="text1"/>
        </w:rPr>
        <w:t>,</w:t>
      </w:r>
      <w:r w:rsidR="003203AB" w:rsidRPr="004550B0">
        <w:rPr>
          <w:color w:val="000000" w:themeColor="text1"/>
        </w:rPr>
        <w:t xml:space="preserve"> we </w:t>
      </w:r>
      <w:r w:rsidR="003203AB" w:rsidRPr="004550B0">
        <w:rPr>
          <w:color w:val="000000" w:themeColor="text1"/>
        </w:rPr>
        <w:lastRenderedPageBreak/>
        <w:t xml:space="preserve">change the </w:t>
      </w:r>
      <w:r w:rsidR="00880E94" w:rsidRPr="004550B0">
        <w:rPr>
          <w:color w:val="000000" w:themeColor="text1"/>
        </w:rPr>
        <w:t>Intergenerational mobility  (IGM) with different  exclusion indices (see detail below)</w:t>
      </w:r>
    </w:p>
    <w:p w14:paraId="5E12971A" w14:textId="09299516" w:rsidR="00272A27" w:rsidRPr="004550B0" w:rsidRDefault="00776D8F" w:rsidP="00963EB3">
      <w:pPr>
        <w:autoSpaceDE w:val="0"/>
        <w:autoSpaceDN w:val="0"/>
        <w:adjustRightInd w:val="0"/>
        <w:spacing w:line="360" w:lineRule="auto"/>
        <w:jc w:val="center"/>
        <w:rPr>
          <w:color w:val="000000" w:themeColor="text1"/>
        </w:rPr>
      </w:pPr>
      <w:r w:rsidRPr="004550B0">
        <w:rPr>
          <w:noProof/>
          <w:color w:val="000000" w:themeColor="text1"/>
          <w:position w:val="-10"/>
        </w:rPr>
        <w:object w:dxaOrig="1520" w:dyaOrig="279" w14:anchorId="509DC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24.5pt" o:ole="">
            <v:imagedata r:id="rId12" o:title=""/>
          </v:shape>
          <o:OLEObject Type="Embed" ProgID="Equation.DSMT4" ShapeID="_x0000_i1025" DrawAspect="Content" ObjectID="_1670185554" r:id="rId13"/>
        </w:object>
      </w:r>
      <w:r w:rsidR="00272A27" w:rsidRPr="004550B0">
        <w:rPr>
          <w:color w:val="000000" w:themeColor="text1"/>
        </w:rPr>
        <w:t xml:space="preserve">        (</w:t>
      </w:r>
      <w:r w:rsidR="00AD07BE" w:rsidRPr="004550B0">
        <w:rPr>
          <w:color w:val="000000" w:themeColor="text1"/>
        </w:rPr>
        <w:t>3</w:t>
      </w:r>
      <w:r w:rsidR="0055333A" w:rsidRPr="004550B0">
        <w:rPr>
          <w:color w:val="000000" w:themeColor="text1"/>
        </w:rPr>
        <w:t>.</w:t>
      </w:r>
      <w:r w:rsidR="00272A27" w:rsidRPr="004550B0">
        <w:rPr>
          <w:color w:val="000000" w:themeColor="text1"/>
        </w:rPr>
        <w:t>1)</w:t>
      </w:r>
    </w:p>
    <w:p w14:paraId="6409D7F3" w14:textId="70A89604" w:rsidR="00130399" w:rsidRPr="004550B0" w:rsidRDefault="00272A27" w:rsidP="00130399">
      <w:pPr>
        <w:autoSpaceDE w:val="0"/>
        <w:autoSpaceDN w:val="0"/>
        <w:adjustRightInd w:val="0"/>
        <w:spacing w:line="360" w:lineRule="auto"/>
        <w:jc w:val="both"/>
        <w:rPr>
          <w:color w:val="000000" w:themeColor="text1"/>
        </w:rPr>
      </w:pPr>
      <w:r w:rsidRPr="004550B0">
        <w:rPr>
          <w:rFonts w:eastAsiaTheme="minorHAnsi"/>
          <w:color w:val="000000" w:themeColor="text1"/>
        </w:rPr>
        <w:t xml:space="preserve">Here y is the dependent variable while x is the set of independent variables.  Uit is the between error term while </w:t>
      </w:r>
      <w:r w:rsidRPr="004550B0">
        <w:rPr>
          <w:rFonts w:eastAsiaTheme="minorHAnsi"/>
          <w:i/>
          <w:iCs/>
          <w:color w:val="000000" w:themeColor="text1"/>
        </w:rPr>
        <w:t>ε</w:t>
      </w:r>
      <w:r w:rsidRPr="004550B0">
        <w:rPr>
          <w:rFonts w:eastAsiaTheme="minorHAnsi"/>
          <w:color w:val="000000" w:themeColor="text1"/>
        </w:rPr>
        <w:t>it is the within cross-section error term.</w:t>
      </w:r>
      <w:r w:rsidR="00130399" w:rsidRPr="004550B0">
        <w:rPr>
          <w:rFonts w:eastAsiaTheme="minorHAnsi"/>
          <w:color w:val="000000" w:themeColor="text1"/>
        </w:rPr>
        <w:t xml:space="preserve"> </w:t>
      </w:r>
      <w:r w:rsidR="00130399" w:rsidRPr="004550B0">
        <w:rPr>
          <w:color w:val="000000" w:themeColor="text1"/>
        </w:rPr>
        <w:t>Our econometric model</w:t>
      </w:r>
      <w:r w:rsidR="00AF592B" w:rsidRPr="004550B0">
        <w:rPr>
          <w:color w:val="000000" w:themeColor="text1"/>
        </w:rPr>
        <w:t>s</w:t>
      </w:r>
      <w:r w:rsidR="00130399" w:rsidRPr="004550B0">
        <w:rPr>
          <w:color w:val="000000" w:themeColor="text1"/>
        </w:rPr>
        <w:t xml:space="preserve"> </w:t>
      </w:r>
      <w:r w:rsidR="00AF592B" w:rsidRPr="004550B0">
        <w:rPr>
          <w:color w:val="000000" w:themeColor="text1"/>
        </w:rPr>
        <w:t>are</w:t>
      </w:r>
      <w:r w:rsidR="00130399" w:rsidRPr="004550B0">
        <w:rPr>
          <w:color w:val="000000" w:themeColor="text1"/>
        </w:rPr>
        <w:t xml:space="preserve"> as given below</w:t>
      </w:r>
    </w:p>
    <w:p w14:paraId="0A3BB02B" w14:textId="68AE71FF" w:rsidR="00272A27" w:rsidRPr="004550B0" w:rsidRDefault="00272A27" w:rsidP="00272A27">
      <w:pPr>
        <w:autoSpaceDE w:val="0"/>
        <w:autoSpaceDN w:val="0"/>
        <w:adjustRightInd w:val="0"/>
        <w:spacing w:line="360" w:lineRule="auto"/>
        <w:jc w:val="both"/>
        <w:rPr>
          <w:rFonts w:eastAsiaTheme="minorHAnsi"/>
          <w:color w:val="000000" w:themeColor="text1"/>
        </w:rPr>
      </w:pPr>
    </w:p>
    <w:p w14:paraId="170DFEA1" w14:textId="77777777" w:rsidR="0055333A" w:rsidRPr="004550B0" w:rsidRDefault="0055333A" w:rsidP="00272A27">
      <w:pPr>
        <w:autoSpaceDE w:val="0"/>
        <w:autoSpaceDN w:val="0"/>
        <w:adjustRightInd w:val="0"/>
        <w:spacing w:line="360" w:lineRule="auto"/>
        <w:jc w:val="both"/>
        <w:rPr>
          <w:rFonts w:eastAsiaTheme="minorHAnsi"/>
          <w:color w:val="000000" w:themeColor="text1"/>
        </w:rPr>
      </w:pPr>
    </w:p>
    <w:p w14:paraId="2EE20E6E" w14:textId="294ED8C0" w:rsidR="00272A27" w:rsidRPr="004550B0" w:rsidRDefault="0097108F" w:rsidP="0097108F">
      <w:pPr>
        <w:autoSpaceDE w:val="0"/>
        <w:autoSpaceDN w:val="0"/>
        <w:adjustRightInd w:val="0"/>
        <w:spacing w:line="360" w:lineRule="auto"/>
        <w:rPr>
          <w:color w:val="000000" w:themeColor="text1"/>
        </w:rPr>
      </w:pPr>
      <w:r w:rsidRPr="004550B0">
        <w:rPr>
          <w:noProof/>
          <w:color w:val="000000" w:themeColor="text1"/>
          <w:position w:val="-14"/>
        </w:rPr>
        <w:object w:dxaOrig="6720" w:dyaOrig="320" w14:anchorId="50C4F00A">
          <v:shape id="_x0000_i1026" type="#_x0000_t75" style="width:353.5pt;height:18pt" o:ole="">
            <v:imagedata r:id="rId14" o:title=""/>
          </v:shape>
          <o:OLEObject Type="Embed" ProgID="Equation.DSMT4" ShapeID="_x0000_i1026" DrawAspect="Content" ObjectID="_1670185555" r:id="rId15"/>
        </w:object>
      </w:r>
      <w:r w:rsidR="00272A27" w:rsidRPr="004550B0">
        <w:rPr>
          <w:color w:val="000000" w:themeColor="text1"/>
        </w:rPr>
        <w:t xml:space="preserve"> </w:t>
      </w:r>
      <w:r w:rsidRPr="004550B0">
        <w:rPr>
          <w:color w:val="000000" w:themeColor="text1"/>
        </w:rPr>
        <w:tab/>
      </w:r>
      <w:r w:rsidRPr="004550B0">
        <w:rPr>
          <w:color w:val="000000" w:themeColor="text1"/>
        </w:rPr>
        <w:tab/>
      </w:r>
      <w:r w:rsidR="00272A27" w:rsidRPr="004550B0">
        <w:rPr>
          <w:color w:val="000000" w:themeColor="text1"/>
        </w:rPr>
        <w:t>(</w:t>
      </w:r>
      <w:r w:rsidR="00AD07BE" w:rsidRPr="004550B0">
        <w:rPr>
          <w:color w:val="000000" w:themeColor="text1"/>
        </w:rPr>
        <w:t>3</w:t>
      </w:r>
      <w:r w:rsidR="00FC26E5" w:rsidRPr="004550B0">
        <w:rPr>
          <w:color w:val="000000" w:themeColor="text1"/>
        </w:rPr>
        <w:t>.</w:t>
      </w:r>
      <w:r w:rsidR="0055333A" w:rsidRPr="004550B0">
        <w:rPr>
          <w:color w:val="000000" w:themeColor="text1"/>
        </w:rPr>
        <w:t>2</w:t>
      </w:r>
      <w:r w:rsidR="00272A27" w:rsidRPr="004550B0">
        <w:rPr>
          <w:color w:val="000000" w:themeColor="text1"/>
        </w:rPr>
        <w:t>)</w:t>
      </w:r>
    </w:p>
    <w:p w14:paraId="72C83D69" w14:textId="4E1C01C3" w:rsidR="0097108F" w:rsidRPr="004550B0" w:rsidRDefault="0097108F" w:rsidP="0097108F">
      <w:pPr>
        <w:autoSpaceDE w:val="0"/>
        <w:autoSpaceDN w:val="0"/>
        <w:adjustRightInd w:val="0"/>
        <w:spacing w:line="360" w:lineRule="auto"/>
        <w:rPr>
          <w:color w:val="000000" w:themeColor="text1"/>
        </w:rPr>
      </w:pPr>
      <w:r w:rsidRPr="004550B0">
        <w:rPr>
          <w:noProof/>
          <w:color w:val="000000" w:themeColor="text1"/>
          <w:position w:val="-14"/>
        </w:rPr>
        <w:object w:dxaOrig="7080" w:dyaOrig="320" w14:anchorId="06E8DE75">
          <v:shape id="_x0000_i1027" type="#_x0000_t75" style="width:372.5pt;height:18pt" o:ole="">
            <v:imagedata r:id="rId16" o:title=""/>
          </v:shape>
          <o:OLEObject Type="Embed" ProgID="Equation.DSMT4" ShapeID="_x0000_i1027" DrawAspect="Content" ObjectID="_1670185556" r:id="rId17"/>
        </w:object>
      </w:r>
      <w:r w:rsidRPr="004550B0">
        <w:rPr>
          <w:noProof/>
          <w:color w:val="000000" w:themeColor="text1"/>
        </w:rPr>
        <w:tab/>
      </w:r>
      <w:r w:rsidRPr="004550B0">
        <w:rPr>
          <w:color w:val="000000" w:themeColor="text1"/>
        </w:rPr>
        <w:t>(3.3)</w:t>
      </w:r>
    </w:p>
    <w:p w14:paraId="5D22C9F2" w14:textId="4A35DF26" w:rsidR="0097108F" w:rsidRPr="004550B0" w:rsidRDefault="0097108F" w:rsidP="0097108F">
      <w:pPr>
        <w:autoSpaceDE w:val="0"/>
        <w:autoSpaceDN w:val="0"/>
        <w:adjustRightInd w:val="0"/>
        <w:spacing w:line="360" w:lineRule="auto"/>
        <w:rPr>
          <w:rFonts w:eastAsiaTheme="minorHAnsi"/>
          <w:color w:val="000000" w:themeColor="text1"/>
        </w:rPr>
      </w:pPr>
      <w:r w:rsidRPr="004550B0">
        <w:rPr>
          <w:noProof/>
          <w:color w:val="000000" w:themeColor="text1"/>
          <w:position w:val="-14"/>
        </w:rPr>
        <w:object w:dxaOrig="7119" w:dyaOrig="320" w14:anchorId="71F19D0C">
          <v:shape id="_x0000_i1028" type="#_x0000_t75" style="width:374.5pt;height:18pt" o:ole="">
            <v:imagedata r:id="rId18" o:title=""/>
          </v:shape>
          <o:OLEObject Type="Embed" ProgID="Equation.DSMT4" ShapeID="_x0000_i1028" DrawAspect="Content" ObjectID="_1670185557" r:id="rId19"/>
        </w:object>
      </w:r>
      <w:r w:rsidRPr="004550B0">
        <w:rPr>
          <w:noProof/>
          <w:color w:val="000000" w:themeColor="text1"/>
        </w:rPr>
        <w:tab/>
      </w:r>
      <w:r w:rsidRPr="004550B0">
        <w:rPr>
          <w:color w:val="000000" w:themeColor="text1"/>
        </w:rPr>
        <w:t>(3.4)</w:t>
      </w:r>
    </w:p>
    <w:p w14:paraId="0FA76DE3" w14:textId="44C4DAE7" w:rsidR="0097108F" w:rsidRPr="004550B0" w:rsidRDefault="0097108F" w:rsidP="0097108F">
      <w:pPr>
        <w:autoSpaceDE w:val="0"/>
        <w:autoSpaceDN w:val="0"/>
        <w:adjustRightInd w:val="0"/>
        <w:spacing w:line="360" w:lineRule="auto"/>
        <w:rPr>
          <w:rFonts w:eastAsiaTheme="minorHAnsi"/>
          <w:color w:val="000000" w:themeColor="text1"/>
        </w:rPr>
      </w:pPr>
      <w:r w:rsidRPr="004550B0">
        <w:rPr>
          <w:noProof/>
          <w:color w:val="000000" w:themeColor="text1"/>
          <w:position w:val="-14"/>
        </w:rPr>
        <w:object w:dxaOrig="7119" w:dyaOrig="320" w14:anchorId="1AAA3B08">
          <v:shape id="_x0000_i1029" type="#_x0000_t75" style="width:374.5pt;height:18pt" o:ole="">
            <v:imagedata r:id="rId20" o:title=""/>
          </v:shape>
          <o:OLEObject Type="Embed" ProgID="Equation.DSMT4" ShapeID="_x0000_i1029" DrawAspect="Content" ObjectID="_1670185558" r:id="rId21"/>
        </w:object>
      </w:r>
      <w:r w:rsidRPr="004550B0">
        <w:rPr>
          <w:noProof/>
          <w:color w:val="000000" w:themeColor="text1"/>
        </w:rPr>
        <w:tab/>
      </w:r>
      <w:r w:rsidRPr="004550B0">
        <w:rPr>
          <w:color w:val="000000" w:themeColor="text1"/>
        </w:rPr>
        <w:t>(3.5)</w:t>
      </w:r>
    </w:p>
    <w:p w14:paraId="244F3311" w14:textId="3EBBFACE" w:rsidR="0097108F" w:rsidRPr="004550B0" w:rsidRDefault="0097108F" w:rsidP="0097108F">
      <w:pPr>
        <w:autoSpaceDE w:val="0"/>
        <w:autoSpaceDN w:val="0"/>
        <w:adjustRightInd w:val="0"/>
        <w:spacing w:line="360" w:lineRule="auto"/>
        <w:rPr>
          <w:rFonts w:eastAsiaTheme="minorHAnsi"/>
          <w:color w:val="000000" w:themeColor="text1"/>
        </w:rPr>
      </w:pPr>
      <w:r w:rsidRPr="004550B0">
        <w:rPr>
          <w:noProof/>
          <w:color w:val="000000" w:themeColor="text1"/>
          <w:position w:val="-14"/>
        </w:rPr>
        <w:object w:dxaOrig="7100" w:dyaOrig="320" w14:anchorId="252F57FC">
          <v:shape id="_x0000_i1030" type="#_x0000_t75" style="width:373.5pt;height:18pt" o:ole="">
            <v:imagedata r:id="rId22" o:title=""/>
          </v:shape>
          <o:OLEObject Type="Embed" ProgID="Equation.DSMT4" ShapeID="_x0000_i1030" DrawAspect="Content" ObjectID="_1670185559" r:id="rId23"/>
        </w:object>
      </w:r>
      <w:r w:rsidRPr="004550B0">
        <w:rPr>
          <w:noProof/>
          <w:color w:val="000000" w:themeColor="text1"/>
        </w:rPr>
        <w:tab/>
      </w:r>
      <w:r w:rsidRPr="004550B0">
        <w:rPr>
          <w:color w:val="000000" w:themeColor="text1"/>
        </w:rPr>
        <w:t>(3.6)</w:t>
      </w:r>
    </w:p>
    <w:p w14:paraId="3FFE8B5E" w14:textId="258A12CA" w:rsidR="0097108F" w:rsidRPr="004550B0" w:rsidRDefault="0097108F" w:rsidP="0097108F">
      <w:pPr>
        <w:autoSpaceDE w:val="0"/>
        <w:autoSpaceDN w:val="0"/>
        <w:adjustRightInd w:val="0"/>
        <w:spacing w:line="360" w:lineRule="auto"/>
        <w:rPr>
          <w:rFonts w:eastAsiaTheme="minorHAnsi"/>
          <w:color w:val="000000" w:themeColor="text1"/>
        </w:rPr>
      </w:pPr>
      <w:r w:rsidRPr="004550B0">
        <w:rPr>
          <w:noProof/>
          <w:color w:val="000000" w:themeColor="text1"/>
          <w:position w:val="-14"/>
        </w:rPr>
        <w:object w:dxaOrig="7100" w:dyaOrig="320" w14:anchorId="0D66E8D2">
          <v:shape id="_x0000_i1031" type="#_x0000_t75" style="width:373.5pt;height:18pt" o:ole="">
            <v:imagedata r:id="rId24" o:title=""/>
          </v:shape>
          <o:OLEObject Type="Embed" ProgID="Equation.DSMT4" ShapeID="_x0000_i1031" DrawAspect="Content" ObjectID="_1670185560" r:id="rId25"/>
        </w:object>
      </w:r>
      <w:r w:rsidRPr="004550B0">
        <w:rPr>
          <w:noProof/>
          <w:color w:val="000000" w:themeColor="text1"/>
        </w:rPr>
        <w:tab/>
      </w:r>
      <w:r w:rsidRPr="004550B0">
        <w:rPr>
          <w:color w:val="000000" w:themeColor="text1"/>
        </w:rPr>
        <w:t>(3.7)</w:t>
      </w:r>
    </w:p>
    <w:p w14:paraId="7316C23B" w14:textId="05527970"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INEQ= Inequality of Income</w:t>
      </w:r>
    </w:p>
    <w:p w14:paraId="4B264B0B" w14:textId="0BDD6E8B"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FAV= Favouritism</w:t>
      </w:r>
    </w:p>
    <w:p w14:paraId="4E28035E" w14:textId="77777777" w:rsidR="00B8471A" w:rsidRPr="004550B0" w:rsidRDefault="00B8471A" w:rsidP="00B8471A">
      <w:pPr>
        <w:autoSpaceDE w:val="0"/>
        <w:autoSpaceDN w:val="0"/>
        <w:adjustRightInd w:val="0"/>
        <w:spacing w:line="360" w:lineRule="auto"/>
        <w:ind w:right="-25"/>
        <w:jc w:val="both"/>
        <w:rPr>
          <w:color w:val="000000" w:themeColor="text1"/>
        </w:rPr>
      </w:pPr>
      <w:r w:rsidRPr="004550B0">
        <w:rPr>
          <w:color w:val="000000" w:themeColor="text1"/>
        </w:rPr>
        <w:t>MILPOL= Military interference in politics</w:t>
      </w:r>
    </w:p>
    <w:p w14:paraId="48E68278" w14:textId="0282D020" w:rsidR="00B8471A" w:rsidRPr="004550B0" w:rsidRDefault="00B8471A" w:rsidP="00272A27">
      <w:pPr>
        <w:autoSpaceDE w:val="0"/>
        <w:autoSpaceDN w:val="0"/>
        <w:adjustRightInd w:val="0"/>
        <w:spacing w:line="360" w:lineRule="auto"/>
        <w:ind w:right="-25"/>
        <w:jc w:val="both"/>
        <w:rPr>
          <w:color w:val="000000" w:themeColor="text1"/>
        </w:rPr>
      </w:pPr>
      <w:r w:rsidRPr="004550B0">
        <w:rPr>
          <w:color w:val="000000" w:themeColor="text1"/>
        </w:rPr>
        <w:t>SOCAP= Social Capital</w:t>
      </w:r>
    </w:p>
    <w:p w14:paraId="509B7659"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RELT= Religious Tension</w:t>
      </w:r>
    </w:p>
    <w:p w14:paraId="771803D4"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ETHT= Ethnic Tension</w:t>
      </w:r>
    </w:p>
    <w:p w14:paraId="6F57D180"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L.20GDPPC=</w:t>
      </w:r>
      <w:r w:rsidRPr="004550B0">
        <w:rPr>
          <w:rFonts w:eastAsiaTheme="minorEastAsia"/>
          <w:color w:val="000000" w:themeColor="text1"/>
          <w:kern w:val="24"/>
          <w:sz w:val="28"/>
          <w:szCs w:val="28"/>
        </w:rPr>
        <w:t xml:space="preserve"> </w:t>
      </w:r>
      <w:r w:rsidRPr="004550B0">
        <w:rPr>
          <w:color w:val="000000" w:themeColor="text1"/>
        </w:rPr>
        <w:t>Parent’s Economic Background 20-year lag of GDPpc</w:t>
      </w:r>
    </w:p>
    <w:p w14:paraId="717A5B91" w14:textId="706AF565"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 xml:space="preserve">IGM= Intergenerational Mobility </w:t>
      </w:r>
    </w:p>
    <w:p w14:paraId="7E17BCB0"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SECEXCL= Socio-economic Exclusion</w:t>
      </w:r>
    </w:p>
    <w:p w14:paraId="6FAEA53E"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GENEXCL= Gender Exclusion</w:t>
      </w:r>
    </w:p>
    <w:p w14:paraId="1A063EBA"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GEOEXCL= Geographic Exclusion</w:t>
      </w:r>
    </w:p>
    <w:p w14:paraId="7CA11B24"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POLEXCL= Political Exclusion</w:t>
      </w:r>
    </w:p>
    <w:p w14:paraId="4B9B2F69"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SOCEXCL= Social Exclusion</w:t>
      </w:r>
    </w:p>
    <w:p w14:paraId="0E91F79C" w14:textId="77777777" w:rsidR="00272A27" w:rsidRPr="004550B0" w:rsidRDefault="00272A27" w:rsidP="00272A27">
      <w:pPr>
        <w:autoSpaceDE w:val="0"/>
        <w:autoSpaceDN w:val="0"/>
        <w:adjustRightInd w:val="0"/>
        <w:spacing w:line="360" w:lineRule="auto"/>
        <w:ind w:right="-25"/>
        <w:jc w:val="both"/>
        <w:rPr>
          <w:color w:val="000000" w:themeColor="text1"/>
        </w:rPr>
      </w:pPr>
      <w:r w:rsidRPr="004550B0">
        <w:rPr>
          <w:color w:val="000000" w:themeColor="text1"/>
        </w:rPr>
        <w:t xml:space="preserve">θ=period fixed effect </w:t>
      </w:r>
    </w:p>
    <w:p w14:paraId="10D4E6E7"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ε= within error term</w:t>
      </w:r>
    </w:p>
    <w:p w14:paraId="52AAED7B" w14:textId="77777777" w:rsidR="00272A27" w:rsidRPr="004550B0" w:rsidRDefault="00776D8F" w:rsidP="00272A27">
      <w:pPr>
        <w:autoSpaceDE w:val="0"/>
        <w:autoSpaceDN w:val="0"/>
        <w:adjustRightInd w:val="0"/>
        <w:spacing w:line="360" w:lineRule="auto"/>
        <w:jc w:val="both"/>
        <w:rPr>
          <w:rFonts w:eastAsiaTheme="minorHAnsi"/>
          <w:color w:val="000000" w:themeColor="text1"/>
        </w:rPr>
      </w:pPr>
      <w:r w:rsidRPr="004550B0">
        <w:rPr>
          <w:noProof/>
          <w:color w:val="000000" w:themeColor="text1"/>
          <w:position w:val="-6"/>
        </w:rPr>
        <w:object w:dxaOrig="200" w:dyaOrig="220" w14:anchorId="2E398700">
          <v:shape id="_x0000_i1032" type="#_x0000_t75" style="width:10.5pt;height:11.5pt" o:ole="">
            <v:imagedata r:id="rId26" o:title=""/>
          </v:shape>
          <o:OLEObject Type="Embed" ProgID="Equation.DSMT4" ShapeID="_x0000_i1032" DrawAspect="Content" ObjectID="_1670185561" r:id="rId27"/>
        </w:object>
      </w:r>
      <w:r w:rsidR="00272A27" w:rsidRPr="004550B0">
        <w:rPr>
          <w:rFonts w:eastAsiaTheme="minorHAnsi"/>
          <w:color w:val="000000" w:themeColor="text1"/>
        </w:rPr>
        <w:t>= between error term</w:t>
      </w:r>
    </w:p>
    <w:p w14:paraId="02655F0E"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i=cross sectional units  </w:t>
      </w:r>
    </w:p>
    <w:p w14:paraId="05FC47A0"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t=time point t  </w:t>
      </w:r>
    </w:p>
    <w:p w14:paraId="3A5466B2"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lastRenderedPageBreak/>
        <w:t xml:space="preserve">α=intercept </w:t>
      </w:r>
    </w:p>
    <w:p w14:paraId="52F49385"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and  </w:t>
      </w:r>
    </w:p>
    <w:p w14:paraId="7B5A5968" w14:textId="3E953297" w:rsidR="005A2D4B" w:rsidRPr="004550B0" w:rsidRDefault="00272A27" w:rsidP="004C484E">
      <w:pPr>
        <w:autoSpaceDE w:val="0"/>
        <w:autoSpaceDN w:val="0"/>
        <w:adjustRightInd w:val="0"/>
        <w:spacing w:line="360" w:lineRule="auto"/>
        <w:ind w:right="-25"/>
        <w:jc w:val="both"/>
        <w:rPr>
          <w:color w:val="000000" w:themeColor="text1"/>
        </w:rPr>
      </w:pPr>
      <w:r w:rsidRPr="004550B0">
        <w:rPr>
          <w:rFonts w:eastAsiaTheme="minorHAnsi"/>
          <w:color w:val="000000" w:themeColor="text1"/>
        </w:rPr>
        <w:t xml:space="preserve">α,β,δ,ξ,ϕ,φ,γ,η,λ and ρ   are coefficients of and respectively democracy, </w:t>
      </w:r>
      <w:r w:rsidRPr="004550B0">
        <w:rPr>
          <w:color w:val="000000" w:themeColor="text1"/>
        </w:rPr>
        <w:t>favouritism</w:t>
      </w:r>
      <w:r w:rsidRPr="004550B0">
        <w:rPr>
          <w:rFonts w:eastAsiaTheme="minorHAnsi"/>
          <w:color w:val="000000" w:themeColor="text1"/>
        </w:rPr>
        <w:t xml:space="preserve">, civil tension,  </w:t>
      </w:r>
      <w:r w:rsidRPr="004550B0">
        <w:rPr>
          <w:color w:val="000000" w:themeColor="text1"/>
        </w:rPr>
        <w:t>religious</w:t>
      </w:r>
      <w:r w:rsidRPr="004550B0">
        <w:rPr>
          <w:rFonts w:eastAsiaTheme="minorHAnsi"/>
          <w:color w:val="000000" w:themeColor="text1"/>
        </w:rPr>
        <w:t xml:space="preserve"> tension, ethnic tension, lag20 of GDPPC, social capital, military in politics and </w:t>
      </w:r>
      <w:r w:rsidRPr="004550B0">
        <w:rPr>
          <w:color w:val="000000" w:themeColor="text1"/>
        </w:rPr>
        <w:t>Intergenerational Mobility and exclusion alternatively.</w:t>
      </w:r>
      <w:r w:rsidR="004C484E" w:rsidRPr="004550B0">
        <w:rPr>
          <w:color w:val="000000" w:themeColor="text1"/>
        </w:rPr>
        <w:t xml:space="preserve"> </w:t>
      </w:r>
    </w:p>
    <w:p w14:paraId="14DEDA8E" w14:textId="450D3D66" w:rsidR="002009D4" w:rsidRPr="004550B0" w:rsidRDefault="00464D7B" w:rsidP="002009D4">
      <w:pPr>
        <w:autoSpaceDE w:val="0"/>
        <w:autoSpaceDN w:val="0"/>
        <w:adjustRightInd w:val="0"/>
        <w:spacing w:line="360" w:lineRule="auto"/>
        <w:jc w:val="both"/>
        <w:rPr>
          <w:color w:val="000000" w:themeColor="text1"/>
        </w:rPr>
      </w:pPr>
      <w:r w:rsidRPr="004550B0">
        <w:rPr>
          <w:color w:val="000000" w:themeColor="text1"/>
        </w:rPr>
        <w:t>Next model, we found</w:t>
      </w:r>
      <w:r w:rsidR="004C484E" w:rsidRPr="004550B0">
        <w:rPr>
          <w:color w:val="000000" w:themeColor="text1"/>
        </w:rPr>
        <w:t xml:space="preserve"> </w:t>
      </w:r>
      <w:r w:rsidRPr="004550B0">
        <w:rPr>
          <w:color w:val="000000" w:themeColor="text1"/>
        </w:rPr>
        <w:t xml:space="preserve">a </w:t>
      </w:r>
      <w:r w:rsidR="004C484E" w:rsidRPr="004550B0">
        <w:rPr>
          <w:color w:val="000000" w:themeColor="text1"/>
        </w:rPr>
        <w:t xml:space="preserve">relationship </w:t>
      </w:r>
      <w:r w:rsidRPr="004550B0">
        <w:rPr>
          <w:color w:val="000000" w:themeColor="text1"/>
        </w:rPr>
        <w:t>between</w:t>
      </w:r>
      <w:r w:rsidR="004C484E" w:rsidRPr="004550B0">
        <w:rPr>
          <w:color w:val="000000" w:themeColor="text1"/>
        </w:rPr>
        <w:t xml:space="preserve"> inequality of opportunities and social </w:t>
      </w:r>
      <w:r w:rsidR="002943B5" w:rsidRPr="004550B0">
        <w:rPr>
          <w:color w:val="000000" w:themeColor="text1"/>
        </w:rPr>
        <w:t>cohesion</w:t>
      </w:r>
      <w:r w:rsidR="00D1417D" w:rsidRPr="004550B0">
        <w:rPr>
          <w:color w:val="000000" w:themeColor="text1"/>
        </w:rPr>
        <w:t xml:space="preserve">. </w:t>
      </w:r>
      <w:r w:rsidRPr="004550B0">
        <w:rPr>
          <w:color w:val="000000" w:themeColor="text1"/>
        </w:rPr>
        <w:t xml:space="preserve">We also used diversity to capture the cultural effect and political stability for institutions as control variables. </w:t>
      </w:r>
      <w:r w:rsidR="00D1417D" w:rsidRPr="004550B0">
        <w:rPr>
          <w:color w:val="000000" w:themeColor="text1"/>
        </w:rPr>
        <w:t>In our case</w:t>
      </w:r>
      <w:r w:rsidR="005134CA" w:rsidRPr="004550B0">
        <w:rPr>
          <w:color w:val="000000" w:themeColor="text1"/>
        </w:rPr>
        <w:t>,</w:t>
      </w:r>
      <w:r w:rsidR="00D1417D" w:rsidRPr="004550B0">
        <w:rPr>
          <w:color w:val="000000" w:themeColor="text1"/>
        </w:rPr>
        <w:t xml:space="preserve"> cultur</w:t>
      </w:r>
      <w:r w:rsidR="005134CA" w:rsidRPr="004550B0">
        <w:rPr>
          <w:color w:val="000000" w:themeColor="text1"/>
        </w:rPr>
        <w:t>al</w:t>
      </w:r>
      <w:r w:rsidR="00D1417D" w:rsidRPr="004550B0">
        <w:rPr>
          <w:color w:val="000000" w:themeColor="text1"/>
        </w:rPr>
        <w:t xml:space="preserve"> norms are different for every country that may </w:t>
      </w:r>
      <w:r w:rsidR="005134CA" w:rsidRPr="004550B0">
        <w:rPr>
          <w:color w:val="000000" w:themeColor="text1"/>
        </w:rPr>
        <w:t>a</w:t>
      </w:r>
      <w:r w:rsidR="00D1417D" w:rsidRPr="004550B0">
        <w:rPr>
          <w:color w:val="000000" w:themeColor="text1"/>
        </w:rPr>
        <w:t>ffect the social cohesion</w:t>
      </w:r>
      <w:r w:rsidR="005134CA" w:rsidRPr="004550B0">
        <w:rPr>
          <w:color w:val="000000" w:themeColor="text1"/>
        </w:rPr>
        <w:t>,</w:t>
      </w:r>
      <w:r w:rsidR="00D1417D" w:rsidRPr="004550B0">
        <w:rPr>
          <w:color w:val="000000" w:themeColor="text1"/>
        </w:rPr>
        <w:t xml:space="preserve"> so </w:t>
      </w:r>
      <w:r w:rsidR="005134CA" w:rsidRPr="004550B0">
        <w:rPr>
          <w:color w:val="000000" w:themeColor="text1"/>
        </w:rPr>
        <w:t xml:space="preserve">the </w:t>
      </w:r>
      <w:r w:rsidR="00D1417D" w:rsidRPr="004550B0">
        <w:rPr>
          <w:color w:val="000000" w:themeColor="text1"/>
        </w:rPr>
        <w:t>fixed effect is more appropriate to find unbiased results and H</w:t>
      </w:r>
      <w:r w:rsidR="005134CA" w:rsidRPr="004550B0">
        <w:rPr>
          <w:color w:val="000000" w:themeColor="text1"/>
        </w:rPr>
        <w:t>a</w:t>
      </w:r>
      <w:r w:rsidR="00D1417D" w:rsidRPr="004550B0">
        <w:rPr>
          <w:color w:val="000000" w:themeColor="text1"/>
        </w:rPr>
        <w:t xml:space="preserve">usman test in favor of it we also control endogeneity. </w:t>
      </w:r>
      <w:r w:rsidRPr="004550B0">
        <w:rPr>
          <w:color w:val="000000" w:themeColor="text1"/>
        </w:rPr>
        <w:t>However,</w:t>
      </w:r>
      <w:r w:rsidR="00D1417D" w:rsidRPr="004550B0">
        <w:rPr>
          <w:color w:val="000000" w:themeColor="text1"/>
        </w:rPr>
        <w:t xml:space="preserve"> if that unobserved factor that capture</w:t>
      </w:r>
      <w:r w:rsidRPr="004550B0">
        <w:rPr>
          <w:color w:val="000000" w:themeColor="text1"/>
        </w:rPr>
        <w:t>s</w:t>
      </w:r>
      <w:r w:rsidR="00D1417D" w:rsidRPr="004550B0">
        <w:rPr>
          <w:color w:val="000000" w:themeColor="text1"/>
        </w:rPr>
        <w:t xml:space="preserve"> in </w:t>
      </w:r>
      <w:r w:rsidRPr="004550B0">
        <w:rPr>
          <w:color w:val="000000" w:themeColor="text1"/>
        </w:rPr>
        <w:t xml:space="preserve">a </w:t>
      </w:r>
      <w:r w:rsidR="00D1417D" w:rsidRPr="004550B0">
        <w:rPr>
          <w:color w:val="000000" w:themeColor="text1"/>
        </w:rPr>
        <w:t xml:space="preserve">fixed effect </w:t>
      </w:r>
      <w:r w:rsidRPr="004550B0">
        <w:rPr>
          <w:color w:val="000000" w:themeColor="text1"/>
        </w:rPr>
        <w:t>is</w:t>
      </w:r>
      <w:r w:rsidR="00D1417D" w:rsidRPr="004550B0">
        <w:rPr>
          <w:color w:val="000000" w:themeColor="text1"/>
        </w:rPr>
        <w:t xml:space="preserve"> time</w:t>
      </w:r>
      <w:r w:rsidRPr="004550B0">
        <w:rPr>
          <w:color w:val="000000" w:themeColor="text1"/>
        </w:rPr>
        <w:t>-</w:t>
      </w:r>
      <w:r w:rsidR="00D1417D" w:rsidRPr="004550B0">
        <w:rPr>
          <w:color w:val="000000" w:themeColor="text1"/>
        </w:rPr>
        <w:t>invariant as in our case diversity</w:t>
      </w:r>
      <w:r w:rsidRPr="004550B0">
        <w:rPr>
          <w:color w:val="000000" w:themeColor="text1"/>
        </w:rPr>
        <w:t>,</w:t>
      </w:r>
      <w:r w:rsidR="00D1417D" w:rsidRPr="004550B0">
        <w:rPr>
          <w:color w:val="000000" w:themeColor="text1"/>
        </w:rPr>
        <w:t xml:space="preserve"> its mean outcome variable is </w:t>
      </w:r>
      <w:r w:rsidRPr="004550B0">
        <w:rPr>
          <w:color w:val="000000" w:themeColor="text1"/>
        </w:rPr>
        <w:t>a</w:t>
      </w:r>
      <w:r w:rsidR="00D1417D" w:rsidRPr="004550B0">
        <w:rPr>
          <w:color w:val="000000" w:themeColor="text1"/>
        </w:rPr>
        <w:t>ffected due</w:t>
      </w:r>
      <w:r w:rsidRPr="004550B0">
        <w:rPr>
          <w:color w:val="000000" w:themeColor="text1"/>
        </w:rPr>
        <w:t xml:space="preserve"> to</w:t>
      </w:r>
      <w:r w:rsidR="00D1417D" w:rsidRPr="004550B0">
        <w:rPr>
          <w:color w:val="000000" w:themeColor="text1"/>
        </w:rPr>
        <w:t xml:space="preserve"> other time change factors </w:t>
      </w:r>
      <w:r w:rsidR="00D1417D" w:rsidRPr="004550B0">
        <w:rPr>
          <w:color w:val="000000" w:themeColor="text1"/>
        </w:rPr>
        <w:fldChar w:fldCharType="begin"/>
      </w:r>
      <w:r w:rsidR="00D1417D" w:rsidRPr="004550B0">
        <w:rPr>
          <w:color w:val="000000" w:themeColor="text1"/>
        </w:rPr>
        <w:instrText xml:space="preserve"> ADDIN EN.CITE &lt;EndNote&gt;&lt;Cite&gt;&lt;Author&gt;Stock&lt;/Author&gt;&lt;Year&gt;2003&lt;/Year&gt;&lt;RecNum&gt;801&lt;/RecNum&gt;&lt;DisplayText&gt;(Stock &amp;amp; Watson, 2003)&lt;/DisplayText&gt;&lt;record&gt;&lt;rec-number&gt;801&lt;/rec-number&gt;&lt;foreign-keys&gt;&lt;key app="EN" db-id="pfaazxsz19zr95esvr4vs5vopszpxzv5x0p2" timestamp="0"&gt;801&lt;/key&gt;&lt;/foreign-keys&gt;&lt;ref-type name="Book"&gt;6&lt;/ref-type&gt;&lt;contributors&gt;&lt;authors&gt;&lt;author&gt;Stock, James H&lt;/author&gt;&lt;author&gt;Watson, Mark W&lt;/author&gt;&lt;/authors&gt;&lt;/contributors&gt;&lt;titles&gt;&lt;title&gt;Introduction to econometrics&lt;/title&gt;&lt;/titles&gt;&lt;dates&gt;&lt;year&gt;2003&lt;/year&gt;&lt;/dates&gt;&lt;pub-location&gt;Boston&lt;/pub-location&gt;&lt;publisher&gt;Addison Wesley &lt;/publisher&gt;&lt;urls&gt;&lt;/urls&gt;&lt;/record&gt;&lt;/Cite&gt;&lt;Cite&gt;&lt;Author&gt;Stock&lt;/Author&gt;&lt;Year&gt;2003&lt;/Year&gt;&lt;RecNum&gt;801&lt;/RecNum&gt;&lt;record&gt;&lt;rec-number&gt;801&lt;/rec-number&gt;&lt;foreign-keys&gt;&lt;key app="EN" db-id="pfaazxsz19zr95esvr4vs5vopszpxzv5x0p2" timestamp="0"&gt;801&lt;/key&gt;&lt;/foreign-keys&gt;&lt;ref-type name="Book"&gt;6&lt;/ref-type&gt;&lt;contributors&gt;&lt;authors&gt;&lt;author&gt;Stock, James H&lt;/author&gt;&lt;author&gt;Watson, Mark W&lt;/author&gt;&lt;/authors&gt;&lt;/contributors&gt;&lt;titles&gt;&lt;title&gt;Introduction to econometrics&lt;/title&gt;&lt;/titles&gt;&lt;dates&gt;&lt;year&gt;2003&lt;/year&gt;&lt;/dates&gt;&lt;pub-location&gt;Boston&lt;/pub-location&gt;&lt;publisher&gt;Addison Wesley &lt;/publisher&gt;&lt;urls&gt;&lt;/urls&gt;&lt;/record&gt;&lt;/Cite&gt;&lt;/EndNote&gt;</w:instrText>
      </w:r>
      <w:r w:rsidR="00D1417D" w:rsidRPr="004550B0">
        <w:rPr>
          <w:color w:val="000000" w:themeColor="text1"/>
        </w:rPr>
        <w:fldChar w:fldCharType="separate"/>
      </w:r>
      <w:r w:rsidR="00D1417D" w:rsidRPr="004550B0">
        <w:rPr>
          <w:noProof/>
          <w:color w:val="000000" w:themeColor="text1"/>
        </w:rPr>
        <w:t>(</w:t>
      </w:r>
      <w:hyperlink w:anchor="_ENREF_244" w:tooltip="Stock, 2003 #801" w:history="1">
        <w:r w:rsidR="00D1417D" w:rsidRPr="00B92352">
          <w:rPr>
            <w:rStyle w:val="Hyperlink"/>
            <w:noProof/>
          </w:rPr>
          <w:t>Stock &amp; Watson, 2003</w:t>
        </w:r>
      </w:hyperlink>
      <w:r w:rsidR="00D1417D" w:rsidRPr="004550B0">
        <w:rPr>
          <w:noProof/>
          <w:color w:val="000000" w:themeColor="text1"/>
        </w:rPr>
        <w:t>)</w:t>
      </w:r>
      <w:r w:rsidR="00D1417D" w:rsidRPr="004550B0">
        <w:rPr>
          <w:color w:val="000000" w:themeColor="text1"/>
        </w:rPr>
        <w:fldChar w:fldCharType="end"/>
      </w:r>
      <w:r w:rsidR="00D1417D" w:rsidRPr="004550B0">
        <w:rPr>
          <w:color w:val="000000" w:themeColor="text1"/>
        </w:rPr>
        <w:t xml:space="preserve">.  </w:t>
      </w:r>
      <w:r w:rsidRPr="004550B0">
        <w:rPr>
          <w:color w:val="000000" w:themeColor="text1"/>
        </w:rPr>
        <w:t>Nevertheless,</w:t>
      </w:r>
      <w:r w:rsidR="00D1417D" w:rsidRPr="004550B0">
        <w:rPr>
          <w:color w:val="000000" w:themeColor="text1"/>
        </w:rPr>
        <w:t xml:space="preserve"> </w:t>
      </w:r>
      <w:r w:rsidRPr="004550B0">
        <w:rPr>
          <w:color w:val="000000" w:themeColor="text1"/>
        </w:rPr>
        <w:t xml:space="preserve">the </w:t>
      </w:r>
      <w:r w:rsidR="00D1417D" w:rsidRPr="004550B0">
        <w:rPr>
          <w:color w:val="000000" w:themeColor="text1"/>
        </w:rPr>
        <w:t xml:space="preserve">fixed effect </w:t>
      </w:r>
      <w:r w:rsidRPr="004550B0">
        <w:rPr>
          <w:color w:val="000000" w:themeColor="text1"/>
        </w:rPr>
        <w:t>does not work in the right way when the cross-section varia</w:t>
      </w:r>
      <w:r w:rsidR="00D1417D" w:rsidRPr="004550B0">
        <w:rPr>
          <w:color w:val="000000" w:themeColor="text1"/>
        </w:rPr>
        <w:t xml:space="preserve">tion is minimum or zero. </w:t>
      </w:r>
      <w:r w:rsidRPr="004550B0">
        <w:rPr>
          <w:color w:val="000000" w:themeColor="text1"/>
        </w:rPr>
        <w:t>The least-square dummy variable method is the best way to measure, fixed effect when one variable is time</w:t>
      </w:r>
      <w:r w:rsidR="008F5378">
        <w:rPr>
          <w:color w:val="000000" w:themeColor="text1"/>
        </w:rPr>
        <w:t>-</w:t>
      </w:r>
      <w:r w:rsidRPr="004550B0">
        <w:rPr>
          <w:color w:val="000000" w:themeColor="text1"/>
        </w:rPr>
        <w:t>invariant, which controls unobserved heterogeneity</w:t>
      </w:r>
      <w:r w:rsidR="00D1417D" w:rsidRPr="004550B0">
        <w:rPr>
          <w:color w:val="000000" w:themeColor="text1"/>
        </w:rPr>
        <w:t xml:space="preserve"> within a cross</w:t>
      </w:r>
      <w:r w:rsidRPr="004550B0">
        <w:rPr>
          <w:color w:val="000000" w:themeColor="text1"/>
        </w:rPr>
        <w:t>-</w:t>
      </w:r>
      <w:r w:rsidR="00D1417D" w:rsidRPr="004550B0">
        <w:rPr>
          <w:color w:val="000000" w:themeColor="text1"/>
        </w:rPr>
        <w:t xml:space="preserve">section. </w:t>
      </w:r>
      <w:r w:rsidRPr="004550B0">
        <w:rPr>
          <w:color w:val="000000" w:themeColor="text1"/>
        </w:rPr>
        <w:t>One county is dropping for analysis by generating a dummy</w:t>
      </w:r>
      <w:r w:rsidR="00D1417D" w:rsidRPr="004550B0">
        <w:rPr>
          <w:color w:val="000000" w:themeColor="text1"/>
        </w:rPr>
        <w:t xml:space="preserve"> due to multicollinearity</w:t>
      </w:r>
      <w:r w:rsidRPr="004550B0">
        <w:rPr>
          <w:color w:val="000000" w:themeColor="text1"/>
        </w:rPr>
        <w:t>,</w:t>
      </w:r>
      <w:r w:rsidR="00D1417D" w:rsidRPr="004550B0">
        <w:rPr>
          <w:color w:val="000000" w:themeColor="text1"/>
        </w:rPr>
        <w:t xml:space="preserve"> and all dummy capture count</w:t>
      </w:r>
      <w:r w:rsidRPr="004550B0">
        <w:rPr>
          <w:color w:val="000000" w:themeColor="text1"/>
        </w:rPr>
        <w:t>r</w:t>
      </w:r>
      <w:r w:rsidR="00D1417D" w:rsidRPr="004550B0">
        <w:rPr>
          <w:color w:val="000000" w:themeColor="text1"/>
        </w:rPr>
        <w:t>y</w:t>
      </w:r>
      <w:r w:rsidRPr="004550B0">
        <w:rPr>
          <w:color w:val="000000" w:themeColor="text1"/>
        </w:rPr>
        <w:t>-</w:t>
      </w:r>
      <w:r w:rsidR="00D1417D" w:rsidRPr="004550B0">
        <w:rPr>
          <w:color w:val="000000" w:themeColor="text1"/>
        </w:rPr>
        <w:t xml:space="preserve">specific effect </w:t>
      </w:r>
      <w:r w:rsidR="00D1417D" w:rsidRPr="004550B0">
        <w:rPr>
          <w:color w:val="000000" w:themeColor="text1"/>
        </w:rPr>
        <w:fldChar w:fldCharType="begin"/>
      </w:r>
      <w:r w:rsidR="00D1417D" w:rsidRPr="004550B0">
        <w:rPr>
          <w:color w:val="000000" w:themeColor="text1"/>
        </w:rPr>
        <w:instrText xml:space="preserve"> ADDIN EN.CITE &lt;EndNote&gt;&lt;Cite&gt;&lt;Author&gt;Kohler&lt;/Author&gt;&lt;Year&gt;2012&lt;/Year&gt;&lt;RecNum&gt;802&lt;/RecNum&gt;&lt;DisplayText&gt;(Kohler &amp;amp; Kreuter, 2012)&lt;/DisplayText&gt;&lt;record&gt;&lt;rec-number&gt;802&lt;/rec-number&gt;&lt;foreign-keys&gt;&lt;key app="EN" db-id="pfaazxsz19zr95esvr4vs5vopszpxzv5x0p2" timestamp="0"&gt;802&lt;/key&gt;&lt;/foreign-keys&gt;&lt;ref-type name="Book"&gt;6&lt;/ref-type&gt;&lt;contributors&gt;&lt;authors&gt;&lt;author&gt;Kohler, Ulrich&lt;/author&gt;&lt;author&gt;Kreuter, Frauke&lt;/author&gt;&lt;/authors&gt;&lt;/contributors&gt;&lt;titles&gt;&lt;title&gt;Data analysis using Stata&lt;/title&gt;&lt;/titles&gt;&lt;dates&gt;&lt;year&gt;2012&lt;/year&gt;&lt;/dates&gt;&lt;pub-location&gt;Texas&lt;/pub-location&gt;&lt;publisher&gt;Stata press&lt;/publisher&gt;&lt;isbn&gt;1597180076&lt;/isbn&gt;&lt;urls&gt;&lt;/urls&gt;&lt;/record&gt;&lt;/Cite&gt;&lt;/EndNote&gt;</w:instrText>
      </w:r>
      <w:r w:rsidR="00D1417D" w:rsidRPr="004550B0">
        <w:rPr>
          <w:color w:val="000000" w:themeColor="text1"/>
        </w:rPr>
        <w:fldChar w:fldCharType="separate"/>
      </w:r>
      <w:r w:rsidR="00D1417D" w:rsidRPr="004550B0">
        <w:rPr>
          <w:noProof/>
          <w:color w:val="000000" w:themeColor="text1"/>
        </w:rPr>
        <w:t>(</w:t>
      </w:r>
      <w:hyperlink w:anchor="_ENREF_152" w:tooltip="Kohler, 2012 #802" w:history="1">
        <w:r w:rsidR="00D1417D" w:rsidRPr="00B92352">
          <w:rPr>
            <w:rStyle w:val="Hyperlink"/>
            <w:noProof/>
          </w:rPr>
          <w:t>Kohler &amp; Kreuter, 2012</w:t>
        </w:r>
      </w:hyperlink>
      <w:r w:rsidR="00D1417D" w:rsidRPr="004550B0">
        <w:rPr>
          <w:noProof/>
          <w:color w:val="000000" w:themeColor="text1"/>
        </w:rPr>
        <w:t>)</w:t>
      </w:r>
      <w:r w:rsidR="00D1417D" w:rsidRPr="004550B0">
        <w:rPr>
          <w:color w:val="000000" w:themeColor="text1"/>
        </w:rPr>
        <w:fldChar w:fldCharType="end"/>
      </w:r>
      <w:r w:rsidR="00D1417D" w:rsidRPr="004550B0">
        <w:rPr>
          <w:color w:val="000000" w:themeColor="text1"/>
        </w:rPr>
        <w:t xml:space="preserve">.  We use inequality of income and inequality of </w:t>
      </w:r>
      <w:r w:rsidR="00260CBE" w:rsidRPr="004550B0">
        <w:rPr>
          <w:color w:val="000000" w:themeColor="text1"/>
        </w:rPr>
        <w:t xml:space="preserve">circumstances and efforts indices </w:t>
      </w:r>
      <w:r w:rsidR="00D1417D" w:rsidRPr="004550B0">
        <w:rPr>
          <w:color w:val="000000" w:themeColor="text1"/>
        </w:rPr>
        <w:t xml:space="preserve">alternative and run </w:t>
      </w:r>
      <w:r w:rsidRPr="004550B0">
        <w:rPr>
          <w:color w:val="000000" w:themeColor="text1"/>
        </w:rPr>
        <w:t>six</w:t>
      </w:r>
      <w:r w:rsidR="00D1417D" w:rsidRPr="004550B0">
        <w:rPr>
          <w:color w:val="000000" w:themeColor="text1"/>
        </w:rPr>
        <w:t xml:space="preserve"> models.</w:t>
      </w:r>
      <w:r w:rsidR="002009D4" w:rsidRPr="004550B0">
        <w:rPr>
          <w:color w:val="000000" w:themeColor="text1"/>
        </w:rPr>
        <w:t xml:space="preserve"> Our econometric model</w:t>
      </w:r>
      <w:r w:rsidR="00AF592B" w:rsidRPr="004550B0">
        <w:rPr>
          <w:color w:val="000000" w:themeColor="text1"/>
        </w:rPr>
        <w:t>s are</w:t>
      </w:r>
      <w:r w:rsidR="002009D4" w:rsidRPr="004550B0">
        <w:rPr>
          <w:color w:val="000000" w:themeColor="text1"/>
        </w:rPr>
        <w:t xml:space="preserve"> as given below</w:t>
      </w:r>
    </w:p>
    <w:p w14:paraId="79575B05" w14:textId="44732917" w:rsidR="002009D4" w:rsidRPr="004550B0" w:rsidRDefault="002009D4" w:rsidP="004C484E">
      <w:pPr>
        <w:autoSpaceDE w:val="0"/>
        <w:autoSpaceDN w:val="0"/>
        <w:adjustRightInd w:val="0"/>
        <w:spacing w:line="360" w:lineRule="auto"/>
        <w:ind w:right="-25"/>
        <w:jc w:val="both"/>
        <w:rPr>
          <w:color w:val="000000" w:themeColor="text1"/>
        </w:rPr>
      </w:pPr>
    </w:p>
    <w:p w14:paraId="1FD96104" w14:textId="77777777" w:rsidR="002009D4" w:rsidRPr="004550B0" w:rsidRDefault="002009D4" w:rsidP="004C484E">
      <w:pPr>
        <w:autoSpaceDE w:val="0"/>
        <w:autoSpaceDN w:val="0"/>
        <w:adjustRightInd w:val="0"/>
        <w:spacing w:line="360" w:lineRule="auto"/>
        <w:ind w:right="-25"/>
        <w:jc w:val="both"/>
        <w:rPr>
          <w:color w:val="000000" w:themeColor="text1"/>
        </w:rPr>
      </w:pPr>
    </w:p>
    <w:p w14:paraId="5B4A19D6" w14:textId="274BBE89" w:rsidR="00D1417D" w:rsidRPr="004550B0" w:rsidRDefault="002009D4" w:rsidP="004C484E">
      <w:pPr>
        <w:autoSpaceDE w:val="0"/>
        <w:autoSpaceDN w:val="0"/>
        <w:adjustRightInd w:val="0"/>
        <w:spacing w:line="360" w:lineRule="auto"/>
        <w:ind w:right="-25"/>
        <w:jc w:val="both"/>
        <w:rPr>
          <w:b/>
          <w:bCs/>
          <w:color w:val="000000" w:themeColor="text1"/>
          <w:sz w:val="28"/>
          <w:szCs w:val="28"/>
        </w:rPr>
      </w:pPr>
      <w:r w:rsidRPr="004550B0">
        <w:rPr>
          <w:noProof/>
          <w:color w:val="000000" w:themeColor="text1"/>
          <w:position w:val="-12"/>
        </w:rPr>
        <w:object w:dxaOrig="6840" w:dyaOrig="320" w14:anchorId="61B1C3DD">
          <v:shape id="_x0000_i1033" type="#_x0000_t75" style="width:394pt;height:16.5pt" o:ole="">
            <v:imagedata r:id="rId28" o:title=""/>
          </v:shape>
          <o:OLEObject Type="Embed" ProgID="Equation.DSMT4" ShapeID="_x0000_i1033" DrawAspect="Content" ObjectID="_1670185562" r:id="rId29"/>
        </w:object>
      </w:r>
    </w:p>
    <w:p w14:paraId="61DB9A74" w14:textId="01B69BDE" w:rsidR="00464D7B" w:rsidRPr="004550B0" w:rsidRDefault="00464D7B" w:rsidP="00D1417D">
      <w:pPr>
        <w:spacing w:line="360" w:lineRule="auto"/>
        <w:jc w:val="both"/>
        <w:rPr>
          <w:noProof/>
          <w:color w:val="000000" w:themeColor="text1"/>
        </w:rPr>
      </w:pPr>
      <w:r w:rsidRPr="004550B0">
        <w:rPr>
          <w:noProof/>
          <w:color w:val="000000" w:themeColor="text1"/>
          <w:position w:val="-12"/>
        </w:rPr>
        <w:object w:dxaOrig="4780" w:dyaOrig="300" w14:anchorId="7FFE827D">
          <v:shape id="_x0000_i1034" type="#_x0000_t75" style="width:275.5pt;height:15.5pt" o:ole="">
            <v:imagedata r:id="rId30" o:title=""/>
          </v:shape>
          <o:OLEObject Type="Embed" ProgID="Equation.DSMT4" ShapeID="_x0000_i1034" DrawAspect="Content" ObjectID="_1670185563" r:id="rId31"/>
        </w:object>
      </w:r>
      <w:r w:rsidRPr="004550B0">
        <w:rPr>
          <w:noProof/>
          <w:color w:val="000000" w:themeColor="text1"/>
        </w:rPr>
        <w:tab/>
      </w:r>
      <w:r w:rsidRPr="004550B0">
        <w:rPr>
          <w:noProof/>
          <w:color w:val="000000" w:themeColor="text1"/>
        </w:rPr>
        <w:tab/>
      </w:r>
      <w:r w:rsidRPr="004550B0">
        <w:rPr>
          <w:color w:val="000000" w:themeColor="text1"/>
        </w:rPr>
        <w:t>(3.8)</w:t>
      </w:r>
    </w:p>
    <w:p w14:paraId="44CE1004" w14:textId="68F68326" w:rsidR="00D1417D" w:rsidRPr="004550B0" w:rsidRDefault="00464D7B" w:rsidP="00464D7B">
      <w:pPr>
        <w:spacing w:line="360" w:lineRule="auto"/>
        <w:jc w:val="both"/>
        <w:rPr>
          <w:color w:val="000000" w:themeColor="text1"/>
        </w:rPr>
      </w:pPr>
      <w:r w:rsidRPr="004550B0">
        <w:rPr>
          <w:noProof/>
          <w:color w:val="000000" w:themeColor="text1"/>
          <w:position w:val="-12"/>
        </w:rPr>
        <w:object w:dxaOrig="6240" w:dyaOrig="320" w14:anchorId="40C13C5E">
          <v:shape id="_x0000_i1035" type="#_x0000_t75" style="width:359.5pt;height:16.5pt" o:ole="">
            <v:imagedata r:id="rId32" o:title=""/>
          </v:shape>
          <o:OLEObject Type="Embed" ProgID="Equation.DSMT4" ShapeID="_x0000_i1035" DrawAspect="Content" ObjectID="_1670185564" r:id="rId33"/>
        </w:object>
      </w:r>
      <w:r w:rsidR="00D1417D" w:rsidRPr="004550B0">
        <w:rPr>
          <w:color w:val="000000" w:themeColor="text1"/>
        </w:rPr>
        <w:tab/>
      </w:r>
      <w:r w:rsidRPr="004550B0">
        <w:rPr>
          <w:color w:val="000000" w:themeColor="text1"/>
        </w:rPr>
        <w:tab/>
      </w:r>
      <w:r w:rsidR="00D1417D" w:rsidRPr="004550B0">
        <w:rPr>
          <w:color w:val="000000" w:themeColor="text1"/>
        </w:rPr>
        <w:t>(3.</w:t>
      </w:r>
      <w:r w:rsidRPr="004550B0">
        <w:rPr>
          <w:color w:val="000000" w:themeColor="text1"/>
        </w:rPr>
        <w:t>9</w:t>
      </w:r>
      <w:r w:rsidR="00D1417D" w:rsidRPr="004550B0">
        <w:rPr>
          <w:color w:val="000000" w:themeColor="text1"/>
        </w:rPr>
        <w:t>)</w:t>
      </w:r>
    </w:p>
    <w:p w14:paraId="729E2D47" w14:textId="23B8B9B4" w:rsidR="00464D7B" w:rsidRPr="004550B0" w:rsidRDefault="00464D7B" w:rsidP="00464D7B">
      <w:pPr>
        <w:spacing w:line="360" w:lineRule="auto"/>
        <w:jc w:val="both"/>
        <w:rPr>
          <w:color w:val="000000" w:themeColor="text1"/>
        </w:rPr>
      </w:pPr>
      <w:r w:rsidRPr="004550B0">
        <w:rPr>
          <w:noProof/>
          <w:color w:val="000000" w:themeColor="text1"/>
          <w:position w:val="-12"/>
        </w:rPr>
        <w:object w:dxaOrig="6800" w:dyaOrig="320" w14:anchorId="5A14FF97">
          <v:shape id="_x0000_i1036" type="#_x0000_t75" style="width:391.5pt;height:16.5pt" o:ole="">
            <v:imagedata r:id="rId34" o:title=""/>
          </v:shape>
          <o:OLEObject Type="Embed" ProgID="Equation.DSMT4" ShapeID="_x0000_i1036" DrawAspect="Content" ObjectID="_1670185565" r:id="rId35"/>
        </w:object>
      </w:r>
      <w:r w:rsidRPr="004550B0">
        <w:rPr>
          <w:color w:val="000000" w:themeColor="text1"/>
        </w:rPr>
        <w:tab/>
        <w:t>(3.10)</w:t>
      </w:r>
    </w:p>
    <w:p w14:paraId="2CA132E7" w14:textId="34F7CAFD" w:rsidR="00464D7B" w:rsidRPr="004550B0" w:rsidRDefault="00464D7B" w:rsidP="00464D7B">
      <w:pPr>
        <w:spacing w:line="360" w:lineRule="auto"/>
        <w:jc w:val="both"/>
        <w:rPr>
          <w:color w:val="000000" w:themeColor="text1"/>
        </w:rPr>
      </w:pPr>
      <w:r w:rsidRPr="004550B0">
        <w:rPr>
          <w:noProof/>
          <w:color w:val="000000" w:themeColor="text1"/>
          <w:position w:val="-12"/>
        </w:rPr>
        <w:object w:dxaOrig="6900" w:dyaOrig="320" w14:anchorId="50140F71">
          <v:shape id="_x0000_i1037" type="#_x0000_t75" style="width:397.5pt;height:16.5pt" o:ole="">
            <v:imagedata r:id="rId36" o:title=""/>
          </v:shape>
          <o:OLEObject Type="Embed" ProgID="Equation.DSMT4" ShapeID="_x0000_i1037" DrawAspect="Content" ObjectID="_1670185566" r:id="rId37"/>
        </w:object>
      </w:r>
      <w:r w:rsidRPr="004550B0">
        <w:rPr>
          <w:noProof/>
          <w:color w:val="000000" w:themeColor="text1"/>
        </w:rPr>
        <w:t xml:space="preserve"> </w:t>
      </w:r>
      <w:r w:rsidRPr="004550B0">
        <w:rPr>
          <w:color w:val="000000" w:themeColor="text1"/>
        </w:rPr>
        <w:t>(3.11)</w:t>
      </w:r>
    </w:p>
    <w:p w14:paraId="108C62B7" w14:textId="2FEA9828" w:rsidR="00464D7B" w:rsidRPr="004550B0" w:rsidRDefault="00464D7B" w:rsidP="00464D7B">
      <w:pPr>
        <w:spacing w:line="360" w:lineRule="auto"/>
        <w:jc w:val="both"/>
        <w:rPr>
          <w:color w:val="000000" w:themeColor="text1"/>
        </w:rPr>
      </w:pPr>
      <w:r w:rsidRPr="004550B0">
        <w:rPr>
          <w:noProof/>
          <w:color w:val="000000" w:themeColor="text1"/>
          <w:position w:val="-12"/>
        </w:rPr>
        <w:object w:dxaOrig="6900" w:dyaOrig="320" w14:anchorId="3FF7628C">
          <v:shape id="_x0000_i1038" type="#_x0000_t75" style="width:397.5pt;height:16.5pt" o:ole="">
            <v:imagedata r:id="rId38" o:title=""/>
          </v:shape>
          <o:OLEObject Type="Embed" ProgID="Equation.DSMT4" ShapeID="_x0000_i1038" DrawAspect="Content" ObjectID="_1670185567" r:id="rId39"/>
        </w:object>
      </w:r>
      <w:r w:rsidRPr="004550B0">
        <w:rPr>
          <w:noProof/>
          <w:color w:val="000000" w:themeColor="text1"/>
        </w:rPr>
        <w:t xml:space="preserve"> </w:t>
      </w:r>
      <w:r w:rsidRPr="004550B0">
        <w:rPr>
          <w:color w:val="000000" w:themeColor="text1"/>
        </w:rPr>
        <w:t>(3.12)</w:t>
      </w:r>
    </w:p>
    <w:p w14:paraId="2C7D9FFE" w14:textId="7D57018C" w:rsidR="00464D7B" w:rsidRPr="004550B0" w:rsidRDefault="00464D7B" w:rsidP="00464D7B">
      <w:pPr>
        <w:spacing w:line="360" w:lineRule="auto"/>
        <w:jc w:val="both"/>
        <w:rPr>
          <w:color w:val="000000" w:themeColor="text1"/>
        </w:rPr>
      </w:pPr>
      <w:r w:rsidRPr="004550B0">
        <w:rPr>
          <w:noProof/>
          <w:color w:val="000000" w:themeColor="text1"/>
          <w:position w:val="-12"/>
        </w:rPr>
        <w:object w:dxaOrig="6840" w:dyaOrig="320" w14:anchorId="07A3A856">
          <v:shape id="_x0000_i1039" type="#_x0000_t75" style="width:394pt;height:16.5pt" o:ole="">
            <v:imagedata r:id="rId40" o:title=""/>
          </v:shape>
          <o:OLEObject Type="Embed" ProgID="Equation.DSMT4" ShapeID="_x0000_i1039" DrawAspect="Content" ObjectID="_1670185568" r:id="rId41"/>
        </w:object>
      </w:r>
      <w:r w:rsidRPr="004550B0">
        <w:rPr>
          <w:noProof/>
          <w:color w:val="000000" w:themeColor="text1"/>
        </w:rPr>
        <w:t xml:space="preserve"> </w:t>
      </w:r>
      <w:r w:rsidRPr="004550B0">
        <w:rPr>
          <w:color w:val="000000" w:themeColor="text1"/>
        </w:rPr>
        <w:t>(3.13)</w:t>
      </w:r>
    </w:p>
    <w:p w14:paraId="7A75FAF3" w14:textId="6FF535FE" w:rsidR="00464D7B" w:rsidRPr="004550B0" w:rsidRDefault="00464D7B" w:rsidP="00464D7B">
      <w:pPr>
        <w:spacing w:line="360" w:lineRule="auto"/>
        <w:jc w:val="both"/>
        <w:rPr>
          <w:color w:val="000000" w:themeColor="text1"/>
        </w:rPr>
      </w:pPr>
      <w:r w:rsidRPr="004550B0">
        <w:rPr>
          <w:noProof/>
          <w:color w:val="000000" w:themeColor="text1"/>
          <w:position w:val="-12"/>
        </w:rPr>
        <w:object w:dxaOrig="6840" w:dyaOrig="320" w14:anchorId="3F6E0300">
          <v:shape id="_x0000_i1040" type="#_x0000_t75" style="width:394pt;height:16.5pt" o:ole="">
            <v:imagedata r:id="rId28" o:title=""/>
          </v:shape>
          <o:OLEObject Type="Embed" ProgID="Equation.DSMT4" ShapeID="_x0000_i1040" DrawAspect="Content" ObjectID="_1670185569" r:id="rId42"/>
        </w:object>
      </w:r>
      <w:r w:rsidRPr="004550B0">
        <w:rPr>
          <w:noProof/>
          <w:color w:val="000000" w:themeColor="text1"/>
        </w:rPr>
        <w:t xml:space="preserve"> </w:t>
      </w:r>
      <w:r w:rsidRPr="004550B0">
        <w:rPr>
          <w:color w:val="000000" w:themeColor="text1"/>
        </w:rPr>
        <w:t>(3.14)</w:t>
      </w:r>
    </w:p>
    <w:p w14:paraId="30494B29"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SOCOH= Social Cohesion</w:t>
      </w:r>
    </w:p>
    <w:p w14:paraId="06D53858" w14:textId="41F3CCFA"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ETHDIV= </w:t>
      </w:r>
      <w:r w:rsidR="00140020" w:rsidRPr="004550B0">
        <w:rPr>
          <w:color w:val="000000" w:themeColor="text1"/>
        </w:rPr>
        <w:t xml:space="preserve">Ethnic </w:t>
      </w:r>
      <w:r w:rsidRPr="004550B0">
        <w:rPr>
          <w:color w:val="000000" w:themeColor="text1"/>
        </w:rPr>
        <w:t xml:space="preserve">Diversity  </w:t>
      </w:r>
    </w:p>
    <w:p w14:paraId="3CDF3048"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POLSTAB= Political Stability</w:t>
      </w:r>
    </w:p>
    <w:p w14:paraId="594C095B" w14:textId="780768C5"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lastRenderedPageBreak/>
        <w:t>INEQ= Inequality of Income</w:t>
      </w:r>
    </w:p>
    <w:p w14:paraId="550FC1AC" w14:textId="445843BC"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IGM(C)= Intergenerational </w:t>
      </w:r>
      <w:r w:rsidR="00F748D1" w:rsidRPr="004550B0">
        <w:rPr>
          <w:color w:val="000000" w:themeColor="text1"/>
        </w:rPr>
        <w:t>Mobility (</w:t>
      </w:r>
      <w:r w:rsidRPr="004550B0">
        <w:rPr>
          <w:color w:val="000000" w:themeColor="text1"/>
        </w:rPr>
        <w:t>Circumstances)</w:t>
      </w:r>
    </w:p>
    <w:p w14:paraId="5885C69D" w14:textId="66137C36"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IGM(E)= Intergenerational </w:t>
      </w:r>
      <w:r w:rsidR="00F748D1" w:rsidRPr="004550B0">
        <w:rPr>
          <w:color w:val="000000" w:themeColor="text1"/>
        </w:rPr>
        <w:t>Mobility (</w:t>
      </w:r>
      <w:r w:rsidRPr="004550B0">
        <w:rPr>
          <w:color w:val="000000" w:themeColor="text1"/>
        </w:rPr>
        <w:t>Efforts)</w:t>
      </w:r>
    </w:p>
    <w:p w14:paraId="1F215ACA" w14:textId="14A50CD4"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INEQSEC(C)= Inequality of opportunities based on Socioeconomic </w:t>
      </w:r>
      <w:r w:rsidR="006C1D7E" w:rsidRPr="004550B0">
        <w:rPr>
          <w:color w:val="000000" w:themeColor="text1"/>
        </w:rPr>
        <w:t>group</w:t>
      </w:r>
      <w:r w:rsidRPr="004550B0">
        <w:rPr>
          <w:color w:val="000000" w:themeColor="text1"/>
        </w:rPr>
        <w:t xml:space="preserve"> (Circumstances)</w:t>
      </w:r>
    </w:p>
    <w:p w14:paraId="5DA4C47C" w14:textId="29D68930"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INEQSEC(E)= Inequality of opportunities based on Socioeconomic</w:t>
      </w:r>
      <w:r w:rsidR="006C1D7E" w:rsidRPr="004550B0">
        <w:rPr>
          <w:color w:val="000000" w:themeColor="text1"/>
        </w:rPr>
        <w:t xml:space="preserve"> group</w:t>
      </w:r>
      <w:r w:rsidRPr="004550B0">
        <w:rPr>
          <w:color w:val="000000" w:themeColor="text1"/>
        </w:rPr>
        <w:t xml:space="preserve"> (Efforts)</w:t>
      </w:r>
    </w:p>
    <w:p w14:paraId="15129F5E"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INEQGEN(C)= Inequality of opportunities based on Gender (Circumstances)</w:t>
      </w:r>
    </w:p>
    <w:p w14:paraId="06789638"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INEQGEN(E)= Inequality of opportunities based on Gender (Efforts)</w:t>
      </w:r>
    </w:p>
    <w:p w14:paraId="5B27973E"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INEQGEO(C)= Inequality of opportunities based on Geographic (Circumstances)</w:t>
      </w:r>
    </w:p>
    <w:p w14:paraId="18E20882"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INEQGEO(E)= Inequality of opportunities based on Geographic (Efforts)</w:t>
      </w:r>
    </w:p>
    <w:p w14:paraId="326D14AE"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INEQPOL(C)= Inequality of opportunities based on Political affiliation (Circumstances)</w:t>
      </w:r>
    </w:p>
    <w:p w14:paraId="1DBF2C8F"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INEQPOL(E)= Inequality of opportunities based on Political affiliation (Efforts)</w:t>
      </w:r>
    </w:p>
    <w:p w14:paraId="4A1D1927" w14:textId="61402BB1"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INEQSOC(C)= Inequality of opportunities based on Social group affiliation (Circumstances)</w:t>
      </w:r>
    </w:p>
    <w:p w14:paraId="75D90F8C" w14:textId="2F61CB8C" w:rsidR="00DE64F8" w:rsidRPr="004550B0" w:rsidRDefault="00DE64F8" w:rsidP="00D1417D">
      <w:pPr>
        <w:autoSpaceDE w:val="0"/>
        <w:autoSpaceDN w:val="0"/>
        <w:adjustRightInd w:val="0"/>
        <w:spacing w:line="360" w:lineRule="auto"/>
        <w:ind w:right="-25"/>
        <w:jc w:val="both"/>
        <w:rPr>
          <w:color w:val="000000" w:themeColor="text1"/>
        </w:rPr>
      </w:pPr>
      <w:r w:rsidRPr="004550B0">
        <w:rPr>
          <w:color w:val="000000" w:themeColor="text1"/>
        </w:rPr>
        <w:t>INEQSOC(E)= Inequality of opportunities based on Social group affiliation (Efforts)</w:t>
      </w:r>
    </w:p>
    <w:p w14:paraId="4E95AF29"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ε=error term</w:t>
      </w:r>
    </w:p>
    <w:p w14:paraId="5F6D9999"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i=cross sectional units  </w:t>
      </w:r>
    </w:p>
    <w:p w14:paraId="0AAA7D65"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t=time point t  </w:t>
      </w:r>
    </w:p>
    <w:p w14:paraId="49993401" w14:textId="49A55802"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Zi= dummy of cross</w:t>
      </w:r>
      <w:r w:rsidR="003D7A77" w:rsidRPr="004550B0">
        <w:rPr>
          <w:rFonts w:eastAsiaTheme="minorHAnsi"/>
          <w:color w:val="000000" w:themeColor="text1"/>
        </w:rPr>
        <w:t>-</w:t>
      </w:r>
      <w:r w:rsidRPr="004550B0">
        <w:rPr>
          <w:rFonts w:eastAsiaTheme="minorHAnsi"/>
          <w:color w:val="000000" w:themeColor="text1"/>
        </w:rPr>
        <w:t>section</w:t>
      </w:r>
    </w:p>
    <w:p w14:paraId="156CD991"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α=intercept </w:t>
      </w:r>
    </w:p>
    <w:p w14:paraId="0BE342EE"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and  </w:t>
      </w:r>
    </w:p>
    <w:p w14:paraId="02D3728B" w14:textId="0F2946F6" w:rsidR="00D1417D" w:rsidRPr="004550B0" w:rsidRDefault="00D1417D" w:rsidP="00D1417D">
      <w:pPr>
        <w:autoSpaceDE w:val="0"/>
        <w:autoSpaceDN w:val="0"/>
        <w:adjustRightInd w:val="0"/>
        <w:spacing w:line="360" w:lineRule="auto"/>
        <w:jc w:val="both"/>
        <w:rPr>
          <w:color w:val="000000" w:themeColor="text1"/>
        </w:rPr>
      </w:pPr>
      <w:r w:rsidRPr="004550B0">
        <w:rPr>
          <w:rFonts w:eastAsiaTheme="minorHAnsi"/>
          <w:color w:val="000000" w:themeColor="text1"/>
        </w:rPr>
        <w:t>α,β,λ,σ</w:t>
      </w:r>
      <w:r w:rsidR="003D7A77" w:rsidRPr="004550B0">
        <w:rPr>
          <w:rFonts w:eastAsiaTheme="minorHAnsi"/>
          <w:color w:val="000000" w:themeColor="text1"/>
        </w:rPr>
        <w:t>,</w:t>
      </w:r>
      <w:r w:rsidRPr="004550B0">
        <w:rPr>
          <w:rFonts w:eastAsiaTheme="minorHAnsi"/>
          <w:color w:val="000000" w:themeColor="text1"/>
        </w:rPr>
        <w:t xml:space="preserve"> and ρ   are coefficients of and respectively</w:t>
      </w:r>
      <w:r w:rsidR="003D7A77" w:rsidRPr="004550B0">
        <w:rPr>
          <w:rFonts w:eastAsiaTheme="minorHAnsi"/>
          <w:color w:val="000000" w:themeColor="text1"/>
        </w:rPr>
        <w:t>,</w:t>
      </w:r>
      <w:r w:rsidRPr="004550B0">
        <w:rPr>
          <w:rFonts w:eastAsiaTheme="minorHAnsi"/>
          <w:color w:val="000000" w:themeColor="text1"/>
        </w:rPr>
        <w:t xml:space="preserve"> diversity, political stability, inequality of circumstance</w:t>
      </w:r>
      <w:r w:rsidR="003D7A77" w:rsidRPr="004550B0">
        <w:rPr>
          <w:rFonts w:eastAsiaTheme="minorHAnsi"/>
          <w:color w:val="000000" w:themeColor="text1"/>
        </w:rPr>
        <w:t>,</w:t>
      </w:r>
      <w:r w:rsidRPr="004550B0">
        <w:rPr>
          <w:rFonts w:eastAsiaTheme="minorHAnsi"/>
          <w:color w:val="000000" w:themeColor="text1"/>
        </w:rPr>
        <w:t xml:space="preserve"> and inequality of effort.</w:t>
      </w:r>
      <w:r w:rsidR="004C484E" w:rsidRPr="004550B0">
        <w:rPr>
          <w:rFonts w:eastAsiaTheme="minorHAnsi"/>
          <w:color w:val="000000" w:themeColor="text1"/>
        </w:rPr>
        <w:t xml:space="preserve"> </w:t>
      </w:r>
      <w:r w:rsidR="00DA5E51" w:rsidRPr="004550B0">
        <w:rPr>
          <w:color w:val="000000" w:themeColor="text1"/>
        </w:rPr>
        <w:t>This study</w:t>
      </w:r>
      <w:r w:rsidRPr="004550B0">
        <w:rPr>
          <w:color w:val="000000" w:themeColor="text1"/>
        </w:rPr>
        <w:t xml:space="preserve"> </w:t>
      </w:r>
      <w:r w:rsidR="004C484E" w:rsidRPr="004550B0">
        <w:rPr>
          <w:color w:val="000000" w:themeColor="text1"/>
        </w:rPr>
        <w:t xml:space="preserve">also </w:t>
      </w:r>
      <w:r w:rsidRPr="004550B0">
        <w:rPr>
          <w:color w:val="000000" w:themeColor="text1"/>
        </w:rPr>
        <w:t>reinvestigate</w:t>
      </w:r>
      <w:r w:rsidR="00E34E95" w:rsidRPr="004550B0">
        <w:rPr>
          <w:color w:val="000000" w:themeColor="text1"/>
        </w:rPr>
        <w:t>s</w:t>
      </w:r>
      <w:r w:rsidRPr="004550B0">
        <w:rPr>
          <w:color w:val="000000" w:themeColor="text1"/>
        </w:rPr>
        <w:t xml:space="preserve"> social cohesion and income inequality with economic growth by using panel data. In previous studies</w:t>
      </w:r>
      <w:r w:rsidR="003D7A77" w:rsidRPr="004550B0">
        <w:rPr>
          <w:color w:val="000000" w:themeColor="text1"/>
        </w:rPr>
        <w:t>,</w:t>
      </w:r>
      <w:r w:rsidRPr="004550B0">
        <w:rPr>
          <w:color w:val="000000" w:themeColor="text1"/>
        </w:rPr>
        <w:t xml:space="preserve"> social cohesion may investigate in </w:t>
      </w:r>
      <w:r w:rsidR="003D7A77" w:rsidRPr="004550B0">
        <w:rPr>
          <w:color w:val="000000" w:themeColor="text1"/>
        </w:rPr>
        <w:t xml:space="preserve">a </w:t>
      </w:r>
      <w:r w:rsidRPr="004550B0">
        <w:rPr>
          <w:color w:val="000000" w:themeColor="text1"/>
        </w:rPr>
        <w:t xml:space="preserve">specific area due to </w:t>
      </w:r>
      <w:r w:rsidR="003D7A77" w:rsidRPr="004550B0">
        <w:rPr>
          <w:color w:val="000000" w:themeColor="text1"/>
        </w:rPr>
        <w:t xml:space="preserve">the </w:t>
      </w:r>
      <w:r w:rsidRPr="004550B0">
        <w:rPr>
          <w:color w:val="000000" w:themeColor="text1"/>
        </w:rPr>
        <w:t xml:space="preserve">availability of data. </w:t>
      </w:r>
      <w:r w:rsidR="003D7A77" w:rsidRPr="004550B0">
        <w:rPr>
          <w:color w:val="000000" w:themeColor="text1"/>
        </w:rPr>
        <w:t>However,</w:t>
      </w:r>
      <w:r w:rsidRPr="004550B0">
        <w:rPr>
          <w:color w:val="000000" w:themeColor="text1"/>
        </w:rPr>
        <w:t xml:space="preserve"> some studies used panel data for developing and our al countries and European countries. </w:t>
      </w:r>
      <w:r w:rsidR="003D7A77" w:rsidRPr="004550B0">
        <w:rPr>
          <w:color w:val="000000" w:themeColor="text1"/>
        </w:rPr>
        <w:t>Nevertheless,</w:t>
      </w:r>
      <w:r w:rsidRPr="004550B0">
        <w:rPr>
          <w:color w:val="000000" w:themeColor="text1"/>
        </w:rPr>
        <w:t xml:space="preserve"> these studies focused </w:t>
      </w:r>
      <w:r w:rsidR="003D7A77" w:rsidRPr="004550B0">
        <w:rPr>
          <w:color w:val="000000" w:themeColor="text1"/>
        </w:rPr>
        <w:t>on finding</w:t>
      </w:r>
      <w:r w:rsidRPr="004550B0">
        <w:rPr>
          <w:color w:val="000000" w:themeColor="text1"/>
        </w:rPr>
        <w:t xml:space="preserve"> the relationship </w:t>
      </w:r>
      <w:r w:rsidR="003D7A77" w:rsidRPr="004550B0">
        <w:rPr>
          <w:color w:val="000000" w:themeColor="text1"/>
        </w:rPr>
        <w:t>between</w:t>
      </w:r>
      <w:r w:rsidRPr="004550B0">
        <w:rPr>
          <w:color w:val="000000" w:themeColor="text1"/>
        </w:rPr>
        <w:t xml:space="preserve"> social cohesion and economic growth directly. </w:t>
      </w:r>
      <w:r w:rsidR="003D7A77" w:rsidRPr="004550B0">
        <w:rPr>
          <w:color w:val="000000" w:themeColor="text1"/>
        </w:rPr>
        <w:t>However,</w:t>
      </w:r>
      <w:r w:rsidRPr="004550B0">
        <w:rPr>
          <w:color w:val="000000" w:themeColor="text1"/>
        </w:rPr>
        <w:t xml:space="preserve"> our study</w:t>
      </w:r>
      <w:r w:rsidR="003D7A77" w:rsidRPr="004550B0">
        <w:rPr>
          <w:color w:val="000000" w:themeColor="text1"/>
        </w:rPr>
        <w:t xml:space="preserve"> focuses on social cohesion's effect on economic growth through investment channels instead of directly</w:t>
      </w:r>
      <w:r w:rsidR="008F5378">
        <w:rPr>
          <w:color w:val="000000" w:themeColor="text1"/>
        </w:rPr>
        <w:t>,</w:t>
      </w:r>
      <w:r w:rsidR="003D7A77" w:rsidRPr="004550B0">
        <w:rPr>
          <w:color w:val="000000" w:themeColor="text1"/>
        </w:rPr>
        <w:t xml:space="preserve"> and it is endogenous determined</w:t>
      </w:r>
      <w:r w:rsidRPr="004550B0">
        <w:rPr>
          <w:color w:val="000000" w:themeColor="text1"/>
        </w:rPr>
        <w:t xml:space="preserve"> by inequality</w:t>
      </w:r>
      <w:r w:rsidR="00FF6B8A" w:rsidRPr="004550B0">
        <w:rPr>
          <w:color w:val="000000" w:themeColor="text1"/>
        </w:rPr>
        <w:t xml:space="preserve"> of income</w:t>
      </w:r>
      <w:r w:rsidRPr="004550B0">
        <w:rPr>
          <w:color w:val="000000" w:themeColor="text1"/>
        </w:rPr>
        <w:t xml:space="preserve"> and inequality </w:t>
      </w:r>
      <w:r w:rsidR="00447BDF" w:rsidRPr="004550B0">
        <w:rPr>
          <w:color w:val="000000" w:themeColor="text1"/>
        </w:rPr>
        <w:t>of circumstances</w:t>
      </w:r>
      <w:r w:rsidR="00FF6B8A" w:rsidRPr="004550B0">
        <w:rPr>
          <w:color w:val="000000" w:themeColor="text1"/>
        </w:rPr>
        <w:t xml:space="preserve"> and efforts</w:t>
      </w:r>
      <w:r w:rsidRPr="004550B0">
        <w:rPr>
          <w:color w:val="000000" w:themeColor="text1"/>
        </w:rPr>
        <w:t xml:space="preserve">. </w:t>
      </w:r>
      <w:r w:rsidR="003D7A77" w:rsidRPr="004550B0">
        <w:rPr>
          <w:color w:val="000000" w:themeColor="text1"/>
        </w:rPr>
        <w:t>W</w:t>
      </w:r>
      <w:r w:rsidRPr="004550B0">
        <w:rPr>
          <w:color w:val="000000" w:themeColor="text1"/>
        </w:rPr>
        <w:t xml:space="preserve">e use two types </w:t>
      </w:r>
      <w:r w:rsidR="003D7A77" w:rsidRPr="004550B0">
        <w:rPr>
          <w:color w:val="000000" w:themeColor="text1"/>
        </w:rPr>
        <w:t xml:space="preserve">of the </w:t>
      </w:r>
      <w:r w:rsidRPr="004550B0">
        <w:rPr>
          <w:color w:val="000000" w:themeColor="text1"/>
        </w:rPr>
        <w:t xml:space="preserve">model on </w:t>
      </w:r>
      <w:r w:rsidR="003D7A77" w:rsidRPr="004550B0">
        <w:rPr>
          <w:color w:val="000000" w:themeColor="text1"/>
        </w:rPr>
        <w:t xml:space="preserve">the </w:t>
      </w:r>
      <w:r w:rsidRPr="004550B0">
        <w:rPr>
          <w:color w:val="000000" w:themeColor="text1"/>
        </w:rPr>
        <w:t>first stage we used Two</w:t>
      </w:r>
      <w:r w:rsidRPr="004550B0">
        <w:rPr>
          <w:color w:val="000000" w:themeColor="text1"/>
          <w:shd w:val="clear" w:color="auto" w:fill="FFFFFF"/>
        </w:rPr>
        <w:t>-Stage least squares (2SLS). How social cohesion is endogenously used instead of exogenous variable. Secondly, we used three-Stage least squares (</w:t>
      </w:r>
      <w:r w:rsidRPr="004550B0">
        <w:rPr>
          <w:color w:val="000000" w:themeColor="text1"/>
        </w:rPr>
        <w:t xml:space="preserve">3SLS) </w:t>
      </w:r>
      <w:r w:rsidR="003D7A77" w:rsidRPr="004550B0">
        <w:rPr>
          <w:color w:val="000000" w:themeColor="text1"/>
        </w:rPr>
        <w:t>to determine how social cohesion affects</w:t>
      </w:r>
      <w:r w:rsidRPr="004550B0">
        <w:rPr>
          <w:color w:val="000000" w:themeColor="text1"/>
        </w:rPr>
        <w:t xml:space="preserve"> economic growth through investment channel</w:t>
      </w:r>
      <w:r w:rsidR="003D7A77" w:rsidRPr="004550B0">
        <w:rPr>
          <w:color w:val="000000" w:themeColor="text1"/>
        </w:rPr>
        <w:t>s</w:t>
      </w:r>
      <w:r w:rsidRPr="004550B0">
        <w:rPr>
          <w:color w:val="000000" w:themeColor="text1"/>
        </w:rPr>
        <w:t xml:space="preserve"> with </w:t>
      </w:r>
      <w:r w:rsidR="003D7A77" w:rsidRPr="004550B0">
        <w:rPr>
          <w:color w:val="000000" w:themeColor="text1"/>
        </w:rPr>
        <w:t xml:space="preserve">a </w:t>
      </w:r>
      <w:r w:rsidRPr="004550B0">
        <w:rPr>
          <w:color w:val="000000" w:themeColor="text1"/>
        </w:rPr>
        <w:t>cross</w:t>
      </w:r>
      <w:r w:rsidR="003D7A77" w:rsidRPr="004550B0">
        <w:rPr>
          <w:color w:val="000000" w:themeColor="text1"/>
        </w:rPr>
        <w:t>-</w:t>
      </w:r>
      <w:r w:rsidRPr="004550B0">
        <w:rPr>
          <w:color w:val="000000" w:themeColor="text1"/>
        </w:rPr>
        <w:t xml:space="preserve">section dummy to find the country fixed effect results. By using this technique, we can cope </w:t>
      </w:r>
      <w:r w:rsidR="003D7A77" w:rsidRPr="004550B0">
        <w:rPr>
          <w:color w:val="000000" w:themeColor="text1"/>
        </w:rPr>
        <w:t>with</w:t>
      </w:r>
      <w:r w:rsidRPr="004550B0">
        <w:rPr>
          <w:color w:val="000000" w:themeColor="text1"/>
        </w:rPr>
        <w:t xml:space="preserve"> endogeneity and omitted variable biases. We used here economic growth, social </w:t>
      </w:r>
      <w:r w:rsidR="00447BDF" w:rsidRPr="004550B0">
        <w:rPr>
          <w:color w:val="000000" w:themeColor="text1"/>
        </w:rPr>
        <w:t>cohesion,</w:t>
      </w:r>
      <w:r w:rsidRPr="004550B0">
        <w:rPr>
          <w:color w:val="000000" w:themeColor="text1"/>
        </w:rPr>
        <w:t xml:space="preserve"> and investment as </w:t>
      </w:r>
      <w:r w:rsidR="003D7A77" w:rsidRPr="004550B0">
        <w:rPr>
          <w:color w:val="000000" w:themeColor="text1"/>
        </w:rPr>
        <w:t xml:space="preserve">the </w:t>
      </w:r>
      <w:r w:rsidRPr="004550B0">
        <w:rPr>
          <w:color w:val="000000" w:themeColor="text1"/>
        </w:rPr>
        <w:t xml:space="preserve">dependent variable. </w:t>
      </w:r>
      <w:r w:rsidR="003D7A77" w:rsidRPr="004550B0">
        <w:rPr>
          <w:color w:val="000000" w:themeColor="text1"/>
        </w:rPr>
        <w:t>Equations</w:t>
      </w:r>
      <w:r w:rsidRPr="004550B0">
        <w:rPr>
          <w:color w:val="000000" w:themeColor="text1"/>
        </w:rPr>
        <w:t xml:space="preserve"> </w:t>
      </w:r>
      <w:r w:rsidR="001A26FA" w:rsidRPr="004550B0">
        <w:rPr>
          <w:color w:val="000000" w:themeColor="text1"/>
        </w:rPr>
        <w:t xml:space="preserve">3.15 to 3.21 </w:t>
      </w:r>
      <w:r w:rsidR="001A26FA" w:rsidRPr="004550B0">
        <w:rPr>
          <w:color w:val="000000" w:themeColor="text1"/>
        </w:rPr>
        <w:lastRenderedPageBreak/>
        <w:t>showed the 2SLS models, while</w:t>
      </w:r>
      <w:r w:rsidRPr="004550B0">
        <w:rPr>
          <w:color w:val="000000" w:themeColor="text1"/>
        </w:rPr>
        <w:t xml:space="preserve"> </w:t>
      </w:r>
      <w:r w:rsidR="001A26FA" w:rsidRPr="004550B0">
        <w:rPr>
          <w:color w:val="000000" w:themeColor="text1"/>
        </w:rPr>
        <w:t>3.22 to 3.28 used 3SLS models. Where</w:t>
      </w:r>
      <w:r w:rsidRPr="004550B0">
        <w:rPr>
          <w:color w:val="000000" w:themeColor="text1"/>
        </w:rPr>
        <w:t xml:space="preserve"> overall inequality of </w:t>
      </w:r>
      <w:r w:rsidR="00447BDF" w:rsidRPr="004550B0">
        <w:rPr>
          <w:color w:val="000000" w:themeColor="text1"/>
        </w:rPr>
        <w:t>income, inequality of circumstances</w:t>
      </w:r>
      <w:r w:rsidR="003D7A77" w:rsidRPr="004550B0">
        <w:rPr>
          <w:color w:val="000000" w:themeColor="text1"/>
        </w:rPr>
        <w:t>,</w:t>
      </w:r>
      <w:r w:rsidR="00447BDF" w:rsidRPr="004550B0">
        <w:rPr>
          <w:color w:val="000000" w:themeColor="text1"/>
        </w:rPr>
        <w:t xml:space="preserve"> and efforts</w:t>
      </w:r>
      <w:r w:rsidRPr="004550B0">
        <w:rPr>
          <w:color w:val="000000" w:themeColor="text1"/>
        </w:rPr>
        <w:t xml:space="preserve"> indices use</w:t>
      </w:r>
      <w:r w:rsidR="00447BDF" w:rsidRPr="004550B0">
        <w:rPr>
          <w:color w:val="000000" w:themeColor="text1"/>
        </w:rPr>
        <w:t>d</w:t>
      </w:r>
      <w:r w:rsidRPr="004550B0">
        <w:rPr>
          <w:color w:val="000000" w:themeColor="text1"/>
        </w:rPr>
        <w:t xml:space="preserve"> alternative. Our econometric model</w:t>
      </w:r>
      <w:r w:rsidR="00867460" w:rsidRPr="004550B0">
        <w:rPr>
          <w:color w:val="000000" w:themeColor="text1"/>
        </w:rPr>
        <w:t>s are</w:t>
      </w:r>
      <w:r w:rsidRPr="004550B0">
        <w:rPr>
          <w:color w:val="000000" w:themeColor="text1"/>
        </w:rPr>
        <w:t xml:space="preserve"> as given below</w:t>
      </w:r>
    </w:p>
    <w:p w14:paraId="04DDE4CA" w14:textId="77777777" w:rsidR="00D1417D" w:rsidRPr="004550B0" w:rsidRDefault="00D1417D" w:rsidP="00D1417D">
      <w:pPr>
        <w:spacing w:line="360" w:lineRule="auto"/>
        <w:jc w:val="both"/>
        <w:rPr>
          <w:b/>
          <w:bCs/>
          <w:color w:val="000000" w:themeColor="text1"/>
        </w:rPr>
      </w:pPr>
    </w:p>
    <w:p w14:paraId="4F9EC5E4" w14:textId="77777777" w:rsidR="00D1417D" w:rsidRPr="004550B0" w:rsidRDefault="00D1417D" w:rsidP="00D1417D">
      <w:pPr>
        <w:spacing w:line="360" w:lineRule="auto"/>
        <w:jc w:val="both"/>
        <w:rPr>
          <w:b/>
          <w:bCs/>
          <w:color w:val="000000" w:themeColor="text1"/>
        </w:rPr>
      </w:pPr>
      <w:r w:rsidRPr="004550B0">
        <w:rPr>
          <w:b/>
          <w:bCs/>
          <w:color w:val="000000" w:themeColor="text1"/>
        </w:rPr>
        <w:t xml:space="preserve">2SLS With Least Square Dummy Variable </w:t>
      </w:r>
    </w:p>
    <w:p w14:paraId="065644FB" w14:textId="025CD2A6" w:rsidR="00CA789C" w:rsidRPr="004550B0" w:rsidRDefault="00776D8F" w:rsidP="00CA789C">
      <w:pPr>
        <w:spacing w:line="360" w:lineRule="auto"/>
        <w:jc w:val="both"/>
        <w:rPr>
          <w:color w:val="000000" w:themeColor="text1"/>
        </w:rPr>
      </w:pPr>
      <w:r w:rsidRPr="004550B0">
        <w:rPr>
          <w:noProof/>
          <w:color w:val="000000" w:themeColor="text1"/>
          <w:position w:val="-12"/>
        </w:rPr>
        <w:object w:dxaOrig="4980" w:dyaOrig="320" w14:anchorId="6321F12B">
          <v:shape id="_x0000_i1041" type="#_x0000_t75" style="width:403pt;height:27.5pt" o:ole="">
            <v:imagedata r:id="rId43" o:title=""/>
          </v:shape>
          <o:OLEObject Type="Embed" ProgID="Equation.DSMT4" ShapeID="_x0000_i1041" DrawAspect="Content" ObjectID="_1670185570" r:id="rId44"/>
        </w:object>
      </w:r>
      <w:r w:rsidR="00D1417D" w:rsidRPr="004550B0">
        <w:rPr>
          <w:color w:val="000000" w:themeColor="text1"/>
        </w:rPr>
        <w:t xml:space="preserve">       </w:t>
      </w:r>
      <w:r w:rsidR="00CA789C" w:rsidRPr="004550B0">
        <w:rPr>
          <w:noProof/>
          <w:color w:val="000000" w:themeColor="text1"/>
          <w:position w:val="-12"/>
        </w:rPr>
        <w:object w:dxaOrig="4780" w:dyaOrig="300" w14:anchorId="70003EE8">
          <v:shape id="_x0000_i1042" type="#_x0000_t75" style="width:275.5pt;height:15.5pt" o:ole="">
            <v:imagedata r:id="rId30" o:title=""/>
          </v:shape>
          <o:OLEObject Type="Embed" ProgID="Equation.DSMT4" ShapeID="_x0000_i1042" DrawAspect="Content" ObjectID="_1670185571" r:id="rId45"/>
        </w:object>
      </w:r>
      <w:r w:rsidR="00CA789C" w:rsidRPr="004550B0">
        <w:rPr>
          <w:noProof/>
          <w:color w:val="000000" w:themeColor="text1"/>
        </w:rPr>
        <w:tab/>
      </w:r>
      <w:r w:rsidR="00CA789C" w:rsidRPr="004550B0">
        <w:rPr>
          <w:noProof/>
          <w:color w:val="000000" w:themeColor="text1"/>
        </w:rPr>
        <w:tab/>
      </w:r>
      <w:r w:rsidR="00CA789C" w:rsidRPr="004550B0">
        <w:rPr>
          <w:color w:val="000000" w:themeColor="text1"/>
        </w:rPr>
        <w:t>(3.15)</w:t>
      </w:r>
      <w:r w:rsidR="00CA789C" w:rsidRPr="004550B0">
        <w:rPr>
          <w:color w:val="000000" w:themeColor="text1"/>
        </w:rPr>
        <w:tab/>
      </w:r>
    </w:p>
    <w:p w14:paraId="6624C472" w14:textId="7ACB7D3B" w:rsidR="00725336" w:rsidRPr="004550B0" w:rsidRDefault="00725336" w:rsidP="00CA789C">
      <w:pPr>
        <w:spacing w:line="360" w:lineRule="auto"/>
        <w:jc w:val="both"/>
        <w:rPr>
          <w:noProof/>
          <w:color w:val="000000" w:themeColor="text1"/>
        </w:rPr>
      </w:pPr>
      <w:r w:rsidRPr="004550B0">
        <w:rPr>
          <w:noProof/>
          <w:color w:val="000000" w:themeColor="text1"/>
          <w:position w:val="-12"/>
        </w:rPr>
        <w:object w:dxaOrig="4980" w:dyaOrig="320" w14:anchorId="2B912880">
          <v:shape id="_x0000_i1043" type="#_x0000_t75" style="width:403pt;height:27.5pt" o:ole="">
            <v:imagedata r:id="rId43" o:title=""/>
          </v:shape>
          <o:OLEObject Type="Embed" ProgID="Equation.DSMT4" ShapeID="_x0000_i1043" DrawAspect="Content" ObjectID="_1670185572" r:id="rId46"/>
        </w:object>
      </w:r>
    </w:p>
    <w:p w14:paraId="36A10E07" w14:textId="6312EB4F" w:rsidR="00CA789C" w:rsidRPr="004550B0" w:rsidRDefault="00CA789C" w:rsidP="00CA789C">
      <w:pPr>
        <w:spacing w:line="360" w:lineRule="auto"/>
        <w:jc w:val="both"/>
        <w:rPr>
          <w:color w:val="000000" w:themeColor="text1"/>
        </w:rPr>
      </w:pPr>
      <w:r w:rsidRPr="004550B0">
        <w:rPr>
          <w:noProof/>
          <w:color w:val="000000" w:themeColor="text1"/>
          <w:position w:val="-12"/>
        </w:rPr>
        <w:object w:dxaOrig="6240" w:dyaOrig="320" w14:anchorId="547A362D">
          <v:shape id="_x0000_i1044" type="#_x0000_t75" style="width:359.5pt;height:16.5pt" o:ole="">
            <v:imagedata r:id="rId32" o:title=""/>
          </v:shape>
          <o:OLEObject Type="Embed" ProgID="Equation.DSMT4" ShapeID="_x0000_i1044" DrawAspect="Content" ObjectID="_1670185573" r:id="rId47"/>
        </w:object>
      </w:r>
      <w:r w:rsidRPr="004550B0">
        <w:rPr>
          <w:color w:val="000000" w:themeColor="text1"/>
        </w:rPr>
        <w:tab/>
        <w:t>(3.16)</w:t>
      </w:r>
    </w:p>
    <w:p w14:paraId="14FEA224" w14:textId="7A0AE964" w:rsidR="00725336" w:rsidRPr="004550B0" w:rsidRDefault="00725336" w:rsidP="00CA789C">
      <w:pPr>
        <w:spacing w:line="360" w:lineRule="auto"/>
        <w:jc w:val="both"/>
        <w:rPr>
          <w:noProof/>
          <w:color w:val="000000" w:themeColor="text1"/>
        </w:rPr>
      </w:pPr>
      <w:r w:rsidRPr="004550B0">
        <w:rPr>
          <w:noProof/>
          <w:color w:val="000000" w:themeColor="text1"/>
          <w:position w:val="-12"/>
        </w:rPr>
        <w:object w:dxaOrig="4980" w:dyaOrig="320" w14:anchorId="079F018B">
          <v:shape id="_x0000_i1045" type="#_x0000_t75" style="width:403pt;height:27.5pt" o:ole="">
            <v:imagedata r:id="rId43" o:title=""/>
          </v:shape>
          <o:OLEObject Type="Embed" ProgID="Equation.DSMT4" ShapeID="_x0000_i1045" DrawAspect="Content" ObjectID="_1670185574" r:id="rId48"/>
        </w:object>
      </w:r>
    </w:p>
    <w:p w14:paraId="5BA3E8E6" w14:textId="0FA88E80" w:rsidR="00CA789C" w:rsidRPr="004550B0" w:rsidRDefault="00CA789C" w:rsidP="00CA789C">
      <w:pPr>
        <w:spacing w:line="360" w:lineRule="auto"/>
        <w:jc w:val="both"/>
        <w:rPr>
          <w:color w:val="000000" w:themeColor="text1"/>
        </w:rPr>
      </w:pPr>
      <w:r w:rsidRPr="004550B0">
        <w:rPr>
          <w:noProof/>
          <w:color w:val="000000" w:themeColor="text1"/>
          <w:position w:val="-12"/>
        </w:rPr>
        <w:object w:dxaOrig="6800" w:dyaOrig="320" w14:anchorId="6F7D4BC3">
          <v:shape id="_x0000_i1046" type="#_x0000_t75" style="width:391.5pt;height:16.5pt" o:ole="">
            <v:imagedata r:id="rId34" o:title=""/>
          </v:shape>
          <o:OLEObject Type="Embed" ProgID="Equation.DSMT4" ShapeID="_x0000_i1046" DrawAspect="Content" ObjectID="_1670185575" r:id="rId49"/>
        </w:object>
      </w:r>
      <w:r w:rsidRPr="004550B0">
        <w:rPr>
          <w:color w:val="000000" w:themeColor="text1"/>
        </w:rPr>
        <w:tab/>
        <w:t>(3.17)</w:t>
      </w:r>
    </w:p>
    <w:p w14:paraId="506F9100" w14:textId="0E5179A6" w:rsidR="00725336" w:rsidRPr="004550B0" w:rsidRDefault="00725336" w:rsidP="00CA789C">
      <w:pPr>
        <w:spacing w:line="360" w:lineRule="auto"/>
        <w:jc w:val="both"/>
        <w:rPr>
          <w:color w:val="000000" w:themeColor="text1"/>
        </w:rPr>
      </w:pPr>
      <w:r w:rsidRPr="004550B0">
        <w:rPr>
          <w:noProof/>
          <w:color w:val="000000" w:themeColor="text1"/>
          <w:position w:val="-12"/>
        </w:rPr>
        <w:object w:dxaOrig="4980" w:dyaOrig="320" w14:anchorId="631A984C">
          <v:shape id="_x0000_i1047" type="#_x0000_t75" style="width:403pt;height:27.5pt" o:ole="">
            <v:imagedata r:id="rId43" o:title=""/>
          </v:shape>
          <o:OLEObject Type="Embed" ProgID="Equation.DSMT4" ShapeID="_x0000_i1047" DrawAspect="Content" ObjectID="_1670185576" r:id="rId50"/>
        </w:object>
      </w:r>
    </w:p>
    <w:p w14:paraId="3A2AAEE6" w14:textId="66B48734" w:rsidR="00CA789C" w:rsidRPr="004550B0" w:rsidRDefault="00CA789C" w:rsidP="00CA789C">
      <w:pPr>
        <w:spacing w:line="360" w:lineRule="auto"/>
        <w:jc w:val="both"/>
        <w:rPr>
          <w:color w:val="000000" w:themeColor="text1"/>
        </w:rPr>
      </w:pPr>
      <w:r w:rsidRPr="004550B0">
        <w:rPr>
          <w:noProof/>
          <w:color w:val="000000" w:themeColor="text1"/>
          <w:position w:val="-12"/>
        </w:rPr>
        <w:object w:dxaOrig="6900" w:dyaOrig="320" w14:anchorId="34D07BDD">
          <v:shape id="_x0000_i1048" type="#_x0000_t75" style="width:397.5pt;height:16.5pt" o:ole="">
            <v:imagedata r:id="rId36" o:title=""/>
          </v:shape>
          <o:OLEObject Type="Embed" ProgID="Equation.DSMT4" ShapeID="_x0000_i1048" DrawAspect="Content" ObjectID="_1670185577" r:id="rId51"/>
        </w:object>
      </w:r>
      <w:r w:rsidRPr="004550B0">
        <w:rPr>
          <w:noProof/>
          <w:color w:val="000000" w:themeColor="text1"/>
        </w:rPr>
        <w:t xml:space="preserve"> </w:t>
      </w:r>
      <w:r w:rsidRPr="004550B0">
        <w:rPr>
          <w:color w:val="000000" w:themeColor="text1"/>
        </w:rPr>
        <w:t>(3.18)</w:t>
      </w:r>
    </w:p>
    <w:p w14:paraId="36B3D50B" w14:textId="3A259340" w:rsidR="00725336" w:rsidRPr="004550B0" w:rsidRDefault="00725336" w:rsidP="00CA789C">
      <w:pPr>
        <w:spacing w:line="360" w:lineRule="auto"/>
        <w:jc w:val="both"/>
        <w:rPr>
          <w:color w:val="000000" w:themeColor="text1"/>
        </w:rPr>
      </w:pPr>
      <w:r w:rsidRPr="004550B0">
        <w:rPr>
          <w:noProof/>
          <w:color w:val="000000" w:themeColor="text1"/>
          <w:position w:val="-12"/>
        </w:rPr>
        <w:object w:dxaOrig="4980" w:dyaOrig="320" w14:anchorId="2C00EA34">
          <v:shape id="_x0000_i1049" type="#_x0000_t75" style="width:403pt;height:27.5pt" o:ole="">
            <v:imagedata r:id="rId43" o:title=""/>
          </v:shape>
          <o:OLEObject Type="Embed" ProgID="Equation.DSMT4" ShapeID="_x0000_i1049" DrawAspect="Content" ObjectID="_1670185578" r:id="rId52"/>
        </w:object>
      </w:r>
    </w:p>
    <w:p w14:paraId="12848440" w14:textId="4E8EC73B" w:rsidR="00CA789C" w:rsidRPr="004550B0" w:rsidRDefault="00CA789C" w:rsidP="00CA789C">
      <w:pPr>
        <w:spacing w:line="360" w:lineRule="auto"/>
        <w:jc w:val="both"/>
        <w:rPr>
          <w:color w:val="000000" w:themeColor="text1"/>
        </w:rPr>
      </w:pPr>
      <w:r w:rsidRPr="004550B0">
        <w:rPr>
          <w:noProof/>
          <w:color w:val="000000" w:themeColor="text1"/>
          <w:position w:val="-12"/>
        </w:rPr>
        <w:object w:dxaOrig="6900" w:dyaOrig="320" w14:anchorId="3D2CA939">
          <v:shape id="_x0000_i1050" type="#_x0000_t75" style="width:397.5pt;height:16.5pt" o:ole="">
            <v:imagedata r:id="rId38" o:title=""/>
          </v:shape>
          <o:OLEObject Type="Embed" ProgID="Equation.DSMT4" ShapeID="_x0000_i1050" DrawAspect="Content" ObjectID="_1670185579" r:id="rId53"/>
        </w:object>
      </w:r>
      <w:r w:rsidRPr="004550B0">
        <w:rPr>
          <w:noProof/>
          <w:color w:val="000000" w:themeColor="text1"/>
        </w:rPr>
        <w:t xml:space="preserve"> </w:t>
      </w:r>
      <w:r w:rsidRPr="004550B0">
        <w:rPr>
          <w:color w:val="000000" w:themeColor="text1"/>
        </w:rPr>
        <w:t>(3.19)</w:t>
      </w:r>
    </w:p>
    <w:p w14:paraId="567DF920" w14:textId="40ABEE6D" w:rsidR="00725336" w:rsidRPr="004550B0" w:rsidRDefault="00725336" w:rsidP="00CA789C">
      <w:pPr>
        <w:spacing w:line="360" w:lineRule="auto"/>
        <w:jc w:val="both"/>
        <w:rPr>
          <w:color w:val="000000" w:themeColor="text1"/>
        </w:rPr>
      </w:pPr>
      <w:r w:rsidRPr="004550B0">
        <w:rPr>
          <w:noProof/>
          <w:color w:val="000000" w:themeColor="text1"/>
          <w:position w:val="-12"/>
        </w:rPr>
        <w:object w:dxaOrig="4980" w:dyaOrig="320" w14:anchorId="39CB2089">
          <v:shape id="_x0000_i1051" type="#_x0000_t75" style="width:403pt;height:27.5pt" o:ole="">
            <v:imagedata r:id="rId43" o:title=""/>
          </v:shape>
          <o:OLEObject Type="Embed" ProgID="Equation.DSMT4" ShapeID="_x0000_i1051" DrawAspect="Content" ObjectID="_1670185580" r:id="rId54"/>
        </w:object>
      </w:r>
    </w:p>
    <w:p w14:paraId="00D244CD" w14:textId="1EE6B074" w:rsidR="00CA789C" w:rsidRPr="004550B0" w:rsidRDefault="00CA789C" w:rsidP="00CA789C">
      <w:pPr>
        <w:spacing w:line="360" w:lineRule="auto"/>
        <w:jc w:val="both"/>
        <w:rPr>
          <w:color w:val="000000" w:themeColor="text1"/>
        </w:rPr>
      </w:pPr>
      <w:r w:rsidRPr="004550B0">
        <w:rPr>
          <w:noProof/>
          <w:color w:val="000000" w:themeColor="text1"/>
          <w:position w:val="-12"/>
        </w:rPr>
        <w:object w:dxaOrig="6840" w:dyaOrig="320" w14:anchorId="7564C4AC">
          <v:shape id="_x0000_i1052" type="#_x0000_t75" style="width:394pt;height:16.5pt" o:ole="">
            <v:imagedata r:id="rId40" o:title=""/>
          </v:shape>
          <o:OLEObject Type="Embed" ProgID="Equation.DSMT4" ShapeID="_x0000_i1052" DrawAspect="Content" ObjectID="_1670185581" r:id="rId55"/>
        </w:object>
      </w:r>
      <w:r w:rsidRPr="004550B0">
        <w:rPr>
          <w:noProof/>
          <w:color w:val="000000" w:themeColor="text1"/>
        </w:rPr>
        <w:t xml:space="preserve"> </w:t>
      </w:r>
      <w:r w:rsidRPr="004550B0">
        <w:rPr>
          <w:color w:val="000000" w:themeColor="text1"/>
        </w:rPr>
        <w:t>(3.20)</w:t>
      </w:r>
    </w:p>
    <w:p w14:paraId="130C185A" w14:textId="22100499" w:rsidR="00725336" w:rsidRPr="004550B0" w:rsidRDefault="00725336" w:rsidP="00CA789C">
      <w:pPr>
        <w:spacing w:line="360" w:lineRule="auto"/>
        <w:jc w:val="both"/>
        <w:rPr>
          <w:color w:val="000000" w:themeColor="text1"/>
        </w:rPr>
      </w:pPr>
      <w:r w:rsidRPr="004550B0">
        <w:rPr>
          <w:noProof/>
          <w:color w:val="000000" w:themeColor="text1"/>
          <w:position w:val="-12"/>
        </w:rPr>
        <w:object w:dxaOrig="4980" w:dyaOrig="320" w14:anchorId="520EEFBD">
          <v:shape id="_x0000_i1053" type="#_x0000_t75" style="width:403pt;height:27.5pt" o:ole="">
            <v:imagedata r:id="rId43" o:title=""/>
          </v:shape>
          <o:OLEObject Type="Embed" ProgID="Equation.DSMT4" ShapeID="_x0000_i1053" DrawAspect="Content" ObjectID="_1670185582" r:id="rId56"/>
        </w:object>
      </w:r>
    </w:p>
    <w:p w14:paraId="2EC37610" w14:textId="4E82B71B" w:rsidR="00D1417D" w:rsidRPr="004550B0" w:rsidRDefault="00CA789C" w:rsidP="00CA789C">
      <w:pPr>
        <w:spacing w:line="360" w:lineRule="auto"/>
        <w:jc w:val="both"/>
        <w:rPr>
          <w:b/>
          <w:bCs/>
          <w:color w:val="000000" w:themeColor="text1"/>
        </w:rPr>
      </w:pPr>
      <w:r w:rsidRPr="004550B0">
        <w:rPr>
          <w:noProof/>
          <w:color w:val="000000" w:themeColor="text1"/>
          <w:position w:val="-12"/>
        </w:rPr>
        <w:object w:dxaOrig="6840" w:dyaOrig="320" w14:anchorId="35D9F9F0">
          <v:shape id="_x0000_i1054" type="#_x0000_t75" style="width:394pt;height:16.5pt" o:ole="">
            <v:imagedata r:id="rId28" o:title=""/>
          </v:shape>
          <o:OLEObject Type="Embed" ProgID="Equation.DSMT4" ShapeID="_x0000_i1054" DrawAspect="Content" ObjectID="_1670185583" r:id="rId57"/>
        </w:object>
      </w:r>
      <w:r w:rsidRPr="004550B0">
        <w:rPr>
          <w:noProof/>
          <w:color w:val="000000" w:themeColor="text1"/>
        </w:rPr>
        <w:t xml:space="preserve"> </w:t>
      </w:r>
      <w:r w:rsidRPr="004550B0">
        <w:rPr>
          <w:color w:val="000000" w:themeColor="text1"/>
        </w:rPr>
        <w:t>(3.21)</w:t>
      </w:r>
    </w:p>
    <w:p w14:paraId="1B95144A" w14:textId="77777777" w:rsidR="00D1417D" w:rsidRPr="004550B0" w:rsidRDefault="00D1417D" w:rsidP="00D1417D">
      <w:pPr>
        <w:spacing w:line="360" w:lineRule="auto"/>
        <w:jc w:val="both"/>
        <w:rPr>
          <w:b/>
          <w:bCs/>
          <w:color w:val="000000" w:themeColor="text1"/>
        </w:rPr>
      </w:pPr>
      <w:r w:rsidRPr="004550B0">
        <w:rPr>
          <w:b/>
          <w:bCs/>
          <w:color w:val="000000" w:themeColor="text1"/>
        </w:rPr>
        <w:t xml:space="preserve">3SLS With Least Square Dummy Variable </w:t>
      </w:r>
    </w:p>
    <w:p w14:paraId="41381181" w14:textId="76B99D7A" w:rsidR="00D1417D" w:rsidRPr="004550B0" w:rsidRDefault="00776D8F" w:rsidP="00D1417D">
      <w:pPr>
        <w:spacing w:line="360" w:lineRule="auto"/>
        <w:jc w:val="both"/>
        <w:rPr>
          <w:color w:val="000000" w:themeColor="text1"/>
        </w:rPr>
      </w:pPr>
      <w:r w:rsidRPr="004550B0">
        <w:rPr>
          <w:noProof/>
          <w:color w:val="000000" w:themeColor="text1"/>
          <w:position w:val="-12"/>
        </w:rPr>
        <w:object w:dxaOrig="4360" w:dyaOrig="320" w14:anchorId="04A77815">
          <v:shape id="_x0000_i1055" type="#_x0000_t75" style="width:374.5pt;height:27.5pt" o:ole="">
            <v:imagedata r:id="rId58" o:title=""/>
          </v:shape>
          <o:OLEObject Type="Embed" ProgID="Equation.DSMT4" ShapeID="_x0000_i1055" DrawAspect="Content" ObjectID="_1670185584" r:id="rId59"/>
        </w:object>
      </w:r>
      <w:r w:rsidR="00D1417D" w:rsidRPr="004550B0">
        <w:rPr>
          <w:color w:val="000000" w:themeColor="text1"/>
        </w:rPr>
        <w:t xml:space="preserve">      </w:t>
      </w:r>
      <w:r w:rsidRPr="004550B0">
        <w:rPr>
          <w:noProof/>
          <w:color w:val="000000" w:themeColor="text1"/>
          <w:position w:val="-12"/>
        </w:rPr>
        <w:object w:dxaOrig="2220" w:dyaOrig="320" w14:anchorId="27B67215">
          <v:shape id="_x0000_i1056" type="#_x0000_t75" style="width:220pt;height:27.5pt" o:ole="">
            <v:imagedata r:id="rId60" o:title=""/>
          </v:shape>
          <o:OLEObject Type="Embed" ProgID="Equation.DSMT4" ShapeID="_x0000_i1056" DrawAspect="Content" ObjectID="_1670185585" r:id="rId61"/>
        </w:object>
      </w:r>
      <w:r w:rsidR="00D1417D" w:rsidRPr="004550B0">
        <w:rPr>
          <w:color w:val="000000" w:themeColor="text1"/>
        </w:rPr>
        <w:t xml:space="preserve"> </w:t>
      </w:r>
      <w:r w:rsidR="00D1417D" w:rsidRPr="004550B0">
        <w:rPr>
          <w:color w:val="000000" w:themeColor="text1"/>
        </w:rPr>
        <w:tab/>
      </w:r>
      <w:r w:rsidR="00D1417D" w:rsidRPr="004550B0">
        <w:rPr>
          <w:color w:val="000000" w:themeColor="text1"/>
        </w:rPr>
        <w:tab/>
      </w:r>
      <w:r w:rsidR="00D1417D" w:rsidRPr="004550B0">
        <w:rPr>
          <w:color w:val="000000" w:themeColor="text1"/>
        </w:rPr>
        <w:tab/>
      </w:r>
      <w:r w:rsidR="00D1417D" w:rsidRPr="004550B0">
        <w:rPr>
          <w:color w:val="000000" w:themeColor="text1"/>
        </w:rPr>
        <w:tab/>
      </w:r>
      <w:r w:rsidR="00D1417D" w:rsidRPr="004550B0">
        <w:rPr>
          <w:color w:val="000000" w:themeColor="text1"/>
        </w:rPr>
        <w:tab/>
        <w:t xml:space="preserve">  </w:t>
      </w:r>
      <w:r w:rsidR="00A705E2" w:rsidRPr="004550B0">
        <w:rPr>
          <w:noProof/>
          <w:color w:val="000000" w:themeColor="text1"/>
          <w:position w:val="-12"/>
        </w:rPr>
        <w:object w:dxaOrig="4780" w:dyaOrig="300" w14:anchorId="651EB973">
          <v:shape id="_x0000_i1057" type="#_x0000_t75" style="width:275.5pt;height:15.5pt" o:ole="">
            <v:imagedata r:id="rId30" o:title=""/>
          </v:shape>
          <o:OLEObject Type="Embed" ProgID="Equation.DSMT4" ShapeID="_x0000_i1057" DrawAspect="Content" ObjectID="_1670185586" r:id="rId62"/>
        </w:object>
      </w:r>
      <w:r w:rsidR="00A705E2" w:rsidRPr="004550B0">
        <w:rPr>
          <w:color w:val="000000" w:themeColor="text1"/>
        </w:rPr>
        <w:t xml:space="preserve"> </w:t>
      </w:r>
      <w:r w:rsidR="00CA789C" w:rsidRPr="004550B0">
        <w:rPr>
          <w:color w:val="000000" w:themeColor="text1"/>
        </w:rPr>
        <w:t>(3.</w:t>
      </w:r>
      <w:r w:rsidR="00A705E2" w:rsidRPr="004550B0">
        <w:rPr>
          <w:color w:val="000000" w:themeColor="text1"/>
        </w:rPr>
        <w:t>22</w:t>
      </w:r>
      <w:r w:rsidR="00CA789C" w:rsidRPr="004550B0">
        <w:rPr>
          <w:color w:val="000000" w:themeColor="text1"/>
        </w:rPr>
        <w:t>)</w:t>
      </w:r>
    </w:p>
    <w:p w14:paraId="2F280289" w14:textId="1A7ED2F0"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7BB5C9A6">
          <v:shape id="_x0000_i1058" type="#_x0000_t75" style="width:374.5pt;height:27.5pt" o:ole="">
            <v:imagedata r:id="rId58" o:title=""/>
          </v:shape>
          <o:OLEObject Type="Embed" ProgID="Equation.DSMT4" ShapeID="_x0000_i1058" DrawAspect="Content" ObjectID="_1670185587" r:id="rId63"/>
        </w:object>
      </w:r>
      <w:r w:rsidRPr="004550B0">
        <w:rPr>
          <w:color w:val="000000" w:themeColor="text1"/>
        </w:rPr>
        <w:t xml:space="preserve">      </w:t>
      </w:r>
      <w:r w:rsidRPr="004550B0">
        <w:rPr>
          <w:noProof/>
          <w:color w:val="000000" w:themeColor="text1"/>
          <w:position w:val="-12"/>
        </w:rPr>
        <w:object w:dxaOrig="2220" w:dyaOrig="320" w14:anchorId="0805E7C2">
          <v:shape id="_x0000_i1059" type="#_x0000_t75" style="width:220pt;height:27.5pt" o:ole="">
            <v:imagedata r:id="rId60" o:title=""/>
          </v:shape>
          <o:OLEObject Type="Embed" ProgID="Equation.DSMT4" ShapeID="_x0000_i1059" DrawAspect="Content" ObjectID="_1670185588" r:id="rId64"/>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Pr="004550B0">
        <w:rPr>
          <w:noProof/>
          <w:color w:val="000000" w:themeColor="text1"/>
          <w:position w:val="-12"/>
        </w:rPr>
        <w:object w:dxaOrig="6240" w:dyaOrig="320" w14:anchorId="403709C6">
          <v:shape id="_x0000_i1060" type="#_x0000_t75" style="width:359.5pt;height:16.5pt" o:ole="">
            <v:imagedata r:id="rId32" o:title=""/>
          </v:shape>
          <o:OLEObject Type="Embed" ProgID="Equation.DSMT4" ShapeID="_x0000_i1060" DrawAspect="Content" ObjectID="_1670185589" r:id="rId65"/>
        </w:object>
      </w:r>
      <w:r w:rsidRPr="004550B0">
        <w:rPr>
          <w:color w:val="000000" w:themeColor="text1"/>
        </w:rPr>
        <w:tab/>
      </w:r>
      <w:r w:rsidRPr="004550B0">
        <w:rPr>
          <w:color w:val="000000" w:themeColor="text1"/>
        </w:rPr>
        <w:tab/>
        <w:t>(3.23)</w:t>
      </w:r>
    </w:p>
    <w:p w14:paraId="3599E530" w14:textId="01647699"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2E2D02CA">
          <v:shape id="_x0000_i1061" type="#_x0000_t75" style="width:374.5pt;height:27.5pt" o:ole="">
            <v:imagedata r:id="rId58" o:title=""/>
          </v:shape>
          <o:OLEObject Type="Embed" ProgID="Equation.DSMT4" ShapeID="_x0000_i1061" DrawAspect="Content" ObjectID="_1670185590" r:id="rId66"/>
        </w:object>
      </w:r>
      <w:r w:rsidRPr="004550B0">
        <w:rPr>
          <w:color w:val="000000" w:themeColor="text1"/>
        </w:rPr>
        <w:t xml:space="preserve">      </w:t>
      </w:r>
      <w:r w:rsidRPr="004550B0">
        <w:rPr>
          <w:noProof/>
          <w:color w:val="000000" w:themeColor="text1"/>
          <w:position w:val="-12"/>
        </w:rPr>
        <w:object w:dxaOrig="2220" w:dyaOrig="320" w14:anchorId="0FD0CFEF">
          <v:shape id="_x0000_i1062" type="#_x0000_t75" style="width:220pt;height:27.5pt" o:ole="">
            <v:imagedata r:id="rId60" o:title=""/>
          </v:shape>
          <o:OLEObject Type="Embed" ProgID="Equation.DSMT4" ShapeID="_x0000_i1062" DrawAspect="Content" ObjectID="_1670185591" r:id="rId67"/>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Pr="004550B0">
        <w:rPr>
          <w:noProof/>
          <w:color w:val="000000" w:themeColor="text1"/>
          <w:position w:val="-12"/>
        </w:rPr>
        <w:object w:dxaOrig="6800" w:dyaOrig="320" w14:anchorId="4BE95A49">
          <v:shape id="_x0000_i1063" type="#_x0000_t75" style="width:391.5pt;height:16.5pt" o:ole="">
            <v:imagedata r:id="rId34" o:title=""/>
          </v:shape>
          <o:OLEObject Type="Embed" ProgID="Equation.DSMT4" ShapeID="_x0000_i1063" DrawAspect="Content" ObjectID="_1670185592" r:id="rId68"/>
        </w:object>
      </w:r>
      <w:r w:rsidRPr="004550B0">
        <w:rPr>
          <w:color w:val="000000" w:themeColor="text1"/>
        </w:rPr>
        <w:t xml:space="preserve"> </w:t>
      </w:r>
      <w:r w:rsidRPr="004550B0">
        <w:rPr>
          <w:color w:val="000000" w:themeColor="text1"/>
        </w:rPr>
        <w:tab/>
        <w:t>(3.24)</w:t>
      </w:r>
    </w:p>
    <w:p w14:paraId="25C9CBEF" w14:textId="13A1BEDA"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694C1D73">
          <v:shape id="_x0000_i1064" type="#_x0000_t75" style="width:374.5pt;height:27.5pt" o:ole="">
            <v:imagedata r:id="rId58" o:title=""/>
          </v:shape>
          <o:OLEObject Type="Embed" ProgID="Equation.DSMT4" ShapeID="_x0000_i1064" DrawAspect="Content" ObjectID="_1670185593" r:id="rId69"/>
        </w:object>
      </w:r>
      <w:r w:rsidRPr="004550B0">
        <w:rPr>
          <w:color w:val="000000" w:themeColor="text1"/>
        </w:rPr>
        <w:t xml:space="preserve">      </w:t>
      </w:r>
      <w:r w:rsidRPr="004550B0">
        <w:rPr>
          <w:noProof/>
          <w:color w:val="000000" w:themeColor="text1"/>
          <w:position w:val="-12"/>
        </w:rPr>
        <w:object w:dxaOrig="2220" w:dyaOrig="320" w14:anchorId="2812C44F">
          <v:shape id="_x0000_i1065" type="#_x0000_t75" style="width:220pt;height:27.5pt" o:ole="">
            <v:imagedata r:id="rId60" o:title=""/>
          </v:shape>
          <o:OLEObject Type="Embed" ProgID="Equation.DSMT4" ShapeID="_x0000_i1065" DrawAspect="Content" ObjectID="_1670185594" r:id="rId70"/>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Pr="004550B0">
        <w:rPr>
          <w:noProof/>
          <w:color w:val="000000" w:themeColor="text1"/>
          <w:position w:val="-12"/>
        </w:rPr>
        <w:object w:dxaOrig="6900" w:dyaOrig="320" w14:anchorId="1FFA2306">
          <v:shape id="_x0000_i1066" type="#_x0000_t75" style="width:397.5pt;height:16.5pt" o:ole="">
            <v:imagedata r:id="rId36" o:title=""/>
          </v:shape>
          <o:OLEObject Type="Embed" ProgID="Equation.DSMT4" ShapeID="_x0000_i1066" DrawAspect="Content" ObjectID="_1670185595" r:id="rId71"/>
        </w:object>
      </w:r>
      <w:r w:rsidRPr="004550B0">
        <w:rPr>
          <w:color w:val="000000" w:themeColor="text1"/>
        </w:rPr>
        <w:t xml:space="preserve"> (3.25)</w:t>
      </w:r>
    </w:p>
    <w:p w14:paraId="5C60735E" w14:textId="7B36B6AF" w:rsidR="00A705E2" w:rsidRPr="004550B0" w:rsidRDefault="00A705E2" w:rsidP="00A705E2">
      <w:pPr>
        <w:spacing w:line="360" w:lineRule="auto"/>
        <w:jc w:val="both"/>
        <w:rPr>
          <w:color w:val="000000" w:themeColor="text1"/>
        </w:rPr>
      </w:pPr>
    </w:p>
    <w:p w14:paraId="0DA127E7" w14:textId="0927E2B2"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378C5B1B">
          <v:shape id="_x0000_i1067" type="#_x0000_t75" style="width:374.5pt;height:27.5pt" o:ole="">
            <v:imagedata r:id="rId58" o:title=""/>
          </v:shape>
          <o:OLEObject Type="Embed" ProgID="Equation.DSMT4" ShapeID="_x0000_i1067" DrawAspect="Content" ObjectID="_1670185596" r:id="rId72"/>
        </w:object>
      </w:r>
      <w:r w:rsidRPr="004550B0">
        <w:rPr>
          <w:color w:val="000000" w:themeColor="text1"/>
        </w:rPr>
        <w:t xml:space="preserve">      </w:t>
      </w:r>
      <w:r w:rsidRPr="004550B0">
        <w:rPr>
          <w:noProof/>
          <w:color w:val="000000" w:themeColor="text1"/>
          <w:position w:val="-12"/>
        </w:rPr>
        <w:object w:dxaOrig="2220" w:dyaOrig="320" w14:anchorId="1E8FF58D">
          <v:shape id="_x0000_i1068" type="#_x0000_t75" style="width:220pt;height:27.5pt" o:ole="">
            <v:imagedata r:id="rId60" o:title=""/>
          </v:shape>
          <o:OLEObject Type="Embed" ProgID="Equation.DSMT4" ShapeID="_x0000_i1068" DrawAspect="Content" ObjectID="_1670185597" r:id="rId73"/>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Pr="004550B0">
        <w:rPr>
          <w:noProof/>
          <w:color w:val="000000" w:themeColor="text1"/>
          <w:position w:val="-12"/>
        </w:rPr>
        <w:object w:dxaOrig="6900" w:dyaOrig="320" w14:anchorId="3249BC9F">
          <v:shape id="_x0000_i1069" type="#_x0000_t75" style="width:397.5pt;height:16.5pt" o:ole="">
            <v:imagedata r:id="rId38" o:title=""/>
          </v:shape>
          <o:OLEObject Type="Embed" ProgID="Equation.DSMT4" ShapeID="_x0000_i1069" DrawAspect="Content" ObjectID="_1670185598" r:id="rId74"/>
        </w:object>
      </w:r>
      <w:r w:rsidRPr="004550B0">
        <w:rPr>
          <w:color w:val="000000" w:themeColor="text1"/>
        </w:rPr>
        <w:t xml:space="preserve"> (3.26)</w:t>
      </w:r>
    </w:p>
    <w:p w14:paraId="7D0B5A19" w14:textId="77777777" w:rsidR="00A705E2" w:rsidRPr="004550B0" w:rsidRDefault="00A705E2" w:rsidP="00A705E2">
      <w:pPr>
        <w:spacing w:line="360" w:lineRule="auto"/>
        <w:jc w:val="both"/>
        <w:rPr>
          <w:color w:val="000000" w:themeColor="text1"/>
        </w:rPr>
      </w:pPr>
    </w:p>
    <w:p w14:paraId="1BCF845B" w14:textId="56DBFDA4"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569342F0">
          <v:shape id="_x0000_i1070" type="#_x0000_t75" style="width:374.5pt;height:27.5pt" o:ole="">
            <v:imagedata r:id="rId58" o:title=""/>
          </v:shape>
          <o:OLEObject Type="Embed" ProgID="Equation.DSMT4" ShapeID="_x0000_i1070" DrawAspect="Content" ObjectID="_1670185599" r:id="rId75"/>
        </w:object>
      </w:r>
      <w:r w:rsidRPr="004550B0">
        <w:rPr>
          <w:color w:val="000000" w:themeColor="text1"/>
        </w:rPr>
        <w:t xml:space="preserve">      </w:t>
      </w:r>
      <w:r w:rsidRPr="004550B0">
        <w:rPr>
          <w:noProof/>
          <w:color w:val="000000" w:themeColor="text1"/>
          <w:position w:val="-12"/>
        </w:rPr>
        <w:object w:dxaOrig="2220" w:dyaOrig="320" w14:anchorId="6A7BE673">
          <v:shape id="_x0000_i1071" type="#_x0000_t75" style="width:220pt;height:27.5pt" o:ole="">
            <v:imagedata r:id="rId60" o:title=""/>
          </v:shape>
          <o:OLEObject Type="Embed" ProgID="Equation.DSMT4" ShapeID="_x0000_i1071" DrawAspect="Content" ObjectID="_1670185600" r:id="rId76"/>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00675D28" w:rsidRPr="004550B0">
        <w:rPr>
          <w:noProof/>
          <w:color w:val="000000" w:themeColor="text1"/>
          <w:position w:val="-12"/>
        </w:rPr>
        <w:object w:dxaOrig="6840" w:dyaOrig="320" w14:anchorId="60C09333">
          <v:shape id="_x0000_i1072" type="#_x0000_t75" style="width:394pt;height:16.5pt" o:ole="">
            <v:imagedata r:id="rId40" o:title=""/>
          </v:shape>
          <o:OLEObject Type="Embed" ProgID="Equation.DSMT4" ShapeID="_x0000_i1072" DrawAspect="Content" ObjectID="_1670185601" r:id="rId77"/>
        </w:object>
      </w:r>
      <w:r w:rsidRPr="004550B0">
        <w:rPr>
          <w:color w:val="000000" w:themeColor="text1"/>
        </w:rPr>
        <w:t xml:space="preserve"> (3.27)</w:t>
      </w:r>
    </w:p>
    <w:p w14:paraId="1694BC3D" w14:textId="6006C4FA" w:rsidR="00A705E2" w:rsidRPr="004550B0" w:rsidRDefault="00A705E2" w:rsidP="00A705E2">
      <w:pPr>
        <w:spacing w:line="360" w:lineRule="auto"/>
        <w:jc w:val="both"/>
        <w:rPr>
          <w:color w:val="000000" w:themeColor="text1"/>
        </w:rPr>
      </w:pPr>
      <w:r w:rsidRPr="004550B0">
        <w:rPr>
          <w:noProof/>
          <w:color w:val="000000" w:themeColor="text1"/>
          <w:position w:val="-12"/>
        </w:rPr>
        <w:object w:dxaOrig="4360" w:dyaOrig="320" w14:anchorId="401AB022">
          <v:shape id="_x0000_i1073" type="#_x0000_t75" style="width:374.5pt;height:27.5pt" o:ole="">
            <v:imagedata r:id="rId58" o:title=""/>
          </v:shape>
          <o:OLEObject Type="Embed" ProgID="Equation.DSMT4" ShapeID="_x0000_i1073" DrawAspect="Content" ObjectID="_1670185602" r:id="rId78"/>
        </w:object>
      </w:r>
      <w:r w:rsidRPr="004550B0">
        <w:rPr>
          <w:color w:val="000000" w:themeColor="text1"/>
        </w:rPr>
        <w:t xml:space="preserve">      </w:t>
      </w:r>
      <w:r w:rsidRPr="004550B0">
        <w:rPr>
          <w:noProof/>
          <w:color w:val="000000" w:themeColor="text1"/>
          <w:position w:val="-12"/>
        </w:rPr>
        <w:object w:dxaOrig="2220" w:dyaOrig="320" w14:anchorId="5AE3E244">
          <v:shape id="_x0000_i1074" type="#_x0000_t75" style="width:220pt;height:27.5pt" o:ole="">
            <v:imagedata r:id="rId60" o:title=""/>
          </v:shape>
          <o:OLEObject Type="Embed" ProgID="Equation.DSMT4" ShapeID="_x0000_i1074" DrawAspect="Content" ObjectID="_1670185603" r:id="rId79"/>
        </w:object>
      </w:r>
      <w:r w:rsidRPr="004550B0">
        <w:rPr>
          <w:color w:val="000000" w:themeColor="text1"/>
        </w:rPr>
        <w:t xml:space="preserve"> </w:t>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r>
      <w:r w:rsidRPr="004550B0">
        <w:rPr>
          <w:color w:val="000000" w:themeColor="text1"/>
        </w:rPr>
        <w:tab/>
        <w:t xml:space="preserve"> </w:t>
      </w:r>
      <w:r w:rsidR="00675D28" w:rsidRPr="004550B0">
        <w:rPr>
          <w:noProof/>
          <w:color w:val="000000" w:themeColor="text1"/>
          <w:position w:val="-12"/>
        </w:rPr>
        <w:object w:dxaOrig="6840" w:dyaOrig="320" w14:anchorId="106A7B3E">
          <v:shape id="_x0000_i1075" type="#_x0000_t75" style="width:394pt;height:16.5pt" o:ole="">
            <v:imagedata r:id="rId28" o:title=""/>
          </v:shape>
          <o:OLEObject Type="Embed" ProgID="Equation.DSMT4" ShapeID="_x0000_i1075" DrawAspect="Content" ObjectID="_1670185604" r:id="rId80"/>
        </w:object>
      </w:r>
      <w:r w:rsidRPr="004550B0">
        <w:rPr>
          <w:color w:val="000000" w:themeColor="text1"/>
        </w:rPr>
        <w:t xml:space="preserve"> (3.28)</w:t>
      </w:r>
    </w:p>
    <w:p w14:paraId="07A31E85"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GDPgr = Real GDPPC growth rate </w:t>
      </w:r>
    </w:p>
    <w:p w14:paraId="17D68BEA"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GFC =Investment (Gross Fixed Capital)</w:t>
      </w:r>
    </w:p>
    <w:p w14:paraId="1CC2614F"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Edu=</w:t>
      </w:r>
      <w:r w:rsidRPr="004550B0">
        <w:rPr>
          <w:color w:val="000000" w:themeColor="text1"/>
          <w:shd w:val="clear" w:color="auto" w:fill="FFFFFF"/>
        </w:rPr>
        <w:t>Percentage of Complete Primary Schooling Attained in Pop</w:t>
      </w:r>
      <w:r w:rsidRPr="004550B0">
        <w:rPr>
          <w:color w:val="000000" w:themeColor="text1"/>
        </w:rPr>
        <w:t xml:space="preserve"> </w:t>
      </w:r>
    </w:p>
    <w:p w14:paraId="681BCA3F"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L.20GDPPC= Initial of (20-year lag) of GDPpc</w:t>
      </w:r>
    </w:p>
    <w:p w14:paraId="0D2AB5B8"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KOFG= KOF globalization index</w:t>
      </w:r>
    </w:p>
    <w:p w14:paraId="3A8A1DB9" w14:textId="55594F3D"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lastRenderedPageBreak/>
        <w:t xml:space="preserve">SOCOH = Social Cohesion </w:t>
      </w:r>
    </w:p>
    <w:p w14:paraId="5E41CC6C" w14:textId="20045F7F" w:rsidR="000A53F9" w:rsidRPr="004550B0" w:rsidRDefault="000A53F9" w:rsidP="00D1417D">
      <w:pPr>
        <w:autoSpaceDE w:val="0"/>
        <w:autoSpaceDN w:val="0"/>
        <w:adjustRightInd w:val="0"/>
        <w:spacing w:line="360" w:lineRule="auto"/>
        <w:ind w:right="-25"/>
        <w:jc w:val="both"/>
        <w:rPr>
          <w:color w:val="000000" w:themeColor="text1"/>
        </w:rPr>
      </w:pPr>
      <w:r w:rsidRPr="004550B0">
        <w:rPr>
          <w:color w:val="000000" w:themeColor="text1"/>
        </w:rPr>
        <w:t xml:space="preserve">POLSTAB = Political stability </w:t>
      </w:r>
    </w:p>
    <w:p w14:paraId="5FA31FCA"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INEQ= inequality of income</w:t>
      </w:r>
    </w:p>
    <w:p w14:paraId="4F4B4C7F" w14:textId="2C299BAC"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IGM(C)= Intergenerational Mobility (Circumstances)</w:t>
      </w:r>
    </w:p>
    <w:p w14:paraId="16C27297" w14:textId="5345E236"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IGM(E)= Intergenerational Mobility (Efforts)</w:t>
      </w:r>
    </w:p>
    <w:p w14:paraId="3CB2C526"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INEQSEC(C)= Inequality of opportunities based on Socioeconomic Class (Circumstances)</w:t>
      </w:r>
    </w:p>
    <w:p w14:paraId="314228C9"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INEQSEC(E)= Inequality of opportunities based on Socioeconomic Class (Efforts)</w:t>
      </w:r>
    </w:p>
    <w:p w14:paraId="522362A9"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INEQGEN(C)= Inequality of opportunities based on Gender (Circumstances)</w:t>
      </w:r>
    </w:p>
    <w:p w14:paraId="328CDDB7"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INEQGEN(E)= Inequality of opportunities based on Gender (Efforts)</w:t>
      </w:r>
    </w:p>
    <w:p w14:paraId="612273AB"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INEQGEO(C)= Inequality of opportunities based on Geographic (Circumstances)</w:t>
      </w:r>
    </w:p>
    <w:p w14:paraId="01BC5E30"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INEQGEO(E)= Inequality of opportunities based on Geographic (Efforts)</w:t>
      </w:r>
    </w:p>
    <w:p w14:paraId="3275FC9A"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INEQPOL(C)= Inequality of opportunities based on Political affiliation (Circumstances)</w:t>
      </w:r>
    </w:p>
    <w:p w14:paraId="73687D61"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INEQPOL(E)= Inequality of opportunities based on Political affiliation (Efforts)</w:t>
      </w:r>
    </w:p>
    <w:p w14:paraId="0A9EF67E"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INEQSOC(C)= Inequality of opportunities based on Social group affiliation (Circumstances)</w:t>
      </w:r>
    </w:p>
    <w:p w14:paraId="0F62E3D1" w14:textId="77777777" w:rsidR="000A53F9" w:rsidRPr="004550B0" w:rsidRDefault="000A53F9" w:rsidP="000A53F9">
      <w:pPr>
        <w:autoSpaceDE w:val="0"/>
        <w:autoSpaceDN w:val="0"/>
        <w:adjustRightInd w:val="0"/>
        <w:spacing w:line="360" w:lineRule="auto"/>
        <w:ind w:right="-25"/>
        <w:jc w:val="both"/>
        <w:rPr>
          <w:color w:val="000000" w:themeColor="text1"/>
        </w:rPr>
      </w:pPr>
      <w:r w:rsidRPr="004550B0">
        <w:rPr>
          <w:color w:val="000000" w:themeColor="text1"/>
        </w:rPr>
        <w:t>INEQSOC(E)= Inequality of opportunities based on Social group affiliation (Efforts)</w:t>
      </w:r>
    </w:p>
    <w:p w14:paraId="47B118F2"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D=cross sections(country) dummy</w:t>
      </w:r>
    </w:p>
    <w:p w14:paraId="7016CD82" w14:textId="77777777" w:rsidR="00D1417D" w:rsidRPr="004550B0" w:rsidRDefault="00D1417D" w:rsidP="00D1417D">
      <w:pPr>
        <w:autoSpaceDE w:val="0"/>
        <w:autoSpaceDN w:val="0"/>
        <w:adjustRightInd w:val="0"/>
        <w:spacing w:line="360" w:lineRule="auto"/>
        <w:ind w:right="-25"/>
        <w:jc w:val="both"/>
        <w:rPr>
          <w:color w:val="000000" w:themeColor="text1"/>
        </w:rPr>
      </w:pPr>
      <w:r w:rsidRPr="004550B0">
        <w:rPr>
          <w:color w:val="000000" w:themeColor="text1"/>
        </w:rPr>
        <w:t xml:space="preserve">θ=period fixed effect </w:t>
      </w:r>
    </w:p>
    <w:p w14:paraId="35D6ED03"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ε=error term</w:t>
      </w:r>
    </w:p>
    <w:p w14:paraId="114F5E70"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i=cross sectional units  </w:t>
      </w:r>
    </w:p>
    <w:p w14:paraId="2CE6BA11"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t=time point t  </w:t>
      </w:r>
    </w:p>
    <w:p w14:paraId="2A7CEDAD"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α=intercept </w:t>
      </w:r>
    </w:p>
    <w:p w14:paraId="15B6D4FA" w14:textId="77777777" w:rsidR="00D1417D" w:rsidRPr="004550B0" w:rsidRDefault="00D1417D" w:rsidP="00D1417D">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and  </w:t>
      </w:r>
    </w:p>
    <w:p w14:paraId="2215271B" w14:textId="59AFAB41" w:rsidR="00D1417D" w:rsidRPr="004550B0" w:rsidRDefault="00D1417D" w:rsidP="00D1417D">
      <w:pPr>
        <w:autoSpaceDE w:val="0"/>
        <w:autoSpaceDN w:val="0"/>
        <w:adjustRightInd w:val="0"/>
        <w:spacing w:line="360" w:lineRule="auto"/>
        <w:ind w:right="-25"/>
        <w:jc w:val="both"/>
        <w:rPr>
          <w:color w:val="000000" w:themeColor="text1"/>
        </w:rPr>
      </w:pPr>
      <w:r w:rsidRPr="004550B0">
        <w:rPr>
          <w:rFonts w:eastAsiaTheme="minorHAnsi"/>
          <w:color w:val="000000" w:themeColor="text1"/>
        </w:rPr>
        <w:t>α, β, δ, ξ, ϕ, λ, ρ,   φ, ψ</w:t>
      </w:r>
      <w:r w:rsidRPr="004550B0">
        <w:rPr>
          <w:color w:val="000000" w:themeColor="text1"/>
        </w:rPr>
        <w:t xml:space="preserve"> and</w:t>
      </w:r>
      <w:r w:rsidRPr="004550B0">
        <w:rPr>
          <w:rFonts w:eastAsiaTheme="minorHAnsi"/>
          <w:color w:val="000000" w:themeColor="text1"/>
        </w:rPr>
        <w:t xml:space="preserve"> η are coefficients of respective investment, initial of GDPPC, Education, </w:t>
      </w:r>
      <w:r w:rsidRPr="004550B0">
        <w:rPr>
          <w:color w:val="000000" w:themeColor="text1"/>
        </w:rPr>
        <w:t>KOF globalization index</w:t>
      </w:r>
      <w:r w:rsidRPr="004550B0">
        <w:rPr>
          <w:rFonts w:eastAsiaTheme="minorHAnsi"/>
          <w:color w:val="000000" w:themeColor="text1"/>
        </w:rPr>
        <w:t>, social cohesion,  political stability, inequality of circumstance and effort.</w:t>
      </w:r>
    </w:p>
    <w:p w14:paraId="33622165" w14:textId="77777777" w:rsidR="00272A27" w:rsidRPr="004550B0" w:rsidRDefault="00272A27" w:rsidP="00272A27">
      <w:pPr>
        <w:autoSpaceDE w:val="0"/>
        <w:autoSpaceDN w:val="0"/>
        <w:adjustRightInd w:val="0"/>
        <w:spacing w:line="360" w:lineRule="auto"/>
        <w:jc w:val="both"/>
        <w:rPr>
          <w:b/>
          <w:bCs/>
          <w:color w:val="000000" w:themeColor="text1"/>
        </w:rPr>
      </w:pPr>
    </w:p>
    <w:p w14:paraId="56A7E5C0" w14:textId="6B413C4E" w:rsidR="00272A27" w:rsidRPr="004550B0" w:rsidRDefault="00483434" w:rsidP="00483434">
      <w:pPr>
        <w:pStyle w:val="Heading2"/>
        <w:rPr>
          <w:color w:val="000000" w:themeColor="text1"/>
        </w:rPr>
      </w:pPr>
      <w:bookmarkStart w:id="44" w:name="_Toc48821333"/>
      <w:r w:rsidRPr="004550B0">
        <w:rPr>
          <w:color w:val="000000" w:themeColor="text1"/>
        </w:rPr>
        <w:t>3.4-</w:t>
      </w:r>
      <w:r w:rsidR="00272A27" w:rsidRPr="004550B0">
        <w:rPr>
          <w:color w:val="000000" w:themeColor="text1"/>
        </w:rPr>
        <w:t>BRIEF SPECIFICATION OF VARIABLES AND DATA SOURCES</w:t>
      </w:r>
      <w:bookmarkEnd w:id="44"/>
    </w:p>
    <w:p w14:paraId="50DAAA68" w14:textId="77777777" w:rsidR="00A462A5" w:rsidRPr="004550B0" w:rsidRDefault="00A462A5" w:rsidP="00702731">
      <w:pPr>
        <w:rPr>
          <w:b/>
          <w:bCs/>
          <w:color w:val="000000" w:themeColor="text1"/>
        </w:rPr>
      </w:pPr>
      <w:bookmarkStart w:id="45" w:name="_Toc15479137"/>
    </w:p>
    <w:p w14:paraId="0225CA39" w14:textId="1B06042B" w:rsidR="00272A27" w:rsidRPr="004550B0" w:rsidRDefault="00272A27" w:rsidP="00702731">
      <w:pPr>
        <w:rPr>
          <w:b/>
          <w:bCs/>
          <w:color w:val="000000" w:themeColor="text1"/>
        </w:rPr>
      </w:pPr>
      <w:r w:rsidRPr="004550B0">
        <w:rPr>
          <w:b/>
          <w:bCs/>
          <w:color w:val="000000" w:themeColor="text1"/>
        </w:rPr>
        <w:t>Inequality of Inco</w:t>
      </w:r>
      <w:bookmarkEnd w:id="45"/>
      <w:r w:rsidRPr="004550B0">
        <w:rPr>
          <w:b/>
          <w:bCs/>
          <w:color w:val="000000" w:themeColor="text1"/>
        </w:rPr>
        <w:t>me (INEQ)</w:t>
      </w:r>
    </w:p>
    <w:p w14:paraId="4BE10A32" w14:textId="77777777" w:rsidR="00702731" w:rsidRPr="004550B0" w:rsidRDefault="00702731" w:rsidP="00702731">
      <w:pPr>
        <w:rPr>
          <w:rFonts w:eastAsiaTheme="minorHAnsi"/>
          <w:b/>
          <w:bCs/>
          <w:color w:val="000000" w:themeColor="text1"/>
        </w:rPr>
      </w:pPr>
    </w:p>
    <w:p w14:paraId="7ECBAD84" w14:textId="5B03B48B" w:rsidR="00272A27" w:rsidRPr="004550B0" w:rsidRDefault="00272A27" w:rsidP="00272A27">
      <w:pPr>
        <w:spacing w:line="360" w:lineRule="auto"/>
        <w:jc w:val="both"/>
        <w:rPr>
          <w:color w:val="000000" w:themeColor="text1"/>
        </w:rPr>
      </w:pPr>
      <w:r w:rsidRPr="004550B0">
        <w:rPr>
          <w:color w:val="000000" w:themeColor="text1"/>
        </w:rPr>
        <w:t>Inequality of income is defined as unequal disposable income. A household accumulates income by different sources such as wages and salaries, capital income</w:t>
      </w:r>
      <w:r w:rsidR="004E3101" w:rsidRPr="004550B0">
        <w:rPr>
          <w:color w:val="000000" w:themeColor="text1"/>
        </w:rPr>
        <w:t>,</w:t>
      </w:r>
      <w:r w:rsidRPr="004550B0">
        <w:rPr>
          <w:color w:val="000000" w:themeColor="text1"/>
        </w:rPr>
        <w:t xml:space="preserve"> and social benefits (but in-kind benefits are not included). Inequality of income is measured by the Standardized World Income Inequality Database (</w:t>
      </w:r>
      <w:r w:rsidRPr="004550B0">
        <w:rPr>
          <w:rFonts w:eastAsiaTheme="minorHAnsi"/>
          <w:color w:val="000000" w:themeColor="text1"/>
        </w:rPr>
        <w:t xml:space="preserve">SWIID) database, which has maximized comparability and also comprehensive reporting of countries and time. </w:t>
      </w:r>
      <w:r w:rsidR="004E3101" w:rsidRPr="004550B0">
        <w:rPr>
          <w:rFonts w:eastAsiaTheme="minorHAnsi"/>
          <w:color w:val="000000" w:themeColor="text1"/>
        </w:rPr>
        <w:t>T</w:t>
      </w:r>
      <w:r w:rsidRPr="004550B0">
        <w:rPr>
          <w:rFonts w:eastAsiaTheme="minorHAnsi"/>
          <w:color w:val="000000" w:themeColor="text1"/>
        </w:rPr>
        <w:t xml:space="preserve">his database follows </w:t>
      </w:r>
      <w:r w:rsidR="004E3101" w:rsidRPr="004550B0">
        <w:rPr>
          <w:rFonts w:eastAsiaTheme="minorHAnsi"/>
          <w:color w:val="000000" w:themeColor="text1"/>
        </w:rPr>
        <w:t xml:space="preserve">the </w:t>
      </w:r>
      <w:r w:rsidRPr="004550B0">
        <w:rPr>
          <w:rFonts w:eastAsiaTheme="minorHAnsi"/>
          <w:color w:val="000000" w:themeColor="text1"/>
        </w:rPr>
        <w:t xml:space="preserve">Luxembourg Income </w:t>
      </w:r>
      <w:r w:rsidRPr="004550B0">
        <w:rPr>
          <w:rFonts w:eastAsiaTheme="minorHAnsi"/>
          <w:color w:val="000000" w:themeColor="text1"/>
        </w:rPr>
        <w:lastRenderedPageBreak/>
        <w:t>Study (LIS) standard (gold standard).  This data provides data of gross (market) income inequality, net (disposable) income inequality, a</w:t>
      </w:r>
      <w:r w:rsidR="004E3101" w:rsidRPr="004550B0">
        <w:rPr>
          <w:rFonts w:eastAsiaTheme="minorHAnsi"/>
          <w:color w:val="000000" w:themeColor="text1"/>
        </w:rPr>
        <w:t>nd absolute and relative redistribution, making</w:t>
      </w:r>
      <w:r w:rsidRPr="004550B0">
        <w:rPr>
          <w:rFonts w:eastAsiaTheme="minorHAnsi"/>
          <w:color w:val="000000" w:themeColor="text1"/>
        </w:rPr>
        <w:t xml:space="preserve"> possible alternative welfare indices due to data availability. </w:t>
      </w:r>
      <w:r w:rsidR="00FE591B" w:rsidRPr="004550B0">
        <w:rPr>
          <w:rFonts w:eastAsiaTheme="minorHAnsi"/>
          <w:color w:val="000000" w:themeColor="text1"/>
        </w:rPr>
        <w:t xml:space="preserve">We used here </w:t>
      </w:r>
      <w:r w:rsidR="001E72C2" w:rsidRPr="004550B0">
        <w:rPr>
          <w:rFonts w:eastAsiaTheme="minorHAnsi"/>
          <w:color w:val="000000" w:themeColor="text1"/>
        </w:rPr>
        <w:t>net disposable</w:t>
      </w:r>
      <w:r w:rsidR="00FE591B" w:rsidRPr="004550B0">
        <w:rPr>
          <w:rFonts w:eastAsiaTheme="minorHAnsi"/>
          <w:color w:val="000000" w:themeColor="text1"/>
        </w:rPr>
        <w:t xml:space="preserve"> income</w:t>
      </w:r>
      <w:r w:rsidR="001E72C2" w:rsidRPr="004550B0">
        <w:rPr>
          <w:rFonts w:eastAsiaTheme="minorHAnsi"/>
          <w:color w:val="000000" w:themeColor="text1"/>
        </w:rPr>
        <w:t xml:space="preserve"> by assuming disposable income</w:t>
      </w:r>
      <w:r w:rsidR="004E3101" w:rsidRPr="004550B0">
        <w:rPr>
          <w:rFonts w:eastAsiaTheme="minorHAnsi"/>
          <w:color w:val="000000" w:themeColor="text1"/>
        </w:rPr>
        <w:t xml:space="preserve"> may be responsible for generating</w:t>
      </w:r>
      <w:r w:rsidR="001E72C2" w:rsidRPr="004550B0">
        <w:rPr>
          <w:rFonts w:eastAsiaTheme="minorHAnsi"/>
          <w:color w:val="000000" w:themeColor="text1"/>
        </w:rPr>
        <w:t xml:space="preserve"> unequal opportunities. </w:t>
      </w:r>
      <w:r w:rsidR="00FE591B" w:rsidRPr="004550B0">
        <w:rPr>
          <w:rFonts w:eastAsiaTheme="minorHAnsi"/>
          <w:color w:val="000000" w:themeColor="text1"/>
        </w:rPr>
        <w:t xml:space="preserve"> </w:t>
      </w:r>
      <w:r w:rsidRPr="004550B0">
        <w:rPr>
          <w:rFonts w:eastAsiaTheme="minorHAnsi"/>
          <w:color w:val="000000" w:themeColor="text1"/>
        </w:rPr>
        <w:t xml:space="preserve">The value </w:t>
      </w:r>
      <w:r w:rsidR="004E3101" w:rsidRPr="004550B0">
        <w:rPr>
          <w:rFonts w:eastAsiaTheme="minorHAnsi"/>
          <w:color w:val="000000" w:themeColor="text1"/>
        </w:rPr>
        <w:t>ranges</w:t>
      </w:r>
      <w:r w:rsidRPr="004550B0">
        <w:rPr>
          <w:rFonts w:eastAsiaTheme="minorHAnsi"/>
          <w:color w:val="000000" w:themeColor="text1"/>
        </w:rPr>
        <w:t xml:space="preserve"> from 0 to 100 of </w:t>
      </w:r>
      <w:r w:rsidR="004E3101" w:rsidRPr="004550B0">
        <w:rPr>
          <w:rFonts w:eastAsiaTheme="minorHAnsi"/>
          <w:color w:val="000000" w:themeColor="text1"/>
        </w:rPr>
        <w:t xml:space="preserve">the </w:t>
      </w:r>
      <w:r w:rsidRPr="004550B0">
        <w:rPr>
          <w:rFonts w:eastAsiaTheme="minorHAnsi"/>
          <w:color w:val="000000" w:themeColor="text1"/>
        </w:rPr>
        <w:t xml:space="preserve">Gini market and </w:t>
      </w:r>
      <w:r w:rsidR="001E72C2" w:rsidRPr="004550B0">
        <w:rPr>
          <w:rFonts w:eastAsiaTheme="minorHAnsi"/>
          <w:color w:val="000000" w:themeColor="text1"/>
        </w:rPr>
        <w:t xml:space="preserve">net </w:t>
      </w:r>
      <w:r w:rsidRPr="004550B0">
        <w:rPr>
          <w:rFonts w:eastAsiaTheme="minorHAnsi"/>
          <w:color w:val="000000" w:themeColor="text1"/>
        </w:rPr>
        <w:t>disposable income that we have converted into 0 to 1.</w:t>
      </w:r>
    </w:p>
    <w:p w14:paraId="04D9AEB8" w14:textId="77777777" w:rsidR="00702731" w:rsidRPr="004550B0" w:rsidRDefault="00702731" w:rsidP="00702731">
      <w:pPr>
        <w:rPr>
          <w:b/>
          <w:bCs/>
          <w:color w:val="000000" w:themeColor="text1"/>
          <w:sz w:val="28"/>
          <w:szCs w:val="28"/>
        </w:rPr>
      </w:pPr>
    </w:p>
    <w:p w14:paraId="53FEBC64" w14:textId="16929CAB" w:rsidR="00272A27" w:rsidRPr="004550B0" w:rsidRDefault="00272A27" w:rsidP="00702731">
      <w:pPr>
        <w:rPr>
          <w:b/>
          <w:bCs/>
          <w:color w:val="000000" w:themeColor="text1"/>
        </w:rPr>
      </w:pPr>
      <w:bookmarkStart w:id="46" w:name="_Toc15479141"/>
      <w:r w:rsidRPr="004550B0">
        <w:rPr>
          <w:b/>
          <w:bCs/>
          <w:color w:val="000000" w:themeColor="text1"/>
        </w:rPr>
        <w:t>Favoritism/ Bribery</w:t>
      </w:r>
      <w:bookmarkEnd w:id="46"/>
      <w:r w:rsidRPr="004550B0">
        <w:rPr>
          <w:b/>
          <w:bCs/>
          <w:color w:val="000000" w:themeColor="text1"/>
        </w:rPr>
        <w:t xml:space="preserve"> (FAV) </w:t>
      </w:r>
    </w:p>
    <w:p w14:paraId="11910478" w14:textId="77777777" w:rsidR="00702731" w:rsidRPr="004550B0" w:rsidRDefault="00702731" w:rsidP="00702731">
      <w:pPr>
        <w:rPr>
          <w:b/>
          <w:bCs/>
          <w:color w:val="000000" w:themeColor="text1"/>
        </w:rPr>
      </w:pPr>
    </w:p>
    <w:p w14:paraId="6E8E30C7" w14:textId="3764EC66" w:rsidR="00272A27" w:rsidRPr="004550B0" w:rsidRDefault="00272A27" w:rsidP="00272A27">
      <w:pPr>
        <w:spacing w:line="360" w:lineRule="auto"/>
        <w:jc w:val="both"/>
        <w:rPr>
          <w:rFonts w:eastAsiaTheme="minorHAnsi"/>
          <w:color w:val="000000" w:themeColor="text1"/>
        </w:rPr>
      </w:pPr>
      <w:r w:rsidRPr="004550B0">
        <w:rPr>
          <w:color w:val="000000" w:themeColor="text1"/>
        </w:rPr>
        <w:t xml:space="preserve">Favoritism may be an unfair attitude that provides </w:t>
      </w:r>
      <w:r w:rsidR="0057170B" w:rsidRPr="004550B0">
        <w:rPr>
          <w:color w:val="000000" w:themeColor="text1"/>
        </w:rPr>
        <w:t xml:space="preserve">an </w:t>
      </w:r>
      <w:r w:rsidRPr="004550B0">
        <w:rPr>
          <w:color w:val="000000" w:themeColor="text1"/>
        </w:rPr>
        <w:t xml:space="preserve">advantage to one person or group over others without putting in more effort. It provides more opportunities </w:t>
      </w:r>
      <w:r w:rsidR="0057170B" w:rsidRPr="004550B0">
        <w:rPr>
          <w:color w:val="000000" w:themeColor="text1"/>
        </w:rPr>
        <w:t>for</w:t>
      </w:r>
      <w:r w:rsidRPr="004550B0">
        <w:rPr>
          <w:color w:val="000000" w:themeColor="text1"/>
        </w:rPr>
        <w:t xml:space="preserve"> one group than others and generates a rent</w:t>
      </w:r>
      <w:r w:rsidR="0057170B" w:rsidRPr="004550B0">
        <w:rPr>
          <w:color w:val="000000" w:themeColor="text1"/>
        </w:rPr>
        <w:t>-</w:t>
      </w:r>
      <w:r w:rsidRPr="004550B0">
        <w:rPr>
          <w:color w:val="000000" w:themeColor="text1"/>
        </w:rPr>
        <w:t>seeking attitude. This rent</w:t>
      </w:r>
      <w:r w:rsidR="0057170B" w:rsidRPr="004550B0">
        <w:rPr>
          <w:color w:val="000000" w:themeColor="text1"/>
        </w:rPr>
        <w:t>-</w:t>
      </w:r>
      <w:r w:rsidRPr="004550B0">
        <w:rPr>
          <w:color w:val="000000" w:themeColor="text1"/>
        </w:rPr>
        <w:t xml:space="preserve">seeking attitude enhances the inefficiency of </w:t>
      </w:r>
      <w:r w:rsidR="0057170B" w:rsidRPr="004550B0">
        <w:rPr>
          <w:color w:val="000000" w:themeColor="text1"/>
        </w:rPr>
        <w:t xml:space="preserve">the </w:t>
      </w:r>
      <w:r w:rsidRPr="004550B0">
        <w:rPr>
          <w:color w:val="000000" w:themeColor="text1"/>
        </w:rPr>
        <w:t xml:space="preserve">allocation of limited resources in any society.  Favoritism may be practiced for </w:t>
      </w:r>
      <w:r w:rsidR="0057170B" w:rsidRPr="004550B0">
        <w:rPr>
          <w:color w:val="000000" w:themeColor="text1"/>
        </w:rPr>
        <w:t xml:space="preserve">a </w:t>
      </w:r>
      <w:r w:rsidRPr="004550B0">
        <w:rPr>
          <w:color w:val="000000" w:themeColor="text1"/>
        </w:rPr>
        <w:t>specific class or group on an ethnic or race basis. Another form of rent</w:t>
      </w:r>
      <w:r w:rsidR="0057170B" w:rsidRPr="004550B0">
        <w:rPr>
          <w:color w:val="000000" w:themeColor="text1"/>
        </w:rPr>
        <w:t>-</w:t>
      </w:r>
      <w:r w:rsidRPr="004550B0">
        <w:rPr>
          <w:color w:val="000000" w:themeColor="text1"/>
        </w:rPr>
        <w:t xml:space="preserve">seeking is corruption or bribery, which may only relate to </w:t>
      </w:r>
      <w:r w:rsidR="0057170B" w:rsidRPr="004550B0">
        <w:rPr>
          <w:color w:val="000000" w:themeColor="text1"/>
        </w:rPr>
        <w:t xml:space="preserve">the </w:t>
      </w:r>
      <w:r w:rsidRPr="004550B0">
        <w:rPr>
          <w:color w:val="000000" w:themeColor="text1"/>
        </w:rPr>
        <w:t xml:space="preserve">wealthy class because only wealthy people can buy jobs and contracts by paying some money to relevant officials. </w:t>
      </w:r>
      <w:r w:rsidRPr="004550B0">
        <w:rPr>
          <w:rFonts w:eastAsiaTheme="minorHAnsi"/>
          <w:color w:val="000000" w:themeColor="text1"/>
        </w:rPr>
        <w:t>Different questions (appendix A) have been used to construct an index of favouritism</w:t>
      </w:r>
      <w:r w:rsidR="0057170B" w:rsidRPr="004550B0">
        <w:rPr>
          <w:rFonts w:eastAsiaTheme="minorHAnsi"/>
          <w:color w:val="000000" w:themeColor="text1"/>
        </w:rPr>
        <w:t xml:space="preserve"> by </w:t>
      </w:r>
      <w:r w:rsidR="0057170B" w:rsidRPr="004550B0">
        <w:rPr>
          <w:color w:val="000000" w:themeColor="text1"/>
        </w:rPr>
        <w:t>World Economic Forum that we have been used</w:t>
      </w:r>
      <w:r w:rsidRPr="004550B0">
        <w:rPr>
          <w:rFonts w:eastAsiaTheme="minorHAnsi"/>
          <w:color w:val="000000" w:themeColor="text1"/>
        </w:rPr>
        <w:t>. The value of this index is given 0 to 1. The high value means high</w:t>
      </w:r>
      <w:r w:rsidR="0057170B" w:rsidRPr="004550B0">
        <w:rPr>
          <w:rFonts w:eastAsiaTheme="minorHAnsi"/>
          <w:color w:val="000000" w:themeColor="text1"/>
        </w:rPr>
        <w:t xml:space="preserve"> </w:t>
      </w:r>
      <w:r w:rsidRPr="004550B0">
        <w:rPr>
          <w:rFonts w:eastAsiaTheme="minorHAnsi"/>
          <w:color w:val="000000" w:themeColor="text1"/>
        </w:rPr>
        <w:t xml:space="preserve">favouritism. </w:t>
      </w:r>
    </w:p>
    <w:p w14:paraId="5FF22413" w14:textId="69BCABA1" w:rsidR="00272A27" w:rsidRPr="004550B0" w:rsidRDefault="002E4350" w:rsidP="00272A27">
      <w:pPr>
        <w:autoSpaceDE w:val="0"/>
        <w:autoSpaceDN w:val="0"/>
        <w:adjustRightInd w:val="0"/>
        <w:spacing w:line="360" w:lineRule="auto"/>
        <w:jc w:val="both"/>
        <w:rPr>
          <w:b/>
          <w:bCs/>
          <w:color w:val="000000" w:themeColor="text1"/>
        </w:rPr>
      </w:pPr>
      <w:r w:rsidRPr="004550B0">
        <w:rPr>
          <w:b/>
          <w:bCs/>
          <w:color w:val="000000" w:themeColor="text1"/>
        </w:rPr>
        <w:t>Military interference in political</w:t>
      </w:r>
      <w:r w:rsidRPr="004550B0">
        <w:rPr>
          <w:color w:val="000000" w:themeColor="text1"/>
        </w:rPr>
        <w:t xml:space="preserve"> </w:t>
      </w:r>
      <w:r w:rsidR="00272A27" w:rsidRPr="004550B0">
        <w:rPr>
          <w:b/>
          <w:bCs/>
          <w:color w:val="000000" w:themeColor="text1"/>
        </w:rPr>
        <w:t>(MILPOL)</w:t>
      </w:r>
    </w:p>
    <w:p w14:paraId="675EC863" w14:textId="6949A898" w:rsidR="00272A27" w:rsidRPr="004550B0" w:rsidRDefault="00272A27" w:rsidP="00272A27">
      <w:pPr>
        <w:spacing w:line="360" w:lineRule="auto"/>
        <w:jc w:val="both"/>
        <w:rPr>
          <w:color w:val="000000" w:themeColor="text1"/>
        </w:rPr>
      </w:pPr>
      <w:r w:rsidRPr="004550B0">
        <w:rPr>
          <w:color w:val="000000" w:themeColor="text1"/>
        </w:rPr>
        <w:t xml:space="preserve">Military interference in </w:t>
      </w:r>
      <w:r w:rsidR="0057170B" w:rsidRPr="004550B0">
        <w:rPr>
          <w:color w:val="000000" w:themeColor="text1"/>
        </w:rPr>
        <w:t xml:space="preserve">the </w:t>
      </w:r>
      <w:r w:rsidRPr="004550B0">
        <w:rPr>
          <w:color w:val="000000" w:themeColor="text1"/>
        </w:rPr>
        <w:t xml:space="preserve">political process is damaging the system of accountability. It also creates a fearful environment in a country that may contract national and international investment activities. Only those investors who pay </w:t>
      </w:r>
      <w:r w:rsidR="0057170B" w:rsidRPr="004550B0">
        <w:rPr>
          <w:color w:val="000000" w:themeColor="text1"/>
        </w:rPr>
        <w:t xml:space="preserve">a </w:t>
      </w:r>
      <w:r w:rsidRPr="004550B0">
        <w:rPr>
          <w:color w:val="000000" w:themeColor="text1"/>
        </w:rPr>
        <w:t xml:space="preserve">bribe to the army may see their business flourish. </w:t>
      </w:r>
      <w:r w:rsidR="0057170B" w:rsidRPr="004550B0">
        <w:rPr>
          <w:color w:val="000000" w:themeColor="text1"/>
        </w:rPr>
        <w:t>W</w:t>
      </w:r>
      <w:r w:rsidRPr="004550B0">
        <w:rPr>
          <w:color w:val="000000" w:themeColor="text1"/>
        </w:rPr>
        <w:t>hen the military interferes in politics, they may demand increases in salaries and other facilities for soldiers. In this way</w:t>
      </w:r>
      <w:r w:rsidR="0057170B" w:rsidRPr="004550B0">
        <w:rPr>
          <w:color w:val="000000" w:themeColor="text1"/>
        </w:rPr>
        <w:t>,</w:t>
      </w:r>
      <w:r w:rsidRPr="004550B0">
        <w:rPr>
          <w:color w:val="000000" w:themeColor="text1"/>
        </w:rPr>
        <w:t xml:space="preserve"> limited resources will be shifted to army purposes. It may also result in wealth inequalities through corrupt activities. </w:t>
      </w:r>
      <w:r w:rsidR="0057170B" w:rsidRPr="004550B0">
        <w:rPr>
          <w:color w:val="000000" w:themeColor="text1"/>
        </w:rPr>
        <w:t>In o</w:t>
      </w:r>
      <w:r w:rsidRPr="004550B0">
        <w:rPr>
          <w:color w:val="000000" w:themeColor="text1"/>
        </w:rPr>
        <w:t>ur study</w:t>
      </w:r>
      <w:r w:rsidR="0057170B" w:rsidRPr="004550B0">
        <w:rPr>
          <w:color w:val="000000" w:themeColor="text1"/>
        </w:rPr>
        <w:t>,</w:t>
      </w:r>
      <w:r w:rsidRPr="004550B0">
        <w:rPr>
          <w:color w:val="000000" w:themeColor="text1"/>
        </w:rPr>
        <w:t xml:space="preserve"> we have used a measure for a military role in government activities to dismiss and appointment in cabinet ministers,</w:t>
      </w:r>
      <w:r w:rsidRPr="004550B0">
        <w:rPr>
          <w:rFonts w:eastAsiaTheme="minorHAnsi"/>
          <w:color w:val="000000" w:themeColor="text1"/>
        </w:rPr>
        <w:t xml:space="preserve"> constructed by University of Gothenburg,</w:t>
      </w:r>
      <w:r w:rsidRPr="004550B0">
        <w:rPr>
          <w:color w:val="000000" w:themeColor="text1"/>
        </w:rPr>
        <w:t xml:space="preserve"> </w:t>
      </w:r>
      <w:r w:rsidR="0057170B" w:rsidRPr="004550B0">
        <w:rPr>
          <w:color w:val="000000" w:themeColor="text1"/>
        </w:rPr>
        <w:t xml:space="preserve">a </w:t>
      </w:r>
      <w:r w:rsidRPr="004550B0">
        <w:rPr>
          <w:color w:val="000000" w:themeColor="text1"/>
        </w:rPr>
        <w:t>variety of democracy</w:t>
      </w:r>
      <w:r w:rsidRPr="004550B0">
        <w:rPr>
          <w:rFonts w:eastAsiaTheme="minorHAnsi"/>
          <w:color w:val="000000" w:themeColor="text1"/>
        </w:rPr>
        <w:t xml:space="preserve"> Institute (V-Dem)</w:t>
      </w:r>
      <w:r w:rsidRPr="004550B0">
        <w:rPr>
          <w:color w:val="000000" w:themeColor="text1"/>
        </w:rPr>
        <w:t xml:space="preserve">, </w:t>
      </w:r>
      <w:r w:rsidRPr="004550B0">
        <w:rPr>
          <w:color w:val="000000" w:themeColor="text1"/>
          <w:shd w:val="clear" w:color="auto" w:fill="FFFFFF"/>
        </w:rPr>
        <w:t>Sweden</w:t>
      </w:r>
      <w:r w:rsidRPr="004550B0">
        <w:rPr>
          <w:color w:val="000000" w:themeColor="text1"/>
        </w:rPr>
        <w:t xml:space="preserve">. The value of </w:t>
      </w:r>
      <w:r w:rsidR="0057170B" w:rsidRPr="004550B0">
        <w:rPr>
          <w:color w:val="000000" w:themeColor="text1"/>
        </w:rPr>
        <w:t xml:space="preserve">the </w:t>
      </w:r>
      <w:r w:rsidRPr="004550B0">
        <w:rPr>
          <w:color w:val="000000" w:themeColor="text1"/>
        </w:rPr>
        <w:t xml:space="preserve">index is from 0 to 1. Higher values show </w:t>
      </w:r>
      <w:r w:rsidR="0057170B" w:rsidRPr="004550B0">
        <w:rPr>
          <w:color w:val="000000" w:themeColor="text1"/>
        </w:rPr>
        <w:t xml:space="preserve">that the </w:t>
      </w:r>
      <w:r w:rsidRPr="004550B0">
        <w:rPr>
          <w:color w:val="000000" w:themeColor="text1"/>
        </w:rPr>
        <w:t xml:space="preserve">military role is increased in government activities. </w:t>
      </w:r>
    </w:p>
    <w:p w14:paraId="3A3A75DA" w14:textId="77777777" w:rsidR="00272A27" w:rsidRPr="004550B0" w:rsidRDefault="00272A27" w:rsidP="00272A27">
      <w:pPr>
        <w:spacing w:line="360" w:lineRule="auto"/>
        <w:jc w:val="both"/>
        <w:rPr>
          <w:rFonts w:eastAsiaTheme="minorHAnsi"/>
          <w:color w:val="000000" w:themeColor="text1"/>
        </w:rPr>
      </w:pPr>
    </w:p>
    <w:p w14:paraId="6FC7F7A5" w14:textId="49D51C8F" w:rsidR="00272A27" w:rsidRPr="004550B0" w:rsidRDefault="00272A27" w:rsidP="00EE24A3">
      <w:pPr>
        <w:rPr>
          <w:b/>
          <w:bCs/>
          <w:color w:val="000000" w:themeColor="text1"/>
        </w:rPr>
      </w:pPr>
      <w:bookmarkStart w:id="47" w:name="_Toc15479144"/>
      <w:r w:rsidRPr="004550B0">
        <w:rPr>
          <w:b/>
          <w:bCs/>
          <w:color w:val="000000" w:themeColor="text1"/>
        </w:rPr>
        <w:t>Social Capital</w:t>
      </w:r>
      <w:bookmarkEnd w:id="47"/>
      <w:r w:rsidRPr="004550B0">
        <w:rPr>
          <w:b/>
          <w:bCs/>
          <w:color w:val="000000" w:themeColor="text1"/>
        </w:rPr>
        <w:t xml:space="preserve"> (SOCAP)</w:t>
      </w:r>
    </w:p>
    <w:p w14:paraId="0FB566D4" w14:textId="77777777" w:rsidR="00EE24A3" w:rsidRPr="004550B0" w:rsidRDefault="00EE24A3" w:rsidP="00EE24A3">
      <w:pPr>
        <w:rPr>
          <w:b/>
          <w:bCs/>
          <w:color w:val="000000" w:themeColor="text1"/>
        </w:rPr>
      </w:pPr>
    </w:p>
    <w:p w14:paraId="657471C5" w14:textId="0F52892E" w:rsidR="00272A27" w:rsidRPr="004550B0" w:rsidRDefault="00272A27" w:rsidP="00272A27">
      <w:pPr>
        <w:spacing w:line="360" w:lineRule="auto"/>
        <w:jc w:val="both"/>
        <w:rPr>
          <w:color w:val="000000" w:themeColor="text1"/>
        </w:rPr>
      </w:pPr>
      <w:r w:rsidRPr="004550B0">
        <w:rPr>
          <w:color w:val="000000" w:themeColor="text1"/>
        </w:rPr>
        <w:t xml:space="preserve">Social capital is used here as bonding relationships in the form of family and friends. </w:t>
      </w:r>
      <w:r w:rsidR="0057170B" w:rsidRPr="004550B0">
        <w:rPr>
          <w:color w:val="000000" w:themeColor="text1"/>
        </w:rPr>
        <w:t>It</w:t>
      </w:r>
      <w:r w:rsidRPr="004550B0">
        <w:rPr>
          <w:color w:val="000000" w:themeColor="text1"/>
        </w:rPr>
        <w:t xml:space="preserve"> is defined as social networks, relationships</w:t>
      </w:r>
      <w:r w:rsidR="0057170B" w:rsidRPr="004550B0">
        <w:rPr>
          <w:color w:val="000000" w:themeColor="text1"/>
        </w:rPr>
        <w:t>,</w:t>
      </w:r>
      <w:r w:rsidRPr="004550B0">
        <w:rPr>
          <w:color w:val="000000" w:themeColor="text1"/>
        </w:rPr>
        <w:t xml:space="preserve"> and association</w:t>
      </w:r>
      <w:r w:rsidR="0057170B" w:rsidRPr="004550B0">
        <w:rPr>
          <w:color w:val="000000" w:themeColor="text1"/>
        </w:rPr>
        <w:t>s</w:t>
      </w:r>
      <w:r w:rsidRPr="004550B0">
        <w:rPr>
          <w:color w:val="000000" w:themeColor="text1"/>
        </w:rPr>
        <w:t xml:space="preserve"> in groups. It may </w:t>
      </w:r>
      <w:r w:rsidR="0057170B" w:rsidRPr="004550B0">
        <w:rPr>
          <w:color w:val="000000" w:themeColor="text1"/>
        </w:rPr>
        <w:t>help</w:t>
      </w:r>
      <w:r w:rsidRPr="004550B0">
        <w:rPr>
          <w:color w:val="000000" w:themeColor="text1"/>
        </w:rPr>
        <w:t xml:space="preserve"> provide economic opportunities</w:t>
      </w:r>
      <w:r w:rsidR="0057170B" w:rsidRPr="004550B0">
        <w:rPr>
          <w:color w:val="000000" w:themeColor="text1"/>
        </w:rPr>
        <w:t>,</w:t>
      </w:r>
      <w:r w:rsidRPr="004550B0">
        <w:rPr>
          <w:color w:val="000000" w:themeColor="text1"/>
        </w:rPr>
        <w:t xml:space="preserve"> </w:t>
      </w:r>
      <w:r w:rsidR="0057170B" w:rsidRPr="004550B0">
        <w:rPr>
          <w:color w:val="000000" w:themeColor="text1"/>
        </w:rPr>
        <w:t xml:space="preserve">such as finding a new job and getting credit </w:t>
      </w:r>
      <w:r w:rsidRPr="004550B0">
        <w:rPr>
          <w:color w:val="000000" w:themeColor="text1"/>
        </w:rPr>
        <w:t xml:space="preserve">to </w:t>
      </w:r>
      <w:r w:rsidR="0057170B" w:rsidRPr="004550B0">
        <w:rPr>
          <w:color w:val="000000" w:themeColor="text1"/>
        </w:rPr>
        <w:t>a group member</w:t>
      </w:r>
      <w:r w:rsidRPr="004550B0">
        <w:rPr>
          <w:color w:val="000000" w:themeColor="text1"/>
        </w:rPr>
        <w:t xml:space="preserve">. </w:t>
      </w:r>
      <w:r w:rsidR="0057170B" w:rsidRPr="004550B0">
        <w:rPr>
          <w:color w:val="000000" w:themeColor="text1"/>
        </w:rPr>
        <w:lastRenderedPageBreak/>
        <w:t>However,</w:t>
      </w:r>
      <w:r w:rsidRPr="004550B0">
        <w:rPr>
          <w:color w:val="000000" w:themeColor="text1"/>
        </w:rPr>
        <w:t xml:space="preserve"> it also generate</w:t>
      </w:r>
      <w:r w:rsidR="0057170B" w:rsidRPr="004550B0">
        <w:rPr>
          <w:color w:val="000000" w:themeColor="text1"/>
        </w:rPr>
        <w:t>s</w:t>
      </w:r>
      <w:r w:rsidRPr="004550B0">
        <w:rPr>
          <w:color w:val="000000" w:themeColor="text1"/>
        </w:rPr>
        <w:t xml:space="preserve"> </w:t>
      </w:r>
      <w:r w:rsidR="0057170B" w:rsidRPr="004550B0">
        <w:rPr>
          <w:color w:val="000000" w:themeColor="text1"/>
        </w:rPr>
        <w:t xml:space="preserve">a </w:t>
      </w:r>
      <w:r w:rsidRPr="004550B0">
        <w:rPr>
          <w:color w:val="000000" w:themeColor="text1"/>
        </w:rPr>
        <w:t>rent</w:t>
      </w:r>
      <w:r w:rsidR="0057170B" w:rsidRPr="004550B0">
        <w:rPr>
          <w:color w:val="000000" w:themeColor="text1"/>
        </w:rPr>
        <w:t>-</w:t>
      </w:r>
      <w:r w:rsidRPr="004550B0">
        <w:rPr>
          <w:color w:val="000000" w:themeColor="text1"/>
        </w:rPr>
        <w:t>seeking and free riding attitude in society. Some people have more opportunities because they have much social capital. It may enhance inequality because rich people have more social capital and</w:t>
      </w:r>
      <w:r w:rsidR="0057170B" w:rsidRPr="004550B0">
        <w:rPr>
          <w:color w:val="000000" w:themeColor="text1"/>
        </w:rPr>
        <w:t xml:space="preserve"> more job</w:t>
      </w:r>
      <w:r w:rsidRPr="004550B0">
        <w:rPr>
          <w:color w:val="000000" w:themeColor="text1"/>
        </w:rPr>
        <w:t xml:space="preserve"> opportunities or business success. In this way</w:t>
      </w:r>
      <w:r w:rsidR="0057170B" w:rsidRPr="004550B0">
        <w:rPr>
          <w:color w:val="000000" w:themeColor="text1"/>
        </w:rPr>
        <w:t>,</w:t>
      </w:r>
      <w:r w:rsidRPr="004550B0">
        <w:rPr>
          <w:color w:val="000000" w:themeColor="text1"/>
        </w:rPr>
        <w:t xml:space="preserve"> social capital may exclude some skilled individuals. We have used here</w:t>
      </w:r>
      <w:r w:rsidRPr="004550B0">
        <w:rPr>
          <w:rFonts w:eastAsiaTheme="minorHAnsi"/>
          <w:color w:val="000000" w:themeColor="text1"/>
        </w:rPr>
        <w:t xml:space="preserve"> membership of clubs and associations</w:t>
      </w:r>
      <w:r w:rsidR="0057170B" w:rsidRPr="004550B0">
        <w:rPr>
          <w:rFonts w:eastAsiaTheme="minorHAnsi"/>
          <w:color w:val="000000" w:themeColor="text1"/>
        </w:rPr>
        <w:t xml:space="preserve"> index</w:t>
      </w:r>
      <w:r w:rsidRPr="004550B0">
        <w:rPr>
          <w:rFonts w:eastAsiaTheme="minorHAnsi"/>
          <w:color w:val="000000" w:themeColor="text1"/>
        </w:rPr>
        <w:t xml:space="preserve">, which has been constructed by the </w:t>
      </w:r>
      <w:r w:rsidRPr="004550B0">
        <w:rPr>
          <w:color w:val="000000" w:themeColor="text1"/>
        </w:rPr>
        <w:t xml:space="preserve">International Institute of Social Studies (ISS) in, The Hague. </w:t>
      </w:r>
      <w:r w:rsidRPr="004550B0">
        <w:rPr>
          <w:rFonts w:eastAsiaTheme="minorHAnsi"/>
          <w:color w:val="000000" w:themeColor="text1"/>
        </w:rPr>
        <w:t xml:space="preserve">Indicators such as membership of local voluntary groups, community meetings, time spent on sociability with relatives and </w:t>
      </w:r>
      <w:r w:rsidR="0057170B" w:rsidRPr="004550B0">
        <w:rPr>
          <w:rFonts w:eastAsiaTheme="minorHAnsi"/>
          <w:color w:val="000000" w:themeColor="text1"/>
        </w:rPr>
        <w:t>local clubs,</w:t>
      </w:r>
      <w:r w:rsidRPr="004550B0">
        <w:rPr>
          <w:rFonts w:eastAsiaTheme="minorHAnsi"/>
          <w:color w:val="000000" w:themeColor="text1"/>
        </w:rPr>
        <w:t xml:space="preserve"> and participation in development associations have been taken from various sources </w:t>
      </w:r>
      <w:r w:rsidR="0057170B" w:rsidRPr="004550B0">
        <w:rPr>
          <w:rFonts w:eastAsiaTheme="minorHAnsi"/>
          <w:color w:val="000000" w:themeColor="text1"/>
        </w:rPr>
        <w:t>to construct</w:t>
      </w:r>
      <w:r w:rsidRPr="004550B0">
        <w:rPr>
          <w:rFonts w:eastAsiaTheme="minorHAnsi"/>
          <w:color w:val="000000" w:themeColor="text1"/>
        </w:rPr>
        <w:t xml:space="preserve"> </w:t>
      </w:r>
      <w:r w:rsidR="0057170B" w:rsidRPr="004550B0">
        <w:rPr>
          <w:rFonts w:eastAsiaTheme="minorHAnsi"/>
          <w:color w:val="000000" w:themeColor="text1"/>
        </w:rPr>
        <w:t xml:space="preserve">the </w:t>
      </w:r>
      <w:r w:rsidRPr="004550B0">
        <w:rPr>
          <w:rFonts w:eastAsiaTheme="minorHAnsi"/>
          <w:color w:val="000000" w:themeColor="text1"/>
        </w:rPr>
        <w:t xml:space="preserve">index (see Appendix). The value of the index ranges from 0 to 1. Higher value implies </w:t>
      </w:r>
      <w:r w:rsidR="0057170B" w:rsidRPr="004550B0">
        <w:rPr>
          <w:rFonts w:eastAsiaTheme="minorHAnsi"/>
          <w:color w:val="000000" w:themeColor="text1"/>
        </w:rPr>
        <w:t xml:space="preserve">a </w:t>
      </w:r>
      <w:r w:rsidRPr="004550B0">
        <w:rPr>
          <w:rFonts w:eastAsiaTheme="minorHAnsi"/>
          <w:color w:val="000000" w:themeColor="text1"/>
        </w:rPr>
        <w:t>high level of membership of voluntary associations.</w:t>
      </w:r>
    </w:p>
    <w:p w14:paraId="3F3D8415" w14:textId="12687CA2" w:rsidR="00272A27" w:rsidRPr="004550B0" w:rsidRDefault="00272A27" w:rsidP="0035780C">
      <w:pPr>
        <w:rPr>
          <w:b/>
          <w:bCs/>
          <w:color w:val="000000" w:themeColor="text1"/>
        </w:rPr>
      </w:pPr>
      <w:r w:rsidRPr="004550B0">
        <w:rPr>
          <w:b/>
          <w:bCs/>
          <w:color w:val="000000" w:themeColor="text1"/>
        </w:rPr>
        <w:t>Religious Tensions (RELT)</w:t>
      </w:r>
    </w:p>
    <w:p w14:paraId="4D8201AE" w14:textId="77777777" w:rsidR="0035780C" w:rsidRPr="004550B0" w:rsidRDefault="0035780C" w:rsidP="0035780C">
      <w:pPr>
        <w:rPr>
          <w:b/>
          <w:bCs/>
          <w:color w:val="000000" w:themeColor="text1"/>
        </w:rPr>
      </w:pPr>
    </w:p>
    <w:p w14:paraId="3600FA96" w14:textId="73342AC6" w:rsidR="00272A27" w:rsidRPr="004550B0" w:rsidRDefault="00272A27" w:rsidP="00272A27">
      <w:pPr>
        <w:spacing w:line="360" w:lineRule="auto"/>
        <w:jc w:val="both"/>
        <w:rPr>
          <w:color w:val="000000" w:themeColor="text1"/>
        </w:rPr>
      </w:pPr>
      <w:r w:rsidRPr="004550B0">
        <w:rPr>
          <w:color w:val="000000" w:themeColor="text1"/>
        </w:rPr>
        <w:t>Religious tensions may have limited the opportunities and enhanced the inequalities</w:t>
      </w:r>
      <w:r w:rsidR="0057170B" w:rsidRPr="004550B0">
        <w:rPr>
          <w:color w:val="000000" w:themeColor="text1"/>
        </w:rPr>
        <w:t xml:space="preserve"> dominance of one religious’ group on governance and civil law replacing</w:t>
      </w:r>
      <w:r w:rsidRPr="004550B0">
        <w:rPr>
          <w:color w:val="000000" w:themeColor="text1"/>
        </w:rPr>
        <w:t xml:space="preserve"> religious law. Religious tensions are measured by</w:t>
      </w:r>
      <w:r w:rsidRPr="004550B0">
        <w:rPr>
          <w:rFonts w:eastAsiaTheme="minorEastAsia"/>
          <w:color w:val="000000" w:themeColor="text1"/>
          <w:kern w:val="24"/>
          <w:sz w:val="28"/>
          <w:szCs w:val="28"/>
        </w:rPr>
        <w:t xml:space="preserve"> </w:t>
      </w:r>
      <w:r w:rsidRPr="004550B0">
        <w:rPr>
          <w:color w:val="000000" w:themeColor="text1"/>
        </w:rPr>
        <w:t>International Country Risk Guide (ICRG) on 6 point</w:t>
      </w:r>
      <w:r w:rsidR="0057170B" w:rsidRPr="004550B0">
        <w:rPr>
          <w:color w:val="000000" w:themeColor="text1"/>
        </w:rPr>
        <w:t>s</w:t>
      </w:r>
      <w:r w:rsidRPr="004550B0">
        <w:rPr>
          <w:color w:val="000000" w:themeColor="text1"/>
        </w:rPr>
        <w:t xml:space="preserve">. </w:t>
      </w:r>
      <w:r w:rsidR="0057170B" w:rsidRPr="004550B0">
        <w:rPr>
          <w:color w:val="000000" w:themeColor="text1"/>
        </w:rPr>
        <w:t>A h</w:t>
      </w:r>
      <w:r w:rsidRPr="004550B0">
        <w:rPr>
          <w:color w:val="000000" w:themeColor="text1"/>
        </w:rPr>
        <w:t>igher value of index means low tension. So we used it inversely</w:t>
      </w:r>
      <w:r w:rsidR="0057170B" w:rsidRPr="004550B0">
        <w:rPr>
          <w:color w:val="000000" w:themeColor="text1"/>
        </w:rPr>
        <w:t>;</w:t>
      </w:r>
      <w:r w:rsidRPr="004550B0">
        <w:rPr>
          <w:color w:val="000000" w:themeColor="text1"/>
        </w:rPr>
        <w:t xml:space="preserve"> it means higher value</w:t>
      </w:r>
      <w:r w:rsidR="0057170B" w:rsidRPr="004550B0">
        <w:rPr>
          <w:color w:val="000000" w:themeColor="text1"/>
        </w:rPr>
        <w:t>s</w:t>
      </w:r>
      <w:r w:rsidRPr="004550B0">
        <w:rPr>
          <w:color w:val="000000" w:themeColor="text1"/>
        </w:rPr>
        <w:t xml:space="preserve"> show high tensions. This index ranges </w:t>
      </w:r>
      <w:r w:rsidR="0057170B" w:rsidRPr="004550B0">
        <w:rPr>
          <w:color w:val="000000" w:themeColor="text1"/>
        </w:rPr>
        <w:t xml:space="preserve">from </w:t>
      </w:r>
      <w:r w:rsidRPr="004550B0">
        <w:rPr>
          <w:color w:val="000000" w:themeColor="text1"/>
        </w:rPr>
        <w:t>0 to 1.</w:t>
      </w:r>
    </w:p>
    <w:p w14:paraId="5E9A27FA" w14:textId="77777777" w:rsidR="00272A27" w:rsidRPr="004550B0" w:rsidRDefault="00272A27" w:rsidP="00A37300">
      <w:pPr>
        <w:rPr>
          <w:b/>
          <w:bCs/>
          <w:color w:val="000000" w:themeColor="text1"/>
        </w:rPr>
      </w:pPr>
      <w:r w:rsidRPr="004550B0">
        <w:rPr>
          <w:b/>
          <w:bCs/>
          <w:color w:val="000000" w:themeColor="text1"/>
        </w:rPr>
        <w:t>Ethnic Tensions (ETHT)</w:t>
      </w:r>
    </w:p>
    <w:p w14:paraId="5AFC99B4" w14:textId="3D940357" w:rsidR="00272A27" w:rsidRPr="004550B0" w:rsidRDefault="00272A27" w:rsidP="00272A27">
      <w:pPr>
        <w:spacing w:line="360" w:lineRule="auto"/>
        <w:jc w:val="both"/>
        <w:rPr>
          <w:color w:val="000000" w:themeColor="text1"/>
        </w:rPr>
      </w:pPr>
      <w:r w:rsidRPr="004550B0">
        <w:rPr>
          <w:color w:val="000000" w:themeColor="text1"/>
        </w:rPr>
        <w:t>Ethnic tensions may affect the fairness system in society</w:t>
      </w:r>
      <w:r w:rsidR="0057170B" w:rsidRPr="004550B0">
        <w:rPr>
          <w:color w:val="000000" w:themeColor="text1"/>
        </w:rPr>
        <w:t>,</w:t>
      </w:r>
      <w:r w:rsidRPr="004550B0">
        <w:rPr>
          <w:color w:val="000000" w:themeColor="text1"/>
        </w:rPr>
        <w:t xml:space="preserve"> and due to discrimination based on race</w:t>
      </w:r>
      <w:r w:rsidR="0057170B" w:rsidRPr="004550B0">
        <w:rPr>
          <w:color w:val="000000" w:themeColor="text1"/>
        </w:rPr>
        <w:t>,</w:t>
      </w:r>
      <w:r w:rsidRPr="004550B0">
        <w:rPr>
          <w:color w:val="000000" w:themeColor="text1"/>
        </w:rPr>
        <w:t xml:space="preserve"> resources may shift </w:t>
      </w:r>
      <w:r w:rsidR="0057170B" w:rsidRPr="004550B0">
        <w:rPr>
          <w:color w:val="000000" w:themeColor="text1"/>
        </w:rPr>
        <w:t xml:space="preserve">to </w:t>
      </w:r>
      <w:r w:rsidRPr="004550B0">
        <w:rPr>
          <w:color w:val="000000" w:themeColor="text1"/>
        </w:rPr>
        <w:t>specific power group. It only show</w:t>
      </w:r>
      <w:r w:rsidR="007A2BF3" w:rsidRPr="004550B0">
        <w:rPr>
          <w:color w:val="000000" w:themeColor="text1"/>
        </w:rPr>
        <w:t>s</w:t>
      </w:r>
      <w:r w:rsidRPr="004550B0">
        <w:rPr>
          <w:color w:val="000000" w:themeColor="text1"/>
        </w:rPr>
        <w:t xml:space="preserve"> tension in any country due to </w:t>
      </w:r>
      <w:r w:rsidR="0057170B" w:rsidRPr="004550B0">
        <w:rPr>
          <w:color w:val="000000" w:themeColor="text1"/>
        </w:rPr>
        <w:t xml:space="preserve">the </w:t>
      </w:r>
      <w:r w:rsidRPr="004550B0">
        <w:rPr>
          <w:color w:val="000000" w:themeColor="text1"/>
        </w:rPr>
        <w:t>race of ethnic</w:t>
      </w:r>
      <w:r w:rsidR="0057170B" w:rsidRPr="004550B0">
        <w:rPr>
          <w:color w:val="000000" w:themeColor="text1"/>
        </w:rPr>
        <w:t>-</w:t>
      </w:r>
      <w:r w:rsidRPr="004550B0">
        <w:rPr>
          <w:color w:val="000000" w:themeColor="text1"/>
        </w:rPr>
        <w:t>based. Ethnic tensions are measured by</w:t>
      </w:r>
      <w:r w:rsidRPr="004550B0">
        <w:rPr>
          <w:rFonts w:eastAsiaTheme="minorEastAsia"/>
          <w:color w:val="000000" w:themeColor="text1"/>
          <w:kern w:val="24"/>
          <w:sz w:val="28"/>
          <w:szCs w:val="28"/>
        </w:rPr>
        <w:t xml:space="preserve"> </w:t>
      </w:r>
      <w:r w:rsidRPr="004550B0">
        <w:rPr>
          <w:color w:val="000000" w:themeColor="text1"/>
        </w:rPr>
        <w:t>International Country Risk Guide (ICRG) on 6 point</w:t>
      </w:r>
      <w:r w:rsidR="0057170B" w:rsidRPr="004550B0">
        <w:rPr>
          <w:color w:val="000000" w:themeColor="text1"/>
        </w:rPr>
        <w:t>s</w:t>
      </w:r>
      <w:r w:rsidRPr="004550B0">
        <w:rPr>
          <w:color w:val="000000" w:themeColor="text1"/>
        </w:rPr>
        <w:t xml:space="preserve">. </w:t>
      </w:r>
      <w:r w:rsidR="0057170B" w:rsidRPr="004550B0">
        <w:rPr>
          <w:color w:val="000000" w:themeColor="text1"/>
        </w:rPr>
        <w:t>A h</w:t>
      </w:r>
      <w:r w:rsidRPr="004550B0">
        <w:rPr>
          <w:color w:val="000000" w:themeColor="text1"/>
        </w:rPr>
        <w:t>igher value of index means low tension. So, we used it</w:t>
      </w:r>
      <w:r w:rsidR="008F5378">
        <w:rPr>
          <w:color w:val="000000" w:themeColor="text1"/>
        </w:rPr>
        <w:t xml:space="preserve"> for</w:t>
      </w:r>
      <w:r w:rsidRPr="004550B0">
        <w:rPr>
          <w:color w:val="000000" w:themeColor="text1"/>
        </w:rPr>
        <w:t xml:space="preserve"> inversely</w:t>
      </w:r>
      <w:r w:rsidR="0057170B" w:rsidRPr="004550B0">
        <w:rPr>
          <w:color w:val="000000" w:themeColor="text1"/>
        </w:rPr>
        <w:t>. I</w:t>
      </w:r>
      <w:r w:rsidRPr="004550B0">
        <w:rPr>
          <w:color w:val="000000" w:themeColor="text1"/>
        </w:rPr>
        <w:t>t means higher value</w:t>
      </w:r>
      <w:r w:rsidR="0057170B" w:rsidRPr="004550B0">
        <w:rPr>
          <w:color w:val="000000" w:themeColor="text1"/>
        </w:rPr>
        <w:t>s</w:t>
      </w:r>
      <w:r w:rsidRPr="004550B0">
        <w:rPr>
          <w:color w:val="000000" w:themeColor="text1"/>
        </w:rPr>
        <w:t xml:space="preserve"> show high tensions. This index ranges </w:t>
      </w:r>
      <w:r w:rsidR="0057170B" w:rsidRPr="004550B0">
        <w:rPr>
          <w:color w:val="000000" w:themeColor="text1"/>
        </w:rPr>
        <w:t xml:space="preserve">from </w:t>
      </w:r>
      <w:r w:rsidRPr="004550B0">
        <w:rPr>
          <w:color w:val="000000" w:themeColor="text1"/>
        </w:rPr>
        <w:t>0 to 1.</w:t>
      </w:r>
    </w:p>
    <w:p w14:paraId="27A18035" w14:textId="77777777" w:rsidR="00272A27" w:rsidRPr="004550B0" w:rsidRDefault="00272A27" w:rsidP="00A37300">
      <w:pPr>
        <w:rPr>
          <w:b/>
          <w:bCs/>
          <w:color w:val="000000" w:themeColor="text1"/>
        </w:rPr>
      </w:pPr>
      <w:bookmarkStart w:id="48" w:name="_Toc23935138"/>
      <w:bookmarkStart w:id="49" w:name="_Hlk39790612"/>
      <w:r w:rsidRPr="004550B0">
        <w:rPr>
          <w:b/>
          <w:bCs/>
          <w:color w:val="000000" w:themeColor="text1"/>
        </w:rPr>
        <w:t xml:space="preserve"> Economic Background (L20GDPPC</w:t>
      </w:r>
      <w:bookmarkEnd w:id="48"/>
      <w:r w:rsidRPr="004550B0">
        <w:rPr>
          <w:b/>
          <w:bCs/>
          <w:color w:val="000000" w:themeColor="text1"/>
        </w:rPr>
        <w:t>)</w:t>
      </w:r>
    </w:p>
    <w:p w14:paraId="79C047B8" w14:textId="77777777" w:rsidR="00272A27" w:rsidRPr="004550B0" w:rsidRDefault="00272A27" w:rsidP="00272A27">
      <w:pPr>
        <w:rPr>
          <w:color w:val="000000" w:themeColor="text1"/>
        </w:rPr>
      </w:pPr>
    </w:p>
    <w:p w14:paraId="608C4F35" w14:textId="5EF6DAB4" w:rsidR="00272A27" w:rsidRPr="004550B0" w:rsidRDefault="00272A27" w:rsidP="00272A27">
      <w:pPr>
        <w:spacing w:line="360" w:lineRule="auto"/>
        <w:jc w:val="both"/>
        <w:rPr>
          <w:color w:val="000000" w:themeColor="text1"/>
        </w:rPr>
      </w:pPr>
      <w:r w:rsidRPr="004550B0">
        <w:rPr>
          <w:color w:val="000000" w:themeColor="text1"/>
        </w:rPr>
        <w:t xml:space="preserve">To capture </w:t>
      </w:r>
      <w:r w:rsidR="0057170B" w:rsidRPr="004550B0">
        <w:rPr>
          <w:color w:val="000000" w:themeColor="text1"/>
        </w:rPr>
        <w:t>the country's economic background at the macro level,</w:t>
      </w:r>
      <w:r w:rsidRPr="004550B0">
        <w:rPr>
          <w:color w:val="000000" w:themeColor="text1"/>
        </w:rPr>
        <w:t xml:space="preserve"> we take </w:t>
      </w:r>
      <w:r w:rsidR="0057170B" w:rsidRPr="004550B0">
        <w:rPr>
          <w:color w:val="000000" w:themeColor="text1"/>
        </w:rPr>
        <w:t xml:space="preserve">a </w:t>
      </w:r>
      <w:r w:rsidRPr="004550B0">
        <w:rPr>
          <w:color w:val="000000" w:themeColor="text1"/>
        </w:rPr>
        <w:t xml:space="preserve">20-year lag of gross domestic product per capita (L20GDPPC). We took data from </w:t>
      </w:r>
      <w:r w:rsidR="0057170B" w:rsidRPr="004550B0">
        <w:rPr>
          <w:color w:val="000000" w:themeColor="text1"/>
        </w:rPr>
        <w:t xml:space="preserve">the </w:t>
      </w:r>
      <w:r w:rsidRPr="004550B0">
        <w:rPr>
          <w:color w:val="000000" w:themeColor="text1"/>
        </w:rPr>
        <w:t>World Bank 2018</w:t>
      </w:r>
      <w:bookmarkEnd w:id="49"/>
      <w:r w:rsidRPr="004550B0">
        <w:rPr>
          <w:color w:val="000000" w:themeColor="text1"/>
        </w:rPr>
        <w:t>.</w:t>
      </w:r>
    </w:p>
    <w:p w14:paraId="01C79DB7" w14:textId="77777777" w:rsidR="00272A27" w:rsidRPr="004550B0" w:rsidRDefault="00272A27" w:rsidP="00272A27">
      <w:pPr>
        <w:rPr>
          <w:color w:val="000000" w:themeColor="text1"/>
        </w:rPr>
      </w:pPr>
    </w:p>
    <w:p w14:paraId="61FA39D0" w14:textId="1E8488D7" w:rsidR="00272A27" w:rsidRPr="004550B0" w:rsidRDefault="00272A27" w:rsidP="00A37300">
      <w:pPr>
        <w:rPr>
          <w:b/>
          <w:bCs/>
          <w:color w:val="000000" w:themeColor="text1"/>
        </w:rPr>
      </w:pPr>
      <w:bookmarkStart w:id="50" w:name="_Toc3628912"/>
      <w:r w:rsidRPr="004550B0">
        <w:rPr>
          <w:b/>
          <w:bCs/>
          <w:color w:val="000000" w:themeColor="text1"/>
        </w:rPr>
        <w:t xml:space="preserve">Intergenerational </w:t>
      </w:r>
      <w:r w:rsidR="00ED312F" w:rsidRPr="004550B0">
        <w:rPr>
          <w:b/>
          <w:bCs/>
          <w:color w:val="000000" w:themeColor="text1"/>
        </w:rPr>
        <w:t>Mobility (</w:t>
      </w:r>
      <w:r w:rsidRPr="004550B0">
        <w:rPr>
          <w:b/>
          <w:bCs/>
          <w:color w:val="000000" w:themeColor="text1"/>
        </w:rPr>
        <w:t>IGM)</w:t>
      </w:r>
    </w:p>
    <w:p w14:paraId="5788D394" w14:textId="77777777" w:rsidR="00272A27" w:rsidRPr="004550B0" w:rsidRDefault="00272A27" w:rsidP="00272A27">
      <w:pPr>
        <w:rPr>
          <w:color w:val="000000" w:themeColor="text1"/>
        </w:rPr>
      </w:pPr>
    </w:p>
    <w:p w14:paraId="3729BEA4" w14:textId="7FE6D32C" w:rsidR="00272A27" w:rsidRPr="004550B0" w:rsidRDefault="00272A27" w:rsidP="00272A27">
      <w:pPr>
        <w:spacing w:line="360" w:lineRule="auto"/>
        <w:jc w:val="both"/>
        <w:rPr>
          <w:rFonts w:eastAsiaTheme="minorHAnsi"/>
          <w:color w:val="000000" w:themeColor="text1"/>
        </w:rPr>
      </w:pPr>
      <w:r w:rsidRPr="004550B0">
        <w:rPr>
          <w:color w:val="000000" w:themeColor="text1"/>
        </w:rPr>
        <w:t xml:space="preserve">The primary measure uses the </w:t>
      </w:r>
      <w:r w:rsidR="00DA5E51" w:rsidRPr="004550B0">
        <w:rPr>
          <w:color w:val="000000" w:themeColor="text1"/>
        </w:rPr>
        <w:t>regression coefficient</w:t>
      </w:r>
      <w:r w:rsidRPr="004550B0">
        <w:rPr>
          <w:color w:val="000000" w:themeColor="text1"/>
        </w:rPr>
        <w:t xml:space="preserve"> of children’s years of education on the</w:t>
      </w:r>
      <w:r w:rsidR="00246BEF" w:rsidRPr="004550B0">
        <w:rPr>
          <w:color w:val="000000" w:themeColor="text1"/>
        </w:rPr>
        <w:t>ir parents' education</w:t>
      </w:r>
      <w:r w:rsidRPr="004550B0">
        <w:rPr>
          <w:color w:val="000000" w:themeColor="text1"/>
        </w:rPr>
        <w:t xml:space="preserve"> as th</w:t>
      </w:r>
      <w:r w:rsidR="00DA5E51" w:rsidRPr="004550B0">
        <w:rPr>
          <w:color w:val="000000" w:themeColor="text1"/>
        </w:rPr>
        <w:t>is</w:t>
      </w:r>
      <w:r w:rsidRPr="004550B0">
        <w:rPr>
          <w:color w:val="000000" w:themeColor="text1"/>
        </w:rPr>
        <w:t xml:space="preserve"> coefficient </w:t>
      </w:r>
      <w:r w:rsidR="00DA5E51" w:rsidRPr="004550B0">
        <w:rPr>
          <w:color w:val="000000" w:themeColor="text1"/>
        </w:rPr>
        <w:t>is considered</w:t>
      </w:r>
      <w:r w:rsidRPr="004550B0">
        <w:rPr>
          <w:color w:val="000000" w:themeColor="text1"/>
        </w:rPr>
        <w:t xml:space="preserve"> intergenerational</w:t>
      </w:r>
      <w:r w:rsidR="00ED312F" w:rsidRPr="004550B0">
        <w:rPr>
          <w:color w:val="000000" w:themeColor="text1"/>
        </w:rPr>
        <w:t xml:space="preserve"> mobility</w:t>
      </w:r>
      <w:r w:rsidRPr="004550B0">
        <w:rPr>
          <w:color w:val="000000" w:themeColor="text1"/>
        </w:rPr>
        <w:t xml:space="preserve"> (IG</w:t>
      </w:r>
      <w:r w:rsidR="00ED312F" w:rsidRPr="004550B0">
        <w:rPr>
          <w:color w:val="000000" w:themeColor="text1"/>
        </w:rPr>
        <w:t>M</w:t>
      </w:r>
      <w:r w:rsidRPr="004550B0">
        <w:rPr>
          <w:color w:val="000000" w:themeColor="text1"/>
        </w:rPr>
        <w:t xml:space="preserve">). Higher values of the regression coefficient indicate </w:t>
      </w:r>
      <w:r w:rsidR="00246BEF" w:rsidRPr="004550B0">
        <w:rPr>
          <w:color w:val="000000" w:themeColor="text1"/>
        </w:rPr>
        <w:t>more remarkable</w:t>
      </w:r>
      <w:r w:rsidRPr="004550B0">
        <w:rPr>
          <w:color w:val="000000" w:themeColor="text1"/>
        </w:rPr>
        <w:t xml:space="preserve"> intergenerational persistence and, hence, lower relative mobility. IG</w:t>
      </w:r>
      <w:r w:rsidR="00ED312F" w:rsidRPr="004550B0">
        <w:rPr>
          <w:color w:val="000000" w:themeColor="text1"/>
        </w:rPr>
        <w:t>M</w:t>
      </w:r>
      <w:r w:rsidRPr="004550B0">
        <w:rPr>
          <w:color w:val="000000" w:themeColor="text1"/>
        </w:rPr>
        <w:t xml:space="preserve"> data is taken from the </w:t>
      </w:r>
      <w:r w:rsidRPr="004550B0">
        <w:rPr>
          <w:rFonts w:eastAsiaTheme="minorHAnsi"/>
          <w:color w:val="000000" w:themeColor="text1"/>
        </w:rPr>
        <w:t xml:space="preserve">Global Database on Intergenerational Mobility (GDIM). </w:t>
      </w:r>
      <w:r w:rsidRPr="004550B0">
        <w:rPr>
          <w:color w:val="000000" w:themeColor="text1"/>
        </w:rPr>
        <w:t xml:space="preserve">Intergenerational persistence (IGP) is the primary measure of relative IGM in education used in the report. This measure is estimated from the highest </w:t>
      </w:r>
      <w:r w:rsidRPr="004550B0">
        <w:rPr>
          <w:color w:val="000000" w:themeColor="text1"/>
        </w:rPr>
        <w:lastRenderedPageBreak/>
        <w:t xml:space="preserve">years of schooling variables (parents’ and children’s) constructed from the microdata. The estimate is the beta coefficient from regressing (standard OLS) </w:t>
      </w:r>
      <w:r w:rsidR="00EE3246" w:rsidRPr="004550B0">
        <w:rPr>
          <w:color w:val="000000" w:themeColor="text1"/>
        </w:rPr>
        <w:t xml:space="preserve">a </w:t>
      </w:r>
      <w:r w:rsidRPr="004550B0">
        <w:rPr>
          <w:color w:val="000000" w:themeColor="text1"/>
        </w:rPr>
        <w:t xml:space="preserve">child’s highest years of schooling on the highest years of schooling of his/her parents. It measures the estimated impact of one additional year of </w:t>
      </w:r>
      <w:r w:rsidR="00EE3246" w:rsidRPr="004550B0">
        <w:rPr>
          <w:color w:val="000000" w:themeColor="text1"/>
        </w:rPr>
        <w:t>parents' schooling</w:t>
      </w:r>
      <w:r w:rsidRPr="004550B0">
        <w:rPr>
          <w:color w:val="000000" w:themeColor="text1"/>
        </w:rPr>
        <w:t xml:space="preserve"> on </w:t>
      </w:r>
      <w:r w:rsidR="002877C8" w:rsidRPr="004550B0">
        <w:rPr>
          <w:color w:val="000000" w:themeColor="text1"/>
        </w:rPr>
        <w:t>respondents' years of schooling</w:t>
      </w:r>
      <w:r w:rsidRPr="004550B0">
        <w:rPr>
          <w:color w:val="000000" w:themeColor="text1"/>
        </w:rPr>
        <w:t>.</w:t>
      </w:r>
    </w:p>
    <w:p w14:paraId="5783664E" w14:textId="7BE6CBC6" w:rsidR="00272A27" w:rsidRPr="004550B0" w:rsidRDefault="00272A27" w:rsidP="00A37300">
      <w:pPr>
        <w:rPr>
          <w:b/>
          <w:bCs/>
          <w:color w:val="000000" w:themeColor="text1"/>
        </w:rPr>
      </w:pPr>
      <w:bookmarkStart w:id="51" w:name="_Toc15479146"/>
      <w:r w:rsidRPr="004550B0">
        <w:rPr>
          <w:b/>
          <w:bCs/>
          <w:color w:val="000000" w:themeColor="text1"/>
        </w:rPr>
        <w:t>Exclusion</w:t>
      </w:r>
      <w:bookmarkEnd w:id="51"/>
      <w:r w:rsidRPr="004550B0">
        <w:rPr>
          <w:b/>
          <w:bCs/>
          <w:color w:val="000000" w:themeColor="text1"/>
        </w:rPr>
        <w:t xml:space="preserve"> (EXCL)</w:t>
      </w:r>
    </w:p>
    <w:p w14:paraId="6024588C" w14:textId="77777777" w:rsidR="00A37300" w:rsidRPr="004550B0" w:rsidRDefault="00A37300" w:rsidP="00A37300">
      <w:pPr>
        <w:rPr>
          <w:b/>
          <w:bCs/>
          <w:color w:val="000000" w:themeColor="text1"/>
        </w:rPr>
      </w:pPr>
    </w:p>
    <w:p w14:paraId="211F74A4" w14:textId="278F2A05" w:rsidR="00272A27" w:rsidRPr="004550B0" w:rsidRDefault="00272A27" w:rsidP="002A079E">
      <w:pPr>
        <w:autoSpaceDE w:val="0"/>
        <w:autoSpaceDN w:val="0"/>
        <w:adjustRightInd w:val="0"/>
        <w:spacing w:line="360" w:lineRule="auto"/>
        <w:ind w:right="-25"/>
        <w:jc w:val="both"/>
        <w:rPr>
          <w:color w:val="000000" w:themeColor="text1"/>
        </w:rPr>
      </w:pPr>
      <w:r w:rsidRPr="004550B0">
        <w:rPr>
          <w:color w:val="000000" w:themeColor="text1"/>
        </w:rPr>
        <w:t xml:space="preserve">Exclusion is defined in terms of deprivation. It is a latent variable that may define different ways and more than </w:t>
      </w:r>
      <w:r w:rsidR="00D3073F" w:rsidRPr="004550B0">
        <w:rPr>
          <w:color w:val="000000" w:themeColor="text1"/>
        </w:rPr>
        <w:t xml:space="preserve">a </w:t>
      </w:r>
      <w:r w:rsidRPr="004550B0">
        <w:rPr>
          <w:color w:val="000000" w:themeColor="text1"/>
        </w:rPr>
        <w:t xml:space="preserve">unidimensional measure of income as deprivation. </w:t>
      </w:r>
      <w:r w:rsidR="00D3073F" w:rsidRPr="004550B0">
        <w:rPr>
          <w:color w:val="000000" w:themeColor="text1"/>
        </w:rPr>
        <w:t>Suppose a person or a group is denied various opportunities due to circumstances</w:t>
      </w:r>
      <w:r w:rsidR="006463FB" w:rsidRPr="004550B0">
        <w:rPr>
          <w:color w:val="000000" w:themeColor="text1"/>
        </w:rPr>
        <w:t>;</w:t>
      </w:r>
      <w:r w:rsidR="00D3073F" w:rsidRPr="004550B0">
        <w:rPr>
          <w:color w:val="000000" w:themeColor="text1"/>
        </w:rPr>
        <w:t xml:space="preserve"> </w:t>
      </w:r>
      <w:r w:rsidR="006463FB" w:rsidRPr="004550B0">
        <w:rPr>
          <w:color w:val="000000" w:themeColor="text1"/>
        </w:rPr>
        <w:t>they are not responsible for this</w:t>
      </w:r>
      <w:r w:rsidR="00D3073F" w:rsidRPr="004550B0">
        <w:rPr>
          <w:color w:val="000000" w:themeColor="text1"/>
        </w:rPr>
        <w:t>. In that cas</w:t>
      </w:r>
      <w:r w:rsidRPr="004550B0">
        <w:rPr>
          <w:color w:val="000000" w:themeColor="text1"/>
        </w:rPr>
        <w:t xml:space="preserve">e, it may be termed as exclusion, for example, </w:t>
      </w:r>
      <w:r w:rsidR="00D3073F" w:rsidRPr="004550B0">
        <w:rPr>
          <w:color w:val="000000" w:themeColor="text1"/>
        </w:rPr>
        <w:t xml:space="preserve"> </w:t>
      </w:r>
      <w:r w:rsidRPr="004550B0">
        <w:rPr>
          <w:color w:val="000000" w:themeColor="text1"/>
        </w:rPr>
        <w:t>Socio-economic exclusion index (SECEXCL),</w:t>
      </w:r>
      <w:r w:rsidR="00D3073F" w:rsidRPr="004550B0">
        <w:rPr>
          <w:color w:val="000000" w:themeColor="text1"/>
        </w:rPr>
        <w:t xml:space="preserve"> </w:t>
      </w:r>
      <w:r w:rsidRPr="004550B0">
        <w:rPr>
          <w:color w:val="000000" w:themeColor="text1"/>
        </w:rPr>
        <w:t>Gender exclusion index (GENEXCL)</w:t>
      </w:r>
      <w:r w:rsidR="00D3073F" w:rsidRPr="004550B0">
        <w:rPr>
          <w:color w:val="000000" w:themeColor="text1"/>
        </w:rPr>
        <w:t xml:space="preserve">, </w:t>
      </w:r>
      <w:r w:rsidRPr="004550B0">
        <w:rPr>
          <w:color w:val="000000" w:themeColor="text1"/>
        </w:rPr>
        <w:t>Geographic exclusion index (GEOEXCL)</w:t>
      </w:r>
      <w:r w:rsidR="00D3073F" w:rsidRPr="004550B0">
        <w:rPr>
          <w:color w:val="000000" w:themeColor="text1"/>
        </w:rPr>
        <w:t xml:space="preserve">, </w:t>
      </w:r>
      <w:r w:rsidRPr="004550B0">
        <w:rPr>
          <w:color w:val="000000" w:themeColor="text1"/>
        </w:rPr>
        <w:t>Political exclusion index (POLEXCL)</w:t>
      </w:r>
      <w:r w:rsidR="00D3073F" w:rsidRPr="004550B0">
        <w:rPr>
          <w:color w:val="000000" w:themeColor="text1"/>
        </w:rPr>
        <w:t xml:space="preserve">, and </w:t>
      </w:r>
      <w:r w:rsidRPr="004550B0">
        <w:rPr>
          <w:color w:val="000000" w:themeColor="text1"/>
        </w:rPr>
        <w:t>Social exclusion index (SOCEXCL)</w:t>
      </w:r>
      <w:r w:rsidR="00D3073F" w:rsidRPr="004550B0">
        <w:rPr>
          <w:color w:val="000000" w:themeColor="text1"/>
        </w:rPr>
        <w:t>.</w:t>
      </w:r>
      <w:r w:rsidRPr="004550B0">
        <w:rPr>
          <w:color w:val="000000" w:themeColor="text1"/>
        </w:rPr>
        <w:t xml:space="preserve"> </w:t>
      </w:r>
      <w:r w:rsidR="00953E3D" w:rsidRPr="004550B0">
        <w:rPr>
          <w:color w:val="000000" w:themeColor="text1"/>
        </w:rPr>
        <w:t xml:space="preserve">Socio-economic exclusion is defined as a person who is denied public services and jobs due to the membership of a particular group of wealth, profession, or property ownership. Gender exclusion is defined based on male and female sex discrimination, while Exclusion of geographic groups is due to living in urban or rural areas. </w:t>
      </w:r>
      <w:r w:rsidRPr="004550B0">
        <w:rPr>
          <w:color w:val="000000" w:themeColor="text1"/>
        </w:rPr>
        <w:t xml:space="preserve">Political exclusion refers to a person associated with a particular political group and therefore excluded </w:t>
      </w:r>
      <w:r w:rsidR="00953E3D" w:rsidRPr="004550B0">
        <w:rPr>
          <w:color w:val="000000" w:themeColor="text1"/>
        </w:rPr>
        <w:t>from getting</w:t>
      </w:r>
      <w:r w:rsidRPr="004550B0">
        <w:rPr>
          <w:color w:val="000000" w:themeColor="text1"/>
        </w:rPr>
        <w:t xml:space="preserve"> a job due to this identity. </w:t>
      </w:r>
      <w:r w:rsidR="008F5378">
        <w:rPr>
          <w:color w:val="000000" w:themeColor="text1"/>
        </w:rPr>
        <w:t>Social groups' exclusion</w:t>
      </w:r>
      <w:r w:rsidR="00953E3D" w:rsidRPr="004550B0">
        <w:rPr>
          <w:color w:val="000000" w:themeColor="text1"/>
        </w:rPr>
        <w:t xml:space="preserve"> from public goods and services is based on specific groups such as caste, language, ethnicity, and religion</w:t>
      </w:r>
      <w:r w:rsidRPr="004550B0">
        <w:rPr>
          <w:color w:val="000000" w:themeColor="text1"/>
        </w:rPr>
        <w:t xml:space="preserve">. </w:t>
      </w:r>
      <w:r w:rsidRPr="004550B0">
        <w:rPr>
          <w:rFonts w:eastAsiaTheme="minorHAnsi"/>
          <w:color w:val="000000" w:themeColor="text1"/>
        </w:rPr>
        <w:t>(see Appendix)</w:t>
      </w:r>
      <w:r w:rsidRPr="004550B0">
        <w:rPr>
          <w:color w:val="000000" w:themeColor="text1"/>
        </w:rPr>
        <w:t xml:space="preserve">. We have used </w:t>
      </w:r>
      <w:r w:rsidRPr="004550B0">
        <w:rPr>
          <w:rFonts w:eastAsiaTheme="minorHAnsi"/>
          <w:color w:val="000000" w:themeColor="text1"/>
        </w:rPr>
        <w:t>indices of exclusion that have been constructed by University of Gothenburg,</w:t>
      </w:r>
      <w:r w:rsidRPr="004550B0">
        <w:rPr>
          <w:color w:val="000000" w:themeColor="text1"/>
        </w:rPr>
        <w:t xml:space="preserve"> variety of democracy</w:t>
      </w:r>
      <w:r w:rsidRPr="004550B0">
        <w:rPr>
          <w:rFonts w:eastAsiaTheme="minorHAnsi"/>
          <w:color w:val="000000" w:themeColor="text1"/>
        </w:rPr>
        <w:t xml:space="preserve"> Institute (V-Dem)</w:t>
      </w:r>
      <w:r w:rsidRPr="004550B0">
        <w:rPr>
          <w:color w:val="000000" w:themeColor="text1"/>
        </w:rPr>
        <w:t xml:space="preserve">, </w:t>
      </w:r>
      <w:r w:rsidRPr="004550B0">
        <w:rPr>
          <w:color w:val="000000" w:themeColor="text1"/>
          <w:shd w:val="clear" w:color="auto" w:fill="FFFFFF"/>
        </w:rPr>
        <w:t>Sweden</w:t>
      </w:r>
      <w:r w:rsidRPr="004550B0">
        <w:rPr>
          <w:color w:val="000000" w:themeColor="text1"/>
        </w:rPr>
        <w:t>. All indices of exclusion values lie between 0 to 1. Zero value represents no exclusion</w:t>
      </w:r>
      <w:r w:rsidR="00953E3D" w:rsidRPr="004550B0">
        <w:rPr>
          <w:color w:val="000000" w:themeColor="text1"/>
        </w:rPr>
        <w:t>,</w:t>
      </w:r>
      <w:r w:rsidRPr="004550B0">
        <w:rPr>
          <w:color w:val="000000" w:themeColor="text1"/>
        </w:rPr>
        <w:t xml:space="preserve"> while 1 is high exclusion.</w:t>
      </w:r>
    </w:p>
    <w:p w14:paraId="34044843" w14:textId="2355018B" w:rsidR="00D1417D" w:rsidRPr="004550B0" w:rsidRDefault="00D1417D" w:rsidP="00272A27">
      <w:pPr>
        <w:spacing w:line="360" w:lineRule="auto"/>
        <w:jc w:val="both"/>
        <w:rPr>
          <w:color w:val="000000" w:themeColor="text1"/>
        </w:rPr>
      </w:pPr>
    </w:p>
    <w:p w14:paraId="1EAC16E4" w14:textId="77777777" w:rsidR="00D1417D" w:rsidRPr="004550B0" w:rsidRDefault="00D1417D" w:rsidP="00D1417D">
      <w:pPr>
        <w:rPr>
          <w:b/>
          <w:bCs/>
          <w:color w:val="000000" w:themeColor="text1"/>
        </w:rPr>
      </w:pPr>
      <w:r w:rsidRPr="004550B0">
        <w:rPr>
          <w:b/>
          <w:bCs/>
          <w:color w:val="000000" w:themeColor="text1"/>
        </w:rPr>
        <w:t>Social cohesion (SOCOH)</w:t>
      </w:r>
    </w:p>
    <w:p w14:paraId="4AF6F1A8" w14:textId="77777777" w:rsidR="00D1417D" w:rsidRPr="004550B0" w:rsidRDefault="00D1417D" w:rsidP="00D1417D">
      <w:pPr>
        <w:rPr>
          <w:color w:val="000000" w:themeColor="text1"/>
        </w:rPr>
      </w:pPr>
    </w:p>
    <w:p w14:paraId="7EA1A925" w14:textId="76937E2C" w:rsidR="00D1417D" w:rsidRPr="004550B0" w:rsidRDefault="00D1417D" w:rsidP="00D1417D">
      <w:pPr>
        <w:spacing w:line="360" w:lineRule="auto"/>
        <w:jc w:val="both"/>
        <w:rPr>
          <w:color w:val="000000" w:themeColor="text1"/>
        </w:rPr>
      </w:pPr>
      <w:r w:rsidRPr="004550B0">
        <w:rPr>
          <w:color w:val="000000" w:themeColor="text1"/>
        </w:rPr>
        <w:t xml:space="preserve">Social cohesion is </w:t>
      </w:r>
      <w:r w:rsidR="009909BB" w:rsidRPr="004550B0">
        <w:rPr>
          <w:color w:val="000000" w:themeColor="text1"/>
        </w:rPr>
        <w:t xml:space="preserve">a </w:t>
      </w:r>
      <w:r w:rsidRPr="004550B0">
        <w:rPr>
          <w:color w:val="000000" w:themeColor="text1"/>
        </w:rPr>
        <w:t>phenomen</w:t>
      </w:r>
      <w:r w:rsidR="009909BB" w:rsidRPr="004550B0">
        <w:rPr>
          <w:color w:val="000000" w:themeColor="text1"/>
        </w:rPr>
        <w:t>on</w:t>
      </w:r>
      <w:r w:rsidRPr="004550B0">
        <w:rPr>
          <w:color w:val="000000" w:themeColor="text1"/>
        </w:rPr>
        <w:t xml:space="preserve"> of togetherness within society.  Social cohesion is measured in two extensive methods</w:t>
      </w:r>
      <w:r w:rsidR="009909BB" w:rsidRPr="004550B0">
        <w:rPr>
          <w:color w:val="000000" w:themeColor="text1"/>
        </w:rPr>
        <w:t>,</w:t>
      </w:r>
      <w:r w:rsidRPr="004550B0">
        <w:rPr>
          <w:color w:val="000000" w:themeColor="text1"/>
        </w:rPr>
        <w:t xml:space="preserve"> such as shared norms and social relation</w:t>
      </w:r>
      <w:r w:rsidR="009909BB" w:rsidRPr="004550B0">
        <w:rPr>
          <w:color w:val="000000" w:themeColor="text1"/>
        </w:rPr>
        <w:t>s</w:t>
      </w:r>
      <w:r w:rsidRPr="004550B0">
        <w:rPr>
          <w:color w:val="000000" w:themeColor="text1"/>
        </w:rPr>
        <w:t>.  We followed here social relation approach</w:t>
      </w:r>
      <w:r w:rsidR="009909BB" w:rsidRPr="004550B0">
        <w:rPr>
          <w:color w:val="000000" w:themeColor="text1"/>
        </w:rPr>
        <w:t>,</w:t>
      </w:r>
      <w:r w:rsidRPr="004550B0">
        <w:rPr>
          <w:color w:val="000000" w:themeColor="text1"/>
        </w:rPr>
        <w:t xml:space="preserve"> which highlighted intergroup cohesion.  It may</w:t>
      </w:r>
      <w:r w:rsidR="009909BB" w:rsidRPr="004550B0">
        <w:rPr>
          <w:color w:val="000000" w:themeColor="text1"/>
        </w:rPr>
        <w:t xml:space="preserve"> be</w:t>
      </w:r>
      <w:r w:rsidRPr="004550B0">
        <w:rPr>
          <w:color w:val="000000" w:themeColor="text1"/>
        </w:rPr>
        <w:t xml:space="preserve"> helpful to measure relation</w:t>
      </w:r>
      <w:r w:rsidR="009909BB" w:rsidRPr="004550B0">
        <w:rPr>
          <w:color w:val="000000" w:themeColor="text1"/>
        </w:rPr>
        <w:t>s</w:t>
      </w:r>
      <w:r w:rsidRPr="004550B0">
        <w:rPr>
          <w:color w:val="000000" w:themeColor="text1"/>
        </w:rPr>
        <w:t xml:space="preserve"> among different social groups and handle conflicts. It also reduced business cost</w:t>
      </w:r>
      <w:r w:rsidR="009909BB" w:rsidRPr="004550B0">
        <w:rPr>
          <w:color w:val="000000" w:themeColor="text1"/>
        </w:rPr>
        <w:t>s</w:t>
      </w:r>
      <w:r w:rsidRPr="004550B0">
        <w:rPr>
          <w:color w:val="000000" w:themeColor="text1"/>
        </w:rPr>
        <w:t xml:space="preserve"> and conflicts behavior. We used </w:t>
      </w:r>
      <w:r w:rsidR="009909BB" w:rsidRPr="004550B0">
        <w:rPr>
          <w:color w:val="000000" w:themeColor="text1"/>
        </w:rPr>
        <w:t>social cohesion as intergroup cohesio</w:t>
      </w:r>
      <w:r w:rsidRPr="004550B0">
        <w:rPr>
          <w:color w:val="000000" w:themeColor="text1"/>
        </w:rPr>
        <w:t xml:space="preserve">n </w:t>
      </w:r>
      <w:r w:rsidRPr="004550B0">
        <w:rPr>
          <w:rFonts w:eastAsiaTheme="minorHAnsi"/>
          <w:color w:val="000000" w:themeColor="text1"/>
        </w:rPr>
        <w:t xml:space="preserve">constructed by </w:t>
      </w:r>
      <w:r w:rsidRPr="004550B0">
        <w:rPr>
          <w:color w:val="000000" w:themeColor="text1"/>
        </w:rPr>
        <w:t xml:space="preserve">International Institute of Social Studies (ISS), The Hague. Minority discrimination and rebellion (MAR), risk of terrorism (ICRG), and the number of reported assassinations per capita </w:t>
      </w:r>
      <w:r w:rsidR="00EB5046">
        <w:rPr>
          <w:color w:val="000000" w:themeColor="text1"/>
        </w:rPr>
        <w:t xml:space="preserve">a </w:t>
      </w:r>
      <w:r w:rsidRPr="004550B0">
        <w:rPr>
          <w:color w:val="000000" w:themeColor="text1"/>
        </w:rPr>
        <w:t>strong indic</w:t>
      </w:r>
      <w:r w:rsidR="009909BB" w:rsidRPr="004550B0">
        <w:rPr>
          <w:color w:val="000000" w:themeColor="text1"/>
        </w:rPr>
        <w:t>a</w:t>
      </w:r>
      <w:r w:rsidRPr="004550B0">
        <w:rPr>
          <w:color w:val="000000" w:themeColor="text1"/>
        </w:rPr>
        <w:t>tor</w:t>
      </w:r>
      <w:r w:rsidR="00EB5046">
        <w:rPr>
          <w:color w:val="000000" w:themeColor="text1"/>
        </w:rPr>
        <w:t>,</w:t>
      </w:r>
      <w:r w:rsidRPr="004550B0">
        <w:rPr>
          <w:color w:val="000000" w:themeColor="text1"/>
        </w:rPr>
        <w:t xml:space="preserve"> while Civil disorder rating and Internal conflict rating (ICRG), and the number of guerrilla attacks per capita </w:t>
      </w:r>
      <w:r w:rsidR="00EB5046">
        <w:rPr>
          <w:color w:val="000000" w:themeColor="text1"/>
        </w:rPr>
        <w:t xml:space="preserve">a </w:t>
      </w:r>
      <w:r w:rsidRPr="004550B0">
        <w:rPr>
          <w:color w:val="000000" w:themeColor="text1"/>
        </w:rPr>
        <w:t>weak indic</w:t>
      </w:r>
      <w:r w:rsidR="009909BB" w:rsidRPr="004550B0">
        <w:rPr>
          <w:color w:val="000000" w:themeColor="text1"/>
        </w:rPr>
        <w:t>a</w:t>
      </w:r>
      <w:r w:rsidRPr="004550B0">
        <w:rPr>
          <w:color w:val="000000" w:themeColor="text1"/>
        </w:rPr>
        <w:t>tor used in the calculation of social cohesion.</w:t>
      </w:r>
      <w:r w:rsidR="00EB5046">
        <w:rPr>
          <w:color w:val="000000" w:themeColor="text1"/>
        </w:rPr>
        <w:t xml:space="preserve"> </w:t>
      </w:r>
      <w:r w:rsidR="009909BB" w:rsidRPr="004550B0">
        <w:rPr>
          <w:color w:val="000000" w:themeColor="text1"/>
        </w:rPr>
        <w:t>Furthermore,</w:t>
      </w:r>
      <w:r w:rsidRPr="004550B0">
        <w:rPr>
          <w:color w:val="000000" w:themeColor="text1"/>
        </w:rPr>
        <w:t xml:space="preserve"> some other indic</w:t>
      </w:r>
      <w:r w:rsidR="009909BB" w:rsidRPr="004550B0">
        <w:rPr>
          <w:color w:val="000000" w:themeColor="text1"/>
        </w:rPr>
        <w:t>a</w:t>
      </w:r>
      <w:r w:rsidRPr="004550B0">
        <w:rPr>
          <w:color w:val="000000" w:themeColor="text1"/>
        </w:rPr>
        <w:t xml:space="preserve">tors as Fund for Peace rating on </w:t>
      </w:r>
      <w:r w:rsidR="009909BB" w:rsidRPr="004550B0">
        <w:rPr>
          <w:color w:val="000000" w:themeColor="text1"/>
        </w:rPr>
        <w:t xml:space="preserve">the </w:t>
      </w:r>
      <w:r w:rsidRPr="004550B0">
        <w:rPr>
          <w:color w:val="000000" w:themeColor="text1"/>
        </w:rPr>
        <w:t xml:space="preserve">level of uneven </w:t>
      </w:r>
      <w:r w:rsidRPr="004550B0">
        <w:rPr>
          <w:color w:val="000000" w:themeColor="text1"/>
        </w:rPr>
        <w:lastRenderedPageBreak/>
        <w:t xml:space="preserve">economic development along group lines and Economic and political disparities between minorities in </w:t>
      </w:r>
      <w:r w:rsidR="009909BB" w:rsidRPr="004550B0">
        <w:rPr>
          <w:color w:val="000000" w:themeColor="text1"/>
        </w:rPr>
        <w:t xml:space="preserve">the </w:t>
      </w:r>
      <w:r w:rsidRPr="004550B0">
        <w:rPr>
          <w:color w:val="000000" w:themeColor="text1"/>
        </w:rPr>
        <w:t xml:space="preserve">country, aggregated by </w:t>
      </w:r>
      <w:r w:rsidR="009909BB" w:rsidRPr="004550B0">
        <w:rPr>
          <w:color w:val="000000" w:themeColor="text1"/>
        </w:rPr>
        <w:t xml:space="preserve">the </w:t>
      </w:r>
      <w:r w:rsidRPr="004550B0">
        <w:rPr>
          <w:color w:val="000000" w:themeColor="text1"/>
        </w:rPr>
        <w:t>group</w:t>
      </w:r>
      <w:r w:rsidR="009909BB" w:rsidRPr="004550B0">
        <w:rPr>
          <w:color w:val="000000" w:themeColor="text1"/>
        </w:rPr>
        <w:t>,</w:t>
      </w:r>
      <w:r w:rsidRPr="004550B0">
        <w:rPr>
          <w:color w:val="000000" w:themeColor="text1"/>
        </w:rPr>
        <w:t xml:space="preserve"> have</w:t>
      </w:r>
      <w:r w:rsidRPr="004550B0">
        <w:rPr>
          <w:rFonts w:eastAsiaTheme="minorHAnsi"/>
          <w:color w:val="000000" w:themeColor="text1"/>
        </w:rPr>
        <w:t xml:space="preserve"> been taken from various sources for the construction of index (see Appendix). </w:t>
      </w:r>
      <w:r w:rsidRPr="004550B0">
        <w:rPr>
          <w:color w:val="000000" w:themeColor="text1"/>
        </w:rPr>
        <w:t xml:space="preserve">All component of indices is standardized by zero mean and standard deviation. Data used with </w:t>
      </w:r>
      <w:r w:rsidR="009909BB" w:rsidRPr="004550B0">
        <w:rPr>
          <w:color w:val="000000" w:themeColor="text1"/>
        </w:rPr>
        <w:t xml:space="preserve">the </w:t>
      </w:r>
      <w:r w:rsidRPr="004550B0">
        <w:rPr>
          <w:color w:val="000000" w:themeColor="text1"/>
        </w:rPr>
        <w:t xml:space="preserve">five-year gap on </w:t>
      </w:r>
      <w:r w:rsidR="009909BB" w:rsidRPr="004550B0">
        <w:rPr>
          <w:color w:val="000000" w:themeColor="text1"/>
        </w:rPr>
        <w:t>six</w:t>
      </w:r>
      <w:r w:rsidRPr="004550B0">
        <w:rPr>
          <w:color w:val="000000" w:themeColor="text1"/>
        </w:rPr>
        <w:t xml:space="preserve"> time</w:t>
      </w:r>
      <w:r w:rsidR="009909BB" w:rsidRPr="004550B0">
        <w:rPr>
          <w:color w:val="000000" w:themeColor="text1"/>
        </w:rPr>
        <w:t>s</w:t>
      </w:r>
      <w:r w:rsidRPr="004550B0">
        <w:rPr>
          <w:color w:val="000000" w:themeColor="text1"/>
        </w:rPr>
        <w:t xml:space="preserve"> of point. All indicator</w:t>
      </w:r>
      <w:r w:rsidR="009909BB" w:rsidRPr="004550B0">
        <w:rPr>
          <w:color w:val="000000" w:themeColor="text1"/>
        </w:rPr>
        <w:t>s</w:t>
      </w:r>
      <w:r w:rsidRPr="004550B0">
        <w:rPr>
          <w:color w:val="000000" w:themeColor="text1"/>
        </w:rPr>
        <w:t xml:space="preserve"> combined by using matching percentile.  </w:t>
      </w:r>
      <w:r w:rsidRPr="004550B0">
        <w:rPr>
          <w:rFonts w:eastAsiaTheme="minorHAnsi"/>
          <w:color w:val="000000" w:themeColor="text1"/>
        </w:rPr>
        <w:t xml:space="preserve">The value of </w:t>
      </w:r>
      <w:r w:rsidR="009909BB" w:rsidRPr="004550B0">
        <w:rPr>
          <w:rFonts w:eastAsiaTheme="minorHAnsi"/>
          <w:color w:val="000000" w:themeColor="text1"/>
        </w:rPr>
        <w:t xml:space="preserve">the </w:t>
      </w:r>
      <w:r w:rsidRPr="004550B0">
        <w:rPr>
          <w:rFonts w:eastAsiaTheme="minorHAnsi"/>
          <w:color w:val="000000" w:themeColor="text1"/>
        </w:rPr>
        <w:t xml:space="preserve">index ranges from 0 to 1. Higher value implies </w:t>
      </w:r>
      <w:r w:rsidR="009909BB" w:rsidRPr="004550B0">
        <w:rPr>
          <w:rFonts w:eastAsiaTheme="minorHAnsi"/>
          <w:color w:val="000000" w:themeColor="text1"/>
        </w:rPr>
        <w:t xml:space="preserve">a </w:t>
      </w:r>
      <w:r w:rsidRPr="004550B0">
        <w:rPr>
          <w:rFonts w:eastAsiaTheme="minorHAnsi"/>
          <w:color w:val="000000" w:themeColor="text1"/>
        </w:rPr>
        <w:t>higher level of</w:t>
      </w:r>
      <w:r w:rsidRPr="004550B0">
        <w:rPr>
          <w:color w:val="000000" w:themeColor="text1"/>
        </w:rPr>
        <w:t xml:space="preserve"> social cohesion </w:t>
      </w:r>
      <w:r w:rsidRPr="004550B0">
        <w:rPr>
          <w:color w:val="000000" w:themeColor="text1"/>
        </w:rPr>
        <w:fldChar w:fldCharType="begin"/>
      </w:r>
      <w:r w:rsidRPr="004550B0">
        <w:rPr>
          <w:color w:val="000000" w:themeColor="text1"/>
        </w:rPr>
        <w:instrText xml:space="preserve"> ADDIN EN.CITE &lt;EndNote&gt;&lt;Cite&gt;&lt;Author&gt;Foa&lt;/Author&gt;&lt;Year&gt;2012&lt;/Year&gt;&lt;RecNum&gt;798&lt;/RecNum&gt;&lt;DisplayText&gt;(Foa, 2012)&lt;/DisplayText&gt;&lt;record&gt;&lt;rec-number&gt;798&lt;/rec-number&gt;&lt;foreign-keys&gt;&lt;key app="EN" db-id="pfaazxsz19zr95esvr4vs5vopszpxzv5x0p2" timestamp="0"&gt;798&lt;/key&gt;&lt;/foreign-keys&gt;&lt;ref-type name="Unpublished Work"&gt;34&lt;/ref-type&gt;&lt;contributors&gt;&lt;authors&gt;&lt;author&gt;Foa, R. and Tanner, J.C&lt;/author&gt;&lt;/authors&gt;&lt;/contributors&gt;&lt;titles&gt;&lt;title&gt;Methodology of the Indices of Social Development&lt;/title&gt;&lt;/titles&gt;&lt;dates&gt;&lt;year&gt;2012&lt;/year&gt;&lt;/dates&gt;&lt;pub-location&gt;ISS Working Paper No. 2012-4. The Hague: International Institute of Social Studies.&lt;/pub-location&gt;&lt;urls&gt;&lt;/urls&gt;&lt;/record&gt;&lt;/Cite&gt;&lt;/EndNote&gt;</w:instrText>
      </w:r>
      <w:r w:rsidRPr="004550B0">
        <w:rPr>
          <w:color w:val="000000" w:themeColor="text1"/>
        </w:rPr>
        <w:fldChar w:fldCharType="separate"/>
      </w:r>
      <w:r w:rsidRPr="004550B0">
        <w:rPr>
          <w:noProof/>
          <w:color w:val="000000" w:themeColor="text1"/>
        </w:rPr>
        <w:t>(</w:t>
      </w:r>
      <w:hyperlink w:anchor="_ENREF_103" w:tooltip="Foa, 2012 #798" w:history="1">
        <w:r w:rsidRPr="00B92352">
          <w:rPr>
            <w:rStyle w:val="Hyperlink"/>
            <w:noProof/>
          </w:rPr>
          <w:t>Foa, 2012</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p>
    <w:p w14:paraId="115BC311" w14:textId="77777777" w:rsidR="00D1417D" w:rsidRPr="004550B0" w:rsidRDefault="00D1417D" w:rsidP="00D1417D">
      <w:pPr>
        <w:spacing w:line="360" w:lineRule="auto"/>
        <w:jc w:val="both"/>
        <w:rPr>
          <w:rFonts w:eastAsiaTheme="minorHAnsi"/>
          <w:color w:val="000000" w:themeColor="text1"/>
        </w:rPr>
      </w:pPr>
      <w:r w:rsidRPr="004550B0">
        <w:rPr>
          <w:b/>
          <w:bCs/>
          <w:color w:val="000000" w:themeColor="text1"/>
        </w:rPr>
        <w:t>Diversity (ETHDIV)</w:t>
      </w:r>
    </w:p>
    <w:p w14:paraId="08571049" w14:textId="0EE14FD0" w:rsidR="00D1417D" w:rsidRPr="004550B0" w:rsidRDefault="00D1417D" w:rsidP="00D1417D">
      <w:pPr>
        <w:autoSpaceDE w:val="0"/>
        <w:autoSpaceDN w:val="0"/>
        <w:adjustRightInd w:val="0"/>
        <w:spacing w:line="360" w:lineRule="auto"/>
        <w:jc w:val="both"/>
        <w:rPr>
          <w:color w:val="000000" w:themeColor="text1"/>
        </w:rPr>
      </w:pPr>
      <w:r w:rsidRPr="004550B0">
        <w:rPr>
          <w:rFonts w:eastAsiaTheme="minorHAnsi"/>
          <w:color w:val="000000" w:themeColor="text1"/>
        </w:rPr>
        <w:t>Ethnic and religio</w:t>
      </w:r>
      <w:r w:rsidR="00742E75" w:rsidRPr="004550B0">
        <w:rPr>
          <w:rFonts w:eastAsiaTheme="minorHAnsi"/>
          <w:color w:val="000000" w:themeColor="text1"/>
        </w:rPr>
        <w:t>us</w:t>
      </w:r>
      <w:r w:rsidRPr="004550B0">
        <w:rPr>
          <w:rFonts w:eastAsiaTheme="minorHAnsi"/>
          <w:color w:val="000000" w:themeColor="text1"/>
        </w:rPr>
        <w:t xml:space="preserve"> diversity may</w:t>
      </w:r>
      <w:r w:rsidR="00742E75" w:rsidRPr="004550B0">
        <w:rPr>
          <w:rFonts w:eastAsiaTheme="minorHAnsi"/>
          <w:color w:val="000000" w:themeColor="text1"/>
        </w:rPr>
        <w:t xml:space="preserve"> be</w:t>
      </w:r>
      <w:r w:rsidRPr="004550B0">
        <w:rPr>
          <w:rFonts w:eastAsiaTheme="minorHAnsi"/>
          <w:color w:val="000000" w:themeColor="text1"/>
        </w:rPr>
        <w:t xml:space="preserve"> good</w:t>
      </w:r>
      <w:r w:rsidR="00742E75" w:rsidRPr="004550B0">
        <w:rPr>
          <w:rFonts w:eastAsiaTheme="minorHAnsi"/>
          <w:color w:val="000000" w:themeColor="text1"/>
        </w:rPr>
        <w:t>,</w:t>
      </w:r>
      <w:r w:rsidRPr="004550B0">
        <w:rPr>
          <w:rFonts w:eastAsiaTheme="minorHAnsi"/>
          <w:color w:val="000000" w:themeColor="text1"/>
        </w:rPr>
        <w:t xml:space="preserve"> but exclusion may harmful </w:t>
      </w:r>
      <w:r w:rsidR="00742E75" w:rsidRPr="004550B0">
        <w:rPr>
          <w:rFonts w:eastAsiaTheme="minorHAnsi"/>
          <w:color w:val="000000" w:themeColor="text1"/>
        </w:rPr>
        <w:t>to</w:t>
      </w:r>
      <w:r w:rsidRPr="004550B0">
        <w:rPr>
          <w:rFonts w:eastAsiaTheme="minorHAnsi"/>
          <w:color w:val="000000" w:themeColor="text1"/>
        </w:rPr>
        <w:t xml:space="preserve"> </w:t>
      </w:r>
      <w:r w:rsidR="00742E75" w:rsidRPr="004550B0">
        <w:rPr>
          <w:rFonts w:eastAsiaTheme="minorHAnsi"/>
          <w:color w:val="000000" w:themeColor="text1"/>
        </w:rPr>
        <w:t xml:space="preserve">the </w:t>
      </w:r>
      <w:r w:rsidRPr="004550B0">
        <w:rPr>
          <w:rFonts w:eastAsiaTheme="minorHAnsi"/>
          <w:color w:val="000000" w:themeColor="text1"/>
        </w:rPr>
        <w:t xml:space="preserve">social and economic environment. Different types of diversity are also discussed under the umbrella of political economy. </w:t>
      </w:r>
      <w:r w:rsidR="00742E75" w:rsidRPr="004550B0">
        <w:rPr>
          <w:rFonts w:eastAsiaTheme="minorHAnsi"/>
          <w:color w:val="000000" w:themeColor="text1"/>
        </w:rPr>
        <w:t>M</w:t>
      </w:r>
      <w:r w:rsidRPr="004550B0">
        <w:rPr>
          <w:rFonts w:eastAsiaTheme="minorHAnsi"/>
          <w:color w:val="000000" w:themeColor="text1"/>
        </w:rPr>
        <w:t xml:space="preserve">ore diverse societies’ delivery of public goods and trust may be lesser than </w:t>
      </w:r>
      <w:r w:rsidR="00742E75" w:rsidRPr="004550B0">
        <w:rPr>
          <w:rFonts w:eastAsiaTheme="minorHAnsi"/>
          <w:color w:val="000000" w:themeColor="text1"/>
        </w:rPr>
        <w:t xml:space="preserve">in </w:t>
      </w:r>
      <w:r w:rsidRPr="004550B0">
        <w:rPr>
          <w:rFonts w:eastAsiaTheme="minorHAnsi"/>
          <w:color w:val="000000" w:themeColor="text1"/>
        </w:rPr>
        <w:t>less diverse societies. Individual</w:t>
      </w:r>
      <w:r w:rsidR="00742E75" w:rsidRPr="004550B0">
        <w:rPr>
          <w:rFonts w:eastAsiaTheme="minorHAnsi"/>
          <w:color w:val="000000" w:themeColor="text1"/>
        </w:rPr>
        <w:t>s</w:t>
      </w:r>
      <w:r w:rsidRPr="004550B0">
        <w:rPr>
          <w:rFonts w:eastAsiaTheme="minorHAnsi"/>
          <w:color w:val="000000" w:themeColor="text1"/>
        </w:rPr>
        <w:t xml:space="preserve"> feel more comfort</w:t>
      </w:r>
      <w:r w:rsidR="00742E75" w:rsidRPr="004550B0">
        <w:rPr>
          <w:rFonts w:eastAsiaTheme="minorHAnsi"/>
          <w:color w:val="000000" w:themeColor="text1"/>
        </w:rPr>
        <w:t>able</w:t>
      </w:r>
      <w:r w:rsidRPr="004550B0">
        <w:rPr>
          <w:rFonts w:eastAsiaTheme="minorHAnsi"/>
          <w:color w:val="000000" w:themeColor="text1"/>
        </w:rPr>
        <w:t xml:space="preserve"> </w:t>
      </w:r>
      <w:r w:rsidR="00742E75" w:rsidRPr="004550B0">
        <w:rPr>
          <w:rFonts w:eastAsiaTheme="minorHAnsi"/>
          <w:color w:val="000000" w:themeColor="text1"/>
        </w:rPr>
        <w:t xml:space="preserve">with the </w:t>
      </w:r>
      <w:r w:rsidRPr="004550B0">
        <w:rPr>
          <w:rFonts w:eastAsiaTheme="minorHAnsi"/>
          <w:color w:val="000000" w:themeColor="text1"/>
        </w:rPr>
        <w:t>individual who look</w:t>
      </w:r>
      <w:r w:rsidR="00742E75" w:rsidRPr="004550B0">
        <w:rPr>
          <w:rFonts w:eastAsiaTheme="minorHAnsi"/>
          <w:color w:val="000000" w:themeColor="text1"/>
        </w:rPr>
        <w:t>s</w:t>
      </w:r>
      <w:r w:rsidRPr="004550B0">
        <w:rPr>
          <w:rFonts w:eastAsiaTheme="minorHAnsi"/>
          <w:color w:val="000000" w:themeColor="text1"/>
        </w:rPr>
        <w:t xml:space="preserve"> like them. Trust develops among the group </w:t>
      </w:r>
      <w:r w:rsidR="00742E75" w:rsidRPr="004550B0">
        <w:rPr>
          <w:rFonts w:eastAsiaTheme="minorHAnsi"/>
          <w:color w:val="000000" w:themeColor="text1"/>
        </w:rPr>
        <w:t xml:space="preserve">that </w:t>
      </w:r>
      <w:r w:rsidRPr="004550B0">
        <w:rPr>
          <w:rFonts w:eastAsiaTheme="minorHAnsi"/>
          <w:color w:val="000000" w:themeColor="text1"/>
        </w:rPr>
        <w:t>ha</w:t>
      </w:r>
      <w:r w:rsidR="00742E75" w:rsidRPr="004550B0">
        <w:rPr>
          <w:rFonts w:eastAsiaTheme="minorHAnsi"/>
          <w:color w:val="000000" w:themeColor="text1"/>
        </w:rPr>
        <w:t>s</w:t>
      </w:r>
      <w:r w:rsidRPr="004550B0">
        <w:rPr>
          <w:rFonts w:eastAsiaTheme="minorHAnsi"/>
          <w:color w:val="000000" w:themeColor="text1"/>
        </w:rPr>
        <w:t xml:space="preserve"> </w:t>
      </w:r>
      <w:r w:rsidR="00742E75" w:rsidRPr="004550B0">
        <w:rPr>
          <w:rFonts w:eastAsiaTheme="minorHAnsi"/>
          <w:color w:val="000000" w:themeColor="text1"/>
        </w:rPr>
        <w:t xml:space="preserve">the </w:t>
      </w:r>
      <w:r w:rsidRPr="004550B0">
        <w:rPr>
          <w:rFonts w:eastAsiaTheme="minorHAnsi"/>
          <w:color w:val="000000" w:themeColor="text1"/>
        </w:rPr>
        <w:t>same identity instead of different groups. So, diversity is measured among groups probability to select randomly from the population. We used here diversity that ha</w:t>
      </w:r>
      <w:r w:rsidR="00742E75" w:rsidRPr="004550B0">
        <w:rPr>
          <w:rFonts w:eastAsiaTheme="minorHAnsi"/>
          <w:color w:val="000000" w:themeColor="text1"/>
        </w:rPr>
        <w:t>s</w:t>
      </w:r>
      <w:r w:rsidRPr="004550B0">
        <w:rPr>
          <w:rFonts w:eastAsiaTheme="minorHAnsi"/>
          <w:color w:val="000000" w:themeColor="text1"/>
        </w:rPr>
        <w:t xml:space="preserve"> been measured by  </w:t>
      </w:r>
      <w:hyperlink w:anchor="_ENREF_13" w:tooltip="Alesina, 2003 #788"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AuthorYear="1"&gt;&lt;Author&gt;Alesina&lt;/Author&gt;&lt;Year&gt;2003&lt;/Year&gt;&lt;RecNum&gt;788&lt;/RecNum&gt;&lt;DisplayText&gt;Alesina et al. (2003)&lt;/DisplayText&gt;&lt;record&gt;&lt;rec-number&gt;788&lt;/rec-number&gt;&lt;foreign-keys&gt;&lt;key app="EN" db-id="pfaazxsz19zr95esvr4vs5vopszpxzv5x0p2" timestamp="0"&gt;788&lt;/key&gt;&lt;/foreign-keys&gt;&lt;ref-type name="Journal Article"&gt;17&lt;/ref-type&gt;&lt;contributors&gt;&lt;authors&gt;&lt;author&gt;Alesina, Alberto&lt;/author&gt;&lt;author&gt;Devleeschauwer, Arnaud&lt;/author&gt;&lt;author&gt;Easterly, William&lt;/author&gt;&lt;author&gt;Kurlat, Sergio&lt;/author&gt;&lt;author&gt;Wacziarg, Romain&lt;/author&gt;&lt;/authors&gt;&lt;/contributors&gt;&lt;titles&gt;&lt;title&gt;Fractionalization&lt;/title&gt;&lt;secondary-title&gt;Journal of Economic growth&lt;/secondary-title&gt;&lt;/titles&gt;&lt;periodical&gt;&lt;full-title&gt;Journal of economic growth&lt;/full-title&gt;&lt;/periodical&gt;&lt;pages&gt;155-194&lt;/pages&gt;&lt;volume&gt;8&lt;/volume&gt;&lt;number&gt;2&lt;/number&gt;&lt;dates&gt;&lt;year&gt;2003&lt;/year&gt;&lt;/dates&gt;&lt;isbn&gt;1381-4338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Alesina et al. (2003)</w:t>
        </w:r>
        <w:r w:rsidRPr="00B92352">
          <w:rPr>
            <w:rStyle w:val="Hyperlink"/>
            <w:rFonts w:eastAsiaTheme="minorHAnsi"/>
          </w:rPr>
          <w:fldChar w:fldCharType="end"/>
        </w:r>
      </w:hyperlink>
      <w:r w:rsidRPr="004550B0">
        <w:rPr>
          <w:rFonts w:eastAsiaTheme="minorHAnsi"/>
          <w:color w:val="000000" w:themeColor="text1"/>
        </w:rPr>
        <w:t xml:space="preserve">. The strength of that measure is </w:t>
      </w:r>
      <w:r w:rsidR="00742E75" w:rsidRPr="004550B0">
        <w:rPr>
          <w:rFonts w:eastAsiaTheme="minorHAnsi"/>
          <w:color w:val="000000" w:themeColor="text1"/>
        </w:rPr>
        <w:t>that maximum countries include this dataset and deal with religious diversity, ethnic and language separately missing from</w:t>
      </w:r>
      <w:r w:rsidRPr="004550B0">
        <w:rPr>
          <w:rFonts w:eastAsiaTheme="minorHAnsi"/>
          <w:color w:val="000000" w:themeColor="text1"/>
        </w:rPr>
        <w:t xml:space="preserve"> other datasets. Due to this separation</w:t>
      </w:r>
      <w:r w:rsidR="00742E75" w:rsidRPr="004550B0">
        <w:rPr>
          <w:rFonts w:eastAsiaTheme="minorHAnsi"/>
          <w:color w:val="000000" w:themeColor="text1"/>
        </w:rPr>
        <w:t>,</w:t>
      </w:r>
      <w:r w:rsidRPr="004550B0">
        <w:rPr>
          <w:rFonts w:eastAsiaTheme="minorHAnsi"/>
          <w:color w:val="000000" w:themeColor="text1"/>
        </w:rPr>
        <w:t xml:space="preserve"> it is possible to measure </w:t>
      </w:r>
      <w:r w:rsidR="00742E75" w:rsidRPr="004550B0">
        <w:rPr>
          <w:rFonts w:eastAsiaTheme="minorHAnsi"/>
          <w:color w:val="000000" w:themeColor="text1"/>
        </w:rPr>
        <w:t>different diversity measures such as ethnic, religion, and language in different contexts</w:t>
      </w:r>
      <w:r w:rsidRPr="004550B0">
        <w:rPr>
          <w:rFonts w:eastAsiaTheme="minorHAnsi"/>
          <w:color w:val="000000" w:themeColor="text1"/>
        </w:rPr>
        <w:t xml:space="preserve">. </w:t>
      </w:r>
      <w:r w:rsidR="00742E75" w:rsidRPr="004550B0">
        <w:rPr>
          <w:rFonts w:eastAsiaTheme="minorHAnsi"/>
          <w:color w:val="000000" w:themeColor="text1"/>
        </w:rPr>
        <w:t>D</w:t>
      </w:r>
      <w:r w:rsidRPr="004550B0">
        <w:rPr>
          <w:rFonts w:eastAsiaTheme="minorHAnsi"/>
          <w:color w:val="000000" w:themeColor="text1"/>
        </w:rPr>
        <w:t>ifferent underline date source</w:t>
      </w:r>
      <w:r w:rsidR="00742E75" w:rsidRPr="004550B0">
        <w:rPr>
          <w:rFonts w:eastAsiaTheme="minorHAnsi"/>
          <w:color w:val="000000" w:themeColor="text1"/>
        </w:rPr>
        <w:t>s</w:t>
      </w:r>
      <w:r w:rsidRPr="004550B0">
        <w:rPr>
          <w:rFonts w:eastAsiaTheme="minorHAnsi"/>
          <w:color w:val="000000" w:themeColor="text1"/>
        </w:rPr>
        <w:t xml:space="preserve"> </w:t>
      </w:r>
      <w:r w:rsidRPr="004550B0">
        <w:rPr>
          <w:rFonts w:eastAsiaTheme="minorHAnsi"/>
          <w:color w:val="000000" w:themeColor="text1"/>
        </w:rPr>
        <w:fldChar w:fldCharType="begin">
          <w:fldData xml:space="preserve">PEVuZE5vdGU+PENpdGU+PEF1dGhvcj5Ccml0YW5uaWNhPC9BdXRob3I+PFllYXI+MjAwMTwvWWVh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==
</w:fldData>
        </w:fldChar>
      </w:r>
      <w:r w:rsidRPr="004550B0">
        <w:rPr>
          <w:rFonts w:eastAsiaTheme="minorHAnsi"/>
          <w:color w:val="000000" w:themeColor="text1"/>
        </w:rPr>
        <w:instrText xml:space="preserve"> ADDIN EN.CITE </w:instrText>
      </w:r>
      <w:r w:rsidRPr="004550B0">
        <w:rPr>
          <w:rFonts w:eastAsiaTheme="minorHAnsi"/>
          <w:color w:val="000000" w:themeColor="text1"/>
        </w:rPr>
        <w:fldChar w:fldCharType="begin">
          <w:fldData xml:space="preserve">PEVuZE5vdGU+PENpdGU+PEF1dGhvcj5Ccml0YW5uaWNhPC9BdXRob3I+PFllYXI+MjAwMTwvWWVh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==
</w:fldData>
        </w:fldChar>
      </w:r>
      <w:r w:rsidRPr="004550B0">
        <w:rPr>
          <w:rFonts w:eastAsiaTheme="minorHAnsi"/>
          <w:color w:val="000000" w:themeColor="text1"/>
        </w:rPr>
        <w:instrText xml:space="preserve"> ADDIN EN.CITE.DATA </w:instrText>
      </w:r>
      <w:r w:rsidRPr="004550B0">
        <w:rPr>
          <w:rFonts w:eastAsiaTheme="minorHAnsi"/>
          <w:color w:val="000000" w:themeColor="text1"/>
        </w:rPr>
      </w:r>
      <w:r w:rsidRPr="004550B0">
        <w:rPr>
          <w:rFonts w:eastAsiaTheme="minorHAnsi"/>
          <w:color w:val="000000" w:themeColor="text1"/>
        </w:rPr>
        <w:fldChar w:fldCharType="end"/>
      </w:r>
      <w:r w:rsidRPr="004550B0">
        <w:rPr>
          <w:rFonts w:eastAsiaTheme="minorHAnsi"/>
          <w:color w:val="000000" w:themeColor="text1"/>
        </w:rPr>
      </w:r>
      <w:r w:rsidRPr="004550B0">
        <w:rPr>
          <w:rFonts w:eastAsiaTheme="minorHAnsi"/>
          <w:color w:val="000000" w:themeColor="text1"/>
        </w:rPr>
        <w:fldChar w:fldCharType="separate"/>
      </w:r>
      <w:r w:rsidRPr="004550B0">
        <w:rPr>
          <w:rFonts w:eastAsiaTheme="minorHAnsi"/>
          <w:noProof/>
          <w:color w:val="000000" w:themeColor="text1"/>
        </w:rPr>
        <w:t>(</w:t>
      </w:r>
      <w:hyperlink w:anchor="_ENREF_30" w:tooltip="Barrett, 1982 #791" w:history="1">
        <w:r w:rsidRPr="00B92352">
          <w:rPr>
            <w:rStyle w:val="Hyperlink"/>
            <w:rFonts w:eastAsiaTheme="minorHAnsi"/>
            <w:noProof/>
          </w:rPr>
          <w:t>Barrett, 1982</w:t>
        </w:r>
      </w:hyperlink>
      <w:r w:rsidRPr="004550B0">
        <w:rPr>
          <w:rFonts w:eastAsiaTheme="minorHAnsi"/>
          <w:noProof/>
          <w:color w:val="000000" w:themeColor="text1"/>
        </w:rPr>
        <w:t xml:space="preserve">; </w:t>
      </w:r>
      <w:hyperlink w:anchor="_ENREF_50" w:tooltip="Britannica, 2001 #789" w:history="1">
        <w:r w:rsidRPr="00B92352">
          <w:rPr>
            <w:rStyle w:val="Hyperlink"/>
            <w:rFonts w:eastAsiaTheme="minorHAnsi"/>
            <w:noProof/>
          </w:rPr>
          <w:t>Britannica, 2001</w:t>
        </w:r>
      </w:hyperlink>
      <w:r w:rsidRPr="004550B0">
        <w:rPr>
          <w:rFonts w:eastAsiaTheme="minorHAnsi"/>
          <w:noProof/>
          <w:color w:val="000000" w:themeColor="text1"/>
        </w:rPr>
        <w:t xml:space="preserve">; </w:t>
      </w:r>
      <w:hyperlink w:anchor="_ENREF_65" w:tooltip="CIA, 2000 #792" w:history="1">
        <w:r w:rsidRPr="00B92352">
          <w:rPr>
            <w:rStyle w:val="Hyperlink"/>
            <w:rFonts w:eastAsiaTheme="minorHAnsi"/>
            <w:noProof/>
          </w:rPr>
          <w:t>CIA, 2000</w:t>
        </w:r>
      </w:hyperlink>
      <w:r w:rsidRPr="004550B0">
        <w:rPr>
          <w:rFonts w:eastAsiaTheme="minorHAnsi"/>
          <w:noProof/>
          <w:color w:val="000000" w:themeColor="text1"/>
        </w:rPr>
        <w:t xml:space="preserve">; </w:t>
      </w:r>
      <w:hyperlink w:anchor="_ENREF_135" w:tooltip="International, 1997 #793" w:history="1">
        <w:r w:rsidRPr="00B92352">
          <w:rPr>
            <w:rStyle w:val="Hyperlink"/>
            <w:rFonts w:eastAsiaTheme="minorHAnsi"/>
            <w:noProof/>
          </w:rPr>
          <w:t>International, 1997</w:t>
        </w:r>
      </w:hyperlink>
      <w:r w:rsidRPr="004550B0">
        <w:rPr>
          <w:rFonts w:eastAsiaTheme="minorHAnsi"/>
          <w:noProof/>
          <w:color w:val="000000" w:themeColor="text1"/>
        </w:rPr>
        <w:t xml:space="preserve">; </w:t>
      </w:r>
      <w:hyperlink w:anchor="_ENREF_167" w:tooltip="Levinson, 1998 #790" w:history="1">
        <w:r w:rsidRPr="00B92352">
          <w:rPr>
            <w:rStyle w:val="Hyperlink"/>
            <w:rFonts w:eastAsiaTheme="minorHAnsi"/>
            <w:noProof/>
          </w:rPr>
          <w:t>Levinson, 1998</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t>
      </w:r>
      <w:r w:rsidR="00742E75" w:rsidRPr="004550B0">
        <w:rPr>
          <w:rFonts w:eastAsiaTheme="minorHAnsi"/>
          <w:color w:val="000000" w:themeColor="text1"/>
        </w:rPr>
        <w:t xml:space="preserve">were </w:t>
      </w:r>
      <w:r w:rsidRPr="004550B0">
        <w:rPr>
          <w:rFonts w:eastAsiaTheme="minorHAnsi"/>
          <w:color w:val="000000" w:themeColor="text1"/>
        </w:rPr>
        <w:t>used</w:t>
      </w:r>
      <w:r w:rsidR="00742E75" w:rsidRPr="004550B0">
        <w:rPr>
          <w:rFonts w:eastAsiaTheme="minorHAnsi"/>
          <w:color w:val="000000" w:themeColor="text1"/>
        </w:rPr>
        <w:t xml:space="preserve"> to construct this data</w:t>
      </w:r>
      <w:r w:rsidRPr="004550B0">
        <w:rPr>
          <w:color w:val="000000" w:themeColor="text1"/>
        </w:rPr>
        <w:t>.  For calculation of language diversity 1066 different languages in 201 countries and 294 different religion (1) Roman Catholic; (2) Protestant; and (3) Muslim and residual consider other) from 216 countries have been used. For ethnic diversity</w:t>
      </w:r>
      <w:r w:rsidR="00742E75" w:rsidRPr="004550B0">
        <w:rPr>
          <w:color w:val="000000" w:themeColor="text1"/>
        </w:rPr>
        <w:t>,</w:t>
      </w:r>
      <w:r w:rsidRPr="004550B0">
        <w:rPr>
          <w:color w:val="000000" w:themeColor="text1"/>
        </w:rPr>
        <w:t xml:space="preserve"> measure </w:t>
      </w:r>
      <w:r w:rsidR="00742E75" w:rsidRPr="004550B0">
        <w:rPr>
          <w:color w:val="000000" w:themeColor="text1"/>
        </w:rPr>
        <w:t>relies not only on language but also on racial features and the underlying variable data sourc</w:t>
      </w:r>
      <w:r w:rsidRPr="004550B0">
        <w:rPr>
          <w:color w:val="000000" w:themeColor="text1"/>
        </w:rPr>
        <w:t>e. The</w:t>
      </w:r>
      <w:r w:rsidR="00742E75" w:rsidRPr="004550B0">
        <w:rPr>
          <w:color w:val="000000" w:themeColor="text1"/>
        </w:rPr>
        <w:t>se indices' value</w:t>
      </w:r>
      <w:r w:rsidRPr="004550B0">
        <w:rPr>
          <w:color w:val="000000" w:themeColor="text1"/>
        </w:rPr>
        <w:t xml:space="preserve"> ranges from 0 to 1 where a value closer to 0 shows that country has less ethnic, linguistic</w:t>
      </w:r>
      <w:r w:rsidR="00742E75" w:rsidRPr="004550B0">
        <w:rPr>
          <w:color w:val="000000" w:themeColor="text1"/>
        </w:rPr>
        <w:t>,</w:t>
      </w:r>
      <w:r w:rsidRPr="004550B0">
        <w:rPr>
          <w:color w:val="000000" w:themeColor="text1"/>
        </w:rPr>
        <w:t xml:space="preserve"> and religious diversity. A higher value of indices implies that country has higher diversity in terms of ethnicity, language</w:t>
      </w:r>
      <w:r w:rsidR="00742E75" w:rsidRPr="004550B0">
        <w:rPr>
          <w:color w:val="000000" w:themeColor="text1"/>
        </w:rPr>
        <w:t>,</w:t>
      </w:r>
      <w:r w:rsidRPr="004550B0">
        <w:rPr>
          <w:color w:val="000000" w:themeColor="text1"/>
        </w:rPr>
        <w:t xml:space="preserve"> and religion (see Alesina </w:t>
      </w:r>
      <w:r w:rsidR="00EE108B">
        <w:rPr>
          <w:color w:val="000000" w:themeColor="text1"/>
        </w:rPr>
        <w:t>e</w:t>
      </w:r>
      <w:r w:rsidRPr="004550B0">
        <w:rPr>
          <w:color w:val="000000" w:themeColor="text1"/>
        </w:rPr>
        <w:t xml:space="preserve">t al., 2003 for further details). </w:t>
      </w:r>
    </w:p>
    <w:p w14:paraId="0F188156" w14:textId="77777777" w:rsidR="00D1417D" w:rsidRPr="004550B0" w:rsidRDefault="00D1417D" w:rsidP="00D1417D">
      <w:pPr>
        <w:rPr>
          <w:b/>
          <w:bCs/>
          <w:color w:val="000000" w:themeColor="text1"/>
        </w:rPr>
      </w:pPr>
      <w:bookmarkStart w:id="52" w:name="_Toc23935135"/>
      <w:r w:rsidRPr="004550B0">
        <w:rPr>
          <w:b/>
          <w:bCs/>
          <w:color w:val="000000" w:themeColor="text1"/>
        </w:rPr>
        <w:t>Political Stability</w:t>
      </w:r>
      <w:bookmarkEnd w:id="52"/>
      <w:r w:rsidRPr="004550B0">
        <w:rPr>
          <w:b/>
          <w:bCs/>
          <w:color w:val="000000" w:themeColor="text1"/>
        </w:rPr>
        <w:t xml:space="preserve"> (POLSTAB)</w:t>
      </w:r>
    </w:p>
    <w:p w14:paraId="3A26784A" w14:textId="77777777" w:rsidR="00D1417D" w:rsidRPr="004550B0" w:rsidRDefault="00D1417D" w:rsidP="00D1417D">
      <w:pPr>
        <w:widowControl w:val="0"/>
        <w:autoSpaceDE w:val="0"/>
        <w:autoSpaceDN w:val="0"/>
        <w:adjustRightInd w:val="0"/>
        <w:rPr>
          <w:b/>
          <w:bCs/>
          <w:color w:val="000000" w:themeColor="text1"/>
        </w:rPr>
      </w:pPr>
    </w:p>
    <w:p w14:paraId="70E183A0" w14:textId="553F47C7" w:rsidR="00D1417D" w:rsidRPr="004550B0" w:rsidRDefault="00D1417D" w:rsidP="00D1417D">
      <w:pPr>
        <w:autoSpaceDE w:val="0"/>
        <w:autoSpaceDN w:val="0"/>
        <w:adjustRightInd w:val="0"/>
        <w:spacing w:line="360" w:lineRule="auto"/>
        <w:jc w:val="both"/>
        <w:rPr>
          <w:b/>
          <w:bCs/>
          <w:color w:val="000000" w:themeColor="text1"/>
          <w:sz w:val="28"/>
          <w:szCs w:val="28"/>
        </w:rPr>
      </w:pPr>
      <w:r w:rsidRPr="004550B0">
        <w:rPr>
          <w:color w:val="000000" w:themeColor="text1"/>
        </w:rPr>
        <w:t xml:space="preserve">Political stability is </w:t>
      </w:r>
      <w:r w:rsidR="007A297F" w:rsidRPr="004550B0">
        <w:rPr>
          <w:color w:val="000000" w:themeColor="text1"/>
        </w:rPr>
        <w:t xml:space="preserve">an </w:t>
      </w:r>
      <w:r w:rsidRPr="004550B0">
        <w:rPr>
          <w:color w:val="000000" w:themeColor="text1"/>
        </w:rPr>
        <w:t>important factor for determin</w:t>
      </w:r>
      <w:r w:rsidR="007A297F" w:rsidRPr="004550B0">
        <w:rPr>
          <w:color w:val="000000" w:themeColor="text1"/>
        </w:rPr>
        <w:t>ing</w:t>
      </w:r>
      <w:r w:rsidRPr="004550B0">
        <w:rPr>
          <w:color w:val="000000" w:themeColor="text1"/>
        </w:rPr>
        <w:t xml:space="preserve"> the social, political</w:t>
      </w:r>
      <w:r w:rsidR="007A297F" w:rsidRPr="004550B0">
        <w:rPr>
          <w:color w:val="000000" w:themeColor="text1"/>
        </w:rPr>
        <w:t>,</w:t>
      </w:r>
      <w:r w:rsidRPr="004550B0">
        <w:rPr>
          <w:color w:val="000000" w:themeColor="text1"/>
        </w:rPr>
        <w:t xml:space="preserve"> and economic condition</w:t>
      </w:r>
      <w:r w:rsidR="007A297F" w:rsidRPr="004550B0">
        <w:rPr>
          <w:color w:val="000000" w:themeColor="text1"/>
        </w:rPr>
        <w:t>s</w:t>
      </w:r>
      <w:r w:rsidRPr="004550B0">
        <w:rPr>
          <w:color w:val="000000" w:themeColor="text1"/>
        </w:rPr>
        <w:t xml:space="preserve"> in any societ</w:t>
      </w:r>
      <w:r w:rsidR="007A297F" w:rsidRPr="004550B0">
        <w:rPr>
          <w:color w:val="000000" w:themeColor="text1"/>
        </w:rPr>
        <w:t>y</w:t>
      </w:r>
      <w:r w:rsidRPr="004550B0">
        <w:rPr>
          <w:color w:val="000000" w:themeColor="text1"/>
        </w:rPr>
        <w:t xml:space="preserve">. </w:t>
      </w:r>
      <w:r w:rsidR="007A297F" w:rsidRPr="004550B0">
        <w:rPr>
          <w:color w:val="000000" w:themeColor="text1"/>
        </w:rPr>
        <w:t>P</w:t>
      </w:r>
      <w:r w:rsidRPr="004550B0">
        <w:rPr>
          <w:color w:val="000000" w:themeColor="text1"/>
        </w:rPr>
        <w:t xml:space="preserve">olitical stability </w:t>
      </w:r>
      <w:r w:rsidR="007A297F" w:rsidRPr="004550B0">
        <w:rPr>
          <w:color w:val="000000" w:themeColor="text1"/>
        </w:rPr>
        <w:t xml:space="preserve">may enhance </w:t>
      </w:r>
      <w:r w:rsidRPr="004550B0">
        <w:rPr>
          <w:color w:val="000000" w:themeColor="text1"/>
        </w:rPr>
        <w:t xml:space="preserve">local and foreign investment. Increase investment </w:t>
      </w:r>
      <w:r w:rsidR="007A297F" w:rsidRPr="004550B0">
        <w:rPr>
          <w:color w:val="000000" w:themeColor="text1"/>
        </w:rPr>
        <w:t>a</w:t>
      </w:r>
      <w:r w:rsidRPr="004550B0">
        <w:rPr>
          <w:color w:val="000000" w:themeColor="text1"/>
        </w:rPr>
        <w:t xml:space="preserve">ffects employment that may be important to handle crime that may flourish in society due to poverty. We used </w:t>
      </w:r>
      <w:r w:rsidR="007A297F" w:rsidRPr="004550B0">
        <w:rPr>
          <w:color w:val="000000" w:themeColor="text1"/>
        </w:rPr>
        <w:t xml:space="preserve">the </w:t>
      </w:r>
      <w:r w:rsidRPr="004550B0">
        <w:rPr>
          <w:rFonts w:eastAsiaTheme="minorHAnsi"/>
          <w:color w:val="000000" w:themeColor="text1"/>
        </w:rPr>
        <w:t xml:space="preserve">Political Stability and Absence of Violence/Terrorism dataset from </w:t>
      </w:r>
      <w:r w:rsidR="007A297F" w:rsidRPr="004550B0">
        <w:rPr>
          <w:rFonts w:eastAsiaTheme="minorHAnsi"/>
          <w:color w:val="000000" w:themeColor="text1"/>
        </w:rPr>
        <w:t xml:space="preserve">the </w:t>
      </w:r>
      <w:r w:rsidRPr="004550B0">
        <w:rPr>
          <w:rFonts w:eastAsiaTheme="minorHAnsi"/>
          <w:color w:val="000000" w:themeColor="text1"/>
        </w:rPr>
        <w:t>World bank. It measures perceptions of the likelihood of political instability and politically motivated violence, including terrorism.   For the calculation of this index</w:t>
      </w:r>
      <w:r w:rsidR="007A297F" w:rsidRPr="004550B0">
        <w:rPr>
          <w:rFonts w:eastAsiaTheme="minorHAnsi"/>
          <w:color w:val="000000" w:themeColor="text1"/>
        </w:rPr>
        <w:t>,</w:t>
      </w:r>
      <w:r w:rsidRPr="004550B0">
        <w:rPr>
          <w:rFonts w:eastAsiaTheme="minorHAnsi"/>
          <w:color w:val="000000" w:themeColor="text1"/>
        </w:rPr>
        <w:t xml:space="preserve"> many </w:t>
      </w:r>
      <w:r w:rsidRPr="004550B0">
        <w:rPr>
          <w:rFonts w:eastAsiaTheme="minorHAnsi"/>
          <w:color w:val="000000" w:themeColor="text1"/>
        </w:rPr>
        <w:lastRenderedPageBreak/>
        <w:t xml:space="preserve">underlying variables </w:t>
      </w:r>
      <w:r w:rsidR="007A297F" w:rsidRPr="004550B0">
        <w:rPr>
          <w:rFonts w:eastAsiaTheme="minorHAnsi"/>
          <w:color w:val="000000" w:themeColor="text1"/>
        </w:rPr>
        <w:t xml:space="preserve">were </w:t>
      </w:r>
      <w:r w:rsidRPr="004550B0">
        <w:rPr>
          <w:rFonts w:eastAsiaTheme="minorHAnsi"/>
          <w:color w:val="000000" w:themeColor="text1"/>
        </w:rPr>
        <w:t>used</w:t>
      </w:r>
      <w:r w:rsidR="007A297F" w:rsidRPr="004550B0">
        <w:rPr>
          <w:rFonts w:eastAsiaTheme="minorHAnsi"/>
          <w:color w:val="000000" w:themeColor="text1"/>
        </w:rPr>
        <w:t>:</w:t>
      </w:r>
      <w:r w:rsidRPr="004550B0">
        <w:rPr>
          <w:rFonts w:eastAsiaTheme="minorHAnsi"/>
          <w:color w:val="000000" w:themeColor="text1"/>
        </w:rPr>
        <w:t xml:space="preserve"> </w:t>
      </w:r>
      <w:r w:rsidR="007A297F" w:rsidRPr="004550B0">
        <w:rPr>
          <w:rFonts w:eastAsiaTheme="minorHAnsi"/>
          <w:color w:val="000000" w:themeColor="text1"/>
        </w:rPr>
        <w:t xml:space="preserve">the </w:t>
      </w:r>
      <w:r w:rsidRPr="004550B0">
        <w:rPr>
          <w:rFonts w:eastAsiaTheme="minorHAnsi"/>
          <w:color w:val="000000" w:themeColor="text1"/>
        </w:rPr>
        <w:t xml:space="preserve">risk </w:t>
      </w:r>
      <w:r w:rsidRPr="004550B0">
        <w:rPr>
          <w:color w:val="000000" w:themeColor="text1"/>
        </w:rPr>
        <w:t>of political instability</w:t>
      </w:r>
      <w:r w:rsidRPr="004550B0">
        <w:rPr>
          <w:rFonts w:eastAsiaTheme="minorHAnsi"/>
          <w:color w:val="000000" w:themeColor="text1"/>
        </w:rPr>
        <w:t xml:space="preserve">, </w:t>
      </w:r>
      <w:r w:rsidRPr="004550B0">
        <w:rPr>
          <w:color w:val="000000" w:themeColor="text1"/>
        </w:rPr>
        <w:t>Civil conflict, Government stability, Protests and riots</w:t>
      </w:r>
      <w:r w:rsidR="007A297F" w:rsidRPr="004550B0">
        <w:rPr>
          <w:color w:val="000000" w:themeColor="text1"/>
        </w:rPr>
        <w:t>,</w:t>
      </w:r>
      <w:r w:rsidRPr="004550B0">
        <w:rPr>
          <w:color w:val="000000" w:themeColor="text1"/>
        </w:rPr>
        <w:t xml:space="preserve"> and </w:t>
      </w:r>
      <w:r w:rsidR="007A297F" w:rsidRPr="004550B0">
        <w:rPr>
          <w:color w:val="000000" w:themeColor="text1"/>
        </w:rPr>
        <w:t xml:space="preserve">a </w:t>
      </w:r>
      <w:r w:rsidRPr="004550B0">
        <w:rPr>
          <w:color w:val="000000" w:themeColor="text1"/>
        </w:rPr>
        <w:t>business cast of conflicts etc. Data is r</w:t>
      </w:r>
      <w:r w:rsidR="007A297F" w:rsidRPr="004550B0">
        <w:rPr>
          <w:color w:val="000000" w:themeColor="text1"/>
        </w:rPr>
        <w:t>e</w:t>
      </w:r>
      <w:r w:rsidRPr="004550B0">
        <w:rPr>
          <w:color w:val="000000" w:themeColor="text1"/>
        </w:rPr>
        <w:t>scal</w:t>
      </w:r>
      <w:r w:rsidR="007A297F" w:rsidRPr="004550B0">
        <w:rPr>
          <w:color w:val="000000" w:themeColor="text1"/>
        </w:rPr>
        <w:t>ed</w:t>
      </w:r>
      <w:r w:rsidRPr="004550B0">
        <w:rPr>
          <w:color w:val="000000" w:themeColor="text1"/>
        </w:rPr>
        <w:t xml:space="preserve"> 0 to 1 higher value mean </w:t>
      </w:r>
      <w:r w:rsidR="007A297F" w:rsidRPr="004550B0">
        <w:rPr>
          <w:color w:val="000000" w:themeColor="text1"/>
        </w:rPr>
        <w:t>high</w:t>
      </w:r>
      <w:r w:rsidRPr="004550B0">
        <w:rPr>
          <w:color w:val="000000" w:themeColor="text1"/>
        </w:rPr>
        <w:t xml:space="preserve"> political stability. A statistical tool known as an Unobserved Components Model (UCM) is used to make the 0-1 rescaled data comparable across sources</w:t>
      </w:r>
      <w:r w:rsidR="007A297F" w:rsidRPr="004550B0">
        <w:rPr>
          <w:color w:val="000000" w:themeColor="text1"/>
        </w:rPr>
        <w:t xml:space="preserve"> and</w:t>
      </w:r>
      <w:r w:rsidRPr="004550B0">
        <w:rPr>
          <w:color w:val="000000" w:themeColor="text1"/>
        </w:rPr>
        <w:t xml:space="preserve"> construct a weighted average of the data from each source for each country. The composite measures of governance generated by the UCM are in </w:t>
      </w:r>
      <w:r w:rsidR="007A297F" w:rsidRPr="004550B0">
        <w:rPr>
          <w:color w:val="000000" w:themeColor="text1"/>
        </w:rPr>
        <w:t>standard normal distribution units</w:t>
      </w:r>
      <w:r w:rsidRPr="004550B0">
        <w:rPr>
          <w:color w:val="000000" w:themeColor="text1"/>
        </w:rPr>
        <w:t xml:space="preserve">, with mean zero, </w:t>
      </w:r>
      <w:r w:rsidR="007A297F" w:rsidRPr="004550B0">
        <w:rPr>
          <w:color w:val="000000" w:themeColor="text1"/>
        </w:rPr>
        <w:t xml:space="preserve">a </w:t>
      </w:r>
      <w:r w:rsidRPr="004550B0">
        <w:rPr>
          <w:color w:val="000000" w:themeColor="text1"/>
        </w:rPr>
        <w:t>standard deviation of one, and running from approximately -2.5 to 2.5, with higher values corresponding to better political stability. </w:t>
      </w:r>
    </w:p>
    <w:p w14:paraId="16837BAD" w14:textId="77777777" w:rsidR="00D1417D" w:rsidRPr="004550B0" w:rsidRDefault="00D1417D" w:rsidP="00D1417D">
      <w:pPr>
        <w:spacing w:line="360" w:lineRule="auto"/>
        <w:jc w:val="both"/>
        <w:rPr>
          <w:b/>
          <w:bCs/>
          <w:color w:val="000000" w:themeColor="text1"/>
        </w:rPr>
      </w:pPr>
      <w:r w:rsidRPr="004550B0">
        <w:rPr>
          <w:b/>
          <w:bCs/>
          <w:color w:val="000000" w:themeColor="text1"/>
        </w:rPr>
        <w:t>Inequality of opportunities Indices</w:t>
      </w:r>
    </w:p>
    <w:p w14:paraId="4D2C5AB6" w14:textId="45A0C264" w:rsidR="00D1417D" w:rsidRPr="004550B0" w:rsidRDefault="00D1417D" w:rsidP="00D1417D">
      <w:pPr>
        <w:spacing w:line="360" w:lineRule="auto"/>
        <w:ind w:firstLine="720"/>
        <w:jc w:val="both"/>
        <w:rPr>
          <w:color w:val="000000" w:themeColor="text1"/>
        </w:rPr>
      </w:pPr>
      <w:r w:rsidRPr="004550B0">
        <w:rPr>
          <w:color w:val="000000" w:themeColor="text1"/>
        </w:rPr>
        <w:t xml:space="preserve">Inequality of income is </w:t>
      </w:r>
      <w:r w:rsidR="00F87DB3" w:rsidRPr="004550B0">
        <w:rPr>
          <w:color w:val="000000" w:themeColor="text1"/>
        </w:rPr>
        <w:t>decomposed</w:t>
      </w:r>
      <w:r w:rsidRPr="004550B0">
        <w:rPr>
          <w:color w:val="000000" w:themeColor="text1"/>
        </w:rPr>
        <w:t xml:space="preserve"> into inequality of circumstance and efforts. Social, economic</w:t>
      </w:r>
      <w:r w:rsidR="00F87DB3" w:rsidRPr="004550B0">
        <w:rPr>
          <w:color w:val="000000" w:themeColor="text1"/>
        </w:rPr>
        <w:t>,</w:t>
      </w:r>
      <w:r w:rsidRPr="004550B0">
        <w:rPr>
          <w:color w:val="000000" w:themeColor="text1"/>
        </w:rPr>
        <w:t xml:space="preserve"> and political literature ha</w:t>
      </w:r>
      <w:r w:rsidR="00F87DB3" w:rsidRPr="004550B0">
        <w:rPr>
          <w:color w:val="000000" w:themeColor="text1"/>
        </w:rPr>
        <w:t>s</w:t>
      </w:r>
      <w:r w:rsidRPr="004550B0">
        <w:rPr>
          <w:color w:val="000000" w:themeColor="text1"/>
        </w:rPr>
        <w:t xml:space="preserve"> been discussed the effect of inequality on </w:t>
      </w:r>
      <w:r w:rsidR="00F87DB3" w:rsidRPr="004550B0">
        <w:rPr>
          <w:color w:val="000000" w:themeColor="text1"/>
        </w:rPr>
        <w:t xml:space="preserve">the </w:t>
      </w:r>
      <w:r w:rsidRPr="004550B0">
        <w:rPr>
          <w:color w:val="000000" w:themeColor="text1"/>
        </w:rPr>
        <w:t>different social</w:t>
      </w:r>
      <w:r w:rsidR="00F87DB3" w:rsidRPr="004550B0">
        <w:rPr>
          <w:color w:val="000000" w:themeColor="text1"/>
        </w:rPr>
        <w:t>,</w:t>
      </w:r>
      <w:r w:rsidRPr="004550B0">
        <w:rPr>
          <w:color w:val="000000" w:themeColor="text1"/>
        </w:rPr>
        <w:t xml:space="preserve"> and </w:t>
      </w:r>
      <w:r w:rsidR="00F87DB3" w:rsidRPr="004550B0">
        <w:rPr>
          <w:color w:val="000000" w:themeColor="text1"/>
        </w:rPr>
        <w:t xml:space="preserve">the </w:t>
      </w:r>
      <w:r w:rsidRPr="004550B0">
        <w:rPr>
          <w:color w:val="000000" w:themeColor="text1"/>
        </w:rPr>
        <w:t xml:space="preserve">economic outcome </w:t>
      </w:r>
      <w:r w:rsidR="00F87DB3" w:rsidRPr="004550B0">
        <w:rPr>
          <w:color w:val="000000" w:themeColor="text1"/>
        </w:rPr>
        <w:t>is</w:t>
      </w:r>
      <w:r w:rsidRPr="004550B0">
        <w:rPr>
          <w:color w:val="000000" w:themeColor="text1"/>
        </w:rPr>
        <w:t xml:space="preserve"> inclusive. </w:t>
      </w:r>
      <w:r w:rsidR="00F30D34" w:rsidRPr="004550B0">
        <w:rPr>
          <w:color w:val="000000" w:themeColor="text1"/>
        </w:rPr>
        <w:t>This inconclusive may be due to the combined effect of income inequality</w:t>
      </w:r>
      <w:r w:rsidR="00F87DB3" w:rsidRPr="004550B0">
        <w:rPr>
          <w:color w:val="000000" w:themeColor="text1"/>
        </w:rPr>
        <w:t xml:space="preserve"> efforts inequality</w:t>
      </w:r>
      <w:r w:rsidR="00F30D34" w:rsidRPr="004550B0">
        <w:rPr>
          <w:color w:val="000000" w:themeColor="text1"/>
        </w:rPr>
        <w:t xml:space="preserve">. </w:t>
      </w:r>
      <w:r w:rsidR="00F87DB3" w:rsidRPr="004550B0">
        <w:rPr>
          <w:color w:val="000000" w:themeColor="text1"/>
        </w:rPr>
        <w:t xml:space="preserve"> </w:t>
      </w:r>
      <w:r w:rsidR="00F30D34" w:rsidRPr="004550B0">
        <w:rPr>
          <w:color w:val="000000" w:themeColor="text1"/>
        </w:rPr>
        <w:t>As efforts, inequality</w:t>
      </w:r>
      <w:r w:rsidR="00F87DB3" w:rsidRPr="004550B0">
        <w:rPr>
          <w:color w:val="000000" w:themeColor="text1"/>
        </w:rPr>
        <w:t xml:space="preserve"> may</w:t>
      </w:r>
      <w:r w:rsidR="00F30D34" w:rsidRPr="004550B0">
        <w:rPr>
          <w:color w:val="000000" w:themeColor="text1"/>
        </w:rPr>
        <w:t xml:space="preserve"> good </w:t>
      </w:r>
      <w:r w:rsidR="00F87DB3" w:rsidRPr="004550B0">
        <w:rPr>
          <w:color w:val="000000" w:themeColor="text1"/>
        </w:rPr>
        <w:t>for social and economic relation</w:t>
      </w:r>
      <w:r w:rsidR="00F30D34" w:rsidRPr="004550B0">
        <w:rPr>
          <w:color w:val="000000" w:themeColor="text1"/>
        </w:rPr>
        <w:t>s</w:t>
      </w:r>
      <w:r w:rsidR="00F87DB3" w:rsidRPr="004550B0">
        <w:rPr>
          <w:color w:val="000000" w:themeColor="text1"/>
        </w:rPr>
        <w:t xml:space="preserve"> </w:t>
      </w:r>
      <w:r w:rsidR="00F30D34" w:rsidRPr="004550B0">
        <w:rPr>
          <w:color w:val="000000" w:themeColor="text1"/>
        </w:rPr>
        <w:t>while circumstances are harmful to society</w:t>
      </w:r>
      <w:r w:rsidRPr="004550B0">
        <w:rPr>
          <w:color w:val="000000" w:themeColor="text1"/>
        </w:rPr>
        <w:t>. Circumstances are described as these are not control</w:t>
      </w:r>
      <w:r w:rsidR="00F30D34" w:rsidRPr="004550B0">
        <w:rPr>
          <w:color w:val="000000" w:themeColor="text1"/>
        </w:rPr>
        <w:t>led</w:t>
      </w:r>
      <w:r w:rsidRPr="004550B0">
        <w:rPr>
          <w:color w:val="000000" w:themeColor="text1"/>
        </w:rPr>
        <w:t xml:space="preserve"> by </w:t>
      </w:r>
      <w:r w:rsidR="00F30D34" w:rsidRPr="004550B0">
        <w:rPr>
          <w:color w:val="000000" w:themeColor="text1"/>
        </w:rPr>
        <w:t xml:space="preserve">the </w:t>
      </w:r>
      <w:r w:rsidRPr="004550B0">
        <w:rPr>
          <w:color w:val="000000" w:themeColor="text1"/>
        </w:rPr>
        <w:t xml:space="preserve">individual. It may </w:t>
      </w:r>
      <w:r w:rsidR="00F30D34" w:rsidRPr="004550B0">
        <w:rPr>
          <w:color w:val="000000" w:themeColor="text1"/>
        </w:rPr>
        <w:t>be accurate at the family and a country level where a person is</w:t>
      </w:r>
      <w:r w:rsidRPr="004550B0">
        <w:rPr>
          <w:color w:val="000000" w:themeColor="text1"/>
        </w:rPr>
        <w:t xml:space="preserve"> born and live. Here we capture both type</w:t>
      </w:r>
      <w:r w:rsidR="00F30D34" w:rsidRPr="004550B0">
        <w:rPr>
          <w:color w:val="000000" w:themeColor="text1"/>
        </w:rPr>
        <w:t>s</w:t>
      </w:r>
      <w:r w:rsidRPr="004550B0">
        <w:rPr>
          <w:color w:val="000000" w:themeColor="text1"/>
        </w:rPr>
        <w:t xml:space="preserve"> </w:t>
      </w:r>
      <w:r w:rsidR="00F30D34" w:rsidRPr="004550B0">
        <w:rPr>
          <w:color w:val="000000" w:themeColor="text1"/>
        </w:rPr>
        <w:t xml:space="preserve">of </w:t>
      </w:r>
      <w:r w:rsidRPr="004550B0">
        <w:rPr>
          <w:color w:val="000000" w:themeColor="text1"/>
        </w:rPr>
        <w:t>circumstance</w:t>
      </w:r>
      <w:r w:rsidR="00F30D34" w:rsidRPr="004550B0">
        <w:rPr>
          <w:color w:val="000000" w:themeColor="text1"/>
        </w:rPr>
        <w:t>s</w:t>
      </w:r>
      <w:r w:rsidRPr="004550B0">
        <w:rPr>
          <w:color w:val="000000" w:themeColor="text1"/>
        </w:rPr>
        <w:t xml:space="preserve">. By following </w:t>
      </w:r>
      <w:hyperlink w:anchor="_ENREF_176" w:tooltip="Marrero, 2016 #231" w:history="1">
        <w:r w:rsidRPr="00B92352">
          <w:rPr>
            <w:rStyle w:val="Hyperlink"/>
          </w:rPr>
          <w:fldChar w:fldCharType="begin"/>
        </w:r>
        <w:r w:rsidRPr="00B92352">
          <w:rPr>
            <w:rStyle w:val="Hyperlink"/>
          </w:rPr>
          <w:instrText xml:space="preserve"> ADDIN EN.CITE &lt;EndNote&gt;&lt;Cite AuthorYear="1"&gt;&lt;Author&gt;Marrero&lt;/Author&gt;&lt;Year&gt;2016&lt;/Year&gt;&lt;RecNum&gt;231&lt;/RecNum&gt;&lt;DisplayText&gt;Marrero and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B92352">
          <w:rPr>
            <w:rStyle w:val="Hyperlink"/>
          </w:rPr>
          <w:fldChar w:fldCharType="separate"/>
        </w:r>
        <w:r w:rsidRPr="00B92352">
          <w:rPr>
            <w:rStyle w:val="Hyperlink"/>
            <w:noProof/>
          </w:rPr>
          <w:t>Marrero and Rodriguez (2016)</w:t>
        </w:r>
        <w:r w:rsidRPr="00B92352">
          <w:rPr>
            <w:rStyle w:val="Hyperlink"/>
          </w:rPr>
          <w:fldChar w:fldCharType="end"/>
        </w:r>
      </w:hyperlink>
      <w:r w:rsidR="00F30D34" w:rsidRPr="004550B0">
        <w:rPr>
          <w:rStyle w:val="Hyperlink"/>
          <w:color w:val="000000" w:themeColor="text1"/>
        </w:rPr>
        <w:t>,</w:t>
      </w:r>
      <w:r w:rsidRPr="004550B0">
        <w:rPr>
          <w:color w:val="000000" w:themeColor="text1"/>
        </w:rPr>
        <w:t xml:space="preserve"> in</w:t>
      </w:r>
      <w:r w:rsidR="00EE108B">
        <w:rPr>
          <w:color w:val="000000" w:themeColor="text1"/>
        </w:rPr>
        <w:t>come inequality</w:t>
      </w:r>
      <w:r w:rsidRPr="004550B0">
        <w:rPr>
          <w:color w:val="000000" w:themeColor="text1"/>
        </w:rPr>
        <w:t xml:space="preserve"> will be decomposed into inequality of circumstance and inequality of efforts for </w:t>
      </w:r>
      <w:r w:rsidR="00F30D34" w:rsidRPr="004550B0">
        <w:rPr>
          <w:color w:val="000000" w:themeColor="text1"/>
        </w:rPr>
        <w:t>our countries' sample</w:t>
      </w:r>
      <w:r w:rsidRPr="004550B0">
        <w:rPr>
          <w:color w:val="000000" w:themeColor="text1"/>
        </w:rPr>
        <w:t xml:space="preserve">. For this purpose, the variable related </w:t>
      </w:r>
      <w:r w:rsidR="00F30D34" w:rsidRPr="004550B0">
        <w:rPr>
          <w:color w:val="000000" w:themeColor="text1"/>
        </w:rPr>
        <w:t>to</w:t>
      </w:r>
      <w:r w:rsidRPr="004550B0">
        <w:rPr>
          <w:color w:val="000000" w:themeColor="text1"/>
        </w:rPr>
        <w:t xml:space="preserve"> circumstances at </w:t>
      </w:r>
      <w:r w:rsidR="00F30D34" w:rsidRPr="004550B0">
        <w:rPr>
          <w:color w:val="000000" w:themeColor="text1"/>
        </w:rPr>
        <w:t xml:space="preserve">the </w:t>
      </w:r>
      <w:r w:rsidRPr="004550B0">
        <w:rPr>
          <w:color w:val="000000" w:themeColor="text1"/>
        </w:rPr>
        <w:t>macro level such as Favoritism, military in politic, social capital, religion</w:t>
      </w:r>
      <w:r w:rsidR="00F30D34" w:rsidRPr="004550B0">
        <w:rPr>
          <w:color w:val="000000" w:themeColor="text1"/>
        </w:rPr>
        <w:t>,</w:t>
      </w:r>
      <w:r w:rsidRPr="004550B0">
        <w:rPr>
          <w:color w:val="000000" w:themeColor="text1"/>
        </w:rPr>
        <w:t xml:space="preserve"> and ethnic tensions, initial GDPPC with 20</w:t>
      </w:r>
      <w:r w:rsidR="00F30D34" w:rsidRPr="004550B0">
        <w:rPr>
          <w:color w:val="000000" w:themeColor="text1"/>
        </w:rPr>
        <w:t>-</w:t>
      </w:r>
      <w:r w:rsidRPr="004550B0">
        <w:rPr>
          <w:color w:val="000000" w:themeColor="text1"/>
        </w:rPr>
        <w:t>year lag,  intergeneration mobility and social exclusion among groups on different identities (socioeconomic, gender, geographic, political and social) ha</w:t>
      </w:r>
      <w:r w:rsidR="00F30D34" w:rsidRPr="004550B0">
        <w:rPr>
          <w:color w:val="000000" w:themeColor="text1"/>
        </w:rPr>
        <w:t>s</w:t>
      </w:r>
      <w:r w:rsidRPr="004550B0">
        <w:rPr>
          <w:color w:val="000000" w:themeColor="text1"/>
        </w:rPr>
        <w:t xml:space="preserve"> been used as independent variables. The inequality of income has been treated as </w:t>
      </w:r>
      <w:r w:rsidR="00F30D34" w:rsidRPr="004550B0">
        <w:rPr>
          <w:color w:val="000000" w:themeColor="text1"/>
        </w:rPr>
        <w:t xml:space="preserve">a </w:t>
      </w:r>
      <w:r w:rsidRPr="004550B0">
        <w:rPr>
          <w:color w:val="000000" w:themeColor="text1"/>
        </w:rPr>
        <w:t xml:space="preserve">dependent variable in the regression. The variation in </w:t>
      </w:r>
      <w:r w:rsidR="00F30D34" w:rsidRPr="004550B0">
        <w:rPr>
          <w:color w:val="000000" w:themeColor="text1"/>
        </w:rPr>
        <w:t xml:space="preserve">the </w:t>
      </w:r>
      <w:r w:rsidRPr="004550B0">
        <w:rPr>
          <w:color w:val="000000" w:themeColor="text1"/>
        </w:rPr>
        <w:t xml:space="preserve">dependent variable explained by variation in independent variables will be considered </w:t>
      </w:r>
      <w:r w:rsidR="00F30D34" w:rsidRPr="004550B0">
        <w:rPr>
          <w:color w:val="000000" w:themeColor="text1"/>
        </w:rPr>
        <w:t>inequality of circumstance, while the unexplained variation (residuals) will be considered</w:t>
      </w:r>
      <w:r w:rsidRPr="004550B0">
        <w:rPr>
          <w:color w:val="000000" w:themeColor="text1"/>
        </w:rPr>
        <w:t xml:space="preserve"> inequality of efforts. Different opportunities ind</w:t>
      </w:r>
      <w:r w:rsidR="00F30D34" w:rsidRPr="004550B0">
        <w:rPr>
          <w:color w:val="000000" w:themeColor="text1"/>
        </w:rPr>
        <w:t>ices</w:t>
      </w:r>
      <w:r w:rsidRPr="004550B0">
        <w:rPr>
          <w:color w:val="000000" w:themeColor="text1"/>
        </w:rPr>
        <w:t xml:space="preserve"> ha</w:t>
      </w:r>
      <w:r w:rsidR="00F30D34" w:rsidRPr="004550B0">
        <w:rPr>
          <w:color w:val="000000" w:themeColor="text1"/>
        </w:rPr>
        <w:t>ve</w:t>
      </w:r>
      <w:r w:rsidRPr="004550B0">
        <w:rPr>
          <w:color w:val="000000" w:themeColor="text1"/>
        </w:rPr>
        <w:t xml:space="preserve"> been calculated intergenerational mobility may represent </w:t>
      </w:r>
      <w:r w:rsidR="00F30D34" w:rsidRPr="004550B0">
        <w:rPr>
          <w:color w:val="000000" w:themeColor="text1"/>
        </w:rPr>
        <w:t>individual-level opportunity index (vertical inequality) while socioeconomic, gender, geographic, political, and social inequality of opportunities index represent</w:t>
      </w:r>
      <w:r w:rsidRPr="004550B0">
        <w:rPr>
          <w:color w:val="000000" w:themeColor="text1"/>
        </w:rPr>
        <w:t xml:space="preserve"> group level (horizontal inequality)</w:t>
      </w:r>
      <w:r w:rsidR="004035D3" w:rsidRPr="004550B0">
        <w:rPr>
          <w:color w:val="000000" w:themeColor="text1"/>
        </w:rPr>
        <w:t>.</w:t>
      </w:r>
    </w:p>
    <w:p w14:paraId="0F28E4C0" w14:textId="2EDC5685" w:rsidR="00D1417D" w:rsidRPr="004550B0" w:rsidRDefault="00D1417D" w:rsidP="00272A27">
      <w:pPr>
        <w:spacing w:line="360" w:lineRule="auto"/>
        <w:jc w:val="both"/>
        <w:rPr>
          <w:color w:val="000000" w:themeColor="text1"/>
        </w:rPr>
      </w:pPr>
    </w:p>
    <w:p w14:paraId="26D11935" w14:textId="77777777" w:rsidR="00D1417D" w:rsidRPr="004550B0" w:rsidRDefault="00D1417D" w:rsidP="00D1417D">
      <w:pPr>
        <w:spacing w:line="360" w:lineRule="auto"/>
        <w:jc w:val="both"/>
        <w:rPr>
          <w:b/>
          <w:bCs/>
          <w:color w:val="000000" w:themeColor="text1"/>
        </w:rPr>
      </w:pPr>
      <w:r w:rsidRPr="004550B0">
        <w:rPr>
          <w:b/>
          <w:bCs/>
          <w:color w:val="000000" w:themeColor="text1"/>
        </w:rPr>
        <w:t>Economic Growth</w:t>
      </w:r>
    </w:p>
    <w:p w14:paraId="3EC0BEAD" w14:textId="736F1D1F" w:rsidR="00D1417D" w:rsidRPr="004550B0" w:rsidRDefault="00D1417D" w:rsidP="00D1417D">
      <w:pPr>
        <w:spacing w:line="360" w:lineRule="auto"/>
        <w:jc w:val="both"/>
        <w:rPr>
          <w:color w:val="000000" w:themeColor="text1"/>
        </w:rPr>
      </w:pPr>
      <w:r w:rsidRPr="004550B0">
        <w:rPr>
          <w:color w:val="000000" w:themeColor="text1"/>
        </w:rPr>
        <w:t>GDP is measured all final goods and service</w:t>
      </w:r>
      <w:r w:rsidR="00BC2AAF" w:rsidRPr="004550B0">
        <w:rPr>
          <w:color w:val="000000" w:themeColor="text1"/>
        </w:rPr>
        <w:t>s</w:t>
      </w:r>
      <w:r w:rsidRPr="004550B0">
        <w:rPr>
          <w:color w:val="000000" w:themeColor="text1"/>
        </w:rPr>
        <w:t xml:space="preserve"> without double counting by using </w:t>
      </w:r>
      <w:r w:rsidR="00BC2AAF" w:rsidRPr="004550B0">
        <w:rPr>
          <w:color w:val="000000" w:themeColor="text1"/>
        </w:rPr>
        <w:t xml:space="preserve">the </w:t>
      </w:r>
      <w:r w:rsidRPr="004550B0">
        <w:rPr>
          <w:color w:val="000000" w:themeColor="text1"/>
        </w:rPr>
        <w:t xml:space="preserve">consumption and income method for </w:t>
      </w:r>
      <w:r w:rsidR="00BC2AAF" w:rsidRPr="004550B0">
        <w:rPr>
          <w:color w:val="000000" w:themeColor="text1"/>
        </w:rPr>
        <w:t xml:space="preserve">a </w:t>
      </w:r>
      <w:r w:rsidRPr="004550B0">
        <w:rPr>
          <w:color w:val="000000" w:themeColor="text1"/>
        </w:rPr>
        <w:t xml:space="preserve">specific period that is one year. </w:t>
      </w:r>
      <w:r w:rsidR="00BC2AAF" w:rsidRPr="004550B0">
        <w:rPr>
          <w:color w:val="000000" w:themeColor="text1"/>
        </w:rPr>
        <w:t>The GDP measures the economy's size,</w:t>
      </w:r>
      <w:r w:rsidRPr="004550B0">
        <w:rPr>
          <w:color w:val="000000" w:themeColor="text1"/>
        </w:rPr>
        <w:t xml:space="preserve"> while </w:t>
      </w:r>
      <w:r w:rsidR="00BC2AAF" w:rsidRPr="004550B0">
        <w:rPr>
          <w:color w:val="000000" w:themeColor="text1"/>
        </w:rPr>
        <w:t xml:space="preserve">the </w:t>
      </w:r>
      <w:r w:rsidRPr="004550B0">
        <w:rPr>
          <w:color w:val="000000" w:themeColor="text1"/>
        </w:rPr>
        <w:t>growth rate tell</w:t>
      </w:r>
      <w:r w:rsidR="00BC2AAF" w:rsidRPr="004550B0">
        <w:rPr>
          <w:color w:val="000000" w:themeColor="text1"/>
        </w:rPr>
        <w:t>s</w:t>
      </w:r>
      <w:r w:rsidRPr="004550B0">
        <w:rPr>
          <w:color w:val="000000" w:themeColor="text1"/>
        </w:rPr>
        <w:t xml:space="preserve"> how </w:t>
      </w:r>
      <w:r w:rsidR="00BC2AAF" w:rsidRPr="004550B0">
        <w:rPr>
          <w:color w:val="000000" w:themeColor="text1"/>
        </w:rPr>
        <w:t xml:space="preserve">the </w:t>
      </w:r>
      <w:r w:rsidRPr="004550B0">
        <w:rPr>
          <w:color w:val="000000" w:themeColor="text1"/>
        </w:rPr>
        <w:t>economy change</w:t>
      </w:r>
      <w:r w:rsidR="00BC2AAF" w:rsidRPr="004550B0">
        <w:rPr>
          <w:color w:val="000000" w:themeColor="text1"/>
        </w:rPr>
        <w:t>s</w:t>
      </w:r>
      <w:r w:rsidRPr="004550B0">
        <w:rPr>
          <w:color w:val="000000" w:themeColor="text1"/>
        </w:rPr>
        <w:t xml:space="preserve"> during the measure. </w:t>
      </w:r>
      <w:r w:rsidRPr="004550B0">
        <w:rPr>
          <w:color w:val="000000" w:themeColor="text1"/>
        </w:rPr>
        <w:lastRenderedPageBreak/>
        <w:t xml:space="preserve">Instead of </w:t>
      </w:r>
      <w:r w:rsidR="00BC2AAF" w:rsidRPr="004550B0">
        <w:rPr>
          <w:color w:val="000000" w:themeColor="text1"/>
        </w:rPr>
        <w:t xml:space="preserve">a </w:t>
      </w:r>
      <w:r w:rsidRPr="004550B0">
        <w:rPr>
          <w:color w:val="000000" w:themeColor="text1"/>
        </w:rPr>
        <w:t xml:space="preserve">higher growth rate of GDP, GDPPC show </w:t>
      </w:r>
      <w:r w:rsidR="00BC2AAF" w:rsidRPr="004550B0">
        <w:rPr>
          <w:color w:val="000000" w:themeColor="text1"/>
        </w:rPr>
        <w:t xml:space="preserve">the </w:t>
      </w:r>
      <w:r w:rsidRPr="004550B0">
        <w:rPr>
          <w:color w:val="000000" w:themeColor="text1"/>
        </w:rPr>
        <w:t xml:space="preserve">living standard of people. Change (Increase or decrease) in goods and services baskets without inflation is considered </w:t>
      </w:r>
      <w:r w:rsidR="00BC2AAF" w:rsidRPr="004550B0">
        <w:rPr>
          <w:color w:val="000000" w:themeColor="text1"/>
        </w:rPr>
        <w:t xml:space="preserve">the </w:t>
      </w:r>
      <w:r w:rsidRPr="004550B0">
        <w:rPr>
          <w:color w:val="000000" w:themeColor="text1"/>
        </w:rPr>
        <w:t xml:space="preserve">growth of real GDPPC. We take data of economic growth from </w:t>
      </w:r>
      <w:r w:rsidR="00BC2AAF" w:rsidRPr="004550B0">
        <w:rPr>
          <w:color w:val="000000" w:themeColor="text1"/>
        </w:rPr>
        <w:t xml:space="preserve">the </w:t>
      </w:r>
      <w:r w:rsidRPr="004550B0">
        <w:rPr>
          <w:color w:val="000000" w:themeColor="text1"/>
        </w:rPr>
        <w:t xml:space="preserve">World Bank (2018). </w:t>
      </w:r>
    </w:p>
    <w:p w14:paraId="53D8A1A2" w14:textId="77777777" w:rsidR="00D1417D" w:rsidRPr="004550B0" w:rsidRDefault="00D1417D" w:rsidP="00D1417D">
      <w:pPr>
        <w:spacing w:line="360" w:lineRule="auto"/>
        <w:jc w:val="both"/>
        <w:rPr>
          <w:b/>
          <w:bCs/>
          <w:color w:val="000000" w:themeColor="text1"/>
        </w:rPr>
      </w:pPr>
      <w:r w:rsidRPr="004550B0">
        <w:rPr>
          <w:b/>
          <w:bCs/>
          <w:color w:val="000000" w:themeColor="text1"/>
        </w:rPr>
        <w:t>Investment (GFC)</w:t>
      </w:r>
    </w:p>
    <w:p w14:paraId="38BDB3B8" w14:textId="335451C9" w:rsidR="00D1417D" w:rsidRPr="004550B0" w:rsidRDefault="00D1417D" w:rsidP="00D1417D">
      <w:pPr>
        <w:spacing w:line="360" w:lineRule="auto"/>
        <w:jc w:val="both"/>
        <w:rPr>
          <w:color w:val="000000" w:themeColor="text1"/>
        </w:rPr>
      </w:pPr>
      <w:r w:rsidRPr="004550B0">
        <w:rPr>
          <w:color w:val="000000" w:themeColor="text1"/>
        </w:rPr>
        <w:t xml:space="preserve">Investment is a </w:t>
      </w:r>
      <w:r w:rsidR="00922258" w:rsidRPr="004550B0">
        <w:rPr>
          <w:color w:val="000000" w:themeColor="text1"/>
        </w:rPr>
        <w:t>crucial</w:t>
      </w:r>
      <w:r w:rsidRPr="004550B0">
        <w:rPr>
          <w:color w:val="000000" w:themeColor="text1"/>
        </w:rPr>
        <w:t xml:space="preserve"> determinant of economic growth. It is affected by interest rate and credit availability. </w:t>
      </w:r>
      <w:r w:rsidR="00922258" w:rsidRPr="004550B0">
        <w:rPr>
          <w:color w:val="000000" w:themeColor="text1"/>
        </w:rPr>
        <w:t>However,</w:t>
      </w:r>
      <w:r w:rsidRPr="004550B0">
        <w:rPr>
          <w:color w:val="000000" w:themeColor="text1"/>
        </w:rPr>
        <w:t xml:space="preserve"> here we include social cohesion that is </w:t>
      </w:r>
      <w:r w:rsidR="00922258" w:rsidRPr="004550B0">
        <w:rPr>
          <w:color w:val="000000" w:themeColor="text1"/>
        </w:rPr>
        <w:t xml:space="preserve">an </w:t>
      </w:r>
      <w:r w:rsidRPr="004550B0">
        <w:rPr>
          <w:color w:val="000000" w:themeColor="text1"/>
        </w:rPr>
        <w:t xml:space="preserve">important factor to determine investment. Instead of direct social cohesion may affect through investment </w:t>
      </w:r>
      <w:r w:rsidR="00922258" w:rsidRPr="004550B0">
        <w:rPr>
          <w:color w:val="000000" w:themeColor="text1"/>
        </w:rPr>
        <w:t>i</w:t>
      </w:r>
      <w:r w:rsidRPr="004550B0">
        <w:rPr>
          <w:color w:val="000000" w:themeColor="text1"/>
        </w:rPr>
        <w:t>n economic growth. We use here Gross fixed capital formation (% of GDP) as a proxy of investment is taken from World Bank (2018).</w:t>
      </w:r>
    </w:p>
    <w:p w14:paraId="60A47AF3" w14:textId="77777777" w:rsidR="00D1417D" w:rsidRPr="004550B0" w:rsidRDefault="00D1417D" w:rsidP="00D1417D">
      <w:pPr>
        <w:spacing w:line="360" w:lineRule="auto"/>
        <w:jc w:val="both"/>
        <w:rPr>
          <w:b/>
          <w:bCs/>
          <w:color w:val="000000" w:themeColor="text1"/>
        </w:rPr>
      </w:pPr>
      <w:r w:rsidRPr="004550B0">
        <w:rPr>
          <w:b/>
          <w:bCs/>
          <w:color w:val="000000" w:themeColor="text1"/>
        </w:rPr>
        <w:t>Initial GDPPC (L.20GDPPC)</w:t>
      </w:r>
    </w:p>
    <w:p w14:paraId="210DA5B4" w14:textId="3C3BB274" w:rsidR="00D1417D" w:rsidRPr="004550B0" w:rsidRDefault="00D1417D" w:rsidP="00D1417D">
      <w:pPr>
        <w:spacing w:line="360" w:lineRule="auto"/>
        <w:jc w:val="both"/>
        <w:rPr>
          <w:color w:val="000000" w:themeColor="text1"/>
        </w:rPr>
      </w:pPr>
      <w:r w:rsidRPr="004550B0">
        <w:rPr>
          <w:color w:val="000000" w:themeColor="text1"/>
        </w:rPr>
        <w:t xml:space="preserve">To capture the convergence theory in which </w:t>
      </w:r>
      <w:r w:rsidR="00922258" w:rsidRPr="004550B0">
        <w:rPr>
          <w:color w:val="000000" w:themeColor="text1"/>
        </w:rPr>
        <w:t>developing</w:t>
      </w:r>
      <w:r w:rsidRPr="004550B0">
        <w:rPr>
          <w:color w:val="000000" w:themeColor="text1"/>
        </w:rPr>
        <w:t xml:space="preserve"> countr</w:t>
      </w:r>
      <w:r w:rsidR="00922258" w:rsidRPr="004550B0">
        <w:rPr>
          <w:color w:val="000000" w:themeColor="text1"/>
        </w:rPr>
        <w:t>ies</w:t>
      </w:r>
      <w:r w:rsidRPr="004550B0">
        <w:rPr>
          <w:color w:val="000000" w:themeColor="text1"/>
        </w:rPr>
        <w:t xml:space="preserve"> get more catch up due to high marginal productiv</w:t>
      </w:r>
      <w:r w:rsidR="00922258" w:rsidRPr="004550B0">
        <w:rPr>
          <w:color w:val="000000" w:themeColor="text1"/>
        </w:rPr>
        <w:t>ity</w:t>
      </w:r>
      <w:r w:rsidRPr="004550B0">
        <w:rPr>
          <w:color w:val="000000" w:themeColor="text1"/>
        </w:rPr>
        <w:t xml:space="preserve"> of capital</w:t>
      </w:r>
      <w:r w:rsidR="00922258" w:rsidRPr="004550B0">
        <w:rPr>
          <w:color w:val="000000" w:themeColor="text1"/>
        </w:rPr>
        <w:t>,</w:t>
      </w:r>
      <w:r w:rsidRPr="004550B0">
        <w:rPr>
          <w:color w:val="000000" w:themeColor="text1"/>
        </w:rPr>
        <w:t xml:space="preserve"> we use initial GDPPC. For </w:t>
      </w:r>
      <w:r w:rsidR="00922258" w:rsidRPr="004550B0">
        <w:rPr>
          <w:color w:val="000000" w:themeColor="text1"/>
        </w:rPr>
        <w:t xml:space="preserve">the </w:t>
      </w:r>
      <w:r w:rsidRPr="004550B0">
        <w:rPr>
          <w:color w:val="000000" w:themeColor="text1"/>
        </w:rPr>
        <w:t>initial GDPPC</w:t>
      </w:r>
      <w:r w:rsidR="00922258" w:rsidRPr="004550B0">
        <w:rPr>
          <w:color w:val="000000" w:themeColor="text1"/>
        </w:rPr>
        <w:t>,</w:t>
      </w:r>
      <w:r w:rsidRPr="004550B0">
        <w:rPr>
          <w:color w:val="000000" w:themeColor="text1"/>
        </w:rPr>
        <w:t xml:space="preserve"> we used </w:t>
      </w:r>
      <w:r w:rsidR="00922258" w:rsidRPr="004550B0">
        <w:rPr>
          <w:color w:val="000000" w:themeColor="text1"/>
        </w:rPr>
        <w:t xml:space="preserve">a </w:t>
      </w:r>
      <w:r w:rsidRPr="004550B0">
        <w:rPr>
          <w:color w:val="000000" w:themeColor="text1"/>
        </w:rPr>
        <w:t xml:space="preserve">20-year lag of GDPPC. </w:t>
      </w:r>
      <w:r w:rsidR="00922258" w:rsidRPr="004550B0">
        <w:rPr>
          <w:color w:val="000000" w:themeColor="text1"/>
        </w:rPr>
        <w:t>W</w:t>
      </w:r>
      <w:r w:rsidRPr="004550B0">
        <w:rPr>
          <w:color w:val="000000" w:themeColor="text1"/>
        </w:rPr>
        <w:t xml:space="preserve">e took data from </w:t>
      </w:r>
      <w:r w:rsidR="00922258" w:rsidRPr="004550B0">
        <w:rPr>
          <w:color w:val="000000" w:themeColor="text1"/>
        </w:rPr>
        <w:t xml:space="preserve">the </w:t>
      </w:r>
      <w:r w:rsidRPr="004550B0">
        <w:rPr>
          <w:color w:val="000000" w:themeColor="text1"/>
        </w:rPr>
        <w:t>World Bank 2018.</w:t>
      </w:r>
    </w:p>
    <w:p w14:paraId="239AB3AC" w14:textId="77777777" w:rsidR="00D1417D" w:rsidRPr="004550B0" w:rsidRDefault="00D1417D" w:rsidP="00D1417D">
      <w:pPr>
        <w:autoSpaceDE w:val="0"/>
        <w:autoSpaceDN w:val="0"/>
        <w:adjustRightInd w:val="0"/>
        <w:spacing w:line="360" w:lineRule="auto"/>
        <w:jc w:val="both"/>
        <w:rPr>
          <w:b/>
          <w:bCs/>
          <w:color w:val="000000" w:themeColor="text1"/>
        </w:rPr>
      </w:pPr>
      <w:r w:rsidRPr="004550B0">
        <w:rPr>
          <w:b/>
          <w:bCs/>
          <w:color w:val="000000" w:themeColor="text1"/>
        </w:rPr>
        <w:t>KOF globalization index (KOFG)</w:t>
      </w:r>
    </w:p>
    <w:p w14:paraId="00EB99B1" w14:textId="1C57C535" w:rsidR="00D1417D" w:rsidRPr="004550B0" w:rsidRDefault="00D1417D" w:rsidP="00D1417D">
      <w:pPr>
        <w:autoSpaceDE w:val="0"/>
        <w:autoSpaceDN w:val="0"/>
        <w:adjustRightInd w:val="0"/>
        <w:spacing w:line="360" w:lineRule="auto"/>
        <w:jc w:val="both"/>
        <w:rPr>
          <w:color w:val="000000" w:themeColor="text1"/>
          <w:shd w:val="clear" w:color="auto" w:fill="FCFCFC"/>
        </w:rPr>
      </w:pPr>
      <w:r w:rsidRPr="004550B0">
        <w:rPr>
          <w:color w:val="000000" w:themeColor="text1"/>
        </w:rPr>
        <w:t>The KOF Globalization Index measures the economic, social</w:t>
      </w:r>
      <w:r w:rsidR="005441DC" w:rsidRPr="004550B0">
        <w:rPr>
          <w:color w:val="000000" w:themeColor="text1"/>
        </w:rPr>
        <w:t>,</w:t>
      </w:r>
      <w:r w:rsidRPr="004550B0">
        <w:rPr>
          <w:color w:val="000000" w:themeColor="text1"/>
        </w:rPr>
        <w:t xml:space="preserve"> and political dimensions of globalization. Globalization in the economic, social</w:t>
      </w:r>
      <w:r w:rsidR="005441DC" w:rsidRPr="004550B0">
        <w:rPr>
          <w:color w:val="000000" w:themeColor="text1"/>
        </w:rPr>
        <w:t>,</w:t>
      </w:r>
      <w:r w:rsidRPr="004550B0">
        <w:rPr>
          <w:color w:val="000000" w:themeColor="text1"/>
        </w:rPr>
        <w:t xml:space="preserve"> and political fields has been included. It may provide </w:t>
      </w:r>
      <w:r w:rsidR="005441DC" w:rsidRPr="004550B0">
        <w:rPr>
          <w:color w:val="000000" w:themeColor="text1"/>
        </w:rPr>
        <w:t xml:space="preserve">a </w:t>
      </w:r>
      <w:r w:rsidRPr="004550B0">
        <w:rPr>
          <w:color w:val="000000" w:themeColor="text1"/>
        </w:rPr>
        <w:t>comprehensive picture of t</w:t>
      </w:r>
      <w:r w:rsidRPr="004550B0">
        <w:rPr>
          <w:rFonts w:eastAsiaTheme="minorHAnsi"/>
          <w:color w:val="000000" w:themeColor="text1"/>
        </w:rPr>
        <w:t xml:space="preserve">rade openness. Trade openness may enhance the specialization under comparative theory and enhance economic growth. Each country exports the goods in which it has </w:t>
      </w:r>
      <w:r w:rsidR="005441DC" w:rsidRPr="004550B0">
        <w:rPr>
          <w:rFonts w:eastAsiaTheme="minorHAnsi"/>
          <w:color w:val="000000" w:themeColor="text1"/>
        </w:rPr>
        <w:t xml:space="preserve">a </w:t>
      </w:r>
      <w:r w:rsidRPr="004550B0">
        <w:rPr>
          <w:rFonts w:eastAsiaTheme="minorHAnsi"/>
          <w:color w:val="000000" w:themeColor="text1"/>
        </w:rPr>
        <w:t>comparative advantage.  Instead</w:t>
      </w:r>
      <w:r w:rsidR="005441DC" w:rsidRPr="004550B0">
        <w:rPr>
          <w:rFonts w:eastAsiaTheme="minorHAnsi"/>
          <w:color w:val="000000" w:themeColor="text1"/>
        </w:rPr>
        <w:t>,</w:t>
      </w:r>
      <w:r w:rsidRPr="004550B0">
        <w:rPr>
          <w:rFonts w:eastAsiaTheme="minorHAnsi"/>
          <w:color w:val="000000" w:themeColor="text1"/>
        </w:rPr>
        <w:t xml:space="preserve"> trade openness</w:t>
      </w:r>
      <w:r w:rsidR="005441DC" w:rsidRPr="004550B0">
        <w:rPr>
          <w:rFonts w:eastAsiaTheme="minorHAnsi"/>
          <w:color w:val="000000" w:themeColor="text1"/>
        </w:rPr>
        <w:t>,</w:t>
      </w:r>
      <w:r w:rsidRPr="004550B0">
        <w:rPr>
          <w:rFonts w:eastAsiaTheme="minorHAnsi"/>
          <w:color w:val="000000" w:themeColor="text1"/>
        </w:rPr>
        <w:t xml:space="preserve"> globalization covered economic, political</w:t>
      </w:r>
      <w:r w:rsidR="005441DC" w:rsidRPr="004550B0">
        <w:rPr>
          <w:rFonts w:eastAsiaTheme="minorHAnsi"/>
          <w:color w:val="000000" w:themeColor="text1"/>
        </w:rPr>
        <w:t>,</w:t>
      </w:r>
      <w:r w:rsidRPr="004550B0">
        <w:rPr>
          <w:rFonts w:eastAsiaTheme="minorHAnsi"/>
          <w:color w:val="000000" w:themeColor="text1"/>
        </w:rPr>
        <w:t xml:space="preserve"> and social factors</w:t>
      </w:r>
      <w:r w:rsidR="005441DC" w:rsidRPr="004550B0">
        <w:rPr>
          <w:rFonts w:eastAsiaTheme="minorHAnsi"/>
          <w:color w:val="000000" w:themeColor="text1"/>
        </w:rPr>
        <w:t>,</w:t>
      </w:r>
      <w:r w:rsidRPr="004550B0">
        <w:rPr>
          <w:rFonts w:eastAsiaTheme="minorHAnsi"/>
          <w:color w:val="000000" w:themeColor="text1"/>
        </w:rPr>
        <w:t xml:space="preserve"> both ex-post and ex-ant</w:t>
      </w:r>
      <w:r w:rsidR="005441DC" w:rsidRPr="004550B0">
        <w:rPr>
          <w:rFonts w:eastAsiaTheme="minorHAnsi"/>
          <w:color w:val="000000" w:themeColor="text1"/>
        </w:rPr>
        <w:t>e</w:t>
      </w:r>
      <w:r w:rsidRPr="004550B0">
        <w:rPr>
          <w:rFonts w:eastAsiaTheme="minorHAnsi"/>
          <w:color w:val="000000" w:themeColor="text1"/>
        </w:rPr>
        <w:t xml:space="preserve"> factors. For detail</w:t>
      </w:r>
      <w:r w:rsidR="005441DC" w:rsidRPr="004550B0">
        <w:rPr>
          <w:rFonts w:eastAsiaTheme="minorHAnsi"/>
          <w:color w:val="000000" w:themeColor="text1"/>
        </w:rPr>
        <w:t>ed</w:t>
      </w:r>
      <w:r w:rsidRPr="004550B0">
        <w:rPr>
          <w:rFonts w:eastAsiaTheme="minorHAnsi"/>
          <w:color w:val="000000" w:themeColor="text1"/>
        </w:rPr>
        <w:t xml:space="preserve"> variable (see Appendix).</w:t>
      </w:r>
      <w:r w:rsidRPr="004550B0">
        <w:rPr>
          <w:color w:val="000000" w:themeColor="text1"/>
          <w:shd w:val="clear" w:color="auto" w:fill="FCFCFC"/>
        </w:rPr>
        <w:t xml:space="preserve"> </w:t>
      </w:r>
      <w:r w:rsidRPr="004550B0">
        <w:rPr>
          <w:rFonts w:eastAsiaTheme="minorHAnsi"/>
          <w:color w:val="000000" w:themeColor="text1"/>
        </w:rPr>
        <w:t xml:space="preserve">Here we used </w:t>
      </w:r>
      <w:r w:rsidR="005441DC" w:rsidRPr="004550B0">
        <w:rPr>
          <w:rFonts w:eastAsiaTheme="minorHAnsi"/>
          <w:color w:val="000000" w:themeColor="text1"/>
        </w:rPr>
        <w:t xml:space="preserve">a </w:t>
      </w:r>
      <w:r w:rsidRPr="004550B0">
        <w:rPr>
          <w:rFonts w:eastAsiaTheme="minorHAnsi"/>
          <w:color w:val="000000" w:themeColor="text1"/>
        </w:rPr>
        <w:t>KOF globalization index to capture the broader side of trade openness.  We used data</w:t>
      </w:r>
      <w:r w:rsidR="005441DC" w:rsidRPr="004550B0">
        <w:rPr>
          <w:rFonts w:eastAsiaTheme="minorHAnsi"/>
          <w:color w:val="000000" w:themeColor="text1"/>
        </w:rPr>
        <w:t xml:space="preserve"> that</w:t>
      </w:r>
      <w:r w:rsidRPr="004550B0">
        <w:rPr>
          <w:rFonts w:eastAsiaTheme="minorHAnsi"/>
          <w:color w:val="000000" w:themeColor="text1"/>
        </w:rPr>
        <w:t xml:space="preserve"> </w:t>
      </w:r>
      <w:hyperlink w:anchor="_ENREF_121" w:tooltip="Gygli, 2019 #1286" w:history="1">
        <w:r w:rsidRPr="00B92352">
          <w:rPr>
            <w:rStyle w:val="Hyperlink"/>
            <w:rFonts w:eastAsiaTheme="minorHAnsi"/>
          </w:rPr>
          <w:fldChar w:fldCharType="begin"/>
        </w:r>
        <w:r w:rsidR="005441DC" w:rsidRPr="00B92352">
          <w:rPr>
            <w:rStyle w:val="Hyperlink"/>
            <w:rFonts w:eastAsiaTheme="minorHAnsi"/>
          </w:rPr>
          <w:instrText xml:space="preserve"> ADDIN EN.CITE &lt;EndNote&gt;&lt;Cite AuthorYear="1"&gt;&lt;Author&gt;Gygli&lt;/Author&gt;&lt;Year&gt;2019&lt;/Year&gt;&lt;RecNum&gt;1286&lt;/RecNum&gt;&lt;DisplayText&gt;Gygli et al. (2019)&lt;/DisplayText&gt;&lt;record&gt;&lt;rec-number&gt;1286&lt;/rec-number&gt;&lt;foreign-keys&gt;&lt;key app="EN" db-id="pfaazxsz19zr95esvr4vs5vopszpxzv5x0p2" timestamp="1595550553"&gt;1286&lt;/key&gt;&lt;/foreign-keys&gt;&lt;ref-type name="Journal Article"&gt;17&lt;/ref-type&gt;&lt;contributors&gt;&lt;authors&gt;&lt;author&gt;Gygli, Savina&lt;/author&gt;&lt;author&gt;Haelg, Florian&lt;/author&gt;&lt;author&gt;Potrafke, Niklas&lt;/author&gt;&lt;author&gt;Sturm, Jan-Egbert&lt;/author&gt;&lt;/authors&gt;&lt;/contributors&gt;&lt;titles&gt;&lt;title&gt;The KOF Globalisation Index – revisited&lt;/title&gt;&lt;secondary-title&gt;The Review of International Organizations&lt;/secondary-title&gt;&lt;/titles&gt;&lt;periodical&gt;&lt;full-title&gt;The Review of International Organizations&lt;/full-title&gt;&lt;/periodical&gt;&lt;pages&gt;543-574&lt;/pages&gt;&lt;volume&gt;14&lt;/volume&gt;&lt;number&gt;3&lt;/number&gt;&lt;dates&gt;&lt;year&gt;2019&lt;/year&gt;&lt;pub-dates&gt;&lt;date&gt;2019/09/01&lt;/date&gt;&lt;/pub-dates&gt;&lt;/dates&gt;&lt;isbn&gt;1559-744X&lt;/isbn&gt;&lt;urls&gt;&lt;related-urls&gt;&lt;url&gt;https://doi.org/10.1007/s11558-019-09344-2&lt;/url&gt;&lt;/related-urls&gt;&lt;/urls&gt;&lt;electronic-resource-num&gt;10.1007/s11558-019-09344-2&lt;/electronic-resource-num&gt;&lt;/record&gt;&lt;/Cite&gt;&lt;/EndNote&gt;</w:instrText>
        </w:r>
        <w:r w:rsidRPr="00B92352">
          <w:rPr>
            <w:rStyle w:val="Hyperlink"/>
            <w:rFonts w:eastAsiaTheme="minorHAnsi"/>
          </w:rPr>
          <w:fldChar w:fldCharType="separate"/>
        </w:r>
        <w:r w:rsidR="005441DC" w:rsidRPr="00B92352">
          <w:rPr>
            <w:rStyle w:val="Hyperlink"/>
            <w:rFonts w:eastAsiaTheme="minorHAnsi"/>
            <w:noProof/>
          </w:rPr>
          <w:t>Gygli et al. (2019)</w:t>
        </w:r>
        <w:r w:rsidRPr="00B92352">
          <w:rPr>
            <w:rStyle w:val="Hyperlink"/>
            <w:rFonts w:eastAsiaTheme="minorHAnsi"/>
          </w:rPr>
          <w:fldChar w:fldCharType="end"/>
        </w:r>
      </w:hyperlink>
      <w:r w:rsidR="005441DC" w:rsidRPr="004550B0">
        <w:rPr>
          <w:rFonts w:eastAsiaTheme="minorHAnsi"/>
          <w:color w:val="000000" w:themeColor="text1"/>
        </w:rPr>
        <w:t xml:space="preserve"> have constructed. </w:t>
      </w:r>
    </w:p>
    <w:p w14:paraId="6973C45C" w14:textId="77777777" w:rsidR="00D1417D" w:rsidRPr="004550B0" w:rsidRDefault="00D1417D" w:rsidP="00D1417D">
      <w:pPr>
        <w:spacing w:line="360" w:lineRule="auto"/>
        <w:jc w:val="both"/>
        <w:rPr>
          <w:b/>
          <w:bCs/>
          <w:color w:val="000000" w:themeColor="text1"/>
        </w:rPr>
      </w:pPr>
      <w:r w:rsidRPr="004550B0">
        <w:rPr>
          <w:b/>
          <w:bCs/>
          <w:color w:val="000000" w:themeColor="text1"/>
        </w:rPr>
        <w:t>Schooling (EDU)</w:t>
      </w:r>
    </w:p>
    <w:p w14:paraId="1940EBF2" w14:textId="3C3CFC01" w:rsidR="00D1417D" w:rsidRPr="004550B0" w:rsidRDefault="00D1417D" w:rsidP="00D1417D">
      <w:pPr>
        <w:spacing w:line="360" w:lineRule="auto"/>
        <w:jc w:val="both"/>
        <w:rPr>
          <w:color w:val="000000" w:themeColor="text1"/>
        </w:rPr>
      </w:pPr>
      <w:r w:rsidRPr="004550B0">
        <w:rPr>
          <w:color w:val="000000" w:themeColor="text1"/>
        </w:rPr>
        <w:t>Schooling play</w:t>
      </w:r>
      <w:r w:rsidR="00670E46" w:rsidRPr="004550B0">
        <w:rPr>
          <w:color w:val="000000" w:themeColor="text1"/>
        </w:rPr>
        <w:t>s</w:t>
      </w:r>
      <w:r w:rsidRPr="004550B0">
        <w:rPr>
          <w:color w:val="000000" w:themeColor="text1"/>
        </w:rPr>
        <w:t xml:space="preserve"> an </w:t>
      </w:r>
      <w:r w:rsidR="00670E46" w:rsidRPr="004550B0">
        <w:rPr>
          <w:color w:val="000000" w:themeColor="text1"/>
        </w:rPr>
        <w:t>essential</w:t>
      </w:r>
      <w:r w:rsidRPr="004550B0">
        <w:rPr>
          <w:color w:val="000000" w:themeColor="text1"/>
        </w:rPr>
        <w:t xml:space="preserve"> role in social as well as economic and political matters.  It </w:t>
      </w:r>
      <w:r w:rsidR="00670E46" w:rsidRPr="004550B0">
        <w:rPr>
          <w:color w:val="000000" w:themeColor="text1"/>
        </w:rPr>
        <w:t xml:space="preserve">has </w:t>
      </w:r>
      <w:r w:rsidRPr="004550B0">
        <w:rPr>
          <w:color w:val="000000" w:themeColor="text1"/>
        </w:rPr>
        <w:t>significant</w:t>
      </w:r>
      <w:r w:rsidR="00670E46" w:rsidRPr="004550B0">
        <w:rPr>
          <w:color w:val="000000" w:themeColor="text1"/>
        </w:rPr>
        <w:t>ly</w:t>
      </w:r>
      <w:r w:rsidRPr="004550B0">
        <w:rPr>
          <w:color w:val="000000" w:themeColor="text1"/>
        </w:rPr>
        <w:t xml:space="preserve"> affected economic growth. Schooling may increase the productivity of labour due to higher skills attainment. It also enhances technological skill</w:t>
      </w:r>
      <w:r w:rsidR="00670E46" w:rsidRPr="004550B0">
        <w:rPr>
          <w:color w:val="000000" w:themeColor="text1"/>
        </w:rPr>
        <w:t>s</w:t>
      </w:r>
      <w:r w:rsidRPr="004550B0">
        <w:rPr>
          <w:color w:val="000000" w:themeColor="text1"/>
        </w:rPr>
        <w:t xml:space="preserve"> in </w:t>
      </w:r>
      <w:r w:rsidR="00670E46" w:rsidRPr="004550B0">
        <w:rPr>
          <w:color w:val="000000" w:themeColor="text1"/>
        </w:rPr>
        <w:t xml:space="preserve">the </w:t>
      </w:r>
      <w:r w:rsidRPr="004550B0">
        <w:rPr>
          <w:color w:val="000000" w:themeColor="text1"/>
        </w:rPr>
        <w:t>industry. We use data the completion rate at the primary level is expressed as a ratio</w:t>
      </w:r>
      <w:r w:rsidRPr="004550B0">
        <w:rPr>
          <w:color w:val="000000" w:themeColor="text1"/>
        </w:rPr>
        <w:br/>
        <w:t>of people who completed primary schooling but did not enter secondary</w:t>
      </w:r>
      <w:r w:rsidRPr="004550B0">
        <w:rPr>
          <w:color w:val="000000" w:themeColor="text1"/>
        </w:rPr>
        <w:br/>
      </w:r>
      <w:r w:rsidR="00670E46" w:rsidRPr="004550B0">
        <w:rPr>
          <w:color w:val="000000" w:themeColor="text1"/>
        </w:rPr>
        <w:t>S</w:t>
      </w:r>
      <w:r w:rsidRPr="004550B0">
        <w:rPr>
          <w:color w:val="000000" w:themeColor="text1"/>
        </w:rPr>
        <w:t xml:space="preserve">chooling to people who entered primary school is taken from Barrow and Lee 2016 </w:t>
      </w:r>
      <w:r w:rsidRPr="004550B0">
        <w:rPr>
          <w:color w:val="000000" w:themeColor="text1"/>
        </w:rPr>
        <w:fldChar w:fldCharType="begin"/>
      </w:r>
      <w:r w:rsidRPr="004550B0">
        <w:rPr>
          <w:color w:val="000000" w:themeColor="text1"/>
        </w:rPr>
        <w:instrText xml:space="preserve"> ADDIN EN.CITE &lt;EndNote&gt;&lt;Cite&gt;&lt;Author&gt;Lee&lt;/Author&gt;&lt;Year&gt;2016&lt;/Year&gt;&lt;RecNum&gt;1288&lt;/RecNum&gt;&lt;DisplayText&gt;(J.-W. Lee &amp;amp; Lee, 2016)&lt;/DisplayText&gt;&lt;record&gt;&lt;rec-number&gt;1288&lt;/rec-number&gt;&lt;foreign-keys&gt;&lt;key app="EN" db-id="pfaazxsz19zr95esvr4vs5vopszpxzv5x0p2" timestamp="1595557725"&gt;1288&lt;/key&gt;&lt;/foreign-keys&gt;&lt;ref-type name="Journal Article"&gt;17&lt;/ref-type&gt;&lt;contributors&gt;&lt;authors&gt;&lt;author&gt;Lee, Jong-Wha&lt;/author&gt;&lt;author&gt;Lee, Hanol&lt;/author&gt;&lt;/authors&gt;&lt;/contributors&gt;&lt;titles&gt;&lt;title&gt;Human capital in the long run&lt;/title&gt;&lt;secondary-title&gt;Journal of Development Economics&lt;/secondary-title&gt;&lt;/titles&gt;&lt;periodical&gt;&lt;full-title&gt;Journal of development economics&lt;/full-title&gt;&lt;/periodical&gt;&lt;pages&gt;147-169&lt;/pages&gt;&lt;volume&gt;122&lt;/volume&gt;&lt;dates&gt;&lt;year&gt;2016&lt;/year&gt;&lt;/dates&gt;&lt;isbn&gt;0304-3878&lt;/isbn&gt;&lt;urls&gt;&lt;/urls&gt;&lt;/record&gt;&lt;/Cite&gt;&lt;/EndNote&gt;</w:instrText>
      </w:r>
      <w:r w:rsidRPr="004550B0">
        <w:rPr>
          <w:color w:val="000000" w:themeColor="text1"/>
        </w:rPr>
        <w:fldChar w:fldCharType="separate"/>
      </w:r>
      <w:r w:rsidRPr="004550B0">
        <w:rPr>
          <w:noProof/>
          <w:color w:val="000000" w:themeColor="text1"/>
        </w:rPr>
        <w:t>(</w:t>
      </w:r>
      <w:hyperlink w:anchor="_ENREF_162" w:tooltip="Lee, 2016 #1288" w:history="1">
        <w:r w:rsidRPr="00B92352">
          <w:rPr>
            <w:rStyle w:val="Hyperlink"/>
            <w:noProof/>
          </w:rPr>
          <w:t>J.-W. Lee &amp; Lee, 2016</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p>
    <w:p w14:paraId="55EFEBB4" w14:textId="70324BDA" w:rsidR="00D1417D" w:rsidRPr="004550B0" w:rsidRDefault="00D1417D" w:rsidP="00272A27">
      <w:pPr>
        <w:spacing w:line="360" w:lineRule="auto"/>
        <w:jc w:val="both"/>
        <w:rPr>
          <w:color w:val="000000" w:themeColor="text1"/>
        </w:rPr>
      </w:pPr>
    </w:p>
    <w:p w14:paraId="5494E6E0" w14:textId="6F6A02CD" w:rsidR="00D1417D" w:rsidRPr="004550B0" w:rsidRDefault="00D1417D" w:rsidP="00272A27">
      <w:pPr>
        <w:spacing w:line="360" w:lineRule="auto"/>
        <w:jc w:val="both"/>
        <w:rPr>
          <w:color w:val="000000" w:themeColor="text1"/>
        </w:rPr>
      </w:pPr>
    </w:p>
    <w:p w14:paraId="50FA7419" w14:textId="3344C637" w:rsidR="00D1417D" w:rsidRPr="004550B0" w:rsidRDefault="00D1417D" w:rsidP="00272A27">
      <w:pPr>
        <w:spacing w:line="360" w:lineRule="auto"/>
        <w:jc w:val="both"/>
        <w:rPr>
          <w:color w:val="000000" w:themeColor="text1"/>
        </w:rPr>
      </w:pPr>
    </w:p>
    <w:p w14:paraId="7074EB5E" w14:textId="5076689D" w:rsidR="00D1417D" w:rsidRPr="004550B0" w:rsidRDefault="00D1417D" w:rsidP="00272A27">
      <w:pPr>
        <w:spacing w:line="360" w:lineRule="auto"/>
        <w:jc w:val="both"/>
        <w:rPr>
          <w:color w:val="000000" w:themeColor="text1"/>
        </w:rPr>
      </w:pPr>
    </w:p>
    <w:p w14:paraId="3943C1A4" w14:textId="77689428" w:rsidR="00D23505" w:rsidRPr="004550B0" w:rsidRDefault="00D23505" w:rsidP="00272A27">
      <w:pPr>
        <w:spacing w:line="360" w:lineRule="auto"/>
        <w:jc w:val="both"/>
        <w:rPr>
          <w:color w:val="000000" w:themeColor="text1"/>
        </w:rPr>
      </w:pPr>
    </w:p>
    <w:p w14:paraId="0208ABBC" w14:textId="21B0FFAD" w:rsidR="00D23505" w:rsidRPr="004550B0" w:rsidRDefault="00D23505" w:rsidP="00272A27">
      <w:pPr>
        <w:spacing w:line="360" w:lineRule="auto"/>
        <w:jc w:val="both"/>
        <w:rPr>
          <w:color w:val="000000" w:themeColor="text1"/>
        </w:rPr>
      </w:pPr>
    </w:p>
    <w:p w14:paraId="56E47BF4" w14:textId="77777777" w:rsidR="00D1417D" w:rsidRPr="004550B0" w:rsidRDefault="00D1417D" w:rsidP="00D1417D">
      <w:pPr>
        <w:pStyle w:val="Heading1"/>
        <w:jc w:val="center"/>
        <w:rPr>
          <w:color w:val="000000" w:themeColor="text1"/>
        </w:rPr>
      </w:pPr>
      <w:bookmarkStart w:id="53" w:name="_Toc15578007"/>
      <w:bookmarkStart w:id="54" w:name="_Toc48821334"/>
      <w:r w:rsidRPr="004550B0">
        <w:rPr>
          <w:color w:val="000000" w:themeColor="text1"/>
        </w:rPr>
        <w:t>CHAPTER 4</w:t>
      </w:r>
      <w:bookmarkEnd w:id="53"/>
      <w:bookmarkEnd w:id="54"/>
    </w:p>
    <w:p w14:paraId="16741FED" w14:textId="77777777" w:rsidR="00D1417D" w:rsidRPr="004550B0" w:rsidRDefault="00D1417D" w:rsidP="00D1417D">
      <w:pPr>
        <w:pStyle w:val="Heading1"/>
        <w:jc w:val="center"/>
        <w:rPr>
          <w:color w:val="000000" w:themeColor="text1"/>
        </w:rPr>
      </w:pPr>
      <w:bookmarkStart w:id="55" w:name="_Toc15578008"/>
      <w:bookmarkStart w:id="56" w:name="_Toc48821335"/>
      <w:r w:rsidRPr="004550B0">
        <w:rPr>
          <w:color w:val="000000" w:themeColor="text1"/>
        </w:rPr>
        <w:t>Empirical Results and Discussion</w:t>
      </w:r>
      <w:bookmarkEnd w:id="55"/>
      <w:bookmarkEnd w:id="56"/>
    </w:p>
    <w:p w14:paraId="59CE8181" w14:textId="77777777" w:rsidR="00D1417D" w:rsidRPr="004550B0" w:rsidRDefault="00D1417D" w:rsidP="00272A27">
      <w:pPr>
        <w:spacing w:line="360" w:lineRule="auto"/>
        <w:jc w:val="both"/>
        <w:rPr>
          <w:color w:val="000000" w:themeColor="text1"/>
        </w:rPr>
      </w:pPr>
    </w:p>
    <w:p w14:paraId="36D304AD" w14:textId="593704CF" w:rsidR="00A851FF" w:rsidRPr="004550B0" w:rsidRDefault="004F0483" w:rsidP="00A851FF">
      <w:pPr>
        <w:autoSpaceDE w:val="0"/>
        <w:autoSpaceDN w:val="0"/>
        <w:adjustRightInd w:val="0"/>
        <w:spacing w:line="360" w:lineRule="auto"/>
        <w:jc w:val="both"/>
        <w:rPr>
          <w:color w:val="000000" w:themeColor="text1"/>
        </w:rPr>
      </w:pPr>
      <w:bookmarkStart w:id="57" w:name="_Toc3628913"/>
      <w:bookmarkEnd w:id="50"/>
      <w:r w:rsidRPr="004550B0">
        <w:rPr>
          <w:color w:val="000000" w:themeColor="text1"/>
        </w:rPr>
        <w:t xml:space="preserve">Table 4.1 </w:t>
      </w:r>
      <w:r w:rsidR="00EE108B">
        <w:rPr>
          <w:color w:val="000000" w:themeColor="text1"/>
        </w:rPr>
        <w:t>summarizes</w:t>
      </w:r>
      <w:r w:rsidRPr="004550B0">
        <w:rPr>
          <w:color w:val="000000" w:themeColor="text1"/>
        </w:rPr>
        <w:t xml:space="preserve"> descriptive statistics, While </w:t>
      </w:r>
      <w:r w:rsidR="00272A27" w:rsidRPr="004550B0">
        <w:rPr>
          <w:color w:val="000000" w:themeColor="text1"/>
        </w:rPr>
        <w:t xml:space="preserve"> Table </w:t>
      </w:r>
      <w:r w:rsidR="002943B5" w:rsidRPr="004550B0">
        <w:rPr>
          <w:color w:val="000000" w:themeColor="text1"/>
        </w:rPr>
        <w:t>4</w:t>
      </w:r>
      <w:r w:rsidR="00272A27" w:rsidRPr="004550B0">
        <w:rPr>
          <w:color w:val="000000" w:themeColor="text1"/>
        </w:rPr>
        <w:t xml:space="preserve">.2 shows the correlation between </w:t>
      </w:r>
      <w:r w:rsidRPr="004550B0">
        <w:rPr>
          <w:color w:val="000000" w:themeColor="text1"/>
        </w:rPr>
        <w:t xml:space="preserve">the </w:t>
      </w:r>
      <w:r w:rsidR="00272A27" w:rsidRPr="004550B0">
        <w:rPr>
          <w:color w:val="000000" w:themeColor="text1"/>
        </w:rPr>
        <w:t>dependent and independent variable</w:t>
      </w:r>
      <w:r w:rsidRPr="004550B0">
        <w:rPr>
          <w:color w:val="000000" w:themeColor="text1"/>
        </w:rPr>
        <w:t>s</w:t>
      </w:r>
      <w:r w:rsidR="00272A27" w:rsidRPr="004550B0">
        <w:rPr>
          <w:color w:val="000000" w:themeColor="text1"/>
        </w:rPr>
        <w:t xml:space="preserve">. </w:t>
      </w:r>
      <w:r w:rsidRPr="004550B0">
        <w:rPr>
          <w:color w:val="000000" w:themeColor="text1"/>
        </w:rPr>
        <w:t xml:space="preserve"> Findings show that all</w:t>
      </w:r>
      <w:r w:rsidR="00272A27" w:rsidRPr="004550B0">
        <w:rPr>
          <w:color w:val="000000" w:themeColor="text1"/>
        </w:rPr>
        <w:t xml:space="preserve"> variables </w:t>
      </w:r>
      <w:r w:rsidRPr="004550B0">
        <w:rPr>
          <w:color w:val="000000" w:themeColor="text1"/>
        </w:rPr>
        <w:t xml:space="preserve">have </w:t>
      </w:r>
      <w:r w:rsidR="00272A27" w:rsidRPr="004550B0">
        <w:rPr>
          <w:color w:val="000000" w:themeColor="text1"/>
        </w:rPr>
        <w:t xml:space="preserve">moderates relationships. It means </w:t>
      </w:r>
      <w:r w:rsidRPr="004550B0">
        <w:rPr>
          <w:color w:val="000000" w:themeColor="text1"/>
        </w:rPr>
        <w:t xml:space="preserve">a </w:t>
      </w:r>
      <w:r w:rsidR="00272A27" w:rsidRPr="004550B0">
        <w:rPr>
          <w:color w:val="000000" w:themeColor="text1"/>
        </w:rPr>
        <w:t>low probability of multicollinearity</w:t>
      </w:r>
      <w:r w:rsidRPr="004550B0">
        <w:rPr>
          <w:color w:val="000000" w:themeColor="text1"/>
        </w:rPr>
        <w:t xml:space="preserve"> in data</w:t>
      </w:r>
      <w:r w:rsidR="00272A27" w:rsidRPr="004550B0">
        <w:rPr>
          <w:color w:val="000000" w:themeColor="text1"/>
        </w:rPr>
        <w:t xml:space="preserve">.  The empirical results of our model have been presented in Table </w:t>
      </w:r>
      <w:r w:rsidR="002943B5" w:rsidRPr="004550B0">
        <w:rPr>
          <w:color w:val="000000" w:themeColor="text1"/>
        </w:rPr>
        <w:t>4</w:t>
      </w:r>
      <w:r w:rsidR="00272A27" w:rsidRPr="004550B0">
        <w:rPr>
          <w:color w:val="000000" w:themeColor="text1"/>
        </w:rPr>
        <w:t xml:space="preserve">.3. </w:t>
      </w:r>
      <w:r w:rsidR="00123072" w:rsidRPr="004550B0">
        <w:rPr>
          <w:color w:val="000000" w:themeColor="text1"/>
        </w:rPr>
        <w:t>Six</w:t>
      </w:r>
      <w:r w:rsidR="00272A27" w:rsidRPr="004550B0">
        <w:rPr>
          <w:color w:val="000000" w:themeColor="text1"/>
        </w:rPr>
        <w:t xml:space="preserve"> different regressions have been run</w:t>
      </w:r>
      <w:r w:rsidRPr="004550B0">
        <w:rPr>
          <w:color w:val="000000" w:themeColor="text1"/>
        </w:rPr>
        <w:t>,</w:t>
      </w:r>
      <w:r w:rsidR="00272A27" w:rsidRPr="004550B0">
        <w:rPr>
          <w:color w:val="000000" w:themeColor="text1"/>
        </w:rPr>
        <w:t xml:space="preserve"> and first regression</w:t>
      </w:r>
      <w:r w:rsidRPr="004550B0">
        <w:rPr>
          <w:color w:val="000000" w:themeColor="text1"/>
        </w:rPr>
        <w:t>,</w:t>
      </w:r>
      <w:r w:rsidR="00272A27" w:rsidRPr="004550B0">
        <w:rPr>
          <w:color w:val="000000" w:themeColor="text1"/>
        </w:rPr>
        <w:t xml:space="preserve"> we use intergenerational mobility</w:t>
      </w:r>
      <w:r w:rsidR="00FC7886" w:rsidRPr="004550B0">
        <w:rPr>
          <w:color w:val="000000" w:themeColor="text1"/>
        </w:rPr>
        <w:t xml:space="preserve"> </w:t>
      </w:r>
      <w:r w:rsidR="00272A27" w:rsidRPr="004550B0">
        <w:rPr>
          <w:color w:val="000000" w:themeColor="text1"/>
        </w:rPr>
        <w:t>while 2 to 6 in each regression</w:t>
      </w:r>
      <w:r w:rsidRPr="004550B0">
        <w:rPr>
          <w:color w:val="000000" w:themeColor="text1"/>
        </w:rPr>
        <w:t>,</w:t>
      </w:r>
      <w:r w:rsidR="00272A27" w:rsidRPr="004550B0">
        <w:rPr>
          <w:color w:val="000000" w:themeColor="text1"/>
        </w:rPr>
        <w:t xml:space="preserve"> five exclusion indices have been used alternatively</w:t>
      </w:r>
      <w:bookmarkStart w:id="58" w:name="_Hlk18934691"/>
      <w:r w:rsidR="00FC7886" w:rsidRPr="004550B0">
        <w:rPr>
          <w:color w:val="000000" w:themeColor="text1"/>
        </w:rPr>
        <w:t>.</w:t>
      </w:r>
    </w:p>
    <w:p w14:paraId="0BCD3D68" w14:textId="77777777" w:rsidR="00A851FF" w:rsidRPr="004550B0" w:rsidRDefault="00A851FF" w:rsidP="00A851FF">
      <w:pPr>
        <w:autoSpaceDE w:val="0"/>
        <w:autoSpaceDN w:val="0"/>
        <w:adjustRightInd w:val="0"/>
        <w:spacing w:line="360" w:lineRule="auto"/>
        <w:jc w:val="both"/>
        <w:rPr>
          <w:color w:val="000000" w:themeColor="text1"/>
        </w:rPr>
      </w:pPr>
    </w:p>
    <w:p w14:paraId="2253339C" w14:textId="71EC03F3" w:rsidR="00A851FF" w:rsidRPr="004550B0" w:rsidRDefault="00A851FF" w:rsidP="00A851FF">
      <w:pPr>
        <w:autoSpaceDE w:val="0"/>
        <w:autoSpaceDN w:val="0"/>
        <w:adjustRightInd w:val="0"/>
        <w:spacing w:line="360" w:lineRule="auto"/>
        <w:jc w:val="both"/>
        <w:rPr>
          <w:color w:val="000000" w:themeColor="text1"/>
        </w:rPr>
      </w:pPr>
      <w:bookmarkStart w:id="59" w:name="_Toc48707780"/>
      <w:bookmarkStart w:id="60" w:name="_Toc59571645"/>
      <w:r w:rsidRPr="004550B0">
        <w:rPr>
          <w:b/>
          <w:bCs/>
          <w:color w:val="000000" w:themeColor="text1"/>
        </w:rPr>
        <w:t xml:space="preserve">Table 4. </w:t>
      </w:r>
      <w:r w:rsidRPr="004550B0">
        <w:rPr>
          <w:b/>
          <w:bCs/>
          <w:color w:val="000000" w:themeColor="text1"/>
        </w:rPr>
        <w:fldChar w:fldCharType="begin"/>
      </w:r>
      <w:r w:rsidRPr="004550B0">
        <w:rPr>
          <w:b/>
          <w:bCs/>
          <w:color w:val="000000" w:themeColor="text1"/>
        </w:rPr>
        <w:instrText xml:space="preserve"> SEQ Table_4. \* ARABIC </w:instrText>
      </w:r>
      <w:r w:rsidRPr="004550B0">
        <w:rPr>
          <w:b/>
          <w:bCs/>
          <w:color w:val="000000" w:themeColor="text1"/>
        </w:rPr>
        <w:fldChar w:fldCharType="separate"/>
      </w:r>
      <w:r w:rsidRPr="004550B0">
        <w:rPr>
          <w:b/>
          <w:bCs/>
          <w:noProof/>
          <w:color w:val="000000" w:themeColor="text1"/>
        </w:rPr>
        <w:t>1</w:t>
      </w:r>
      <w:r w:rsidRPr="004550B0">
        <w:rPr>
          <w:b/>
          <w:bCs/>
          <w:color w:val="000000" w:themeColor="text1"/>
        </w:rPr>
        <w:fldChar w:fldCharType="end"/>
      </w:r>
      <w:r w:rsidRPr="004550B0">
        <w:rPr>
          <w:b/>
          <w:bCs/>
          <w:color w:val="000000" w:themeColor="text1"/>
        </w:rPr>
        <w:t xml:space="preserve"> Descriptive statistics table</w:t>
      </w:r>
      <w:bookmarkEnd w:id="59"/>
      <w:bookmarkEnd w:id="60"/>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59"/>
        <w:gridCol w:w="1459"/>
        <w:gridCol w:w="1459"/>
        <w:gridCol w:w="1459"/>
        <w:gridCol w:w="1459"/>
      </w:tblGrid>
      <w:tr w:rsidR="00371D6C" w:rsidRPr="004550B0" w14:paraId="1365D735" w14:textId="77777777" w:rsidTr="00427A69">
        <w:trPr>
          <w:trHeight w:val="20"/>
        </w:trPr>
        <w:tc>
          <w:tcPr>
            <w:tcW w:w="1459" w:type="dxa"/>
            <w:shd w:val="clear" w:color="auto" w:fill="auto"/>
            <w:vAlign w:val="center"/>
            <w:hideMark/>
          </w:tcPr>
          <w:p w14:paraId="5A952ACB" w14:textId="77777777" w:rsidR="00272A27" w:rsidRPr="004550B0" w:rsidRDefault="00272A27" w:rsidP="00427A69">
            <w:pPr>
              <w:rPr>
                <w:color w:val="000000" w:themeColor="text1"/>
                <w:sz w:val="20"/>
                <w:szCs w:val="20"/>
              </w:rPr>
            </w:pPr>
            <w:r w:rsidRPr="004550B0">
              <w:rPr>
                <w:color w:val="000000" w:themeColor="text1"/>
                <w:sz w:val="20"/>
                <w:szCs w:val="20"/>
              </w:rPr>
              <w:t>Variable</w:t>
            </w:r>
          </w:p>
        </w:tc>
        <w:tc>
          <w:tcPr>
            <w:tcW w:w="1459" w:type="dxa"/>
            <w:shd w:val="clear" w:color="auto" w:fill="auto"/>
            <w:vAlign w:val="center"/>
            <w:hideMark/>
          </w:tcPr>
          <w:p w14:paraId="279784D1"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Obs</w:t>
            </w:r>
          </w:p>
        </w:tc>
        <w:tc>
          <w:tcPr>
            <w:tcW w:w="1459" w:type="dxa"/>
            <w:shd w:val="clear" w:color="auto" w:fill="auto"/>
            <w:vAlign w:val="center"/>
            <w:hideMark/>
          </w:tcPr>
          <w:p w14:paraId="7ACEFBF2"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Mean</w:t>
            </w:r>
          </w:p>
        </w:tc>
        <w:tc>
          <w:tcPr>
            <w:tcW w:w="1459" w:type="dxa"/>
            <w:shd w:val="clear" w:color="auto" w:fill="auto"/>
            <w:vAlign w:val="center"/>
            <w:hideMark/>
          </w:tcPr>
          <w:p w14:paraId="71A471B1"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Std.Dev.</w:t>
            </w:r>
          </w:p>
        </w:tc>
        <w:tc>
          <w:tcPr>
            <w:tcW w:w="1459" w:type="dxa"/>
            <w:shd w:val="clear" w:color="auto" w:fill="auto"/>
            <w:vAlign w:val="center"/>
            <w:hideMark/>
          </w:tcPr>
          <w:p w14:paraId="4CAA7A07"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Min</w:t>
            </w:r>
          </w:p>
        </w:tc>
        <w:tc>
          <w:tcPr>
            <w:tcW w:w="1459" w:type="dxa"/>
            <w:shd w:val="clear" w:color="auto" w:fill="auto"/>
            <w:vAlign w:val="center"/>
            <w:hideMark/>
          </w:tcPr>
          <w:p w14:paraId="43183995"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Max</w:t>
            </w:r>
          </w:p>
        </w:tc>
      </w:tr>
      <w:tr w:rsidR="00371D6C" w:rsidRPr="004550B0" w14:paraId="6A48FA8C" w14:textId="77777777" w:rsidTr="00B33C3A">
        <w:trPr>
          <w:trHeight w:val="20"/>
        </w:trPr>
        <w:tc>
          <w:tcPr>
            <w:tcW w:w="1459" w:type="dxa"/>
            <w:shd w:val="clear" w:color="auto" w:fill="auto"/>
            <w:vAlign w:val="center"/>
            <w:hideMark/>
          </w:tcPr>
          <w:p w14:paraId="44FDCA12" w14:textId="77777777" w:rsidR="0014242A" w:rsidRPr="004550B0" w:rsidRDefault="0014242A" w:rsidP="0014242A">
            <w:pPr>
              <w:rPr>
                <w:color w:val="000000" w:themeColor="text1"/>
                <w:sz w:val="20"/>
                <w:szCs w:val="20"/>
              </w:rPr>
            </w:pPr>
            <w:r w:rsidRPr="004550B0">
              <w:rPr>
                <w:color w:val="000000" w:themeColor="text1"/>
                <w:sz w:val="20"/>
                <w:szCs w:val="20"/>
              </w:rPr>
              <w:t>INEQ</w:t>
            </w:r>
          </w:p>
        </w:tc>
        <w:tc>
          <w:tcPr>
            <w:tcW w:w="1459" w:type="dxa"/>
            <w:shd w:val="clear" w:color="auto" w:fill="auto"/>
            <w:hideMark/>
          </w:tcPr>
          <w:p w14:paraId="573DE8C2" w14:textId="0CE35660" w:rsidR="0014242A" w:rsidRPr="004550B0" w:rsidRDefault="0014242A" w:rsidP="0014242A">
            <w:pPr>
              <w:jc w:val="right"/>
              <w:rPr>
                <w:color w:val="000000" w:themeColor="text1"/>
                <w:sz w:val="20"/>
                <w:szCs w:val="20"/>
              </w:rPr>
            </w:pPr>
            <w:r w:rsidRPr="004550B0">
              <w:rPr>
                <w:color w:val="000000" w:themeColor="text1"/>
                <w:sz w:val="20"/>
                <w:szCs w:val="20"/>
              </w:rPr>
              <w:t>227</w:t>
            </w:r>
          </w:p>
        </w:tc>
        <w:tc>
          <w:tcPr>
            <w:tcW w:w="1459" w:type="dxa"/>
            <w:shd w:val="clear" w:color="auto" w:fill="auto"/>
            <w:hideMark/>
          </w:tcPr>
          <w:p w14:paraId="7D173A9B" w14:textId="1699A4BC" w:rsidR="0014242A" w:rsidRPr="004550B0" w:rsidRDefault="0014242A" w:rsidP="0014242A">
            <w:pPr>
              <w:jc w:val="right"/>
              <w:rPr>
                <w:color w:val="000000" w:themeColor="text1"/>
                <w:sz w:val="20"/>
                <w:szCs w:val="20"/>
              </w:rPr>
            </w:pPr>
            <w:r w:rsidRPr="004550B0">
              <w:rPr>
                <w:color w:val="000000" w:themeColor="text1"/>
                <w:sz w:val="20"/>
                <w:szCs w:val="20"/>
              </w:rPr>
              <w:t>.38</w:t>
            </w:r>
          </w:p>
        </w:tc>
        <w:tc>
          <w:tcPr>
            <w:tcW w:w="1459" w:type="dxa"/>
            <w:shd w:val="clear" w:color="auto" w:fill="auto"/>
            <w:hideMark/>
          </w:tcPr>
          <w:p w14:paraId="7F304E3B" w14:textId="1437B491" w:rsidR="0014242A" w:rsidRPr="004550B0" w:rsidRDefault="0014242A" w:rsidP="0014242A">
            <w:pPr>
              <w:jc w:val="right"/>
              <w:rPr>
                <w:color w:val="000000" w:themeColor="text1"/>
                <w:sz w:val="20"/>
                <w:szCs w:val="20"/>
              </w:rPr>
            </w:pPr>
            <w:r w:rsidRPr="004550B0">
              <w:rPr>
                <w:color w:val="000000" w:themeColor="text1"/>
                <w:sz w:val="20"/>
                <w:szCs w:val="20"/>
              </w:rPr>
              <w:t>.09</w:t>
            </w:r>
          </w:p>
        </w:tc>
        <w:tc>
          <w:tcPr>
            <w:tcW w:w="1459" w:type="dxa"/>
            <w:shd w:val="clear" w:color="auto" w:fill="auto"/>
            <w:hideMark/>
          </w:tcPr>
          <w:p w14:paraId="7B362C6F" w14:textId="6260079C" w:rsidR="0014242A" w:rsidRPr="004550B0" w:rsidRDefault="0014242A" w:rsidP="0014242A">
            <w:pPr>
              <w:jc w:val="right"/>
              <w:rPr>
                <w:color w:val="000000" w:themeColor="text1"/>
                <w:sz w:val="20"/>
                <w:szCs w:val="20"/>
              </w:rPr>
            </w:pPr>
            <w:r w:rsidRPr="004550B0">
              <w:rPr>
                <w:color w:val="000000" w:themeColor="text1"/>
                <w:sz w:val="20"/>
                <w:szCs w:val="20"/>
              </w:rPr>
              <w:t>.218</w:t>
            </w:r>
          </w:p>
        </w:tc>
        <w:tc>
          <w:tcPr>
            <w:tcW w:w="1459" w:type="dxa"/>
            <w:shd w:val="clear" w:color="auto" w:fill="auto"/>
            <w:hideMark/>
          </w:tcPr>
          <w:p w14:paraId="68539A07" w14:textId="34E5F3B5" w:rsidR="0014242A" w:rsidRPr="004550B0" w:rsidRDefault="0014242A" w:rsidP="0014242A">
            <w:pPr>
              <w:jc w:val="right"/>
              <w:rPr>
                <w:color w:val="000000" w:themeColor="text1"/>
                <w:sz w:val="20"/>
                <w:szCs w:val="20"/>
              </w:rPr>
            </w:pPr>
            <w:r w:rsidRPr="004550B0">
              <w:rPr>
                <w:color w:val="000000" w:themeColor="text1"/>
                <w:sz w:val="20"/>
                <w:szCs w:val="20"/>
              </w:rPr>
              <w:t>.66</w:t>
            </w:r>
          </w:p>
        </w:tc>
      </w:tr>
      <w:tr w:rsidR="00371D6C" w:rsidRPr="004550B0" w14:paraId="23A1F020" w14:textId="77777777" w:rsidTr="00B33C3A">
        <w:trPr>
          <w:trHeight w:val="20"/>
        </w:trPr>
        <w:tc>
          <w:tcPr>
            <w:tcW w:w="1459" w:type="dxa"/>
            <w:shd w:val="clear" w:color="auto" w:fill="auto"/>
            <w:vAlign w:val="center"/>
            <w:hideMark/>
          </w:tcPr>
          <w:p w14:paraId="0CC0BE4E" w14:textId="77777777" w:rsidR="0014242A" w:rsidRPr="004550B0" w:rsidRDefault="0014242A" w:rsidP="0014242A">
            <w:pPr>
              <w:rPr>
                <w:color w:val="000000" w:themeColor="text1"/>
                <w:sz w:val="20"/>
                <w:szCs w:val="20"/>
              </w:rPr>
            </w:pPr>
            <w:r w:rsidRPr="004550B0">
              <w:rPr>
                <w:color w:val="000000" w:themeColor="text1"/>
                <w:sz w:val="20"/>
                <w:szCs w:val="20"/>
              </w:rPr>
              <w:t>FAV</w:t>
            </w:r>
          </w:p>
        </w:tc>
        <w:tc>
          <w:tcPr>
            <w:tcW w:w="1459" w:type="dxa"/>
            <w:shd w:val="clear" w:color="auto" w:fill="auto"/>
            <w:hideMark/>
          </w:tcPr>
          <w:p w14:paraId="595169F6" w14:textId="02F0891E"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235AE1FA" w14:textId="181A7750" w:rsidR="0014242A" w:rsidRPr="004550B0" w:rsidRDefault="0014242A" w:rsidP="0014242A">
            <w:pPr>
              <w:jc w:val="right"/>
              <w:rPr>
                <w:color w:val="000000" w:themeColor="text1"/>
                <w:sz w:val="20"/>
                <w:szCs w:val="20"/>
              </w:rPr>
            </w:pPr>
            <w:r w:rsidRPr="004550B0">
              <w:rPr>
                <w:color w:val="000000" w:themeColor="text1"/>
                <w:sz w:val="20"/>
                <w:szCs w:val="20"/>
              </w:rPr>
              <w:t>.556</w:t>
            </w:r>
          </w:p>
        </w:tc>
        <w:tc>
          <w:tcPr>
            <w:tcW w:w="1459" w:type="dxa"/>
            <w:shd w:val="clear" w:color="auto" w:fill="auto"/>
            <w:hideMark/>
          </w:tcPr>
          <w:p w14:paraId="709C04F7" w14:textId="5D0CBC9B" w:rsidR="0014242A" w:rsidRPr="004550B0" w:rsidRDefault="0014242A" w:rsidP="0014242A">
            <w:pPr>
              <w:jc w:val="right"/>
              <w:rPr>
                <w:color w:val="000000" w:themeColor="text1"/>
                <w:sz w:val="20"/>
                <w:szCs w:val="20"/>
              </w:rPr>
            </w:pPr>
            <w:r w:rsidRPr="004550B0">
              <w:rPr>
                <w:color w:val="000000" w:themeColor="text1"/>
                <w:sz w:val="20"/>
                <w:szCs w:val="20"/>
              </w:rPr>
              <w:t>.212</w:t>
            </w:r>
          </w:p>
        </w:tc>
        <w:tc>
          <w:tcPr>
            <w:tcW w:w="1459" w:type="dxa"/>
            <w:shd w:val="clear" w:color="auto" w:fill="auto"/>
            <w:hideMark/>
          </w:tcPr>
          <w:p w14:paraId="2C776D12" w14:textId="0CDFF8BF" w:rsidR="0014242A" w:rsidRPr="004550B0" w:rsidRDefault="0014242A" w:rsidP="0014242A">
            <w:pPr>
              <w:jc w:val="right"/>
              <w:rPr>
                <w:color w:val="000000" w:themeColor="text1"/>
                <w:sz w:val="20"/>
                <w:szCs w:val="20"/>
              </w:rPr>
            </w:pPr>
            <w:r w:rsidRPr="004550B0">
              <w:rPr>
                <w:color w:val="000000" w:themeColor="text1"/>
                <w:sz w:val="20"/>
                <w:szCs w:val="20"/>
              </w:rPr>
              <w:t>.204</w:t>
            </w:r>
          </w:p>
        </w:tc>
        <w:tc>
          <w:tcPr>
            <w:tcW w:w="1459" w:type="dxa"/>
            <w:shd w:val="clear" w:color="auto" w:fill="auto"/>
            <w:hideMark/>
          </w:tcPr>
          <w:p w14:paraId="7CA01065" w14:textId="19B8CD2D" w:rsidR="0014242A" w:rsidRPr="004550B0" w:rsidRDefault="0014242A" w:rsidP="0014242A">
            <w:pPr>
              <w:jc w:val="right"/>
              <w:rPr>
                <w:color w:val="000000" w:themeColor="text1"/>
                <w:sz w:val="20"/>
                <w:szCs w:val="20"/>
              </w:rPr>
            </w:pPr>
            <w:r w:rsidRPr="004550B0">
              <w:rPr>
                <w:color w:val="000000" w:themeColor="text1"/>
                <w:sz w:val="20"/>
                <w:szCs w:val="20"/>
              </w:rPr>
              <w:t>.999</w:t>
            </w:r>
          </w:p>
        </w:tc>
      </w:tr>
      <w:tr w:rsidR="00371D6C" w:rsidRPr="004550B0" w14:paraId="7C934757" w14:textId="77777777" w:rsidTr="00B33C3A">
        <w:trPr>
          <w:trHeight w:val="20"/>
        </w:trPr>
        <w:tc>
          <w:tcPr>
            <w:tcW w:w="1459" w:type="dxa"/>
            <w:shd w:val="clear" w:color="auto" w:fill="auto"/>
            <w:vAlign w:val="center"/>
            <w:hideMark/>
          </w:tcPr>
          <w:p w14:paraId="1685B1CD" w14:textId="77777777" w:rsidR="0014242A" w:rsidRPr="004550B0" w:rsidRDefault="0014242A" w:rsidP="0014242A">
            <w:pPr>
              <w:rPr>
                <w:color w:val="000000" w:themeColor="text1"/>
                <w:sz w:val="20"/>
                <w:szCs w:val="20"/>
              </w:rPr>
            </w:pPr>
            <w:r w:rsidRPr="004550B0">
              <w:rPr>
                <w:color w:val="000000" w:themeColor="text1"/>
                <w:sz w:val="20"/>
                <w:szCs w:val="20"/>
              </w:rPr>
              <w:t>MILPOL</w:t>
            </w:r>
          </w:p>
        </w:tc>
        <w:tc>
          <w:tcPr>
            <w:tcW w:w="1459" w:type="dxa"/>
            <w:shd w:val="clear" w:color="auto" w:fill="auto"/>
            <w:hideMark/>
          </w:tcPr>
          <w:p w14:paraId="2202C577" w14:textId="6888916B"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5F5E1E5A" w14:textId="54D4DB24" w:rsidR="0014242A" w:rsidRPr="004550B0" w:rsidRDefault="0014242A" w:rsidP="0014242A">
            <w:pPr>
              <w:jc w:val="right"/>
              <w:rPr>
                <w:color w:val="000000" w:themeColor="text1"/>
                <w:sz w:val="20"/>
                <w:szCs w:val="20"/>
              </w:rPr>
            </w:pPr>
            <w:r w:rsidRPr="004550B0">
              <w:rPr>
                <w:color w:val="000000" w:themeColor="text1"/>
                <w:sz w:val="20"/>
                <w:szCs w:val="20"/>
              </w:rPr>
              <w:t>.096</w:t>
            </w:r>
          </w:p>
        </w:tc>
        <w:tc>
          <w:tcPr>
            <w:tcW w:w="1459" w:type="dxa"/>
            <w:shd w:val="clear" w:color="auto" w:fill="auto"/>
            <w:hideMark/>
          </w:tcPr>
          <w:p w14:paraId="38BF3E69" w14:textId="4BC522B0" w:rsidR="0014242A" w:rsidRPr="004550B0" w:rsidRDefault="0014242A" w:rsidP="0014242A">
            <w:pPr>
              <w:jc w:val="right"/>
              <w:rPr>
                <w:color w:val="000000" w:themeColor="text1"/>
                <w:sz w:val="20"/>
                <w:szCs w:val="20"/>
              </w:rPr>
            </w:pPr>
            <w:r w:rsidRPr="004550B0">
              <w:rPr>
                <w:color w:val="000000" w:themeColor="text1"/>
                <w:sz w:val="20"/>
                <w:szCs w:val="20"/>
              </w:rPr>
              <w:t>.128</w:t>
            </w:r>
          </w:p>
        </w:tc>
        <w:tc>
          <w:tcPr>
            <w:tcW w:w="1459" w:type="dxa"/>
            <w:shd w:val="clear" w:color="auto" w:fill="auto"/>
            <w:hideMark/>
          </w:tcPr>
          <w:p w14:paraId="1BCA0236" w14:textId="33C7482D" w:rsidR="0014242A" w:rsidRPr="004550B0" w:rsidRDefault="0014242A" w:rsidP="0014242A">
            <w:pPr>
              <w:jc w:val="right"/>
              <w:rPr>
                <w:color w:val="000000" w:themeColor="text1"/>
                <w:sz w:val="20"/>
                <w:szCs w:val="20"/>
              </w:rPr>
            </w:pPr>
            <w:r w:rsidRPr="004550B0">
              <w:rPr>
                <w:color w:val="000000" w:themeColor="text1"/>
                <w:sz w:val="20"/>
                <w:szCs w:val="20"/>
              </w:rPr>
              <w:t>0</w:t>
            </w:r>
          </w:p>
        </w:tc>
        <w:tc>
          <w:tcPr>
            <w:tcW w:w="1459" w:type="dxa"/>
            <w:shd w:val="clear" w:color="auto" w:fill="auto"/>
            <w:hideMark/>
          </w:tcPr>
          <w:p w14:paraId="2FC390B5" w14:textId="59E8DD08" w:rsidR="0014242A" w:rsidRPr="004550B0" w:rsidRDefault="0014242A" w:rsidP="0014242A">
            <w:pPr>
              <w:jc w:val="right"/>
              <w:rPr>
                <w:color w:val="000000" w:themeColor="text1"/>
                <w:sz w:val="20"/>
                <w:szCs w:val="20"/>
              </w:rPr>
            </w:pPr>
            <w:r w:rsidRPr="004550B0">
              <w:rPr>
                <w:color w:val="000000" w:themeColor="text1"/>
                <w:sz w:val="20"/>
                <w:szCs w:val="20"/>
              </w:rPr>
              <w:t>.535</w:t>
            </w:r>
          </w:p>
        </w:tc>
      </w:tr>
      <w:tr w:rsidR="00371D6C" w:rsidRPr="004550B0" w14:paraId="5DE4DB41" w14:textId="77777777" w:rsidTr="00B33C3A">
        <w:trPr>
          <w:trHeight w:val="20"/>
        </w:trPr>
        <w:tc>
          <w:tcPr>
            <w:tcW w:w="1459" w:type="dxa"/>
            <w:shd w:val="clear" w:color="auto" w:fill="auto"/>
            <w:vAlign w:val="center"/>
            <w:hideMark/>
          </w:tcPr>
          <w:p w14:paraId="3924E1C5" w14:textId="77777777" w:rsidR="0014242A" w:rsidRPr="004550B0" w:rsidRDefault="0014242A" w:rsidP="0014242A">
            <w:pPr>
              <w:rPr>
                <w:color w:val="000000" w:themeColor="text1"/>
                <w:sz w:val="20"/>
                <w:szCs w:val="20"/>
              </w:rPr>
            </w:pPr>
            <w:r w:rsidRPr="004550B0">
              <w:rPr>
                <w:color w:val="000000" w:themeColor="text1"/>
                <w:sz w:val="20"/>
                <w:szCs w:val="20"/>
              </w:rPr>
              <w:t>SOCAP</w:t>
            </w:r>
          </w:p>
        </w:tc>
        <w:tc>
          <w:tcPr>
            <w:tcW w:w="1459" w:type="dxa"/>
            <w:shd w:val="clear" w:color="auto" w:fill="auto"/>
            <w:hideMark/>
          </w:tcPr>
          <w:p w14:paraId="56F6247F" w14:textId="6AB415F0"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3BE3057D" w14:textId="21EBBA40" w:rsidR="0014242A" w:rsidRPr="004550B0" w:rsidRDefault="0014242A" w:rsidP="0014242A">
            <w:pPr>
              <w:jc w:val="right"/>
              <w:rPr>
                <w:color w:val="000000" w:themeColor="text1"/>
                <w:sz w:val="20"/>
                <w:szCs w:val="20"/>
              </w:rPr>
            </w:pPr>
            <w:r w:rsidRPr="004550B0">
              <w:rPr>
                <w:color w:val="000000" w:themeColor="text1"/>
                <w:sz w:val="20"/>
                <w:szCs w:val="20"/>
              </w:rPr>
              <w:t>.512</w:t>
            </w:r>
          </w:p>
        </w:tc>
        <w:tc>
          <w:tcPr>
            <w:tcW w:w="1459" w:type="dxa"/>
            <w:shd w:val="clear" w:color="auto" w:fill="auto"/>
            <w:hideMark/>
          </w:tcPr>
          <w:p w14:paraId="0F564EBA" w14:textId="33DDC3A3" w:rsidR="0014242A" w:rsidRPr="004550B0" w:rsidRDefault="0014242A" w:rsidP="0014242A">
            <w:pPr>
              <w:jc w:val="right"/>
              <w:rPr>
                <w:color w:val="000000" w:themeColor="text1"/>
                <w:sz w:val="20"/>
                <w:szCs w:val="20"/>
              </w:rPr>
            </w:pPr>
            <w:r w:rsidRPr="004550B0">
              <w:rPr>
                <w:color w:val="000000" w:themeColor="text1"/>
                <w:sz w:val="20"/>
                <w:szCs w:val="20"/>
              </w:rPr>
              <w:t>.089</w:t>
            </w:r>
          </w:p>
        </w:tc>
        <w:tc>
          <w:tcPr>
            <w:tcW w:w="1459" w:type="dxa"/>
            <w:shd w:val="clear" w:color="auto" w:fill="auto"/>
            <w:hideMark/>
          </w:tcPr>
          <w:p w14:paraId="7D16DF87" w14:textId="6D9AE361" w:rsidR="0014242A" w:rsidRPr="004550B0" w:rsidRDefault="0014242A" w:rsidP="0014242A">
            <w:pPr>
              <w:jc w:val="right"/>
              <w:rPr>
                <w:color w:val="000000" w:themeColor="text1"/>
                <w:sz w:val="20"/>
                <w:szCs w:val="20"/>
              </w:rPr>
            </w:pPr>
            <w:r w:rsidRPr="004550B0">
              <w:rPr>
                <w:color w:val="000000" w:themeColor="text1"/>
                <w:sz w:val="20"/>
                <w:szCs w:val="20"/>
              </w:rPr>
              <w:t>.202</w:t>
            </w:r>
          </w:p>
        </w:tc>
        <w:tc>
          <w:tcPr>
            <w:tcW w:w="1459" w:type="dxa"/>
            <w:shd w:val="clear" w:color="auto" w:fill="auto"/>
            <w:hideMark/>
          </w:tcPr>
          <w:p w14:paraId="718A3374" w14:textId="4C88A4C0" w:rsidR="0014242A" w:rsidRPr="004550B0" w:rsidRDefault="0014242A" w:rsidP="0014242A">
            <w:pPr>
              <w:jc w:val="right"/>
              <w:rPr>
                <w:color w:val="000000" w:themeColor="text1"/>
                <w:sz w:val="20"/>
                <w:szCs w:val="20"/>
              </w:rPr>
            </w:pPr>
            <w:r w:rsidRPr="004550B0">
              <w:rPr>
                <w:color w:val="000000" w:themeColor="text1"/>
                <w:sz w:val="20"/>
                <w:szCs w:val="20"/>
              </w:rPr>
              <w:t>.785</w:t>
            </w:r>
          </w:p>
        </w:tc>
      </w:tr>
      <w:tr w:rsidR="00371D6C" w:rsidRPr="004550B0" w14:paraId="514B3C3C" w14:textId="77777777" w:rsidTr="00B33C3A">
        <w:trPr>
          <w:trHeight w:val="20"/>
        </w:trPr>
        <w:tc>
          <w:tcPr>
            <w:tcW w:w="1459" w:type="dxa"/>
            <w:shd w:val="clear" w:color="auto" w:fill="auto"/>
            <w:vAlign w:val="center"/>
            <w:hideMark/>
          </w:tcPr>
          <w:p w14:paraId="2FBC3F08" w14:textId="77777777" w:rsidR="0014242A" w:rsidRPr="004550B0" w:rsidRDefault="0014242A" w:rsidP="0014242A">
            <w:pPr>
              <w:rPr>
                <w:color w:val="000000" w:themeColor="text1"/>
                <w:sz w:val="20"/>
                <w:szCs w:val="20"/>
              </w:rPr>
            </w:pPr>
            <w:r w:rsidRPr="004550B0">
              <w:rPr>
                <w:color w:val="000000" w:themeColor="text1"/>
                <w:sz w:val="20"/>
                <w:szCs w:val="20"/>
              </w:rPr>
              <w:t>RELT</w:t>
            </w:r>
          </w:p>
        </w:tc>
        <w:tc>
          <w:tcPr>
            <w:tcW w:w="1459" w:type="dxa"/>
            <w:shd w:val="clear" w:color="auto" w:fill="auto"/>
            <w:hideMark/>
          </w:tcPr>
          <w:p w14:paraId="63CAD764" w14:textId="7B69D753"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77B60E16" w14:textId="2DBB8926" w:rsidR="0014242A" w:rsidRPr="004550B0" w:rsidRDefault="0014242A" w:rsidP="0014242A">
            <w:pPr>
              <w:jc w:val="right"/>
              <w:rPr>
                <w:color w:val="000000" w:themeColor="text1"/>
                <w:sz w:val="20"/>
                <w:szCs w:val="20"/>
              </w:rPr>
            </w:pPr>
            <w:r w:rsidRPr="004550B0">
              <w:rPr>
                <w:color w:val="000000" w:themeColor="text1"/>
                <w:sz w:val="20"/>
                <w:szCs w:val="20"/>
              </w:rPr>
              <w:t>.219</w:t>
            </w:r>
          </w:p>
        </w:tc>
        <w:tc>
          <w:tcPr>
            <w:tcW w:w="1459" w:type="dxa"/>
            <w:shd w:val="clear" w:color="auto" w:fill="auto"/>
            <w:hideMark/>
          </w:tcPr>
          <w:p w14:paraId="1E475E60" w14:textId="41A8E0FD" w:rsidR="0014242A" w:rsidRPr="004550B0" w:rsidRDefault="0014242A" w:rsidP="0014242A">
            <w:pPr>
              <w:jc w:val="right"/>
              <w:rPr>
                <w:color w:val="000000" w:themeColor="text1"/>
                <w:sz w:val="20"/>
                <w:szCs w:val="20"/>
              </w:rPr>
            </w:pPr>
            <w:r w:rsidRPr="004550B0">
              <w:rPr>
                <w:color w:val="000000" w:themeColor="text1"/>
                <w:sz w:val="20"/>
                <w:szCs w:val="20"/>
              </w:rPr>
              <w:t>.123</w:t>
            </w:r>
          </w:p>
        </w:tc>
        <w:tc>
          <w:tcPr>
            <w:tcW w:w="1459" w:type="dxa"/>
            <w:shd w:val="clear" w:color="auto" w:fill="auto"/>
            <w:hideMark/>
          </w:tcPr>
          <w:p w14:paraId="32FC506F" w14:textId="60B52C39" w:rsidR="0014242A" w:rsidRPr="004550B0" w:rsidRDefault="0014242A" w:rsidP="0014242A">
            <w:pPr>
              <w:jc w:val="right"/>
              <w:rPr>
                <w:color w:val="000000" w:themeColor="text1"/>
                <w:sz w:val="20"/>
                <w:szCs w:val="20"/>
              </w:rPr>
            </w:pPr>
            <w:r w:rsidRPr="004550B0">
              <w:rPr>
                <w:color w:val="000000" w:themeColor="text1"/>
                <w:sz w:val="20"/>
                <w:szCs w:val="20"/>
              </w:rPr>
              <w:t>.1</w:t>
            </w:r>
          </w:p>
        </w:tc>
        <w:tc>
          <w:tcPr>
            <w:tcW w:w="1459" w:type="dxa"/>
            <w:shd w:val="clear" w:color="auto" w:fill="auto"/>
            <w:hideMark/>
          </w:tcPr>
          <w:p w14:paraId="14A677B6" w14:textId="236941CD" w:rsidR="0014242A" w:rsidRPr="004550B0" w:rsidRDefault="0014242A" w:rsidP="0014242A">
            <w:pPr>
              <w:jc w:val="right"/>
              <w:rPr>
                <w:color w:val="000000" w:themeColor="text1"/>
                <w:sz w:val="20"/>
                <w:szCs w:val="20"/>
              </w:rPr>
            </w:pPr>
            <w:r w:rsidRPr="004550B0">
              <w:rPr>
                <w:color w:val="000000" w:themeColor="text1"/>
                <w:sz w:val="20"/>
                <w:szCs w:val="20"/>
              </w:rPr>
              <w:t>.617</w:t>
            </w:r>
          </w:p>
        </w:tc>
      </w:tr>
      <w:tr w:rsidR="00371D6C" w:rsidRPr="004550B0" w14:paraId="34DBB5EC" w14:textId="77777777" w:rsidTr="00B33C3A">
        <w:trPr>
          <w:trHeight w:val="20"/>
        </w:trPr>
        <w:tc>
          <w:tcPr>
            <w:tcW w:w="1459" w:type="dxa"/>
            <w:shd w:val="clear" w:color="auto" w:fill="auto"/>
            <w:vAlign w:val="center"/>
            <w:hideMark/>
          </w:tcPr>
          <w:p w14:paraId="4E52AFB3" w14:textId="77777777" w:rsidR="0014242A" w:rsidRPr="004550B0" w:rsidRDefault="0014242A" w:rsidP="0014242A">
            <w:pPr>
              <w:rPr>
                <w:color w:val="000000" w:themeColor="text1"/>
                <w:sz w:val="20"/>
                <w:szCs w:val="20"/>
              </w:rPr>
            </w:pPr>
            <w:r w:rsidRPr="004550B0">
              <w:rPr>
                <w:color w:val="000000" w:themeColor="text1"/>
                <w:sz w:val="20"/>
                <w:szCs w:val="20"/>
              </w:rPr>
              <w:t>ETHT</w:t>
            </w:r>
          </w:p>
        </w:tc>
        <w:tc>
          <w:tcPr>
            <w:tcW w:w="1459" w:type="dxa"/>
            <w:shd w:val="clear" w:color="auto" w:fill="auto"/>
            <w:hideMark/>
          </w:tcPr>
          <w:p w14:paraId="552B4110" w14:textId="6DE47F29"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776BF73F" w14:textId="03C1D801" w:rsidR="0014242A" w:rsidRPr="004550B0" w:rsidRDefault="0014242A" w:rsidP="0014242A">
            <w:pPr>
              <w:jc w:val="right"/>
              <w:rPr>
                <w:color w:val="000000" w:themeColor="text1"/>
                <w:sz w:val="20"/>
                <w:szCs w:val="20"/>
              </w:rPr>
            </w:pPr>
            <w:r w:rsidRPr="004550B0">
              <w:rPr>
                <w:color w:val="000000" w:themeColor="text1"/>
                <w:sz w:val="20"/>
                <w:szCs w:val="20"/>
              </w:rPr>
              <w:t>.275</w:t>
            </w:r>
          </w:p>
        </w:tc>
        <w:tc>
          <w:tcPr>
            <w:tcW w:w="1459" w:type="dxa"/>
            <w:shd w:val="clear" w:color="auto" w:fill="auto"/>
            <w:hideMark/>
          </w:tcPr>
          <w:p w14:paraId="03F9366F" w14:textId="0C6E112A" w:rsidR="0014242A" w:rsidRPr="004550B0" w:rsidRDefault="0014242A" w:rsidP="0014242A">
            <w:pPr>
              <w:jc w:val="right"/>
              <w:rPr>
                <w:color w:val="000000" w:themeColor="text1"/>
                <w:sz w:val="20"/>
                <w:szCs w:val="20"/>
              </w:rPr>
            </w:pPr>
            <w:r w:rsidRPr="004550B0">
              <w:rPr>
                <w:color w:val="000000" w:themeColor="text1"/>
                <w:sz w:val="20"/>
                <w:szCs w:val="20"/>
              </w:rPr>
              <w:t>.119</w:t>
            </w:r>
          </w:p>
        </w:tc>
        <w:tc>
          <w:tcPr>
            <w:tcW w:w="1459" w:type="dxa"/>
            <w:shd w:val="clear" w:color="auto" w:fill="auto"/>
            <w:hideMark/>
          </w:tcPr>
          <w:p w14:paraId="0AA9EE42" w14:textId="762BE36F" w:rsidR="0014242A" w:rsidRPr="004550B0" w:rsidRDefault="0014242A" w:rsidP="0014242A">
            <w:pPr>
              <w:jc w:val="right"/>
              <w:rPr>
                <w:color w:val="000000" w:themeColor="text1"/>
                <w:sz w:val="20"/>
                <w:szCs w:val="20"/>
              </w:rPr>
            </w:pPr>
            <w:r w:rsidRPr="004550B0">
              <w:rPr>
                <w:color w:val="000000" w:themeColor="text1"/>
                <w:sz w:val="20"/>
                <w:szCs w:val="20"/>
              </w:rPr>
              <w:t>.1</w:t>
            </w:r>
          </w:p>
        </w:tc>
        <w:tc>
          <w:tcPr>
            <w:tcW w:w="1459" w:type="dxa"/>
            <w:shd w:val="clear" w:color="auto" w:fill="auto"/>
            <w:hideMark/>
          </w:tcPr>
          <w:p w14:paraId="34261AB7" w14:textId="634E4C35" w:rsidR="0014242A" w:rsidRPr="004550B0" w:rsidRDefault="0014242A" w:rsidP="0014242A">
            <w:pPr>
              <w:jc w:val="right"/>
              <w:rPr>
                <w:color w:val="000000" w:themeColor="text1"/>
                <w:sz w:val="20"/>
                <w:szCs w:val="20"/>
              </w:rPr>
            </w:pPr>
            <w:r w:rsidRPr="004550B0">
              <w:rPr>
                <w:color w:val="000000" w:themeColor="text1"/>
                <w:sz w:val="20"/>
                <w:szCs w:val="20"/>
              </w:rPr>
              <w:t>.6</w:t>
            </w:r>
          </w:p>
        </w:tc>
      </w:tr>
      <w:tr w:rsidR="00371D6C" w:rsidRPr="004550B0" w14:paraId="6D82D3F6" w14:textId="77777777" w:rsidTr="00B33C3A">
        <w:trPr>
          <w:trHeight w:val="20"/>
        </w:trPr>
        <w:tc>
          <w:tcPr>
            <w:tcW w:w="1459" w:type="dxa"/>
            <w:shd w:val="clear" w:color="auto" w:fill="auto"/>
            <w:vAlign w:val="center"/>
            <w:hideMark/>
          </w:tcPr>
          <w:p w14:paraId="6BDEF799" w14:textId="77777777" w:rsidR="0014242A" w:rsidRPr="004550B0" w:rsidRDefault="0014242A" w:rsidP="0014242A">
            <w:pPr>
              <w:rPr>
                <w:color w:val="000000" w:themeColor="text1"/>
                <w:sz w:val="20"/>
                <w:szCs w:val="20"/>
              </w:rPr>
            </w:pPr>
            <w:r w:rsidRPr="004550B0">
              <w:rPr>
                <w:color w:val="000000" w:themeColor="text1"/>
                <w:sz w:val="20"/>
                <w:szCs w:val="20"/>
              </w:rPr>
              <w:t>L.20GDPPC</w:t>
            </w:r>
          </w:p>
        </w:tc>
        <w:tc>
          <w:tcPr>
            <w:tcW w:w="1459" w:type="dxa"/>
            <w:shd w:val="clear" w:color="auto" w:fill="auto"/>
            <w:hideMark/>
          </w:tcPr>
          <w:p w14:paraId="63CD92C1" w14:textId="04A8DAA0"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6083DEC9" w14:textId="5F3CD90A" w:rsidR="0014242A" w:rsidRPr="004550B0" w:rsidRDefault="0014242A" w:rsidP="0014242A">
            <w:pPr>
              <w:jc w:val="right"/>
              <w:rPr>
                <w:color w:val="000000" w:themeColor="text1"/>
                <w:sz w:val="20"/>
                <w:szCs w:val="20"/>
              </w:rPr>
            </w:pPr>
            <w:r w:rsidRPr="004550B0">
              <w:rPr>
                <w:color w:val="000000" w:themeColor="text1"/>
                <w:sz w:val="20"/>
                <w:szCs w:val="20"/>
              </w:rPr>
              <w:t>8.544</w:t>
            </w:r>
          </w:p>
        </w:tc>
        <w:tc>
          <w:tcPr>
            <w:tcW w:w="1459" w:type="dxa"/>
            <w:shd w:val="clear" w:color="auto" w:fill="auto"/>
            <w:hideMark/>
          </w:tcPr>
          <w:p w14:paraId="3E06BBB5" w14:textId="2E271FDC" w:rsidR="0014242A" w:rsidRPr="004550B0" w:rsidRDefault="0014242A" w:rsidP="0014242A">
            <w:pPr>
              <w:jc w:val="right"/>
              <w:rPr>
                <w:color w:val="000000" w:themeColor="text1"/>
                <w:sz w:val="20"/>
                <w:szCs w:val="20"/>
              </w:rPr>
            </w:pPr>
            <w:r w:rsidRPr="004550B0">
              <w:rPr>
                <w:color w:val="000000" w:themeColor="text1"/>
                <w:sz w:val="20"/>
                <w:szCs w:val="20"/>
              </w:rPr>
              <w:t>1.516</w:t>
            </w:r>
          </w:p>
        </w:tc>
        <w:tc>
          <w:tcPr>
            <w:tcW w:w="1459" w:type="dxa"/>
            <w:shd w:val="clear" w:color="auto" w:fill="auto"/>
            <w:hideMark/>
          </w:tcPr>
          <w:p w14:paraId="235BDDCE" w14:textId="035BDD76" w:rsidR="0014242A" w:rsidRPr="004550B0" w:rsidRDefault="0014242A" w:rsidP="0014242A">
            <w:pPr>
              <w:jc w:val="right"/>
              <w:rPr>
                <w:color w:val="000000" w:themeColor="text1"/>
                <w:sz w:val="20"/>
                <w:szCs w:val="20"/>
              </w:rPr>
            </w:pPr>
            <w:r w:rsidRPr="004550B0">
              <w:rPr>
                <w:color w:val="000000" w:themeColor="text1"/>
                <w:sz w:val="20"/>
                <w:szCs w:val="20"/>
              </w:rPr>
              <w:t>5.262</w:t>
            </w:r>
          </w:p>
        </w:tc>
        <w:tc>
          <w:tcPr>
            <w:tcW w:w="1459" w:type="dxa"/>
            <w:shd w:val="clear" w:color="auto" w:fill="auto"/>
            <w:hideMark/>
          </w:tcPr>
          <w:p w14:paraId="1658F384" w14:textId="4FDF41CE" w:rsidR="0014242A" w:rsidRPr="004550B0" w:rsidRDefault="0014242A" w:rsidP="0014242A">
            <w:pPr>
              <w:jc w:val="right"/>
              <w:rPr>
                <w:color w:val="000000" w:themeColor="text1"/>
                <w:sz w:val="20"/>
                <w:szCs w:val="20"/>
              </w:rPr>
            </w:pPr>
            <w:r w:rsidRPr="004550B0">
              <w:rPr>
                <w:color w:val="000000" w:themeColor="text1"/>
                <w:sz w:val="20"/>
                <w:szCs w:val="20"/>
              </w:rPr>
              <w:t>11.163</w:t>
            </w:r>
          </w:p>
        </w:tc>
      </w:tr>
      <w:tr w:rsidR="00371D6C" w:rsidRPr="004550B0" w14:paraId="20FE2270" w14:textId="77777777" w:rsidTr="00B33C3A">
        <w:trPr>
          <w:trHeight w:val="20"/>
        </w:trPr>
        <w:tc>
          <w:tcPr>
            <w:tcW w:w="1459" w:type="dxa"/>
            <w:shd w:val="clear" w:color="auto" w:fill="auto"/>
            <w:vAlign w:val="center"/>
            <w:hideMark/>
          </w:tcPr>
          <w:p w14:paraId="4F0A695F" w14:textId="2124B5D2" w:rsidR="0014242A" w:rsidRPr="004550B0" w:rsidRDefault="0014242A" w:rsidP="0014242A">
            <w:pPr>
              <w:rPr>
                <w:color w:val="000000" w:themeColor="text1"/>
                <w:sz w:val="20"/>
                <w:szCs w:val="20"/>
              </w:rPr>
            </w:pPr>
            <w:r w:rsidRPr="004550B0">
              <w:rPr>
                <w:color w:val="000000" w:themeColor="text1"/>
                <w:sz w:val="20"/>
                <w:szCs w:val="20"/>
              </w:rPr>
              <w:t>IGM</w:t>
            </w:r>
          </w:p>
        </w:tc>
        <w:tc>
          <w:tcPr>
            <w:tcW w:w="1459" w:type="dxa"/>
            <w:shd w:val="clear" w:color="auto" w:fill="auto"/>
            <w:hideMark/>
          </w:tcPr>
          <w:p w14:paraId="5D7935A8" w14:textId="7F60625C" w:rsidR="0014242A" w:rsidRPr="004550B0" w:rsidRDefault="0014242A" w:rsidP="0014242A">
            <w:pPr>
              <w:jc w:val="right"/>
              <w:rPr>
                <w:color w:val="000000" w:themeColor="text1"/>
                <w:sz w:val="20"/>
                <w:szCs w:val="20"/>
              </w:rPr>
            </w:pPr>
            <w:r w:rsidRPr="004550B0">
              <w:rPr>
                <w:color w:val="000000" w:themeColor="text1"/>
                <w:sz w:val="20"/>
                <w:szCs w:val="20"/>
              </w:rPr>
              <w:t>183</w:t>
            </w:r>
          </w:p>
        </w:tc>
        <w:tc>
          <w:tcPr>
            <w:tcW w:w="1459" w:type="dxa"/>
            <w:shd w:val="clear" w:color="auto" w:fill="auto"/>
            <w:hideMark/>
          </w:tcPr>
          <w:p w14:paraId="0E0C4733" w14:textId="38C22B98" w:rsidR="0014242A" w:rsidRPr="004550B0" w:rsidRDefault="0014242A" w:rsidP="0014242A">
            <w:pPr>
              <w:jc w:val="right"/>
              <w:rPr>
                <w:color w:val="000000" w:themeColor="text1"/>
                <w:sz w:val="20"/>
                <w:szCs w:val="20"/>
              </w:rPr>
            </w:pPr>
            <w:r w:rsidRPr="004550B0">
              <w:rPr>
                <w:color w:val="000000" w:themeColor="text1"/>
                <w:sz w:val="20"/>
                <w:szCs w:val="20"/>
              </w:rPr>
              <w:t>.538</w:t>
            </w:r>
          </w:p>
        </w:tc>
        <w:tc>
          <w:tcPr>
            <w:tcW w:w="1459" w:type="dxa"/>
            <w:shd w:val="clear" w:color="auto" w:fill="auto"/>
            <w:hideMark/>
          </w:tcPr>
          <w:p w14:paraId="081428DA" w14:textId="3F24FC1D" w:rsidR="0014242A" w:rsidRPr="004550B0" w:rsidRDefault="0014242A" w:rsidP="0014242A">
            <w:pPr>
              <w:jc w:val="right"/>
              <w:rPr>
                <w:color w:val="000000" w:themeColor="text1"/>
                <w:sz w:val="20"/>
                <w:szCs w:val="20"/>
              </w:rPr>
            </w:pPr>
            <w:r w:rsidRPr="004550B0">
              <w:rPr>
                <w:color w:val="000000" w:themeColor="text1"/>
                <w:sz w:val="20"/>
                <w:szCs w:val="20"/>
              </w:rPr>
              <w:t>.219</w:t>
            </w:r>
          </w:p>
        </w:tc>
        <w:tc>
          <w:tcPr>
            <w:tcW w:w="1459" w:type="dxa"/>
            <w:shd w:val="clear" w:color="auto" w:fill="auto"/>
            <w:hideMark/>
          </w:tcPr>
          <w:p w14:paraId="086FE4F4" w14:textId="648B92A8" w:rsidR="0014242A" w:rsidRPr="004550B0" w:rsidRDefault="0014242A" w:rsidP="0014242A">
            <w:pPr>
              <w:jc w:val="right"/>
              <w:rPr>
                <w:color w:val="000000" w:themeColor="text1"/>
                <w:sz w:val="20"/>
                <w:szCs w:val="20"/>
              </w:rPr>
            </w:pPr>
            <w:r w:rsidRPr="004550B0">
              <w:rPr>
                <w:color w:val="000000" w:themeColor="text1"/>
                <w:sz w:val="20"/>
                <w:szCs w:val="20"/>
              </w:rPr>
              <w:t>.097</w:t>
            </w:r>
          </w:p>
        </w:tc>
        <w:tc>
          <w:tcPr>
            <w:tcW w:w="1459" w:type="dxa"/>
            <w:shd w:val="clear" w:color="auto" w:fill="auto"/>
            <w:hideMark/>
          </w:tcPr>
          <w:p w14:paraId="47AF0921" w14:textId="09C30FD9" w:rsidR="0014242A" w:rsidRPr="004550B0" w:rsidRDefault="0014242A" w:rsidP="0014242A">
            <w:pPr>
              <w:jc w:val="right"/>
              <w:rPr>
                <w:color w:val="000000" w:themeColor="text1"/>
                <w:sz w:val="20"/>
                <w:szCs w:val="20"/>
              </w:rPr>
            </w:pPr>
            <w:r w:rsidRPr="004550B0">
              <w:rPr>
                <w:color w:val="000000" w:themeColor="text1"/>
                <w:sz w:val="20"/>
                <w:szCs w:val="20"/>
              </w:rPr>
              <w:t>1.247</w:t>
            </w:r>
          </w:p>
        </w:tc>
      </w:tr>
      <w:tr w:rsidR="00371D6C" w:rsidRPr="004550B0" w14:paraId="3B5CB7BA" w14:textId="77777777" w:rsidTr="00B33C3A">
        <w:trPr>
          <w:trHeight w:val="20"/>
        </w:trPr>
        <w:tc>
          <w:tcPr>
            <w:tcW w:w="1459" w:type="dxa"/>
            <w:shd w:val="clear" w:color="auto" w:fill="auto"/>
            <w:vAlign w:val="center"/>
            <w:hideMark/>
          </w:tcPr>
          <w:p w14:paraId="507BE84C" w14:textId="77777777" w:rsidR="0014242A" w:rsidRPr="004550B0" w:rsidRDefault="0014242A" w:rsidP="0014242A">
            <w:pPr>
              <w:rPr>
                <w:color w:val="000000" w:themeColor="text1"/>
                <w:sz w:val="20"/>
                <w:szCs w:val="20"/>
              </w:rPr>
            </w:pPr>
            <w:r w:rsidRPr="004550B0">
              <w:rPr>
                <w:color w:val="000000" w:themeColor="text1"/>
                <w:sz w:val="20"/>
                <w:szCs w:val="20"/>
              </w:rPr>
              <w:t>SECEXCL</w:t>
            </w:r>
          </w:p>
        </w:tc>
        <w:tc>
          <w:tcPr>
            <w:tcW w:w="1459" w:type="dxa"/>
            <w:shd w:val="clear" w:color="auto" w:fill="auto"/>
            <w:hideMark/>
          </w:tcPr>
          <w:p w14:paraId="3C8B7BA2" w14:textId="0E40A52D"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4E12CF64" w14:textId="5A839F97" w:rsidR="0014242A" w:rsidRPr="004550B0" w:rsidRDefault="0014242A" w:rsidP="0014242A">
            <w:pPr>
              <w:jc w:val="right"/>
              <w:rPr>
                <w:color w:val="000000" w:themeColor="text1"/>
                <w:sz w:val="20"/>
                <w:szCs w:val="20"/>
              </w:rPr>
            </w:pPr>
            <w:r w:rsidRPr="004550B0">
              <w:rPr>
                <w:color w:val="000000" w:themeColor="text1"/>
                <w:sz w:val="20"/>
                <w:szCs w:val="20"/>
              </w:rPr>
              <w:t>.316</w:t>
            </w:r>
          </w:p>
        </w:tc>
        <w:tc>
          <w:tcPr>
            <w:tcW w:w="1459" w:type="dxa"/>
            <w:shd w:val="clear" w:color="auto" w:fill="auto"/>
            <w:hideMark/>
          </w:tcPr>
          <w:p w14:paraId="42AB0B7D" w14:textId="1A4C028E" w:rsidR="0014242A" w:rsidRPr="004550B0" w:rsidRDefault="0014242A" w:rsidP="0014242A">
            <w:pPr>
              <w:jc w:val="right"/>
              <w:rPr>
                <w:color w:val="000000" w:themeColor="text1"/>
                <w:sz w:val="20"/>
                <w:szCs w:val="20"/>
              </w:rPr>
            </w:pPr>
            <w:r w:rsidRPr="004550B0">
              <w:rPr>
                <w:color w:val="000000" w:themeColor="text1"/>
                <w:sz w:val="20"/>
                <w:szCs w:val="20"/>
              </w:rPr>
              <w:t>.248</w:t>
            </w:r>
          </w:p>
        </w:tc>
        <w:tc>
          <w:tcPr>
            <w:tcW w:w="1459" w:type="dxa"/>
            <w:shd w:val="clear" w:color="auto" w:fill="auto"/>
            <w:hideMark/>
          </w:tcPr>
          <w:p w14:paraId="36E4A449" w14:textId="42E51794" w:rsidR="0014242A" w:rsidRPr="004550B0" w:rsidRDefault="0014242A" w:rsidP="0014242A">
            <w:pPr>
              <w:jc w:val="right"/>
              <w:rPr>
                <w:color w:val="000000" w:themeColor="text1"/>
                <w:sz w:val="20"/>
                <w:szCs w:val="20"/>
              </w:rPr>
            </w:pPr>
            <w:r w:rsidRPr="004550B0">
              <w:rPr>
                <w:color w:val="000000" w:themeColor="text1"/>
                <w:sz w:val="20"/>
                <w:szCs w:val="20"/>
              </w:rPr>
              <w:t>.009</w:t>
            </w:r>
          </w:p>
        </w:tc>
        <w:tc>
          <w:tcPr>
            <w:tcW w:w="1459" w:type="dxa"/>
            <w:shd w:val="clear" w:color="auto" w:fill="auto"/>
            <w:hideMark/>
          </w:tcPr>
          <w:p w14:paraId="7C7F513E" w14:textId="7C205633" w:rsidR="0014242A" w:rsidRPr="004550B0" w:rsidRDefault="0014242A" w:rsidP="0014242A">
            <w:pPr>
              <w:jc w:val="right"/>
              <w:rPr>
                <w:color w:val="000000" w:themeColor="text1"/>
                <w:sz w:val="20"/>
                <w:szCs w:val="20"/>
              </w:rPr>
            </w:pPr>
            <w:r w:rsidRPr="004550B0">
              <w:rPr>
                <w:color w:val="000000" w:themeColor="text1"/>
                <w:sz w:val="20"/>
                <w:szCs w:val="20"/>
              </w:rPr>
              <w:t>.943</w:t>
            </w:r>
          </w:p>
        </w:tc>
      </w:tr>
      <w:tr w:rsidR="00371D6C" w:rsidRPr="004550B0" w14:paraId="08068CDB" w14:textId="77777777" w:rsidTr="00B33C3A">
        <w:trPr>
          <w:trHeight w:val="20"/>
        </w:trPr>
        <w:tc>
          <w:tcPr>
            <w:tcW w:w="1459" w:type="dxa"/>
            <w:shd w:val="clear" w:color="auto" w:fill="auto"/>
            <w:vAlign w:val="center"/>
            <w:hideMark/>
          </w:tcPr>
          <w:p w14:paraId="6F012C51" w14:textId="77777777" w:rsidR="0014242A" w:rsidRPr="004550B0" w:rsidRDefault="0014242A" w:rsidP="0014242A">
            <w:pPr>
              <w:rPr>
                <w:color w:val="000000" w:themeColor="text1"/>
                <w:sz w:val="20"/>
                <w:szCs w:val="20"/>
              </w:rPr>
            </w:pPr>
            <w:r w:rsidRPr="004550B0">
              <w:rPr>
                <w:color w:val="000000" w:themeColor="text1"/>
                <w:sz w:val="20"/>
                <w:szCs w:val="20"/>
              </w:rPr>
              <w:t>GENEXCL</w:t>
            </w:r>
          </w:p>
        </w:tc>
        <w:tc>
          <w:tcPr>
            <w:tcW w:w="1459" w:type="dxa"/>
            <w:shd w:val="clear" w:color="auto" w:fill="auto"/>
            <w:hideMark/>
          </w:tcPr>
          <w:p w14:paraId="1B0DFFC9" w14:textId="00357972"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031A8C47" w14:textId="49CE3ED9" w:rsidR="0014242A" w:rsidRPr="004550B0" w:rsidRDefault="0014242A" w:rsidP="0014242A">
            <w:pPr>
              <w:jc w:val="right"/>
              <w:rPr>
                <w:color w:val="000000" w:themeColor="text1"/>
                <w:sz w:val="20"/>
                <w:szCs w:val="20"/>
              </w:rPr>
            </w:pPr>
            <w:r w:rsidRPr="004550B0">
              <w:rPr>
                <w:color w:val="000000" w:themeColor="text1"/>
                <w:sz w:val="20"/>
                <w:szCs w:val="20"/>
              </w:rPr>
              <w:t>.271</w:t>
            </w:r>
          </w:p>
        </w:tc>
        <w:tc>
          <w:tcPr>
            <w:tcW w:w="1459" w:type="dxa"/>
            <w:shd w:val="clear" w:color="auto" w:fill="auto"/>
            <w:hideMark/>
          </w:tcPr>
          <w:p w14:paraId="2C84337F" w14:textId="31B1907B" w:rsidR="0014242A" w:rsidRPr="004550B0" w:rsidRDefault="0014242A" w:rsidP="0014242A">
            <w:pPr>
              <w:jc w:val="right"/>
              <w:rPr>
                <w:color w:val="000000" w:themeColor="text1"/>
                <w:sz w:val="20"/>
                <w:szCs w:val="20"/>
              </w:rPr>
            </w:pPr>
            <w:r w:rsidRPr="004550B0">
              <w:rPr>
                <w:color w:val="000000" w:themeColor="text1"/>
                <w:sz w:val="20"/>
                <w:szCs w:val="20"/>
              </w:rPr>
              <w:t>.213</w:t>
            </w:r>
          </w:p>
        </w:tc>
        <w:tc>
          <w:tcPr>
            <w:tcW w:w="1459" w:type="dxa"/>
            <w:shd w:val="clear" w:color="auto" w:fill="auto"/>
            <w:hideMark/>
          </w:tcPr>
          <w:p w14:paraId="66B84F5A" w14:textId="25E81E5A" w:rsidR="0014242A" w:rsidRPr="004550B0" w:rsidRDefault="0014242A" w:rsidP="0014242A">
            <w:pPr>
              <w:jc w:val="right"/>
              <w:rPr>
                <w:color w:val="000000" w:themeColor="text1"/>
                <w:sz w:val="20"/>
                <w:szCs w:val="20"/>
              </w:rPr>
            </w:pPr>
            <w:r w:rsidRPr="004550B0">
              <w:rPr>
                <w:color w:val="000000" w:themeColor="text1"/>
                <w:sz w:val="20"/>
                <w:szCs w:val="20"/>
              </w:rPr>
              <w:t>.021</w:t>
            </w:r>
          </w:p>
        </w:tc>
        <w:tc>
          <w:tcPr>
            <w:tcW w:w="1459" w:type="dxa"/>
            <w:shd w:val="clear" w:color="auto" w:fill="auto"/>
            <w:hideMark/>
          </w:tcPr>
          <w:p w14:paraId="47C913B9" w14:textId="5FCAE637" w:rsidR="0014242A" w:rsidRPr="004550B0" w:rsidRDefault="0014242A" w:rsidP="0014242A">
            <w:pPr>
              <w:jc w:val="right"/>
              <w:rPr>
                <w:color w:val="000000" w:themeColor="text1"/>
                <w:sz w:val="20"/>
                <w:szCs w:val="20"/>
              </w:rPr>
            </w:pPr>
            <w:r w:rsidRPr="004550B0">
              <w:rPr>
                <w:color w:val="000000" w:themeColor="text1"/>
                <w:sz w:val="20"/>
                <w:szCs w:val="20"/>
              </w:rPr>
              <w:t>.891</w:t>
            </w:r>
          </w:p>
        </w:tc>
      </w:tr>
      <w:tr w:rsidR="00371D6C" w:rsidRPr="004550B0" w14:paraId="690D43DE" w14:textId="77777777" w:rsidTr="00B33C3A">
        <w:trPr>
          <w:trHeight w:val="20"/>
        </w:trPr>
        <w:tc>
          <w:tcPr>
            <w:tcW w:w="1459" w:type="dxa"/>
            <w:shd w:val="clear" w:color="auto" w:fill="auto"/>
            <w:vAlign w:val="center"/>
            <w:hideMark/>
          </w:tcPr>
          <w:p w14:paraId="7E566F91" w14:textId="77777777" w:rsidR="0014242A" w:rsidRPr="004550B0" w:rsidRDefault="0014242A" w:rsidP="0014242A">
            <w:pPr>
              <w:rPr>
                <w:color w:val="000000" w:themeColor="text1"/>
                <w:sz w:val="20"/>
                <w:szCs w:val="20"/>
              </w:rPr>
            </w:pPr>
            <w:r w:rsidRPr="004550B0">
              <w:rPr>
                <w:color w:val="000000" w:themeColor="text1"/>
                <w:sz w:val="20"/>
                <w:szCs w:val="20"/>
              </w:rPr>
              <w:t>GEOEXCL</w:t>
            </w:r>
          </w:p>
        </w:tc>
        <w:tc>
          <w:tcPr>
            <w:tcW w:w="1459" w:type="dxa"/>
            <w:shd w:val="clear" w:color="auto" w:fill="auto"/>
            <w:hideMark/>
          </w:tcPr>
          <w:p w14:paraId="55030EDA" w14:textId="32FF910F"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715DA0BA" w14:textId="160E0A67" w:rsidR="0014242A" w:rsidRPr="004550B0" w:rsidRDefault="0014242A" w:rsidP="0014242A">
            <w:pPr>
              <w:jc w:val="right"/>
              <w:rPr>
                <w:color w:val="000000" w:themeColor="text1"/>
                <w:sz w:val="20"/>
                <w:szCs w:val="20"/>
              </w:rPr>
            </w:pPr>
            <w:r w:rsidRPr="004550B0">
              <w:rPr>
                <w:color w:val="000000" w:themeColor="text1"/>
                <w:sz w:val="20"/>
                <w:szCs w:val="20"/>
              </w:rPr>
              <w:t>.287</w:t>
            </w:r>
          </w:p>
        </w:tc>
        <w:tc>
          <w:tcPr>
            <w:tcW w:w="1459" w:type="dxa"/>
            <w:shd w:val="clear" w:color="auto" w:fill="auto"/>
            <w:hideMark/>
          </w:tcPr>
          <w:p w14:paraId="2FEBF01D" w14:textId="453A5E1B" w:rsidR="0014242A" w:rsidRPr="004550B0" w:rsidRDefault="0014242A" w:rsidP="0014242A">
            <w:pPr>
              <w:jc w:val="right"/>
              <w:rPr>
                <w:color w:val="000000" w:themeColor="text1"/>
                <w:sz w:val="20"/>
                <w:szCs w:val="20"/>
              </w:rPr>
            </w:pPr>
            <w:r w:rsidRPr="004550B0">
              <w:rPr>
                <w:color w:val="000000" w:themeColor="text1"/>
                <w:sz w:val="20"/>
                <w:szCs w:val="20"/>
              </w:rPr>
              <w:t>.24</w:t>
            </w:r>
          </w:p>
        </w:tc>
        <w:tc>
          <w:tcPr>
            <w:tcW w:w="1459" w:type="dxa"/>
            <w:shd w:val="clear" w:color="auto" w:fill="auto"/>
            <w:hideMark/>
          </w:tcPr>
          <w:p w14:paraId="09675BC9" w14:textId="068670B9" w:rsidR="0014242A" w:rsidRPr="004550B0" w:rsidRDefault="0014242A" w:rsidP="0014242A">
            <w:pPr>
              <w:jc w:val="right"/>
              <w:rPr>
                <w:color w:val="000000" w:themeColor="text1"/>
                <w:sz w:val="20"/>
                <w:szCs w:val="20"/>
              </w:rPr>
            </w:pPr>
            <w:r w:rsidRPr="004550B0">
              <w:rPr>
                <w:color w:val="000000" w:themeColor="text1"/>
                <w:sz w:val="20"/>
                <w:szCs w:val="20"/>
              </w:rPr>
              <w:t>.035</w:t>
            </w:r>
          </w:p>
        </w:tc>
        <w:tc>
          <w:tcPr>
            <w:tcW w:w="1459" w:type="dxa"/>
            <w:shd w:val="clear" w:color="auto" w:fill="auto"/>
            <w:hideMark/>
          </w:tcPr>
          <w:p w14:paraId="5D38D9ED" w14:textId="67CEC63F" w:rsidR="0014242A" w:rsidRPr="004550B0" w:rsidRDefault="0014242A" w:rsidP="0014242A">
            <w:pPr>
              <w:jc w:val="right"/>
              <w:rPr>
                <w:color w:val="000000" w:themeColor="text1"/>
                <w:sz w:val="20"/>
                <w:szCs w:val="20"/>
              </w:rPr>
            </w:pPr>
            <w:r w:rsidRPr="004550B0">
              <w:rPr>
                <w:color w:val="000000" w:themeColor="text1"/>
                <w:sz w:val="20"/>
                <w:szCs w:val="20"/>
              </w:rPr>
              <w:t>.88</w:t>
            </w:r>
          </w:p>
        </w:tc>
      </w:tr>
      <w:tr w:rsidR="00371D6C" w:rsidRPr="004550B0" w14:paraId="369413B7" w14:textId="77777777" w:rsidTr="00B33C3A">
        <w:trPr>
          <w:trHeight w:val="20"/>
        </w:trPr>
        <w:tc>
          <w:tcPr>
            <w:tcW w:w="1459" w:type="dxa"/>
            <w:shd w:val="clear" w:color="auto" w:fill="auto"/>
            <w:vAlign w:val="center"/>
            <w:hideMark/>
          </w:tcPr>
          <w:p w14:paraId="3CF195A2" w14:textId="77777777" w:rsidR="0014242A" w:rsidRPr="004550B0" w:rsidRDefault="0014242A" w:rsidP="0014242A">
            <w:pPr>
              <w:rPr>
                <w:color w:val="000000" w:themeColor="text1"/>
                <w:sz w:val="20"/>
                <w:szCs w:val="20"/>
              </w:rPr>
            </w:pPr>
            <w:r w:rsidRPr="004550B0">
              <w:rPr>
                <w:color w:val="000000" w:themeColor="text1"/>
                <w:sz w:val="20"/>
                <w:szCs w:val="20"/>
              </w:rPr>
              <w:t>POLEXCL</w:t>
            </w:r>
          </w:p>
        </w:tc>
        <w:tc>
          <w:tcPr>
            <w:tcW w:w="1459" w:type="dxa"/>
            <w:shd w:val="clear" w:color="auto" w:fill="auto"/>
            <w:hideMark/>
          </w:tcPr>
          <w:p w14:paraId="1B06369B" w14:textId="275FEB3E" w:rsidR="0014242A" w:rsidRPr="004550B0" w:rsidRDefault="0014242A" w:rsidP="0014242A">
            <w:pPr>
              <w:jc w:val="right"/>
              <w:rPr>
                <w:color w:val="000000" w:themeColor="text1"/>
                <w:sz w:val="20"/>
                <w:szCs w:val="20"/>
              </w:rPr>
            </w:pPr>
            <w:r w:rsidRPr="004550B0">
              <w:rPr>
                <w:color w:val="000000" w:themeColor="text1"/>
                <w:sz w:val="20"/>
                <w:szCs w:val="20"/>
              </w:rPr>
              <w:t>227</w:t>
            </w:r>
          </w:p>
        </w:tc>
        <w:tc>
          <w:tcPr>
            <w:tcW w:w="1459" w:type="dxa"/>
            <w:shd w:val="clear" w:color="auto" w:fill="auto"/>
            <w:hideMark/>
          </w:tcPr>
          <w:p w14:paraId="5869881D" w14:textId="45EE6D47" w:rsidR="0014242A" w:rsidRPr="004550B0" w:rsidRDefault="0014242A" w:rsidP="0014242A">
            <w:pPr>
              <w:jc w:val="right"/>
              <w:rPr>
                <w:color w:val="000000" w:themeColor="text1"/>
                <w:sz w:val="20"/>
                <w:szCs w:val="20"/>
              </w:rPr>
            </w:pPr>
            <w:r w:rsidRPr="004550B0">
              <w:rPr>
                <w:color w:val="000000" w:themeColor="text1"/>
                <w:sz w:val="20"/>
                <w:szCs w:val="20"/>
              </w:rPr>
              <w:t>.268</w:t>
            </w:r>
          </w:p>
        </w:tc>
        <w:tc>
          <w:tcPr>
            <w:tcW w:w="1459" w:type="dxa"/>
            <w:shd w:val="clear" w:color="auto" w:fill="auto"/>
            <w:hideMark/>
          </w:tcPr>
          <w:p w14:paraId="63979607" w14:textId="317AAFEE" w:rsidR="0014242A" w:rsidRPr="004550B0" w:rsidRDefault="0014242A" w:rsidP="0014242A">
            <w:pPr>
              <w:jc w:val="right"/>
              <w:rPr>
                <w:color w:val="000000" w:themeColor="text1"/>
                <w:sz w:val="20"/>
                <w:szCs w:val="20"/>
              </w:rPr>
            </w:pPr>
            <w:r w:rsidRPr="004550B0">
              <w:rPr>
                <w:color w:val="000000" w:themeColor="text1"/>
                <w:sz w:val="20"/>
                <w:szCs w:val="20"/>
              </w:rPr>
              <w:t>.256</w:t>
            </w:r>
          </w:p>
        </w:tc>
        <w:tc>
          <w:tcPr>
            <w:tcW w:w="1459" w:type="dxa"/>
            <w:shd w:val="clear" w:color="auto" w:fill="auto"/>
            <w:hideMark/>
          </w:tcPr>
          <w:p w14:paraId="49636E0C" w14:textId="2A05371B" w:rsidR="0014242A" w:rsidRPr="004550B0" w:rsidRDefault="0014242A" w:rsidP="0014242A">
            <w:pPr>
              <w:jc w:val="right"/>
              <w:rPr>
                <w:color w:val="000000" w:themeColor="text1"/>
                <w:sz w:val="20"/>
                <w:szCs w:val="20"/>
              </w:rPr>
            </w:pPr>
            <w:r w:rsidRPr="004550B0">
              <w:rPr>
                <w:color w:val="000000" w:themeColor="text1"/>
                <w:sz w:val="20"/>
                <w:szCs w:val="20"/>
              </w:rPr>
              <w:t>.011</w:t>
            </w:r>
          </w:p>
        </w:tc>
        <w:tc>
          <w:tcPr>
            <w:tcW w:w="1459" w:type="dxa"/>
            <w:shd w:val="clear" w:color="auto" w:fill="auto"/>
            <w:hideMark/>
          </w:tcPr>
          <w:p w14:paraId="0681A498" w14:textId="52B23535" w:rsidR="0014242A" w:rsidRPr="004550B0" w:rsidRDefault="0014242A" w:rsidP="0014242A">
            <w:pPr>
              <w:jc w:val="right"/>
              <w:rPr>
                <w:color w:val="000000" w:themeColor="text1"/>
                <w:sz w:val="20"/>
                <w:szCs w:val="20"/>
              </w:rPr>
            </w:pPr>
            <w:r w:rsidRPr="004550B0">
              <w:rPr>
                <w:color w:val="000000" w:themeColor="text1"/>
                <w:sz w:val="20"/>
                <w:szCs w:val="20"/>
              </w:rPr>
              <w:t>.913</w:t>
            </w:r>
          </w:p>
        </w:tc>
      </w:tr>
      <w:tr w:rsidR="0014242A" w:rsidRPr="004550B0" w14:paraId="04B891DC" w14:textId="77777777" w:rsidTr="00B33C3A">
        <w:trPr>
          <w:trHeight w:val="20"/>
        </w:trPr>
        <w:tc>
          <w:tcPr>
            <w:tcW w:w="1459" w:type="dxa"/>
            <w:shd w:val="clear" w:color="auto" w:fill="auto"/>
            <w:vAlign w:val="center"/>
            <w:hideMark/>
          </w:tcPr>
          <w:p w14:paraId="69C52BAB" w14:textId="77777777" w:rsidR="0014242A" w:rsidRPr="004550B0" w:rsidRDefault="0014242A" w:rsidP="0014242A">
            <w:pPr>
              <w:rPr>
                <w:color w:val="000000" w:themeColor="text1"/>
                <w:sz w:val="20"/>
                <w:szCs w:val="20"/>
              </w:rPr>
            </w:pPr>
            <w:r w:rsidRPr="004550B0">
              <w:rPr>
                <w:color w:val="000000" w:themeColor="text1"/>
                <w:sz w:val="20"/>
                <w:szCs w:val="20"/>
              </w:rPr>
              <w:t>SOCEXCL</w:t>
            </w:r>
          </w:p>
        </w:tc>
        <w:tc>
          <w:tcPr>
            <w:tcW w:w="1459" w:type="dxa"/>
            <w:shd w:val="clear" w:color="auto" w:fill="auto"/>
            <w:hideMark/>
          </w:tcPr>
          <w:p w14:paraId="4C29374E" w14:textId="15AC79C7" w:rsidR="0014242A" w:rsidRPr="004550B0" w:rsidRDefault="0014242A" w:rsidP="0014242A">
            <w:pPr>
              <w:jc w:val="right"/>
              <w:rPr>
                <w:color w:val="000000" w:themeColor="text1"/>
                <w:sz w:val="20"/>
                <w:szCs w:val="20"/>
              </w:rPr>
            </w:pPr>
            <w:r w:rsidRPr="004550B0">
              <w:rPr>
                <w:color w:val="000000" w:themeColor="text1"/>
                <w:sz w:val="20"/>
                <w:szCs w:val="20"/>
              </w:rPr>
              <w:t>228</w:t>
            </w:r>
          </w:p>
        </w:tc>
        <w:tc>
          <w:tcPr>
            <w:tcW w:w="1459" w:type="dxa"/>
            <w:shd w:val="clear" w:color="auto" w:fill="auto"/>
            <w:hideMark/>
          </w:tcPr>
          <w:p w14:paraId="643B92A9" w14:textId="69B04E05" w:rsidR="0014242A" w:rsidRPr="004550B0" w:rsidRDefault="0014242A" w:rsidP="0014242A">
            <w:pPr>
              <w:jc w:val="right"/>
              <w:rPr>
                <w:color w:val="000000" w:themeColor="text1"/>
                <w:sz w:val="20"/>
                <w:szCs w:val="20"/>
              </w:rPr>
            </w:pPr>
            <w:r w:rsidRPr="004550B0">
              <w:rPr>
                <w:color w:val="000000" w:themeColor="text1"/>
                <w:sz w:val="20"/>
                <w:szCs w:val="20"/>
              </w:rPr>
              <w:t>.283</w:t>
            </w:r>
          </w:p>
        </w:tc>
        <w:tc>
          <w:tcPr>
            <w:tcW w:w="1459" w:type="dxa"/>
            <w:shd w:val="clear" w:color="auto" w:fill="auto"/>
            <w:hideMark/>
          </w:tcPr>
          <w:p w14:paraId="5C7649BD" w14:textId="5058F1F2" w:rsidR="0014242A" w:rsidRPr="004550B0" w:rsidRDefault="0014242A" w:rsidP="0014242A">
            <w:pPr>
              <w:jc w:val="right"/>
              <w:rPr>
                <w:color w:val="000000" w:themeColor="text1"/>
                <w:sz w:val="20"/>
                <w:szCs w:val="20"/>
              </w:rPr>
            </w:pPr>
            <w:r w:rsidRPr="004550B0">
              <w:rPr>
                <w:color w:val="000000" w:themeColor="text1"/>
                <w:sz w:val="20"/>
                <w:szCs w:val="20"/>
              </w:rPr>
              <w:t>.24</w:t>
            </w:r>
          </w:p>
        </w:tc>
        <w:tc>
          <w:tcPr>
            <w:tcW w:w="1459" w:type="dxa"/>
            <w:shd w:val="clear" w:color="auto" w:fill="auto"/>
            <w:hideMark/>
          </w:tcPr>
          <w:p w14:paraId="40F7CA87" w14:textId="553C9DD8" w:rsidR="0014242A" w:rsidRPr="004550B0" w:rsidRDefault="0014242A" w:rsidP="0014242A">
            <w:pPr>
              <w:jc w:val="right"/>
              <w:rPr>
                <w:color w:val="000000" w:themeColor="text1"/>
                <w:sz w:val="20"/>
                <w:szCs w:val="20"/>
              </w:rPr>
            </w:pPr>
            <w:r w:rsidRPr="004550B0">
              <w:rPr>
                <w:color w:val="000000" w:themeColor="text1"/>
                <w:sz w:val="20"/>
                <w:szCs w:val="20"/>
              </w:rPr>
              <w:t>.012</w:t>
            </w:r>
          </w:p>
        </w:tc>
        <w:tc>
          <w:tcPr>
            <w:tcW w:w="1459" w:type="dxa"/>
            <w:shd w:val="clear" w:color="auto" w:fill="auto"/>
            <w:hideMark/>
          </w:tcPr>
          <w:p w14:paraId="7D2161F9" w14:textId="0283EC49" w:rsidR="0014242A" w:rsidRPr="004550B0" w:rsidRDefault="0014242A" w:rsidP="0014242A">
            <w:pPr>
              <w:jc w:val="right"/>
              <w:rPr>
                <w:color w:val="000000" w:themeColor="text1"/>
                <w:sz w:val="20"/>
                <w:szCs w:val="20"/>
              </w:rPr>
            </w:pPr>
            <w:r w:rsidRPr="004550B0">
              <w:rPr>
                <w:color w:val="000000" w:themeColor="text1"/>
                <w:sz w:val="20"/>
                <w:szCs w:val="20"/>
              </w:rPr>
              <w:t>.891</w:t>
            </w:r>
          </w:p>
        </w:tc>
      </w:tr>
    </w:tbl>
    <w:p w14:paraId="5DB8F892" w14:textId="77777777" w:rsidR="00272A27" w:rsidRPr="004550B0" w:rsidRDefault="00272A27" w:rsidP="00272A27">
      <w:pPr>
        <w:widowControl w:val="0"/>
        <w:autoSpaceDE w:val="0"/>
        <w:autoSpaceDN w:val="0"/>
        <w:adjustRightInd w:val="0"/>
        <w:spacing w:line="360" w:lineRule="auto"/>
        <w:jc w:val="both"/>
        <w:rPr>
          <w:b/>
          <w:bCs/>
          <w:color w:val="000000" w:themeColor="text1"/>
        </w:rPr>
      </w:pPr>
    </w:p>
    <w:p w14:paraId="1C24D32E" w14:textId="77777777" w:rsidR="00272A27" w:rsidRPr="004550B0" w:rsidRDefault="00272A27" w:rsidP="00272A27">
      <w:pPr>
        <w:widowControl w:val="0"/>
        <w:autoSpaceDE w:val="0"/>
        <w:autoSpaceDN w:val="0"/>
        <w:adjustRightInd w:val="0"/>
        <w:spacing w:line="360" w:lineRule="auto"/>
        <w:jc w:val="both"/>
        <w:rPr>
          <w:color w:val="000000" w:themeColor="text1"/>
        </w:rPr>
      </w:pPr>
    </w:p>
    <w:p w14:paraId="4BC652E4" w14:textId="77777777" w:rsidR="00272A27" w:rsidRPr="004550B0" w:rsidRDefault="00272A27" w:rsidP="00272A27">
      <w:pPr>
        <w:ind w:firstLine="720"/>
        <w:rPr>
          <w:color w:val="000000" w:themeColor="text1"/>
        </w:rPr>
        <w:sectPr w:rsidR="00272A27" w:rsidRPr="004550B0" w:rsidSect="00534CB2">
          <w:pgSz w:w="11906" w:h="16838"/>
          <w:pgMar w:top="1440" w:right="1440" w:bottom="1440" w:left="1440" w:header="708" w:footer="708" w:gutter="0"/>
          <w:pgNumType w:start="1"/>
          <w:cols w:space="708"/>
          <w:docGrid w:linePitch="360"/>
        </w:sectPr>
      </w:pPr>
    </w:p>
    <w:p w14:paraId="1266E41A" w14:textId="77777777" w:rsidR="00272A27" w:rsidRPr="004550B0" w:rsidRDefault="00272A27" w:rsidP="00272A27">
      <w:pPr>
        <w:ind w:firstLine="720"/>
        <w:jc w:val="both"/>
        <w:rPr>
          <w:color w:val="000000" w:themeColor="text1"/>
        </w:rPr>
      </w:pPr>
    </w:p>
    <w:p w14:paraId="104962CF" w14:textId="4087144E" w:rsidR="00272A27" w:rsidRPr="004550B0" w:rsidRDefault="00272A27" w:rsidP="00003B46">
      <w:pPr>
        <w:pStyle w:val="Caption"/>
        <w:rPr>
          <w:color w:val="000000" w:themeColor="text1"/>
        </w:rPr>
      </w:pPr>
      <w:r w:rsidRPr="004550B0">
        <w:rPr>
          <w:color w:val="000000" w:themeColor="text1"/>
        </w:rPr>
        <w:tab/>
      </w:r>
      <w:bookmarkStart w:id="61" w:name="_Toc48707781"/>
      <w:bookmarkStart w:id="62" w:name="_Toc59571646"/>
      <w:r w:rsidR="00A851FF" w:rsidRPr="004550B0">
        <w:rPr>
          <w:color w:val="000000" w:themeColor="text1"/>
        </w:rPr>
        <w:t xml:space="preserve">Table 4. </w:t>
      </w:r>
      <w:r w:rsidR="00A851FF" w:rsidRPr="004550B0">
        <w:rPr>
          <w:color w:val="000000" w:themeColor="text1"/>
        </w:rPr>
        <w:fldChar w:fldCharType="begin"/>
      </w:r>
      <w:r w:rsidR="00A851FF" w:rsidRPr="004550B0">
        <w:rPr>
          <w:color w:val="000000" w:themeColor="text1"/>
        </w:rPr>
        <w:instrText xml:space="preserve"> SEQ Table_4. \* ARABIC </w:instrText>
      </w:r>
      <w:r w:rsidR="00A851FF" w:rsidRPr="004550B0">
        <w:rPr>
          <w:color w:val="000000" w:themeColor="text1"/>
        </w:rPr>
        <w:fldChar w:fldCharType="separate"/>
      </w:r>
      <w:r w:rsidR="00A851FF" w:rsidRPr="004550B0">
        <w:rPr>
          <w:color w:val="000000" w:themeColor="text1"/>
        </w:rPr>
        <w:t>2</w:t>
      </w:r>
      <w:r w:rsidR="00A851FF" w:rsidRPr="004550B0">
        <w:rPr>
          <w:color w:val="000000" w:themeColor="text1"/>
        </w:rPr>
        <w:fldChar w:fldCharType="end"/>
      </w:r>
      <w:r w:rsidR="00A851FF" w:rsidRPr="004550B0">
        <w:rPr>
          <w:color w:val="000000" w:themeColor="text1"/>
        </w:rPr>
        <w:t xml:space="preserve"> </w:t>
      </w:r>
      <w:r w:rsidRPr="004550B0">
        <w:rPr>
          <w:color w:val="000000" w:themeColor="text1"/>
        </w:rPr>
        <w:t>Matrix of correlations</w:t>
      </w:r>
      <w:bookmarkEnd w:id="61"/>
      <w:bookmarkEnd w:id="62"/>
    </w:p>
    <w:p w14:paraId="3B135BF5" w14:textId="77777777" w:rsidR="00272A27" w:rsidRPr="004550B0" w:rsidRDefault="00272A27" w:rsidP="00272A27">
      <w:pPr>
        <w:tabs>
          <w:tab w:val="left" w:pos="1670"/>
        </w:tabs>
        <w:rPr>
          <w:b/>
          <w:bCs/>
          <w:color w:val="000000" w:themeColor="text1"/>
        </w:rPr>
      </w:pPr>
    </w:p>
    <w:p w14:paraId="70BB9DBE" w14:textId="77777777" w:rsidR="00272A27" w:rsidRPr="004550B0" w:rsidRDefault="00272A27" w:rsidP="00272A27">
      <w:pPr>
        <w:tabs>
          <w:tab w:val="left" w:pos="1670"/>
        </w:tabs>
        <w:rPr>
          <w:b/>
          <w:bCs/>
          <w:color w:val="000000" w:themeColor="text1"/>
        </w:rPr>
      </w:pPr>
    </w:p>
    <w:tbl>
      <w:tblPr>
        <w:tblW w:w="13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922"/>
        <w:gridCol w:w="921"/>
        <w:gridCol w:w="921"/>
        <w:gridCol w:w="917"/>
        <w:gridCol w:w="921"/>
        <w:gridCol w:w="921"/>
        <w:gridCol w:w="1132"/>
        <w:gridCol w:w="927"/>
        <w:gridCol w:w="1017"/>
        <w:gridCol w:w="1056"/>
        <w:gridCol w:w="1056"/>
        <w:gridCol w:w="1026"/>
        <w:gridCol w:w="1037"/>
      </w:tblGrid>
      <w:tr w:rsidR="00371D6C" w:rsidRPr="004550B0" w14:paraId="2C035ED3" w14:textId="77777777" w:rsidTr="006E2E85">
        <w:trPr>
          <w:trHeight w:val="291"/>
        </w:trPr>
        <w:tc>
          <w:tcPr>
            <w:tcW w:w="1066" w:type="dxa"/>
            <w:shd w:val="clear" w:color="auto" w:fill="auto"/>
            <w:noWrap/>
            <w:vAlign w:val="bottom"/>
            <w:hideMark/>
          </w:tcPr>
          <w:p w14:paraId="5C2BED6E" w14:textId="77777777" w:rsidR="006E2E85" w:rsidRPr="004550B0" w:rsidRDefault="006E2E85">
            <w:pPr>
              <w:rPr>
                <w:color w:val="000000" w:themeColor="text1"/>
                <w:sz w:val="18"/>
                <w:szCs w:val="18"/>
              </w:rPr>
            </w:pPr>
          </w:p>
        </w:tc>
        <w:tc>
          <w:tcPr>
            <w:tcW w:w="977" w:type="dxa"/>
            <w:shd w:val="clear" w:color="auto" w:fill="auto"/>
            <w:vAlign w:val="center"/>
            <w:hideMark/>
          </w:tcPr>
          <w:p w14:paraId="1C408E6C" w14:textId="77777777" w:rsidR="006E2E85" w:rsidRPr="004550B0" w:rsidRDefault="006E2E85">
            <w:pPr>
              <w:rPr>
                <w:color w:val="000000" w:themeColor="text1"/>
                <w:sz w:val="18"/>
                <w:szCs w:val="18"/>
              </w:rPr>
            </w:pPr>
            <w:r w:rsidRPr="004550B0">
              <w:rPr>
                <w:color w:val="000000" w:themeColor="text1"/>
                <w:sz w:val="18"/>
                <w:szCs w:val="18"/>
                <w:lang w:val="en-US"/>
              </w:rPr>
              <w:t>INEQ</w:t>
            </w:r>
          </w:p>
        </w:tc>
        <w:tc>
          <w:tcPr>
            <w:tcW w:w="977" w:type="dxa"/>
            <w:shd w:val="clear" w:color="auto" w:fill="auto"/>
            <w:vAlign w:val="center"/>
            <w:hideMark/>
          </w:tcPr>
          <w:p w14:paraId="73A48991" w14:textId="77777777" w:rsidR="006E2E85" w:rsidRPr="004550B0" w:rsidRDefault="006E2E85">
            <w:pPr>
              <w:rPr>
                <w:color w:val="000000" w:themeColor="text1"/>
                <w:sz w:val="18"/>
                <w:szCs w:val="18"/>
              </w:rPr>
            </w:pPr>
            <w:r w:rsidRPr="004550B0">
              <w:rPr>
                <w:color w:val="000000" w:themeColor="text1"/>
                <w:sz w:val="18"/>
                <w:szCs w:val="18"/>
                <w:lang w:val="en-US"/>
              </w:rPr>
              <w:t>FAV</w:t>
            </w:r>
          </w:p>
        </w:tc>
        <w:tc>
          <w:tcPr>
            <w:tcW w:w="977" w:type="dxa"/>
            <w:shd w:val="clear" w:color="auto" w:fill="auto"/>
            <w:vAlign w:val="center"/>
            <w:hideMark/>
          </w:tcPr>
          <w:p w14:paraId="0A3E72B2" w14:textId="77777777" w:rsidR="006E2E85" w:rsidRPr="004550B0" w:rsidRDefault="006E2E85">
            <w:pPr>
              <w:rPr>
                <w:color w:val="000000" w:themeColor="text1"/>
                <w:sz w:val="18"/>
                <w:szCs w:val="18"/>
              </w:rPr>
            </w:pPr>
            <w:r w:rsidRPr="004550B0">
              <w:rPr>
                <w:color w:val="000000" w:themeColor="text1"/>
                <w:sz w:val="18"/>
                <w:szCs w:val="18"/>
                <w:lang w:val="en-US"/>
              </w:rPr>
              <w:t>CIVIT</w:t>
            </w:r>
          </w:p>
        </w:tc>
        <w:tc>
          <w:tcPr>
            <w:tcW w:w="949" w:type="dxa"/>
            <w:shd w:val="clear" w:color="auto" w:fill="auto"/>
            <w:vAlign w:val="center"/>
            <w:hideMark/>
          </w:tcPr>
          <w:p w14:paraId="18C2C340" w14:textId="77777777" w:rsidR="006E2E85" w:rsidRPr="004550B0" w:rsidRDefault="006E2E85">
            <w:pPr>
              <w:rPr>
                <w:color w:val="000000" w:themeColor="text1"/>
                <w:sz w:val="18"/>
                <w:szCs w:val="18"/>
              </w:rPr>
            </w:pPr>
            <w:r w:rsidRPr="004550B0">
              <w:rPr>
                <w:color w:val="000000" w:themeColor="text1"/>
                <w:sz w:val="18"/>
                <w:szCs w:val="18"/>
                <w:lang w:val="en-US"/>
              </w:rPr>
              <w:t>SOCAP</w:t>
            </w:r>
          </w:p>
        </w:tc>
        <w:tc>
          <w:tcPr>
            <w:tcW w:w="977" w:type="dxa"/>
            <w:shd w:val="clear" w:color="auto" w:fill="auto"/>
            <w:vAlign w:val="center"/>
            <w:hideMark/>
          </w:tcPr>
          <w:p w14:paraId="02C924A7" w14:textId="77777777" w:rsidR="006E2E85" w:rsidRPr="004550B0" w:rsidRDefault="006E2E85">
            <w:pPr>
              <w:rPr>
                <w:color w:val="000000" w:themeColor="text1"/>
                <w:sz w:val="18"/>
                <w:szCs w:val="18"/>
              </w:rPr>
            </w:pPr>
            <w:r w:rsidRPr="004550B0">
              <w:rPr>
                <w:color w:val="000000" w:themeColor="text1"/>
                <w:sz w:val="18"/>
                <w:szCs w:val="18"/>
                <w:lang w:val="en-US"/>
              </w:rPr>
              <w:t>RELT</w:t>
            </w:r>
          </w:p>
        </w:tc>
        <w:tc>
          <w:tcPr>
            <w:tcW w:w="977" w:type="dxa"/>
            <w:shd w:val="clear" w:color="auto" w:fill="auto"/>
            <w:vAlign w:val="center"/>
            <w:hideMark/>
          </w:tcPr>
          <w:p w14:paraId="798FC932" w14:textId="77777777" w:rsidR="006E2E85" w:rsidRPr="004550B0" w:rsidRDefault="006E2E85">
            <w:pPr>
              <w:rPr>
                <w:color w:val="000000" w:themeColor="text1"/>
                <w:sz w:val="18"/>
                <w:szCs w:val="18"/>
              </w:rPr>
            </w:pPr>
            <w:r w:rsidRPr="004550B0">
              <w:rPr>
                <w:color w:val="000000" w:themeColor="text1"/>
                <w:sz w:val="18"/>
                <w:szCs w:val="18"/>
                <w:lang w:val="en-US"/>
              </w:rPr>
              <w:t>ETHT</w:t>
            </w:r>
          </w:p>
        </w:tc>
        <w:tc>
          <w:tcPr>
            <w:tcW w:w="1066" w:type="dxa"/>
            <w:shd w:val="clear" w:color="auto" w:fill="auto"/>
            <w:vAlign w:val="center"/>
            <w:hideMark/>
          </w:tcPr>
          <w:p w14:paraId="1C267BA7" w14:textId="77777777" w:rsidR="006E2E85" w:rsidRPr="004550B0" w:rsidRDefault="006E2E85">
            <w:pPr>
              <w:rPr>
                <w:color w:val="000000" w:themeColor="text1"/>
                <w:sz w:val="18"/>
                <w:szCs w:val="18"/>
              </w:rPr>
            </w:pPr>
            <w:r w:rsidRPr="004550B0">
              <w:rPr>
                <w:color w:val="000000" w:themeColor="text1"/>
                <w:sz w:val="18"/>
                <w:szCs w:val="18"/>
                <w:lang w:val="en-US"/>
              </w:rPr>
              <w:t>L.20GDPPC</w:t>
            </w:r>
          </w:p>
        </w:tc>
        <w:tc>
          <w:tcPr>
            <w:tcW w:w="984" w:type="dxa"/>
            <w:shd w:val="clear" w:color="auto" w:fill="auto"/>
            <w:vAlign w:val="center"/>
            <w:hideMark/>
          </w:tcPr>
          <w:p w14:paraId="0B628339" w14:textId="2BA9BCE9" w:rsidR="006E2E85" w:rsidRPr="004550B0" w:rsidRDefault="006E2E85">
            <w:pPr>
              <w:rPr>
                <w:color w:val="000000" w:themeColor="text1"/>
                <w:sz w:val="18"/>
                <w:szCs w:val="18"/>
              </w:rPr>
            </w:pPr>
            <w:r w:rsidRPr="004550B0">
              <w:rPr>
                <w:color w:val="000000" w:themeColor="text1"/>
                <w:sz w:val="18"/>
                <w:szCs w:val="18"/>
                <w:lang w:val="en-US"/>
              </w:rPr>
              <w:t>IGM</w:t>
            </w:r>
          </w:p>
        </w:tc>
        <w:tc>
          <w:tcPr>
            <w:tcW w:w="987" w:type="dxa"/>
            <w:shd w:val="clear" w:color="auto" w:fill="auto"/>
            <w:vAlign w:val="center"/>
            <w:hideMark/>
          </w:tcPr>
          <w:p w14:paraId="5D50D51B" w14:textId="77777777" w:rsidR="006E2E85" w:rsidRPr="004550B0" w:rsidRDefault="006E2E85">
            <w:pPr>
              <w:rPr>
                <w:color w:val="000000" w:themeColor="text1"/>
                <w:sz w:val="18"/>
                <w:szCs w:val="18"/>
              </w:rPr>
            </w:pPr>
            <w:r w:rsidRPr="004550B0">
              <w:rPr>
                <w:color w:val="000000" w:themeColor="text1"/>
                <w:sz w:val="18"/>
                <w:szCs w:val="18"/>
                <w:lang w:val="en-US"/>
              </w:rPr>
              <w:t>SECEXCL</w:t>
            </w:r>
          </w:p>
        </w:tc>
        <w:tc>
          <w:tcPr>
            <w:tcW w:w="996" w:type="dxa"/>
            <w:shd w:val="clear" w:color="auto" w:fill="auto"/>
            <w:vAlign w:val="center"/>
            <w:hideMark/>
          </w:tcPr>
          <w:p w14:paraId="010C5DE1" w14:textId="77777777" w:rsidR="006E2E85" w:rsidRPr="004550B0" w:rsidRDefault="006E2E85">
            <w:pPr>
              <w:rPr>
                <w:color w:val="000000" w:themeColor="text1"/>
                <w:sz w:val="18"/>
                <w:szCs w:val="18"/>
              </w:rPr>
            </w:pPr>
            <w:r w:rsidRPr="004550B0">
              <w:rPr>
                <w:color w:val="000000" w:themeColor="text1"/>
                <w:sz w:val="18"/>
                <w:szCs w:val="18"/>
                <w:lang w:val="en-US"/>
              </w:rPr>
              <w:t>GENEXCL</w:t>
            </w:r>
          </w:p>
        </w:tc>
        <w:tc>
          <w:tcPr>
            <w:tcW w:w="996" w:type="dxa"/>
            <w:shd w:val="clear" w:color="auto" w:fill="auto"/>
            <w:vAlign w:val="center"/>
            <w:hideMark/>
          </w:tcPr>
          <w:p w14:paraId="527A37E2" w14:textId="77777777" w:rsidR="006E2E85" w:rsidRPr="004550B0" w:rsidRDefault="006E2E85">
            <w:pPr>
              <w:rPr>
                <w:color w:val="000000" w:themeColor="text1"/>
                <w:sz w:val="18"/>
                <w:szCs w:val="18"/>
              </w:rPr>
            </w:pPr>
            <w:r w:rsidRPr="004550B0">
              <w:rPr>
                <w:color w:val="000000" w:themeColor="text1"/>
                <w:sz w:val="18"/>
                <w:szCs w:val="18"/>
                <w:lang w:val="en-US"/>
              </w:rPr>
              <w:t>GEOEXCL</w:t>
            </w:r>
          </w:p>
        </w:tc>
        <w:tc>
          <w:tcPr>
            <w:tcW w:w="988" w:type="dxa"/>
            <w:shd w:val="clear" w:color="auto" w:fill="auto"/>
            <w:vAlign w:val="center"/>
            <w:hideMark/>
          </w:tcPr>
          <w:p w14:paraId="35BECD51" w14:textId="77777777" w:rsidR="006E2E85" w:rsidRPr="004550B0" w:rsidRDefault="006E2E85">
            <w:pPr>
              <w:rPr>
                <w:color w:val="000000" w:themeColor="text1"/>
                <w:sz w:val="18"/>
                <w:szCs w:val="18"/>
              </w:rPr>
            </w:pPr>
            <w:r w:rsidRPr="004550B0">
              <w:rPr>
                <w:color w:val="000000" w:themeColor="text1"/>
                <w:sz w:val="18"/>
                <w:szCs w:val="18"/>
                <w:lang w:val="en-US"/>
              </w:rPr>
              <w:t>POLEXCL</w:t>
            </w:r>
          </w:p>
        </w:tc>
        <w:tc>
          <w:tcPr>
            <w:tcW w:w="990" w:type="dxa"/>
            <w:shd w:val="clear" w:color="auto" w:fill="auto"/>
            <w:vAlign w:val="center"/>
            <w:hideMark/>
          </w:tcPr>
          <w:p w14:paraId="73D77729" w14:textId="77777777" w:rsidR="006E2E85" w:rsidRPr="004550B0" w:rsidRDefault="006E2E85">
            <w:pPr>
              <w:rPr>
                <w:color w:val="000000" w:themeColor="text1"/>
                <w:sz w:val="18"/>
                <w:szCs w:val="18"/>
              </w:rPr>
            </w:pPr>
            <w:r w:rsidRPr="004550B0">
              <w:rPr>
                <w:color w:val="000000" w:themeColor="text1"/>
                <w:sz w:val="18"/>
                <w:szCs w:val="18"/>
                <w:lang w:val="en-US"/>
              </w:rPr>
              <w:t>SOCEXCL</w:t>
            </w:r>
          </w:p>
        </w:tc>
      </w:tr>
      <w:tr w:rsidR="00371D6C" w:rsidRPr="004550B0" w14:paraId="3FE457F1" w14:textId="77777777" w:rsidTr="006E2E85">
        <w:trPr>
          <w:trHeight w:val="311"/>
        </w:trPr>
        <w:tc>
          <w:tcPr>
            <w:tcW w:w="1066" w:type="dxa"/>
            <w:shd w:val="clear" w:color="auto" w:fill="auto"/>
            <w:vAlign w:val="center"/>
            <w:hideMark/>
          </w:tcPr>
          <w:p w14:paraId="1859931B" w14:textId="77777777" w:rsidR="006E2E85" w:rsidRPr="004550B0" w:rsidRDefault="006E2E85">
            <w:pPr>
              <w:rPr>
                <w:color w:val="000000" w:themeColor="text1"/>
                <w:sz w:val="18"/>
                <w:szCs w:val="18"/>
              </w:rPr>
            </w:pPr>
            <w:r w:rsidRPr="004550B0">
              <w:rPr>
                <w:color w:val="000000" w:themeColor="text1"/>
                <w:sz w:val="18"/>
                <w:szCs w:val="18"/>
                <w:lang w:val="en-US"/>
              </w:rPr>
              <w:t>INEQ</w:t>
            </w:r>
          </w:p>
        </w:tc>
        <w:tc>
          <w:tcPr>
            <w:tcW w:w="977" w:type="dxa"/>
            <w:shd w:val="clear" w:color="auto" w:fill="auto"/>
            <w:vAlign w:val="center"/>
            <w:hideMark/>
          </w:tcPr>
          <w:p w14:paraId="3F6D2D1A"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77" w:type="dxa"/>
            <w:shd w:val="clear" w:color="auto" w:fill="auto"/>
            <w:vAlign w:val="center"/>
            <w:hideMark/>
          </w:tcPr>
          <w:p w14:paraId="5A68246C"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77" w:type="dxa"/>
            <w:shd w:val="clear" w:color="auto" w:fill="auto"/>
            <w:vAlign w:val="center"/>
            <w:hideMark/>
          </w:tcPr>
          <w:p w14:paraId="684A253D"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49" w:type="dxa"/>
            <w:shd w:val="clear" w:color="auto" w:fill="auto"/>
            <w:vAlign w:val="center"/>
            <w:hideMark/>
          </w:tcPr>
          <w:p w14:paraId="7F838579"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77" w:type="dxa"/>
            <w:shd w:val="clear" w:color="auto" w:fill="auto"/>
            <w:vAlign w:val="center"/>
            <w:hideMark/>
          </w:tcPr>
          <w:p w14:paraId="73A47DDF"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77" w:type="dxa"/>
            <w:shd w:val="clear" w:color="auto" w:fill="auto"/>
            <w:vAlign w:val="center"/>
            <w:hideMark/>
          </w:tcPr>
          <w:p w14:paraId="087DCB3A"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1066" w:type="dxa"/>
            <w:shd w:val="clear" w:color="auto" w:fill="auto"/>
            <w:vAlign w:val="center"/>
            <w:hideMark/>
          </w:tcPr>
          <w:p w14:paraId="5CEA233F"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84" w:type="dxa"/>
            <w:shd w:val="clear" w:color="auto" w:fill="auto"/>
            <w:vAlign w:val="center"/>
            <w:hideMark/>
          </w:tcPr>
          <w:p w14:paraId="1D57040D"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87" w:type="dxa"/>
            <w:shd w:val="clear" w:color="auto" w:fill="auto"/>
            <w:vAlign w:val="center"/>
            <w:hideMark/>
          </w:tcPr>
          <w:p w14:paraId="2E432A3C"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96" w:type="dxa"/>
            <w:shd w:val="clear" w:color="auto" w:fill="auto"/>
            <w:vAlign w:val="center"/>
            <w:hideMark/>
          </w:tcPr>
          <w:p w14:paraId="61B80C86"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96" w:type="dxa"/>
            <w:shd w:val="clear" w:color="auto" w:fill="auto"/>
            <w:vAlign w:val="center"/>
            <w:hideMark/>
          </w:tcPr>
          <w:p w14:paraId="6CC54A84"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88" w:type="dxa"/>
            <w:shd w:val="clear" w:color="auto" w:fill="auto"/>
            <w:vAlign w:val="center"/>
            <w:hideMark/>
          </w:tcPr>
          <w:p w14:paraId="67C8A1FC"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c>
          <w:tcPr>
            <w:tcW w:w="990" w:type="dxa"/>
            <w:shd w:val="clear" w:color="auto" w:fill="auto"/>
            <w:vAlign w:val="center"/>
            <w:hideMark/>
          </w:tcPr>
          <w:p w14:paraId="16FB4074" w14:textId="77777777" w:rsidR="006E2E85" w:rsidRPr="004550B0" w:rsidRDefault="006E2E85">
            <w:pPr>
              <w:jc w:val="center"/>
              <w:rPr>
                <w:color w:val="000000" w:themeColor="text1"/>
                <w:sz w:val="18"/>
                <w:szCs w:val="18"/>
              </w:rPr>
            </w:pPr>
            <w:r w:rsidRPr="004550B0">
              <w:rPr>
                <w:color w:val="000000" w:themeColor="text1"/>
                <w:sz w:val="18"/>
                <w:szCs w:val="18"/>
                <w:lang w:val="en-US"/>
              </w:rPr>
              <w:t> </w:t>
            </w:r>
          </w:p>
        </w:tc>
      </w:tr>
      <w:tr w:rsidR="00371D6C" w:rsidRPr="004550B0" w14:paraId="0018C8C3" w14:textId="77777777" w:rsidTr="006E2E85">
        <w:trPr>
          <w:trHeight w:val="369"/>
        </w:trPr>
        <w:tc>
          <w:tcPr>
            <w:tcW w:w="1066" w:type="dxa"/>
            <w:shd w:val="clear" w:color="auto" w:fill="auto"/>
            <w:vAlign w:val="center"/>
            <w:hideMark/>
          </w:tcPr>
          <w:p w14:paraId="360E7C10" w14:textId="77777777" w:rsidR="006E2E85" w:rsidRPr="004550B0" w:rsidRDefault="006E2E85">
            <w:pPr>
              <w:rPr>
                <w:color w:val="000000" w:themeColor="text1"/>
                <w:sz w:val="18"/>
                <w:szCs w:val="18"/>
              </w:rPr>
            </w:pPr>
            <w:r w:rsidRPr="004550B0">
              <w:rPr>
                <w:color w:val="000000" w:themeColor="text1"/>
                <w:sz w:val="18"/>
                <w:szCs w:val="18"/>
                <w:lang w:val="en-US"/>
              </w:rPr>
              <w:t>FAV</w:t>
            </w:r>
          </w:p>
        </w:tc>
        <w:tc>
          <w:tcPr>
            <w:tcW w:w="977" w:type="dxa"/>
            <w:shd w:val="clear" w:color="auto" w:fill="auto"/>
            <w:vAlign w:val="center"/>
            <w:hideMark/>
          </w:tcPr>
          <w:p w14:paraId="64BA3E8A" w14:textId="77777777" w:rsidR="006E2E85" w:rsidRPr="004550B0" w:rsidRDefault="006E2E85">
            <w:pPr>
              <w:jc w:val="center"/>
              <w:rPr>
                <w:color w:val="000000" w:themeColor="text1"/>
                <w:sz w:val="18"/>
                <w:szCs w:val="18"/>
              </w:rPr>
            </w:pPr>
            <w:r w:rsidRPr="004550B0">
              <w:rPr>
                <w:color w:val="000000" w:themeColor="text1"/>
                <w:sz w:val="18"/>
                <w:szCs w:val="18"/>
                <w:lang w:val="en-US"/>
              </w:rPr>
              <w:t>-0.53</w:t>
            </w:r>
            <w:r w:rsidRPr="004550B0">
              <w:rPr>
                <w:color w:val="000000" w:themeColor="text1"/>
                <w:sz w:val="18"/>
                <w:szCs w:val="18"/>
                <w:vertAlign w:val="superscript"/>
                <w:lang w:val="en-US"/>
              </w:rPr>
              <w:t>***</w:t>
            </w:r>
          </w:p>
        </w:tc>
        <w:tc>
          <w:tcPr>
            <w:tcW w:w="977" w:type="dxa"/>
            <w:shd w:val="clear" w:color="auto" w:fill="auto"/>
            <w:vAlign w:val="center"/>
            <w:hideMark/>
          </w:tcPr>
          <w:p w14:paraId="57FE0DF8"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77" w:type="dxa"/>
            <w:shd w:val="clear" w:color="auto" w:fill="auto"/>
            <w:vAlign w:val="center"/>
            <w:hideMark/>
          </w:tcPr>
          <w:p w14:paraId="486ADB21" w14:textId="77777777" w:rsidR="006E2E85" w:rsidRPr="004550B0" w:rsidRDefault="006E2E85">
            <w:pPr>
              <w:jc w:val="center"/>
              <w:rPr>
                <w:color w:val="000000" w:themeColor="text1"/>
                <w:sz w:val="18"/>
                <w:szCs w:val="18"/>
              </w:rPr>
            </w:pPr>
          </w:p>
        </w:tc>
        <w:tc>
          <w:tcPr>
            <w:tcW w:w="949" w:type="dxa"/>
            <w:shd w:val="clear" w:color="auto" w:fill="auto"/>
            <w:vAlign w:val="center"/>
            <w:hideMark/>
          </w:tcPr>
          <w:p w14:paraId="46655A61" w14:textId="77777777" w:rsidR="006E2E85" w:rsidRPr="004550B0" w:rsidRDefault="006E2E85">
            <w:pPr>
              <w:jc w:val="center"/>
              <w:rPr>
                <w:color w:val="000000" w:themeColor="text1"/>
                <w:sz w:val="18"/>
                <w:szCs w:val="18"/>
              </w:rPr>
            </w:pPr>
          </w:p>
        </w:tc>
        <w:tc>
          <w:tcPr>
            <w:tcW w:w="977" w:type="dxa"/>
            <w:shd w:val="clear" w:color="auto" w:fill="auto"/>
            <w:vAlign w:val="center"/>
            <w:hideMark/>
          </w:tcPr>
          <w:p w14:paraId="39490977" w14:textId="77777777" w:rsidR="006E2E85" w:rsidRPr="004550B0" w:rsidRDefault="006E2E85">
            <w:pPr>
              <w:jc w:val="center"/>
              <w:rPr>
                <w:color w:val="000000" w:themeColor="text1"/>
                <w:sz w:val="18"/>
                <w:szCs w:val="18"/>
              </w:rPr>
            </w:pPr>
          </w:p>
        </w:tc>
        <w:tc>
          <w:tcPr>
            <w:tcW w:w="977" w:type="dxa"/>
            <w:shd w:val="clear" w:color="auto" w:fill="auto"/>
            <w:vAlign w:val="center"/>
            <w:hideMark/>
          </w:tcPr>
          <w:p w14:paraId="41FCE5FC" w14:textId="77777777" w:rsidR="006E2E85" w:rsidRPr="004550B0" w:rsidRDefault="006E2E85">
            <w:pPr>
              <w:jc w:val="center"/>
              <w:rPr>
                <w:color w:val="000000" w:themeColor="text1"/>
                <w:sz w:val="18"/>
                <w:szCs w:val="18"/>
              </w:rPr>
            </w:pPr>
          </w:p>
        </w:tc>
        <w:tc>
          <w:tcPr>
            <w:tcW w:w="1066" w:type="dxa"/>
            <w:shd w:val="clear" w:color="auto" w:fill="auto"/>
            <w:vAlign w:val="center"/>
            <w:hideMark/>
          </w:tcPr>
          <w:p w14:paraId="1E0FC087" w14:textId="77777777" w:rsidR="006E2E85" w:rsidRPr="004550B0" w:rsidRDefault="006E2E85">
            <w:pPr>
              <w:jc w:val="center"/>
              <w:rPr>
                <w:color w:val="000000" w:themeColor="text1"/>
                <w:sz w:val="18"/>
                <w:szCs w:val="18"/>
              </w:rPr>
            </w:pPr>
          </w:p>
        </w:tc>
        <w:tc>
          <w:tcPr>
            <w:tcW w:w="984" w:type="dxa"/>
            <w:shd w:val="clear" w:color="auto" w:fill="auto"/>
            <w:vAlign w:val="center"/>
            <w:hideMark/>
          </w:tcPr>
          <w:p w14:paraId="5D59B58F"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559729D5"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232CA606"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02E9FF43"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65F260F7"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1E7EC358" w14:textId="77777777" w:rsidR="006E2E85" w:rsidRPr="004550B0" w:rsidRDefault="006E2E85">
            <w:pPr>
              <w:jc w:val="center"/>
              <w:rPr>
                <w:color w:val="000000" w:themeColor="text1"/>
                <w:sz w:val="18"/>
                <w:szCs w:val="18"/>
              </w:rPr>
            </w:pPr>
          </w:p>
        </w:tc>
      </w:tr>
      <w:tr w:rsidR="00371D6C" w:rsidRPr="004550B0" w14:paraId="7AEA7AC0" w14:textId="77777777" w:rsidTr="006E2E85">
        <w:trPr>
          <w:trHeight w:val="369"/>
        </w:trPr>
        <w:tc>
          <w:tcPr>
            <w:tcW w:w="1066" w:type="dxa"/>
            <w:shd w:val="clear" w:color="auto" w:fill="auto"/>
            <w:vAlign w:val="center"/>
            <w:hideMark/>
          </w:tcPr>
          <w:p w14:paraId="51DA8062" w14:textId="77777777" w:rsidR="006E2E85" w:rsidRPr="004550B0" w:rsidRDefault="006E2E85">
            <w:pPr>
              <w:rPr>
                <w:color w:val="000000" w:themeColor="text1"/>
                <w:sz w:val="18"/>
                <w:szCs w:val="18"/>
              </w:rPr>
            </w:pPr>
            <w:r w:rsidRPr="004550B0">
              <w:rPr>
                <w:color w:val="000000" w:themeColor="text1"/>
                <w:sz w:val="18"/>
                <w:szCs w:val="18"/>
                <w:lang w:val="en-US"/>
              </w:rPr>
              <w:t>MILPOL</w:t>
            </w:r>
          </w:p>
        </w:tc>
        <w:tc>
          <w:tcPr>
            <w:tcW w:w="977" w:type="dxa"/>
            <w:shd w:val="clear" w:color="auto" w:fill="auto"/>
            <w:vAlign w:val="center"/>
            <w:hideMark/>
          </w:tcPr>
          <w:p w14:paraId="467C1B80" w14:textId="77777777" w:rsidR="006E2E85" w:rsidRPr="004550B0" w:rsidRDefault="006E2E85">
            <w:pPr>
              <w:jc w:val="center"/>
              <w:rPr>
                <w:color w:val="000000" w:themeColor="text1"/>
                <w:sz w:val="18"/>
                <w:szCs w:val="18"/>
              </w:rPr>
            </w:pPr>
            <w:r w:rsidRPr="004550B0">
              <w:rPr>
                <w:color w:val="000000" w:themeColor="text1"/>
                <w:sz w:val="18"/>
                <w:szCs w:val="18"/>
                <w:lang w:val="en-US"/>
              </w:rPr>
              <w:t>0.47</w:t>
            </w:r>
            <w:r w:rsidRPr="004550B0">
              <w:rPr>
                <w:color w:val="000000" w:themeColor="text1"/>
                <w:sz w:val="18"/>
                <w:szCs w:val="18"/>
                <w:vertAlign w:val="superscript"/>
                <w:lang w:val="en-US"/>
              </w:rPr>
              <w:t>***</w:t>
            </w:r>
          </w:p>
        </w:tc>
        <w:tc>
          <w:tcPr>
            <w:tcW w:w="977" w:type="dxa"/>
            <w:shd w:val="clear" w:color="auto" w:fill="auto"/>
            <w:vAlign w:val="center"/>
            <w:hideMark/>
          </w:tcPr>
          <w:p w14:paraId="2237D432" w14:textId="77777777" w:rsidR="006E2E85" w:rsidRPr="004550B0" w:rsidRDefault="006E2E85">
            <w:pPr>
              <w:jc w:val="center"/>
              <w:rPr>
                <w:color w:val="000000" w:themeColor="text1"/>
                <w:sz w:val="18"/>
                <w:szCs w:val="18"/>
              </w:rPr>
            </w:pPr>
            <w:r w:rsidRPr="004550B0">
              <w:rPr>
                <w:color w:val="000000" w:themeColor="text1"/>
                <w:sz w:val="18"/>
                <w:szCs w:val="18"/>
                <w:lang w:val="en-US"/>
              </w:rPr>
              <w:t>-0.51</w:t>
            </w:r>
            <w:r w:rsidRPr="004550B0">
              <w:rPr>
                <w:color w:val="000000" w:themeColor="text1"/>
                <w:sz w:val="18"/>
                <w:szCs w:val="18"/>
                <w:vertAlign w:val="superscript"/>
                <w:lang w:val="en-US"/>
              </w:rPr>
              <w:t>***</w:t>
            </w:r>
          </w:p>
        </w:tc>
        <w:tc>
          <w:tcPr>
            <w:tcW w:w="977" w:type="dxa"/>
            <w:shd w:val="clear" w:color="auto" w:fill="auto"/>
            <w:vAlign w:val="center"/>
            <w:hideMark/>
          </w:tcPr>
          <w:p w14:paraId="52D43BB5"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49" w:type="dxa"/>
            <w:shd w:val="clear" w:color="auto" w:fill="auto"/>
            <w:vAlign w:val="center"/>
            <w:hideMark/>
          </w:tcPr>
          <w:p w14:paraId="33037BC7" w14:textId="77777777" w:rsidR="006E2E85" w:rsidRPr="004550B0" w:rsidRDefault="006E2E85">
            <w:pPr>
              <w:jc w:val="center"/>
              <w:rPr>
                <w:color w:val="000000" w:themeColor="text1"/>
                <w:sz w:val="18"/>
                <w:szCs w:val="18"/>
              </w:rPr>
            </w:pPr>
          </w:p>
        </w:tc>
        <w:tc>
          <w:tcPr>
            <w:tcW w:w="977" w:type="dxa"/>
            <w:shd w:val="clear" w:color="auto" w:fill="auto"/>
            <w:vAlign w:val="center"/>
            <w:hideMark/>
          </w:tcPr>
          <w:p w14:paraId="27B03FC9" w14:textId="77777777" w:rsidR="006E2E85" w:rsidRPr="004550B0" w:rsidRDefault="006E2E85">
            <w:pPr>
              <w:jc w:val="center"/>
              <w:rPr>
                <w:color w:val="000000" w:themeColor="text1"/>
                <w:sz w:val="18"/>
                <w:szCs w:val="18"/>
              </w:rPr>
            </w:pPr>
          </w:p>
        </w:tc>
        <w:tc>
          <w:tcPr>
            <w:tcW w:w="977" w:type="dxa"/>
            <w:shd w:val="clear" w:color="auto" w:fill="auto"/>
            <w:vAlign w:val="center"/>
            <w:hideMark/>
          </w:tcPr>
          <w:p w14:paraId="2F8BC83B" w14:textId="77777777" w:rsidR="006E2E85" w:rsidRPr="004550B0" w:rsidRDefault="006E2E85">
            <w:pPr>
              <w:jc w:val="center"/>
              <w:rPr>
                <w:color w:val="000000" w:themeColor="text1"/>
                <w:sz w:val="18"/>
                <w:szCs w:val="18"/>
              </w:rPr>
            </w:pPr>
          </w:p>
        </w:tc>
        <w:tc>
          <w:tcPr>
            <w:tcW w:w="1066" w:type="dxa"/>
            <w:shd w:val="clear" w:color="auto" w:fill="auto"/>
            <w:vAlign w:val="center"/>
            <w:hideMark/>
          </w:tcPr>
          <w:p w14:paraId="208D3A7B" w14:textId="77777777" w:rsidR="006E2E85" w:rsidRPr="004550B0" w:rsidRDefault="006E2E85">
            <w:pPr>
              <w:jc w:val="center"/>
              <w:rPr>
                <w:color w:val="000000" w:themeColor="text1"/>
                <w:sz w:val="18"/>
                <w:szCs w:val="18"/>
              </w:rPr>
            </w:pPr>
          </w:p>
        </w:tc>
        <w:tc>
          <w:tcPr>
            <w:tcW w:w="984" w:type="dxa"/>
            <w:shd w:val="clear" w:color="auto" w:fill="auto"/>
            <w:vAlign w:val="center"/>
            <w:hideMark/>
          </w:tcPr>
          <w:p w14:paraId="65093941"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2DE651C6"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77DBE6A1"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4A2B9630"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052D9844"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4137209A" w14:textId="77777777" w:rsidR="006E2E85" w:rsidRPr="004550B0" w:rsidRDefault="006E2E85">
            <w:pPr>
              <w:jc w:val="center"/>
              <w:rPr>
                <w:color w:val="000000" w:themeColor="text1"/>
                <w:sz w:val="18"/>
                <w:szCs w:val="18"/>
              </w:rPr>
            </w:pPr>
          </w:p>
        </w:tc>
      </w:tr>
      <w:tr w:rsidR="00371D6C" w:rsidRPr="004550B0" w14:paraId="73114B7E" w14:textId="77777777" w:rsidTr="006E2E85">
        <w:trPr>
          <w:trHeight w:val="369"/>
        </w:trPr>
        <w:tc>
          <w:tcPr>
            <w:tcW w:w="1066" w:type="dxa"/>
            <w:shd w:val="clear" w:color="auto" w:fill="auto"/>
            <w:vAlign w:val="center"/>
            <w:hideMark/>
          </w:tcPr>
          <w:p w14:paraId="10740A8B" w14:textId="77777777" w:rsidR="006E2E85" w:rsidRPr="004550B0" w:rsidRDefault="006E2E85">
            <w:pPr>
              <w:rPr>
                <w:color w:val="000000" w:themeColor="text1"/>
                <w:sz w:val="18"/>
                <w:szCs w:val="18"/>
              </w:rPr>
            </w:pPr>
            <w:r w:rsidRPr="004550B0">
              <w:rPr>
                <w:color w:val="000000" w:themeColor="text1"/>
                <w:sz w:val="18"/>
                <w:szCs w:val="18"/>
                <w:lang w:val="en-US"/>
              </w:rPr>
              <w:t>SOCAP</w:t>
            </w:r>
          </w:p>
        </w:tc>
        <w:tc>
          <w:tcPr>
            <w:tcW w:w="977" w:type="dxa"/>
            <w:shd w:val="clear" w:color="auto" w:fill="auto"/>
            <w:vAlign w:val="center"/>
            <w:hideMark/>
          </w:tcPr>
          <w:p w14:paraId="4EC53476" w14:textId="77777777" w:rsidR="006E2E85" w:rsidRPr="004550B0" w:rsidRDefault="006E2E85">
            <w:pPr>
              <w:jc w:val="center"/>
              <w:rPr>
                <w:color w:val="000000" w:themeColor="text1"/>
                <w:sz w:val="18"/>
                <w:szCs w:val="18"/>
              </w:rPr>
            </w:pPr>
            <w:r w:rsidRPr="004550B0">
              <w:rPr>
                <w:color w:val="000000" w:themeColor="text1"/>
                <w:sz w:val="18"/>
                <w:szCs w:val="18"/>
                <w:lang w:val="en-US"/>
              </w:rPr>
              <w:t>0.01</w:t>
            </w:r>
          </w:p>
        </w:tc>
        <w:tc>
          <w:tcPr>
            <w:tcW w:w="977" w:type="dxa"/>
            <w:shd w:val="clear" w:color="auto" w:fill="auto"/>
            <w:vAlign w:val="center"/>
            <w:hideMark/>
          </w:tcPr>
          <w:p w14:paraId="7E7A7505" w14:textId="77777777" w:rsidR="006E2E85" w:rsidRPr="004550B0" w:rsidRDefault="006E2E85">
            <w:pPr>
              <w:jc w:val="center"/>
              <w:rPr>
                <w:color w:val="000000" w:themeColor="text1"/>
                <w:sz w:val="18"/>
                <w:szCs w:val="18"/>
              </w:rPr>
            </w:pPr>
            <w:r w:rsidRPr="004550B0">
              <w:rPr>
                <w:color w:val="000000" w:themeColor="text1"/>
                <w:sz w:val="18"/>
                <w:szCs w:val="18"/>
                <w:lang w:val="en-US"/>
              </w:rPr>
              <w:t>0.22</w:t>
            </w:r>
            <w:r w:rsidRPr="004550B0">
              <w:rPr>
                <w:color w:val="000000" w:themeColor="text1"/>
                <w:sz w:val="18"/>
                <w:szCs w:val="18"/>
                <w:vertAlign w:val="superscript"/>
                <w:lang w:val="en-US"/>
              </w:rPr>
              <w:t>**</w:t>
            </w:r>
          </w:p>
        </w:tc>
        <w:tc>
          <w:tcPr>
            <w:tcW w:w="977" w:type="dxa"/>
            <w:shd w:val="clear" w:color="auto" w:fill="auto"/>
            <w:vAlign w:val="center"/>
            <w:hideMark/>
          </w:tcPr>
          <w:p w14:paraId="3AE83F12" w14:textId="77777777" w:rsidR="006E2E85" w:rsidRPr="004550B0" w:rsidRDefault="006E2E85">
            <w:pPr>
              <w:jc w:val="center"/>
              <w:rPr>
                <w:color w:val="000000" w:themeColor="text1"/>
                <w:sz w:val="18"/>
                <w:szCs w:val="18"/>
              </w:rPr>
            </w:pPr>
            <w:r w:rsidRPr="004550B0">
              <w:rPr>
                <w:color w:val="000000" w:themeColor="text1"/>
                <w:sz w:val="18"/>
                <w:szCs w:val="18"/>
                <w:lang w:val="en-US"/>
              </w:rPr>
              <w:t>-0.03</w:t>
            </w:r>
          </w:p>
        </w:tc>
        <w:tc>
          <w:tcPr>
            <w:tcW w:w="949" w:type="dxa"/>
            <w:shd w:val="clear" w:color="auto" w:fill="auto"/>
            <w:vAlign w:val="center"/>
            <w:hideMark/>
          </w:tcPr>
          <w:p w14:paraId="7AC871EC"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77" w:type="dxa"/>
            <w:shd w:val="clear" w:color="auto" w:fill="auto"/>
            <w:vAlign w:val="center"/>
            <w:hideMark/>
          </w:tcPr>
          <w:p w14:paraId="76C76983" w14:textId="77777777" w:rsidR="006E2E85" w:rsidRPr="004550B0" w:rsidRDefault="006E2E85">
            <w:pPr>
              <w:jc w:val="center"/>
              <w:rPr>
                <w:color w:val="000000" w:themeColor="text1"/>
                <w:sz w:val="18"/>
                <w:szCs w:val="18"/>
              </w:rPr>
            </w:pPr>
          </w:p>
        </w:tc>
        <w:tc>
          <w:tcPr>
            <w:tcW w:w="977" w:type="dxa"/>
            <w:shd w:val="clear" w:color="auto" w:fill="auto"/>
            <w:vAlign w:val="center"/>
            <w:hideMark/>
          </w:tcPr>
          <w:p w14:paraId="5B27AD51" w14:textId="77777777" w:rsidR="006E2E85" w:rsidRPr="004550B0" w:rsidRDefault="006E2E85">
            <w:pPr>
              <w:jc w:val="center"/>
              <w:rPr>
                <w:color w:val="000000" w:themeColor="text1"/>
                <w:sz w:val="18"/>
                <w:szCs w:val="18"/>
              </w:rPr>
            </w:pPr>
          </w:p>
        </w:tc>
        <w:tc>
          <w:tcPr>
            <w:tcW w:w="1066" w:type="dxa"/>
            <w:shd w:val="clear" w:color="auto" w:fill="auto"/>
            <w:vAlign w:val="center"/>
            <w:hideMark/>
          </w:tcPr>
          <w:p w14:paraId="1C30D777" w14:textId="77777777" w:rsidR="006E2E85" w:rsidRPr="004550B0" w:rsidRDefault="006E2E85">
            <w:pPr>
              <w:jc w:val="center"/>
              <w:rPr>
                <w:color w:val="000000" w:themeColor="text1"/>
                <w:sz w:val="18"/>
                <w:szCs w:val="18"/>
              </w:rPr>
            </w:pPr>
          </w:p>
        </w:tc>
        <w:tc>
          <w:tcPr>
            <w:tcW w:w="984" w:type="dxa"/>
            <w:shd w:val="clear" w:color="auto" w:fill="auto"/>
            <w:vAlign w:val="center"/>
            <w:hideMark/>
          </w:tcPr>
          <w:p w14:paraId="18C6BE4F"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1B7F9A85"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09578E2D"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7EF60E1D"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40887076"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4D4F3782" w14:textId="77777777" w:rsidR="006E2E85" w:rsidRPr="004550B0" w:rsidRDefault="006E2E85">
            <w:pPr>
              <w:jc w:val="center"/>
              <w:rPr>
                <w:color w:val="000000" w:themeColor="text1"/>
                <w:sz w:val="18"/>
                <w:szCs w:val="18"/>
              </w:rPr>
            </w:pPr>
          </w:p>
        </w:tc>
      </w:tr>
      <w:tr w:rsidR="00371D6C" w:rsidRPr="004550B0" w14:paraId="323E57C5" w14:textId="77777777" w:rsidTr="006E2E85">
        <w:trPr>
          <w:trHeight w:val="369"/>
        </w:trPr>
        <w:tc>
          <w:tcPr>
            <w:tcW w:w="1066" w:type="dxa"/>
            <w:shd w:val="clear" w:color="auto" w:fill="auto"/>
            <w:vAlign w:val="center"/>
            <w:hideMark/>
          </w:tcPr>
          <w:p w14:paraId="798A15BC" w14:textId="77777777" w:rsidR="006E2E85" w:rsidRPr="004550B0" w:rsidRDefault="006E2E85">
            <w:pPr>
              <w:rPr>
                <w:color w:val="000000" w:themeColor="text1"/>
                <w:sz w:val="18"/>
                <w:szCs w:val="18"/>
              </w:rPr>
            </w:pPr>
            <w:r w:rsidRPr="004550B0">
              <w:rPr>
                <w:color w:val="000000" w:themeColor="text1"/>
                <w:sz w:val="18"/>
                <w:szCs w:val="18"/>
                <w:lang w:val="en-US"/>
              </w:rPr>
              <w:t>RELT</w:t>
            </w:r>
          </w:p>
        </w:tc>
        <w:tc>
          <w:tcPr>
            <w:tcW w:w="977" w:type="dxa"/>
            <w:shd w:val="clear" w:color="auto" w:fill="auto"/>
            <w:vAlign w:val="center"/>
            <w:hideMark/>
          </w:tcPr>
          <w:p w14:paraId="4170BBF7" w14:textId="77777777" w:rsidR="006E2E85" w:rsidRPr="004550B0" w:rsidRDefault="006E2E85">
            <w:pPr>
              <w:jc w:val="center"/>
              <w:rPr>
                <w:color w:val="000000" w:themeColor="text1"/>
                <w:sz w:val="18"/>
                <w:szCs w:val="18"/>
              </w:rPr>
            </w:pPr>
            <w:r w:rsidRPr="004550B0">
              <w:rPr>
                <w:color w:val="000000" w:themeColor="text1"/>
                <w:sz w:val="18"/>
                <w:szCs w:val="18"/>
                <w:lang w:val="en-US"/>
              </w:rPr>
              <w:t>0.25</w:t>
            </w:r>
            <w:r w:rsidRPr="004550B0">
              <w:rPr>
                <w:color w:val="000000" w:themeColor="text1"/>
                <w:sz w:val="18"/>
                <w:szCs w:val="18"/>
                <w:vertAlign w:val="superscript"/>
                <w:lang w:val="en-US"/>
              </w:rPr>
              <w:t>***</w:t>
            </w:r>
          </w:p>
        </w:tc>
        <w:tc>
          <w:tcPr>
            <w:tcW w:w="977" w:type="dxa"/>
            <w:shd w:val="clear" w:color="auto" w:fill="auto"/>
            <w:vAlign w:val="center"/>
            <w:hideMark/>
          </w:tcPr>
          <w:p w14:paraId="1CE7D783" w14:textId="77777777" w:rsidR="006E2E85" w:rsidRPr="004550B0" w:rsidRDefault="006E2E85">
            <w:pPr>
              <w:jc w:val="center"/>
              <w:rPr>
                <w:color w:val="000000" w:themeColor="text1"/>
                <w:sz w:val="18"/>
                <w:szCs w:val="18"/>
              </w:rPr>
            </w:pPr>
            <w:r w:rsidRPr="004550B0">
              <w:rPr>
                <w:color w:val="000000" w:themeColor="text1"/>
                <w:sz w:val="18"/>
                <w:szCs w:val="18"/>
                <w:lang w:val="en-US"/>
              </w:rPr>
              <w:t>-0.44</w:t>
            </w:r>
            <w:r w:rsidRPr="004550B0">
              <w:rPr>
                <w:color w:val="000000" w:themeColor="text1"/>
                <w:sz w:val="18"/>
                <w:szCs w:val="18"/>
                <w:vertAlign w:val="superscript"/>
                <w:lang w:val="en-US"/>
              </w:rPr>
              <w:t>***</w:t>
            </w:r>
          </w:p>
        </w:tc>
        <w:tc>
          <w:tcPr>
            <w:tcW w:w="977" w:type="dxa"/>
            <w:shd w:val="clear" w:color="auto" w:fill="auto"/>
            <w:vAlign w:val="center"/>
            <w:hideMark/>
          </w:tcPr>
          <w:p w14:paraId="05437BD5" w14:textId="77777777" w:rsidR="006E2E85" w:rsidRPr="004550B0" w:rsidRDefault="006E2E85">
            <w:pPr>
              <w:jc w:val="center"/>
              <w:rPr>
                <w:color w:val="000000" w:themeColor="text1"/>
                <w:sz w:val="18"/>
                <w:szCs w:val="18"/>
              </w:rPr>
            </w:pPr>
            <w:r w:rsidRPr="004550B0">
              <w:rPr>
                <w:color w:val="000000" w:themeColor="text1"/>
                <w:sz w:val="18"/>
                <w:szCs w:val="18"/>
                <w:lang w:val="en-US"/>
              </w:rPr>
              <w:t>0.44</w:t>
            </w:r>
            <w:r w:rsidRPr="004550B0">
              <w:rPr>
                <w:color w:val="000000" w:themeColor="text1"/>
                <w:sz w:val="18"/>
                <w:szCs w:val="18"/>
                <w:vertAlign w:val="superscript"/>
                <w:lang w:val="en-US"/>
              </w:rPr>
              <w:t>***</w:t>
            </w:r>
          </w:p>
        </w:tc>
        <w:tc>
          <w:tcPr>
            <w:tcW w:w="949" w:type="dxa"/>
            <w:shd w:val="clear" w:color="auto" w:fill="auto"/>
            <w:vAlign w:val="center"/>
            <w:hideMark/>
          </w:tcPr>
          <w:p w14:paraId="08F2598C" w14:textId="77777777" w:rsidR="006E2E85" w:rsidRPr="004550B0" w:rsidRDefault="006E2E85">
            <w:pPr>
              <w:jc w:val="center"/>
              <w:rPr>
                <w:color w:val="000000" w:themeColor="text1"/>
                <w:sz w:val="18"/>
                <w:szCs w:val="18"/>
              </w:rPr>
            </w:pPr>
            <w:r w:rsidRPr="004550B0">
              <w:rPr>
                <w:color w:val="000000" w:themeColor="text1"/>
                <w:sz w:val="18"/>
                <w:szCs w:val="18"/>
                <w:lang w:val="en-US"/>
              </w:rPr>
              <w:t>0.05</w:t>
            </w:r>
          </w:p>
        </w:tc>
        <w:tc>
          <w:tcPr>
            <w:tcW w:w="977" w:type="dxa"/>
            <w:shd w:val="clear" w:color="auto" w:fill="auto"/>
            <w:vAlign w:val="center"/>
            <w:hideMark/>
          </w:tcPr>
          <w:p w14:paraId="5462080E"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77" w:type="dxa"/>
            <w:shd w:val="clear" w:color="auto" w:fill="auto"/>
            <w:vAlign w:val="center"/>
            <w:hideMark/>
          </w:tcPr>
          <w:p w14:paraId="4FDBE3C4" w14:textId="77777777" w:rsidR="006E2E85" w:rsidRPr="004550B0" w:rsidRDefault="006E2E85">
            <w:pPr>
              <w:jc w:val="center"/>
              <w:rPr>
                <w:color w:val="000000" w:themeColor="text1"/>
                <w:sz w:val="18"/>
                <w:szCs w:val="18"/>
              </w:rPr>
            </w:pPr>
          </w:p>
        </w:tc>
        <w:tc>
          <w:tcPr>
            <w:tcW w:w="1066" w:type="dxa"/>
            <w:shd w:val="clear" w:color="auto" w:fill="auto"/>
            <w:vAlign w:val="center"/>
            <w:hideMark/>
          </w:tcPr>
          <w:p w14:paraId="41BDB882" w14:textId="77777777" w:rsidR="006E2E85" w:rsidRPr="004550B0" w:rsidRDefault="006E2E85">
            <w:pPr>
              <w:jc w:val="center"/>
              <w:rPr>
                <w:color w:val="000000" w:themeColor="text1"/>
                <w:sz w:val="18"/>
                <w:szCs w:val="18"/>
              </w:rPr>
            </w:pPr>
          </w:p>
        </w:tc>
        <w:tc>
          <w:tcPr>
            <w:tcW w:w="984" w:type="dxa"/>
            <w:shd w:val="clear" w:color="auto" w:fill="auto"/>
            <w:vAlign w:val="center"/>
            <w:hideMark/>
          </w:tcPr>
          <w:p w14:paraId="265C390E"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3B05A228"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622AAABA"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19E48561"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6EDD8B9D"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4441FAC6" w14:textId="77777777" w:rsidR="006E2E85" w:rsidRPr="004550B0" w:rsidRDefault="006E2E85">
            <w:pPr>
              <w:jc w:val="center"/>
              <w:rPr>
                <w:color w:val="000000" w:themeColor="text1"/>
                <w:sz w:val="18"/>
                <w:szCs w:val="18"/>
              </w:rPr>
            </w:pPr>
          </w:p>
        </w:tc>
      </w:tr>
      <w:tr w:rsidR="00371D6C" w:rsidRPr="004550B0" w14:paraId="19524DA7" w14:textId="77777777" w:rsidTr="006E2E85">
        <w:trPr>
          <w:trHeight w:val="369"/>
        </w:trPr>
        <w:tc>
          <w:tcPr>
            <w:tcW w:w="1066" w:type="dxa"/>
            <w:shd w:val="clear" w:color="auto" w:fill="auto"/>
            <w:vAlign w:val="center"/>
            <w:hideMark/>
          </w:tcPr>
          <w:p w14:paraId="1CB9F23E" w14:textId="77777777" w:rsidR="006E2E85" w:rsidRPr="004550B0" w:rsidRDefault="006E2E85">
            <w:pPr>
              <w:rPr>
                <w:color w:val="000000" w:themeColor="text1"/>
                <w:sz w:val="18"/>
                <w:szCs w:val="18"/>
              </w:rPr>
            </w:pPr>
            <w:r w:rsidRPr="004550B0">
              <w:rPr>
                <w:color w:val="000000" w:themeColor="text1"/>
                <w:sz w:val="18"/>
                <w:szCs w:val="18"/>
                <w:lang w:val="en-US"/>
              </w:rPr>
              <w:t>ETHT</w:t>
            </w:r>
          </w:p>
        </w:tc>
        <w:tc>
          <w:tcPr>
            <w:tcW w:w="977" w:type="dxa"/>
            <w:shd w:val="clear" w:color="auto" w:fill="auto"/>
            <w:vAlign w:val="center"/>
            <w:hideMark/>
          </w:tcPr>
          <w:p w14:paraId="248EE78D" w14:textId="77777777" w:rsidR="006E2E85" w:rsidRPr="004550B0" w:rsidRDefault="006E2E85">
            <w:pPr>
              <w:jc w:val="center"/>
              <w:rPr>
                <w:color w:val="000000" w:themeColor="text1"/>
                <w:sz w:val="18"/>
                <w:szCs w:val="18"/>
              </w:rPr>
            </w:pPr>
            <w:r w:rsidRPr="004550B0">
              <w:rPr>
                <w:color w:val="000000" w:themeColor="text1"/>
                <w:sz w:val="18"/>
                <w:szCs w:val="18"/>
                <w:lang w:val="en-US"/>
              </w:rPr>
              <w:t>0.33</w:t>
            </w:r>
            <w:r w:rsidRPr="004550B0">
              <w:rPr>
                <w:color w:val="000000" w:themeColor="text1"/>
                <w:sz w:val="18"/>
                <w:szCs w:val="18"/>
                <w:vertAlign w:val="superscript"/>
                <w:lang w:val="en-US"/>
              </w:rPr>
              <w:t>***</w:t>
            </w:r>
          </w:p>
        </w:tc>
        <w:tc>
          <w:tcPr>
            <w:tcW w:w="977" w:type="dxa"/>
            <w:shd w:val="clear" w:color="auto" w:fill="auto"/>
            <w:vAlign w:val="center"/>
            <w:hideMark/>
          </w:tcPr>
          <w:p w14:paraId="1955DA73" w14:textId="77777777" w:rsidR="006E2E85" w:rsidRPr="004550B0" w:rsidRDefault="006E2E85">
            <w:pPr>
              <w:jc w:val="center"/>
              <w:rPr>
                <w:color w:val="000000" w:themeColor="text1"/>
                <w:sz w:val="18"/>
                <w:szCs w:val="18"/>
              </w:rPr>
            </w:pPr>
            <w:r w:rsidRPr="004550B0">
              <w:rPr>
                <w:color w:val="000000" w:themeColor="text1"/>
                <w:sz w:val="18"/>
                <w:szCs w:val="18"/>
                <w:lang w:val="en-US"/>
              </w:rPr>
              <w:t>-0.40</w:t>
            </w:r>
            <w:r w:rsidRPr="004550B0">
              <w:rPr>
                <w:color w:val="000000" w:themeColor="text1"/>
                <w:sz w:val="18"/>
                <w:szCs w:val="18"/>
                <w:vertAlign w:val="superscript"/>
                <w:lang w:val="en-US"/>
              </w:rPr>
              <w:t>***</w:t>
            </w:r>
          </w:p>
        </w:tc>
        <w:tc>
          <w:tcPr>
            <w:tcW w:w="977" w:type="dxa"/>
            <w:shd w:val="clear" w:color="auto" w:fill="auto"/>
            <w:vAlign w:val="center"/>
            <w:hideMark/>
          </w:tcPr>
          <w:p w14:paraId="0DAA3989" w14:textId="77777777" w:rsidR="006E2E85" w:rsidRPr="004550B0" w:rsidRDefault="006E2E85">
            <w:pPr>
              <w:jc w:val="center"/>
              <w:rPr>
                <w:color w:val="000000" w:themeColor="text1"/>
                <w:sz w:val="18"/>
                <w:szCs w:val="18"/>
              </w:rPr>
            </w:pPr>
            <w:r w:rsidRPr="004550B0">
              <w:rPr>
                <w:color w:val="000000" w:themeColor="text1"/>
                <w:sz w:val="18"/>
                <w:szCs w:val="18"/>
                <w:lang w:val="en-US"/>
              </w:rPr>
              <w:t>0.33</w:t>
            </w:r>
            <w:r w:rsidRPr="004550B0">
              <w:rPr>
                <w:color w:val="000000" w:themeColor="text1"/>
                <w:sz w:val="18"/>
                <w:szCs w:val="18"/>
                <w:vertAlign w:val="superscript"/>
                <w:lang w:val="en-US"/>
              </w:rPr>
              <w:t>***</w:t>
            </w:r>
          </w:p>
        </w:tc>
        <w:tc>
          <w:tcPr>
            <w:tcW w:w="949" w:type="dxa"/>
            <w:shd w:val="clear" w:color="auto" w:fill="auto"/>
            <w:vAlign w:val="center"/>
            <w:hideMark/>
          </w:tcPr>
          <w:p w14:paraId="566DE262" w14:textId="77777777" w:rsidR="006E2E85" w:rsidRPr="004550B0" w:rsidRDefault="006E2E85">
            <w:pPr>
              <w:jc w:val="center"/>
              <w:rPr>
                <w:color w:val="000000" w:themeColor="text1"/>
                <w:sz w:val="18"/>
                <w:szCs w:val="18"/>
              </w:rPr>
            </w:pPr>
            <w:r w:rsidRPr="004550B0">
              <w:rPr>
                <w:color w:val="000000" w:themeColor="text1"/>
                <w:sz w:val="18"/>
                <w:szCs w:val="18"/>
                <w:lang w:val="en-US"/>
              </w:rPr>
              <w:t>0.11</w:t>
            </w:r>
          </w:p>
        </w:tc>
        <w:tc>
          <w:tcPr>
            <w:tcW w:w="977" w:type="dxa"/>
            <w:shd w:val="clear" w:color="auto" w:fill="auto"/>
            <w:vAlign w:val="center"/>
            <w:hideMark/>
          </w:tcPr>
          <w:p w14:paraId="5092AA7C" w14:textId="77777777" w:rsidR="006E2E85" w:rsidRPr="004550B0" w:rsidRDefault="006E2E85">
            <w:pPr>
              <w:jc w:val="center"/>
              <w:rPr>
                <w:color w:val="000000" w:themeColor="text1"/>
                <w:sz w:val="18"/>
                <w:szCs w:val="18"/>
              </w:rPr>
            </w:pPr>
            <w:r w:rsidRPr="004550B0">
              <w:rPr>
                <w:color w:val="000000" w:themeColor="text1"/>
                <w:sz w:val="18"/>
                <w:szCs w:val="18"/>
                <w:lang w:val="en-US"/>
              </w:rPr>
              <w:t>0.48</w:t>
            </w:r>
            <w:r w:rsidRPr="004550B0">
              <w:rPr>
                <w:color w:val="000000" w:themeColor="text1"/>
                <w:sz w:val="18"/>
                <w:szCs w:val="18"/>
                <w:vertAlign w:val="superscript"/>
                <w:lang w:val="en-US"/>
              </w:rPr>
              <w:t>***</w:t>
            </w:r>
          </w:p>
        </w:tc>
        <w:tc>
          <w:tcPr>
            <w:tcW w:w="977" w:type="dxa"/>
            <w:shd w:val="clear" w:color="auto" w:fill="auto"/>
            <w:vAlign w:val="center"/>
            <w:hideMark/>
          </w:tcPr>
          <w:p w14:paraId="25A32B91"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1066" w:type="dxa"/>
            <w:shd w:val="clear" w:color="auto" w:fill="auto"/>
            <w:vAlign w:val="center"/>
            <w:hideMark/>
          </w:tcPr>
          <w:p w14:paraId="7FCB2F51" w14:textId="77777777" w:rsidR="006E2E85" w:rsidRPr="004550B0" w:rsidRDefault="006E2E85">
            <w:pPr>
              <w:jc w:val="center"/>
              <w:rPr>
                <w:color w:val="000000" w:themeColor="text1"/>
                <w:sz w:val="18"/>
                <w:szCs w:val="18"/>
              </w:rPr>
            </w:pPr>
          </w:p>
        </w:tc>
        <w:tc>
          <w:tcPr>
            <w:tcW w:w="984" w:type="dxa"/>
            <w:shd w:val="clear" w:color="auto" w:fill="auto"/>
            <w:vAlign w:val="center"/>
            <w:hideMark/>
          </w:tcPr>
          <w:p w14:paraId="30E327DE"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157D49CA"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02849192"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32D13095"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1E4193DB"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54D20D3A" w14:textId="77777777" w:rsidR="006E2E85" w:rsidRPr="004550B0" w:rsidRDefault="006E2E85">
            <w:pPr>
              <w:jc w:val="center"/>
              <w:rPr>
                <w:color w:val="000000" w:themeColor="text1"/>
                <w:sz w:val="18"/>
                <w:szCs w:val="18"/>
              </w:rPr>
            </w:pPr>
          </w:p>
        </w:tc>
      </w:tr>
      <w:tr w:rsidR="00371D6C" w:rsidRPr="004550B0" w14:paraId="7F3DCA73" w14:textId="77777777" w:rsidTr="006E2E85">
        <w:trPr>
          <w:trHeight w:val="369"/>
        </w:trPr>
        <w:tc>
          <w:tcPr>
            <w:tcW w:w="1066" w:type="dxa"/>
            <w:shd w:val="clear" w:color="auto" w:fill="auto"/>
            <w:vAlign w:val="center"/>
            <w:hideMark/>
          </w:tcPr>
          <w:p w14:paraId="0579C282" w14:textId="77777777" w:rsidR="006E2E85" w:rsidRPr="004550B0" w:rsidRDefault="006E2E85">
            <w:pPr>
              <w:rPr>
                <w:color w:val="000000" w:themeColor="text1"/>
                <w:sz w:val="18"/>
                <w:szCs w:val="18"/>
              </w:rPr>
            </w:pPr>
            <w:r w:rsidRPr="004550B0">
              <w:rPr>
                <w:color w:val="000000" w:themeColor="text1"/>
                <w:sz w:val="18"/>
                <w:szCs w:val="18"/>
                <w:lang w:val="en-US"/>
              </w:rPr>
              <w:t>L.20GDPPC</w:t>
            </w:r>
          </w:p>
        </w:tc>
        <w:tc>
          <w:tcPr>
            <w:tcW w:w="977" w:type="dxa"/>
            <w:shd w:val="clear" w:color="auto" w:fill="auto"/>
            <w:vAlign w:val="center"/>
            <w:hideMark/>
          </w:tcPr>
          <w:p w14:paraId="2B27A99A" w14:textId="77777777" w:rsidR="006E2E85" w:rsidRPr="004550B0" w:rsidRDefault="006E2E85">
            <w:pPr>
              <w:jc w:val="center"/>
              <w:rPr>
                <w:color w:val="000000" w:themeColor="text1"/>
                <w:sz w:val="18"/>
                <w:szCs w:val="18"/>
              </w:rPr>
            </w:pPr>
            <w:r w:rsidRPr="004550B0">
              <w:rPr>
                <w:color w:val="000000" w:themeColor="text1"/>
                <w:sz w:val="18"/>
                <w:szCs w:val="18"/>
                <w:lang w:val="en-US"/>
              </w:rPr>
              <w:t>-0.57</w:t>
            </w:r>
            <w:r w:rsidRPr="004550B0">
              <w:rPr>
                <w:color w:val="000000" w:themeColor="text1"/>
                <w:sz w:val="18"/>
                <w:szCs w:val="18"/>
                <w:vertAlign w:val="superscript"/>
                <w:lang w:val="en-US"/>
              </w:rPr>
              <w:t>***</w:t>
            </w:r>
          </w:p>
        </w:tc>
        <w:tc>
          <w:tcPr>
            <w:tcW w:w="977" w:type="dxa"/>
            <w:shd w:val="clear" w:color="auto" w:fill="auto"/>
            <w:vAlign w:val="center"/>
            <w:hideMark/>
          </w:tcPr>
          <w:p w14:paraId="2BA25183" w14:textId="77777777" w:rsidR="006E2E85" w:rsidRPr="004550B0" w:rsidRDefault="006E2E85">
            <w:pPr>
              <w:jc w:val="center"/>
              <w:rPr>
                <w:color w:val="000000" w:themeColor="text1"/>
                <w:sz w:val="18"/>
                <w:szCs w:val="18"/>
              </w:rPr>
            </w:pPr>
            <w:r w:rsidRPr="004550B0">
              <w:rPr>
                <w:color w:val="000000" w:themeColor="text1"/>
                <w:sz w:val="18"/>
                <w:szCs w:val="18"/>
                <w:lang w:val="en-US"/>
              </w:rPr>
              <w:t>0.75</w:t>
            </w:r>
            <w:r w:rsidRPr="004550B0">
              <w:rPr>
                <w:color w:val="000000" w:themeColor="text1"/>
                <w:sz w:val="18"/>
                <w:szCs w:val="18"/>
                <w:vertAlign w:val="superscript"/>
                <w:lang w:val="en-US"/>
              </w:rPr>
              <w:t>***</w:t>
            </w:r>
          </w:p>
        </w:tc>
        <w:tc>
          <w:tcPr>
            <w:tcW w:w="977" w:type="dxa"/>
            <w:shd w:val="clear" w:color="auto" w:fill="auto"/>
            <w:vAlign w:val="center"/>
            <w:hideMark/>
          </w:tcPr>
          <w:p w14:paraId="0D1DDCE5" w14:textId="77777777" w:rsidR="006E2E85" w:rsidRPr="004550B0" w:rsidRDefault="006E2E85">
            <w:pPr>
              <w:jc w:val="center"/>
              <w:rPr>
                <w:color w:val="000000" w:themeColor="text1"/>
                <w:sz w:val="18"/>
                <w:szCs w:val="18"/>
              </w:rPr>
            </w:pPr>
            <w:r w:rsidRPr="004550B0">
              <w:rPr>
                <w:color w:val="000000" w:themeColor="text1"/>
                <w:sz w:val="18"/>
                <w:szCs w:val="18"/>
                <w:lang w:val="en-US"/>
              </w:rPr>
              <w:t>-0.58</w:t>
            </w:r>
            <w:r w:rsidRPr="004550B0">
              <w:rPr>
                <w:color w:val="000000" w:themeColor="text1"/>
                <w:sz w:val="18"/>
                <w:szCs w:val="18"/>
                <w:vertAlign w:val="superscript"/>
                <w:lang w:val="en-US"/>
              </w:rPr>
              <w:t>***</w:t>
            </w:r>
          </w:p>
        </w:tc>
        <w:tc>
          <w:tcPr>
            <w:tcW w:w="949" w:type="dxa"/>
            <w:shd w:val="clear" w:color="auto" w:fill="auto"/>
            <w:vAlign w:val="center"/>
            <w:hideMark/>
          </w:tcPr>
          <w:p w14:paraId="4DAFE98C" w14:textId="77777777" w:rsidR="006E2E85" w:rsidRPr="004550B0" w:rsidRDefault="006E2E85">
            <w:pPr>
              <w:jc w:val="center"/>
              <w:rPr>
                <w:color w:val="000000" w:themeColor="text1"/>
                <w:sz w:val="18"/>
                <w:szCs w:val="18"/>
              </w:rPr>
            </w:pPr>
            <w:r w:rsidRPr="004550B0">
              <w:rPr>
                <w:color w:val="000000" w:themeColor="text1"/>
                <w:sz w:val="18"/>
                <w:szCs w:val="18"/>
                <w:lang w:val="en-US"/>
              </w:rPr>
              <w:t>0.05</w:t>
            </w:r>
          </w:p>
        </w:tc>
        <w:tc>
          <w:tcPr>
            <w:tcW w:w="977" w:type="dxa"/>
            <w:shd w:val="clear" w:color="auto" w:fill="auto"/>
            <w:vAlign w:val="center"/>
            <w:hideMark/>
          </w:tcPr>
          <w:p w14:paraId="709F8E14" w14:textId="77777777" w:rsidR="006E2E85" w:rsidRPr="004550B0" w:rsidRDefault="006E2E85">
            <w:pPr>
              <w:jc w:val="center"/>
              <w:rPr>
                <w:color w:val="000000" w:themeColor="text1"/>
                <w:sz w:val="18"/>
                <w:szCs w:val="18"/>
              </w:rPr>
            </w:pPr>
            <w:r w:rsidRPr="004550B0">
              <w:rPr>
                <w:color w:val="000000" w:themeColor="text1"/>
                <w:sz w:val="18"/>
                <w:szCs w:val="18"/>
                <w:lang w:val="en-US"/>
              </w:rPr>
              <w:t>-0.49</w:t>
            </w:r>
            <w:r w:rsidRPr="004550B0">
              <w:rPr>
                <w:color w:val="000000" w:themeColor="text1"/>
                <w:sz w:val="18"/>
                <w:szCs w:val="18"/>
                <w:vertAlign w:val="superscript"/>
                <w:lang w:val="en-US"/>
              </w:rPr>
              <w:t>***</w:t>
            </w:r>
          </w:p>
        </w:tc>
        <w:tc>
          <w:tcPr>
            <w:tcW w:w="977" w:type="dxa"/>
            <w:shd w:val="clear" w:color="auto" w:fill="auto"/>
            <w:vAlign w:val="center"/>
            <w:hideMark/>
          </w:tcPr>
          <w:p w14:paraId="341A7686" w14:textId="77777777" w:rsidR="006E2E85" w:rsidRPr="004550B0" w:rsidRDefault="006E2E85">
            <w:pPr>
              <w:jc w:val="center"/>
              <w:rPr>
                <w:color w:val="000000" w:themeColor="text1"/>
                <w:sz w:val="18"/>
                <w:szCs w:val="18"/>
              </w:rPr>
            </w:pPr>
            <w:r w:rsidRPr="004550B0">
              <w:rPr>
                <w:color w:val="000000" w:themeColor="text1"/>
                <w:sz w:val="18"/>
                <w:szCs w:val="18"/>
                <w:lang w:val="en-US"/>
              </w:rPr>
              <w:t>-0.39</w:t>
            </w:r>
            <w:r w:rsidRPr="004550B0">
              <w:rPr>
                <w:color w:val="000000" w:themeColor="text1"/>
                <w:sz w:val="18"/>
                <w:szCs w:val="18"/>
                <w:vertAlign w:val="superscript"/>
                <w:lang w:val="en-US"/>
              </w:rPr>
              <w:t>***</w:t>
            </w:r>
          </w:p>
        </w:tc>
        <w:tc>
          <w:tcPr>
            <w:tcW w:w="1066" w:type="dxa"/>
            <w:shd w:val="clear" w:color="auto" w:fill="auto"/>
            <w:vAlign w:val="center"/>
            <w:hideMark/>
          </w:tcPr>
          <w:p w14:paraId="7641C3D3"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84" w:type="dxa"/>
            <w:shd w:val="clear" w:color="auto" w:fill="auto"/>
            <w:vAlign w:val="center"/>
            <w:hideMark/>
          </w:tcPr>
          <w:p w14:paraId="54026AFD" w14:textId="77777777" w:rsidR="006E2E85" w:rsidRPr="004550B0" w:rsidRDefault="006E2E85">
            <w:pPr>
              <w:jc w:val="center"/>
              <w:rPr>
                <w:color w:val="000000" w:themeColor="text1"/>
                <w:sz w:val="18"/>
                <w:szCs w:val="18"/>
              </w:rPr>
            </w:pPr>
          </w:p>
        </w:tc>
        <w:tc>
          <w:tcPr>
            <w:tcW w:w="987" w:type="dxa"/>
            <w:shd w:val="clear" w:color="auto" w:fill="auto"/>
            <w:vAlign w:val="center"/>
            <w:hideMark/>
          </w:tcPr>
          <w:p w14:paraId="7BCF5721"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5C4E8A6B"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4C210768"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2A260723"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0FEC81D7" w14:textId="77777777" w:rsidR="006E2E85" w:rsidRPr="004550B0" w:rsidRDefault="006E2E85">
            <w:pPr>
              <w:jc w:val="center"/>
              <w:rPr>
                <w:color w:val="000000" w:themeColor="text1"/>
                <w:sz w:val="18"/>
                <w:szCs w:val="18"/>
              </w:rPr>
            </w:pPr>
          </w:p>
        </w:tc>
      </w:tr>
      <w:tr w:rsidR="00371D6C" w:rsidRPr="004550B0" w14:paraId="414681B3" w14:textId="77777777" w:rsidTr="006E2E85">
        <w:trPr>
          <w:trHeight w:val="369"/>
        </w:trPr>
        <w:tc>
          <w:tcPr>
            <w:tcW w:w="1066" w:type="dxa"/>
            <w:shd w:val="clear" w:color="auto" w:fill="auto"/>
            <w:vAlign w:val="center"/>
            <w:hideMark/>
          </w:tcPr>
          <w:p w14:paraId="008CAA92" w14:textId="5F118F25" w:rsidR="006E2E85" w:rsidRPr="004550B0" w:rsidRDefault="006E2E85">
            <w:pPr>
              <w:rPr>
                <w:color w:val="000000" w:themeColor="text1"/>
                <w:sz w:val="18"/>
                <w:szCs w:val="18"/>
              </w:rPr>
            </w:pPr>
            <w:r w:rsidRPr="004550B0">
              <w:rPr>
                <w:color w:val="000000" w:themeColor="text1"/>
                <w:sz w:val="18"/>
                <w:szCs w:val="18"/>
                <w:lang w:val="en-US"/>
              </w:rPr>
              <w:t>IGM</w:t>
            </w:r>
          </w:p>
        </w:tc>
        <w:tc>
          <w:tcPr>
            <w:tcW w:w="977" w:type="dxa"/>
            <w:shd w:val="clear" w:color="auto" w:fill="auto"/>
            <w:vAlign w:val="center"/>
            <w:hideMark/>
          </w:tcPr>
          <w:p w14:paraId="2F786234" w14:textId="77777777" w:rsidR="006E2E85" w:rsidRPr="004550B0" w:rsidRDefault="006E2E85">
            <w:pPr>
              <w:jc w:val="center"/>
              <w:rPr>
                <w:color w:val="000000" w:themeColor="text1"/>
                <w:sz w:val="18"/>
                <w:szCs w:val="18"/>
              </w:rPr>
            </w:pPr>
            <w:r w:rsidRPr="004550B0">
              <w:rPr>
                <w:color w:val="000000" w:themeColor="text1"/>
                <w:sz w:val="18"/>
                <w:szCs w:val="18"/>
                <w:lang w:val="en-US"/>
              </w:rPr>
              <w:t>0.47</w:t>
            </w:r>
            <w:r w:rsidRPr="004550B0">
              <w:rPr>
                <w:color w:val="000000" w:themeColor="text1"/>
                <w:sz w:val="18"/>
                <w:szCs w:val="18"/>
                <w:vertAlign w:val="superscript"/>
                <w:lang w:val="en-US"/>
              </w:rPr>
              <w:t>***</w:t>
            </w:r>
          </w:p>
        </w:tc>
        <w:tc>
          <w:tcPr>
            <w:tcW w:w="977" w:type="dxa"/>
            <w:shd w:val="clear" w:color="auto" w:fill="auto"/>
            <w:vAlign w:val="center"/>
            <w:hideMark/>
          </w:tcPr>
          <w:p w14:paraId="385C4374" w14:textId="77777777" w:rsidR="006E2E85" w:rsidRPr="004550B0" w:rsidRDefault="006E2E85">
            <w:pPr>
              <w:jc w:val="center"/>
              <w:rPr>
                <w:color w:val="000000" w:themeColor="text1"/>
                <w:sz w:val="18"/>
                <w:szCs w:val="18"/>
              </w:rPr>
            </w:pPr>
            <w:r w:rsidRPr="004550B0">
              <w:rPr>
                <w:color w:val="000000" w:themeColor="text1"/>
                <w:sz w:val="18"/>
                <w:szCs w:val="18"/>
                <w:lang w:val="en-US"/>
              </w:rPr>
              <w:t>-0.41</w:t>
            </w:r>
            <w:r w:rsidRPr="004550B0">
              <w:rPr>
                <w:color w:val="000000" w:themeColor="text1"/>
                <w:sz w:val="18"/>
                <w:szCs w:val="18"/>
                <w:vertAlign w:val="superscript"/>
                <w:lang w:val="en-US"/>
              </w:rPr>
              <w:t>***</w:t>
            </w:r>
          </w:p>
        </w:tc>
        <w:tc>
          <w:tcPr>
            <w:tcW w:w="977" w:type="dxa"/>
            <w:shd w:val="clear" w:color="auto" w:fill="auto"/>
            <w:vAlign w:val="center"/>
            <w:hideMark/>
          </w:tcPr>
          <w:p w14:paraId="469480F6" w14:textId="77777777" w:rsidR="006E2E85" w:rsidRPr="004550B0" w:rsidRDefault="006E2E85">
            <w:pPr>
              <w:jc w:val="center"/>
              <w:rPr>
                <w:color w:val="000000" w:themeColor="text1"/>
                <w:sz w:val="18"/>
                <w:szCs w:val="18"/>
              </w:rPr>
            </w:pPr>
            <w:r w:rsidRPr="004550B0">
              <w:rPr>
                <w:color w:val="000000" w:themeColor="text1"/>
                <w:sz w:val="18"/>
                <w:szCs w:val="18"/>
                <w:lang w:val="en-US"/>
              </w:rPr>
              <w:t>0.42</w:t>
            </w:r>
            <w:r w:rsidRPr="004550B0">
              <w:rPr>
                <w:color w:val="000000" w:themeColor="text1"/>
                <w:sz w:val="18"/>
                <w:szCs w:val="18"/>
                <w:vertAlign w:val="superscript"/>
                <w:lang w:val="en-US"/>
              </w:rPr>
              <w:t>***</w:t>
            </w:r>
          </w:p>
        </w:tc>
        <w:tc>
          <w:tcPr>
            <w:tcW w:w="949" w:type="dxa"/>
            <w:shd w:val="clear" w:color="auto" w:fill="auto"/>
            <w:vAlign w:val="center"/>
            <w:hideMark/>
          </w:tcPr>
          <w:p w14:paraId="4A2427FF" w14:textId="77777777" w:rsidR="006E2E85" w:rsidRPr="004550B0" w:rsidRDefault="006E2E85">
            <w:pPr>
              <w:jc w:val="center"/>
              <w:rPr>
                <w:color w:val="000000" w:themeColor="text1"/>
                <w:sz w:val="18"/>
                <w:szCs w:val="18"/>
              </w:rPr>
            </w:pPr>
            <w:r w:rsidRPr="004550B0">
              <w:rPr>
                <w:color w:val="000000" w:themeColor="text1"/>
                <w:sz w:val="18"/>
                <w:szCs w:val="18"/>
                <w:lang w:val="en-US"/>
              </w:rPr>
              <w:t>-0.17</w:t>
            </w:r>
            <w:r w:rsidRPr="004550B0">
              <w:rPr>
                <w:color w:val="000000" w:themeColor="text1"/>
                <w:sz w:val="18"/>
                <w:szCs w:val="18"/>
                <w:vertAlign w:val="superscript"/>
                <w:lang w:val="en-US"/>
              </w:rPr>
              <w:t>*</w:t>
            </w:r>
          </w:p>
        </w:tc>
        <w:tc>
          <w:tcPr>
            <w:tcW w:w="977" w:type="dxa"/>
            <w:shd w:val="clear" w:color="auto" w:fill="auto"/>
            <w:vAlign w:val="center"/>
            <w:hideMark/>
          </w:tcPr>
          <w:p w14:paraId="681F382D" w14:textId="77777777" w:rsidR="006E2E85" w:rsidRPr="004550B0" w:rsidRDefault="006E2E85">
            <w:pPr>
              <w:jc w:val="center"/>
              <w:rPr>
                <w:color w:val="000000" w:themeColor="text1"/>
                <w:sz w:val="18"/>
                <w:szCs w:val="18"/>
              </w:rPr>
            </w:pPr>
            <w:r w:rsidRPr="004550B0">
              <w:rPr>
                <w:color w:val="000000" w:themeColor="text1"/>
                <w:sz w:val="18"/>
                <w:szCs w:val="18"/>
                <w:lang w:val="en-US"/>
              </w:rPr>
              <w:t>0.24</w:t>
            </w:r>
            <w:r w:rsidRPr="004550B0">
              <w:rPr>
                <w:color w:val="000000" w:themeColor="text1"/>
                <w:sz w:val="18"/>
                <w:szCs w:val="18"/>
                <w:vertAlign w:val="superscript"/>
                <w:lang w:val="en-US"/>
              </w:rPr>
              <w:t>**</w:t>
            </w:r>
          </w:p>
        </w:tc>
        <w:tc>
          <w:tcPr>
            <w:tcW w:w="977" w:type="dxa"/>
            <w:shd w:val="clear" w:color="auto" w:fill="auto"/>
            <w:vAlign w:val="center"/>
            <w:hideMark/>
          </w:tcPr>
          <w:p w14:paraId="10BB0EB0" w14:textId="77777777" w:rsidR="006E2E85" w:rsidRPr="004550B0" w:rsidRDefault="006E2E85">
            <w:pPr>
              <w:jc w:val="center"/>
              <w:rPr>
                <w:color w:val="000000" w:themeColor="text1"/>
                <w:sz w:val="18"/>
                <w:szCs w:val="18"/>
              </w:rPr>
            </w:pPr>
            <w:r w:rsidRPr="004550B0">
              <w:rPr>
                <w:color w:val="000000" w:themeColor="text1"/>
                <w:sz w:val="18"/>
                <w:szCs w:val="18"/>
                <w:lang w:val="en-US"/>
              </w:rPr>
              <w:t>0.18</w:t>
            </w:r>
            <w:r w:rsidRPr="004550B0">
              <w:rPr>
                <w:color w:val="000000" w:themeColor="text1"/>
                <w:sz w:val="18"/>
                <w:szCs w:val="18"/>
                <w:vertAlign w:val="superscript"/>
                <w:lang w:val="en-US"/>
              </w:rPr>
              <w:t>*</w:t>
            </w:r>
          </w:p>
        </w:tc>
        <w:tc>
          <w:tcPr>
            <w:tcW w:w="1066" w:type="dxa"/>
            <w:shd w:val="clear" w:color="auto" w:fill="auto"/>
            <w:vAlign w:val="center"/>
            <w:hideMark/>
          </w:tcPr>
          <w:p w14:paraId="732F1E79" w14:textId="77777777" w:rsidR="006E2E85" w:rsidRPr="004550B0" w:rsidRDefault="006E2E85">
            <w:pPr>
              <w:jc w:val="center"/>
              <w:rPr>
                <w:color w:val="000000" w:themeColor="text1"/>
                <w:sz w:val="18"/>
                <w:szCs w:val="18"/>
              </w:rPr>
            </w:pPr>
            <w:r w:rsidRPr="004550B0">
              <w:rPr>
                <w:color w:val="000000" w:themeColor="text1"/>
                <w:sz w:val="18"/>
                <w:szCs w:val="18"/>
                <w:lang w:val="en-US"/>
              </w:rPr>
              <w:t>-0.51</w:t>
            </w:r>
            <w:r w:rsidRPr="004550B0">
              <w:rPr>
                <w:color w:val="000000" w:themeColor="text1"/>
                <w:sz w:val="18"/>
                <w:szCs w:val="18"/>
                <w:vertAlign w:val="superscript"/>
                <w:lang w:val="en-US"/>
              </w:rPr>
              <w:t>***</w:t>
            </w:r>
          </w:p>
        </w:tc>
        <w:tc>
          <w:tcPr>
            <w:tcW w:w="984" w:type="dxa"/>
            <w:shd w:val="clear" w:color="auto" w:fill="auto"/>
            <w:vAlign w:val="center"/>
            <w:hideMark/>
          </w:tcPr>
          <w:p w14:paraId="71B0EC0F"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87" w:type="dxa"/>
            <w:shd w:val="clear" w:color="auto" w:fill="auto"/>
            <w:vAlign w:val="center"/>
            <w:hideMark/>
          </w:tcPr>
          <w:p w14:paraId="2B5CEF11"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274C1D25"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2E06D03C"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566F65B0"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0A9CED41" w14:textId="77777777" w:rsidR="006E2E85" w:rsidRPr="004550B0" w:rsidRDefault="006E2E85">
            <w:pPr>
              <w:jc w:val="center"/>
              <w:rPr>
                <w:color w:val="000000" w:themeColor="text1"/>
                <w:sz w:val="18"/>
                <w:szCs w:val="18"/>
              </w:rPr>
            </w:pPr>
          </w:p>
        </w:tc>
      </w:tr>
      <w:tr w:rsidR="00371D6C" w:rsidRPr="004550B0" w14:paraId="62DC6DDE" w14:textId="77777777" w:rsidTr="006E2E85">
        <w:trPr>
          <w:trHeight w:val="369"/>
        </w:trPr>
        <w:tc>
          <w:tcPr>
            <w:tcW w:w="1066" w:type="dxa"/>
            <w:shd w:val="clear" w:color="auto" w:fill="auto"/>
            <w:vAlign w:val="center"/>
            <w:hideMark/>
          </w:tcPr>
          <w:p w14:paraId="48EA7483" w14:textId="77777777" w:rsidR="006E2E85" w:rsidRPr="004550B0" w:rsidRDefault="006E2E85">
            <w:pPr>
              <w:rPr>
                <w:color w:val="000000" w:themeColor="text1"/>
                <w:sz w:val="18"/>
                <w:szCs w:val="18"/>
              </w:rPr>
            </w:pPr>
            <w:r w:rsidRPr="004550B0">
              <w:rPr>
                <w:color w:val="000000" w:themeColor="text1"/>
                <w:sz w:val="18"/>
                <w:szCs w:val="18"/>
                <w:lang w:val="en-US"/>
              </w:rPr>
              <w:t>SECEXCL</w:t>
            </w:r>
          </w:p>
        </w:tc>
        <w:tc>
          <w:tcPr>
            <w:tcW w:w="977" w:type="dxa"/>
            <w:shd w:val="clear" w:color="auto" w:fill="auto"/>
            <w:vAlign w:val="center"/>
            <w:hideMark/>
          </w:tcPr>
          <w:p w14:paraId="6584A02D" w14:textId="77777777" w:rsidR="006E2E85" w:rsidRPr="004550B0" w:rsidRDefault="006E2E85">
            <w:pPr>
              <w:jc w:val="center"/>
              <w:rPr>
                <w:color w:val="000000" w:themeColor="text1"/>
                <w:sz w:val="18"/>
                <w:szCs w:val="18"/>
              </w:rPr>
            </w:pPr>
            <w:r w:rsidRPr="004550B0">
              <w:rPr>
                <w:color w:val="000000" w:themeColor="text1"/>
                <w:sz w:val="18"/>
                <w:szCs w:val="18"/>
                <w:lang w:val="en-US"/>
              </w:rPr>
              <w:t>0.70</w:t>
            </w:r>
            <w:r w:rsidRPr="004550B0">
              <w:rPr>
                <w:color w:val="000000" w:themeColor="text1"/>
                <w:sz w:val="18"/>
                <w:szCs w:val="18"/>
                <w:vertAlign w:val="superscript"/>
                <w:lang w:val="en-US"/>
              </w:rPr>
              <w:t>***</w:t>
            </w:r>
          </w:p>
        </w:tc>
        <w:tc>
          <w:tcPr>
            <w:tcW w:w="977" w:type="dxa"/>
            <w:shd w:val="clear" w:color="auto" w:fill="auto"/>
            <w:vAlign w:val="center"/>
            <w:hideMark/>
          </w:tcPr>
          <w:p w14:paraId="2C01CF57" w14:textId="77777777" w:rsidR="006E2E85" w:rsidRPr="004550B0" w:rsidRDefault="006E2E85">
            <w:pPr>
              <w:jc w:val="center"/>
              <w:rPr>
                <w:color w:val="000000" w:themeColor="text1"/>
                <w:sz w:val="18"/>
                <w:szCs w:val="18"/>
              </w:rPr>
            </w:pPr>
            <w:r w:rsidRPr="004550B0">
              <w:rPr>
                <w:color w:val="000000" w:themeColor="text1"/>
                <w:sz w:val="18"/>
                <w:szCs w:val="18"/>
                <w:lang w:val="en-US"/>
              </w:rPr>
              <w:t>-0.64</w:t>
            </w:r>
            <w:r w:rsidRPr="004550B0">
              <w:rPr>
                <w:color w:val="000000" w:themeColor="text1"/>
                <w:sz w:val="18"/>
                <w:szCs w:val="18"/>
                <w:vertAlign w:val="superscript"/>
                <w:lang w:val="en-US"/>
              </w:rPr>
              <w:t>***</w:t>
            </w:r>
          </w:p>
        </w:tc>
        <w:tc>
          <w:tcPr>
            <w:tcW w:w="977" w:type="dxa"/>
            <w:shd w:val="clear" w:color="auto" w:fill="auto"/>
            <w:vAlign w:val="center"/>
            <w:hideMark/>
          </w:tcPr>
          <w:p w14:paraId="5C7C1325" w14:textId="77777777" w:rsidR="006E2E85" w:rsidRPr="004550B0" w:rsidRDefault="006E2E85">
            <w:pPr>
              <w:jc w:val="center"/>
              <w:rPr>
                <w:color w:val="000000" w:themeColor="text1"/>
                <w:sz w:val="18"/>
                <w:szCs w:val="18"/>
              </w:rPr>
            </w:pPr>
            <w:r w:rsidRPr="004550B0">
              <w:rPr>
                <w:color w:val="000000" w:themeColor="text1"/>
                <w:sz w:val="18"/>
                <w:szCs w:val="18"/>
                <w:lang w:val="en-US"/>
              </w:rPr>
              <w:t>0.70</w:t>
            </w:r>
            <w:r w:rsidRPr="004550B0">
              <w:rPr>
                <w:color w:val="000000" w:themeColor="text1"/>
                <w:sz w:val="18"/>
                <w:szCs w:val="18"/>
                <w:vertAlign w:val="superscript"/>
                <w:lang w:val="en-US"/>
              </w:rPr>
              <w:t>***</w:t>
            </w:r>
          </w:p>
        </w:tc>
        <w:tc>
          <w:tcPr>
            <w:tcW w:w="949" w:type="dxa"/>
            <w:shd w:val="clear" w:color="auto" w:fill="auto"/>
            <w:vAlign w:val="center"/>
            <w:hideMark/>
          </w:tcPr>
          <w:p w14:paraId="1EF76AC7" w14:textId="77777777" w:rsidR="006E2E85" w:rsidRPr="004550B0" w:rsidRDefault="006E2E85">
            <w:pPr>
              <w:jc w:val="center"/>
              <w:rPr>
                <w:color w:val="000000" w:themeColor="text1"/>
                <w:sz w:val="18"/>
                <w:szCs w:val="18"/>
              </w:rPr>
            </w:pPr>
            <w:r w:rsidRPr="004550B0">
              <w:rPr>
                <w:color w:val="000000" w:themeColor="text1"/>
                <w:sz w:val="18"/>
                <w:szCs w:val="18"/>
                <w:lang w:val="en-US"/>
              </w:rPr>
              <w:t>0.01</w:t>
            </w:r>
          </w:p>
        </w:tc>
        <w:tc>
          <w:tcPr>
            <w:tcW w:w="977" w:type="dxa"/>
            <w:shd w:val="clear" w:color="auto" w:fill="auto"/>
            <w:vAlign w:val="center"/>
            <w:hideMark/>
          </w:tcPr>
          <w:p w14:paraId="14C82332" w14:textId="77777777" w:rsidR="006E2E85" w:rsidRPr="004550B0" w:rsidRDefault="006E2E85">
            <w:pPr>
              <w:jc w:val="center"/>
              <w:rPr>
                <w:color w:val="000000" w:themeColor="text1"/>
                <w:sz w:val="18"/>
                <w:szCs w:val="18"/>
              </w:rPr>
            </w:pPr>
            <w:r w:rsidRPr="004550B0">
              <w:rPr>
                <w:color w:val="000000" w:themeColor="text1"/>
                <w:sz w:val="18"/>
                <w:szCs w:val="18"/>
                <w:lang w:val="en-US"/>
              </w:rPr>
              <w:t>0.45</w:t>
            </w:r>
            <w:r w:rsidRPr="004550B0">
              <w:rPr>
                <w:color w:val="000000" w:themeColor="text1"/>
                <w:sz w:val="18"/>
                <w:szCs w:val="18"/>
                <w:vertAlign w:val="superscript"/>
                <w:lang w:val="en-US"/>
              </w:rPr>
              <w:t>***</w:t>
            </w:r>
          </w:p>
        </w:tc>
        <w:tc>
          <w:tcPr>
            <w:tcW w:w="977" w:type="dxa"/>
            <w:shd w:val="clear" w:color="auto" w:fill="auto"/>
            <w:vAlign w:val="center"/>
            <w:hideMark/>
          </w:tcPr>
          <w:p w14:paraId="5CFAF2E7" w14:textId="77777777" w:rsidR="006E2E85" w:rsidRPr="004550B0" w:rsidRDefault="006E2E85">
            <w:pPr>
              <w:jc w:val="center"/>
              <w:rPr>
                <w:color w:val="000000" w:themeColor="text1"/>
                <w:sz w:val="18"/>
                <w:szCs w:val="18"/>
              </w:rPr>
            </w:pPr>
            <w:r w:rsidRPr="004550B0">
              <w:rPr>
                <w:color w:val="000000" w:themeColor="text1"/>
                <w:sz w:val="18"/>
                <w:szCs w:val="18"/>
                <w:lang w:val="en-US"/>
              </w:rPr>
              <w:t>0.41</w:t>
            </w:r>
            <w:r w:rsidRPr="004550B0">
              <w:rPr>
                <w:color w:val="000000" w:themeColor="text1"/>
                <w:sz w:val="18"/>
                <w:szCs w:val="18"/>
                <w:vertAlign w:val="superscript"/>
                <w:lang w:val="en-US"/>
              </w:rPr>
              <w:t>***</w:t>
            </w:r>
          </w:p>
        </w:tc>
        <w:tc>
          <w:tcPr>
            <w:tcW w:w="1066" w:type="dxa"/>
            <w:shd w:val="clear" w:color="auto" w:fill="auto"/>
            <w:vAlign w:val="center"/>
            <w:hideMark/>
          </w:tcPr>
          <w:p w14:paraId="22457B89" w14:textId="77777777" w:rsidR="006E2E85" w:rsidRPr="004550B0" w:rsidRDefault="006E2E85">
            <w:pPr>
              <w:jc w:val="center"/>
              <w:rPr>
                <w:color w:val="000000" w:themeColor="text1"/>
                <w:sz w:val="18"/>
                <w:szCs w:val="18"/>
              </w:rPr>
            </w:pPr>
            <w:r w:rsidRPr="004550B0">
              <w:rPr>
                <w:color w:val="000000" w:themeColor="text1"/>
                <w:sz w:val="18"/>
                <w:szCs w:val="18"/>
                <w:lang w:val="en-US"/>
              </w:rPr>
              <w:t>-0.73</w:t>
            </w:r>
            <w:r w:rsidRPr="004550B0">
              <w:rPr>
                <w:color w:val="000000" w:themeColor="text1"/>
                <w:sz w:val="18"/>
                <w:szCs w:val="18"/>
                <w:vertAlign w:val="superscript"/>
                <w:lang w:val="en-US"/>
              </w:rPr>
              <w:t>***</w:t>
            </w:r>
          </w:p>
        </w:tc>
        <w:tc>
          <w:tcPr>
            <w:tcW w:w="984" w:type="dxa"/>
            <w:shd w:val="clear" w:color="auto" w:fill="auto"/>
            <w:vAlign w:val="center"/>
            <w:hideMark/>
          </w:tcPr>
          <w:p w14:paraId="5EA0F4A9" w14:textId="77777777" w:rsidR="006E2E85" w:rsidRPr="004550B0" w:rsidRDefault="006E2E85">
            <w:pPr>
              <w:jc w:val="center"/>
              <w:rPr>
                <w:color w:val="000000" w:themeColor="text1"/>
                <w:sz w:val="18"/>
                <w:szCs w:val="18"/>
              </w:rPr>
            </w:pPr>
            <w:r w:rsidRPr="004550B0">
              <w:rPr>
                <w:color w:val="000000" w:themeColor="text1"/>
                <w:sz w:val="18"/>
                <w:szCs w:val="18"/>
                <w:lang w:val="en-US"/>
              </w:rPr>
              <w:t>0.49</w:t>
            </w:r>
            <w:r w:rsidRPr="004550B0">
              <w:rPr>
                <w:color w:val="000000" w:themeColor="text1"/>
                <w:sz w:val="18"/>
                <w:szCs w:val="18"/>
                <w:vertAlign w:val="superscript"/>
                <w:lang w:val="en-US"/>
              </w:rPr>
              <w:t>***</w:t>
            </w:r>
          </w:p>
        </w:tc>
        <w:tc>
          <w:tcPr>
            <w:tcW w:w="987" w:type="dxa"/>
            <w:shd w:val="clear" w:color="auto" w:fill="auto"/>
            <w:vAlign w:val="center"/>
            <w:hideMark/>
          </w:tcPr>
          <w:p w14:paraId="5FD6D295"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96" w:type="dxa"/>
            <w:shd w:val="clear" w:color="auto" w:fill="auto"/>
            <w:vAlign w:val="center"/>
            <w:hideMark/>
          </w:tcPr>
          <w:p w14:paraId="4F597A24" w14:textId="77777777" w:rsidR="006E2E85" w:rsidRPr="004550B0" w:rsidRDefault="006E2E85">
            <w:pPr>
              <w:jc w:val="center"/>
              <w:rPr>
                <w:color w:val="000000" w:themeColor="text1"/>
                <w:sz w:val="18"/>
                <w:szCs w:val="18"/>
              </w:rPr>
            </w:pPr>
          </w:p>
        </w:tc>
        <w:tc>
          <w:tcPr>
            <w:tcW w:w="996" w:type="dxa"/>
            <w:shd w:val="clear" w:color="auto" w:fill="auto"/>
            <w:vAlign w:val="center"/>
            <w:hideMark/>
          </w:tcPr>
          <w:p w14:paraId="36AF9304"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08A7D56D"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29B36953" w14:textId="77777777" w:rsidR="006E2E85" w:rsidRPr="004550B0" w:rsidRDefault="006E2E85">
            <w:pPr>
              <w:jc w:val="center"/>
              <w:rPr>
                <w:color w:val="000000" w:themeColor="text1"/>
                <w:sz w:val="18"/>
                <w:szCs w:val="18"/>
              </w:rPr>
            </w:pPr>
          </w:p>
        </w:tc>
      </w:tr>
      <w:tr w:rsidR="00371D6C" w:rsidRPr="004550B0" w14:paraId="3D25CB92" w14:textId="77777777" w:rsidTr="006E2E85">
        <w:trPr>
          <w:trHeight w:val="369"/>
        </w:trPr>
        <w:tc>
          <w:tcPr>
            <w:tcW w:w="1066" w:type="dxa"/>
            <w:shd w:val="clear" w:color="auto" w:fill="auto"/>
            <w:vAlign w:val="center"/>
            <w:hideMark/>
          </w:tcPr>
          <w:p w14:paraId="3D6FB9E3" w14:textId="77777777" w:rsidR="006E2E85" w:rsidRPr="004550B0" w:rsidRDefault="006E2E85">
            <w:pPr>
              <w:rPr>
                <w:color w:val="000000" w:themeColor="text1"/>
                <w:sz w:val="18"/>
                <w:szCs w:val="18"/>
              </w:rPr>
            </w:pPr>
            <w:r w:rsidRPr="004550B0">
              <w:rPr>
                <w:color w:val="000000" w:themeColor="text1"/>
                <w:sz w:val="18"/>
                <w:szCs w:val="18"/>
                <w:lang w:val="en-US"/>
              </w:rPr>
              <w:t>GENEXCL</w:t>
            </w:r>
          </w:p>
        </w:tc>
        <w:tc>
          <w:tcPr>
            <w:tcW w:w="977" w:type="dxa"/>
            <w:shd w:val="clear" w:color="auto" w:fill="auto"/>
            <w:vAlign w:val="center"/>
            <w:hideMark/>
          </w:tcPr>
          <w:p w14:paraId="023B03F3" w14:textId="77777777" w:rsidR="006E2E85" w:rsidRPr="004550B0" w:rsidRDefault="006E2E85">
            <w:pPr>
              <w:jc w:val="center"/>
              <w:rPr>
                <w:color w:val="000000" w:themeColor="text1"/>
                <w:sz w:val="18"/>
                <w:szCs w:val="18"/>
              </w:rPr>
            </w:pPr>
            <w:r w:rsidRPr="004550B0">
              <w:rPr>
                <w:color w:val="000000" w:themeColor="text1"/>
                <w:sz w:val="18"/>
                <w:szCs w:val="18"/>
                <w:lang w:val="en-US"/>
              </w:rPr>
              <w:t>0.63</w:t>
            </w:r>
            <w:r w:rsidRPr="004550B0">
              <w:rPr>
                <w:color w:val="000000" w:themeColor="text1"/>
                <w:sz w:val="18"/>
                <w:szCs w:val="18"/>
                <w:vertAlign w:val="superscript"/>
                <w:lang w:val="en-US"/>
              </w:rPr>
              <w:t>***</w:t>
            </w:r>
          </w:p>
        </w:tc>
        <w:tc>
          <w:tcPr>
            <w:tcW w:w="977" w:type="dxa"/>
            <w:shd w:val="clear" w:color="auto" w:fill="auto"/>
            <w:vAlign w:val="center"/>
            <w:hideMark/>
          </w:tcPr>
          <w:p w14:paraId="2D132385" w14:textId="77777777" w:rsidR="006E2E85" w:rsidRPr="004550B0" w:rsidRDefault="006E2E85">
            <w:pPr>
              <w:jc w:val="center"/>
              <w:rPr>
                <w:color w:val="000000" w:themeColor="text1"/>
                <w:sz w:val="18"/>
                <w:szCs w:val="18"/>
              </w:rPr>
            </w:pPr>
            <w:r w:rsidRPr="004550B0">
              <w:rPr>
                <w:color w:val="000000" w:themeColor="text1"/>
                <w:sz w:val="18"/>
                <w:szCs w:val="18"/>
                <w:lang w:val="en-US"/>
              </w:rPr>
              <w:t>-0.56</w:t>
            </w:r>
            <w:r w:rsidRPr="004550B0">
              <w:rPr>
                <w:color w:val="000000" w:themeColor="text1"/>
                <w:sz w:val="18"/>
                <w:szCs w:val="18"/>
                <w:vertAlign w:val="superscript"/>
                <w:lang w:val="en-US"/>
              </w:rPr>
              <w:t>***</w:t>
            </w:r>
          </w:p>
        </w:tc>
        <w:tc>
          <w:tcPr>
            <w:tcW w:w="977" w:type="dxa"/>
            <w:shd w:val="clear" w:color="auto" w:fill="auto"/>
            <w:vAlign w:val="center"/>
            <w:hideMark/>
          </w:tcPr>
          <w:p w14:paraId="52467F88" w14:textId="77777777" w:rsidR="006E2E85" w:rsidRPr="004550B0" w:rsidRDefault="006E2E85">
            <w:pPr>
              <w:jc w:val="center"/>
              <w:rPr>
                <w:color w:val="000000" w:themeColor="text1"/>
                <w:sz w:val="18"/>
                <w:szCs w:val="18"/>
              </w:rPr>
            </w:pPr>
            <w:r w:rsidRPr="004550B0">
              <w:rPr>
                <w:color w:val="000000" w:themeColor="text1"/>
                <w:sz w:val="18"/>
                <w:szCs w:val="18"/>
                <w:lang w:val="en-US"/>
              </w:rPr>
              <w:t>0.61</w:t>
            </w:r>
            <w:r w:rsidRPr="004550B0">
              <w:rPr>
                <w:color w:val="000000" w:themeColor="text1"/>
                <w:sz w:val="18"/>
                <w:szCs w:val="18"/>
                <w:vertAlign w:val="superscript"/>
                <w:lang w:val="en-US"/>
              </w:rPr>
              <w:t>***</w:t>
            </w:r>
          </w:p>
        </w:tc>
        <w:tc>
          <w:tcPr>
            <w:tcW w:w="949" w:type="dxa"/>
            <w:shd w:val="clear" w:color="auto" w:fill="auto"/>
            <w:vAlign w:val="center"/>
            <w:hideMark/>
          </w:tcPr>
          <w:p w14:paraId="7597698E" w14:textId="77777777" w:rsidR="006E2E85" w:rsidRPr="004550B0" w:rsidRDefault="006E2E85">
            <w:pPr>
              <w:jc w:val="center"/>
              <w:rPr>
                <w:color w:val="000000" w:themeColor="text1"/>
                <w:sz w:val="18"/>
                <w:szCs w:val="18"/>
              </w:rPr>
            </w:pPr>
            <w:r w:rsidRPr="004550B0">
              <w:rPr>
                <w:color w:val="000000" w:themeColor="text1"/>
                <w:sz w:val="18"/>
                <w:szCs w:val="18"/>
                <w:lang w:val="en-US"/>
              </w:rPr>
              <w:t>0.03</w:t>
            </w:r>
          </w:p>
        </w:tc>
        <w:tc>
          <w:tcPr>
            <w:tcW w:w="977" w:type="dxa"/>
            <w:shd w:val="clear" w:color="auto" w:fill="auto"/>
            <w:vAlign w:val="center"/>
            <w:hideMark/>
          </w:tcPr>
          <w:p w14:paraId="4CB97508" w14:textId="77777777" w:rsidR="006E2E85" w:rsidRPr="004550B0" w:rsidRDefault="006E2E85">
            <w:pPr>
              <w:jc w:val="center"/>
              <w:rPr>
                <w:color w:val="000000" w:themeColor="text1"/>
                <w:sz w:val="18"/>
                <w:szCs w:val="18"/>
              </w:rPr>
            </w:pPr>
            <w:r w:rsidRPr="004550B0">
              <w:rPr>
                <w:color w:val="000000" w:themeColor="text1"/>
                <w:sz w:val="18"/>
                <w:szCs w:val="18"/>
                <w:lang w:val="en-US"/>
              </w:rPr>
              <w:t>0.47</w:t>
            </w:r>
            <w:r w:rsidRPr="004550B0">
              <w:rPr>
                <w:color w:val="000000" w:themeColor="text1"/>
                <w:sz w:val="18"/>
                <w:szCs w:val="18"/>
                <w:vertAlign w:val="superscript"/>
                <w:lang w:val="en-US"/>
              </w:rPr>
              <w:t>***</w:t>
            </w:r>
          </w:p>
        </w:tc>
        <w:tc>
          <w:tcPr>
            <w:tcW w:w="977" w:type="dxa"/>
            <w:shd w:val="clear" w:color="auto" w:fill="auto"/>
            <w:vAlign w:val="center"/>
            <w:hideMark/>
          </w:tcPr>
          <w:p w14:paraId="01CB84E8" w14:textId="77777777" w:rsidR="006E2E85" w:rsidRPr="004550B0" w:rsidRDefault="006E2E85">
            <w:pPr>
              <w:jc w:val="center"/>
              <w:rPr>
                <w:color w:val="000000" w:themeColor="text1"/>
                <w:sz w:val="18"/>
                <w:szCs w:val="18"/>
              </w:rPr>
            </w:pPr>
            <w:r w:rsidRPr="004550B0">
              <w:rPr>
                <w:color w:val="000000" w:themeColor="text1"/>
                <w:sz w:val="18"/>
                <w:szCs w:val="18"/>
                <w:lang w:val="en-US"/>
              </w:rPr>
              <w:t>0.35</w:t>
            </w:r>
            <w:r w:rsidRPr="004550B0">
              <w:rPr>
                <w:color w:val="000000" w:themeColor="text1"/>
                <w:sz w:val="18"/>
                <w:szCs w:val="18"/>
                <w:vertAlign w:val="superscript"/>
                <w:lang w:val="en-US"/>
              </w:rPr>
              <w:t>***</w:t>
            </w:r>
          </w:p>
        </w:tc>
        <w:tc>
          <w:tcPr>
            <w:tcW w:w="1066" w:type="dxa"/>
            <w:shd w:val="clear" w:color="auto" w:fill="auto"/>
            <w:vAlign w:val="center"/>
            <w:hideMark/>
          </w:tcPr>
          <w:p w14:paraId="77B67951" w14:textId="77777777" w:rsidR="006E2E85" w:rsidRPr="004550B0" w:rsidRDefault="006E2E85">
            <w:pPr>
              <w:jc w:val="center"/>
              <w:rPr>
                <w:color w:val="000000" w:themeColor="text1"/>
                <w:sz w:val="18"/>
                <w:szCs w:val="18"/>
              </w:rPr>
            </w:pPr>
            <w:r w:rsidRPr="004550B0">
              <w:rPr>
                <w:color w:val="000000" w:themeColor="text1"/>
                <w:sz w:val="18"/>
                <w:szCs w:val="18"/>
                <w:lang w:val="en-US"/>
              </w:rPr>
              <w:t>-0.69</w:t>
            </w:r>
            <w:r w:rsidRPr="004550B0">
              <w:rPr>
                <w:color w:val="000000" w:themeColor="text1"/>
                <w:sz w:val="18"/>
                <w:szCs w:val="18"/>
                <w:vertAlign w:val="superscript"/>
                <w:lang w:val="en-US"/>
              </w:rPr>
              <w:t>***</w:t>
            </w:r>
          </w:p>
        </w:tc>
        <w:tc>
          <w:tcPr>
            <w:tcW w:w="984" w:type="dxa"/>
            <w:shd w:val="clear" w:color="auto" w:fill="auto"/>
            <w:vAlign w:val="center"/>
            <w:hideMark/>
          </w:tcPr>
          <w:p w14:paraId="2E590BBF" w14:textId="77777777" w:rsidR="006E2E85" w:rsidRPr="004550B0" w:rsidRDefault="006E2E85">
            <w:pPr>
              <w:jc w:val="center"/>
              <w:rPr>
                <w:color w:val="000000" w:themeColor="text1"/>
                <w:sz w:val="18"/>
                <w:szCs w:val="18"/>
              </w:rPr>
            </w:pPr>
            <w:r w:rsidRPr="004550B0">
              <w:rPr>
                <w:color w:val="000000" w:themeColor="text1"/>
                <w:sz w:val="18"/>
                <w:szCs w:val="18"/>
                <w:lang w:val="en-US"/>
              </w:rPr>
              <w:t>0.48</w:t>
            </w:r>
            <w:r w:rsidRPr="004550B0">
              <w:rPr>
                <w:color w:val="000000" w:themeColor="text1"/>
                <w:sz w:val="18"/>
                <w:szCs w:val="18"/>
                <w:vertAlign w:val="superscript"/>
                <w:lang w:val="en-US"/>
              </w:rPr>
              <w:t>***</w:t>
            </w:r>
          </w:p>
        </w:tc>
        <w:tc>
          <w:tcPr>
            <w:tcW w:w="987" w:type="dxa"/>
            <w:shd w:val="clear" w:color="auto" w:fill="auto"/>
            <w:vAlign w:val="center"/>
            <w:hideMark/>
          </w:tcPr>
          <w:p w14:paraId="29245769" w14:textId="77777777" w:rsidR="006E2E85" w:rsidRPr="004550B0" w:rsidRDefault="006E2E85">
            <w:pPr>
              <w:jc w:val="center"/>
              <w:rPr>
                <w:color w:val="000000" w:themeColor="text1"/>
                <w:sz w:val="18"/>
                <w:szCs w:val="18"/>
              </w:rPr>
            </w:pPr>
            <w:r w:rsidRPr="004550B0">
              <w:rPr>
                <w:color w:val="000000" w:themeColor="text1"/>
                <w:sz w:val="18"/>
                <w:szCs w:val="18"/>
                <w:lang w:val="en-US"/>
              </w:rPr>
              <w:t>0.87</w:t>
            </w:r>
            <w:r w:rsidRPr="004550B0">
              <w:rPr>
                <w:color w:val="000000" w:themeColor="text1"/>
                <w:sz w:val="18"/>
                <w:szCs w:val="18"/>
                <w:vertAlign w:val="superscript"/>
                <w:lang w:val="en-US"/>
              </w:rPr>
              <w:t>***</w:t>
            </w:r>
          </w:p>
        </w:tc>
        <w:tc>
          <w:tcPr>
            <w:tcW w:w="996" w:type="dxa"/>
            <w:shd w:val="clear" w:color="auto" w:fill="auto"/>
            <w:vAlign w:val="center"/>
            <w:hideMark/>
          </w:tcPr>
          <w:p w14:paraId="723A1362"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96" w:type="dxa"/>
            <w:shd w:val="clear" w:color="auto" w:fill="auto"/>
            <w:vAlign w:val="center"/>
            <w:hideMark/>
          </w:tcPr>
          <w:p w14:paraId="3906984E" w14:textId="77777777" w:rsidR="006E2E85" w:rsidRPr="004550B0" w:rsidRDefault="006E2E85">
            <w:pPr>
              <w:jc w:val="center"/>
              <w:rPr>
                <w:color w:val="000000" w:themeColor="text1"/>
                <w:sz w:val="18"/>
                <w:szCs w:val="18"/>
              </w:rPr>
            </w:pPr>
          </w:p>
        </w:tc>
        <w:tc>
          <w:tcPr>
            <w:tcW w:w="988" w:type="dxa"/>
            <w:shd w:val="clear" w:color="auto" w:fill="auto"/>
            <w:vAlign w:val="center"/>
            <w:hideMark/>
          </w:tcPr>
          <w:p w14:paraId="4D0DABFF"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208C304D" w14:textId="77777777" w:rsidR="006E2E85" w:rsidRPr="004550B0" w:rsidRDefault="006E2E85">
            <w:pPr>
              <w:jc w:val="center"/>
              <w:rPr>
                <w:color w:val="000000" w:themeColor="text1"/>
                <w:sz w:val="18"/>
                <w:szCs w:val="18"/>
              </w:rPr>
            </w:pPr>
          </w:p>
        </w:tc>
      </w:tr>
      <w:tr w:rsidR="00371D6C" w:rsidRPr="004550B0" w14:paraId="05C3C9D0" w14:textId="77777777" w:rsidTr="006E2E85">
        <w:trPr>
          <w:trHeight w:val="369"/>
        </w:trPr>
        <w:tc>
          <w:tcPr>
            <w:tcW w:w="1066" w:type="dxa"/>
            <w:shd w:val="clear" w:color="auto" w:fill="auto"/>
            <w:vAlign w:val="center"/>
            <w:hideMark/>
          </w:tcPr>
          <w:p w14:paraId="6DFF7275" w14:textId="77777777" w:rsidR="006E2E85" w:rsidRPr="004550B0" w:rsidRDefault="006E2E85">
            <w:pPr>
              <w:rPr>
                <w:color w:val="000000" w:themeColor="text1"/>
                <w:sz w:val="18"/>
                <w:szCs w:val="18"/>
              </w:rPr>
            </w:pPr>
            <w:r w:rsidRPr="004550B0">
              <w:rPr>
                <w:color w:val="000000" w:themeColor="text1"/>
                <w:sz w:val="18"/>
                <w:szCs w:val="18"/>
                <w:lang w:val="en-US"/>
              </w:rPr>
              <w:t>GEOEXCL</w:t>
            </w:r>
          </w:p>
        </w:tc>
        <w:tc>
          <w:tcPr>
            <w:tcW w:w="977" w:type="dxa"/>
            <w:shd w:val="clear" w:color="auto" w:fill="auto"/>
            <w:vAlign w:val="center"/>
            <w:hideMark/>
          </w:tcPr>
          <w:p w14:paraId="7BD6EB36" w14:textId="77777777" w:rsidR="006E2E85" w:rsidRPr="004550B0" w:rsidRDefault="006E2E85">
            <w:pPr>
              <w:jc w:val="center"/>
              <w:rPr>
                <w:color w:val="000000" w:themeColor="text1"/>
                <w:sz w:val="18"/>
                <w:szCs w:val="18"/>
              </w:rPr>
            </w:pPr>
            <w:r w:rsidRPr="004550B0">
              <w:rPr>
                <w:color w:val="000000" w:themeColor="text1"/>
                <w:sz w:val="18"/>
                <w:szCs w:val="18"/>
                <w:lang w:val="en-US"/>
              </w:rPr>
              <w:t>0.67</w:t>
            </w:r>
            <w:r w:rsidRPr="004550B0">
              <w:rPr>
                <w:color w:val="000000" w:themeColor="text1"/>
                <w:sz w:val="18"/>
                <w:szCs w:val="18"/>
                <w:vertAlign w:val="superscript"/>
                <w:lang w:val="en-US"/>
              </w:rPr>
              <w:t>***</w:t>
            </w:r>
          </w:p>
        </w:tc>
        <w:tc>
          <w:tcPr>
            <w:tcW w:w="977" w:type="dxa"/>
            <w:shd w:val="clear" w:color="auto" w:fill="auto"/>
            <w:vAlign w:val="center"/>
            <w:hideMark/>
          </w:tcPr>
          <w:p w14:paraId="7F0A686E" w14:textId="77777777" w:rsidR="006E2E85" w:rsidRPr="004550B0" w:rsidRDefault="006E2E85">
            <w:pPr>
              <w:jc w:val="center"/>
              <w:rPr>
                <w:color w:val="000000" w:themeColor="text1"/>
                <w:sz w:val="18"/>
                <w:szCs w:val="18"/>
              </w:rPr>
            </w:pPr>
            <w:r w:rsidRPr="004550B0">
              <w:rPr>
                <w:color w:val="000000" w:themeColor="text1"/>
                <w:sz w:val="18"/>
                <w:szCs w:val="18"/>
                <w:lang w:val="en-US"/>
              </w:rPr>
              <w:t>-0.62</w:t>
            </w:r>
            <w:r w:rsidRPr="004550B0">
              <w:rPr>
                <w:color w:val="000000" w:themeColor="text1"/>
                <w:sz w:val="18"/>
                <w:szCs w:val="18"/>
                <w:vertAlign w:val="superscript"/>
                <w:lang w:val="en-US"/>
              </w:rPr>
              <w:t>***</w:t>
            </w:r>
          </w:p>
        </w:tc>
        <w:tc>
          <w:tcPr>
            <w:tcW w:w="977" w:type="dxa"/>
            <w:shd w:val="clear" w:color="auto" w:fill="auto"/>
            <w:vAlign w:val="center"/>
            <w:hideMark/>
          </w:tcPr>
          <w:p w14:paraId="4D5540DE" w14:textId="77777777" w:rsidR="006E2E85" w:rsidRPr="004550B0" w:rsidRDefault="006E2E85">
            <w:pPr>
              <w:jc w:val="center"/>
              <w:rPr>
                <w:color w:val="000000" w:themeColor="text1"/>
                <w:sz w:val="18"/>
                <w:szCs w:val="18"/>
              </w:rPr>
            </w:pPr>
            <w:r w:rsidRPr="004550B0">
              <w:rPr>
                <w:color w:val="000000" w:themeColor="text1"/>
                <w:sz w:val="18"/>
                <w:szCs w:val="18"/>
                <w:lang w:val="en-US"/>
              </w:rPr>
              <w:t>0.68</w:t>
            </w:r>
            <w:r w:rsidRPr="004550B0">
              <w:rPr>
                <w:color w:val="000000" w:themeColor="text1"/>
                <w:sz w:val="18"/>
                <w:szCs w:val="18"/>
                <w:vertAlign w:val="superscript"/>
                <w:lang w:val="en-US"/>
              </w:rPr>
              <w:t>***</w:t>
            </w:r>
          </w:p>
        </w:tc>
        <w:tc>
          <w:tcPr>
            <w:tcW w:w="949" w:type="dxa"/>
            <w:shd w:val="clear" w:color="auto" w:fill="auto"/>
            <w:vAlign w:val="center"/>
            <w:hideMark/>
          </w:tcPr>
          <w:p w14:paraId="5AA656B2" w14:textId="77777777" w:rsidR="006E2E85" w:rsidRPr="004550B0" w:rsidRDefault="006E2E85">
            <w:pPr>
              <w:jc w:val="center"/>
              <w:rPr>
                <w:color w:val="000000" w:themeColor="text1"/>
                <w:sz w:val="18"/>
                <w:szCs w:val="18"/>
              </w:rPr>
            </w:pPr>
            <w:r w:rsidRPr="004550B0">
              <w:rPr>
                <w:color w:val="000000" w:themeColor="text1"/>
                <w:sz w:val="18"/>
                <w:szCs w:val="18"/>
                <w:lang w:val="en-US"/>
              </w:rPr>
              <w:t>0.1</w:t>
            </w:r>
          </w:p>
        </w:tc>
        <w:tc>
          <w:tcPr>
            <w:tcW w:w="977" w:type="dxa"/>
            <w:shd w:val="clear" w:color="auto" w:fill="auto"/>
            <w:vAlign w:val="center"/>
            <w:hideMark/>
          </w:tcPr>
          <w:p w14:paraId="3A58C088" w14:textId="77777777" w:rsidR="006E2E85" w:rsidRPr="004550B0" w:rsidRDefault="006E2E85">
            <w:pPr>
              <w:jc w:val="center"/>
              <w:rPr>
                <w:color w:val="000000" w:themeColor="text1"/>
                <w:sz w:val="18"/>
                <w:szCs w:val="18"/>
              </w:rPr>
            </w:pPr>
            <w:r w:rsidRPr="004550B0">
              <w:rPr>
                <w:color w:val="000000" w:themeColor="text1"/>
                <w:sz w:val="18"/>
                <w:szCs w:val="18"/>
                <w:lang w:val="en-US"/>
              </w:rPr>
              <w:t>0.42</w:t>
            </w:r>
            <w:r w:rsidRPr="004550B0">
              <w:rPr>
                <w:color w:val="000000" w:themeColor="text1"/>
                <w:sz w:val="18"/>
                <w:szCs w:val="18"/>
                <w:vertAlign w:val="superscript"/>
                <w:lang w:val="en-US"/>
              </w:rPr>
              <w:t>***</w:t>
            </w:r>
          </w:p>
        </w:tc>
        <w:tc>
          <w:tcPr>
            <w:tcW w:w="977" w:type="dxa"/>
            <w:shd w:val="clear" w:color="auto" w:fill="auto"/>
            <w:vAlign w:val="center"/>
            <w:hideMark/>
          </w:tcPr>
          <w:p w14:paraId="79DF0163" w14:textId="77777777" w:rsidR="006E2E85" w:rsidRPr="004550B0" w:rsidRDefault="006E2E85">
            <w:pPr>
              <w:jc w:val="center"/>
              <w:rPr>
                <w:color w:val="000000" w:themeColor="text1"/>
                <w:sz w:val="18"/>
                <w:szCs w:val="18"/>
              </w:rPr>
            </w:pPr>
            <w:r w:rsidRPr="004550B0">
              <w:rPr>
                <w:color w:val="000000" w:themeColor="text1"/>
                <w:sz w:val="18"/>
                <w:szCs w:val="18"/>
                <w:lang w:val="en-US"/>
              </w:rPr>
              <w:t>0.37</w:t>
            </w:r>
            <w:r w:rsidRPr="004550B0">
              <w:rPr>
                <w:color w:val="000000" w:themeColor="text1"/>
                <w:sz w:val="18"/>
                <w:szCs w:val="18"/>
                <w:vertAlign w:val="superscript"/>
                <w:lang w:val="en-US"/>
              </w:rPr>
              <w:t>***</w:t>
            </w:r>
          </w:p>
        </w:tc>
        <w:tc>
          <w:tcPr>
            <w:tcW w:w="1066" w:type="dxa"/>
            <w:shd w:val="clear" w:color="auto" w:fill="auto"/>
            <w:vAlign w:val="center"/>
            <w:hideMark/>
          </w:tcPr>
          <w:p w14:paraId="7B4526F3" w14:textId="77777777" w:rsidR="006E2E85" w:rsidRPr="004550B0" w:rsidRDefault="006E2E85">
            <w:pPr>
              <w:jc w:val="center"/>
              <w:rPr>
                <w:color w:val="000000" w:themeColor="text1"/>
                <w:sz w:val="18"/>
                <w:szCs w:val="18"/>
              </w:rPr>
            </w:pPr>
            <w:r w:rsidRPr="004550B0">
              <w:rPr>
                <w:color w:val="000000" w:themeColor="text1"/>
                <w:sz w:val="18"/>
                <w:szCs w:val="18"/>
                <w:lang w:val="en-US"/>
              </w:rPr>
              <w:t>-0.76</w:t>
            </w:r>
            <w:r w:rsidRPr="004550B0">
              <w:rPr>
                <w:color w:val="000000" w:themeColor="text1"/>
                <w:sz w:val="18"/>
                <w:szCs w:val="18"/>
                <w:vertAlign w:val="superscript"/>
                <w:lang w:val="en-US"/>
              </w:rPr>
              <w:t>***</w:t>
            </w:r>
          </w:p>
        </w:tc>
        <w:tc>
          <w:tcPr>
            <w:tcW w:w="984" w:type="dxa"/>
            <w:shd w:val="clear" w:color="auto" w:fill="auto"/>
            <w:vAlign w:val="center"/>
            <w:hideMark/>
          </w:tcPr>
          <w:p w14:paraId="26F43F60" w14:textId="77777777" w:rsidR="006E2E85" w:rsidRPr="004550B0" w:rsidRDefault="006E2E85">
            <w:pPr>
              <w:jc w:val="center"/>
              <w:rPr>
                <w:color w:val="000000" w:themeColor="text1"/>
                <w:sz w:val="18"/>
                <w:szCs w:val="18"/>
              </w:rPr>
            </w:pPr>
            <w:r w:rsidRPr="004550B0">
              <w:rPr>
                <w:color w:val="000000" w:themeColor="text1"/>
                <w:sz w:val="18"/>
                <w:szCs w:val="18"/>
                <w:lang w:val="en-US"/>
              </w:rPr>
              <w:t>0.51</w:t>
            </w:r>
            <w:r w:rsidRPr="004550B0">
              <w:rPr>
                <w:color w:val="000000" w:themeColor="text1"/>
                <w:sz w:val="18"/>
                <w:szCs w:val="18"/>
                <w:vertAlign w:val="superscript"/>
                <w:lang w:val="en-US"/>
              </w:rPr>
              <w:t>***</w:t>
            </w:r>
          </w:p>
        </w:tc>
        <w:tc>
          <w:tcPr>
            <w:tcW w:w="987" w:type="dxa"/>
            <w:shd w:val="clear" w:color="auto" w:fill="auto"/>
            <w:vAlign w:val="center"/>
            <w:hideMark/>
          </w:tcPr>
          <w:p w14:paraId="03300C89" w14:textId="77777777" w:rsidR="006E2E85" w:rsidRPr="004550B0" w:rsidRDefault="006E2E85">
            <w:pPr>
              <w:jc w:val="center"/>
              <w:rPr>
                <w:color w:val="000000" w:themeColor="text1"/>
                <w:sz w:val="18"/>
                <w:szCs w:val="18"/>
              </w:rPr>
            </w:pPr>
            <w:r w:rsidRPr="004550B0">
              <w:rPr>
                <w:color w:val="000000" w:themeColor="text1"/>
                <w:sz w:val="18"/>
                <w:szCs w:val="18"/>
                <w:lang w:val="en-US"/>
              </w:rPr>
              <w:t>0.92</w:t>
            </w:r>
            <w:r w:rsidRPr="004550B0">
              <w:rPr>
                <w:color w:val="000000" w:themeColor="text1"/>
                <w:sz w:val="18"/>
                <w:szCs w:val="18"/>
                <w:vertAlign w:val="superscript"/>
                <w:lang w:val="en-US"/>
              </w:rPr>
              <w:t>***</w:t>
            </w:r>
          </w:p>
        </w:tc>
        <w:tc>
          <w:tcPr>
            <w:tcW w:w="996" w:type="dxa"/>
            <w:shd w:val="clear" w:color="auto" w:fill="auto"/>
            <w:vAlign w:val="center"/>
            <w:hideMark/>
          </w:tcPr>
          <w:p w14:paraId="655DA242" w14:textId="77777777" w:rsidR="006E2E85" w:rsidRPr="004550B0" w:rsidRDefault="006E2E85">
            <w:pPr>
              <w:jc w:val="center"/>
              <w:rPr>
                <w:color w:val="000000" w:themeColor="text1"/>
                <w:sz w:val="18"/>
                <w:szCs w:val="18"/>
              </w:rPr>
            </w:pPr>
            <w:r w:rsidRPr="004550B0">
              <w:rPr>
                <w:color w:val="000000" w:themeColor="text1"/>
                <w:sz w:val="18"/>
                <w:szCs w:val="18"/>
                <w:lang w:val="en-US"/>
              </w:rPr>
              <w:t>0.88</w:t>
            </w:r>
            <w:r w:rsidRPr="004550B0">
              <w:rPr>
                <w:color w:val="000000" w:themeColor="text1"/>
                <w:sz w:val="18"/>
                <w:szCs w:val="18"/>
                <w:vertAlign w:val="superscript"/>
                <w:lang w:val="en-US"/>
              </w:rPr>
              <w:t>***</w:t>
            </w:r>
          </w:p>
        </w:tc>
        <w:tc>
          <w:tcPr>
            <w:tcW w:w="996" w:type="dxa"/>
            <w:shd w:val="clear" w:color="auto" w:fill="auto"/>
            <w:vAlign w:val="center"/>
            <w:hideMark/>
          </w:tcPr>
          <w:p w14:paraId="5426AA8D"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88" w:type="dxa"/>
            <w:shd w:val="clear" w:color="auto" w:fill="auto"/>
            <w:vAlign w:val="center"/>
            <w:hideMark/>
          </w:tcPr>
          <w:p w14:paraId="6A69B544" w14:textId="77777777" w:rsidR="006E2E85" w:rsidRPr="004550B0" w:rsidRDefault="006E2E85">
            <w:pPr>
              <w:jc w:val="center"/>
              <w:rPr>
                <w:color w:val="000000" w:themeColor="text1"/>
                <w:sz w:val="18"/>
                <w:szCs w:val="18"/>
              </w:rPr>
            </w:pPr>
          </w:p>
        </w:tc>
        <w:tc>
          <w:tcPr>
            <w:tcW w:w="990" w:type="dxa"/>
            <w:shd w:val="clear" w:color="auto" w:fill="auto"/>
            <w:vAlign w:val="center"/>
            <w:hideMark/>
          </w:tcPr>
          <w:p w14:paraId="745BEDEE" w14:textId="77777777" w:rsidR="006E2E85" w:rsidRPr="004550B0" w:rsidRDefault="006E2E85">
            <w:pPr>
              <w:jc w:val="center"/>
              <w:rPr>
                <w:color w:val="000000" w:themeColor="text1"/>
                <w:sz w:val="18"/>
                <w:szCs w:val="18"/>
              </w:rPr>
            </w:pPr>
          </w:p>
        </w:tc>
      </w:tr>
      <w:tr w:rsidR="00371D6C" w:rsidRPr="004550B0" w14:paraId="6764A80E" w14:textId="77777777" w:rsidTr="006E2E85">
        <w:trPr>
          <w:trHeight w:val="369"/>
        </w:trPr>
        <w:tc>
          <w:tcPr>
            <w:tcW w:w="1066" w:type="dxa"/>
            <w:shd w:val="clear" w:color="auto" w:fill="auto"/>
            <w:vAlign w:val="center"/>
            <w:hideMark/>
          </w:tcPr>
          <w:p w14:paraId="4321D7E6" w14:textId="77777777" w:rsidR="006E2E85" w:rsidRPr="004550B0" w:rsidRDefault="006E2E85">
            <w:pPr>
              <w:rPr>
                <w:color w:val="000000" w:themeColor="text1"/>
                <w:sz w:val="18"/>
                <w:szCs w:val="18"/>
              </w:rPr>
            </w:pPr>
            <w:r w:rsidRPr="004550B0">
              <w:rPr>
                <w:color w:val="000000" w:themeColor="text1"/>
                <w:sz w:val="18"/>
                <w:szCs w:val="18"/>
                <w:lang w:val="en-US"/>
              </w:rPr>
              <w:t>POLEXCL</w:t>
            </w:r>
          </w:p>
        </w:tc>
        <w:tc>
          <w:tcPr>
            <w:tcW w:w="977" w:type="dxa"/>
            <w:shd w:val="clear" w:color="auto" w:fill="auto"/>
            <w:vAlign w:val="center"/>
            <w:hideMark/>
          </w:tcPr>
          <w:p w14:paraId="04647A42" w14:textId="77777777" w:rsidR="006E2E85" w:rsidRPr="004550B0" w:rsidRDefault="006E2E85">
            <w:pPr>
              <w:jc w:val="center"/>
              <w:rPr>
                <w:color w:val="000000" w:themeColor="text1"/>
                <w:sz w:val="18"/>
                <w:szCs w:val="18"/>
              </w:rPr>
            </w:pPr>
            <w:r w:rsidRPr="004550B0">
              <w:rPr>
                <w:color w:val="000000" w:themeColor="text1"/>
                <w:sz w:val="18"/>
                <w:szCs w:val="18"/>
                <w:lang w:val="en-US"/>
              </w:rPr>
              <w:t>0.50</w:t>
            </w:r>
            <w:r w:rsidRPr="004550B0">
              <w:rPr>
                <w:color w:val="000000" w:themeColor="text1"/>
                <w:sz w:val="18"/>
                <w:szCs w:val="18"/>
                <w:vertAlign w:val="superscript"/>
                <w:lang w:val="en-US"/>
              </w:rPr>
              <w:t>***</w:t>
            </w:r>
          </w:p>
        </w:tc>
        <w:tc>
          <w:tcPr>
            <w:tcW w:w="977" w:type="dxa"/>
            <w:shd w:val="clear" w:color="auto" w:fill="auto"/>
            <w:vAlign w:val="center"/>
            <w:hideMark/>
          </w:tcPr>
          <w:p w14:paraId="1DB2F871" w14:textId="77777777" w:rsidR="006E2E85" w:rsidRPr="004550B0" w:rsidRDefault="006E2E85">
            <w:pPr>
              <w:jc w:val="center"/>
              <w:rPr>
                <w:color w:val="000000" w:themeColor="text1"/>
                <w:sz w:val="18"/>
                <w:szCs w:val="18"/>
              </w:rPr>
            </w:pPr>
            <w:r w:rsidRPr="004550B0">
              <w:rPr>
                <w:color w:val="000000" w:themeColor="text1"/>
                <w:sz w:val="18"/>
                <w:szCs w:val="18"/>
                <w:lang w:val="en-US"/>
              </w:rPr>
              <w:t>-0.57</w:t>
            </w:r>
            <w:r w:rsidRPr="004550B0">
              <w:rPr>
                <w:color w:val="000000" w:themeColor="text1"/>
                <w:sz w:val="18"/>
                <w:szCs w:val="18"/>
                <w:vertAlign w:val="superscript"/>
                <w:lang w:val="en-US"/>
              </w:rPr>
              <w:t>***</w:t>
            </w:r>
          </w:p>
        </w:tc>
        <w:tc>
          <w:tcPr>
            <w:tcW w:w="977" w:type="dxa"/>
            <w:shd w:val="clear" w:color="auto" w:fill="auto"/>
            <w:vAlign w:val="center"/>
            <w:hideMark/>
          </w:tcPr>
          <w:p w14:paraId="75F1BEF2" w14:textId="77777777" w:rsidR="006E2E85" w:rsidRPr="004550B0" w:rsidRDefault="006E2E85">
            <w:pPr>
              <w:jc w:val="center"/>
              <w:rPr>
                <w:color w:val="000000" w:themeColor="text1"/>
                <w:sz w:val="18"/>
                <w:szCs w:val="18"/>
              </w:rPr>
            </w:pPr>
            <w:r w:rsidRPr="004550B0">
              <w:rPr>
                <w:color w:val="000000" w:themeColor="text1"/>
                <w:sz w:val="18"/>
                <w:szCs w:val="18"/>
                <w:lang w:val="en-US"/>
              </w:rPr>
              <w:t>0.61</w:t>
            </w:r>
            <w:r w:rsidRPr="004550B0">
              <w:rPr>
                <w:color w:val="000000" w:themeColor="text1"/>
                <w:sz w:val="18"/>
                <w:szCs w:val="18"/>
                <w:vertAlign w:val="superscript"/>
                <w:lang w:val="en-US"/>
              </w:rPr>
              <w:t>***</w:t>
            </w:r>
          </w:p>
        </w:tc>
        <w:tc>
          <w:tcPr>
            <w:tcW w:w="949" w:type="dxa"/>
            <w:shd w:val="clear" w:color="auto" w:fill="auto"/>
            <w:vAlign w:val="center"/>
            <w:hideMark/>
          </w:tcPr>
          <w:p w14:paraId="56373715" w14:textId="77777777" w:rsidR="006E2E85" w:rsidRPr="004550B0" w:rsidRDefault="006E2E85">
            <w:pPr>
              <w:jc w:val="center"/>
              <w:rPr>
                <w:color w:val="000000" w:themeColor="text1"/>
                <w:sz w:val="18"/>
                <w:szCs w:val="18"/>
              </w:rPr>
            </w:pPr>
            <w:r w:rsidRPr="004550B0">
              <w:rPr>
                <w:color w:val="000000" w:themeColor="text1"/>
                <w:sz w:val="18"/>
                <w:szCs w:val="18"/>
                <w:lang w:val="en-US"/>
              </w:rPr>
              <w:t>-0.01</w:t>
            </w:r>
          </w:p>
        </w:tc>
        <w:tc>
          <w:tcPr>
            <w:tcW w:w="977" w:type="dxa"/>
            <w:shd w:val="clear" w:color="auto" w:fill="auto"/>
            <w:vAlign w:val="center"/>
            <w:hideMark/>
          </w:tcPr>
          <w:p w14:paraId="1F49137F" w14:textId="77777777" w:rsidR="006E2E85" w:rsidRPr="004550B0" w:rsidRDefault="006E2E85">
            <w:pPr>
              <w:jc w:val="center"/>
              <w:rPr>
                <w:color w:val="000000" w:themeColor="text1"/>
                <w:sz w:val="18"/>
                <w:szCs w:val="18"/>
              </w:rPr>
            </w:pPr>
            <w:r w:rsidRPr="004550B0">
              <w:rPr>
                <w:color w:val="000000" w:themeColor="text1"/>
                <w:sz w:val="18"/>
                <w:szCs w:val="18"/>
                <w:lang w:val="en-US"/>
              </w:rPr>
              <w:t>0.49</w:t>
            </w:r>
            <w:r w:rsidRPr="004550B0">
              <w:rPr>
                <w:color w:val="000000" w:themeColor="text1"/>
                <w:sz w:val="18"/>
                <w:szCs w:val="18"/>
                <w:vertAlign w:val="superscript"/>
                <w:lang w:val="en-US"/>
              </w:rPr>
              <w:t>***</w:t>
            </w:r>
          </w:p>
        </w:tc>
        <w:tc>
          <w:tcPr>
            <w:tcW w:w="977" w:type="dxa"/>
            <w:shd w:val="clear" w:color="auto" w:fill="auto"/>
            <w:vAlign w:val="center"/>
            <w:hideMark/>
          </w:tcPr>
          <w:p w14:paraId="517DB412" w14:textId="77777777" w:rsidR="006E2E85" w:rsidRPr="004550B0" w:rsidRDefault="006E2E85">
            <w:pPr>
              <w:jc w:val="center"/>
              <w:rPr>
                <w:color w:val="000000" w:themeColor="text1"/>
                <w:sz w:val="18"/>
                <w:szCs w:val="18"/>
              </w:rPr>
            </w:pPr>
            <w:r w:rsidRPr="004550B0">
              <w:rPr>
                <w:color w:val="000000" w:themeColor="text1"/>
                <w:sz w:val="18"/>
                <w:szCs w:val="18"/>
                <w:lang w:val="en-US"/>
              </w:rPr>
              <w:t>0.36</w:t>
            </w:r>
            <w:r w:rsidRPr="004550B0">
              <w:rPr>
                <w:color w:val="000000" w:themeColor="text1"/>
                <w:sz w:val="18"/>
                <w:szCs w:val="18"/>
                <w:vertAlign w:val="superscript"/>
                <w:lang w:val="en-US"/>
              </w:rPr>
              <w:t>***</w:t>
            </w:r>
          </w:p>
        </w:tc>
        <w:tc>
          <w:tcPr>
            <w:tcW w:w="1066" w:type="dxa"/>
            <w:shd w:val="clear" w:color="auto" w:fill="auto"/>
            <w:vAlign w:val="center"/>
            <w:hideMark/>
          </w:tcPr>
          <w:p w14:paraId="5E71F493" w14:textId="77777777" w:rsidR="006E2E85" w:rsidRPr="004550B0" w:rsidRDefault="006E2E85">
            <w:pPr>
              <w:jc w:val="center"/>
              <w:rPr>
                <w:color w:val="000000" w:themeColor="text1"/>
                <w:sz w:val="18"/>
                <w:szCs w:val="18"/>
              </w:rPr>
            </w:pPr>
            <w:r w:rsidRPr="004550B0">
              <w:rPr>
                <w:color w:val="000000" w:themeColor="text1"/>
                <w:sz w:val="18"/>
                <w:szCs w:val="18"/>
                <w:lang w:val="en-US"/>
              </w:rPr>
              <w:t>-0.72</w:t>
            </w:r>
            <w:r w:rsidRPr="004550B0">
              <w:rPr>
                <w:color w:val="000000" w:themeColor="text1"/>
                <w:sz w:val="18"/>
                <w:szCs w:val="18"/>
                <w:vertAlign w:val="superscript"/>
                <w:lang w:val="en-US"/>
              </w:rPr>
              <w:t>***</w:t>
            </w:r>
          </w:p>
        </w:tc>
        <w:tc>
          <w:tcPr>
            <w:tcW w:w="984" w:type="dxa"/>
            <w:shd w:val="clear" w:color="auto" w:fill="auto"/>
            <w:vAlign w:val="center"/>
            <w:hideMark/>
          </w:tcPr>
          <w:p w14:paraId="54C083AB" w14:textId="77777777" w:rsidR="006E2E85" w:rsidRPr="004550B0" w:rsidRDefault="006E2E85">
            <w:pPr>
              <w:jc w:val="center"/>
              <w:rPr>
                <w:color w:val="000000" w:themeColor="text1"/>
                <w:sz w:val="18"/>
                <w:szCs w:val="18"/>
              </w:rPr>
            </w:pPr>
            <w:r w:rsidRPr="004550B0">
              <w:rPr>
                <w:color w:val="000000" w:themeColor="text1"/>
                <w:sz w:val="18"/>
                <w:szCs w:val="18"/>
                <w:lang w:val="en-US"/>
              </w:rPr>
              <w:t>0.40</w:t>
            </w:r>
            <w:r w:rsidRPr="004550B0">
              <w:rPr>
                <w:color w:val="000000" w:themeColor="text1"/>
                <w:sz w:val="18"/>
                <w:szCs w:val="18"/>
                <w:vertAlign w:val="superscript"/>
                <w:lang w:val="en-US"/>
              </w:rPr>
              <w:t>***</w:t>
            </w:r>
          </w:p>
        </w:tc>
        <w:tc>
          <w:tcPr>
            <w:tcW w:w="987" w:type="dxa"/>
            <w:shd w:val="clear" w:color="auto" w:fill="auto"/>
            <w:vAlign w:val="center"/>
            <w:hideMark/>
          </w:tcPr>
          <w:p w14:paraId="78880FE8" w14:textId="77777777" w:rsidR="006E2E85" w:rsidRPr="004550B0" w:rsidRDefault="006E2E85">
            <w:pPr>
              <w:jc w:val="center"/>
              <w:rPr>
                <w:color w:val="000000" w:themeColor="text1"/>
                <w:sz w:val="18"/>
                <w:szCs w:val="18"/>
              </w:rPr>
            </w:pPr>
            <w:r w:rsidRPr="004550B0">
              <w:rPr>
                <w:color w:val="000000" w:themeColor="text1"/>
                <w:sz w:val="18"/>
                <w:szCs w:val="18"/>
                <w:lang w:val="en-US"/>
              </w:rPr>
              <w:t>0.80</w:t>
            </w:r>
            <w:r w:rsidRPr="004550B0">
              <w:rPr>
                <w:color w:val="000000" w:themeColor="text1"/>
                <w:sz w:val="18"/>
                <w:szCs w:val="18"/>
                <w:vertAlign w:val="superscript"/>
                <w:lang w:val="en-US"/>
              </w:rPr>
              <w:t>***</w:t>
            </w:r>
          </w:p>
        </w:tc>
        <w:tc>
          <w:tcPr>
            <w:tcW w:w="996" w:type="dxa"/>
            <w:shd w:val="clear" w:color="auto" w:fill="auto"/>
            <w:vAlign w:val="center"/>
            <w:hideMark/>
          </w:tcPr>
          <w:p w14:paraId="16D740DA" w14:textId="77777777" w:rsidR="006E2E85" w:rsidRPr="004550B0" w:rsidRDefault="006E2E85">
            <w:pPr>
              <w:jc w:val="center"/>
              <w:rPr>
                <w:color w:val="000000" w:themeColor="text1"/>
                <w:sz w:val="18"/>
                <w:szCs w:val="18"/>
              </w:rPr>
            </w:pPr>
            <w:r w:rsidRPr="004550B0">
              <w:rPr>
                <w:color w:val="000000" w:themeColor="text1"/>
                <w:sz w:val="18"/>
                <w:szCs w:val="18"/>
                <w:lang w:val="en-US"/>
              </w:rPr>
              <w:t>0.86</w:t>
            </w:r>
            <w:r w:rsidRPr="004550B0">
              <w:rPr>
                <w:color w:val="000000" w:themeColor="text1"/>
                <w:sz w:val="18"/>
                <w:szCs w:val="18"/>
                <w:vertAlign w:val="superscript"/>
                <w:lang w:val="en-US"/>
              </w:rPr>
              <w:t>***</w:t>
            </w:r>
          </w:p>
        </w:tc>
        <w:tc>
          <w:tcPr>
            <w:tcW w:w="996" w:type="dxa"/>
            <w:shd w:val="clear" w:color="auto" w:fill="auto"/>
            <w:vAlign w:val="center"/>
            <w:hideMark/>
          </w:tcPr>
          <w:p w14:paraId="5ADFB18D" w14:textId="77777777" w:rsidR="006E2E85" w:rsidRPr="004550B0" w:rsidRDefault="006E2E85">
            <w:pPr>
              <w:jc w:val="center"/>
              <w:rPr>
                <w:color w:val="000000" w:themeColor="text1"/>
                <w:sz w:val="18"/>
                <w:szCs w:val="18"/>
              </w:rPr>
            </w:pPr>
            <w:r w:rsidRPr="004550B0">
              <w:rPr>
                <w:color w:val="000000" w:themeColor="text1"/>
                <w:sz w:val="18"/>
                <w:szCs w:val="18"/>
                <w:lang w:val="en-US"/>
              </w:rPr>
              <w:t>0.85</w:t>
            </w:r>
            <w:r w:rsidRPr="004550B0">
              <w:rPr>
                <w:color w:val="000000" w:themeColor="text1"/>
                <w:sz w:val="18"/>
                <w:szCs w:val="18"/>
                <w:vertAlign w:val="superscript"/>
                <w:lang w:val="en-US"/>
              </w:rPr>
              <w:t>***</w:t>
            </w:r>
          </w:p>
        </w:tc>
        <w:tc>
          <w:tcPr>
            <w:tcW w:w="988" w:type="dxa"/>
            <w:shd w:val="clear" w:color="auto" w:fill="auto"/>
            <w:vAlign w:val="center"/>
            <w:hideMark/>
          </w:tcPr>
          <w:p w14:paraId="52AB5D91"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c>
          <w:tcPr>
            <w:tcW w:w="990" w:type="dxa"/>
            <w:shd w:val="clear" w:color="auto" w:fill="auto"/>
            <w:vAlign w:val="center"/>
            <w:hideMark/>
          </w:tcPr>
          <w:p w14:paraId="13315A5F" w14:textId="77777777" w:rsidR="006E2E85" w:rsidRPr="004550B0" w:rsidRDefault="006E2E85">
            <w:pPr>
              <w:jc w:val="center"/>
              <w:rPr>
                <w:color w:val="000000" w:themeColor="text1"/>
                <w:sz w:val="18"/>
                <w:szCs w:val="18"/>
              </w:rPr>
            </w:pPr>
          </w:p>
        </w:tc>
      </w:tr>
      <w:tr w:rsidR="005C0E52" w:rsidRPr="004550B0" w14:paraId="537C628A" w14:textId="77777777" w:rsidTr="006E2E85">
        <w:trPr>
          <w:trHeight w:val="369"/>
        </w:trPr>
        <w:tc>
          <w:tcPr>
            <w:tcW w:w="1066" w:type="dxa"/>
            <w:shd w:val="clear" w:color="auto" w:fill="auto"/>
            <w:vAlign w:val="center"/>
            <w:hideMark/>
          </w:tcPr>
          <w:p w14:paraId="1B900E1C" w14:textId="77777777" w:rsidR="006E2E85" w:rsidRPr="004550B0" w:rsidRDefault="006E2E85">
            <w:pPr>
              <w:rPr>
                <w:color w:val="000000" w:themeColor="text1"/>
                <w:sz w:val="18"/>
                <w:szCs w:val="18"/>
              </w:rPr>
            </w:pPr>
            <w:r w:rsidRPr="004550B0">
              <w:rPr>
                <w:color w:val="000000" w:themeColor="text1"/>
                <w:sz w:val="18"/>
                <w:szCs w:val="18"/>
                <w:lang w:val="en-US"/>
              </w:rPr>
              <w:t>SOCEXCL</w:t>
            </w:r>
          </w:p>
        </w:tc>
        <w:tc>
          <w:tcPr>
            <w:tcW w:w="977" w:type="dxa"/>
            <w:shd w:val="clear" w:color="auto" w:fill="auto"/>
            <w:vAlign w:val="center"/>
            <w:hideMark/>
          </w:tcPr>
          <w:p w14:paraId="007A06AB" w14:textId="77777777" w:rsidR="006E2E85" w:rsidRPr="004550B0" w:rsidRDefault="006E2E85">
            <w:pPr>
              <w:jc w:val="center"/>
              <w:rPr>
                <w:color w:val="000000" w:themeColor="text1"/>
                <w:sz w:val="18"/>
                <w:szCs w:val="18"/>
              </w:rPr>
            </w:pPr>
            <w:r w:rsidRPr="004550B0">
              <w:rPr>
                <w:color w:val="000000" w:themeColor="text1"/>
                <w:sz w:val="18"/>
                <w:szCs w:val="18"/>
                <w:lang w:val="en-US"/>
              </w:rPr>
              <w:t>0.65</w:t>
            </w:r>
            <w:r w:rsidRPr="004550B0">
              <w:rPr>
                <w:color w:val="000000" w:themeColor="text1"/>
                <w:sz w:val="18"/>
                <w:szCs w:val="18"/>
                <w:vertAlign w:val="superscript"/>
                <w:lang w:val="en-US"/>
              </w:rPr>
              <w:t>***</w:t>
            </w:r>
          </w:p>
        </w:tc>
        <w:tc>
          <w:tcPr>
            <w:tcW w:w="977" w:type="dxa"/>
            <w:shd w:val="clear" w:color="auto" w:fill="auto"/>
            <w:vAlign w:val="center"/>
            <w:hideMark/>
          </w:tcPr>
          <w:p w14:paraId="645E6DF7" w14:textId="77777777" w:rsidR="006E2E85" w:rsidRPr="004550B0" w:rsidRDefault="006E2E85">
            <w:pPr>
              <w:jc w:val="center"/>
              <w:rPr>
                <w:color w:val="000000" w:themeColor="text1"/>
                <w:sz w:val="18"/>
                <w:szCs w:val="18"/>
              </w:rPr>
            </w:pPr>
            <w:r w:rsidRPr="004550B0">
              <w:rPr>
                <w:color w:val="000000" w:themeColor="text1"/>
                <w:sz w:val="18"/>
                <w:szCs w:val="18"/>
                <w:lang w:val="en-US"/>
              </w:rPr>
              <w:t>-0.58</w:t>
            </w:r>
            <w:r w:rsidRPr="004550B0">
              <w:rPr>
                <w:color w:val="000000" w:themeColor="text1"/>
                <w:sz w:val="18"/>
                <w:szCs w:val="18"/>
                <w:vertAlign w:val="superscript"/>
                <w:lang w:val="en-US"/>
              </w:rPr>
              <w:t>***</w:t>
            </w:r>
          </w:p>
        </w:tc>
        <w:tc>
          <w:tcPr>
            <w:tcW w:w="977" w:type="dxa"/>
            <w:shd w:val="clear" w:color="auto" w:fill="auto"/>
            <w:vAlign w:val="center"/>
            <w:hideMark/>
          </w:tcPr>
          <w:p w14:paraId="15AD7E24" w14:textId="77777777" w:rsidR="006E2E85" w:rsidRPr="004550B0" w:rsidRDefault="006E2E85">
            <w:pPr>
              <w:jc w:val="center"/>
              <w:rPr>
                <w:color w:val="000000" w:themeColor="text1"/>
                <w:sz w:val="18"/>
                <w:szCs w:val="18"/>
              </w:rPr>
            </w:pPr>
            <w:r w:rsidRPr="004550B0">
              <w:rPr>
                <w:color w:val="000000" w:themeColor="text1"/>
                <w:sz w:val="18"/>
                <w:szCs w:val="18"/>
                <w:lang w:val="en-US"/>
              </w:rPr>
              <w:t>0.64</w:t>
            </w:r>
            <w:r w:rsidRPr="004550B0">
              <w:rPr>
                <w:color w:val="000000" w:themeColor="text1"/>
                <w:sz w:val="18"/>
                <w:szCs w:val="18"/>
                <w:vertAlign w:val="superscript"/>
                <w:lang w:val="en-US"/>
              </w:rPr>
              <w:t>***</w:t>
            </w:r>
          </w:p>
        </w:tc>
        <w:tc>
          <w:tcPr>
            <w:tcW w:w="949" w:type="dxa"/>
            <w:shd w:val="clear" w:color="auto" w:fill="auto"/>
            <w:vAlign w:val="center"/>
            <w:hideMark/>
          </w:tcPr>
          <w:p w14:paraId="3BCCEF1D" w14:textId="77777777" w:rsidR="006E2E85" w:rsidRPr="004550B0" w:rsidRDefault="006E2E85">
            <w:pPr>
              <w:jc w:val="center"/>
              <w:rPr>
                <w:color w:val="000000" w:themeColor="text1"/>
                <w:sz w:val="18"/>
                <w:szCs w:val="18"/>
              </w:rPr>
            </w:pPr>
            <w:r w:rsidRPr="004550B0">
              <w:rPr>
                <w:color w:val="000000" w:themeColor="text1"/>
                <w:sz w:val="18"/>
                <w:szCs w:val="18"/>
                <w:lang w:val="en-US"/>
              </w:rPr>
              <w:t>0.03</w:t>
            </w:r>
          </w:p>
        </w:tc>
        <w:tc>
          <w:tcPr>
            <w:tcW w:w="977" w:type="dxa"/>
            <w:shd w:val="clear" w:color="auto" w:fill="auto"/>
            <w:vAlign w:val="center"/>
            <w:hideMark/>
          </w:tcPr>
          <w:p w14:paraId="3FFE02AD" w14:textId="77777777" w:rsidR="006E2E85" w:rsidRPr="004550B0" w:rsidRDefault="006E2E85">
            <w:pPr>
              <w:jc w:val="center"/>
              <w:rPr>
                <w:color w:val="000000" w:themeColor="text1"/>
                <w:sz w:val="18"/>
                <w:szCs w:val="18"/>
              </w:rPr>
            </w:pPr>
            <w:r w:rsidRPr="004550B0">
              <w:rPr>
                <w:color w:val="000000" w:themeColor="text1"/>
                <w:sz w:val="18"/>
                <w:szCs w:val="18"/>
                <w:lang w:val="en-US"/>
              </w:rPr>
              <w:t>0.47</w:t>
            </w:r>
            <w:r w:rsidRPr="004550B0">
              <w:rPr>
                <w:color w:val="000000" w:themeColor="text1"/>
                <w:sz w:val="18"/>
                <w:szCs w:val="18"/>
                <w:vertAlign w:val="superscript"/>
                <w:lang w:val="en-US"/>
              </w:rPr>
              <w:t>***</w:t>
            </w:r>
          </w:p>
        </w:tc>
        <w:tc>
          <w:tcPr>
            <w:tcW w:w="977" w:type="dxa"/>
            <w:shd w:val="clear" w:color="auto" w:fill="auto"/>
            <w:vAlign w:val="center"/>
            <w:hideMark/>
          </w:tcPr>
          <w:p w14:paraId="0EB98A35" w14:textId="77777777" w:rsidR="006E2E85" w:rsidRPr="004550B0" w:rsidRDefault="006E2E85">
            <w:pPr>
              <w:jc w:val="center"/>
              <w:rPr>
                <w:color w:val="000000" w:themeColor="text1"/>
                <w:sz w:val="18"/>
                <w:szCs w:val="18"/>
              </w:rPr>
            </w:pPr>
            <w:r w:rsidRPr="004550B0">
              <w:rPr>
                <w:color w:val="000000" w:themeColor="text1"/>
                <w:sz w:val="18"/>
                <w:szCs w:val="18"/>
                <w:lang w:val="en-US"/>
              </w:rPr>
              <w:t>0.47</w:t>
            </w:r>
            <w:r w:rsidRPr="004550B0">
              <w:rPr>
                <w:color w:val="000000" w:themeColor="text1"/>
                <w:sz w:val="18"/>
                <w:szCs w:val="18"/>
                <w:vertAlign w:val="superscript"/>
                <w:lang w:val="en-US"/>
              </w:rPr>
              <w:t>***</w:t>
            </w:r>
          </w:p>
        </w:tc>
        <w:tc>
          <w:tcPr>
            <w:tcW w:w="1066" w:type="dxa"/>
            <w:shd w:val="clear" w:color="auto" w:fill="auto"/>
            <w:vAlign w:val="center"/>
            <w:hideMark/>
          </w:tcPr>
          <w:p w14:paraId="7EF7C12E" w14:textId="77777777" w:rsidR="006E2E85" w:rsidRPr="004550B0" w:rsidRDefault="006E2E85">
            <w:pPr>
              <w:jc w:val="center"/>
              <w:rPr>
                <w:color w:val="000000" w:themeColor="text1"/>
                <w:sz w:val="18"/>
                <w:szCs w:val="18"/>
              </w:rPr>
            </w:pPr>
            <w:r w:rsidRPr="004550B0">
              <w:rPr>
                <w:color w:val="000000" w:themeColor="text1"/>
                <w:sz w:val="18"/>
                <w:szCs w:val="18"/>
                <w:lang w:val="en-US"/>
              </w:rPr>
              <w:t>-0.69</w:t>
            </w:r>
            <w:r w:rsidRPr="004550B0">
              <w:rPr>
                <w:color w:val="000000" w:themeColor="text1"/>
                <w:sz w:val="18"/>
                <w:szCs w:val="18"/>
                <w:vertAlign w:val="superscript"/>
                <w:lang w:val="en-US"/>
              </w:rPr>
              <w:t>***</w:t>
            </w:r>
          </w:p>
        </w:tc>
        <w:tc>
          <w:tcPr>
            <w:tcW w:w="984" w:type="dxa"/>
            <w:shd w:val="clear" w:color="auto" w:fill="auto"/>
            <w:vAlign w:val="center"/>
            <w:hideMark/>
          </w:tcPr>
          <w:p w14:paraId="01BB0F2E" w14:textId="77777777" w:rsidR="006E2E85" w:rsidRPr="004550B0" w:rsidRDefault="006E2E85">
            <w:pPr>
              <w:jc w:val="center"/>
              <w:rPr>
                <w:color w:val="000000" w:themeColor="text1"/>
                <w:sz w:val="18"/>
                <w:szCs w:val="18"/>
              </w:rPr>
            </w:pPr>
            <w:r w:rsidRPr="004550B0">
              <w:rPr>
                <w:color w:val="000000" w:themeColor="text1"/>
                <w:sz w:val="18"/>
                <w:szCs w:val="18"/>
                <w:lang w:val="en-US"/>
              </w:rPr>
              <w:t>0.49</w:t>
            </w:r>
            <w:r w:rsidRPr="004550B0">
              <w:rPr>
                <w:color w:val="000000" w:themeColor="text1"/>
                <w:sz w:val="18"/>
                <w:szCs w:val="18"/>
                <w:vertAlign w:val="superscript"/>
                <w:lang w:val="en-US"/>
              </w:rPr>
              <w:t>***</w:t>
            </w:r>
          </w:p>
        </w:tc>
        <w:tc>
          <w:tcPr>
            <w:tcW w:w="987" w:type="dxa"/>
            <w:shd w:val="clear" w:color="auto" w:fill="auto"/>
            <w:vAlign w:val="center"/>
            <w:hideMark/>
          </w:tcPr>
          <w:p w14:paraId="004208CB" w14:textId="77777777" w:rsidR="006E2E85" w:rsidRPr="004550B0" w:rsidRDefault="006E2E85">
            <w:pPr>
              <w:jc w:val="center"/>
              <w:rPr>
                <w:color w:val="000000" w:themeColor="text1"/>
                <w:sz w:val="18"/>
                <w:szCs w:val="18"/>
              </w:rPr>
            </w:pPr>
            <w:r w:rsidRPr="004550B0">
              <w:rPr>
                <w:color w:val="000000" w:themeColor="text1"/>
                <w:sz w:val="18"/>
                <w:szCs w:val="18"/>
                <w:lang w:val="en-US"/>
              </w:rPr>
              <w:t>0.92</w:t>
            </w:r>
            <w:r w:rsidRPr="004550B0">
              <w:rPr>
                <w:color w:val="000000" w:themeColor="text1"/>
                <w:sz w:val="18"/>
                <w:szCs w:val="18"/>
                <w:vertAlign w:val="superscript"/>
                <w:lang w:val="en-US"/>
              </w:rPr>
              <w:t>***</w:t>
            </w:r>
          </w:p>
        </w:tc>
        <w:tc>
          <w:tcPr>
            <w:tcW w:w="996" w:type="dxa"/>
            <w:shd w:val="clear" w:color="auto" w:fill="auto"/>
            <w:vAlign w:val="center"/>
            <w:hideMark/>
          </w:tcPr>
          <w:p w14:paraId="00580641" w14:textId="77777777" w:rsidR="006E2E85" w:rsidRPr="004550B0" w:rsidRDefault="006E2E85">
            <w:pPr>
              <w:jc w:val="center"/>
              <w:rPr>
                <w:color w:val="000000" w:themeColor="text1"/>
                <w:sz w:val="18"/>
                <w:szCs w:val="18"/>
              </w:rPr>
            </w:pPr>
            <w:r w:rsidRPr="004550B0">
              <w:rPr>
                <w:color w:val="000000" w:themeColor="text1"/>
                <w:sz w:val="18"/>
                <w:szCs w:val="18"/>
                <w:lang w:val="en-US"/>
              </w:rPr>
              <w:t>0.91</w:t>
            </w:r>
            <w:r w:rsidRPr="004550B0">
              <w:rPr>
                <w:color w:val="000000" w:themeColor="text1"/>
                <w:sz w:val="18"/>
                <w:szCs w:val="18"/>
                <w:vertAlign w:val="superscript"/>
                <w:lang w:val="en-US"/>
              </w:rPr>
              <w:t>***</w:t>
            </w:r>
          </w:p>
        </w:tc>
        <w:tc>
          <w:tcPr>
            <w:tcW w:w="996" w:type="dxa"/>
            <w:shd w:val="clear" w:color="auto" w:fill="auto"/>
            <w:vAlign w:val="center"/>
            <w:hideMark/>
          </w:tcPr>
          <w:p w14:paraId="4BF4A00F" w14:textId="77777777" w:rsidR="006E2E85" w:rsidRPr="004550B0" w:rsidRDefault="006E2E85">
            <w:pPr>
              <w:jc w:val="center"/>
              <w:rPr>
                <w:color w:val="000000" w:themeColor="text1"/>
                <w:sz w:val="18"/>
                <w:szCs w:val="18"/>
              </w:rPr>
            </w:pPr>
            <w:r w:rsidRPr="004550B0">
              <w:rPr>
                <w:color w:val="000000" w:themeColor="text1"/>
                <w:sz w:val="18"/>
                <w:szCs w:val="18"/>
                <w:lang w:val="en-US"/>
              </w:rPr>
              <w:t>0.88</w:t>
            </w:r>
            <w:r w:rsidRPr="004550B0">
              <w:rPr>
                <w:color w:val="000000" w:themeColor="text1"/>
                <w:sz w:val="18"/>
                <w:szCs w:val="18"/>
                <w:vertAlign w:val="superscript"/>
                <w:lang w:val="en-US"/>
              </w:rPr>
              <w:t>***</w:t>
            </w:r>
          </w:p>
        </w:tc>
        <w:tc>
          <w:tcPr>
            <w:tcW w:w="988" w:type="dxa"/>
            <w:shd w:val="clear" w:color="auto" w:fill="auto"/>
            <w:vAlign w:val="center"/>
            <w:hideMark/>
          </w:tcPr>
          <w:p w14:paraId="02AD2EBC" w14:textId="77777777" w:rsidR="006E2E85" w:rsidRPr="004550B0" w:rsidRDefault="006E2E85">
            <w:pPr>
              <w:jc w:val="center"/>
              <w:rPr>
                <w:color w:val="000000" w:themeColor="text1"/>
                <w:sz w:val="18"/>
                <w:szCs w:val="18"/>
              </w:rPr>
            </w:pPr>
            <w:r w:rsidRPr="004550B0">
              <w:rPr>
                <w:color w:val="000000" w:themeColor="text1"/>
                <w:sz w:val="18"/>
                <w:szCs w:val="18"/>
                <w:lang w:val="en-US"/>
              </w:rPr>
              <w:t>0.85</w:t>
            </w:r>
            <w:r w:rsidRPr="004550B0">
              <w:rPr>
                <w:color w:val="000000" w:themeColor="text1"/>
                <w:sz w:val="18"/>
                <w:szCs w:val="18"/>
                <w:vertAlign w:val="superscript"/>
                <w:lang w:val="en-US"/>
              </w:rPr>
              <w:t>***</w:t>
            </w:r>
          </w:p>
        </w:tc>
        <w:tc>
          <w:tcPr>
            <w:tcW w:w="990" w:type="dxa"/>
            <w:shd w:val="clear" w:color="auto" w:fill="auto"/>
            <w:vAlign w:val="center"/>
            <w:hideMark/>
          </w:tcPr>
          <w:p w14:paraId="48E6A608" w14:textId="77777777" w:rsidR="006E2E85" w:rsidRPr="004550B0" w:rsidRDefault="006E2E85">
            <w:pPr>
              <w:jc w:val="center"/>
              <w:rPr>
                <w:color w:val="000000" w:themeColor="text1"/>
                <w:sz w:val="18"/>
                <w:szCs w:val="18"/>
              </w:rPr>
            </w:pPr>
            <w:r w:rsidRPr="004550B0">
              <w:rPr>
                <w:color w:val="000000" w:themeColor="text1"/>
                <w:sz w:val="18"/>
                <w:szCs w:val="18"/>
                <w:lang w:val="en-US"/>
              </w:rPr>
              <w:t>1</w:t>
            </w:r>
          </w:p>
        </w:tc>
      </w:tr>
    </w:tbl>
    <w:p w14:paraId="689F76C2" w14:textId="77777777" w:rsidR="00272A27" w:rsidRPr="004550B0" w:rsidRDefault="00272A27" w:rsidP="00272A27">
      <w:pPr>
        <w:tabs>
          <w:tab w:val="left" w:pos="1670"/>
        </w:tabs>
        <w:rPr>
          <w:b/>
          <w:bCs/>
          <w:color w:val="000000" w:themeColor="text1"/>
        </w:rPr>
      </w:pPr>
    </w:p>
    <w:p w14:paraId="489BF0AE" w14:textId="77777777" w:rsidR="00272A27" w:rsidRPr="004550B0" w:rsidRDefault="00272A27" w:rsidP="00272A27">
      <w:pPr>
        <w:tabs>
          <w:tab w:val="left" w:pos="1670"/>
        </w:tabs>
        <w:rPr>
          <w:b/>
          <w:bCs/>
          <w:color w:val="000000" w:themeColor="text1"/>
        </w:rPr>
      </w:pPr>
    </w:p>
    <w:p w14:paraId="216D14E3" w14:textId="77777777" w:rsidR="00272A27" w:rsidRPr="004550B0" w:rsidRDefault="00272A27" w:rsidP="00272A27">
      <w:pPr>
        <w:tabs>
          <w:tab w:val="left" w:pos="1670"/>
        </w:tabs>
        <w:rPr>
          <w:b/>
          <w:bCs/>
          <w:color w:val="000000" w:themeColor="text1"/>
        </w:rPr>
      </w:pPr>
    </w:p>
    <w:p w14:paraId="70C6FB7D" w14:textId="77777777" w:rsidR="00272A27" w:rsidRPr="004550B0" w:rsidRDefault="00272A27" w:rsidP="00272A27">
      <w:pPr>
        <w:tabs>
          <w:tab w:val="left" w:pos="1670"/>
        </w:tabs>
        <w:rPr>
          <w:b/>
          <w:bCs/>
          <w:color w:val="000000" w:themeColor="text1"/>
        </w:rPr>
      </w:pPr>
    </w:p>
    <w:p w14:paraId="1CAADF00" w14:textId="77777777" w:rsidR="00272A27" w:rsidRPr="004550B0" w:rsidRDefault="00272A27" w:rsidP="00272A27">
      <w:pPr>
        <w:tabs>
          <w:tab w:val="left" w:pos="1670"/>
        </w:tabs>
        <w:rPr>
          <w:color w:val="000000" w:themeColor="text1"/>
        </w:rPr>
      </w:pPr>
    </w:p>
    <w:p w14:paraId="6239CEC0" w14:textId="77777777" w:rsidR="00272A27" w:rsidRPr="004550B0" w:rsidRDefault="00272A27" w:rsidP="00272A27">
      <w:pPr>
        <w:tabs>
          <w:tab w:val="left" w:pos="1670"/>
        </w:tabs>
        <w:rPr>
          <w:color w:val="000000" w:themeColor="text1"/>
        </w:rPr>
      </w:pPr>
      <w:r w:rsidRPr="004550B0">
        <w:rPr>
          <w:color w:val="000000" w:themeColor="text1"/>
        </w:rPr>
        <w:tab/>
      </w:r>
    </w:p>
    <w:p w14:paraId="5EBD8E17" w14:textId="77777777" w:rsidR="00272A27" w:rsidRPr="004550B0" w:rsidRDefault="00272A27" w:rsidP="00272A27">
      <w:pPr>
        <w:tabs>
          <w:tab w:val="left" w:pos="1670"/>
        </w:tabs>
        <w:rPr>
          <w:color w:val="000000" w:themeColor="text1"/>
        </w:rPr>
        <w:sectPr w:rsidR="00272A27" w:rsidRPr="004550B0" w:rsidSect="00427A69">
          <w:pgSz w:w="16838" w:h="11906" w:orient="landscape"/>
          <w:pgMar w:top="1440" w:right="1440" w:bottom="1440" w:left="1440" w:header="708" w:footer="708" w:gutter="0"/>
          <w:cols w:space="708"/>
          <w:docGrid w:linePitch="360"/>
        </w:sectPr>
      </w:pPr>
    </w:p>
    <w:p w14:paraId="2900E93D" w14:textId="77777777" w:rsidR="00272A27" w:rsidRPr="004550B0" w:rsidRDefault="00272A27" w:rsidP="00272A27">
      <w:pPr>
        <w:widowControl w:val="0"/>
        <w:autoSpaceDE w:val="0"/>
        <w:autoSpaceDN w:val="0"/>
        <w:adjustRightInd w:val="0"/>
        <w:spacing w:line="360" w:lineRule="auto"/>
        <w:jc w:val="both"/>
        <w:rPr>
          <w:b/>
          <w:bCs/>
          <w:color w:val="000000" w:themeColor="text1"/>
        </w:rPr>
      </w:pPr>
    </w:p>
    <w:p w14:paraId="23009DAE" w14:textId="77777777" w:rsidR="00272A27" w:rsidRPr="004550B0" w:rsidRDefault="00272A27" w:rsidP="00272A27">
      <w:pPr>
        <w:autoSpaceDE w:val="0"/>
        <w:autoSpaceDN w:val="0"/>
        <w:adjustRightInd w:val="0"/>
        <w:spacing w:line="360" w:lineRule="auto"/>
        <w:jc w:val="both"/>
        <w:rPr>
          <w:rFonts w:eastAsiaTheme="minorHAnsi"/>
          <w:color w:val="000000" w:themeColor="text1"/>
        </w:rPr>
      </w:pPr>
    </w:p>
    <w:p w14:paraId="69ADF1DA" w14:textId="1432A32F"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Six types </w:t>
      </w:r>
      <w:r w:rsidR="00EB188B" w:rsidRPr="004550B0">
        <w:rPr>
          <w:rFonts w:eastAsiaTheme="minorHAnsi"/>
          <w:color w:val="000000" w:themeColor="text1"/>
        </w:rPr>
        <w:t xml:space="preserve">of </w:t>
      </w:r>
      <w:r w:rsidRPr="004550B0">
        <w:rPr>
          <w:rFonts w:eastAsiaTheme="minorHAnsi"/>
          <w:color w:val="000000" w:themeColor="text1"/>
        </w:rPr>
        <w:t xml:space="preserve">indices have been estimated. First regression (1) </w:t>
      </w:r>
      <w:r w:rsidR="00EB188B" w:rsidRPr="004550B0">
        <w:rPr>
          <w:rFonts w:eastAsiaTheme="minorHAnsi"/>
          <w:color w:val="000000" w:themeColor="text1"/>
        </w:rPr>
        <w:t>represents micro inequality</w:t>
      </w:r>
      <w:r w:rsidR="009D6CB1" w:rsidRPr="004550B0">
        <w:rPr>
          <w:rFonts w:eastAsiaTheme="minorHAnsi"/>
          <w:color w:val="000000" w:themeColor="text1"/>
        </w:rPr>
        <w:t>,</w:t>
      </w:r>
      <w:r w:rsidR="00EB188B" w:rsidRPr="004550B0">
        <w:rPr>
          <w:rFonts w:eastAsiaTheme="minorHAnsi"/>
          <w:color w:val="000000" w:themeColor="text1"/>
        </w:rPr>
        <w:t xml:space="preserve"> and </w:t>
      </w:r>
      <w:r w:rsidR="00E92DC7" w:rsidRPr="004550B0">
        <w:rPr>
          <w:rFonts w:eastAsiaTheme="minorHAnsi"/>
          <w:color w:val="000000" w:themeColor="text1"/>
        </w:rPr>
        <w:t>group-based inequalities characterize the remaining five regressions (2-6)</w:t>
      </w:r>
      <w:r w:rsidRPr="004550B0">
        <w:rPr>
          <w:rFonts w:eastAsiaTheme="minorHAnsi"/>
          <w:color w:val="000000" w:themeColor="text1"/>
        </w:rPr>
        <w:t>.</w:t>
      </w:r>
    </w:p>
    <w:p w14:paraId="512429A3" w14:textId="5C0BD7CE" w:rsidR="00272A27" w:rsidRPr="004550B0" w:rsidRDefault="00A851FF" w:rsidP="00003B46">
      <w:pPr>
        <w:pStyle w:val="Caption"/>
        <w:rPr>
          <w:color w:val="000000" w:themeColor="text1"/>
        </w:rPr>
      </w:pPr>
      <w:bookmarkStart w:id="63" w:name="_Toc48707782"/>
      <w:bookmarkStart w:id="64" w:name="_Toc59571647"/>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3</w:t>
      </w:r>
      <w:r w:rsidRPr="004550B0">
        <w:rPr>
          <w:color w:val="000000" w:themeColor="text1"/>
        </w:rPr>
        <w:fldChar w:fldCharType="end"/>
      </w:r>
      <w:r w:rsidR="00272A27" w:rsidRPr="004550B0">
        <w:rPr>
          <w:rFonts w:eastAsiaTheme="minorHAnsi"/>
          <w:color w:val="000000" w:themeColor="text1"/>
        </w:rPr>
        <w:t xml:space="preserve"> </w:t>
      </w:r>
      <w:r w:rsidR="00272A27" w:rsidRPr="004550B0">
        <w:rPr>
          <w:color w:val="000000" w:themeColor="text1"/>
        </w:rPr>
        <w:t>Decomposition of Inequality of Income</w:t>
      </w:r>
      <w:bookmarkEnd w:id="63"/>
      <w:bookmarkEnd w:id="64"/>
    </w:p>
    <w:tbl>
      <w:tblPr>
        <w:tblW w:w="8577" w:type="dxa"/>
        <w:jc w:val="center"/>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Pr>
      <w:tblGrid>
        <w:gridCol w:w="1258"/>
        <w:gridCol w:w="1293"/>
        <w:gridCol w:w="1293"/>
        <w:gridCol w:w="1293"/>
        <w:gridCol w:w="1293"/>
        <w:gridCol w:w="1293"/>
        <w:gridCol w:w="1293"/>
      </w:tblGrid>
      <w:tr w:rsidR="00371D6C" w:rsidRPr="004550B0" w14:paraId="058EC387" w14:textId="77777777" w:rsidTr="00B81370">
        <w:trPr>
          <w:trHeight w:val="21"/>
          <w:jc w:val="center"/>
        </w:trPr>
        <w:tc>
          <w:tcPr>
            <w:tcW w:w="1305" w:type="dxa"/>
            <w:tcBorders>
              <w:top w:val="single" w:sz="4" w:space="0" w:color="auto"/>
              <w:bottom w:val="single" w:sz="4" w:space="0" w:color="auto"/>
              <w:right w:val="single" w:sz="4" w:space="0" w:color="auto"/>
            </w:tcBorders>
          </w:tcPr>
          <w:p w14:paraId="735E2C33" w14:textId="77777777" w:rsidR="00B81370" w:rsidRPr="004550B0" w:rsidRDefault="00B81370" w:rsidP="00427A69">
            <w:pPr>
              <w:widowControl w:val="0"/>
              <w:autoSpaceDE w:val="0"/>
              <w:autoSpaceDN w:val="0"/>
              <w:adjustRightInd w:val="0"/>
              <w:spacing w:after="79"/>
              <w:rPr>
                <w:color w:val="000000" w:themeColor="text1"/>
                <w:sz w:val="20"/>
                <w:szCs w:val="20"/>
              </w:rPr>
            </w:pPr>
          </w:p>
        </w:tc>
        <w:tc>
          <w:tcPr>
            <w:tcW w:w="1212" w:type="dxa"/>
            <w:tcBorders>
              <w:top w:val="single" w:sz="4" w:space="0" w:color="auto"/>
              <w:left w:val="single" w:sz="4" w:space="0" w:color="auto"/>
              <w:bottom w:val="single" w:sz="4" w:space="0" w:color="auto"/>
              <w:right w:val="single" w:sz="4" w:space="0" w:color="auto"/>
            </w:tcBorders>
          </w:tcPr>
          <w:p w14:paraId="7ED2A67F"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1</w:t>
            </w:r>
          </w:p>
        </w:tc>
        <w:tc>
          <w:tcPr>
            <w:tcW w:w="1212" w:type="dxa"/>
            <w:tcBorders>
              <w:top w:val="single" w:sz="4" w:space="0" w:color="auto"/>
              <w:left w:val="single" w:sz="4" w:space="0" w:color="auto"/>
              <w:bottom w:val="single" w:sz="4" w:space="0" w:color="auto"/>
              <w:right w:val="single" w:sz="4" w:space="0" w:color="auto"/>
            </w:tcBorders>
          </w:tcPr>
          <w:p w14:paraId="724A4DA5"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2</w:t>
            </w:r>
          </w:p>
        </w:tc>
        <w:tc>
          <w:tcPr>
            <w:tcW w:w="1212" w:type="dxa"/>
            <w:tcBorders>
              <w:top w:val="single" w:sz="4" w:space="0" w:color="auto"/>
              <w:left w:val="single" w:sz="4" w:space="0" w:color="auto"/>
              <w:bottom w:val="single" w:sz="4" w:space="0" w:color="auto"/>
              <w:right w:val="single" w:sz="4" w:space="0" w:color="auto"/>
            </w:tcBorders>
          </w:tcPr>
          <w:p w14:paraId="2791A85B"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3</w:t>
            </w:r>
          </w:p>
        </w:tc>
        <w:tc>
          <w:tcPr>
            <w:tcW w:w="1212" w:type="dxa"/>
            <w:tcBorders>
              <w:top w:val="single" w:sz="4" w:space="0" w:color="auto"/>
              <w:left w:val="single" w:sz="4" w:space="0" w:color="auto"/>
              <w:bottom w:val="single" w:sz="4" w:space="0" w:color="auto"/>
              <w:right w:val="single" w:sz="4" w:space="0" w:color="auto"/>
            </w:tcBorders>
          </w:tcPr>
          <w:p w14:paraId="19F476D0"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4</w:t>
            </w:r>
          </w:p>
        </w:tc>
        <w:tc>
          <w:tcPr>
            <w:tcW w:w="1212" w:type="dxa"/>
            <w:tcBorders>
              <w:top w:val="single" w:sz="4" w:space="0" w:color="auto"/>
              <w:left w:val="single" w:sz="4" w:space="0" w:color="auto"/>
              <w:bottom w:val="single" w:sz="4" w:space="0" w:color="auto"/>
              <w:right w:val="single" w:sz="4" w:space="0" w:color="auto"/>
            </w:tcBorders>
          </w:tcPr>
          <w:p w14:paraId="527ED58A"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5</w:t>
            </w:r>
          </w:p>
        </w:tc>
        <w:tc>
          <w:tcPr>
            <w:tcW w:w="1212" w:type="dxa"/>
            <w:tcBorders>
              <w:top w:val="single" w:sz="4" w:space="0" w:color="auto"/>
              <w:left w:val="single" w:sz="4" w:space="0" w:color="auto"/>
              <w:bottom w:val="single" w:sz="4" w:space="0" w:color="auto"/>
              <w:right w:val="single" w:sz="4" w:space="0" w:color="auto"/>
            </w:tcBorders>
          </w:tcPr>
          <w:p w14:paraId="66D2F003" w14:textId="77777777" w:rsidR="00B81370" w:rsidRPr="004550B0" w:rsidRDefault="00B81370"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6</w:t>
            </w:r>
          </w:p>
        </w:tc>
      </w:tr>
      <w:tr w:rsidR="00371D6C" w:rsidRPr="004550B0" w14:paraId="1E3DF16A" w14:textId="77777777" w:rsidTr="00B81370">
        <w:trPr>
          <w:trHeight w:val="21"/>
          <w:jc w:val="center"/>
        </w:trPr>
        <w:tc>
          <w:tcPr>
            <w:tcW w:w="1305" w:type="dxa"/>
            <w:vMerge w:val="restart"/>
            <w:tcBorders>
              <w:top w:val="single" w:sz="4" w:space="0" w:color="auto"/>
              <w:bottom w:val="nil"/>
              <w:right w:val="single" w:sz="4" w:space="0" w:color="auto"/>
            </w:tcBorders>
          </w:tcPr>
          <w:p w14:paraId="50EFC5D1"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FAV</w:t>
            </w:r>
          </w:p>
          <w:p w14:paraId="1984D079"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73E7ADD" w14:textId="4823CBD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0.029**</w:t>
            </w:r>
          </w:p>
        </w:tc>
        <w:tc>
          <w:tcPr>
            <w:tcW w:w="1212" w:type="dxa"/>
            <w:tcBorders>
              <w:top w:val="single" w:sz="4" w:space="0" w:color="auto"/>
              <w:left w:val="single" w:sz="4" w:space="0" w:color="auto"/>
              <w:bottom w:val="nil"/>
              <w:right w:val="single" w:sz="4" w:space="0" w:color="auto"/>
            </w:tcBorders>
          </w:tcPr>
          <w:p w14:paraId="52FC4002" w14:textId="14EF098D"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0.057***</w:t>
            </w:r>
          </w:p>
        </w:tc>
        <w:tc>
          <w:tcPr>
            <w:tcW w:w="1212" w:type="dxa"/>
            <w:tcBorders>
              <w:top w:val="single" w:sz="4" w:space="0" w:color="auto"/>
              <w:left w:val="single" w:sz="4" w:space="0" w:color="auto"/>
              <w:bottom w:val="nil"/>
              <w:right w:val="single" w:sz="4" w:space="0" w:color="auto"/>
            </w:tcBorders>
          </w:tcPr>
          <w:p w14:paraId="323070C2" w14:textId="1CB2946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0.054***</w:t>
            </w:r>
          </w:p>
        </w:tc>
        <w:tc>
          <w:tcPr>
            <w:tcW w:w="1212" w:type="dxa"/>
            <w:tcBorders>
              <w:top w:val="single" w:sz="4" w:space="0" w:color="auto"/>
              <w:left w:val="single" w:sz="4" w:space="0" w:color="auto"/>
              <w:bottom w:val="nil"/>
              <w:right w:val="single" w:sz="4" w:space="0" w:color="auto"/>
            </w:tcBorders>
          </w:tcPr>
          <w:p w14:paraId="076288C3" w14:textId="6A896C68"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0.053***</w:t>
            </w:r>
          </w:p>
        </w:tc>
        <w:tc>
          <w:tcPr>
            <w:tcW w:w="1212" w:type="dxa"/>
            <w:tcBorders>
              <w:top w:val="single" w:sz="4" w:space="0" w:color="auto"/>
              <w:left w:val="single" w:sz="4" w:space="0" w:color="auto"/>
              <w:bottom w:val="nil"/>
              <w:right w:val="single" w:sz="4" w:space="0" w:color="auto"/>
            </w:tcBorders>
          </w:tcPr>
          <w:p w14:paraId="6A2562D9" w14:textId="6093EAE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0.054***</w:t>
            </w:r>
          </w:p>
        </w:tc>
        <w:tc>
          <w:tcPr>
            <w:tcW w:w="1212" w:type="dxa"/>
            <w:tcBorders>
              <w:top w:val="single" w:sz="4" w:space="0" w:color="auto"/>
              <w:left w:val="single" w:sz="4" w:space="0" w:color="auto"/>
              <w:bottom w:val="nil"/>
              <w:right w:val="single" w:sz="4" w:space="0" w:color="auto"/>
            </w:tcBorders>
          </w:tcPr>
          <w:p w14:paraId="374E2002" w14:textId="094937F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0.056***</w:t>
            </w:r>
          </w:p>
        </w:tc>
      </w:tr>
      <w:tr w:rsidR="00371D6C" w:rsidRPr="004550B0" w14:paraId="34784100" w14:textId="77777777" w:rsidTr="00B81370">
        <w:trPr>
          <w:trHeight w:val="21"/>
          <w:jc w:val="center"/>
        </w:trPr>
        <w:tc>
          <w:tcPr>
            <w:tcW w:w="1305" w:type="dxa"/>
            <w:vMerge/>
            <w:tcBorders>
              <w:top w:val="nil"/>
              <w:bottom w:val="single" w:sz="4" w:space="0" w:color="auto"/>
              <w:right w:val="single" w:sz="4" w:space="0" w:color="auto"/>
            </w:tcBorders>
          </w:tcPr>
          <w:p w14:paraId="496333D8"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7DC8B21E" w14:textId="1AA7E89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(0.014)</w:t>
            </w:r>
          </w:p>
        </w:tc>
        <w:tc>
          <w:tcPr>
            <w:tcW w:w="1212" w:type="dxa"/>
            <w:tcBorders>
              <w:top w:val="nil"/>
              <w:left w:val="single" w:sz="4" w:space="0" w:color="auto"/>
              <w:bottom w:val="single" w:sz="4" w:space="0" w:color="auto"/>
              <w:right w:val="single" w:sz="4" w:space="0" w:color="auto"/>
            </w:tcBorders>
          </w:tcPr>
          <w:p w14:paraId="17662223" w14:textId="1A03E93C"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(0.013)</w:t>
            </w:r>
          </w:p>
        </w:tc>
        <w:tc>
          <w:tcPr>
            <w:tcW w:w="1212" w:type="dxa"/>
            <w:tcBorders>
              <w:top w:val="nil"/>
              <w:left w:val="single" w:sz="4" w:space="0" w:color="auto"/>
              <w:bottom w:val="single" w:sz="4" w:space="0" w:color="auto"/>
              <w:right w:val="single" w:sz="4" w:space="0" w:color="auto"/>
            </w:tcBorders>
          </w:tcPr>
          <w:p w14:paraId="4438484B" w14:textId="504FF8D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(0.013)</w:t>
            </w:r>
          </w:p>
        </w:tc>
        <w:tc>
          <w:tcPr>
            <w:tcW w:w="1212" w:type="dxa"/>
            <w:tcBorders>
              <w:top w:val="nil"/>
              <w:left w:val="single" w:sz="4" w:space="0" w:color="auto"/>
              <w:bottom w:val="single" w:sz="4" w:space="0" w:color="auto"/>
              <w:right w:val="single" w:sz="4" w:space="0" w:color="auto"/>
            </w:tcBorders>
          </w:tcPr>
          <w:p w14:paraId="3E3A4C33" w14:textId="789A188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(0.013)</w:t>
            </w:r>
          </w:p>
        </w:tc>
        <w:tc>
          <w:tcPr>
            <w:tcW w:w="1212" w:type="dxa"/>
            <w:tcBorders>
              <w:top w:val="nil"/>
              <w:left w:val="single" w:sz="4" w:space="0" w:color="auto"/>
              <w:bottom w:val="single" w:sz="4" w:space="0" w:color="auto"/>
              <w:right w:val="single" w:sz="4" w:space="0" w:color="auto"/>
            </w:tcBorders>
          </w:tcPr>
          <w:p w14:paraId="5D8A0A08" w14:textId="2A8C735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(0.014)</w:t>
            </w:r>
          </w:p>
        </w:tc>
        <w:tc>
          <w:tcPr>
            <w:tcW w:w="1212" w:type="dxa"/>
            <w:tcBorders>
              <w:top w:val="nil"/>
              <w:left w:val="single" w:sz="4" w:space="0" w:color="auto"/>
              <w:bottom w:val="single" w:sz="4" w:space="0" w:color="auto"/>
              <w:right w:val="single" w:sz="4" w:space="0" w:color="auto"/>
            </w:tcBorders>
          </w:tcPr>
          <w:p w14:paraId="13AFB604" w14:textId="18E7632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(0.013)</w:t>
            </w:r>
          </w:p>
        </w:tc>
      </w:tr>
      <w:tr w:rsidR="00371D6C" w:rsidRPr="004550B0" w14:paraId="12AF8A53" w14:textId="77777777" w:rsidTr="00B81370">
        <w:trPr>
          <w:trHeight w:val="21"/>
          <w:jc w:val="center"/>
        </w:trPr>
        <w:tc>
          <w:tcPr>
            <w:tcW w:w="1305" w:type="dxa"/>
            <w:vMerge w:val="restart"/>
            <w:tcBorders>
              <w:top w:val="single" w:sz="4" w:space="0" w:color="auto"/>
              <w:right w:val="single" w:sz="4" w:space="0" w:color="auto"/>
            </w:tcBorders>
          </w:tcPr>
          <w:p w14:paraId="04626C6E"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MILPOL</w:t>
            </w:r>
          </w:p>
          <w:p w14:paraId="4EE659C1"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60E17E1" w14:textId="6C1D559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0.067**</w:t>
            </w:r>
          </w:p>
        </w:tc>
        <w:tc>
          <w:tcPr>
            <w:tcW w:w="1212" w:type="dxa"/>
            <w:tcBorders>
              <w:top w:val="single" w:sz="4" w:space="0" w:color="auto"/>
              <w:left w:val="single" w:sz="4" w:space="0" w:color="auto"/>
              <w:bottom w:val="nil"/>
              <w:right w:val="single" w:sz="4" w:space="0" w:color="auto"/>
            </w:tcBorders>
          </w:tcPr>
          <w:p w14:paraId="15B6F99E" w14:textId="35C9558B"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0.028</w:t>
            </w:r>
          </w:p>
        </w:tc>
        <w:tc>
          <w:tcPr>
            <w:tcW w:w="1212" w:type="dxa"/>
            <w:tcBorders>
              <w:top w:val="single" w:sz="4" w:space="0" w:color="auto"/>
              <w:left w:val="single" w:sz="4" w:space="0" w:color="auto"/>
              <w:bottom w:val="nil"/>
              <w:right w:val="single" w:sz="4" w:space="0" w:color="auto"/>
            </w:tcBorders>
          </w:tcPr>
          <w:p w14:paraId="2792E503" w14:textId="3EA2D79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0.027</w:t>
            </w:r>
          </w:p>
        </w:tc>
        <w:tc>
          <w:tcPr>
            <w:tcW w:w="1212" w:type="dxa"/>
            <w:tcBorders>
              <w:top w:val="single" w:sz="4" w:space="0" w:color="auto"/>
              <w:left w:val="single" w:sz="4" w:space="0" w:color="auto"/>
              <w:bottom w:val="nil"/>
              <w:right w:val="single" w:sz="4" w:space="0" w:color="auto"/>
            </w:tcBorders>
          </w:tcPr>
          <w:p w14:paraId="496869EC" w14:textId="626A4FB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0.014</w:t>
            </w:r>
          </w:p>
        </w:tc>
        <w:tc>
          <w:tcPr>
            <w:tcW w:w="1212" w:type="dxa"/>
            <w:tcBorders>
              <w:top w:val="single" w:sz="4" w:space="0" w:color="auto"/>
              <w:left w:val="single" w:sz="4" w:space="0" w:color="auto"/>
              <w:bottom w:val="nil"/>
              <w:right w:val="single" w:sz="4" w:space="0" w:color="auto"/>
            </w:tcBorders>
          </w:tcPr>
          <w:p w14:paraId="45B467AA" w14:textId="52692FF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0.053*</w:t>
            </w:r>
          </w:p>
        </w:tc>
        <w:tc>
          <w:tcPr>
            <w:tcW w:w="1212" w:type="dxa"/>
            <w:tcBorders>
              <w:top w:val="single" w:sz="4" w:space="0" w:color="auto"/>
              <w:left w:val="single" w:sz="4" w:space="0" w:color="auto"/>
              <w:bottom w:val="nil"/>
              <w:right w:val="single" w:sz="4" w:space="0" w:color="auto"/>
            </w:tcBorders>
          </w:tcPr>
          <w:p w14:paraId="34F9B1EF" w14:textId="2F6DBDC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0.040</w:t>
            </w:r>
          </w:p>
        </w:tc>
      </w:tr>
      <w:tr w:rsidR="00371D6C" w:rsidRPr="004550B0" w14:paraId="76A980DD" w14:textId="77777777" w:rsidTr="00B81370">
        <w:trPr>
          <w:trHeight w:val="21"/>
          <w:jc w:val="center"/>
        </w:trPr>
        <w:tc>
          <w:tcPr>
            <w:tcW w:w="1305" w:type="dxa"/>
            <w:vMerge/>
            <w:tcBorders>
              <w:bottom w:val="single" w:sz="4" w:space="0" w:color="auto"/>
              <w:right w:val="single" w:sz="4" w:space="0" w:color="auto"/>
            </w:tcBorders>
          </w:tcPr>
          <w:p w14:paraId="735A4B3F"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6A059975" w14:textId="01A4BC2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(0.029)</w:t>
            </w:r>
          </w:p>
        </w:tc>
        <w:tc>
          <w:tcPr>
            <w:tcW w:w="1212" w:type="dxa"/>
            <w:tcBorders>
              <w:top w:val="nil"/>
              <w:left w:val="single" w:sz="4" w:space="0" w:color="auto"/>
              <w:bottom w:val="single" w:sz="4" w:space="0" w:color="auto"/>
              <w:right w:val="single" w:sz="4" w:space="0" w:color="auto"/>
            </w:tcBorders>
          </w:tcPr>
          <w:p w14:paraId="73DD1B28" w14:textId="571EDD6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(0.027)</w:t>
            </w:r>
          </w:p>
        </w:tc>
        <w:tc>
          <w:tcPr>
            <w:tcW w:w="1212" w:type="dxa"/>
            <w:tcBorders>
              <w:top w:val="nil"/>
              <w:left w:val="single" w:sz="4" w:space="0" w:color="auto"/>
              <w:bottom w:val="single" w:sz="4" w:space="0" w:color="auto"/>
              <w:right w:val="single" w:sz="4" w:space="0" w:color="auto"/>
            </w:tcBorders>
          </w:tcPr>
          <w:p w14:paraId="0467BED4" w14:textId="2B765DE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(0.027)</w:t>
            </w:r>
          </w:p>
        </w:tc>
        <w:tc>
          <w:tcPr>
            <w:tcW w:w="1212" w:type="dxa"/>
            <w:tcBorders>
              <w:top w:val="nil"/>
              <w:left w:val="single" w:sz="4" w:space="0" w:color="auto"/>
              <w:bottom w:val="single" w:sz="4" w:space="0" w:color="auto"/>
              <w:right w:val="single" w:sz="4" w:space="0" w:color="auto"/>
            </w:tcBorders>
          </w:tcPr>
          <w:p w14:paraId="1B1070B5" w14:textId="482648B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(0.028)</w:t>
            </w:r>
          </w:p>
        </w:tc>
        <w:tc>
          <w:tcPr>
            <w:tcW w:w="1212" w:type="dxa"/>
            <w:tcBorders>
              <w:top w:val="nil"/>
              <w:left w:val="single" w:sz="4" w:space="0" w:color="auto"/>
              <w:bottom w:val="single" w:sz="4" w:space="0" w:color="auto"/>
              <w:right w:val="single" w:sz="4" w:space="0" w:color="auto"/>
            </w:tcBorders>
          </w:tcPr>
          <w:p w14:paraId="60C0913D" w14:textId="1637FBBD"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(0.028)</w:t>
            </w:r>
          </w:p>
        </w:tc>
        <w:tc>
          <w:tcPr>
            <w:tcW w:w="1212" w:type="dxa"/>
            <w:tcBorders>
              <w:top w:val="nil"/>
              <w:left w:val="single" w:sz="4" w:space="0" w:color="auto"/>
              <w:bottom w:val="single" w:sz="4" w:space="0" w:color="auto"/>
              <w:right w:val="single" w:sz="4" w:space="0" w:color="auto"/>
            </w:tcBorders>
          </w:tcPr>
          <w:p w14:paraId="5690C7EC" w14:textId="1ACFD50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(0.027)</w:t>
            </w:r>
          </w:p>
        </w:tc>
      </w:tr>
      <w:tr w:rsidR="00371D6C" w:rsidRPr="004550B0" w14:paraId="6F3BE48F" w14:textId="77777777" w:rsidTr="00B81370">
        <w:trPr>
          <w:trHeight w:val="21"/>
          <w:jc w:val="center"/>
        </w:trPr>
        <w:tc>
          <w:tcPr>
            <w:tcW w:w="1305" w:type="dxa"/>
            <w:vMerge w:val="restart"/>
            <w:tcBorders>
              <w:top w:val="single" w:sz="4" w:space="0" w:color="auto"/>
              <w:bottom w:val="nil"/>
              <w:right w:val="single" w:sz="4" w:space="0" w:color="auto"/>
            </w:tcBorders>
          </w:tcPr>
          <w:p w14:paraId="5FC1A647"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SOCAP</w:t>
            </w:r>
          </w:p>
          <w:p w14:paraId="2314E5B6"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3BD2A84" w14:textId="4AFC9759"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-0.010</w:t>
            </w:r>
          </w:p>
        </w:tc>
        <w:tc>
          <w:tcPr>
            <w:tcW w:w="1212" w:type="dxa"/>
            <w:tcBorders>
              <w:top w:val="single" w:sz="4" w:space="0" w:color="auto"/>
              <w:left w:val="single" w:sz="4" w:space="0" w:color="auto"/>
              <w:bottom w:val="nil"/>
              <w:right w:val="single" w:sz="4" w:space="0" w:color="auto"/>
            </w:tcBorders>
          </w:tcPr>
          <w:p w14:paraId="3B14FB05" w14:textId="5B73296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0.006</w:t>
            </w:r>
          </w:p>
        </w:tc>
        <w:tc>
          <w:tcPr>
            <w:tcW w:w="1212" w:type="dxa"/>
            <w:tcBorders>
              <w:top w:val="single" w:sz="4" w:space="0" w:color="auto"/>
              <w:left w:val="single" w:sz="4" w:space="0" w:color="auto"/>
              <w:bottom w:val="nil"/>
              <w:right w:val="single" w:sz="4" w:space="0" w:color="auto"/>
            </w:tcBorders>
          </w:tcPr>
          <w:p w14:paraId="2EEECC67" w14:textId="3CC4F23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-0.005</w:t>
            </w:r>
          </w:p>
        </w:tc>
        <w:tc>
          <w:tcPr>
            <w:tcW w:w="1212" w:type="dxa"/>
            <w:tcBorders>
              <w:top w:val="single" w:sz="4" w:space="0" w:color="auto"/>
              <w:left w:val="single" w:sz="4" w:space="0" w:color="auto"/>
              <w:bottom w:val="nil"/>
              <w:right w:val="single" w:sz="4" w:space="0" w:color="auto"/>
            </w:tcBorders>
          </w:tcPr>
          <w:p w14:paraId="1A24603D" w14:textId="67DDCB0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0.009</w:t>
            </w:r>
          </w:p>
        </w:tc>
        <w:tc>
          <w:tcPr>
            <w:tcW w:w="1212" w:type="dxa"/>
            <w:tcBorders>
              <w:top w:val="single" w:sz="4" w:space="0" w:color="auto"/>
              <w:left w:val="single" w:sz="4" w:space="0" w:color="auto"/>
              <w:bottom w:val="nil"/>
              <w:right w:val="single" w:sz="4" w:space="0" w:color="auto"/>
            </w:tcBorders>
          </w:tcPr>
          <w:p w14:paraId="008CCF51" w14:textId="55713EE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0.002</w:t>
            </w:r>
          </w:p>
        </w:tc>
        <w:tc>
          <w:tcPr>
            <w:tcW w:w="1212" w:type="dxa"/>
            <w:tcBorders>
              <w:top w:val="single" w:sz="4" w:space="0" w:color="auto"/>
              <w:left w:val="single" w:sz="4" w:space="0" w:color="auto"/>
              <w:bottom w:val="nil"/>
              <w:right w:val="single" w:sz="4" w:space="0" w:color="auto"/>
            </w:tcBorders>
          </w:tcPr>
          <w:p w14:paraId="34FA1105" w14:textId="5BFAA41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0.003</w:t>
            </w:r>
          </w:p>
        </w:tc>
      </w:tr>
      <w:tr w:rsidR="00371D6C" w:rsidRPr="004550B0" w14:paraId="102EB2F1" w14:textId="77777777" w:rsidTr="00B81370">
        <w:trPr>
          <w:trHeight w:val="21"/>
          <w:jc w:val="center"/>
        </w:trPr>
        <w:tc>
          <w:tcPr>
            <w:tcW w:w="1305" w:type="dxa"/>
            <w:vMerge/>
            <w:tcBorders>
              <w:top w:val="nil"/>
              <w:bottom w:val="single" w:sz="4" w:space="0" w:color="auto"/>
              <w:right w:val="single" w:sz="4" w:space="0" w:color="auto"/>
            </w:tcBorders>
          </w:tcPr>
          <w:p w14:paraId="67BC2F7E"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976E431" w14:textId="276CA66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(0.040)</w:t>
            </w:r>
          </w:p>
        </w:tc>
        <w:tc>
          <w:tcPr>
            <w:tcW w:w="1212" w:type="dxa"/>
            <w:tcBorders>
              <w:top w:val="nil"/>
              <w:left w:val="single" w:sz="4" w:space="0" w:color="auto"/>
              <w:bottom w:val="single" w:sz="4" w:space="0" w:color="auto"/>
              <w:right w:val="single" w:sz="4" w:space="0" w:color="auto"/>
            </w:tcBorders>
          </w:tcPr>
          <w:p w14:paraId="211D0977" w14:textId="1FC6DE2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c>
          <w:tcPr>
            <w:tcW w:w="1212" w:type="dxa"/>
            <w:tcBorders>
              <w:top w:val="nil"/>
              <w:left w:val="single" w:sz="4" w:space="0" w:color="auto"/>
              <w:bottom w:val="single" w:sz="4" w:space="0" w:color="auto"/>
              <w:right w:val="single" w:sz="4" w:space="0" w:color="auto"/>
            </w:tcBorders>
          </w:tcPr>
          <w:p w14:paraId="7200CFA7" w14:textId="7EBB020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c>
          <w:tcPr>
            <w:tcW w:w="1212" w:type="dxa"/>
            <w:tcBorders>
              <w:top w:val="nil"/>
              <w:left w:val="single" w:sz="4" w:space="0" w:color="auto"/>
              <w:bottom w:val="single" w:sz="4" w:space="0" w:color="auto"/>
              <w:right w:val="single" w:sz="4" w:space="0" w:color="auto"/>
            </w:tcBorders>
          </w:tcPr>
          <w:p w14:paraId="242B2711" w14:textId="42AE8989"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c>
          <w:tcPr>
            <w:tcW w:w="1212" w:type="dxa"/>
            <w:tcBorders>
              <w:top w:val="nil"/>
              <w:left w:val="single" w:sz="4" w:space="0" w:color="auto"/>
              <w:bottom w:val="single" w:sz="4" w:space="0" w:color="auto"/>
              <w:right w:val="single" w:sz="4" w:space="0" w:color="auto"/>
            </w:tcBorders>
          </w:tcPr>
          <w:p w14:paraId="26867225" w14:textId="578B63D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(0.037)</w:t>
            </w:r>
          </w:p>
        </w:tc>
        <w:tc>
          <w:tcPr>
            <w:tcW w:w="1212" w:type="dxa"/>
            <w:tcBorders>
              <w:top w:val="nil"/>
              <w:left w:val="single" w:sz="4" w:space="0" w:color="auto"/>
              <w:bottom w:val="single" w:sz="4" w:space="0" w:color="auto"/>
              <w:right w:val="single" w:sz="4" w:space="0" w:color="auto"/>
            </w:tcBorders>
          </w:tcPr>
          <w:p w14:paraId="0ED5CD69" w14:textId="263A672D"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r>
      <w:tr w:rsidR="00371D6C" w:rsidRPr="004550B0" w14:paraId="73A4888D" w14:textId="77777777" w:rsidTr="00B81370">
        <w:trPr>
          <w:trHeight w:val="21"/>
          <w:jc w:val="center"/>
        </w:trPr>
        <w:tc>
          <w:tcPr>
            <w:tcW w:w="1305" w:type="dxa"/>
            <w:vMerge w:val="restart"/>
            <w:tcBorders>
              <w:top w:val="single" w:sz="4" w:space="0" w:color="auto"/>
              <w:right w:val="single" w:sz="4" w:space="0" w:color="auto"/>
            </w:tcBorders>
          </w:tcPr>
          <w:p w14:paraId="6A937840"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RELT</w:t>
            </w:r>
          </w:p>
          <w:p w14:paraId="36793200"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6280026A" w14:textId="4F8C34F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0.068*</w:t>
            </w:r>
          </w:p>
        </w:tc>
        <w:tc>
          <w:tcPr>
            <w:tcW w:w="1212" w:type="dxa"/>
            <w:tcBorders>
              <w:top w:val="single" w:sz="4" w:space="0" w:color="auto"/>
              <w:left w:val="single" w:sz="4" w:space="0" w:color="auto"/>
              <w:bottom w:val="nil"/>
              <w:right w:val="single" w:sz="4" w:space="0" w:color="auto"/>
            </w:tcBorders>
          </w:tcPr>
          <w:p w14:paraId="63E9833C" w14:textId="14813F48"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0.069**</w:t>
            </w:r>
          </w:p>
        </w:tc>
        <w:tc>
          <w:tcPr>
            <w:tcW w:w="1212" w:type="dxa"/>
            <w:tcBorders>
              <w:top w:val="single" w:sz="4" w:space="0" w:color="auto"/>
              <w:left w:val="single" w:sz="4" w:space="0" w:color="auto"/>
              <w:bottom w:val="nil"/>
              <w:right w:val="single" w:sz="4" w:space="0" w:color="auto"/>
            </w:tcBorders>
          </w:tcPr>
          <w:p w14:paraId="105C6FC3" w14:textId="77863E0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0.063**</w:t>
            </w:r>
          </w:p>
        </w:tc>
        <w:tc>
          <w:tcPr>
            <w:tcW w:w="1212" w:type="dxa"/>
            <w:tcBorders>
              <w:top w:val="single" w:sz="4" w:space="0" w:color="auto"/>
              <w:left w:val="single" w:sz="4" w:space="0" w:color="auto"/>
              <w:bottom w:val="nil"/>
              <w:right w:val="single" w:sz="4" w:space="0" w:color="auto"/>
            </w:tcBorders>
          </w:tcPr>
          <w:p w14:paraId="453852F2" w14:textId="1E48E87C"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0.069**</w:t>
            </w:r>
          </w:p>
        </w:tc>
        <w:tc>
          <w:tcPr>
            <w:tcW w:w="1212" w:type="dxa"/>
            <w:tcBorders>
              <w:top w:val="single" w:sz="4" w:space="0" w:color="auto"/>
              <w:left w:val="single" w:sz="4" w:space="0" w:color="auto"/>
              <w:bottom w:val="nil"/>
              <w:right w:val="single" w:sz="4" w:space="0" w:color="auto"/>
            </w:tcBorders>
          </w:tcPr>
          <w:p w14:paraId="1CD2F637" w14:textId="4DBCAA7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0.068**</w:t>
            </w:r>
          </w:p>
        </w:tc>
        <w:tc>
          <w:tcPr>
            <w:tcW w:w="1212" w:type="dxa"/>
            <w:tcBorders>
              <w:top w:val="single" w:sz="4" w:space="0" w:color="auto"/>
              <w:left w:val="single" w:sz="4" w:space="0" w:color="auto"/>
              <w:bottom w:val="nil"/>
              <w:right w:val="single" w:sz="4" w:space="0" w:color="auto"/>
            </w:tcBorders>
          </w:tcPr>
          <w:p w14:paraId="643C6FD3" w14:textId="1B34509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0.065**</w:t>
            </w:r>
          </w:p>
        </w:tc>
      </w:tr>
      <w:tr w:rsidR="00371D6C" w:rsidRPr="004550B0" w14:paraId="08BF8D10" w14:textId="77777777" w:rsidTr="00B81370">
        <w:trPr>
          <w:trHeight w:val="21"/>
          <w:jc w:val="center"/>
        </w:trPr>
        <w:tc>
          <w:tcPr>
            <w:tcW w:w="1305" w:type="dxa"/>
            <w:vMerge/>
            <w:tcBorders>
              <w:bottom w:val="single" w:sz="4" w:space="0" w:color="auto"/>
              <w:right w:val="single" w:sz="4" w:space="0" w:color="auto"/>
            </w:tcBorders>
          </w:tcPr>
          <w:p w14:paraId="0A178F7F"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4E8C1CB" w14:textId="089FD4DC"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c>
          <w:tcPr>
            <w:tcW w:w="1212" w:type="dxa"/>
            <w:tcBorders>
              <w:top w:val="nil"/>
              <w:left w:val="single" w:sz="4" w:space="0" w:color="auto"/>
              <w:bottom w:val="single" w:sz="4" w:space="0" w:color="auto"/>
              <w:right w:val="single" w:sz="4" w:space="0" w:color="auto"/>
            </w:tcBorders>
          </w:tcPr>
          <w:p w14:paraId="305F6D9A" w14:textId="35EB0D2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(0.031)</w:t>
            </w:r>
          </w:p>
        </w:tc>
        <w:tc>
          <w:tcPr>
            <w:tcW w:w="1212" w:type="dxa"/>
            <w:tcBorders>
              <w:top w:val="nil"/>
              <w:left w:val="single" w:sz="4" w:space="0" w:color="auto"/>
              <w:bottom w:val="single" w:sz="4" w:space="0" w:color="auto"/>
              <w:right w:val="single" w:sz="4" w:space="0" w:color="auto"/>
            </w:tcBorders>
          </w:tcPr>
          <w:p w14:paraId="57FC7327" w14:textId="30F80B6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(0.032)</w:t>
            </w:r>
          </w:p>
        </w:tc>
        <w:tc>
          <w:tcPr>
            <w:tcW w:w="1212" w:type="dxa"/>
            <w:tcBorders>
              <w:top w:val="nil"/>
              <w:left w:val="single" w:sz="4" w:space="0" w:color="auto"/>
              <w:bottom w:val="single" w:sz="4" w:space="0" w:color="auto"/>
              <w:right w:val="single" w:sz="4" w:space="0" w:color="auto"/>
            </w:tcBorders>
          </w:tcPr>
          <w:p w14:paraId="0ADA8094" w14:textId="18F4BB4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(0.032)</w:t>
            </w:r>
          </w:p>
        </w:tc>
        <w:tc>
          <w:tcPr>
            <w:tcW w:w="1212" w:type="dxa"/>
            <w:tcBorders>
              <w:top w:val="nil"/>
              <w:left w:val="single" w:sz="4" w:space="0" w:color="auto"/>
              <w:bottom w:val="single" w:sz="4" w:space="0" w:color="auto"/>
              <w:right w:val="single" w:sz="4" w:space="0" w:color="auto"/>
            </w:tcBorders>
          </w:tcPr>
          <w:p w14:paraId="7B836655" w14:textId="2532C93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(0.034)</w:t>
            </w:r>
          </w:p>
        </w:tc>
        <w:tc>
          <w:tcPr>
            <w:tcW w:w="1212" w:type="dxa"/>
            <w:tcBorders>
              <w:top w:val="nil"/>
              <w:left w:val="single" w:sz="4" w:space="0" w:color="auto"/>
              <w:bottom w:val="single" w:sz="4" w:space="0" w:color="auto"/>
              <w:right w:val="single" w:sz="4" w:space="0" w:color="auto"/>
            </w:tcBorders>
          </w:tcPr>
          <w:p w14:paraId="7AF9D066" w14:textId="335DEAD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(0.032)</w:t>
            </w:r>
          </w:p>
        </w:tc>
      </w:tr>
      <w:tr w:rsidR="00371D6C" w:rsidRPr="004550B0" w14:paraId="1FB6B641" w14:textId="77777777" w:rsidTr="00B81370">
        <w:trPr>
          <w:trHeight w:val="21"/>
          <w:jc w:val="center"/>
        </w:trPr>
        <w:tc>
          <w:tcPr>
            <w:tcW w:w="1305" w:type="dxa"/>
            <w:vMerge w:val="restart"/>
            <w:tcBorders>
              <w:top w:val="single" w:sz="4" w:space="0" w:color="auto"/>
              <w:bottom w:val="nil"/>
              <w:right w:val="single" w:sz="4" w:space="0" w:color="auto"/>
            </w:tcBorders>
          </w:tcPr>
          <w:p w14:paraId="37935357"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ETHT</w:t>
            </w:r>
          </w:p>
          <w:p w14:paraId="29F0F0BF"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B509572" w14:textId="1A22A46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-0.025</w:t>
            </w:r>
          </w:p>
        </w:tc>
        <w:tc>
          <w:tcPr>
            <w:tcW w:w="1212" w:type="dxa"/>
            <w:tcBorders>
              <w:top w:val="single" w:sz="4" w:space="0" w:color="auto"/>
              <w:left w:val="single" w:sz="4" w:space="0" w:color="auto"/>
              <w:bottom w:val="nil"/>
              <w:right w:val="single" w:sz="4" w:space="0" w:color="auto"/>
            </w:tcBorders>
          </w:tcPr>
          <w:p w14:paraId="7D8209E1" w14:textId="1946980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-0.026</w:t>
            </w:r>
          </w:p>
        </w:tc>
        <w:tc>
          <w:tcPr>
            <w:tcW w:w="1212" w:type="dxa"/>
            <w:tcBorders>
              <w:top w:val="single" w:sz="4" w:space="0" w:color="auto"/>
              <w:left w:val="single" w:sz="4" w:space="0" w:color="auto"/>
              <w:bottom w:val="nil"/>
              <w:right w:val="single" w:sz="4" w:space="0" w:color="auto"/>
            </w:tcBorders>
          </w:tcPr>
          <w:p w14:paraId="00C20A48" w14:textId="3032B62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-0.017</w:t>
            </w:r>
          </w:p>
        </w:tc>
        <w:tc>
          <w:tcPr>
            <w:tcW w:w="1212" w:type="dxa"/>
            <w:tcBorders>
              <w:top w:val="single" w:sz="4" w:space="0" w:color="auto"/>
              <w:left w:val="single" w:sz="4" w:space="0" w:color="auto"/>
              <w:bottom w:val="nil"/>
              <w:right w:val="single" w:sz="4" w:space="0" w:color="auto"/>
            </w:tcBorders>
          </w:tcPr>
          <w:p w14:paraId="2F112447" w14:textId="418B097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-0.032</w:t>
            </w:r>
          </w:p>
        </w:tc>
        <w:tc>
          <w:tcPr>
            <w:tcW w:w="1212" w:type="dxa"/>
            <w:tcBorders>
              <w:top w:val="single" w:sz="4" w:space="0" w:color="auto"/>
              <w:left w:val="single" w:sz="4" w:space="0" w:color="auto"/>
              <w:bottom w:val="nil"/>
              <w:right w:val="single" w:sz="4" w:space="0" w:color="auto"/>
            </w:tcBorders>
          </w:tcPr>
          <w:p w14:paraId="3FA99382" w14:textId="37064CE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-0.021</w:t>
            </w:r>
          </w:p>
        </w:tc>
        <w:tc>
          <w:tcPr>
            <w:tcW w:w="1212" w:type="dxa"/>
            <w:tcBorders>
              <w:top w:val="single" w:sz="4" w:space="0" w:color="auto"/>
              <w:left w:val="single" w:sz="4" w:space="0" w:color="auto"/>
              <w:bottom w:val="nil"/>
              <w:right w:val="single" w:sz="4" w:space="0" w:color="auto"/>
            </w:tcBorders>
          </w:tcPr>
          <w:p w14:paraId="678CADCA" w14:textId="055C00B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-0.020</w:t>
            </w:r>
          </w:p>
        </w:tc>
      </w:tr>
      <w:tr w:rsidR="00371D6C" w:rsidRPr="004550B0" w14:paraId="6731429A" w14:textId="77777777" w:rsidTr="00B81370">
        <w:trPr>
          <w:trHeight w:val="21"/>
          <w:jc w:val="center"/>
        </w:trPr>
        <w:tc>
          <w:tcPr>
            <w:tcW w:w="1305" w:type="dxa"/>
            <w:vMerge/>
            <w:tcBorders>
              <w:top w:val="nil"/>
              <w:bottom w:val="single" w:sz="4" w:space="0" w:color="auto"/>
              <w:right w:val="single" w:sz="4" w:space="0" w:color="auto"/>
            </w:tcBorders>
          </w:tcPr>
          <w:p w14:paraId="3F7A93E3"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5C882EC0" w14:textId="1EC051B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(0.026)</w:t>
            </w:r>
          </w:p>
        </w:tc>
        <w:tc>
          <w:tcPr>
            <w:tcW w:w="1212" w:type="dxa"/>
            <w:tcBorders>
              <w:top w:val="nil"/>
              <w:left w:val="single" w:sz="4" w:space="0" w:color="auto"/>
              <w:bottom w:val="single" w:sz="4" w:space="0" w:color="auto"/>
              <w:right w:val="single" w:sz="4" w:space="0" w:color="auto"/>
            </w:tcBorders>
          </w:tcPr>
          <w:p w14:paraId="6F7659EF" w14:textId="74A2C6F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(0.025)</w:t>
            </w:r>
          </w:p>
        </w:tc>
        <w:tc>
          <w:tcPr>
            <w:tcW w:w="1212" w:type="dxa"/>
            <w:tcBorders>
              <w:top w:val="nil"/>
              <w:left w:val="single" w:sz="4" w:space="0" w:color="auto"/>
              <w:bottom w:val="single" w:sz="4" w:space="0" w:color="auto"/>
              <w:right w:val="single" w:sz="4" w:space="0" w:color="auto"/>
            </w:tcBorders>
          </w:tcPr>
          <w:p w14:paraId="2A650C07" w14:textId="5AE74A5B"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(0.025)</w:t>
            </w:r>
          </w:p>
        </w:tc>
        <w:tc>
          <w:tcPr>
            <w:tcW w:w="1212" w:type="dxa"/>
            <w:tcBorders>
              <w:top w:val="nil"/>
              <w:left w:val="single" w:sz="4" w:space="0" w:color="auto"/>
              <w:bottom w:val="single" w:sz="4" w:space="0" w:color="auto"/>
              <w:right w:val="single" w:sz="4" w:space="0" w:color="auto"/>
            </w:tcBorders>
          </w:tcPr>
          <w:p w14:paraId="018B3918" w14:textId="3CC728D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(0.026)</w:t>
            </w:r>
          </w:p>
        </w:tc>
        <w:tc>
          <w:tcPr>
            <w:tcW w:w="1212" w:type="dxa"/>
            <w:tcBorders>
              <w:top w:val="nil"/>
              <w:left w:val="single" w:sz="4" w:space="0" w:color="auto"/>
              <w:bottom w:val="single" w:sz="4" w:space="0" w:color="auto"/>
              <w:right w:val="single" w:sz="4" w:space="0" w:color="auto"/>
            </w:tcBorders>
          </w:tcPr>
          <w:p w14:paraId="551A0B4F" w14:textId="21FCB23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(0.027)</w:t>
            </w:r>
          </w:p>
        </w:tc>
        <w:tc>
          <w:tcPr>
            <w:tcW w:w="1212" w:type="dxa"/>
            <w:tcBorders>
              <w:top w:val="nil"/>
              <w:left w:val="single" w:sz="4" w:space="0" w:color="auto"/>
              <w:bottom w:val="single" w:sz="4" w:space="0" w:color="auto"/>
              <w:right w:val="single" w:sz="4" w:space="0" w:color="auto"/>
            </w:tcBorders>
          </w:tcPr>
          <w:p w14:paraId="6330BB60" w14:textId="7394A759"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(0.026)</w:t>
            </w:r>
          </w:p>
        </w:tc>
      </w:tr>
      <w:tr w:rsidR="00371D6C" w:rsidRPr="004550B0" w14:paraId="324E103D" w14:textId="77777777" w:rsidTr="00B81370">
        <w:trPr>
          <w:trHeight w:val="21"/>
          <w:jc w:val="center"/>
        </w:trPr>
        <w:tc>
          <w:tcPr>
            <w:tcW w:w="1305" w:type="dxa"/>
            <w:vMerge w:val="restart"/>
            <w:tcBorders>
              <w:top w:val="single" w:sz="4" w:space="0" w:color="auto"/>
              <w:right w:val="single" w:sz="4" w:space="0" w:color="auto"/>
            </w:tcBorders>
          </w:tcPr>
          <w:p w14:paraId="67D4FFAF"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L.20GDPPC</w:t>
            </w:r>
          </w:p>
          <w:p w14:paraId="7161D26F"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0D2E1D0" w14:textId="7222D16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0.036***</w:t>
            </w:r>
          </w:p>
        </w:tc>
        <w:tc>
          <w:tcPr>
            <w:tcW w:w="1212" w:type="dxa"/>
            <w:tcBorders>
              <w:top w:val="single" w:sz="4" w:space="0" w:color="auto"/>
              <w:left w:val="single" w:sz="4" w:space="0" w:color="auto"/>
              <w:bottom w:val="nil"/>
              <w:right w:val="single" w:sz="4" w:space="0" w:color="auto"/>
            </w:tcBorders>
          </w:tcPr>
          <w:p w14:paraId="452DBB35" w14:textId="7C098B2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0.022***</w:t>
            </w:r>
          </w:p>
        </w:tc>
        <w:tc>
          <w:tcPr>
            <w:tcW w:w="1212" w:type="dxa"/>
            <w:tcBorders>
              <w:top w:val="single" w:sz="4" w:space="0" w:color="auto"/>
              <w:left w:val="single" w:sz="4" w:space="0" w:color="auto"/>
              <w:bottom w:val="nil"/>
              <w:right w:val="single" w:sz="4" w:space="0" w:color="auto"/>
            </w:tcBorders>
          </w:tcPr>
          <w:p w14:paraId="0673C782" w14:textId="4AB44B99"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0.029***</w:t>
            </w:r>
          </w:p>
        </w:tc>
        <w:tc>
          <w:tcPr>
            <w:tcW w:w="1212" w:type="dxa"/>
            <w:tcBorders>
              <w:top w:val="single" w:sz="4" w:space="0" w:color="auto"/>
              <w:left w:val="single" w:sz="4" w:space="0" w:color="auto"/>
              <w:bottom w:val="nil"/>
              <w:right w:val="single" w:sz="4" w:space="0" w:color="auto"/>
            </w:tcBorders>
          </w:tcPr>
          <w:p w14:paraId="22B9853E" w14:textId="7DD9574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0.025***</w:t>
            </w:r>
          </w:p>
        </w:tc>
        <w:tc>
          <w:tcPr>
            <w:tcW w:w="1212" w:type="dxa"/>
            <w:tcBorders>
              <w:top w:val="single" w:sz="4" w:space="0" w:color="auto"/>
              <w:left w:val="single" w:sz="4" w:space="0" w:color="auto"/>
              <w:bottom w:val="nil"/>
              <w:right w:val="single" w:sz="4" w:space="0" w:color="auto"/>
            </w:tcBorders>
          </w:tcPr>
          <w:p w14:paraId="42396C25" w14:textId="50AE759B"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0.021***</w:t>
            </w:r>
          </w:p>
        </w:tc>
        <w:tc>
          <w:tcPr>
            <w:tcW w:w="1212" w:type="dxa"/>
            <w:tcBorders>
              <w:top w:val="single" w:sz="4" w:space="0" w:color="auto"/>
              <w:left w:val="single" w:sz="4" w:space="0" w:color="auto"/>
              <w:bottom w:val="nil"/>
              <w:right w:val="single" w:sz="4" w:space="0" w:color="auto"/>
            </w:tcBorders>
          </w:tcPr>
          <w:p w14:paraId="2FF6B25E" w14:textId="45A2A06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0.025***</w:t>
            </w:r>
          </w:p>
        </w:tc>
      </w:tr>
      <w:tr w:rsidR="00371D6C" w:rsidRPr="004550B0" w14:paraId="6E1EB3A0" w14:textId="77777777" w:rsidTr="00B81370">
        <w:trPr>
          <w:trHeight w:val="21"/>
          <w:jc w:val="center"/>
        </w:trPr>
        <w:tc>
          <w:tcPr>
            <w:tcW w:w="1305" w:type="dxa"/>
            <w:vMerge/>
            <w:tcBorders>
              <w:bottom w:val="single" w:sz="4" w:space="0" w:color="auto"/>
              <w:right w:val="single" w:sz="4" w:space="0" w:color="auto"/>
            </w:tcBorders>
          </w:tcPr>
          <w:p w14:paraId="77D1C29B"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523BB54" w14:textId="389D3DE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(0.007)</w:t>
            </w:r>
          </w:p>
        </w:tc>
        <w:tc>
          <w:tcPr>
            <w:tcW w:w="1212" w:type="dxa"/>
            <w:tcBorders>
              <w:top w:val="nil"/>
              <w:left w:val="single" w:sz="4" w:space="0" w:color="auto"/>
              <w:bottom w:val="single" w:sz="4" w:space="0" w:color="auto"/>
              <w:right w:val="single" w:sz="4" w:space="0" w:color="auto"/>
            </w:tcBorders>
          </w:tcPr>
          <w:p w14:paraId="06D66BA6" w14:textId="24EEDC1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(0.006)</w:t>
            </w:r>
          </w:p>
        </w:tc>
        <w:tc>
          <w:tcPr>
            <w:tcW w:w="1212" w:type="dxa"/>
            <w:tcBorders>
              <w:top w:val="nil"/>
              <w:left w:val="single" w:sz="4" w:space="0" w:color="auto"/>
              <w:bottom w:val="single" w:sz="4" w:space="0" w:color="auto"/>
              <w:right w:val="single" w:sz="4" w:space="0" w:color="auto"/>
            </w:tcBorders>
          </w:tcPr>
          <w:p w14:paraId="6AEC6285" w14:textId="4AA2991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(0.006)</w:t>
            </w:r>
          </w:p>
        </w:tc>
        <w:tc>
          <w:tcPr>
            <w:tcW w:w="1212" w:type="dxa"/>
            <w:tcBorders>
              <w:top w:val="nil"/>
              <w:left w:val="single" w:sz="4" w:space="0" w:color="auto"/>
              <w:bottom w:val="single" w:sz="4" w:space="0" w:color="auto"/>
              <w:right w:val="single" w:sz="4" w:space="0" w:color="auto"/>
            </w:tcBorders>
          </w:tcPr>
          <w:p w14:paraId="098C7065" w14:textId="080070B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(0.006)</w:t>
            </w:r>
          </w:p>
        </w:tc>
        <w:tc>
          <w:tcPr>
            <w:tcW w:w="1212" w:type="dxa"/>
            <w:tcBorders>
              <w:top w:val="nil"/>
              <w:left w:val="single" w:sz="4" w:space="0" w:color="auto"/>
              <w:bottom w:val="single" w:sz="4" w:space="0" w:color="auto"/>
              <w:right w:val="single" w:sz="4" w:space="0" w:color="auto"/>
            </w:tcBorders>
          </w:tcPr>
          <w:p w14:paraId="6BC091B4" w14:textId="442B839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(0.006)</w:t>
            </w:r>
          </w:p>
        </w:tc>
        <w:tc>
          <w:tcPr>
            <w:tcW w:w="1212" w:type="dxa"/>
            <w:tcBorders>
              <w:top w:val="nil"/>
              <w:left w:val="single" w:sz="4" w:space="0" w:color="auto"/>
              <w:bottom w:val="single" w:sz="4" w:space="0" w:color="auto"/>
              <w:right w:val="single" w:sz="4" w:space="0" w:color="auto"/>
            </w:tcBorders>
          </w:tcPr>
          <w:p w14:paraId="55A29D60" w14:textId="7744E9C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(0.006)</w:t>
            </w:r>
          </w:p>
        </w:tc>
      </w:tr>
      <w:tr w:rsidR="00371D6C" w:rsidRPr="004550B0" w14:paraId="55112888" w14:textId="77777777" w:rsidTr="00B81370">
        <w:trPr>
          <w:trHeight w:val="21"/>
          <w:jc w:val="center"/>
        </w:trPr>
        <w:tc>
          <w:tcPr>
            <w:tcW w:w="1305" w:type="dxa"/>
            <w:vMerge w:val="restart"/>
            <w:tcBorders>
              <w:top w:val="single" w:sz="4" w:space="0" w:color="auto"/>
              <w:bottom w:val="nil"/>
              <w:right w:val="single" w:sz="4" w:space="0" w:color="auto"/>
            </w:tcBorders>
          </w:tcPr>
          <w:p w14:paraId="2ADDFE7B" w14:textId="72C6F9ED"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IGM</w:t>
            </w:r>
          </w:p>
          <w:p w14:paraId="21788A2E"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2859C3DB" w14:textId="1EA1283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0.042***</w:t>
            </w:r>
          </w:p>
        </w:tc>
        <w:tc>
          <w:tcPr>
            <w:tcW w:w="1212" w:type="dxa"/>
            <w:tcBorders>
              <w:top w:val="single" w:sz="4" w:space="0" w:color="auto"/>
              <w:left w:val="single" w:sz="4" w:space="0" w:color="auto"/>
              <w:bottom w:val="nil"/>
              <w:right w:val="single" w:sz="4" w:space="0" w:color="auto"/>
            </w:tcBorders>
          </w:tcPr>
          <w:p w14:paraId="16BB646E"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2E088875"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867C8B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608B267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5504A5F"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6F90DB72" w14:textId="77777777" w:rsidTr="00B81370">
        <w:trPr>
          <w:trHeight w:val="21"/>
          <w:jc w:val="center"/>
        </w:trPr>
        <w:tc>
          <w:tcPr>
            <w:tcW w:w="1305" w:type="dxa"/>
            <w:vMerge/>
            <w:tcBorders>
              <w:top w:val="nil"/>
              <w:bottom w:val="single" w:sz="4" w:space="0" w:color="auto"/>
              <w:right w:val="single" w:sz="4" w:space="0" w:color="auto"/>
            </w:tcBorders>
          </w:tcPr>
          <w:p w14:paraId="0E4CC772"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28C1251" w14:textId="5F5347A6"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(0.013)</w:t>
            </w:r>
          </w:p>
        </w:tc>
        <w:tc>
          <w:tcPr>
            <w:tcW w:w="1212" w:type="dxa"/>
            <w:tcBorders>
              <w:top w:val="nil"/>
              <w:left w:val="single" w:sz="4" w:space="0" w:color="auto"/>
              <w:bottom w:val="single" w:sz="4" w:space="0" w:color="auto"/>
              <w:right w:val="single" w:sz="4" w:space="0" w:color="auto"/>
            </w:tcBorders>
          </w:tcPr>
          <w:p w14:paraId="42A78637"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2FD4CF30"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21D2AC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03FF9D18"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003A520D"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1E5CFE6C" w14:textId="77777777" w:rsidTr="00B81370">
        <w:trPr>
          <w:trHeight w:val="21"/>
          <w:jc w:val="center"/>
        </w:trPr>
        <w:tc>
          <w:tcPr>
            <w:tcW w:w="1305" w:type="dxa"/>
            <w:vMerge w:val="restart"/>
            <w:tcBorders>
              <w:top w:val="single" w:sz="4" w:space="0" w:color="auto"/>
              <w:bottom w:val="nil"/>
              <w:right w:val="single" w:sz="4" w:space="0" w:color="auto"/>
            </w:tcBorders>
          </w:tcPr>
          <w:p w14:paraId="233F8C31"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SECEXCL</w:t>
            </w:r>
          </w:p>
          <w:p w14:paraId="57F1FD4E"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98F7A71"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0592A7A" w14:textId="61DCA3D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0.147***</w:t>
            </w:r>
          </w:p>
        </w:tc>
        <w:tc>
          <w:tcPr>
            <w:tcW w:w="1212" w:type="dxa"/>
            <w:tcBorders>
              <w:top w:val="single" w:sz="4" w:space="0" w:color="auto"/>
              <w:left w:val="single" w:sz="4" w:space="0" w:color="auto"/>
              <w:bottom w:val="nil"/>
              <w:right w:val="single" w:sz="4" w:space="0" w:color="auto"/>
            </w:tcBorders>
          </w:tcPr>
          <w:p w14:paraId="47BF53AD"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1F9E705"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3B20761F"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67604BCA"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1FE43770" w14:textId="77777777" w:rsidTr="00B81370">
        <w:trPr>
          <w:trHeight w:val="21"/>
          <w:jc w:val="center"/>
        </w:trPr>
        <w:tc>
          <w:tcPr>
            <w:tcW w:w="1305" w:type="dxa"/>
            <w:vMerge/>
            <w:tcBorders>
              <w:top w:val="nil"/>
              <w:bottom w:val="single" w:sz="4" w:space="0" w:color="auto"/>
              <w:right w:val="single" w:sz="4" w:space="0" w:color="auto"/>
            </w:tcBorders>
          </w:tcPr>
          <w:p w14:paraId="7099306D"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FE3B278"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D427C97" w14:textId="6ADE2FA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(0.034)</w:t>
            </w:r>
          </w:p>
        </w:tc>
        <w:tc>
          <w:tcPr>
            <w:tcW w:w="1212" w:type="dxa"/>
            <w:tcBorders>
              <w:top w:val="nil"/>
              <w:left w:val="single" w:sz="4" w:space="0" w:color="auto"/>
              <w:bottom w:val="single" w:sz="4" w:space="0" w:color="auto"/>
              <w:right w:val="single" w:sz="4" w:space="0" w:color="auto"/>
            </w:tcBorders>
          </w:tcPr>
          <w:p w14:paraId="1AB25BEA"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77CD62E"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B318911"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5664094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01CC12B6" w14:textId="77777777" w:rsidTr="00B81370">
        <w:trPr>
          <w:trHeight w:val="21"/>
          <w:jc w:val="center"/>
        </w:trPr>
        <w:tc>
          <w:tcPr>
            <w:tcW w:w="1305" w:type="dxa"/>
            <w:vMerge w:val="restart"/>
            <w:tcBorders>
              <w:top w:val="single" w:sz="4" w:space="0" w:color="auto"/>
              <w:right w:val="single" w:sz="4" w:space="0" w:color="auto"/>
            </w:tcBorders>
          </w:tcPr>
          <w:p w14:paraId="112F7512"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GENEXCL</w:t>
            </w:r>
          </w:p>
          <w:p w14:paraId="64AADB8D"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09B589EA"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47899BF"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1AEEFA7" w14:textId="7493DAD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0.136***</w:t>
            </w:r>
          </w:p>
        </w:tc>
        <w:tc>
          <w:tcPr>
            <w:tcW w:w="1212" w:type="dxa"/>
            <w:tcBorders>
              <w:top w:val="single" w:sz="4" w:space="0" w:color="auto"/>
              <w:left w:val="single" w:sz="4" w:space="0" w:color="auto"/>
              <w:bottom w:val="nil"/>
              <w:right w:val="single" w:sz="4" w:space="0" w:color="auto"/>
            </w:tcBorders>
          </w:tcPr>
          <w:p w14:paraId="5F2CCD81"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4D4C72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01E9BFC0"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0A8DAB24" w14:textId="77777777" w:rsidTr="00B81370">
        <w:trPr>
          <w:trHeight w:val="21"/>
          <w:jc w:val="center"/>
        </w:trPr>
        <w:tc>
          <w:tcPr>
            <w:tcW w:w="1305" w:type="dxa"/>
            <w:vMerge/>
            <w:tcBorders>
              <w:bottom w:val="single" w:sz="4" w:space="0" w:color="auto"/>
              <w:right w:val="single" w:sz="4" w:space="0" w:color="auto"/>
            </w:tcBorders>
          </w:tcPr>
          <w:p w14:paraId="0CF68385"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68205005"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AAAC45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43A59A7" w14:textId="5BD43A3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(0.032)</w:t>
            </w:r>
          </w:p>
        </w:tc>
        <w:tc>
          <w:tcPr>
            <w:tcW w:w="1212" w:type="dxa"/>
            <w:tcBorders>
              <w:top w:val="nil"/>
              <w:left w:val="single" w:sz="4" w:space="0" w:color="auto"/>
              <w:bottom w:val="single" w:sz="4" w:space="0" w:color="auto"/>
              <w:right w:val="single" w:sz="4" w:space="0" w:color="auto"/>
            </w:tcBorders>
          </w:tcPr>
          <w:p w14:paraId="0D8E29A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21E16256"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5E862F38"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77B2C7F1" w14:textId="77777777" w:rsidTr="00B81370">
        <w:trPr>
          <w:trHeight w:val="21"/>
          <w:jc w:val="center"/>
        </w:trPr>
        <w:tc>
          <w:tcPr>
            <w:tcW w:w="1305" w:type="dxa"/>
            <w:vMerge w:val="restart"/>
            <w:tcBorders>
              <w:top w:val="single" w:sz="4" w:space="0" w:color="auto"/>
              <w:bottom w:val="nil"/>
              <w:right w:val="single" w:sz="4" w:space="0" w:color="auto"/>
            </w:tcBorders>
          </w:tcPr>
          <w:p w14:paraId="77EB4989"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GEOEXCL</w:t>
            </w:r>
          </w:p>
          <w:p w14:paraId="1870F539"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407C4746"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AC731C7"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46CD87F8"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5E6057E" w14:textId="338501B9"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0.140***</w:t>
            </w:r>
          </w:p>
        </w:tc>
        <w:tc>
          <w:tcPr>
            <w:tcW w:w="1212" w:type="dxa"/>
            <w:tcBorders>
              <w:top w:val="single" w:sz="4" w:space="0" w:color="auto"/>
              <w:left w:val="single" w:sz="4" w:space="0" w:color="auto"/>
              <w:bottom w:val="nil"/>
              <w:right w:val="single" w:sz="4" w:space="0" w:color="auto"/>
            </w:tcBorders>
          </w:tcPr>
          <w:p w14:paraId="746D88CA"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29259B4E"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5C76274D" w14:textId="77777777" w:rsidTr="00B81370">
        <w:trPr>
          <w:trHeight w:val="21"/>
          <w:jc w:val="center"/>
        </w:trPr>
        <w:tc>
          <w:tcPr>
            <w:tcW w:w="1305" w:type="dxa"/>
            <w:vMerge/>
            <w:tcBorders>
              <w:top w:val="nil"/>
              <w:bottom w:val="single" w:sz="4" w:space="0" w:color="auto"/>
              <w:right w:val="single" w:sz="4" w:space="0" w:color="auto"/>
            </w:tcBorders>
          </w:tcPr>
          <w:p w14:paraId="20AD6A54"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7D4E31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7D17F91C"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BBCA3A1"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2EDE2617" w14:textId="5FFA2E5C"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(0.035)</w:t>
            </w:r>
          </w:p>
        </w:tc>
        <w:tc>
          <w:tcPr>
            <w:tcW w:w="1212" w:type="dxa"/>
            <w:tcBorders>
              <w:top w:val="nil"/>
              <w:left w:val="single" w:sz="4" w:space="0" w:color="auto"/>
              <w:bottom w:val="single" w:sz="4" w:space="0" w:color="auto"/>
              <w:right w:val="single" w:sz="4" w:space="0" w:color="auto"/>
            </w:tcBorders>
          </w:tcPr>
          <w:p w14:paraId="1B680897"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011E403B"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06C39977" w14:textId="77777777" w:rsidTr="00B81370">
        <w:trPr>
          <w:trHeight w:val="21"/>
          <w:jc w:val="center"/>
        </w:trPr>
        <w:tc>
          <w:tcPr>
            <w:tcW w:w="1305" w:type="dxa"/>
            <w:vMerge w:val="restart"/>
            <w:tcBorders>
              <w:top w:val="single" w:sz="4" w:space="0" w:color="auto"/>
              <w:right w:val="single" w:sz="4" w:space="0" w:color="auto"/>
            </w:tcBorders>
          </w:tcPr>
          <w:p w14:paraId="3BCEA76D"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POLEXCL</w:t>
            </w:r>
          </w:p>
          <w:p w14:paraId="01F9D8B8"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68FBAF55"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A823B55"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12AE221"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3531D2F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3766847" w14:textId="4E33F92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0.017</w:t>
            </w:r>
          </w:p>
        </w:tc>
        <w:tc>
          <w:tcPr>
            <w:tcW w:w="1212" w:type="dxa"/>
            <w:tcBorders>
              <w:top w:val="single" w:sz="4" w:space="0" w:color="auto"/>
              <w:left w:val="single" w:sz="4" w:space="0" w:color="auto"/>
              <w:bottom w:val="nil"/>
              <w:right w:val="single" w:sz="4" w:space="0" w:color="auto"/>
            </w:tcBorders>
          </w:tcPr>
          <w:p w14:paraId="008B47E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6BC9C201" w14:textId="77777777" w:rsidTr="00B81370">
        <w:trPr>
          <w:trHeight w:val="21"/>
          <w:jc w:val="center"/>
        </w:trPr>
        <w:tc>
          <w:tcPr>
            <w:tcW w:w="1305" w:type="dxa"/>
            <w:vMerge/>
            <w:tcBorders>
              <w:bottom w:val="single" w:sz="4" w:space="0" w:color="auto"/>
              <w:right w:val="single" w:sz="4" w:space="0" w:color="auto"/>
            </w:tcBorders>
          </w:tcPr>
          <w:p w14:paraId="18E31EFC"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5C28583A"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2CD892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72128B94"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C81AFBD"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263FD2FC" w14:textId="3600A98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(0.019)</w:t>
            </w:r>
          </w:p>
        </w:tc>
        <w:tc>
          <w:tcPr>
            <w:tcW w:w="1212" w:type="dxa"/>
            <w:tcBorders>
              <w:top w:val="nil"/>
              <w:left w:val="single" w:sz="4" w:space="0" w:color="auto"/>
              <w:bottom w:val="single" w:sz="4" w:space="0" w:color="auto"/>
              <w:right w:val="single" w:sz="4" w:space="0" w:color="auto"/>
            </w:tcBorders>
          </w:tcPr>
          <w:p w14:paraId="798DC18B"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r>
      <w:tr w:rsidR="00371D6C" w:rsidRPr="004550B0" w14:paraId="4DA170A8" w14:textId="77777777" w:rsidTr="00B81370">
        <w:trPr>
          <w:trHeight w:val="21"/>
          <w:jc w:val="center"/>
        </w:trPr>
        <w:tc>
          <w:tcPr>
            <w:tcW w:w="1305" w:type="dxa"/>
            <w:vMerge w:val="restart"/>
            <w:tcBorders>
              <w:top w:val="single" w:sz="4" w:space="0" w:color="auto"/>
              <w:bottom w:val="nil"/>
              <w:right w:val="single" w:sz="4" w:space="0" w:color="auto"/>
            </w:tcBorders>
          </w:tcPr>
          <w:p w14:paraId="36249C12"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SOCEXCL</w:t>
            </w:r>
          </w:p>
          <w:p w14:paraId="3584342F"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2BD2BA27"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4E3C4428"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90F9223"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65664039"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1EBAC01F"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7D6930F0" w14:textId="36D3B39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0.098***</w:t>
            </w:r>
          </w:p>
        </w:tc>
      </w:tr>
      <w:tr w:rsidR="00371D6C" w:rsidRPr="004550B0" w14:paraId="3B2CE923" w14:textId="77777777" w:rsidTr="00B81370">
        <w:trPr>
          <w:trHeight w:val="21"/>
          <w:jc w:val="center"/>
        </w:trPr>
        <w:tc>
          <w:tcPr>
            <w:tcW w:w="1305" w:type="dxa"/>
            <w:vMerge/>
            <w:tcBorders>
              <w:top w:val="nil"/>
              <w:bottom w:val="single" w:sz="4" w:space="0" w:color="auto"/>
              <w:right w:val="single" w:sz="4" w:space="0" w:color="auto"/>
            </w:tcBorders>
          </w:tcPr>
          <w:p w14:paraId="456BB213"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4F9B62F6"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17304BF7"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32DEF8FB"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2F027C24"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0D614B72" w14:textId="77777777" w:rsidR="00AA4562" w:rsidRPr="004550B0" w:rsidRDefault="00AA4562" w:rsidP="00AA4562">
            <w:pPr>
              <w:widowControl w:val="0"/>
              <w:tabs>
                <w:tab w:val="decimal" w:pos="274"/>
              </w:tabs>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68980A23" w14:textId="439BFBA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(0.028)</w:t>
            </w:r>
          </w:p>
        </w:tc>
      </w:tr>
      <w:tr w:rsidR="00371D6C" w:rsidRPr="004550B0" w14:paraId="389F0023" w14:textId="77777777" w:rsidTr="00B81370">
        <w:trPr>
          <w:trHeight w:val="21"/>
          <w:jc w:val="center"/>
        </w:trPr>
        <w:tc>
          <w:tcPr>
            <w:tcW w:w="1305" w:type="dxa"/>
            <w:vMerge w:val="restart"/>
            <w:tcBorders>
              <w:top w:val="single" w:sz="4" w:space="0" w:color="auto"/>
              <w:right w:val="single" w:sz="4" w:space="0" w:color="auto"/>
            </w:tcBorders>
          </w:tcPr>
          <w:p w14:paraId="618E35AC" w14:textId="77777777" w:rsidR="00AA4562" w:rsidRPr="004550B0" w:rsidRDefault="00AA4562" w:rsidP="00AA4562">
            <w:pPr>
              <w:widowControl w:val="0"/>
              <w:autoSpaceDE w:val="0"/>
              <w:autoSpaceDN w:val="0"/>
              <w:adjustRightInd w:val="0"/>
              <w:rPr>
                <w:color w:val="000000" w:themeColor="text1"/>
                <w:sz w:val="20"/>
                <w:szCs w:val="20"/>
              </w:rPr>
            </w:pPr>
            <w:r w:rsidRPr="004550B0">
              <w:rPr>
                <w:color w:val="000000" w:themeColor="text1"/>
                <w:sz w:val="20"/>
                <w:szCs w:val="20"/>
              </w:rPr>
              <w:t>Constant</w:t>
            </w:r>
          </w:p>
          <w:p w14:paraId="27ADEC6A"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nil"/>
              <w:right w:val="single" w:sz="4" w:space="0" w:color="auto"/>
            </w:tcBorders>
          </w:tcPr>
          <w:p w14:paraId="56536BAF" w14:textId="4660BFC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0.011</w:t>
            </w:r>
          </w:p>
        </w:tc>
        <w:tc>
          <w:tcPr>
            <w:tcW w:w="1212" w:type="dxa"/>
            <w:tcBorders>
              <w:top w:val="single" w:sz="4" w:space="0" w:color="auto"/>
              <w:left w:val="single" w:sz="4" w:space="0" w:color="auto"/>
              <w:bottom w:val="nil"/>
              <w:right w:val="single" w:sz="4" w:space="0" w:color="auto"/>
            </w:tcBorders>
          </w:tcPr>
          <w:p w14:paraId="5956F5DC" w14:textId="7143BC1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0.096*</w:t>
            </w:r>
          </w:p>
        </w:tc>
        <w:tc>
          <w:tcPr>
            <w:tcW w:w="1212" w:type="dxa"/>
            <w:tcBorders>
              <w:top w:val="single" w:sz="4" w:space="0" w:color="auto"/>
              <w:left w:val="single" w:sz="4" w:space="0" w:color="auto"/>
              <w:bottom w:val="nil"/>
              <w:right w:val="single" w:sz="4" w:space="0" w:color="auto"/>
            </w:tcBorders>
          </w:tcPr>
          <w:p w14:paraId="7822D83A" w14:textId="15AEBDF0"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0.056</w:t>
            </w:r>
          </w:p>
        </w:tc>
        <w:tc>
          <w:tcPr>
            <w:tcW w:w="1212" w:type="dxa"/>
            <w:tcBorders>
              <w:top w:val="single" w:sz="4" w:space="0" w:color="auto"/>
              <w:left w:val="single" w:sz="4" w:space="0" w:color="auto"/>
              <w:bottom w:val="nil"/>
              <w:right w:val="single" w:sz="4" w:space="0" w:color="auto"/>
            </w:tcBorders>
          </w:tcPr>
          <w:p w14:paraId="6BCE2B12" w14:textId="43F5E27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0.083</w:t>
            </w:r>
          </w:p>
        </w:tc>
        <w:tc>
          <w:tcPr>
            <w:tcW w:w="1212" w:type="dxa"/>
            <w:tcBorders>
              <w:top w:val="single" w:sz="4" w:space="0" w:color="auto"/>
              <w:left w:val="single" w:sz="4" w:space="0" w:color="auto"/>
              <w:bottom w:val="nil"/>
              <w:right w:val="single" w:sz="4" w:space="0" w:color="auto"/>
            </w:tcBorders>
          </w:tcPr>
          <w:p w14:paraId="5F573112" w14:textId="6EE1C904"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0.150***</w:t>
            </w:r>
          </w:p>
        </w:tc>
        <w:tc>
          <w:tcPr>
            <w:tcW w:w="1212" w:type="dxa"/>
            <w:tcBorders>
              <w:top w:val="single" w:sz="4" w:space="0" w:color="auto"/>
              <w:left w:val="single" w:sz="4" w:space="0" w:color="auto"/>
              <w:bottom w:val="nil"/>
              <w:right w:val="single" w:sz="4" w:space="0" w:color="auto"/>
            </w:tcBorders>
          </w:tcPr>
          <w:p w14:paraId="2F027028" w14:textId="286A87F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0.094*</w:t>
            </w:r>
          </w:p>
        </w:tc>
      </w:tr>
      <w:tr w:rsidR="00371D6C" w:rsidRPr="004550B0" w14:paraId="7C8D6389" w14:textId="77777777" w:rsidTr="00B81370">
        <w:trPr>
          <w:trHeight w:val="21"/>
          <w:jc w:val="center"/>
        </w:trPr>
        <w:tc>
          <w:tcPr>
            <w:tcW w:w="1305" w:type="dxa"/>
            <w:vMerge/>
            <w:tcBorders>
              <w:bottom w:val="single" w:sz="4" w:space="0" w:color="auto"/>
              <w:right w:val="single" w:sz="4" w:space="0" w:color="auto"/>
            </w:tcBorders>
          </w:tcPr>
          <w:p w14:paraId="46D50E11"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nil"/>
              <w:left w:val="single" w:sz="4" w:space="0" w:color="auto"/>
              <w:bottom w:val="single" w:sz="4" w:space="0" w:color="auto"/>
              <w:right w:val="single" w:sz="4" w:space="0" w:color="auto"/>
            </w:tcBorders>
          </w:tcPr>
          <w:p w14:paraId="76897A5D" w14:textId="6E59C79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(0.064)</w:t>
            </w:r>
          </w:p>
        </w:tc>
        <w:tc>
          <w:tcPr>
            <w:tcW w:w="1212" w:type="dxa"/>
            <w:tcBorders>
              <w:top w:val="nil"/>
              <w:left w:val="single" w:sz="4" w:space="0" w:color="auto"/>
              <w:bottom w:val="single" w:sz="4" w:space="0" w:color="auto"/>
              <w:right w:val="single" w:sz="4" w:space="0" w:color="auto"/>
            </w:tcBorders>
          </w:tcPr>
          <w:p w14:paraId="132839F9" w14:textId="4C50F75A"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(0.049)</w:t>
            </w:r>
          </w:p>
        </w:tc>
        <w:tc>
          <w:tcPr>
            <w:tcW w:w="1212" w:type="dxa"/>
            <w:tcBorders>
              <w:top w:val="nil"/>
              <w:left w:val="single" w:sz="4" w:space="0" w:color="auto"/>
              <w:bottom w:val="single" w:sz="4" w:space="0" w:color="auto"/>
              <w:right w:val="single" w:sz="4" w:space="0" w:color="auto"/>
            </w:tcBorders>
          </w:tcPr>
          <w:p w14:paraId="0944C66C" w14:textId="597D0E4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(0.053)</w:t>
            </w:r>
          </w:p>
        </w:tc>
        <w:tc>
          <w:tcPr>
            <w:tcW w:w="1212" w:type="dxa"/>
            <w:tcBorders>
              <w:top w:val="nil"/>
              <w:left w:val="single" w:sz="4" w:space="0" w:color="auto"/>
              <w:bottom w:val="single" w:sz="4" w:space="0" w:color="auto"/>
              <w:right w:val="single" w:sz="4" w:space="0" w:color="auto"/>
            </w:tcBorders>
          </w:tcPr>
          <w:p w14:paraId="2E7CE338" w14:textId="5A703131"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(0.051)</w:t>
            </w:r>
          </w:p>
        </w:tc>
        <w:tc>
          <w:tcPr>
            <w:tcW w:w="1212" w:type="dxa"/>
            <w:tcBorders>
              <w:top w:val="nil"/>
              <w:left w:val="single" w:sz="4" w:space="0" w:color="auto"/>
              <w:bottom w:val="single" w:sz="4" w:space="0" w:color="auto"/>
              <w:right w:val="single" w:sz="4" w:space="0" w:color="auto"/>
            </w:tcBorders>
          </w:tcPr>
          <w:p w14:paraId="0825A7D9" w14:textId="58B3AC5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(0.052)</w:t>
            </w:r>
          </w:p>
        </w:tc>
        <w:tc>
          <w:tcPr>
            <w:tcW w:w="1212" w:type="dxa"/>
            <w:tcBorders>
              <w:top w:val="nil"/>
              <w:left w:val="single" w:sz="4" w:space="0" w:color="auto"/>
              <w:bottom w:val="single" w:sz="4" w:space="0" w:color="auto"/>
              <w:right w:val="single" w:sz="4" w:space="0" w:color="auto"/>
            </w:tcBorders>
          </w:tcPr>
          <w:p w14:paraId="27A4F4C5" w14:textId="6C14354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(0.052)</w:t>
            </w:r>
          </w:p>
        </w:tc>
      </w:tr>
      <w:tr w:rsidR="00371D6C" w:rsidRPr="004550B0" w14:paraId="0FB2346C" w14:textId="77777777" w:rsidTr="00B81370">
        <w:trPr>
          <w:trHeight w:val="21"/>
          <w:jc w:val="center"/>
        </w:trPr>
        <w:tc>
          <w:tcPr>
            <w:tcW w:w="1305" w:type="dxa"/>
            <w:tcBorders>
              <w:top w:val="single" w:sz="4" w:space="0" w:color="auto"/>
              <w:bottom w:val="single" w:sz="4" w:space="0" w:color="auto"/>
              <w:right w:val="single" w:sz="4" w:space="0" w:color="auto"/>
            </w:tcBorders>
          </w:tcPr>
          <w:p w14:paraId="57306FE9" w14:textId="77777777" w:rsidR="00AA4562" w:rsidRPr="004550B0" w:rsidRDefault="00AA4562" w:rsidP="00AA4562">
            <w:pPr>
              <w:widowControl w:val="0"/>
              <w:autoSpaceDE w:val="0"/>
              <w:autoSpaceDN w:val="0"/>
              <w:adjustRightInd w:val="0"/>
              <w:rPr>
                <w:color w:val="000000" w:themeColor="text1"/>
                <w:sz w:val="20"/>
                <w:szCs w:val="20"/>
              </w:rPr>
            </w:pPr>
            <w:r w:rsidRPr="004550B0">
              <w:rPr>
                <w:i/>
                <w:iCs/>
                <w:color w:val="000000" w:themeColor="text1"/>
                <w:sz w:val="20"/>
                <w:szCs w:val="20"/>
              </w:rPr>
              <w:t>R</w:t>
            </w:r>
            <w:r w:rsidRPr="004550B0">
              <w:rPr>
                <w:color w:val="000000" w:themeColor="text1"/>
                <w:sz w:val="20"/>
                <w:szCs w:val="20"/>
                <w:vertAlign w:val="superscript"/>
              </w:rPr>
              <w:t>2</w:t>
            </w:r>
          </w:p>
          <w:p w14:paraId="78422245" w14:textId="77777777" w:rsidR="00AA4562" w:rsidRPr="004550B0" w:rsidRDefault="00AA4562" w:rsidP="00AA4562">
            <w:pPr>
              <w:widowControl w:val="0"/>
              <w:autoSpaceDE w:val="0"/>
              <w:autoSpaceDN w:val="0"/>
              <w:adjustRightInd w:val="0"/>
              <w:rPr>
                <w:color w:val="000000" w:themeColor="text1"/>
                <w:sz w:val="20"/>
                <w:szCs w:val="20"/>
              </w:rPr>
            </w:pPr>
          </w:p>
        </w:tc>
        <w:tc>
          <w:tcPr>
            <w:tcW w:w="1212" w:type="dxa"/>
            <w:tcBorders>
              <w:top w:val="single" w:sz="4" w:space="0" w:color="auto"/>
              <w:left w:val="single" w:sz="4" w:space="0" w:color="auto"/>
              <w:bottom w:val="single" w:sz="4" w:space="0" w:color="auto"/>
              <w:right w:val="single" w:sz="4" w:space="0" w:color="auto"/>
            </w:tcBorders>
          </w:tcPr>
          <w:p w14:paraId="1C29AF19" w14:textId="2E3A796B"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0.41</w:t>
            </w:r>
          </w:p>
        </w:tc>
        <w:tc>
          <w:tcPr>
            <w:tcW w:w="1212" w:type="dxa"/>
            <w:tcBorders>
              <w:top w:val="single" w:sz="4" w:space="0" w:color="auto"/>
              <w:left w:val="single" w:sz="4" w:space="0" w:color="auto"/>
              <w:bottom w:val="single" w:sz="4" w:space="0" w:color="auto"/>
              <w:right w:val="single" w:sz="4" w:space="0" w:color="auto"/>
            </w:tcBorders>
          </w:tcPr>
          <w:p w14:paraId="062F19A4" w14:textId="7C05D792"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0.38</w:t>
            </w:r>
          </w:p>
        </w:tc>
        <w:tc>
          <w:tcPr>
            <w:tcW w:w="1212" w:type="dxa"/>
            <w:tcBorders>
              <w:top w:val="single" w:sz="4" w:space="0" w:color="auto"/>
              <w:left w:val="single" w:sz="4" w:space="0" w:color="auto"/>
              <w:bottom w:val="single" w:sz="4" w:space="0" w:color="auto"/>
              <w:right w:val="single" w:sz="4" w:space="0" w:color="auto"/>
            </w:tcBorders>
          </w:tcPr>
          <w:p w14:paraId="57F76DF6" w14:textId="3D420AA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0.37</w:t>
            </w:r>
          </w:p>
        </w:tc>
        <w:tc>
          <w:tcPr>
            <w:tcW w:w="1212" w:type="dxa"/>
            <w:tcBorders>
              <w:top w:val="single" w:sz="4" w:space="0" w:color="auto"/>
              <w:left w:val="single" w:sz="4" w:space="0" w:color="auto"/>
              <w:bottom w:val="single" w:sz="4" w:space="0" w:color="auto"/>
              <w:right w:val="single" w:sz="4" w:space="0" w:color="auto"/>
            </w:tcBorders>
          </w:tcPr>
          <w:p w14:paraId="4A4257D9" w14:textId="6789A4F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0.37</w:t>
            </w:r>
          </w:p>
        </w:tc>
        <w:tc>
          <w:tcPr>
            <w:tcW w:w="1212" w:type="dxa"/>
            <w:tcBorders>
              <w:top w:val="single" w:sz="4" w:space="0" w:color="auto"/>
              <w:left w:val="single" w:sz="4" w:space="0" w:color="auto"/>
              <w:bottom w:val="single" w:sz="4" w:space="0" w:color="auto"/>
              <w:right w:val="single" w:sz="4" w:space="0" w:color="auto"/>
            </w:tcBorders>
          </w:tcPr>
          <w:p w14:paraId="6E3105BB" w14:textId="1EDF0B2F"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0.28</w:t>
            </w:r>
          </w:p>
        </w:tc>
        <w:tc>
          <w:tcPr>
            <w:tcW w:w="1212" w:type="dxa"/>
            <w:tcBorders>
              <w:top w:val="single" w:sz="4" w:space="0" w:color="auto"/>
              <w:left w:val="single" w:sz="4" w:space="0" w:color="auto"/>
              <w:bottom w:val="single" w:sz="4" w:space="0" w:color="auto"/>
              <w:right w:val="single" w:sz="4" w:space="0" w:color="auto"/>
            </w:tcBorders>
          </w:tcPr>
          <w:p w14:paraId="69B5D855" w14:textId="7E392AF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0.35</w:t>
            </w:r>
          </w:p>
        </w:tc>
      </w:tr>
      <w:tr w:rsidR="00371D6C" w:rsidRPr="004550B0" w14:paraId="3549232F" w14:textId="77777777" w:rsidTr="00B81370">
        <w:trPr>
          <w:trHeight w:val="21"/>
          <w:jc w:val="center"/>
        </w:trPr>
        <w:tc>
          <w:tcPr>
            <w:tcW w:w="1305" w:type="dxa"/>
            <w:tcBorders>
              <w:top w:val="single" w:sz="4" w:space="0" w:color="auto"/>
              <w:bottom w:val="single" w:sz="4" w:space="0" w:color="auto"/>
              <w:right w:val="single" w:sz="4" w:space="0" w:color="auto"/>
            </w:tcBorders>
          </w:tcPr>
          <w:p w14:paraId="4291DBC4" w14:textId="77777777" w:rsidR="00AA4562" w:rsidRPr="004550B0" w:rsidRDefault="00AA4562" w:rsidP="00AA4562">
            <w:pPr>
              <w:widowControl w:val="0"/>
              <w:autoSpaceDE w:val="0"/>
              <w:autoSpaceDN w:val="0"/>
              <w:adjustRightInd w:val="0"/>
              <w:rPr>
                <w:color w:val="000000" w:themeColor="text1"/>
                <w:sz w:val="20"/>
                <w:szCs w:val="20"/>
              </w:rPr>
            </w:pPr>
            <w:r w:rsidRPr="004550B0">
              <w:rPr>
                <w:i/>
                <w:iCs/>
                <w:color w:val="000000" w:themeColor="text1"/>
                <w:sz w:val="20"/>
                <w:szCs w:val="20"/>
              </w:rPr>
              <w:t>N</w:t>
            </w:r>
          </w:p>
        </w:tc>
        <w:tc>
          <w:tcPr>
            <w:tcW w:w="1212" w:type="dxa"/>
            <w:tcBorders>
              <w:top w:val="single" w:sz="4" w:space="0" w:color="auto"/>
              <w:left w:val="single" w:sz="4" w:space="0" w:color="auto"/>
              <w:bottom w:val="single" w:sz="4" w:space="0" w:color="auto"/>
              <w:right w:val="single" w:sz="4" w:space="0" w:color="auto"/>
            </w:tcBorders>
          </w:tcPr>
          <w:p w14:paraId="70A8C172" w14:textId="763A01DC"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183</w:t>
            </w:r>
          </w:p>
        </w:tc>
        <w:tc>
          <w:tcPr>
            <w:tcW w:w="1212" w:type="dxa"/>
            <w:tcBorders>
              <w:top w:val="single" w:sz="4" w:space="0" w:color="auto"/>
              <w:left w:val="single" w:sz="4" w:space="0" w:color="auto"/>
              <w:bottom w:val="single" w:sz="4" w:space="0" w:color="auto"/>
              <w:right w:val="single" w:sz="4" w:space="0" w:color="auto"/>
            </w:tcBorders>
          </w:tcPr>
          <w:p w14:paraId="15122B0D" w14:textId="310AD353"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227</w:t>
            </w:r>
          </w:p>
        </w:tc>
        <w:tc>
          <w:tcPr>
            <w:tcW w:w="1212" w:type="dxa"/>
            <w:tcBorders>
              <w:top w:val="single" w:sz="4" w:space="0" w:color="auto"/>
              <w:left w:val="single" w:sz="4" w:space="0" w:color="auto"/>
              <w:bottom w:val="single" w:sz="4" w:space="0" w:color="auto"/>
              <w:right w:val="single" w:sz="4" w:space="0" w:color="auto"/>
            </w:tcBorders>
          </w:tcPr>
          <w:p w14:paraId="750A5647" w14:textId="1E098E45"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227</w:t>
            </w:r>
          </w:p>
        </w:tc>
        <w:tc>
          <w:tcPr>
            <w:tcW w:w="1212" w:type="dxa"/>
            <w:tcBorders>
              <w:top w:val="single" w:sz="4" w:space="0" w:color="auto"/>
              <w:left w:val="single" w:sz="4" w:space="0" w:color="auto"/>
              <w:bottom w:val="single" w:sz="4" w:space="0" w:color="auto"/>
              <w:right w:val="single" w:sz="4" w:space="0" w:color="auto"/>
            </w:tcBorders>
          </w:tcPr>
          <w:p w14:paraId="289CE9B7" w14:textId="7646C42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227</w:t>
            </w:r>
          </w:p>
        </w:tc>
        <w:tc>
          <w:tcPr>
            <w:tcW w:w="1212" w:type="dxa"/>
            <w:tcBorders>
              <w:top w:val="single" w:sz="4" w:space="0" w:color="auto"/>
              <w:left w:val="single" w:sz="4" w:space="0" w:color="auto"/>
              <w:bottom w:val="single" w:sz="4" w:space="0" w:color="auto"/>
              <w:right w:val="single" w:sz="4" w:space="0" w:color="auto"/>
            </w:tcBorders>
          </w:tcPr>
          <w:p w14:paraId="26BED824" w14:textId="13C63B97"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226</w:t>
            </w:r>
          </w:p>
        </w:tc>
        <w:tc>
          <w:tcPr>
            <w:tcW w:w="1212" w:type="dxa"/>
            <w:tcBorders>
              <w:top w:val="single" w:sz="4" w:space="0" w:color="auto"/>
              <w:left w:val="single" w:sz="4" w:space="0" w:color="auto"/>
              <w:bottom w:val="single" w:sz="4" w:space="0" w:color="auto"/>
              <w:right w:val="single" w:sz="4" w:space="0" w:color="auto"/>
            </w:tcBorders>
          </w:tcPr>
          <w:p w14:paraId="02769B93" w14:textId="1DD9202E" w:rsidR="00AA4562" w:rsidRPr="004550B0" w:rsidRDefault="00AA4562" w:rsidP="00AA4562">
            <w:pPr>
              <w:widowControl w:val="0"/>
              <w:tabs>
                <w:tab w:val="decimal" w:pos="274"/>
              </w:tabs>
              <w:autoSpaceDE w:val="0"/>
              <w:autoSpaceDN w:val="0"/>
              <w:adjustRightInd w:val="0"/>
              <w:rPr>
                <w:color w:val="000000" w:themeColor="text1"/>
                <w:sz w:val="20"/>
                <w:szCs w:val="20"/>
              </w:rPr>
            </w:pPr>
            <w:r w:rsidRPr="004550B0">
              <w:rPr>
                <w:color w:val="000000" w:themeColor="text1"/>
              </w:rPr>
              <w:t>227</w:t>
            </w:r>
          </w:p>
        </w:tc>
      </w:tr>
      <w:tr w:rsidR="00371D6C" w:rsidRPr="004550B0" w14:paraId="64987629" w14:textId="77777777" w:rsidTr="00B81370">
        <w:trPr>
          <w:trHeight w:val="21"/>
          <w:jc w:val="center"/>
        </w:trPr>
        <w:tc>
          <w:tcPr>
            <w:tcW w:w="1305" w:type="dxa"/>
            <w:tcBorders>
              <w:top w:val="single" w:sz="4" w:space="0" w:color="auto"/>
              <w:bottom w:val="single" w:sz="4" w:space="0" w:color="auto"/>
              <w:right w:val="single" w:sz="4" w:space="0" w:color="auto"/>
            </w:tcBorders>
          </w:tcPr>
          <w:p w14:paraId="51D7982B" w14:textId="77777777" w:rsidR="00B81370" w:rsidRPr="004550B0" w:rsidRDefault="00B81370" w:rsidP="00427A69">
            <w:pPr>
              <w:widowControl w:val="0"/>
              <w:autoSpaceDE w:val="0"/>
              <w:autoSpaceDN w:val="0"/>
              <w:adjustRightInd w:val="0"/>
              <w:rPr>
                <w:i/>
                <w:iCs/>
                <w:color w:val="000000" w:themeColor="text1"/>
                <w:sz w:val="20"/>
                <w:szCs w:val="20"/>
              </w:rPr>
            </w:pPr>
            <w:r w:rsidRPr="004550B0">
              <w:rPr>
                <w:i/>
                <w:iCs/>
                <w:color w:val="000000" w:themeColor="text1"/>
                <w:sz w:val="20"/>
                <w:szCs w:val="20"/>
              </w:rPr>
              <w:t>Hausman P</w:t>
            </w:r>
          </w:p>
        </w:tc>
        <w:tc>
          <w:tcPr>
            <w:tcW w:w="1212" w:type="dxa"/>
            <w:tcBorders>
              <w:top w:val="single" w:sz="4" w:space="0" w:color="auto"/>
              <w:left w:val="single" w:sz="4" w:space="0" w:color="auto"/>
              <w:bottom w:val="single" w:sz="4" w:space="0" w:color="auto"/>
              <w:right w:val="single" w:sz="4" w:space="0" w:color="auto"/>
            </w:tcBorders>
          </w:tcPr>
          <w:p w14:paraId="56F57825"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c>
          <w:tcPr>
            <w:tcW w:w="1212" w:type="dxa"/>
            <w:tcBorders>
              <w:top w:val="single" w:sz="4" w:space="0" w:color="auto"/>
              <w:left w:val="single" w:sz="4" w:space="0" w:color="auto"/>
              <w:bottom w:val="single" w:sz="4" w:space="0" w:color="auto"/>
              <w:right w:val="single" w:sz="4" w:space="0" w:color="auto"/>
            </w:tcBorders>
          </w:tcPr>
          <w:p w14:paraId="220F0B12"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c>
          <w:tcPr>
            <w:tcW w:w="1212" w:type="dxa"/>
            <w:tcBorders>
              <w:top w:val="single" w:sz="4" w:space="0" w:color="auto"/>
              <w:left w:val="single" w:sz="4" w:space="0" w:color="auto"/>
              <w:bottom w:val="single" w:sz="4" w:space="0" w:color="auto"/>
              <w:right w:val="single" w:sz="4" w:space="0" w:color="auto"/>
            </w:tcBorders>
          </w:tcPr>
          <w:p w14:paraId="36286D08"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c>
          <w:tcPr>
            <w:tcW w:w="1212" w:type="dxa"/>
            <w:tcBorders>
              <w:top w:val="single" w:sz="4" w:space="0" w:color="auto"/>
              <w:left w:val="single" w:sz="4" w:space="0" w:color="auto"/>
              <w:bottom w:val="single" w:sz="4" w:space="0" w:color="auto"/>
              <w:right w:val="single" w:sz="4" w:space="0" w:color="auto"/>
            </w:tcBorders>
          </w:tcPr>
          <w:p w14:paraId="47EBAE49"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c>
          <w:tcPr>
            <w:tcW w:w="1212" w:type="dxa"/>
            <w:tcBorders>
              <w:top w:val="single" w:sz="4" w:space="0" w:color="auto"/>
              <w:left w:val="single" w:sz="4" w:space="0" w:color="auto"/>
              <w:bottom w:val="single" w:sz="4" w:space="0" w:color="auto"/>
              <w:right w:val="single" w:sz="4" w:space="0" w:color="auto"/>
            </w:tcBorders>
          </w:tcPr>
          <w:p w14:paraId="378A1351"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c>
          <w:tcPr>
            <w:tcW w:w="1212" w:type="dxa"/>
            <w:tcBorders>
              <w:top w:val="single" w:sz="4" w:space="0" w:color="auto"/>
              <w:left w:val="single" w:sz="4" w:space="0" w:color="auto"/>
              <w:bottom w:val="single" w:sz="4" w:space="0" w:color="auto"/>
              <w:right w:val="single" w:sz="4" w:space="0" w:color="auto"/>
            </w:tcBorders>
          </w:tcPr>
          <w:p w14:paraId="4713DA60"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0.00</w:t>
            </w:r>
          </w:p>
        </w:tc>
      </w:tr>
      <w:tr w:rsidR="00371D6C" w:rsidRPr="004550B0" w14:paraId="638E1382" w14:textId="77777777" w:rsidTr="00B81370">
        <w:trPr>
          <w:trHeight w:val="21"/>
          <w:jc w:val="center"/>
        </w:trPr>
        <w:tc>
          <w:tcPr>
            <w:tcW w:w="1305" w:type="dxa"/>
            <w:tcBorders>
              <w:top w:val="single" w:sz="4" w:space="0" w:color="auto"/>
              <w:right w:val="single" w:sz="4" w:space="0" w:color="auto"/>
            </w:tcBorders>
          </w:tcPr>
          <w:p w14:paraId="47F9F981" w14:textId="77777777" w:rsidR="00B81370" w:rsidRPr="004550B0" w:rsidRDefault="00B81370" w:rsidP="00427A69">
            <w:pPr>
              <w:widowControl w:val="0"/>
              <w:autoSpaceDE w:val="0"/>
              <w:autoSpaceDN w:val="0"/>
              <w:adjustRightInd w:val="0"/>
              <w:rPr>
                <w:color w:val="000000" w:themeColor="text1"/>
                <w:sz w:val="20"/>
                <w:szCs w:val="20"/>
              </w:rPr>
            </w:pPr>
            <w:r w:rsidRPr="004550B0">
              <w:rPr>
                <w:color w:val="000000" w:themeColor="text1"/>
                <w:sz w:val="20"/>
                <w:szCs w:val="20"/>
              </w:rPr>
              <w:t>Country FE</w:t>
            </w:r>
          </w:p>
        </w:tc>
        <w:tc>
          <w:tcPr>
            <w:tcW w:w="1212" w:type="dxa"/>
            <w:tcBorders>
              <w:top w:val="single" w:sz="4" w:space="0" w:color="auto"/>
              <w:left w:val="single" w:sz="4" w:space="0" w:color="auto"/>
              <w:bottom w:val="single" w:sz="4" w:space="0" w:color="auto"/>
              <w:right w:val="single" w:sz="4" w:space="0" w:color="auto"/>
            </w:tcBorders>
          </w:tcPr>
          <w:p w14:paraId="5BE5B84E"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c>
          <w:tcPr>
            <w:tcW w:w="1212" w:type="dxa"/>
            <w:tcBorders>
              <w:top w:val="single" w:sz="4" w:space="0" w:color="auto"/>
              <w:left w:val="single" w:sz="4" w:space="0" w:color="auto"/>
              <w:bottom w:val="single" w:sz="4" w:space="0" w:color="auto"/>
              <w:right w:val="single" w:sz="4" w:space="0" w:color="auto"/>
            </w:tcBorders>
          </w:tcPr>
          <w:p w14:paraId="16DC7E80"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c>
          <w:tcPr>
            <w:tcW w:w="1212" w:type="dxa"/>
            <w:tcBorders>
              <w:top w:val="single" w:sz="4" w:space="0" w:color="auto"/>
              <w:left w:val="single" w:sz="4" w:space="0" w:color="auto"/>
              <w:bottom w:val="single" w:sz="4" w:space="0" w:color="auto"/>
              <w:right w:val="single" w:sz="4" w:space="0" w:color="auto"/>
            </w:tcBorders>
          </w:tcPr>
          <w:p w14:paraId="23EDB923"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c>
          <w:tcPr>
            <w:tcW w:w="1212" w:type="dxa"/>
            <w:tcBorders>
              <w:top w:val="single" w:sz="4" w:space="0" w:color="auto"/>
              <w:left w:val="single" w:sz="4" w:space="0" w:color="auto"/>
              <w:bottom w:val="single" w:sz="4" w:space="0" w:color="auto"/>
              <w:right w:val="single" w:sz="4" w:space="0" w:color="auto"/>
            </w:tcBorders>
          </w:tcPr>
          <w:p w14:paraId="71E435E0"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c>
          <w:tcPr>
            <w:tcW w:w="1212" w:type="dxa"/>
            <w:tcBorders>
              <w:top w:val="single" w:sz="4" w:space="0" w:color="auto"/>
              <w:left w:val="single" w:sz="4" w:space="0" w:color="auto"/>
              <w:bottom w:val="single" w:sz="4" w:space="0" w:color="auto"/>
              <w:right w:val="single" w:sz="4" w:space="0" w:color="auto"/>
            </w:tcBorders>
          </w:tcPr>
          <w:p w14:paraId="5AF3BB20"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c>
          <w:tcPr>
            <w:tcW w:w="1212" w:type="dxa"/>
            <w:tcBorders>
              <w:top w:val="single" w:sz="4" w:space="0" w:color="auto"/>
              <w:left w:val="single" w:sz="4" w:space="0" w:color="auto"/>
              <w:bottom w:val="single" w:sz="4" w:space="0" w:color="auto"/>
              <w:right w:val="single" w:sz="4" w:space="0" w:color="auto"/>
            </w:tcBorders>
          </w:tcPr>
          <w:p w14:paraId="535E9211" w14:textId="77777777" w:rsidR="00B81370" w:rsidRPr="004550B0" w:rsidRDefault="00B81370" w:rsidP="00427A69">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r>
    </w:tbl>
    <w:p w14:paraId="5C8F58FD" w14:textId="77777777" w:rsidR="00272A27" w:rsidRPr="004550B0" w:rsidRDefault="00272A27" w:rsidP="00272A27">
      <w:pPr>
        <w:widowControl w:val="0"/>
        <w:autoSpaceDE w:val="0"/>
        <w:autoSpaceDN w:val="0"/>
        <w:adjustRightInd w:val="0"/>
        <w:spacing w:before="79" w:after="79" w:line="360" w:lineRule="auto"/>
        <w:jc w:val="both"/>
        <w:rPr>
          <w:color w:val="000000" w:themeColor="text1"/>
        </w:rPr>
      </w:pPr>
      <w:r w:rsidRPr="004550B0">
        <w:rPr>
          <w:color w:val="000000" w:themeColor="text1"/>
        </w:rPr>
        <w:t xml:space="preserve">* </w:t>
      </w:r>
      <w:r w:rsidRPr="004550B0">
        <w:rPr>
          <w:i/>
          <w:iCs/>
          <w:color w:val="000000" w:themeColor="text1"/>
        </w:rPr>
        <w:t>p</w:t>
      </w:r>
      <w:r w:rsidRPr="004550B0">
        <w:rPr>
          <w:color w:val="000000" w:themeColor="text1"/>
        </w:rPr>
        <w:t xml:space="preserve">&lt;0.1; ** </w:t>
      </w:r>
      <w:r w:rsidRPr="004550B0">
        <w:rPr>
          <w:i/>
          <w:iCs/>
          <w:color w:val="000000" w:themeColor="text1"/>
        </w:rPr>
        <w:t>p</w:t>
      </w:r>
      <w:r w:rsidRPr="004550B0">
        <w:rPr>
          <w:color w:val="000000" w:themeColor="text1"/>
        </w:rPr>
        <w:t xml:space="preserve">&lt;0.05; *** </w:t>
      </w:r>
      <w:r w:rsidRPr="004550B0">
        <w:rPr>
          <w:i/>
          <w:iCs/>
          <w:color w:val="000000" w:themeColor="text1"/>
        </w:rPr>
        <w:t>p</w:t>
      </w:r>
      <w:r w:rsidRPr="004550B0">
        <w:rPr>
          <w:color w:val="000000" w:themeColor="text1"/>
        </w:rPr>
        <w:t xml:space="preserve">&lt;0.01 standard errors in parenthesis </w:t>
      </w:r>
    </w:p>
    <w:p w14:paraId="0255B7EF" w14:textId="4E3A5E33" w:rsidR="00272A27" w:rsidRPr="004550B0" w:rsidRDefault="009D6CB1" w:rsidP="00272A27">
      <w:pPr>
        <w:autoSpaceDE w:val="0"/>
        <w:autoSpaceDN w:val="0"/>
        <w:adjustRightInd w:val="0"/>
        <w:spacing w:line="360" w:lineRule="auto"/>
        <w:jc w:val="both"/>
        <w:rPr>
          <w:color w:val="000000" w:themeColor="text1"/>
        </w:rPr>
      </w:pPr>
      <w:r w:rsidRPr="004550B0">
        <w:rPr>
          <w:rFonts w:eastAsiaTheme="minorHAnsi"/>
          <w:color w:val="000000" w:themeColor="text1"/>
        </w:rPr>
        <w:t>Table 4.3 shows that favouritism (FAV) is a positive and statistically significant effect on explaining</w:t>
      </w:r>
      <w:r w:rsidR="00272A27" w:rsidRPr="004550B0">
        <w:rPr>
          <w:color w:val="000000" w:themeColor="text1"/>
        </w:rPr>
        <w:t xml:space="preserve"> inequality. One percent increase in favoritism increases</w:t>
      </w:r>
      <w:r w:rsidRPr="004550B0">
        <w:rPr>
          <w:color w:val="000000" w:themeColor="text1"/>
        </w:rPr>
        <w:t xml:space="preserve"> from</w:t>
      </w:r>
      <w:r w:rsidR="00272A27" w:rsidRPr="004550B0">
        <w:rPr>
          <w:color w:val="000000" w:themeColor="text1"/>
        </w:rPr>
        <w:t xml:space="preserve"> 0.02 to 0.05% inequality. The results are according to expectation.  Favoritism increases </w:t>
      </w:r>
      <w:r w:rsidRPr="004550B0">
        <w:rPr>
          <w:color w:val="000000" w:themeColor="text1"/>
        </w:rPr>
        <w:t xml:space="preserve">the </w:t>
      </w:r>
      <w:r w:rsidR="00272A27" w:rsidRPr="004550B0">
        <w:rPr>
          <w:color w:val="000000" w:themeColor="text1"/>
        </w:rPr>
        <w:t>inequality of some individual</w:t>
      </w:r>
      <w:r w:rsidRPr="004550B0">
        <w:rPr>
          <w:color w:val="000000" w:themeColor="text1"/>
        </w:rPr>
        <w:t>s</w:t>
      </w:r>
      <w:r w:rsidR="00272A27" w:rsidRPr="004550B0">
        <w:rPr>
          <w:color w:val="000000" w:themeColor="text1"/>
        </w:rPr>
        <w:t xml:space="preserve"> or groups </w:t>
      </w:r>
      <w:r w:rsidRPr="004550B0">
        <w:rPr>
          <w:color w:val="000000" w:themeColor="text1"/>
        </w:rPr>
        <w:t>at</w:t>
      </w:r>
      <w:r w:rsidR="00272A27" w:rsidRPr="004550B0">
        <w:rPr>
          <w:color w:val="000000" w:themeColor="text1"/>
        </w:rPr>
        <w:t xml:space="preserve"> the cost of marginalized individual</w:t>
      </w:r>
      <w:r w:rsidRPr="004550B0">
        <w:rPr>
          <w:color w:val="000000" w:themeColor="text1"/>
        </w:rPr>
        <w:t>s</w:t>
      </w:r>
      <w:r w:rsidR="00272A27" w:rsidRPr="004550B0">
        <w:rPr>
          <w:color w:val="000000" w:themeColor="text1"/>
        </w:rPr>
        <w:t xml:space="preserve"> or groups. For example, a person </w:t>
      </w:r>
      <w:r w:rsidRPr="004550B0">
        <w:rPr>
          <w:color w:val="000000" w:themeColor="text1"/>
        </w:rPr>
        <w:t xml:space="preserve">who </w:t>
      </w:r>
      <w:r w:rsidR="00272A27" w:rsidRPr="004550B0">
        <w:rPr>
          <w:color w:val="000000" w:themeColor="text1"/>
        </w:rPr>
        <w:t>belong</w:t>
      </w:r>
      <w:r w:rsidRPr="004550B0">
        <w:rPr>
          <w:color w:val="000000" w:themeColor="text1"/>
        </w:rPr>
        <w:t>s</w:t>
      </w:r>
      <w:r w:rsidR="00272A27" w:rsidRPr="004550B0">
        <w:rPr>
          <w:color w:val="000000" w:themeColor="text1"/>
        </w:rPr>
        <w:t xml:space="preserve"> to </w:t>
      </w:r>
      <w:r w:rsidRPr="004550B0">
        <w:rPr>
          <w:color w:val="000000" w:themeColor="text1"/>
        </w:rPr>
        <w:t xml:space="preserve">the </w:t>
      </w:r>
      <w:r w:rsidR="00272A27" w:rsidRPr="004550B0">
        <w:rPr>
          <w:color w:val="000000" w:themeColor="text1"/>
        </w:rPr>
        <w:t>rich class may have more chance</w:t>
      </w:r>
      <w:r w:rsidRPr="004550B0">
        <w:rPr>
          <w:color w:val="000000" w:themeColor="text1"/>
        </w:rPr>
        <w:t>s</w:t>
      </w:r>
      <w:r w:rsidR="00272A27" w:rsidRPr="004550B0">
        <w:rPr>
          <w:color w:val="000000" w:themeColor="text1"/>
        </w:rPr>
        <w:t xml:space="preserve"> to get </w:t>
      </w:r>
      <w:r w:rsidRPr="004550B0">
        <w:rPr>
          <w:color w:val="000000" w:themeColor="text1"/>
        </w:rPr>
        <w:t xml:space="preserve">a </w:t>
      </w:r>
      <w:r w:rsidR="00272A27" w:rsidRPr="004550B0">
        <w:rPr>
          <w:color w:val="000000" w:themeColor="text1"/>
        </w:rPr>
        <w:t xml:space="preserve">contract and job than their poor class colleague. Because he has </w:t>
      </w:r>
      <w:r w:rsidRPr="004550B0">
        <w:rPr>
          <w:color w:val="000000" w:themeColor="text1"/>
        </w:rPr>
        <w:t>the</w:t>
      </w:r>
      <w:r w:rsidR="00272A27" w:rsidRPr="004550B0">
        <w:rPr>
          <w:color w:val="000000" w:themeColor="text1"/>
        </w:rPr>
        <w:t xml:space="preserve"> power to buy official sympathy by given money. This attitude creates two types </w:t>
      </w:r>
      <w:r w:rsidRPr="004550B0">
        <w:rPr>
          <w:color w:val="000000" w:themeColor="text1"/>
        </w:rPr>
        <w:t>of effects: one decreases the efficacy of resources and increases</w:t>
      </w:r>
      <w:r w:rsidR="00272A27" w:rsidRPr="004550B0">
        <w:rPr>
          <w:color w:val="000000" w:themeColor="text1"/>
        </w:rPr>
        <w:t xml:space="preserve"> </w:t>
      </w:r>
      <w:r w:rsidR="00272A27" w:rsidRPr="004550B0">
        <w:rPr>
          <w:color w:val="000000" w:themeColor="text1"/>
        </w:rPr>
        <w:lastRenderedPageBreak/>
        <w:t>inequality that l</w:t>
      </w:r>
      <w:r w:rsidRPr="004550B0">
        <w:rPr>
          <w:color w:val="000000" w:themeColor="text1"/>
        </w:rPr>
        <w:t>owers</w:t>
      </w:r>
      <w:r w:rsidR="00272A27" w:rsidRPr="004550B0">
        <w:rPr>
          <w:color w:val="000000" w:themeColor="text1"/>
        </w:rPr>
        <w:t xml:space="preserve"> purchasing power. Results are in line with p</w:t>
      </w:r>
      <w:r w:rsidRPr="004550B0">
        <w:rPr>
          <w:color w:val="000000" w:themeColor="text1"/>
        </w:rPr>
        <w:t>re</w:t>
      </w:r>
      <w:r w:rsidR="00272A27" w:rsidRPr="004550B0">
        <w:rPr>
          <w:color w:val="000000" w:themeColor="text1"/>
        </w:rPr>
        <w:t xml:space="preserve">vious literature </w:t>
      </w:r>
      <w:r w:rsidR="00272A27" w:rsidRPr="004550B0">
        <w:rPr>
          <w:color w:val="000000" w:themeColor="text1"/>
        </w:rPr>
        <w:fldChar w:fldCharType="begin"/>
      </w:r>
      <w:r w:rsidR="00272A27" w:rsidRPr="004550B0">
        <w:rPr>
          <w:color w:val="000000" w:themeColor="text1"/>
        </w:rPr>
        <w:instrText xml:space="preserve"> ADDIN EN.CITE &lt;EndNote&gt;&lt;Cite&gt;&lt;Author&gt;Marrero&lt;/Author&gt;&lt;Year&gt;2016&lt;/Year&gt;&lt;RecNum&gt;231&lt;/RecNum&gt;&lt;DisplayText&gt;(Marrero &amp;amp;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00272A27" w:rsidRPr="004550B0">
        <w:rPr>
          <w:color w:val="000000" w:themeColor="text1"/>
        </w:rPr>
        <w:fldChar w:fldCharType="separate"/>
      </w:r>
      <w:r w:rsidR="00272A27" w:rsidRPr="004550B0">
        <w:rPr>
          <w:noProof/>
          <w:color w:val="000000" w:themeColor="text1"/>
        </w:rPr>
        <w:t>(</w:t>
      </w:r>
      <w:hyperlink w:anchor="_ENREF_176" w:tooltip="Marrero, 2016 #231" w:history="1">
        <w:r w:rsidR="00272A27" w:rsidRPr="00B92352">
          <w:rPr>
            <w:rStyle w:val="Hyperlink"/>
            <w:noProof/>
          </w:rPr>
          <w:t>Marrero &amp; Rodriguez, 2016</w:t>
        </w:r>
      </w:hyperlink>
      <w:r w:rsidR="00272A27" w:rsidRPr="004550B0">
        <w:rPr>
          <w:noProof/>
          <w:color w:val="000000" w:themeColor="text1"/>
        </w:rPr>
        <w:t>)</w:t>
      </w:r>
      <w:r w:rsidR="00272A27" w:rsidRPr="004550B0">
        <w:rPr>
          <w:color w:val="000000" w:themeColor="text1"/>
        </w:rPr>
        <w:fldChar w:fldCharType="end"/>
      </w:r>
    </w:p>
    <w:p w14:paraId="2D7DED05" w14:textId="4C31D2B8"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color w:val="000000" w:themeColor="text1"/>
        </w:rPr>
        <w:t>Military in politic</w:t>
      </w:r>
      <w:r w:rsidR="009D6CB1" w:rsidRPr="004550B0">
        <w:rPr>
          <w:color w:val="000000" w:themeColor="text1"/>
        </w:rPr>
        <w:t>s</w:t>
      </w:r>
      <w:r w:rsidRPr="004550B0">
        <w:rPr>
          <w:color w:val="000000" w:themeColor="text1"/>
        </w:rPr>
        <w:t xml:space="preserve"> (MILPOL) ha</w:t>
      </w:r>
      <w:r w:rsidR="009D6CB1" w:rsidRPr="004550B0">
        <w:rPr>
          <w:color w:val="000000" w:themeColor="text1"/>
        </w:rPr>
        <w:t>s</w:t>
      </w:r>
      <w:r w:rsidRPr="004550B0">
        <w:rPr>
          <w:color w:val="000000" w:themeColor="text1"/>
        </w:rPr>
        <w:t xml:space="preserve"> </w:t>
      </w:r>
      <w:r w:rsidR="009D6CB1" w:rsidRPr="004550B0">
        <w:rPr>
          <w:color w:val="000000" w:themeColor="text1"/>
        </w:rPr>
        <w:t xml:space="preserve">a </w:t>
      </w:r>
      <w:r w:rsidRPr="004550B0">
        <w:rPr>
          <w:color w:val="000000" w:themeColor="text1"/>
        </w:rPr>
        <w:t>positive effect on determin</w:t>
      </w:r>
      <w:r w:rsidR="009D6CB1" w:rsidRPr="004550B0">
        <w:rPr>
          <w:color w:val="000000" w:themeColor="text1"/>
        </w:rPr>
        <w:t>ing</w:t>
      </w:r>
      <w:r w:rsidRPr="004550B0">
        <w:rPr>
          <w:color w:val="000000" w:themeColor="text1"/>
        </w:rPr>
        <w:t xml:space="preserve"> inequality of income.  It is </w:t>
      </w:r>
      <w:r w:rsidR="009D6CB1" w:rsidRPr="004550B0">
        <w:rPr>
          <w:color w:val="000000" w:themeColor="text1"/>
        </w:rPr>
        <w:t xml:space="preserve">a </w:t>
      </w:r>
      <w:r w:rsidRPr="004550B0">
        <w:rPr>
          <w:color w:val="000000" w:themeColor="text1"/>
        </w:rPr>
        <w:t xml:space="preserve">statistically significant effect in </w:t>
      </w:r>
      <w:r w:rsidR="009D6CB1" w:rsidRPr="004550B0">
        <w:rPr>
          <w:color w:val="000000" w:themeColor="text1"/>
        </w:rPr>
        <w:t xml:space="preserve">the </w:t>
      </w:r>
      <w:r w:rsidRPr="004550B0">
        <w:rPr>
          <w:color w:val="000000" w:themeColor="text1"/>
        </w:rPr>
        <w:t xml:space="preserve">IOP-IGM and IOP- political model on 10%. One percent increase role of </w:t>
      </w:r>
      <w:r w:rsidR="009D6CB1" w:rsidRPr="004550B0">
        <w:rPr>
          <w:color w:val="000000" w:themeColor="text1"/>
        </w:rPr>
        <w:t xml:space="preserve">the </w:t>
      </w:r>
      <w:r w:rsidRPr="004550B0">
        <w:rPr>
          <w:color w:val="000000" w:themeColor="text1"/>
        </w:rPr>
        <w:t xml:space="preserve">military in politic increase inequality of income range 0.02 to 0.06%. </w:t>
      </w:r>
      <w:r w:rsidRPr="004550B0">
        <w:rPr>
          <w:rFonts w:eastAsiaTheme="minorHAnsi"/>
          <w:color w:val="000000" w:themeColor="text1"/>
        </w:rPr>
        <w:t xml:space="preserve">Military interference generates uncertainty in </w:t>
      </w:r>
      <w:r w:rsidR="009D6CB1" w:rsidRPr="004550B0">
        <w:rPr>
          <w:rFonts w:eastAsiaTheme="minorHAnsi"/>
          <w:color w:val="000000" w:themeColor="text1"/>
        </w:rPr>
        <w:t xml:space="preserve">the </w:t>
      </w:r>
      <w:r w:rsidRPr="004550B0">
        <w:rPr>
          <w:rFonts w:eastAsiaTheme="minorHAnsi"/>
          <w:color w:val="000000" w:themeColor="text1"/>
        </w:rPr>
        <w:t xml:space="preserve">economy. The limited resource goes in favour of </w:t>
      </w:r>
      <w:r w:rsidR="009D6CB1" w:rsidRPr="004550B0">
        <w:rPr>
          <w:rFonts w:eastAsiaTheme="minorHAnsi"/>
          <w:color w:val="000000" w:themeColor="text1"/>
        </w:rPr>
        <w:t xml:space="preserve">the </w:t>
      </w:r>
      <w:r w:rsidRPr="004550B0">
        <w:rPr>
          <w:rFonts w:eastAsiaTheme="minorHAnsi"/>
          <w:color w:val="000000" w:themeColor="text1"/>
        </w:rPr>
        <w:t>military. This inconsistenc</w:t>
      </w:r>
      <w:r w:rsidR="009D6CB1" w:rsidRPr="004550B0">
        <w:rPr>
          <w:rFonts w:eastAsiaTheme="minorHAnsi"/>
          <w:color w:val="000000" w:themeColor="text1"/>
        </w:rPr>
        <w:t>y</w:t>
      </w:r>
      <w:r w:rsidRPr="004550B0">
        <w:rPr>
          <w:rFonts w:eastAsiaTheme="minorHAnsi"/>
          <w:color w:val="000000" w:themeColor="text1"/>
        </w:rPr>
        <w:t xml:space="preserve"> of </w:t>
      </w:r>
      <w:r w:rsidR="009D6CB1" w:rsidRPr="004550B0">
        <w:rPr>
          <w:rFonts w:eastAsiaTheme="minorHAnsi"/>
          <w:color w:val="000000" w:themeColor="text1"/>
        </w:rPr>
        <w:t xml:space="preserve">the </w:t>
      </w:r>
      <w:r w:rsidRPr="004550B0">
        <w:rPr>
          <w:rFonts w:eastAsiaTheme="minorHAnsi"/>
          <w:color w:val="000000" w:themeColor="text1"/>
        </w:rPr>
        <w:t xml:space="preserve">military in politics may </w:t>
      </w:r>
      <w:r w:rsidR="009D6CB1" w:rsidRPr="004550B0">
        <w:rPr>
          <w:rFonts w:eastAsiaTheme="minorHAnsi"/>
          <w:color w:val="000000" w:themeColor="text1"/>
        </w:rPr>
        <w:t xml:space="preserve">be </w:t>
      </w:r>
      <w:r w:rsidRPr="004550B0">
        <w:rPr>
          <w:rFonts w:eastAsiaTheme="minorHAnsi"/>
          <w:color w:val="000000" w:themeColor="text1"/>
        </w:rPr>
        <w:t>contextualized. Our finding with p</w:t>
      </w:r>
      <w:r w:rsidR="009D6CB1" w:rsidRPr="004550B0">
        <w:rPr>
          <w:rFonts w:eastAsiaTheme="minorHAnsi"/>
          <w:color w:val="000000" w:themeColor="text1"/>
        </w:rPr>
        <w:t>re</w:t>
      </w:r>
      <w:r w:rsidRPr="004550B0">
        <w:rPr>
          <w:rFonts w:eastAsiaTheme="minorHAnsi"/>
          <w:color w:val="000000" w:themeColor="text1"/>
        </w:rPr>
        <w:t>vious literature partial</w:t>
      </w:r>
      <w:r w:rsidR="009D6CB1" w:rsidRPr="004550B0">
        <w:rPr>
          <w:rFonts w:eastAsiaTheme="minorHAnsi"/>
          <w:color w:val="000000" w:themeColor="text1"/>
        </w:rPr>
        <w:t>ly</w:t>
      </w:r>
      <w:r w:rsidRPr="004550B0">
        <w:rPr>
          <w:rFonts w:eastAsiaTheme="minorHAnsi"/>
          <w:color w:val="000000" w:themeColor="text1"/>
        </w:rPr>
        <w:t xml:space="preserve"> in line when positive and significant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&lt;EndNote&gt;&lt;Cite&gt;&lt;Author&gt;Marrero&lt;/Author&gt;&lt;Year&gt;2016&lt;/Year&gt;&lt;RecNum&gt;231&lt;/RecNum&gt;&lt;DisplayText&gt;(Marrero &amp;amp;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76" w:tooltip="Marrero, 2016 #231" w:history="1">
        <w:r w:rsidRPr="00B92352">
          <w:rPr>
            <w:rStyle w:val="Hyperlink"/>
            <w:rFonts w:eastAsiaTheme="minorHAnsi"/>
            <w:noProof/>
          </w:rPr>
          <w:t>Marrero &amp; Rodriguez, 2016</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while some models</w:t>
      </w:r>
      <w:r w:rsidR="009D6CB1" w:rsidRPr="004550B0">
        <w:rPr>
          <w:rFonts w:eastAsiaTheme="minorHAnsi"/>
          <w:color w:val="000000" w:themeColor="text1"/>
        </w:rPr>
        <w:t xml:space="preserve"> are</w:t>
      </w:r>
      <w:r w:rsidRPr="004550B0">
        <w:rPr>
          <w:rFonts w:eastAsiaTheme="minorHAnsi"/>
          <w:color w:val="000000" w:themeColor="text1"/>
        </w:rPr>
        <w:t xml:space="preserve"> finding remain neutral. </w:t>
      </w:r>
    </w:p>
    <w:p w14:paraId="52FA9E34" w14:textId="17C300FD"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Social capital has statistically insignificant effects on inequality of income. While according to theory</w:t>
      </w:r>
      <w:r w:rsidR="009D6CB1" w:rsidRPr="004550B0">
        <w:rPr>
          <w:rFonts w:eastAsiaTheme="minorHAnsi"/>
          <w:color w:val="000000" w:themeColor="text1"/>
        </w:rPr>
        <w:t xml:space="preserve">, social capital may provide more opportunities </w:t>
      </w:r>
      <w:r w:rsidR="00D55ABF">
        <w:rPr>
          <w:rFonts w:eastAsiaTheme="minorHAnsi"/>
          <w:color w:val="000000" w:themeColor="text1"/>
        </w:rPr>
        <w:t>for</w:t>
      </w:r>
      <w:r w:rsidR="009D6CB1" w:rsidRPr="004550B0">
        <w:rPr>
          <w:rFonts w:eastAsiaTheme="minorHAnsi"/>
          <w:color w:val="000000" w:themeColor="text1"/>
        </w:rPr>
        <w:t xml:space="preserve"> individuals or groups with</w:t>
      </w:r>
      <w:r w:rsidRPr="004550B0">
        <w:rPr>
          <w:rFonts w:eastAsiaTheme="minorHAnsi"/>
          <w:color w:val="000000" w:themeColor="text1"/>
        </w:rPr>
        <w:t xml:space="preserve"> rich social networking in society. It may be strengthen</w:t>
      </w:r>
      <w:r w:rsidR="009D6CB1" w:rsidRPr="004550B0">
        <w:rPr>
          <w:rFonts w:eastAsiaTheme="minorHAnsi"/>
          <w:color w:val="000000" w:themeColor="text1"/>
        </w:rPr>
        <w:t>ed</w:t>
      </w:r>
      <w:r w:rsidRPr="004550B0">
        <w:rPr>
          <w:rFonts w:eastAsiaTheme="minorHAnsi"/>
          <w:color w:val="000000" w:themeColor="text1"/>
        </w:rPr>
        <w:t xml:space="preserve"> where </w:t>
      </w:r>
      <w:r w:rsidR="009D6CB1" w:rsidRPr="004550B0">
        <w:rPr>
          <w:rFonts w:eastAsiaTheme="minorHAnsi"/>
          <w:color w:val="000000" w:themeColor="text1"/>
        </w:rPr>
        <w:t xml:space="preserve">the </w:t>
      </w:r>
      <w:r w:rsidRPr="004550B0">
        <w:rPr>
          <w:rFonts w:eastAsiaTheme="minorHAnsi"/>
          <w:color w:val="000000" w:themeColor="text1"/>
        </w:rPr>
        <w:t xml:space="preserve">imperfect market and social inequality practices </w:t>
      </w:r>
      <w:r w:rsidR="009D6CB1" w:rsidRPr="004550B0">
        <w:rPr>
          <w:rFonts w:eastAsiaTheme="minorHAnsi"/>
          <w:color w:val="000000" w:themeColor="text1"/>
        </w:rPr>
        <w:t>compensate for missing market</w:t>
      </w:r>
      <w:r w:rsidRPr="004550B0">
        <w:rPr>
          <w:rFonts w:eastAsiaTheme="minorHAnsi"/>
          <w:color w:val="000000" w:themeColor="text1"/>
        </w:rPr>
        <w:t xml:space="preserve"> links </w:t>
      </w:r>
      <w:r w:rsidRPr="004550B0">
        <w:rPr>
          <w:rFonts w:eastAsiaTheme="minorHAnsi"/>
          <w:color w:val="000000" w:themeColor="text1"/>
        </w:rPr>
        <w:fldChar w:fldCharType="begin"/>
      </w:r>
      <w:r w:rsidR="009F6DCA" w:rsidRPr="004550B0">
        <w:rPr>
          <w:rFonts w:eastAsiaTheme="minorHAnsi"/>
          <w:color w:val="000000" w:themeColor="text1"/>
        </w:rPr>
        <w:instrText xml:space="preserve"> ADDIN EN.CITE &lt;EndNote&gt;&lt;Cite&gt;&lt;Author&gt;McPherson&lt;/Author&gt;&lt;Year&gt;2001&lt;/Year&gt;&lt;RecNum&gt;783&lt;/RecNum&gt;&lt;DisplayText&gt;(McPherson et al., 2001)&lt;/DisplayText&gt;&lt;record&gt;&lt;rec-number&gt;783&lt;/rec-number&gt;&lt;foreign-keys&gt;&lt;key app="EN" db-id="pfaazxsz19zr95esvr4vs5vopszpxzv5x0p2" timestamp="0"&gt;783&lt;/key&gt;&lt;/foreign-keys&gt;&lt;ref-type name="Journal Article"&gt;17&lt;/ref-type&gt;&lt;contributors&gt;&lt;authors&gt;&lt;author&gt;McPherson, Miller&lt;/author&gt;&lt;author&gt;Smith-Lovin, Lynn&lt;/author&gt;&lt;author&gt;Cook, James M&lt;/author&gt;&lt;/authors&gt;&lt;/contributors&gt;&lt;titles&gt;&lt;title&gt;Birds of a feather: Homophily in social networks&lt;/title&gt;&lt;secondary-title&gt;Annual review of sociology&lt;/secondary-title&gt;&lt;/titles&gt;&lt;periodical&gt;&lt;full-title&gt;Annual review of sociology&lt;/full-title&gt;&lt;/periodical&gt;&lt;pages&gt;415-444&lt;/pages&gt;&lt;volume&gt;27&lt;/volume&gt;&lt;number&gt;1&lt;/number&gt;&lt;dates&gt;&lt;year&gt;2001&lt;/year&gt;&lt;/dates&gt;&lt;isbn&gt;0360-0572&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80" w:tooltip="McPherson, 2001 #783" w:history="1">
        <w:r w:rsidRPr="00B92352">
          <w:rPr>
            <w:rStyle w:val="Hyperlink"/>
            <w:rFonts w:eastAsiaTheme="minorHAnsi"/>
            <w:noProof/>
          </w:rPr>
          <w:t>McPherson et al., 2001</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xml:space="preserve">.  In </w:t>
      </w:r>
      <w:r w:rsidR="009D6CB1" w:rsidRPr="004550B0">
        <w:rPr>
          <w:rFonts w:eastAsiaTheme="minorHAnsi"/>
          <w:color w:val="000000" w:themeColor="text1"/>
        </w:rPr>
        <w:t>six</w:t>
      </w:r>
      <w:r w:rsidRPr="004550B0">
        <w:rPr>
          <w:rFonts w:eastAsiaTheme="minorHAnsi"/>
          <w:color w:val="000000" w:themeColor="text1"/>
        </w:rPr>
        <w:t xml:space="preserve"> models</w:t>
      </w:r>
      <w:r w:rsidR="009D6CB1" w:rsidRPr="004550B0">
        <w:rPr>
          <w:rFonts w:eastAsiaTheme="minorHAnsi"/>
          <w:color w:val="000000" w:themeColor="text1"/>
        </w:rPr>
        <w:t>,</w:t>
      </w:r>
      <w:r w:rsidRPr="004550B0">
        <w:rPr>
          <w:rFonts w:eastAsiaTheme="minorHAnsi"/>
          <w:color w:val="000000" w:themeColor="text1"/>
        </w:rPr>
        <w:t xml:space="preserve"> it </w:t>
      </w:r>
      <w:r w:rsidR="009D6CB1" w:rsidRPr="004550B0">
        <w:rPr>
          <w:rFonts w:eastAsiaTheme="minorHAnsi"/>
          <w:color w:val="000000" w:themeColor="text1"/>
        </w:rPr>
        <w:t>affects</w:t>
      </w:r>
      <w:r w:rsidRPr="004550B0">
        <w:rPr>
          <w:rFonts w:eastAsiaTheme="minorHAnsi"/>
          <w:color w:val="000000" w:themeColor="text1"/>
        </w:rPr>
        <w:t xml:space="preserve"> negative</w:t>
      </w:r>
      <w:r w:rsidR="009D6CB1" w:rsidRPr="004550B0">
        <w:rPr>
          <w:rFonts w:eastAsiaTheme="minorHAnsi"/>
          <w:color w:val="000000" w:themeColor="text1"/>
        </w:rPr>
        <w:t>ly in</w:t>
      </w:r>
      <w:r w:rsidRPr="004550B0">
        <w:rPr>
          <w:rFonts w:eastAsiaTheme="minorHAnsi"/>
          <w:color w:val="000000" w:themeColor="text1"/>
        </w:rPr>
        <w:t xml:space="preserve"> </w:t>
      </w:r>
      <w:r w:rsidR="009D6CB1" w:rsidRPr="004550B0">
        <w:rPr>
          <w:rFonts w:eastAsiaTheme="minorHAnsi"/>
          <w:color w:val="000000" w:themeColor="text1"/>
        </w:rPr>
        <w:t xml:space="preserve">two </w:t>
      </w:r>
      <w:r w:rsidRPr="004550B0">
        <w:rPr>
          <w:rFonts w:eastAsiaTheme="minorHAnsi"/>
          <w:color w:val="000000" w:themeColor="text1"/>
        </w:rPr>
        <w:t>models</w:t>
      </w:r>
      <w:r w:rsidR="009D6CB1" w:rsidRPr="004550B0">
        <w:rPr>
          <w:rFonts w:eastAsiaTheme="minorHAnsi"/>
          <w:color w:val="000000" w:themeColor="text1"/>
        </w:rPr>
        <w:t xml:space="preserve"> while remain four models positively affect</w:t>
      </w:r>
      <w:r w:rsidRPr="004550B0">
        <w:rPr>
          <w:rFonts w:eastAsiaTheme="minorHAnsi"/>
          <w:color w:val="000000" w:themeColor="text1"/>
        </w:rPr>
        <w:t xml:space="preserve"> income inequality.</w:t>
      </w:r>
      <w:r w:rsidR="009D6CB1" w:rsidRPr="004550B0">
        <w:rPr>
          <w:rFonts w:eastAsiaTheme="minorHAnsi"/>
          <w:color w:val="000000" w:themeColor="text1"/>
        </w:rPr>
        <w:t xml:space="preserve"> The inconclusiveness of findings due to complex</w:t>
      </w:r>
      <w:r w:rsidRPr="004550B0">
        <w:rPr>
          <w:rFonts w:eastAsiaTheme="minorHAnsi"/>
          <w:color w:val="000000" w:themeColor="text1"/>
        </w:rPr>
        <w:t xml:space="preserve"> measurement because this index does not differentiate </w:t>
      </w:r>
      <w:r w:rsidR="009D6CB1" w:rsidRPr="004550B0">
        <w:rPr>
          <w:rFonts w:eastAsiaTheme="minorHAnsi"/>
          <w:color w:val="000000" w:themeColor="text1"/>
        </w:rPr>
        <w:t>between</w:t>
      </w:r>
      <w:r w:rsidRPr="004550B0">
        <w:rPr>
          <w:rFonts w:eastAsiaTheme="minorHAnsi"/>
          <w:color w:val="000000" w:themeColor="text1"/>
        </w:rPr>
        <w:t xml:space="preserve"> bonding social capital (relation family and friends) and bridging (between groups). According to </w:t>
      </w:r>
      <w:r w:rsidR="009D6CB1" w:rsidRPr="004550B0">
        <w:rPr>
          <w:rFonts w:eastAsiaTheme="minorHAnsi"/>
          <w:color w:val="000000" w:themeColor="text1"/>
        </w:rPr>
        <w:t xml:space="preserve">the </w:t>
      </w:r>
      <w:r w:rsidRPr="004550B0">
        <w:rPr>
          <w:rFonts w:eastAsiaTheme="minorHAnsi"/>
          <w:color w:val="000000" w:themeColor="text1"/>
        </w:rPr>
        <w:t>literature</w:t>
      </w:r>
      <w:r w:rsidR="009D6CB1" w:rsidRPr="004550B0">
        <w:rPr>
          <w:rFonts w:eastAsiaTheme="minorHAnsi"/>
          <w:color w:val="000000" w:themeColor="text1"/>
        </w:rPr>
        <w:t>,</w:t>
      </w:r>
      <w:r w:rsidRPr="004550B0">
        <w:rPr>
          <w:rFonts w:eastAsiaTheme="minorHAnsi"/>
          <w:color w:val="000000" w:themeColor="text1"/>
        </w:rPr>
        <w:t xml:space="preserve"> bonding capital positive and bridging capital negatively related to income inequality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&lt;EndNote&gt;&lt;Cite&gt;&lt;Author&gt;Bircan&lt;/Author&gt;&lt;Year&gt;2017&lt;/Year&gt;&lt;RecNum&gt;1284&lt;/RecNum&gt;&lt;DisplayText&gt;(Bircan et al., 2017)&lt;/DisplayText&gt;&lt;record&gt;&lt;rec-number&gt;1284&lt;/rec-number&gt;&lt;foreign-keys&gt;&lt;key app="EN" db-id="pfaazxsz19zr95esvr4vs5vopszpxzv5x0p2" timestamp="1595355099"&gt;1284&lt;/key&gt;&lt;/foreign-keys&gt;&lt;ref-type name="Journal Article"&gt;17&lt;/ref-type&gt;&lt;contributors&gt;&lt;authors&gt;&lt;author&gt;Bircan, Çağatay&lt;/author&gt;&lt;author&gt;Brück, Tilman&lt;/author&gt;&lt;author&gt;Vothknecht, Marc&lt;/author&gt;&lt;/authors&gt;&lt;/contributors&gt;&lt;titles&gt;&lt;title&gt;Violent conflict and inequality&lt;/title&gt;&lt;secondary-title&gt;Oxford Development Studies&lt;/secondary-title&gt;&lt;/titles&gt;&lt;periodical&gt;&lt;full-title&gt;Oxford Development Studies&lt;/full-title&gt;&lt;/periodical&gt;&lt;pages&gt;125-144&lt;/pages&gt;&lt;volume&gt;45&lt;/volume&gt;&lt;number&gt;2&lt;/number&gt;&lt;dates&gt;&lt;year&gt;2017&lt;/year&gt;&lt;pub-dates&gt;&lt;date&gt;2017/04/03&lt;/date&gt;&lt;/pub-dates&gt;&lt;/dates&gt;&lt;publisher&gt;Routledge&lt;/publisher&gt;&lt;isbn&gt;1360-0818&lt;/isbn&gt;&lt;urls&gt;&lt;related-urls&gt;&lt;url&gt;https://doi.org/10.1080/13600818.2016.1213227&lt;/url&gt;&lt;/related-urls&gt;&lt;/urls&gt;&lt;electronic-resource-num&gt;10.1080/13600818.2016.1213227&lt;/electronic-resource-num&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41" w:tooltip="Bircan, 2017 #1284" w:history="1">
        <w:r w:rsidRPr="00B92352">
          <w:rPr>
            <w:rStyle w:val="Hyperlink"/>
            <w:rFonts w:eastAsiaTheme="minorHAnsi"/>
            <w:noProof/>
          </w:rPr>
          <w:t>Bircan et al., 2017</w:t>
        </w:r>
      </w:hyperlink>
      <w:r w:rsidRPr="004550B0">
        <w:rPr>
          <w:rFonts w:eastAsiaTheme="minorHAnsi"/>
          <w:noProof/>
          <w:color w:val="000000" w:themeColor="text1"/>
        </w:rPr>
        <w:t>)</w:t>
      </w:r>
      <w:r w:rsidRPr="004550B0">
        <w:rPr>
          <w:rFonts w:eastAsiaTheme="minorHAnsi"/>
          <w:color w:val="000000" w:themeColor="text1"/>
        </w:rPr>
        <w:fldChar w:fldCharType="end"/>
      </w:r>
      <w:r w:rsidRPr="004550B0">
        <w:rPr>
          <w:rFonts w:eastAsiaTheme="minorHAnsi"/>
          <w:color w:val="000000" w:themeColor="text1"/>
        </w:rPr>
        <w:t>. But statistical</w:t>
      </w:r>
      <w:r w:rsidR="009D6CB1" w:rsidRPr="004550B0">
        <w:rPr>
          <w:rFonts w:eastAsiaTheme="minorHAnsi"/>
          <w:color w:val="000000" w:themeColor="text1"/>
        </w:rPr>
        <w:t>,</w:t>
      </w:r>
      <w:r w:rsidRPr="004550B0">
        <w:rPr>
          <w:rFonts w:eastAsiaTheme="minorHAnsi"/>
          <w:color w:val="000000" w:themeColor="text1"/>
        </w:rPr>
        <w:t xml:space="preserve"> our results are neutral as it is going to previous literature also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&lt;EndNote&gt;&lt;Cite&gt;&lt;Author&gt;Hoyman&lt;/Author&gt;&lt;Year&gt;2016&lt;/Year&gt;&lt;RecNum&gt;1285&lt;/RecNum&gt;&lt;DisplayText&gt;(Hoyman et al., 2016)&lt;/DisplayText&gt;&lt;record&gt;&lt;rec-number&gt;1285&lt;/rec-number&gt;&lt;foreign-keys&gt;&lt;key app="EN" db-id="pfaazxsz19zr95esvr4vs5vopszpxzv5x0p2" timestamp="1595355620"&gt;1285&lt;/key&gt;&lt;/foreign-keys&gt;&lt;ref-type name="Journal Article"&gt;17&lt;/ref-type&gt;&lt;contributors&gt;&lt;authors&gt;&lt;author&gt;Hoyman, Michele&lt;/author&gt;&lt;author&gt;McCall, Jamie&lt;/author&gt;&lt;author&gt;Paarlberg, Laurie&lt;/author&gt;&lt;author&gt;Brennan, John&lt;/author&gt;&lt;/authors&gt;&lt;/contributors&gt;&lt;titles&gt;&lt;title&gt;Considering the role of social capital for economic development outcomes in US counties&lt;/title&gt;&lt;secondary-title&gt;Economic Development Quarterly&lt;/secondary-title&gt;&lt;/titles&gt;&lt;periodical&gt;&lt;full-title&gt;Economic Development Quarterly&lt;/full-title&gt;&lt;/periodical&gt;&lt;pages&gt;342-357&lt;/pages&gt;&lt;volume&gt;30&lt;/volume&gt;&lt;number&gt;4&lt;/number&gt;&lt;dates&gt;&lt;year&gt;2016&lt;/year&gt;&lt;/dates&gt;&lt;isbn&gt;0891-2424&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33" w:tooltip="Hoyman, 2016 #1285" w:history="1">
        <w:r w:rsidRPr="00B92352">
          <w:rPr>
            <w:rStyle w:val="Hyperlink"/>
            <w:rFonts w:eastAsiaTheme="minorHAnsi"/>
            <w:noProof/>
          </w:rPr>
          <w:t>Hoyman et al., 2016</w:t>
        </w:r>
      </w:hyperlink>
      <w:r w:rsidRPr="004550B0">
        <w:rPr>
          <w:rFonts w:eastAsiaTheme="minorHAnsi"/>
          <w:noProof/>
          <w:color w:val="000000" w:themeColor="text1"/>
        </w:rPr>
        <w:t>)</w:t>
      </w:r>
      <w:r w:rsidRPr="004550B0">
        <w:rPr>
          <w:rFonts w:eastAsiaTheme="minorHAnsi"/>
          <w:color w:val="000000" w:themeColor="text1"/>
        </w:rPr>
        <w:fldChar w:fldCharType="end"/>
      </w:r>
    </w:p>
    <w:p w14:paraId="73940302" w14:textId="664426B9" w:rsidR="00272A27" w:rsidRPr="004550B0" w:rsidRDefault="00272A27" w:rsidP="00272A27">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Religion tensions (RTHT) are </w:t>
      </w:r>
      <w:r w:rsidR="009D6CB1" w:rsidRPr="004550B0">
        <w:rPr>
          <w:rFonts w:eastAsiaTheme="minorHAnsi"/>
          <w:color w:val="000000" w:themeColor="text1"/>
        </w:rPr>
        <w:t xml:space="preserve">a </w:t>
      </w:r>
      <w:r w:rsidRPr="004550B0">
        <w:rPr>
          <w:rFonts w:eastAsiaTheme="minorHAnsi"/>
          <w:color w:val="000000" w:themeColor="text1"/>
        </w:rPr>
        <w:t>statistically significant effect on income inequality. One percent increase in religio</w:t>
      </w:r>
      <w:r w:rsidR="009D6CB1" w:rsidRPr="004550B0">
        <w:rPr>
          <w:rFonts w:eastAsiaTheme="minorHAnsi"/>
          <w:color w:val="000000" w:themeColor="text1"/>
        </w:rPr>
        <w:t>us</w:t>
      </w:r>
      <w:r w:rsidRPr="004550B0">
        <w:rPr>
          <w:rFonts w:eastAsiaTheme="minorHAnsi"/>
          <w:color w:val="000000" w:themeColor="text1"/>
        </w:rPr>
        <w:t xml:space="preserve"> tension increase income inequality ranging </w:t>
      </w:r>
      <w:r w:rsidR="009D6CB1" w:rsidRPr="004550B0">
        <w:rPr>
          <w:rFonts w:eastAsiaTheme="minorHAnsi"/>
          <w:color w:val="000000" w:themeColor="text1"/>
        </w:rPr>
        <w:t xml:space="preserve">from </w:t>
      </w:r>
      <w:r w:rsidRPr="004550B0">
        <w:rPr>
          <w:rFonts w:eastAsiaTheme="minorHAnsi"/>
          <w:color w:val="000000" w:themeColor="text1"/>
        </w:rPr>
        <w:t xml:space="preserve">0.06 to 0.09%. </w:t>
      </w:r>
      <w:r w:rsidR="00F737F1" w:rsidRPr="004550B0">
        <w:rPr>
          <w:rFonts w:eastAsiaTheme="minorHAnsi"/>
          <w:color w:val="000000" w:themeColor="text1"/>
        </w:rPr>
        <w:t>Individuals find more opportunities that belong to the same religion are in line</w:t>
      </w:r>
      <w:r w:rsidR="00233270" w:rsidRPr="004550B0">
        <w:rPr>
          <w:rFonts w:eastAsiaTheme="minorHAnsi"/>
          <w:color w:val="000000" w:themeColor="text1"/>
        </w:rPr>
        <w:t>,</w:t>
      </w:r>
      <w:r w:rsidR="00F737F1" w:rsidRPr="004550B0">
        <w:rPr>
          <w:rFonts w:eastAsiaTheme="minorHAnsi"/>
          <w:color w:val="000000" w:themeColor="text1"/>
        </w:rPr>
        <w:t xml:space="preserve"> while ethnic tension(ETHT) does not significantly affect income inequality   </w:t>
      </w:r>
      <w:r w:rsidRPr="004550B0">
        <w:rPr>
          <w:rFonts w:eastAsiaTheme="minorHAnsi"/>
          <w:color w:val="000000" w:themeColor="text1"/>
        </w:rPr>
        <w:fldChar w:fldCharType="begin"/>
      </w:r>
      <w:r w:rsidRPr="004550B0">
        <w:rPr>
          <w:rFonts w:eastAsiaTheme="minorHAnsi"/>
          <w:color w:val="000000" w:themeColor="text1"/>
        </w:rPr>
        <w:instrText xml:space="preserve"> ADDIN EN.CITE &lt;EndNote&gt;&lt;Cite&gt;&lt;Author&gt;Marrero&lt;/Author&gt;&lt;Year&gt;2016&lt;/Year&gt;&lt;RecNum&gt;231&lt;/RecNum&gt;&lt;DisplayText&gt;(Alesina et al., 2003; Marrero &amp;amp;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USA&lt;/pub-location&gt;&lt;urls&gt;&lt;/urls&gt;&lt;/record&gt;&lt;/Cite&gt;&lt;Cite&gt;&lt;Author&gt;Alesina&lt;/Author&gt;&lt;Year&gt;2003&lt;/Year&gt;&lt;RecNum&gt;788&lt;/RecNum&gt;&lt;record&gt;&lt;rec-number&gt;788&lt;/rec-number&gt;&lt;foreign-keys&gt;&lt;key app="EN" db-id="pfaazxsz19zr95esvr4vs5vopszpxzv5x0p2" timestamp="0"&gt;788&lt;/key&gt;&lt;/foreign-keys&gt;&lt;ref-type name="Journal Article"&gt;17&lt;/ref-type&gt;&lt;contributors&gt;&lt;authors&gt;&lt;author&gt;Alesina, Alberto&lt;/author&gt;&lt;author&gt;Devleeschauwer, Arnaud&lt;/author&gt;&lt;author&gt;Easterly, William&lt;/author&gt;&lt;author&gt;Kurlat, Sergio&lt;/author&gt;&lt;author&gt;Wacziarg, Romain&lt;/author&gt;&lt;/authors&gt;&lt;/contributors&gt;&lt;titles&gt;&lt;title&gt;Fractionalization&lt;/title&gt;&lt;secondary-title&gt;Journal of Economic growth&lt;/secondary-title&gt;&lt;/titles&gt;&lt;periodical&gt;&lt;full-title&gt;Journal of economic growth&lt;/full-title&gt;&lt;/periodical&gt;&lt;pages&gt;155-194&lt;/pages&gt;&lt;volume&gt;8&lt;/volume&gt;&lt;number&gt;2&lt;/number&gt;&lt;dates&gt;&lt;year&gt;2003&lt;/year&gt;&lt;/dates&gt;&lt;isbn&gt;1381-4338&lt;/isbn&gt;&lt;urls&gt;&lt;/urls&gt;&lt;/record&gt;&lt;/Cite&gt;&lt;/EndNote&gt;</w:instrText>
      </w:r>
      <w:r w:rsidRPr="004550B0">
        <w:rPr>
          <w:rFonts w:eastAsiaTheme="minorHAnsi"/>
          <w:color w:val="000000" w:themeColor="text1"/>
        </w:rPr>
        <w:fldChar w:fldCharType="separate"/>
      </w:r>
      <w:r w:rsidRPr="004550B0">
        <w:rPr>
          <w:rFonts w:eastAsiaTheme="minorHAnsi"/>
          <w:noProof/>
          <w:color w:val="000000" w:themeColor="text1"/>
        </w:rPr>
        <w:t>(</w:t>
      </w:r>
      <w:hyperlink w:anchor="_ENREF_13" w:tooltip="Alesina, 2003 #788" w:history="1">
        <w:r w:rsidRPr="00B92352">
          <w:rPr>
            <w:rStyle w:val="Hyperlink"/>
            <w:rFonts w:eastAsiaTheme="minorHAnsi"/>
            <w:noProof/>
          </w:rPr>
          <w:t>Alesina et al., 2003</w:t>
        </w:r>
      </w:hyperlink>
      <w:r w:rsidRPr="004550B0">
        <w:rPr>
          <w:rFonts w:eastAsiaTheme="minorHAnsi"/>
          <w:noProof/>
          <w:color w:val="000000" w:themeColor="text1"/>
        </w:rPr>
        <w:t xml:space="preserve">; </w:t>
      </w:r>
      <w:hyperlink w:anchor="_ENREF_176" w:tooltip="Marrero, 2016 #231" w:history="1">
        <w:r w:rsidRPr="00B92352">
          <w:rPr>
            <w:rStyle w:val="Hyperlink"/>
            <w:rFonts w:eastAsiaTheme="minorHAnsi"/>
            <w:noProof/>
          </w:rPr>
          <w:t>Marrero &amp; Rodriguez, 2016</w:t>
        </w:r>
      </w:hyperlink>
      <w:r w:rsidRPr="004550B0">
        <w:rPr>
          <w:rFonts w:eastAsiaTheme="minorHAnsi"/>
          <w:noProof/>
          <w:color w:val="000000" w:themeColor="text1"/>
        </w:rPr>
        <w:t>)</w:t>
      </w:r>
      <w:r w:rsidRPr="004550B0">
        <w:rPr>
          <w:rFonts w:eastAsiaTheme="minorHAnsi"/>
          <w:color w:val="000000" w:themeColor="text1"/>
        </w:rPr>
        <w:fldChar w:fldCharType="end"/>
      </w:r>
      <w:r w:rsidR="00F737F1" w:rsidRPr="004550B0">
        <w:rPr>
          <w:rFonts w:eastAsiaTheme="minorHAnsi"/>
          <w:color w:val="000000" w:themeColor="text1"/>
        </w:rPr>
        <w:t>.</w:t>
      </w:r>
    </w:p>
    <w:p w14:paraId="104466EE" w14:textId="1ED01F27" w:rsidR="00272A27" w:rsidRPr="004550B0" w:rsidRDefault="00272A27" w:rsidP="00272A27">
      <w:pPr>
        <w:widowControl w:val="0"/>
        <w:autoSpaceDE w:val="0"/>
        <w:autoSpaceDN w:val="0"/>
        <w:adjustRightInd w:val="0"/>
        <w:spacing w:line="360" w:lineRule="auto"/>
        <w:jc w:val="both"/>
        <w:rPr>
          <w:color w:val="000000" w:themeColor="text1"/>
        </w:rPr>
      </w:pPr>
      <w:r w:rsidRPr="004550B0">
        <w:rPr>
          <w:color w:val="000000" w:themeColor="text1"/>
        </w:rPr>
        <w:t xml:space="preserve">Economic background (L.20GDPPC) is </w:t>
      </w:r>
      <w:r w:rsidR="00233270" w:rsidRPr="004550B0">
        <w:rPr>
          <w:color w:val="000000" w:themeColor="text1"/>
        </w:rPr>
        <w:t xml:space="preserve">a </w:t>
      </w:r>
      <w:r w:rsidRPr="004550B0">
        <w:rPr>
          <w:color w:val="000000" w:themeColor="text1"/>
        </w:rPr>
        <w:t xml:space="preserve">statistically significant effect to enhance the inequality of income. One percent change in </w:t>
      </w:r>
      <w:r w:rsidR="00233270" w:rsidRPr="004550B0">
        <w:rPr>
          <w:color w:val="000000" w:themeColor="text1"/>
        </w:rPr>
        <w:t xml:space="preserve">the </w:t>
      </w:r>
      <w:r w:rsidRPr="004550B0">
        <w:rPr>
          <w:color w:val="000000" w:themeColor="text1"/>
        </w:rPr>
        <w:t>economic background increase</w:t>
      </w:r>
      <w:r w:rsidR="00233270" w:rsidRPr="004550B0">
        <w:rPr>
          <w:color w:val="000000" w:themeColor="text1"/>
        </w:rPr>
        <w:t>s</w:t>
      </w:r>
      <w:r w:rsidRPr="004550B0">
        <w:rPr>
          <w:color w:val="000000" w:themeColor="text1"/>
        </w:rPr>
        <w:t xml:space="preserve"> 0.02 to 0.03% inequality of income. </w:t>
      </w:r>
      <w:r w:rsidR="00233270" w:rsidRPr="004550B0">
        <w:rPr>
          <w:color w:val="000000" w:themeColor="text1"/>
        </w:rPr>
        <w:t>It</w:t>
      </w:r>
      <w:r w:rsidRPr="004550B0">
        <w:rPr>
          <w:color w:val="000000" w:themeColor="text1"/>
        </w:rPr>
        <w:t xml:space="preserve"> means that inequality rises in particular in middle income and higher</w:t>
      </w:r>
      <w:r w:rsidR="00233270" w:rsidRPr="004550B0">
        <w:rPr>
          <w:color w:val="000000" w:themeColor="text1"/>
        </w:rPr>
        <w:t>-</w:t>
      </w:r>
      <w:r w:rsidRPr="004550B0">
        <w:rPr>
          <w:color w:val="000000" w:themeColor="text1"/>
        </w:rPr>
        <w:t>income countries and less in low</w:t>
      </w:r>
      <w:r w:rsidR="00233270" w:rsidRPr="004550B0">
        <w:rPr>
          <w:color w:val="000000" w:themeColor="text1"/>
        </w:rPr>
        <w:t>-</w:t>
      </w:r>
      <w:r w:rsidRPr="004550B0">
        <w:rPr>
          <w:color w:val="000000" w:themeColor="text1"/>
        </w:rPr>
        <w:t>income countries. The results are according to economic literature. So, globally, income inequality is increas</w:t>
      </w:r>
      <w:r w:rsidR="00233270" w:rsidRPr="004550B0">
        <w:rPr>
          <w:color w:val="000000" w:themeColor="text1"/>
        </w:rPr>
        <w:t>ing</w:t>
      </w:r>
      <w:r w:rsidRPr="004550B0">
        <w:rPr>
          <w:color w:val="000000" w:themeColor="text1"/>
        </w:rPr>
        <w:t xml:space="preserve"> due</w:t>
      </w:r>
      <w:r w:rsidR="00233270" w:rsidRPr="004550B0">
        <w:rPr>
          <w:color w:val="000000" w:themeColor="text1"/>
        </w:rPr>
        <w:t xml:space="preserve"> to</w:t>
      </w:r>
      <w:r w:rsidRPr="004550B0">
        <w:rPr>
          <w:color w:val="000000" w:themeColor="text1"/>
        </w:rPr>
        <w:t xml:space="preserve"> the GDPPC of that country have. Results are according to previous literature </w:t>
      </w:r>
      <w:r w:rsidRPr="004550B0">
        <w:rPr>
          <w:color w:val="000000" w:themeColor="text1"/>
        </w:rPr>
        <w:fldChar w:fldCharType="begin"/>
      </w:r>
      <w:r w:rsidRPr="004550B0">
        <w:rPr>
          <w:color w:val="000000" w:themeColor="text1"/>
        </w:rPr>
        <w:instrText xml:space="preserve"> ADDIN EN.CITE &lt;EndNote&gt;&lt;Cite&gt;&lt;Author&gt;Milanovic&lt;/Author&gt;&lt;Year&gt;2015&lt;/Year&gt;&lt;RecNum&gt;784&lt;/RecNum&gt;&lt;DisplayText&gt;(Milanovic, 2015)&lt;/DisplayText&gt;&lt;record&gt;&lt;rec-number&gt;784&lt;/rec-number&gt;&lt;foreign-keys&gt;&lt;key app="EN" db-id="pfaazxsz19zr95esvr4vs5vopszpxzv5x0p2" timestamp="0"&gt;784&lt;/key&gt;&lt;/foreign-keys&gt;&lt;ref-type name="Journal Article"&gt;17&lt;/ref-type&gt;&lt;contributors&gt;&lt;authors&gt;&lt;author&gt;Milanovic, Branko&lt;/author&gt;&lt;/authors&gt;&lt;/contributors&gt;&lt;titles&gt;&lt;title&gt;Global inequality of opportunity: How much of our income is determined by where we live?&lt;/title&gt;&lt;secondary-title&gt;Review of Economics and Statistics&lt;/secondary-title&gt;&lt;/titles&gt;&lt;periodical&gt;&lt;full-title&gt;Review of Economics and Statistics&lt;/full-title&gt;&lt;/periodical&gt;&lt;pages&gt;452-460&lt;/pages&gt;&lt;volume&gt;97&lt;/volume&gt;&lt;number&gt;2&lt;/number&gt;&lt;dates&gt;&lt;year&gt;2015&lt;/year&gt;&lt;/dates&gt;&lt;isbn&gt;0034-6535&lt;/isbn&gt;&lt;urls&gt;&lt;/urls&gt;&lt;/record&gt;&lt;/Cite&gt;&lt;/EndNote&gt;</w:instrText>
      </w:r>
      <w:r w:rsidRPr="004550B0">
        <w:rPr>
          <w:color w:val="000000" w:themeColor="text1"/>
        </w:rPr>
        <w:fldChar w:fldCharType="separate"/>
      </w:r>
      <w:r w:rsidRPr="004550B0">
        <w:rPr>
          <w:noProof/>
          <w:color w:val="000000" w:themeColor="text1"/>
        </w:rPr>
        <w:t>(</w:t>
      </w:r>
      <w:hyperlink w:anchor="_ENREF_181" w:tooltip="Milanovic, 2015 #784" w:history="1">
        <w:r w:rsidRPr="00B92352">
          <w:rPr>
            <w:rStyle w:val="Hyperlink"/>
            <w:noProof/>
          </w:rPr>
          <w:t>Milanovic, 2015</w:t>
        </w:r>
      </w:hyperlink>
      <w:r w:rsidRPr="004550B0">
        <w:rPr>
          <w:noProof/>
          <w:color w:val="000000" w:themeColor="text1"/>
        </w:rPr>
        <w:t>)</w:t>
      </w:r>
      <w:r w:rsidRPr="004550B0">
        <w:rPr>
          <w:color w:val="000000" w:themeColor="text1"/>
        </w:rPr>
        <w:fldChar w:fldCharType="end"/>
      </w:r>
      <w:r w:rsidRPr="004550B0">
        <w:rPr>
          <w:color w:val="000000" w:themeColor="text1"/>
        </w:rPr>
        <w:t>.</w:t>
      </w:r>
    </w:p>
    <w:p w14:paraId="0CF21141" w14:textId="16B55E01" w:rsidR="00272A27" w:rsidRPr="004550B0" w:rsidRDefault="00272A27" w:rsidP="00272A27">
      <w:pPr>
        <w:spacing w:line="360" w:lineRule="auto"/>
        <w:jc w:val="both"/>
        <w:rPr>
          <w:color w:val="000000" w:themeColor="text1"/>
        </w:rPr>
      </w:pPr>
      <w:r w:rsidRPr="004550B0">
        <w:rPr>
          <w:color w:val="000000" w:themeColor="text1"/>
        </w:rPr>
        <w:t xml:space="preserve">Intergenerational mobility (IGM) is </w:t>
      </w:r>
      <w:r w:rsidR="001D7A12" w:rsidRPr="004550B0">
        <w:rPr>
          <w:color w:val="000000" w:themeColor="text1"/>
        </w:rPr>
        <w:t xml:space="preserve">a </w:t>
      </w:r>
      <w:r w:rsidRPr="004550B0">
        <w:rPr>
          <w:color w:val="000000" w:themeColor="text1"/>
        </w:rPr>
        <w:t xml:space="preserve">positive and statistically significant effect on income inequality. One percent change in Intergenerational mobility increases income inequality </w:t>
      </w:r>
      <w:r w:rsidR="001D7A12" w:rsidRPr="004550B0">
        <w:rPr>
          <w:color w:val="000000" w:themeColor="text1"/>
        </w:rPr>
        <w:t xml:space="preserve">by </w:t>
      </w:r>
      <w:r w:rsidRPr="004550B0">
        <w:rPr>
          <w:color w:val="000000" w:themeColor="text1"/>
        </w:rPr>
        <w:t>0.04%. The findings show the individuals, have more educated parents get more opportunities</w:t>
      </w:r>
      <w:r w:rsidR="001D7A12" w:rsidRPr="004550B0">
        <w:rPr>
          <w:color w:val="000000" w:themeColor="text1"/>
        </w:rPr>
        <w:t xml:space="preserve"> to achieve</w:t>
      </w:r>
      <w:r w:rsidRPr="004550B0">
        <w:rPr>
          <w:color w:val="000000" w:themeColor="text1"/>
        </w:rPr>
        <w:t xml:space="preserve"> </w:t>
      </w:r>
      <w:r w:rsidR="001D7A12" w:rsidRPr="004550B0">
        <w:rPr>
          <w:color w:val="000000" w:themeColor="text1"/>
        </w:rPr>
        <w:t xml:space="preserve">a </w:t>
      </w:r>
      <w:r w:rsidRPr="004550B0">
        <w:rPr>
          <w:color w:val="000000" w:themeColor="text1"/>
        </w:rPr>
        <w:t>high</w:t>
      </w:r>
      <w:r w:rsidR="001D7A12" w:rsidRPr="004550B0">
        <w:rPr>
          <w:color w:val="000000" w:themeColor="text1"/>
        </w:rPr>
        <w:t xml:space="preserve"> level of</w:t>
      </w:r>
      <w:r w:rsidRPr="004550B0">
        <w:rPr>
          <w:color w:val="000000" w:themeColor="text1"/>
        </w:rPr>
        <w:t xml:space="preserve"> education and</w:t>
      </w:r>
      <w:r w:rsidR="001D7A12" w:rsidRPr="004550B0">
        <w:rPr>
          <w:color w:val="000000" w:themeColor="text1"/>
        </w:rPr>
        <w:t xml:space="preserve"> find a good</w:t>
      </w:r>
      <w:r w:rsidRPr="004550B0">
        <w:rPr>
          <w:color w:val="000000" w:themeColor="text1"/>
        </w:rPr>
        <w:t xml:space="preserve"> job.  So, income inequality is increas</w:t>
      </w:r>
      <w:r w:rsidR="001D7A12" w:rsidRPr="004550B0">
        <w:rPr>
          <w:color w:val="000000" w:themeColor="text1"/>
        </w:rPr>
        <w:t>ing</w:t>
      </w:r>
      <w:r w:rsidR="00BA4579" w:rsidRPr="004550B0">
        <w:rPr>
          <w:color w:val="000000" w:themeColor="text1"/>
        </w:rPr>
        <w:t xml:space="preserve">. </w:t>
      </w:r>
      <w:r w:rsidRPr="004550B0">
        <w:rPr>
          <w:color w:val="000000" w:themeColor="text1"/>
        </w:rPr>
        <w:lastRenderedPageBreak/>
        <w:t xml:space="preserve">The </w:t>
      </w:r>
      <w:r w:rsidR="001D7A12" w:rsidRPr="004550B0">
        <w:rPr>
          <w:color w:val="000000" w:themeColor="text1"/>
        </w:rPr>
        <w:t>pe</w:t>
      </w:r>
      <w:r w:rsidRPr="004550B0">
        <w:rPr>
          <w:color w:val="000000" w:themeColor="text1"/>
        </w:rPr>
        <w:t xml:space="preserve">rsistence cycle of inequality of income may remain stable.  The results are parallel </w:t>
      </w:r>
      <w:r w:rsidR="001D7A12" w:rsidRPr="004550B0">
        <w:rPr>
          <w:color w:val="000000" w:themeColor="text1"/>
        </w:rPr>
        <w:t>to</w:t>
      </w:r>
      <w:r w:rsidRPr="004550B0">
        <w:rPr>
          <w:color w:val="000000" w:themeColor="text1"/>
        </w:rPr>
        <w:t xml:space="preserve"> existing literature </w:t>
      </w:r>
      <w:r w:rsidRPr="004550B0">
        <w:rPr>
          <w:color w:val="000000" w:themeColor="text1"/>
        </w:rPr>
        <w:fldChar w:fldCharType="begin"/>
      </w:r>
      <w:r w:rsidRPr="004550B0">
        <w:rPr>
          <w:color w:val="000000" w:themeColor="text1"/>
        </w:rPr>
        <w:instrText xml:space="preserve"> ADDIN EN.CITE &lt;EndNote&gt;&lt;Cite&gt;&lt;Author&gt;Marrero&lt;/Author&gt;&lt;Year&gt;2016&lt;/Year&gt;&lt;RecNum&gt;231&lt;/RecNum&gt;&lt;DisplayText&gt;(Marrero &amp;amp;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4550B0">
        <w:rPr>
          <w:color w:val="000000" w:themeColor="text1"/>
        </w:rPr>
        <w:fldChar w:fldCharType="separate"/>
      </w:r>
      <w:r w:rsidRPr="004550B0">
        <w:rPr>
          <w:noProof/>
          <w:color w:val="000000" w:themeColor="text1"/>
        </w:rPr>
        <w:t>(</w:t>
      </w:r>
      <w:hyperlink w:anchor="_ENREF_176" w:tooltip="Marrero, 2016 #231" w:history="1">
        <w:r w:rsidRPr="00B92352">
          <w:rPr>
            <w:rStyle w:val="Hyperlink"/>
            <w:noProof/>
          </w:rPr>
          <w:t>Marrero &amp; Rodriguez, 2016</w:t>
        </w:r>
      </w:hyperlink>
      <w:r w:rsidRPr="004550B0">
        <w:rPr>
          <w:noProof/>
          <w:color w:val="000000" w:themeColor="text1"/>
        </w:rPr>
        <w:t>)</w:t>
      </w:r>
      <w:r w:rsidRPr="004550B0">
        <w:rPr>
          <w:color w:val="000000" w:themeColor="text1"/>
        </w:rPr>
        <w:fldChar w:fldCharType="end"/>
      </w:r>
      <w:r w:rsidRPr="004550B0">
        <w:rPr>
          <w:color w:val="000000" w:themeColor="text1"/>
        </w:rPr>
        <w:t xml:space="preserve">. </w:t>
      </w:r>
    </w:p>
    <w:p w14:paraId="3D8C9CF7" w14:textId="7E49711B" w:rsidR="00272A27" w:rsidRPr="004550B0" w:rsidRDefault="001D7A12" w:rsidP="00272A27">
      <w:pPr>
        <w:autoSpaceDE w:val="0"/>
        <w:autoSpaceDN w:val="0"/>
        <w:adjustRightInd w:val="0"/>
        <w:spacing w:line="360" w:lineRule="auto"/>
        <w:ind w:right="-25"/>
        <w:jc w:val="both"/>
        <w:rPr>
          <w:color w:val="000000" w:themeColor="text1"/>
        </w:rPr>
      </w:pPr>
      <w:r w:rsidRPr="004550B0">
        <w:rPr>
          <w:color w:val="000000" w:themeColor="text1"/>
        </w:rPr>
        <w:t>The socioeconomic exclusion index (SECEXCL) representing the class system's exclusion finds a</w:t>
      </w:r>
      <w:r w:rsidR="00272A27" w:rsidRPr="004550B0">
        <w:rPr>
          <w:color w:val="000000" w:themeColor="text1"/>
        </w:rPr>
        <w:t xml:space="preserve"> positive and statistically significant </w:t>
      </w:r>
      <w:r w:rsidR="00D55ABF">
        <w:rPr>
          <w:color w:val="000000" w:themeColor="text1"/>
        </w:rPr>
        <w:t>income inequality effect</w:t>
      </w:r>
      <w:r w:rsidR="00272A27" w:rsidRPr="004550B0">
        <w:rPr>
          <w:color w:val="000000" w:themeColor="text1"/>
        </w:rPr>
        <w:t xml:space="preserve">. One present increase </w:t>
      </w:r>
      <w:r w:rsidRPr="004550B0">
        <w:rPr>
          <w:color w:val="000000" w:themeColor="text1"/>
        </w:rPr>
        <w:t xml:space="preserve">in </w:t>
      </w:r>
      <w:r w:rsidR="00272A27" w:rsidRPr="004550B0">
        <w:rPr>
          <w:color w:val="000000" w:themeColor="text1"/>
        </w:rPr>
        <w:t>socioeconomic exclusion</w:t>
      </w:r>
      <w:r w:rsidRPr="004550B0">
        <w:rPr>
          <w:color w:val="000000" w:themeColor="text1"/>
        </w:rPr>
        <w:t xml:space="preserve"> of</w:t>
      </w:r>
      <w:r w:rsidR="00272A27" w:rsidRPr="004550B0">
        <w:rPr>
          <w:color w:val="000000" w:themeColor="text1"/>
        </w:rPr>
        <w:t xml:space="preserve"> 0.15% income inequality.  Individual</w:t>
      </w:r>
      <w:r w:rsidRPr="004550B0">
        <w:rPr>
          <w:color w:val="000000" w:themeColor="text1"/>
        </w:rPr>
        <w:t>s</w:t>
      </w:r>
      <w:r w:rsidR="00272A27" w:rsidRPr="004550B0">
        <w:rPr>
          <w:color w:val="000000" w:themeColor="text1"/>
        </w:rPr>
        <w:t xml:space="preserve"> </w:t>
      </w:r>
      <w:r w:rsidRPr="004550B0">
        <w:rPr>
          <w:color w:val="000000" w:themeColor="text1"/>
        </w:rPr>
        <w:t xml:space="preserve">who </w:t>
      </w:r>
      <w:r w:rsidR="00272A27" w:rsidRPr="004550B0">
        <w:rPr>
          <w:color w:val="000000" w:themeColor="text1"/>
        </w:rPr>
        <w:t xml:space="preserve">belong to </w:t>
      </w:r>
      <w:r w:rsidRPr="004550B0">
        <w:rPr>
          <w:color w:val="000000" w:themeColor="text1"/>
        </w:rPr>
        <w:t>the affluent</w:t>
      </w:r>
      <w:r w:rsidR="00272A27" w:rsidRPr="004550B0">
        <w:rPr>
          <w:color w:val="000000" w:themeColor="text1"/>
        </w:rPr>
        <w:t xml:space="preserve"> class have more opportunities to get </w:t>
      </w:r>
      <w:r w:rsidRPr="004550B0">
        <w:rPr>
          <w:color w:val="000000" w:themeColor="text1"/>
        </w:rPr>
        <w:t xml:space="preserve">a </w:t>
      </w:r>
      <w:r w:rsidR="00272A27" w:rsidRPr="004550B0">
        <w:rPr>
          <w:color w:val="000000" w:themeColor="text1"/>
        </w:rPr>
        <w:t>business contract and jobs than their poor counterpart</w:t>
      </w:r>
      <w:r w:rsidRPr="004550B0">
        <w:rPr>
          <w:color w:val="000000" w:themeColor="text1"/>
        </w:rPr>
        <w:t>s</w:t>
      </w:r>
      <w:r w:rsidR="00272A27" w:rsidRPr="004550B0">
        <w:rPr>
          <w:color w:val="000000" w:themeColor="text1"/>
        </w:rPr>
        <w:t xml:space="preserve">. All exclusion </w:t>
      </w:r>
      <w:r w:rsidRPr="004550B0">
        <w:rPr>
          <w:color w:val="000000" w:themeColor="text1"/>
        </w:rPr>
        <w:t>based on gender, social, and geography has a statistically significant effect and increases</w:t>
      </w:r>
      <w:r w:rsidR="00272A27" w:rsidRPr="004550B0">
        <w:rPr>
          <w:color w:val="000000" w:themeColor="text1"/>
        </w:rPr>
        <w:t xml:space="preserve"> income inequality</w:t>
      </w:r>
      <w:r w:rsidRPr="004550B0">
        <w:rPr>
          <w:color w:val="000000" w:themeColor="text1"/>
        </w:rPr>
        <w:t>. However, different size effects, for example, Gender exclusion index (GENEXCL) and Geographic exclusion index (GEOEXCL), are 0.14%. In comparison,</w:t>
      </w:r>
      <w:r w:rsidR="00272A27" w:rsidRPr="004550B0">
        <w:rPr>
          <w:color w:val="000000" w:themeColor="text1"/>
        </w:rPr>
        <w:t xml:space="preserve"> </w:t>
      </w:r>
      <w:r w:rsidRPr="004550B0">
        <w:rPr>
          <w:color w:val="000000" w:themeColor="text1"/>
        </w:rPr>
        <w:t xml:space="preserve">the </w:t>
      </w:r>
      <w:r w:rsidR="00272A27" w:rsidRPr="004550B0">
        <w:rPr>
          <w:color w:val="000000" w:themeColor="text1"/>
        </w:rPr>
        <w:t>Social exclusion index (SOCEXCL) 0.10%</w:t>
      </w:r>
      <w:r w:rsidRPr="004550B0">
        <w:rPr>
          <w:color w:val="000000" w:themeColor="text1"/>
        </w:rPr>
        <w:t>,</w:t>
      </w:r>
      <w:r w:rsidR="00272A27" w:rsidRPr="004550B0">
        <w:rPr>
          <w:color w:val="000000" w:themeColor="text1"/>
        </w:rPr>
        <w:t xml:space="preserve"> but </w:t>
      </w:r>
      <w:r w:rsidRPr="004550B0">
        <w:rPr>
          <w:color w:val="000000" w:themeColor="text1"/>
        </w:rPr>
        <w:t>the political exclusion index (POLEXCL) is positive, but the statistically insignificant effect on income inequality is not fulfilling</w:t>
      </w:r>
      <w:r w:rsidR="00272A27" w:rsidRPr="004550B0">
        <w:rPr>
          <w:color w:val="000000" w:themeColor="text1"/>
        </w:rPr>
        <w:t xml:space="preserve"> our hypothesis. </w:t>
      </w:r>
      <w:r w:rsidR="00272A27" w:rsidRPr="004550B0">
        <w:rPr>
          <w:color w:val="000000" w:themeColor="text1"/>
        </w:rPr>
        <w:fldChar w:fldCharType="begin"/>
      </w:r>
      <w:r w:rsidR="00272A27" w:rsidRPr="004550B0">
        <w:rPr>
          <w:color w:val="000000" w:themeColor="text1"/>
        </w:rPr>
        <w:instrText xml:space="preserve"> ADDIN EN.CITE &lt;EndNote&gt;&lt;Cite&gt;&lt;Author&gt;Massey&lt;/Author&gt;&lt;Year&gt;2007&lt;/Year&gt;&lt;RecNum&gt;644&lt;/RecNum&gt;&lt;DisplayText&gt;(Massey, 2007)&lt;/DisplayText&gt;&lt;record&gt;&lt;rec-number&gt;644&lt;/rec-number&gt;&lt;foreign-keys&gt;&lt;key app="EN" db-id="pfaazxsz19zr95esvr4vs5vopszpxzv5x0p2" timestamp="0"&gt;644&lt;/key&gt;&lt;/foreign-keys&gt;&lt;ref-type name="Book"&gt;6&lt;/ref-type&gt;&lt;contributors&gt;&lt;authors&gt;&lt;author&gt;Massey, Douglas S&lt;/author&gt;&lt;/authors&gt;&lt;/contributors&gt;&lt;titles&gt;&lt;title&gt;Categorically unequal: The American stratification system&lt;/title&gt;&lt;/titles&gt;&lt;dates&gt;&lt;year&gt;2007&lt;/year&gt;&lt;/dates&gt;&lt;pub-location&gt;New York&lt;/pub-location&gt;&lt;publisher&gt;Russell Sage Foundation&lt;/publisher&gt;&lt;isbn&gt;1610443802&lt;/isbn&gt;&lt;urls&gt;&lt;/urls&gt;&lt;/record&gt;&lt;/Cite&gt;&lt;/EndNote&gt;</w:instrText>
      </w:r>
      <w:r w:rsidR="00272A27" w:rsidRPr="004550B0">
        <w:rPr>
          <w:color w:val="000000" w:themeColor="text1"/>
        </w:rPr>
        <w:fldChar w:fldCharType="separate"/>
      </w:r>
      <w:r w:rsidR="00272A27" w:rsidRPr="004550B0">
        <w:rPr>
          <w:noProof/>
          <w:color w:val="000000" w:themeColor="text1"/>
        </w:rPr>
        <w:t>(</w:t>
      </w:r>
      <w:hyperlink w:anchor="_ENREF_177" w:tooltip="Massey, 2007 #644" w:history="1">
        <w:r w:rsidR="00272A27" w:rsidRPr="00B92352">
          <w:rPr>
            <w:rStyle w:val="Hyperlink"/>
            <w:noProof/>
          </w:rPr>
          <w:t>Massey, 2007</w:t>
        </w:r>
      </w:hyperlink>
      <w:r w:rsidR="00272A27" w:rsidRPr="004550B0">
        <w:rPr>
          <w:noProof/>
          <w:color w:val="000000" w:themeColor="text1"/>
        </w:rPr>
        <w:t>)</w:t>
      </w:r>
      <w:r w:rsidR="00272A27" w:rsidRPr="004550B0">
        <w:rPr>
          <w:color w:val="000000" w:themeColor="text1"/>
        </w:rPr>
        <w:fldChar w:fldCharType="end"/>
      </w:r>
      <w:r w:rsidR="00272A27" w:rsidRPr="004550B0">
        <w:rPr>
          <w:color w:val="000000" w:themeColor="text1"/>
        </w:rPr>
        <w:t xml:space="preserve">. </w:t>
      </w:r>
    </w:p>
    <w:p w14:paraId="14EA9703" w14:textId="69493288" w:rsidR="00272A27" w:rsidRPr="004550B0" w:rsidRDefault="00272A27" w:rsidP="001D7A12">
      <w:pPr>
        <w:autoSpaceDE w:val="0"/>
        <w:autoSpaceDN w:val="0"/>
        <w:adjustRightInd w:val="0"/>
        <w:spacing w:line="360" w:lineRule="auto"/>
        <w:ind w:right="-25"/>
        <w:jc w:val="both"/>
        <w:rPr>
          <w:color w:val="000000" w:themeColor="text1"/>
        </w:rPr>
      </w:pPr>
      <w:r w:rsidRPr="004550B0">
        <w:rPr>
          <w:color w:val="000000" w:themeColor="text1"/>
        </w:rPr>
        <w:t xml:space="preserve">All </w:t>
      </w:r>
      <w:r w:rsidR="001D7A12" w:rsidRPr="004550B0">
        <w:rPr>
          <w:color w:val="000000" w:themeColor="text1"/>
        </w:rPr>
        <w:t>circumstances mentioned above are favouritism, religio</w:t>
      </w:r>
      <w:r w:rsidR="00D55ABF">
        <w:rPr>
          <w:color w:val="000000" w:themeColor="text1"/>
        </w:rPr>
        <w:t>us</w:t>
      </w:r>
      <w:r w:rsidR="001D7A12" w:rsidRPr="004550B0">
        <w:rPr>
          <w:color w:val="000000" w:themeColor="text1"/>
        </w:rPr>
        <w:t xml:space="preserve"> tension, initial GDPPC</w:t>
      </w:r>
      <w:r w:rsidR="00D55ABF">
        <w:rPr>
          <w:color w:val="000000" w:themeColor="text1"/>
        </w:rPr>
        <w:t>,</w:t>
      </w:r>
      <w:r w:rsidR="001D7A12" w:rsidRPr="004550B0">
        <w:rPr>
          <w:color w:val="000000" w:themeColor="text1"/>
        </w:rPr>
        <w:t xml:space="preserve"> and all types</w:t>
      </w:r>
      <w:r w:rsidRPr="004550B0">
        <w:rPr>
          <w:color w:val="000000" w:themeColor="text1"/>
        </w:rPr>
        <w:t xml:space="preserve"> of exclusion create rent</w:t>
      </w:r>
      <w:r w:rsidR="001D7A12" w:rsidRPr="004550B0">
        <w:rPr>
          <w:color w:val="000000" w:themeColor="text1"/>
        </w:rPr>
        <w:t>-</w:t>
      </w:r>
      <w:r w:rsidRPr="004550B0">
        <w:rPr>
          <w:color w:val="000000" w:themeColor="text1"/>
        </w:rPr>
        <w:t>seeking and kick out the marginalization groups</w:t>
      </w:r>
      <w:r w:rsidR="001D7A12" w:rsidRPr="004550B0">
        <w:rPr>
          <w:color w:val="000000" w:themeColor="text1"/>
        </w:rPr>
        <w:t>,</w:t>
      </w:r>
      <w:r w:rsidRPr="004550B0">
        <w:rPr>
          <w:color w:val="000000" w:themeColor="text1"/>
        </w:rPr>
        <w:t xml:space="preserve"> whatever base of discrimination and enhance income inequality. That i</w:t>
      </w:r>
      <w:r w:rsidR="001D7A12" w:rsidRPr="004550B0">
        <w:rPr>
          <w:color w:val="000000" w:themeColor="text1"/>
        </w:rPr>
        <w:t>s</w:t>
      </w:r>
      <w:r w:rsidRPr="004550B0">
        <w:rPr>
          <w:color w:val="000000" w:themeColor="text1"/>
        </w:rPr>
        <w:t xml:space="preserve"> </w:t>
      </w:r>
      <w:r w:rsidR="001D7A12" w:rsidRPr="004550B0">
        <w:rPr>
          <w:color w:val="000000" w:themeColor="text1"/>
        </w:rPr>
        <w:t xml:space="preserve">the </w:t>
      </w:r>
      <w:r w:rsidRPr="004550B0">
        <w:rPr>
          <w:color w:val="000000" w:themeColor="text1"/>
        </w:rPr>
        <w:t xml:space="preserve">next period </w:t>
      </w:r>
      <w:r w:rsidR="001D7A12" w:rsidRPr="004550B0">
        <w:rPr>
          <w:color w:val="000000" w:themeColor="text1"/>
        </w:rPr>
        <w:t>to reinforce the unequal distribution of economic resources and the inefficacy of use resources to</w:t>
      </w:r>
      <w:r w:rsidRPr="004550B0">
        <w:rPr>
          <w:color w:val="000000" w:themeColor="text1"/>
        </w:rPr>
        <w:t xml:space="preserve"> decrease the </w:t>
      </w:r>
      <w:r w:rsidR="001D7A12" w:rsidRPr="004550B0">
        <w:rPr>
          <w:color w:val="000000" w:themeColor="text1"/>
        </w:rPr>
        <w:t>economic resource outcom</w:t>
      </w:r>
      <w:r w:rsidRPr="004550B0">
        <w:rPr>
          <w:color w:val="000000" w:themeColor="text1"/>
        </w:rPr>
        <w:t xml:space="preserve">e. It may develop </w:t>
      </w:r>
      <w:r w:rsidR="001D7A12" w:rsidRPr="004550B0">
        <w:rPr>
          <w:color w:val="000000" w:themeColor="text1"/>
        </w:rPr>
        <w:t>a</w:t>
      </w:r>
      <w:r w:rsidRPr="004550B0">
        <w:rPr>
          <w:color w:val="000000" w:themeColor="text1"/>
        </w:rPr>
        <w:t xml:space="preserve"> vicious cycle of poverty that developed social unrest. The purpose of this regression to construct indices of inequality of opportunities. The estimated values of each regression are considered circumstance while residual is considered efforts inequalities indices.  We have</w:t>
      </w:r>
      <w:r w:rsidR="001D7A12" w:rsidRPr="004550B0">
        <w:rPr>
          <w:color w:val="000000" w:themeColor="text1"/>
        </w:rPr>
        <w:t xml:space="preserve"> to</w:t>
      </w:r>
      <w:r w:rsidRPr="004550B0">
        <w:rPr>
          <w:color w:val="000000" w:themeColor="text1"/>
        </w:rPr>
        <w:t xml:space="preserve"> construct </w:t>
      </w:r>
      <w:r w:rsidR="001D7A12" w:rsidRPr="004550B0">
        <w:rPr>
          <w:color w:val="000000" w:themeColor="text1"/>
        </w:rPr>
        <w:t xml:space="preserve">six </w:t>
      </w:r>
      <w:r w:rsidRPr="004550B0">
        <w:rPr>
          <w:color w:val="000000" w:themeColor="text1"/>
        </w:rPr>
        <w:t xml:space="preserve">indices named </w:t>
      </w:r>
      <w:r w:rsidRPr="004550B0">
        <w:rPr>
          <w:color w:val="000000" w:themeColor="text1"/>
          <w:shd w:val="clear" w:color="auto" w:fill="FFFFFF"/>
        </w:rPr>
        <w:t>intergenerational mobilit</w:t>
      </w:r>
      <w:r w:rsidR="004E451F" w:rsidRPr="004550B0">
        <w:rPr>
          <w:color w:val="000000" w:themeColor="text1"/>
          <w:shd w:val="clear" w:color="auto" w:fill="FFFFFF"/>
        </w:rPr>
        <w:t>y</w:t>
      </w:r>
      <w:r w:rsidRPr="004550B0">
        <w:rPr>
          <w:color w:val="000000" w:themeColor="text1"/>
          <w:shd w:val="clear" w:color="auto" w:fill="FFFFFF"/>
        </w:rPr>
        <w:t xml:space="preserve"> (IOP-IGM index),   Inequality of opportunities based on Socioeconomic Class (IOP- Socioeconomic index), Inequality of opportunities based on Gender (IOP-Gender index), Inequality of opportunities based on  Geographic (IOP- Geographic index),  Inequality of opportunities based on Political affiliation (IOP-Political index), Inequality of opportunities based on  Social group affiliation  (IOP-Social index).</w:t>
      </w:r>
      <w:r w:rsidR="001D7A12" w:rsidRPr="004550B0">
        <w:rPr>
          <w:color w:val="000000" w:themeColor="text1"/>
          <w:shd w:val="clear" w:color="auto" w:fill="FFFFFF"/>
        </w:rPr>
        <w:t xml:space="preserve"> </w:t>
      </w:r>
      <w:r w:rsidRPr="004550B0">
        <w:rPr>
          <w:color w:val="000000" w:themeColor="text1"/>
          <w:shd w:val="clear" w:color="auto" w:fill="FFFFFF"/>
        </w:rPr>
        <w:t xml:space="preserve"> </w:t>
      </w:r>
      <w:r w:rsidR="001D7A12" w:rsidRPr="004550B0">
        <w:rPr>
          <w:color w:val="000000" w:themeColor="text1"/>
          <w:shd w:val="clear" w:color="auto" w:fill="FFFFFF"/>
        </w:rPr>
        <w:t xml:space="preserve">The aim to construct indices shows how different </w:t>
      </w:r>
      <w:r w:rsidR="00D55ABF">
        <w:rPr>
          <w:color w:val="000000" w:themeColor="text1"/>
          <w:shd w:val="clear" w:color="auto" w:fill="FFFFFF"/>
        </w:rPr>
        <w:t>inequality types</w:t>
      </w:r>
      <w:r w:rsidR="001D7A12" w:rsidRPr="004550B0">
        <w:rPr>
          <w:color w:val="000000" w:themeColor="text1"/>
          <w:shd w:val="clear" w:color="auto" w:fill="FFFFFF"/>
        </w:rPr>
        <w:t xml:space="preserve"> of opportunities are differed due to region, income, and tim</w:t>
      </w:r>
      <w:r w:rsidRPr="004550B0">
        <w:rPr>
          <w:color w:val="000000" w:themeColor="text1"/>
          <w:shd w:val="clear" w:color="auto" w:fill="FFFFFF"/>
        </w:rPr>
        <w:t>e represented in graphs.</w:t>
      </w:r>
      <w:r w:rsidR="001D7A12" w:rsidRPr="004550B0">
        <w:rPr>
          <w:color w:val="000000" w:themeColor="text1"/>
          <w:shd w:val="clear" w:color="auto" w:fill="FFFFFF"/>
        </w:rPr>
        <w:t xml:space="preserve"> </w:t>
      </w:r>
    </w:p>
    <w:p w14:paraId="06B001F2" w14:textId="1A09382E" w:rsidR="00272A27" w:rsidRPr="004550B0" w:rsidRDefault="00272A27" w:rsidP="00AF4ACA">
      <w:pPr>
        <w:rPr>
          <w:b/>
          <w:bCs/>
          <w:color w:val="000000" w:themeColor="text1"/>
        </w:rPr>
      </w:pPr>
      <w:r w:rsidRPr="004550B0">
        <w:rPr>
          <w:b/>
          <w:bCs/>
          <w:color w:val="000000" w:themeColor="text1"/>
        </w:rPr>
        <w:t>T</w:t>
      </w:r>
      <w:r w:rsidR="001D7A12" w:rsidRPr="004550B0">
        <w:rPr>
          <w:b/>
          <w:bCs/>
          <w:color w:val="000000" w:themeColor="text1"/>
        </w:rPr>
        <w:t>he t</w:t>
      </w:r>
      <w:r w:rsidRPr="004550B0">
        <w:rPr>
          <w:b/>
          <w:bCs/>
          <w:color w:val="000000" w:themeColor="text1"/>
        </w:rPr>
        <w:t xml:space="preserve">rend of </w:t>
      </w:r>
      <w:r w:rsidR="00003B46" w:rsidRPr="004550B0">
        <w:rPr>
          <w:b/>
          <w:bCs/>
          <w:color w:val="000000" w:themeColor="text1"/>
        </w:rPr>
        <w:t>i</w:t>
      </w:r>
      <w:r w:rsidRPr="004550B0">
        <w:rPr>
          <w:b/>
          <w:bCs/>
          <w:color w:val="000000" w:themeColor="text1"/>
        </w:rPr>
        <w:t xml:space="preserve">nequality </w:t>
      </w:r>
      <w:r w:rsidR="001D7A12" w:rsidRPr="004550B0">
        <w:rPr>
          <w:b/>
          <w:bCs/>
          <w:color w:val="000000" w:themeColor="text1"/>
        </w:rPr>
        <w:t xml:space="preserve">of circumstances </w:t>
      </w:r>
      <w:r w:rsidR="00003B46" w:rsidRPr="004550B0">
        <w:rPr>
          <w:b/>
          <w:bCs/>
          <w:color w:val="000000" w:themeColor="text1"/>
        </w:rPr>
        <w:t>i</w:t>
      </w:r>
      <w:r w:rsidRPr="004550B0">
        <w:rPr>
          <w:b/>
          <w:bCs/>
          <w:color w:val="000000" w:themeColor="text1"/>
        </w:rPr>
        <w:t xml:space="preserve">ndices over </w:t>
      </w:r>
      <w:r w:rsidR="001D7A12" w:rsidRPr="004550B0">
        <w:rPr>
          <w:b/>
          <w:bCs/>
          <w:color w:val="000000" w:themeColor="text1"/>
        </w:rPr>
        <w:t>time</w:t>
      </w:r>
    </w:p>
    <w:p w14:paraId="294748B4" w14:textId="77777777" w:rsidR="00272A27" w:rsidRPr="004550B0" w:rsidRDefault="00272A27" w:rsidP="00272A27">
      <w:pPr>
        <w:rPr>
          <w:color w:val="000000" w:themeColor="text1"/>
        </w:rPr>
      </w:pPr>
    </w:p>
    <w:p w14:paraId="2EBCE62D" w14:textId="0BD1EBDF" w:rsidR="00272A27" w:rsidRPr="004550B0" w:rsidRDefault="00272A27" w:rsidP="00272A27">
      <w:pPr>
        <w:spacing w:line="360" w:lineRule="auto"/>
        <w:jc w:val="both"/>
        <w:rPr>
          <w:rFonts w:eastAsiaTheme="minorHAnsi"/>
          <w:color w:val="000000" w:themeColor="text1"/>
        </w:rPr>
      </w:pPr>
      <w:r w:rsidRPr="004550B0">
        <w:rPr>
          <w:color w:val="000000" w:themeColor="text1"/>
        </w:rPr>
        <w:t xml:space="preserve"> T</w:t>
      </w:r>
      <w:r w:rsidR="00003B46" w:rsidRPr="004550B0">
        <w:rPr>
          <w:color w:val="000000" w:themeColor="text1"/>
        </w:rPr>
        <w:t>he t</w:t>
      </w:r>
      <w:r w:rsidRPr="004550B0">
        <w:rPr>
          <w:color w:val="000000" w:themeColor="text1"/>
        </w:rPr>
        <w:t xml:space="preserve">rend of inequality of opportunities indices </w:t>
      </w:r>
      <w:r w:rsidR="00003B46" w:rsidRPr="004550B0">
        <w:rPr>
          <w:color w:val="000000" w:themeColor="text1"/>
        </w:rPr>
        <w:t>is</w:t>
      </w:r>
      <w:r w:rsidRPr="004550B0">
        <w:rPr>
          <w:color w:val="000000" w:themeColor="text1"/>
        </w:rPr>
        <w:t xml:space="preserve"> almost persisten</w:t>
      </w:r>
      <w:r w:rsidR="00003B46" w:rsidRPr="004550B0">
        <w:rPr>
          <w:color w:val="000000" w:themeColor="text1"/>
        </w:rPr>
        <w:t>t</w:t>
      </w:r>
      <w:r w:rsidRPr="004550B0">
        <w:rPr>
          <w:color w:val="000000" w:themeColor="text1"/>
        </w:rPr>
        <w:t xml:space="preserve"> all years. These results are in</w:t>
      </w:r>
      <w:r w:rsidR="00003B46" w:rsidRPr="004550B0">
        <w:rPr>
          <w:color w:val="000000" w:themeColor="text1"/>
        </w:rPr>
        <w:t xml:space="preserve"> </w:t>
      </w:r>
      <w:r w:rsidRPr="004550B0">
        <w:rPr>
          <w:color w:val="000000" w:themeColor="text1"/>
        </w:rPr>
        <w:t xml:space="preserve">line </w:t>
      </w:r>
      <w:r w:rsidR="00003B46" w:rsidRPr="004550B0">
        <w:rPr>
          <w:color w:val="000000" w:themeColor="text1"/>
        </w:rPr>
        <w:t xml:space="preserve">with </w:t>
      </w:r>
      <w:r w:rsidRPr="004550B0">
        <w:rPr>
          <w:color w:val="000000" w:themeColor="text1"/>
        </w:rPr>
        <w:t>the argument</w:t>
      </w:r>
      <w:r w:rsidR="00D55ABF">
        <w:rPr>
          <w:color w:val="000000" w:themeColor="text1"/>
        </w:rPr>
        <w:t xml:space="preserve"> </w:t>
      </w:r>
      <w:r w:rsidR="00D55ABF" w:rsidRPr="004550B0">
        <w:rPr>
          <w:rFonts w:eastAsiaTheme="minorHAnsi"/>
          <w:color w:val="000000" w:themeColor="text1"/>
        </w:rPr>
        <w:t>in diversity</w:t>
      </w:r>
      <w:r w:rsidRPr="004550B0">
        <w:rPr>
          <w:color w:val="000000" w:themeColor="text1"/>
        </w:rPr>
        <w:t xml:space="preserve"> </w:t>
      </w:r>
      <w:hyperlink w:anchor="_ENREF_13" w:tooltip="Alesina, 2003 #788" w:history="1">
        <w:r w:rsidRPr="00B92352">
          <w:rPr>
            <w:rStyle w:val="Hyperlink"/>
            <w:rFonts w:eastAsiaTheme="minorHAnsi"/>
          </w:rPr>
          <w:fldChar w:fldCharType="begin"/>
        </w:r>
        <w:r w:rsidRPr="00B92352">
          <w:rPr>
            <w:rStyle w:val="Hyperlink"/>
            <w:rFonts w:eastAsiaTheme="minorHAnsi"/>
          </w:rPr>
          <w:instrText xml:space="preserve"> ADDIN EN.CITE &lt;EndNote&gt;&lt;Cite AuthorYear="1"&gt;&lt;Author&gt;Alesina&lt;/Author&gt;&lt;Year&gt;2003&lt;/Year&gt;&lt;RecNum&gt;788&lt;/RecNum&gt;&lt;DisplayText&gt;Alesina et al. (2003)&lt;/DisplayText&gt;&lt;record&gt;&lt;rec-number&gt;788&lt;/rec-number&gt;&lt;foreign-keys&gt;&lt;key app="EN" db-id="pfaazxsz19zr95esvr4vs5vopszpxzv5x0p2" timestamp="0"&gt;788&lt;/key&gt;&lt;/foreign-keys&gt;&lt;ref-type name="Journal Article"&gt;17&lt;/ref-type&gt;&lt;contributors&gt;&lt;authors&gt;&lt;author&gt;Alesina, Alberto&lt;/author&gt;&lt;author&gt;Devleeschauwer, Arnaud&lt;/author&gt;&lt;author&gt;Easterly, William&lt;/author&gt;&lt;author&gt;Kurlat, Sergio&lt;/author&gt;&lt;author&gt;Wacziarg, Romain&lt;/author&gt;&lt;/authors&gt;&lt;/contributors&gt;&lt;titles&gt;&lt;title&gt;Fractionalization&lt;/title&gt;&lt;secondary-title&gt;Journal of Economic growth&lt;/secondary-title&gt;&lt;/titles&gt;&lt;periodical&gt;&lt;full-title&gt;Journal of economic growth&lt;/full-title&gt;&lt;/periodical&gt;&lt;pages&gt;155-194&lt;/pages&gt;&lt;volume&gt;8&lt;/volume&gt;&lt;number&gt;2&lt;/number&gt;&lt;dates&gt;&lt;year&gt;2003&lt;/year&gt;&lt;/dates&gt;&lt;isbn&gt;1381-4338&lt;/isbn&gt;&lt;urls&gt;&lt;/urls&gt;&lt;/record&gt;&lt;/Cite&gt;&lt;/EndNote&gt;</w:instrText>
        </w:r>
        <w:r w:rsidRPr="00B92352">
          <w:rPr>
            <w:rStyle w:val="Hyperlink"/>
            <w:rFonts w:eastAsiaTheme="minorHAnsi"/>
          </w:rPr>
          <w:fldChar w:fldCharType="separate"/>
        </w:r>
        <w:r w:rsidRPr="00B92352">
          <w:rPr>
            <w:rStyle w:val="Hyperlink"/>
            <w:rFonts w:eastAsiaTheme="minorHAnsi"/>
            <w:noProof/>
          </w:rPr>
          <w:t>Alesina et al. (2003)</w:t>
        </w:r>
        <w:r w:rsidRPr="00B92352">
          <w:rPr>
            <w:rStyle w:val="Hyperlink"/>
            <w:rFonts w:eastAsiaTheme="minorHAnsi"/>
          </w:rPr>
          <w:fldChar w:fldCharType="end"/>
        </w:r>
      </w:hyperlink>
      <w:r w:rsidRPr="004550B0">
        <w:rPr>
          <w:rFonts w:eastAsiaTheme="minorHAnsi"/>
          <w:color w:val="000000" w:themeColor="text1"/>
        </w:rPr>
        <w:t xml:space="preserve"> and </w:t>
      </w:r>
      <w:r w:rsidR="00D55ABF">
        <w:rPr>
          <w:rFonts w:eastAsiaTheme="minorHAnsi"/>
          <w:color w:val="000000" w:themeColor="text1"/>
        </w:rPr>
        <w:t>parents' background</w:t>
      </w:r>
      <w:r w:rsidRPr="004550B0">
        <w:rPr>
          <w:rFonts w:eastAsiaTheme="minorHAnsi"/>
          <w:color w:val="000000" w:themeColor="text1"/>
        </w:rPr>
        <w:t xml:space="preserve"> </w:t>
      </w:r>
      <w:hyperlink w:anchor="_ENREF_176" w:tooltip="Marrero, 2016 #231" w:history="1">
        <w:r w:rsidRPr="00B92352">
          <w:rPr>
            <w:rStyle w:val="Hyperlink"/>
            <w:rFonts w:eastAsiaTheme="minorHAnsi"/>
          </w:rPr>
          <w:fldChar w:fldCharType="begin"/>
        </w:r>
        <w:r w:rsidR="00B92352" w:rsidRPr="00B92352">
          <w:rPr>
            <w:rStyle w:val="Hyperlink"/>
            <w:rFonts w:eastAsiaTheme="minorHAnsi"/>
          </w:rPr>
          <w:instrText xml:space="preserve"> ADDIN EN.CITE &lt;EndNote&gt;&lt;Cite AuthorYear="1"&gt;&lt;Author&gt;Marrero&lt;/Author&gt;&lt;Year&gt;2016&lt;/Year&gt;&lt;RecNum&gt;231&lt;/RecNum&gt;&lt;DisplayText&gt;Marrero and Rodriguez (2016)&lt;/DisplayText&gt;&lt;record&gt;&lt;rec-number&gt;231&lt;/rec-number&gt;&lt;foreign-keys&gt;&lt;key app="EN" db-id="pfaazxsz19zr95esvr4vs5vopszpxzv5x0p2" timestamp="0"&gt;231&lt;/key&gt;&lt;/foreign-keys&gt;&lt;ref-type name="Book Section"&gt;5&lt;/ref-type&gt;&lt;contributors&gt;&lt;authors&gt;&lt;author&gt;Marrero, Gustavo A&lt;/author&gt;&lt;author&gt;Rodriguez, Juan G&lt;/author&gt;&lt;/authors&gt;&lt;secondary-authors&gt;&lt;author&gt;Alexandra Brown&lt;/author&gt;&lt;author&gt;David Buchholz&lt;/author&gt;&lt;author&gt;Daniel Davis&lt;/author&gt;&lt;author&gt;Arturo Gonzalez&lt;/author&gt;&lt;/secondary-authors&gt;&lt;/contributors&gt;&lt;titles&gt;&lt;title&gt;Inequality… of opportunity and economic performance&lt;/title&gt;&lt;secondary-title&gt;Economic Mobility: Research &amp;amp; Ideas on Strengthening Families, Communities &amp;amp; the Economy&lt;/secondary-title&gt;&lt;/titles&gt;&lt;pages&gt;385-420&lt;/pages&gt;&lt;section&gt;4&lt;/section&gt;&lt;dates&gt;&lt;year&gt;2016&lt;/year&gt;&lt;/dates&gt;&lt;pub-location&gt; Federal Reserve Bank of St. Louis, USA&lt;/pub-location&gt;&lt;urls&gt;&lt;/urls&gt;&lt;/record&gt;&lt;/Cite&gt;&lt;/EndNote&gt;</w:instrText>
        </w:r>
        <w:r w:rsidRPr="00B92352">
          <w:rPr>
            <w:rStyle w:val="Hyperlink"/>
            <w:rFonts w:eastAsiaTheme="minorHAnsi"/>
          </w:rPr>
          <w:fldChar w:fldCharType="separate"/>
        </w:r>
        <w:r w:rsidR="00B92352" w:rsidRPr="00B92352">
          <w:rPr>
            <w:rStyle w:val="Hyperlink"/>
            <w:rFonts w:eastAsiaTheme="minorHAnsi"/>
            <w:noProof/>
          </w:rPr>
          <w:t>Marrero and Rodriguez (2016)</w:t>
        </w:r>
        <w:r w:rsidRPr="00B92352">
          <w:rPr>
            <w:rStyle w:val="Hyperlink"/>
            <w:rFonts w:eastAsiaTheme="minorHAnsi"/>
          </w:rPr>
          <w:fldChar w:fldCharType="end"/>
        </w:r>
      </w:hyperlink>
      <w:r w:rsidRPr="004550B0">
        <w:rPr>
          <w:rFonts w:eastAsiaTheme="minorHAnsi"/>
          <w:color w:val="000000" w:themeColor="text1"/>
        </w:rPr>
        <w:t xml:space="preserve">.  </w:t>
      </w:r>
    </w:p>
    <w:p w14:paraId="4BEDB581" w14:textId="77777777" w:rsidR="00003B46" w:rsidRPr="004550B0" w:rsidRDefault="00003B46" w:rsidP="00272A27">
      <w:pPr>
        <w:spacing w:line="360" w:lineRule="auto"/>
        <w:jc w:val="both"/>
        <w:rPr>
          <w:rFonts w:eastAsiaTheme="minorHAnsi"/>
          <w:color w:val="000000" w:themeColor="text1"/>
        </w:rPr>
      </w:pPr>
    </w:p>
    <w:p w14:paraId="1A6B21ED" w14:textId="77777777" w:rsidR="00272A27" w:rsidRPr="004550B0" w:rsidRDefault="00272A27" w:rsidP="00272A27">
      <w:pPr>
        <w:spacing w:line="360" w:lineRule="auto"/>
        <w:rPr>
          <w:color w:val="000000" w:themeColor="text1"/>
        </w:rPr>
      </w:pPr>
    </w:p>
    <w:p w14:paraId="1B0132C7" w14:textId="77777777" w:rsidR="00272A27" w:rsidRPr="004550B0" w:rsidRDefault="00272A27" w:rsidP="00272A27">
      <w:pPr>
        <w:spacing w:line="360" w:lineRule="auto"/>
        <w:jc w:val="both"/>
        <w:rPr>
          <w:color w:val="000000" w:themeColor="text1"/>
        </w:rPr>
      </w:pPr>
      <w:r w:rsidRPr="004550B0">
        <w:rPr>
          <w:noProof/>
          <w:color w:val="000000" w:themeColor="text1"/>
          <w:lang w:val="en-US" w:eastAsia="en-US"/>
        </w:rPr>
        <w:lastRenderedPageBreak/>
        <mc:AlternateContent>
          <mc:Choice Requires="wps">
            <w:drawing>
              <wp:anchor distT="45720" distB="45720" distL="114300" distR="114300" simplePos="0" relativeHeight="251549696" behindDoc="0" locked="0" layoutInCell="1" allowOverlap="1" wp14:anchorId="1B62AC57" wp14:editId="6FCB389F">
                <wp:simplePos x="0" y="0"/>
                <wp:positionH relativeFrom="column">
                  <wp:posOffset>1124585</wp:posOffset>
                </wp:positionH>
                <wp:positionV relativeFrom="paragraph">
                  <wp:posOffset>3810</wp:posOffset>
                </wp:positionV>
                <wp:extent cx="4241800" cy="3326130"/>
                <wp:effectExtent l="0" t="0" r="254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3326130"/>
                        </a:xfrm>
                        <a:prstGeom prst="rect">
                          <a:avLst/>
                        </a:prstGeom>
                        <a:noFill/>
                        <a:ln w="9525">
                          <a:solidFill>
                            <a:srgbClr val="000000"/>
                          </a:solidFill>
                          <a:miter lim="800000"/>
                          <a:headEnd/>
                          <a:tailEnd/>
                        </a:ln>
                      </wps:spPr>
                      <wps:txbx>
                        <w:txbxContent>
                          <w:p w14:paraId="6FFCDCE5" w14:textId="6DF12679" w:rsidR="002860C1" w:rsidRDefault="002860C1" w:rsidP="00272A27">
                            <w:r>
                              <w:rPr>
                                <w:noProof/>
                                <w:lang w:val="en-US" w:eastAsia="en-US"/>
                              </w:rPr>
                              <w:drawing>
                                <wp:inline distT="0" distB="0" distL="0" distR="0" wp14:anchorId="575DF10F" wp14:editId="4BFE4114">
                                  <wp:extent cx="4050030" cy="2947670"/>
                                  <wp:effectExtent l="0" t="0" r="762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4050030" cy="2947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2AC57" id="Text Box 2" o:spid="_x0000_s1040" type="#_x0000_t202" style="position:absolute;left:0;text-align:left;margin-left:88.55pt;margin-top:.3pt;width:334pt;height:261.9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" filled="f">
                <v:textbox>
                  <w:txbxContent>
                    <w:p w14:paraId="6FFCDCE5" w14:textId="6DF12679" w:rsidR="002860C1" w:rsidRDefault="002860C1" w:rsidP="00272A27">
                      <w:r>
                        <w:rPr>
                          <w:noProof/>
                          <w:lang w:val="en-US" w:eastAsia="en-US"/>
                        </w:rPr>
                        <w:drawing>
                          <wp:inline distT="0" distB="0" distL="0" distR="0" wp14:anchorId="575DF10F" wp14:editId="4BFE4114">
                            <wp:extent cx="4050030" cy="2947670"/>
                            <wp:effectExtent l="0" t="0" r="762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4050030" cy="2947670"/>
                                    </a:xfrm>
                                    <a:prstGeom prst="rect">
                                      <a:avLst/>
                                    </a:prstGeom>
                                  </pic:spPr>
                                </pic:pic>
                              </a:graphicData>
                            </a:graphic>
                          </wp:inline>
                        </w:drawing>
                      </w:r>
                    </w:p>
                  </w:txbxContent>
                </v:textbox>
                <w10:wrap type="square"/>
              </v:shape>
            </w:pict>
          </mc:Fallback>
        </mc:AlternateContent>
      </w:r>
    </w:p>
    <w:p w14:paraId="1805C02E" w14:textId="77777777" w:rsidR="00272A27" w:rsidRPr="004550B0" w:rsidRDefault="00272A27" w:rsidP="00272A27">
      <w:pPr>
        <w:spacing w:line="360" w:lineRule="auto"/>
        <w:jc w:val="both"/>
        <w:rPr>
          <w:color w:val="000000" w:themeColor="text1"/>
        </w:rPr>
      </w:pPr>
    </w:p>
    <w:p w14:paraId="2FAA6DEB" w14:textId="77777777" w:rsidR="00272A27" w:rsidRPr="004550B0" w:rsidRDefault="00272A27" w:rsidP="00272A27">
      <w:pPr>
        <w:spacing w:line="360" w:lineRule="auto"/>
        <w:jc w:val="both"/>
        <w:rPr>
          <w:color w:val="000000" w:themeColor="text1"/>
        </w:rPr>
      </w:pPr>
    </w:p>
    <w:p w14:paraId="3847959B" w14:textId="77777777" w:rsidR="00272A27" w:rsidRPr="004550B0" w:rsidRDefault="00272A27" w:rsidP="00272A27">
      <w:pPr>
        <w:spacing w:line="360" w:lineRule="auto"/>
        <w:jc w:val="both"/>
        <w:rPr>
          <w:color w:val="000000" w:themeColor="text1"/>
        </w:rPr>
      </w:pPr>
    </w:p>
    <w:p w14:paraId="2D432EDB" w14:textId="77777777" w:rsidR="00272A27" w:rsidRPr="004550B0" w:rsidRDefault="00272A27" w:rsidP="00272A27">
      <w:pPr>
        <w:spacing w:line="360" w:lineRule="auto"/>
        <w:jc w:val="both"/>
        <w:rPr>
          <w:color w:val="000000" w:themeColor="text1"/>
        </w:rPr>
      </w:pPr>
    </w:p>
    <w:p w14:paraId="05694F58" w14:textId="77777777" w:rsidR="00272A27" w:rsidRPr="004550B0" w:rsidRDefault="00272A27" w:rsidP="00272A27">
      <w:pPr>
        <w:spacing w:line="360" w:lineRule="auto"/>
        <w:jc w:val="both"/>
        <w:rPr>
          <w:color w:val="000000" w:themeColor="text1"/>
        </w:rPr>
      </w:pPr>
    </w:p>
    <w:p w14:paraId="341596E5" w14:textId="77777777" w:rsidR="00272A27" w:rsidRPr="004550B0" w:rsidRDefault="00272A27" w:rsidP="00272A27">
      <w:pPr>
        <w:spacing w:line="360" w:lineRule="auto"/>
        <w:jc w:val="both"/>
        <w:rPr>
          <w:color w:val="000000" w:themeColor="text1"/>
        </w:rPr>
      </w:pPr>
    </w:p>
    <w:p w14:paraId="3B4AA450" w14:textId="77777777" w:rsidR="00272A27" w:rsidRPr="004550B0" w:rsidRDefault="00272A27" w:rsidP="00272A27">
      <w:pPr>
        <w:spacing w:line="360" w:lineRule="auto"/>
        <w:jc w:val="both"/>
        <w:rPr>
          <w:color w:val="000000" w:themeColor="text1"/>
        </w:rPr>
      </w:pPr>
    </w:p>
    <w:p w14:paraId="398E51BA" w14:textId="77777777" w:rsidR="00272A27" w:rsidRPr="004550B0" w:rsidRDefault="00272A27" w:rsidP="00272A27">
      <w:pPr>
        <w:spacing w:line="360" w:lineRule="auto"/>
        <w:jc w:val="both"/>
        <w:rPr>
          <w:color w:val="000000" w:themeColor="text1"/>
        </w:rPr>
      </w:pPr>
    </w:p>
    <w:p w14:paraId="23E21D0C" w14:textId="77777777" w:rsidR="00272A27" w:rsidRPr="004550B0" w:rsidRDefault="00272A27" w:rsidP="00272A27">
      <w:pPr>
        <w:spacing w:line="360" w:lineRule="auto"/>
        <w:jc w:val="both"/>
        <w:rPr>
          <w:color w:val="000000" w:themeColor="text1"/>
        </w:rPr>
      </w:pPr>
    </w:p>
    <w:p w14:paraId="34810BFC" w14:textId="77777777" w:rsidR="00272A27" w:rsidRPr="004550B0" w:rsidRDefault="00272A27" w:rsidP="00272A27">
      <w:pPr>
        <w:spacing w:line="360" w:lineRule="auto"/>
        <w:jc w:val="both"/>
        <w:rPr>
          <w:color w:val="000000" w:themeColor="text1"/>
        </w:rPr>
      </w:pPr>
    </w:p>
    <w:p w14:paraId="55B585FB" w14:textId="77777777" w:rsidR="00272A27" w:rsidRPr="004550B0" w:rsidRDefault="00272A27" w:rsidP="00272A27">
      <w:pPr>
        <w:spacing w:line="360" w:lineRule="auto"/>
        <w:jc w:val="both"/>
        <w:rPr>
          <w:color w:val="000000" w:themeColor="text1"/>
        </w:rPr>
      </w:pPr>
    </w:p>
    <w:p w14:paraId="2FE1DA4E" w14:textId="77777777" w:rsidR="00272A27" w:rsidRPr="004550B0" w:rsidRDefault="00272A27" w:rsidP="00272A27">
      <w:pPr>
        <w:spacing w:line="360" w:lineRule="auto"/>
        <w:jc w:val="both"/>
        <w:rPr>
          <w:color w:val="000000" w:themeColor="text1"/>
        </w:rPr>
      </w:pPr>
    </w:p>
    <w:p w14:paraId="1661D631" w14:textId="24338902" w:rsidR="00003B46" w:rsidRPr="004550B0" w:rsidRDefault="00003B46" w:rsidP="00003B46">
      <w:pPr>
        <w:pStyle w:val="Caption"/>
        <w:rPr>
          <w:color w:val="000000" w:themeColor="text1"/>
        </w:rPr>
      </w:pPr>
      <w:bookmarkStart w:id="65" w:name="_Toc59571670"/>
      <w:r w:rsidRPr="004550B0">
        <w:rPr>
          <w:color w:val="000000" w:themeColor="text1"/>
        </w:rPr>
        <w:t xml:space="preserve">Figure 4. </w:t>
      </w:r>
      <w:r w:rsidRPr="004550B0">
        <w:rPr>
          <w:color w:val="000000" w:themeColor="text1"/>
        </w:rPr>
        <w:fldChar w:fldCharType="begin"/>
      </w:r>
      <w:r w:rsidRPr="004550B0">
        <w:rPr>
          <w:color w:val="000000" w:themeColor="text1"/>
        </w:rPr>
        <w:instrText xml:space="preserve"> SEQ Figure_4. \* ARABIC </w:instrText>
      </w:r>
      <w:r w:rsidRPr="004550B0">
        <w:rPr>
          <w:color w:val="000000" w:themeColor="text1"/>
        </w:rPr>
        <w:fldChar w:fldCharType="separate"/>
      </w:r>
      <w:r w:rsidRPr="004550B0">
        <w:rPr>
          <w:color w:val="000000" w:themeColor="text1"/>
        </w:rPr>
        <w:t>1</w:t>
      </w:r>
      <w:r w:rsidRPr="004550B0">
        <w:rPr>
          <w:color w:val="000000" w:themeColor="text1"/>
        </w:rPr>
        <w:fldChar w:fldCharType="end"/>
      </w:r>
      <w:r w:rsidRPr="004550B0">
        <w:rPr>
          <w:color w:val="000000" w:themeColor="text1"/>
        </w:rPr>
        <w:t xml:space="preserve"> Trend of inequality indices over time</w:t>
      </w:r>
      <w:bookmarkEnd w:id="65"/>
      <w:r w:rsidRPr="004550B0">
        <w:rPr>
          <w:color w:val="000000" w:themeColor="text1"/>
        </w:rPr>
        <w:t xml:space="preserve"> </w:t>
      </w:r>
    </w:p>
    <w:p w14:paraId="7372CE50" w14:textId="77777777" w:rsidR="00003B46" w:rsidRPr="004550B0" w:rsidRDefault="00003B46" w:rsidP="00AF4ACA">
      <w:pPr>
        <w:rPr>
          <w:rFonts w:eastAsiaTheme="minorHAnsi"/>
          <w:b/>
          <w:bCs/>
          <w:color w:val="000000" w:themeColor="text1"/>
        </w:rPr>
      </w:pPr>
    </w:p>
    <w:p w14:paraId="0680C04D" w14:textId="16CC411E" w:rsidR="00272A27" w:rsidRPr="004550B0" w:rsidRDefault="00272A27" w:rsidP="00AF4ACA">
      <w:pPr>
        <w:rPr>
          <w:rFonts w:eastAsiaTheme="minorHAnsi"/>
          <w:b/>
          <w:bCs/>
          <w:color w:val="000000" w:themeColor="text1"/>
        </w:rPr>
      </w:pPr>
      <w:r w:rsidRPr="004550B0">
        <w:rPr>
          <w:rFonts w:eastAsiaTheme="minorHAnsi"/>
          <w:b/>
          <w:bCs/>
          <w:color w:val="000000" w:themeColor="text1"/>
        </w:rPr>
        <w:t>T</w:t>
      </w:r>
      <w:r w:rsidR="007A213A" w:rsidRPr="004550B0">
        <w:rPr>
          <w:rFonts w:eastAsiaTheme="minorHAnsi"/>
          <w:b/>
          <w:bCs/>
          <w:color w:val="000000" w:themeColor="text1"/>
        </w:rPr>
        <w:t>he t</w:t>
      </w:r>
      <w:r w:rsidRPr="004550B0">
        <w:rPr>
          <w:rFonts w:eastAsiaTheme="minorHAnsi"/>
          <w:b/>
          <w:bCs/>
          <w:color w:val="000000" w:themeColor="text1"/>
        </w:rPr>
        <w:t xml:space="preserve">rend of Indices among Regions </w:t>
      </w:r>
    </w:p>
    <w:p w14:paraId="145DF4E9" w14:textId="77777777" w:rsidR="00272A27" w:rsidRPr="004550B0" w:rsidRDefault="00272A27" w:rsidP="00272A27">
      <w:pPr>
        <w:rPr>
          <w:rFonts w:eastAsiaTheme="minorHAnsi"/>
          <w:color w:val="000000" w:themeColor="text1"/>
        </w:rPr>
      </w:pPr>
    </w:p>
    <w:p w14:paraId="73894531" w14:textId="40B70CA4"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According to </w:t>
      </w:r>
      <w:r w:rsidR="00003B46" w:rsidRPr="004550B0">
        <w:rPr>
          <w:rFonts w:eastAsiaTheme="minorHAnsi"/>
          <w:color w:val="000000" w:themeColor="text1"/>
        </w:rPr>
        <w:t xml:space="preserve">the </w:t>
      </w:r>
      <w:r w:rsidRPr="004550B0">
        <w:rPr>
          <w:rFonts w:eastAsiaTheme="minorHAnsi"/>
          <w:color w:val="000000" w:themeColor="text1"/>
        </w:rPr>
        <w:t>World bank, regions are divide</w:t>
      </w:r>
      <w:r w:rsidR="00003B46" w:rsidRPr="004550B0">
        <w:rPr>
          <w:rFonts w:eastAsiaTheme="minorHAnsi"/>
          <w:color w:val="000000" w:themeColor="text1"/>
        </w:rPr>
        <w:t>d</w:t>
      </w:r>
      <w:r w:rsidRPr="004550B0">
        <w:rPr>
          <w:rFonts w:eastAsiaTheme="minorHAnsi"/>
          <w:color w:val="000000" w:themeColor="text1"/>
        </w:rPr>
        <w:t xml:space="preserve"> into seven main categories (East Asia and Pacific (EAS), Europe and Central Asia (ECS), Latin America and Caribbean (LCN), Middle East and North Africa (MEA), North America (NAC), South Asia (SAS) and Sub-Saharan Africa (SSF)). According to the results</w:t>
      </w:r>
      <w:r w:rsidR="00003B46" w:rsidRPr="004550B0">
        <w:rPr>
          <w:rFonts w:eastAsiaTheme="minorHAnsi"/>
          <w:color w:val="000000" w:themeColor="text1"/>
        </w:rPr>
        <w:t>,</w:t>
      </w:r>
      <w:r w:rsidRPr="004550B0">
        <w:rPr>
          <w:rFonts w:eastAsiaTheme="minorHAnsi"/>
          <w:color w:val="000000" w:themeColor="text1"/>
        </w:rPr>
        <w:t xml:space="preserve"> more equal regions are North America and Europe</w:t>
      </w:r>
      <w:r w:rsidR="00003B46" w:rsidRPr="004550B0">
        <w:rPr>
          <w:rFonts w:eastAsiaTheme="minorHAnsi"/>
          <w:color w:val="000000" w:themeColor="text1"/>
        </w:rPr>
        <w:t>,</w:t>
      </w:r>
      <w:r w:rsidRPr="004550B0">
        <w:rPr>
          <w:rFonts w:eastAsiaTheme="minorHAnsi"/>
          <w:color w:val="000000" w:themeColor="text1"/>
        </w:rPr>
        <w:t xml:space="preserve"> and Central Asia in all indices. </w:t>
      </w:r>
      <w:r w:rsidR="00003B46" w:rsidRPr="004550B0">
        <w:rPr>
          <w:rFonts w:eastAsiaTheme="minorHAnsi"/>
          <w:color w:val="000000" w:themeColor="text1"/>
        </w:rPr>
        <w:t>However,</w:t>
      </w:r>
      <w:r w:rsidRPr="004550B0">
        <w:rPr>
          <w:rFonts w:eastAsiaTheme="minorHAnsi"/>
          <w:color w:val="000000" w:themeColor="text1"/>
        </w:rPr>
        <w:t xml:space="preserve"> intergenerational mobility, socioeconomic, political</w:t>
      </w:r>
      <w:r w:rsidR="00003B46" w:rsidRPr="004550B0">
        <w:rPr>
          <w:rFonts w:eastAsiaTheme="minorHAnsi"/>
          <w:color w:val="000000" w:themeColor="text1"/>
        </w:rPr>
        <w:t>,</w:t>
      </w:r>
      <w:r w:rsidRPr="004550B0">
        <w:rPr>
          <w:rFonts w:eastAsiaTheme="minorHAnsi"/>
          <w:color w:val="000000" w:themeColor="text1"/>
        </w:rPr>
        <w:t xml:space="preserve"> and social inequality opportunities are </w:t>
      </w:r>
      <w:r w:rsidR="00003B46" w:rsidRPr="004550B0">
        <w:rPr>
          <w:rFonts w:eastAsiaTheme="minorHAnsi"/>
          <w:color w:val="000000" w:themeColor="text1"/>
        </w:rPr>
        <w:t xml:space="preserve">more </w:t>
      </w:r>
      <w:r w:rsidR="00B92352">
        <w:rPr>
          <w:rFonts w:eastAsiaTheme="minorHAnsi"/>
          <w:color w:val="000000" w:themeColor="text1"/>
        </w:rPr>
        <w:t>pronounce</w:t>
      </w:r>
      <w:r w:rsidRPr="004550B0">
        <w:rPr>
          <w:rFonts w:eastAsiaTheme="minorHAnsi"/>
          <w:color w:val="000000" w:themeColor="text1"/>
        </w:rPr>
        <w:t xml:space="preserve"> in South Asia. </w:t>
      </w:r>
      <w:r w:rsidR="00003B46" w:rsidRPr="004550B0">
        <w:rPr>
          <w:rFonts w:eastAsiaTheme="minorHAnsi"/>
          <w:color w:val="000000" w:themeColor="text1"/>
        </w:rPr>
        <w:t>In contrast,</w:t>
      </w:r>
      <w:r w:rsidRPr="004550B0">
        <w:rPr>
          <w:rFonts w:eastAsiaTheme="minorHAnsi"/>
          <w:color w:val="000000" w:themeColor="text1"/>
        </w:rPr>
        <w:t xml:space="preserve"> gender inequality of opportunities is </w:t>
      </w:r>
      <w:r w:rsidR="00003B46" w:rsidRPr="004550B0">
        <w:rPr>
          <w:rFonts w:eastAsiaTheme="minorHAnsi"/>
          <w:color w:val="000000" w:themeColor="text1"/>
        </w:rPr>
        <w:t>more considerable</w:t>
      </w:r>
      <w:r w:rsidRPr="004550B0">
        <w:rPr>
          <w:rFonts w:eastAsiaTheme="minorHAnsi"/>
          <w:color w:val="000000" w:themeColor="text1"/>
        </w:rPr>
        <w:t xml:space="preserve"> in </w:t>
      </w:r>
      <w:r w:rsidR="00003B46" w:rsidRPr="004550B0">
        <w:rPr>
          <w:rFonts w:eastAsiaTheme="minorHAnsi"/>
          <w:color w:val="000000" w:themeColor="text1"/>
        </w:rPr>
        <w:t xml:space="preserve">the </w:t>
      </w:r>
      <w:r w:rsidRPr="004550B0">
        <w:rPr>
          <w:rFonts w:eastAsiaTheme="minorHAnsi"/>
          <w:color w:val="000000" w:themeColor="text1"/>
        </w:rPr>
        <w:t>Middle East and North Africa. Sub-Saharan Africa is more unequal based o</w:t>
      </w:r>
      <w:r w:rsidR="00003B46" w:rsidRPr="004550B0">
        <w:rPr>
          <w:rFonts w:eastAsiaTheme="minorHAnsi"/>
          <w:color w:val="000000" w:themeColor="text1"/>
        </w:rPr>
        <w:t>n</w:t>
      </w:r>
      <w:r w:rsidRPr="004550B0">
        <w:rPr>
          <w:rFonts w:eastAsiaTheme="minorHAnsi"/>
          <w:color w:val="000000" w:themeColor="text1"/>
        </w:rPr>
        <w:t xml:space="preserve"> </w:t>
      </w:r>
      <w:r w:rsidR="007C6BCC" w:rsidRPr="004550B0">
        <w:rPr>
          <w:rFonts w:eastAsiaTheme="minorHAnsi"/>
          <w:color w:val="000000" w:themeColor="text1"/>
        </w:rPr>
        <w:t>geographic</w:t>
      </w:r>
      <w:r w:rsidRPr="004550B0">
        <w:rPr>
          <w:rFonts w:eastAsiaTheme="minorHAnsi"/>
          <w:color w:val="000000" w:themeColor="text1"/>
        </w:rPr>
        <w:t xml:space="preserve"> inequality of opportunities</w:t>
      </w:r>
      <w:r w:rsidR="00A837B5" w:rsidRPr="004550B0">
        <w:rPr>
          <w:rFonts w:eastAsiaTheme="minorHAnsi"/>
          <w:color w:val="000000" w:themeColor="text1"/>
        </w:rPr>
        <w:t xml:space="preserve"> than other regions</w:t>
      </w:r>
      <w:r w:rsidRPr="004550B0">
        <w:rPr>
          <w:rFonts w:eastAsiaTheme="minorHAnsi"/>
          <w:color w:val="000000" w:themeColor="text1"/>
        </w:rPr>
        <w:t xml:space="preserve">. </w:t>
      </w:r>
      <w:r w:rsidR="00A837B5" w:rsidRPr="004550B0">
        <w:rPr>
          <w:rFonts w:eastAsiaTheme="minorHAnsi"/>
          <w:color w:val="000000" w:themeColor="text1"/>
        </w:rPr>
        <w:t>O</w:t>
      </w:r>
      <w:r w:rsidRPr="004550B0">
        <w:rPr>
          <w:rFonts w:eastAsiaTheme="minorHAnsi"/>
          <w:color w:val="000000" w:themeColor="text1"/>
        </w:rPr>
        <w:t xml:space="preserve">ur argument is true </w:t>
      </w:r>
      <w:r w:rsidR="00003B46" w:rsidRPr="004550B0">
        <w:rPr>
          <w:rFonts w:eastAsiaTheme="minorHAnsi"/>
          <w:color w:val="000000" w:themeColor="text1"/>
        </w:rPr>
        <w:t>because the different regions have different opportunities, so it needs</w:t>
      </w:r>
      <w:r w:rsidRPr="004550B0">
        <w:rPr>
          <w:rFonts w:eastAsiaTheme="minorHAnsi"/>
          <w:color w:val="000000" w:themeColor="text1"/>
        </w:rPr>
        <w:t xml:space="preserve"> different compensatory polic</w:t>
      </w:r>
      <w:r w:rsidR="00003B46" w:rsidRPr="004550B0">
        <w:rPr>
          <w:rFonts w:eastAsiaTheme="minorHAnsi"/>
          <w:color w:val="000000" w:themeColor="text1"/>
        </w:rPr>
        <w:t>i</w:t>
      </w:r>
      <w:r w:rsidRPr="004550B0">
        <w:rPr>
          <w:rFonts w:eastAsiaTheme="minorHAnsi"/>
          <w:color w:val="000000" w:themeColor="text1"/>
        </w:rPr>
        <w:t>es.</w:t>
      </w:r>
    </w:p>
    <w:p w14:paraId="7BD24FCD" w14:textId="77777777"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r w:rsidRPr="004550B0">
        <w:rPr>
          <w:rFonts w:eastAsiaTheme="minorHAnsi"/>
          <w:noProof/>
          <w:color w:val="000000" w:themeColor="text1"/>
          <w:lang w:val="en-US" w:eastAsia="en-US"/>
        </w:rPr>
        <w:lastRenderedPageBreak/>
        <mc:AlternateContent>
          <mc:Choice Requires="wps">
            <w:drawing>
              <wp:anchor distT="45720" distB="45720" distL="114300" distR="114300" simplePos="0" relativeHeight="251529216" behindDoc="0" locked="0" layoutInCell="1" allowOverlap="1" wp14:anchorId="7667C435" wp14:editId="5F9F7A6B">
                <wp:simplePos x="0" y="0"/>
                <wp:positionH relativeFrom="column">
                  <wp:posOffset>165100</wp:posOffset>
                </wp:positionH>
                <wp:positionV relativeFrom="paragraph">
                  <wp:posOffset>3810</wp:posOffset>
                </wp:positionV>
                <wp:extent cx="4751070" cy="3492500"/>
                <wp:effectExtent l="0" t="0" r="1143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3492500"/>
                        </a:xfrm>
                        <a:prstGeom prst="rect">
                          <a:avLst/>
                        </a:prstGeom>
                        <a:solidFill>
                          <a:srgbClr val="FFFFFF"/>
                        </a:solidFill>
                        <a:ln w="9525">
                          <a:solidFill>
                            <a:srgbClr val="000000"/>
                          </a:solidFill>
                          <a:miter lim="800000"/>
                          <a:headEnd/>
                          <a:tailEnd/>
                        </a:ln>
                      </wps:spPr>
                      <wps:txbx>
                        <w:txbxContent>
                          <w:p w14:paraId="3DA4761D" w14:textId="0E0DB03B" w:rsidR="002860C1" w:rsidRDefault="002860C1" w:rsidP="00272A27">
                            <w:pPr>
                              <w:widowControl w:val="0"/>
                              <w:autoSpaceDE w:val="0"/>
                              <w:autoSpaceDN w:val="0"/>
                              <w:adjustRightInd w:val="0"/>
                              <w:spacing w:line="360" w:lineRule="auto"/>
                              <w:rPr>
                                <w14:textOutline w14:w="9525" w14:cap="rnd" w14:cmpd="sng" w14:algn="ctr">
                                  <w14:noFill/>
                                  <w14:prstDash w14:val="solid"/>
                                  <w14:bevel/>
                                </w14:textOutline>
                              </w:rPr>
                            </w:pPr>
                            <w:r>
                              <w:rPr>
                                <w:noProof/>
                                <w:lang w:val="en-US" w:eastAsia="en-US"/>
                              </w:rPr>
                              <w:drawing>
                                <wp:inline distT="0" distB="0" distL="0" distR="0" wp14:anchorId="3E2E6ED9" wp14:editId="1632F384">
                                  <wp:extent cx="4559300" cy="331851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2">
                                            <a:extLst>
                                              <a:ext uri="{28A0092B-C50C-407E-A947-70E740481C1C}">
                                                <a14:useLocalDpi xmlns:a14="http://schemas.microsoft.com/office/drawing/2010/main" val="0"/>
                                              </a:ext>
                                            </a:extLst>
                                          </a:blip>
                                          <a:stretch>
                                            <a:fillRect/>
                                          </a:stretch>
                                        </pic:blipFill>
                                        <pic:spPr>
                                          <a:xfrm>
                                            <a:off x="0" y="0"/>
                                            <a:ext cx="4559300" cy="3318510"/>
                                          </a:xfrm>
                                          <a:prstGeom prst="rect">
                                            <a:avLst/>
                                          </a:prstGeom>
                                        </pic:spPr>
                                      </pic:pic>
                                    </a:graphicData>
                                  </a:graphic>
                                </wp:inline>
                              </w:drawing>
                            </w:r>
                          </w:p>
                          <w:p w14:paraId="6954000A" w14:textId="77777777" w:rsidR="002860C1" w:rsidRPr="00821FC6" w:rsidRDefault="002860C1" w:rsidP="00272A2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C435" id="_x0000_s1041" type="#_x0000_t202" style="position:absolute;left:0;text-align:left;margin-left:13pt;margin-top:.3pt;width:374.1pt;height:27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">
                <v:textbox>
                  <w:txbxContent>
                    <w:p w14:paraId="3DA4761D" w14:textId="0E0DB03B" w:rsidR="002860C1" w:rsidRDefault="002860C1" w:rsidP="00272A27">
                      <w:pPr>
                        <w:widowControl w:val="0"/>
                        <w:autoSpaceDE w:val="0"/>
                        <w:autoSpaceDN w:val="0"/>
                        <w:adjustRightInd w:val="0"/>
                        <w:spacing w:line="360" w:lineRule="auto"/>
                        <w:rPr>
                          <w14:textOutline w14:w="9525" w14:cap="rnd" w14:cmpd="sng" w14:algn="ctr">
                            <w14:noFill/>
                            <w14:prstDash w14:val="solid"/>
                            <w14:bevel/>
                          </w14:textOutline>
                        </w:rPr>
                      </w:pPr>
                      <w:r>
                        <w:rPr>
                          <w:noProof/>
                          <w:lang w:val="en-US" w:eastAsia="en-US"/>
                        </w:rPr>
                        <w:drawing>
                          <wp:inline distT="0" distB="0" distL="0" distR="0" wp14:anchorId="3E2E6ED9" wp14:editId="1632F384">
                            <wp:extent cx="4559300" cy="331851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2">
                                      <a:extLst>
                                        <a:ext uri="{28A0092B-C50C-407E-A947-70E740481C1C}">
                                          <a14:useLocalDpi xmlns:a14="http://schemas.microsoft.com/office/drawing/2010/main" val="0"/>
                                        </a:ext>
                                      </a:extLst>
                                    </a:blip>
                                    <a:stretch>
                                      <a:fillRect/>
                                    </a:stretch>
                                  </pic:blipFill>
                                  <pic:spPr>
                                    <a:xfrm>
                                      <a:off x="0" y="0"/>
                                      <a:ext cx="4559300" cy="3318510"/>
                                    </a:xfrm>
                                    <a:prstGeom prst="rect">
                                      <a:avLst/>
                                    </a:prstGeom>
                                  </pic:spPr>
                                </pic:pic>
                              </a:graphicData>
                            </a:graphic>
                          </wp:inline>
                        </w:drawing>
                      </w:r>
                    </w:p>
                    <w:p w14:paraId="6954000A" w14:textId="77777777" w:rsidR="002860C1" w:rsidRPr="00821FC6" w:rsidRDefault="002860C1" w:rsidP="00272A27">
                      <w:pPr>
                        <w:rPr>
                          <w14:textOutline w14:w="9525" w14:cap="rnd" w14:cmpd="sng" w14:algn="ctr">
                            <w14:noFill/>
                            <w14:prstDash w14:val="solid"/>
                            <w14:bevel/>
                          </w14:textOutline>
                        </w:rPr>
                      </w:pPr>
                    </w:p>
                  </w:txbxContent>
                </v:textbox>
                <w10:wrap type="square"/>
              </v:shape>
            </w:pict>
          </mc:Fallback>
        </mc:AlternateContent>
      </w:r>
    </w:p>
    <w:p w14:paraId="4E4C7677" w14:textId="77777777" w:rsidR="00272A27" w:rsidRPr="004550B0" w:rsidRDefault="00272A27" w:rsidP="00272A27">
      <w:pPr>
        <w:widowControl w:val="0"/>
        <w:autoSpaceDE w:val="0"/>
        <w:autoSpaceDN w:val="0"/>
        <w:adjustRightInd w:val="0"/>
        <w:spacing w:line="360" w:lineRule="auto"/>
        <w:jc w:val="both"/>
        <w:rPr>
          <w:rFonts w:eastAsiaTheme="minorHAnsi"/>
          <w:noProof/>
          <w:color w:val="000000" w:themeColor="text1"/>
        </w:rPr>
      </w:pPr>
    </w:p>
    <w:p w14:paraId="66698AF8" w14:textId="77777777"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p>
    <w:p w14:paraId="7A0540D4" w14:textId="77777777"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p>
    <w:p w14:paraId="36950512" w14:textId="77777777"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p>
    <w:p w14:paraId="0DF0475A" w14:textId="77777777" w:rsidR="00272A27" w:rsidRPr="004550B0" w:rsidRDefault="00272A27" w:rsidP="00272A27">
      <w:pPr>
        <w:widowControl w:val="0"/>
        <w:autoSpaceDE w:val="0"/>
        <w:autoSpaceDN w:val="0"/>
        <w:adjustRightInd w:val="0"/>
        <w:spacing w:line="360" w:lineRule="auto"/>
        <w:jc w:val="both"/>
        <w:rPr>
          <w:rFonts w:eastAsiaTheme="minorHAnsi"/>
          <w:color w:val="000000" w:themeColor="text1"/>
        </w:rPr>
      </w:pPr>
    </w:p>
    <w:p w14:paraId="55EE09EE" w14:textId="77777777" w:rsidR="00272A27" w:rsidRPr="004550B0" w:rsidRDefault="00272A27" w:rsidP="00272A27">
      <w:pPr>
        <w:rPr>
          <w:rFonts w:eastAsiaTheme="minorHAnsi"/>
          <w:color w:val="000000" w:themeColor="text1"/>
        </w:rPr>
      </w:pPr>
    </w:p>
    <w:p w14:paraId="27FFDF2E" w14:textId="77777777" w:rsidR="00272A27" w:rsidRPr="004550B0" w:rsidRDefault="00272A27" w:rsidP="00272A27">
      <w:pPr>
        <w:rPr>
          <w:rFonts w:eastAsiaTheme="minorHAnsi"/>
          <w:color w:val="000000" w:themeColor="text1"/>
        </w:rPr>
      </w:pPr>
    </w:p>
    <w:p w14:paraId="1E21BAE2" w14:textId="77777777" w:rsidR="00272A27" w:rsidRPr="004550B0" w:rsidRDefault="00272A27" w:rsidP="00272A27">
      <w:pPr>
        <w:rPr>
          <w:rFonts w:eastAsiaTheme="minorHAnsi"/>
          <w:color w:val="000000" w:themeColor="text1"/>
        </w:rPr>
      </w:pPr>
    </w:p>
    <w:p w14:paraId="0F0B3B68" w14:textId="77777777" w:rsidR="00272A27" w:rsidRPr="004550B0" w:rsidRDefault="00272A27" w:rsidP="00272A27">
      <w:pPr>
        <w:rPr>
          <w:rFonts w:eastAsiaTheme="minorHAnsi"/>
          <w:color w:val="000000" w:themeColor="text1"/>
        </w:rPr>
      </w:pPr>
    </w:p>
    <w:p w14:paraId="3CF2CD50" w14:textId="77777777" w:rsidR="00272A27" w:rsidRPr="004550B0" w:rsidRDefault="00272A27" w:rsidP="00272A27">
      <w:pPr>
        <w:rPr>
          <w:rFonts w:eastAsiaTheme="minorHAnsi"/>
          <w:color w:val="000000" w:themeColor="text1"/>
        </w:rPr>
      </w:pPr>
    </w:p>
    <w:p w14:paraId="49BB494F" w14:textId="77777777" w:rsidR="00272A27" w:rsidRPr="004550B0" w:rsidRDefault="00272A27" w:rsidP="00272A27">
      <w:pPr>
        <w:rPr>
          <w:rFonts w:eastAsiaTheme="minorHAnsi"/>
          <w:color w:val="000000" w:themeColor="text1"/>
        </w:rPr>
      </w:pPr>
    </w:p>
    <w:p w14:paraId="30F82DF9" w14:textId="77777777" w:rsidR="00272A27" w:rsidRPr="004550B0" w:rsidRDefault="00272A27" w:rsidP="00272A27">
      <w:pPr>
        <w:rPr>
          <w:rFonts w:eastAsiaTheme="minorHAnsi"/>
          <w:color w:val="000000" w:themeColor="text1"/>
        </w:rPr>
      </w:pPr>
    </w:p>
    <w:p w14:paraId="3C086DDE" w14:textId="77777777" w:rsidR="00272A27" w:rsidRPr="004550B0" w:rsidRDefault="00272A27" w:rsidP="00272A27">
      <w:pPr>
        <w:rPr>
          <w:rFonts w:eastAsiaTheme="minorHAnsi"/>
          <w:color w:val="000000" w:themeColor="text1"/>
        </w:rPr>
      </w:pPr>
    </w:p>
    <w:p w14:paraId="2A6BB145" w14:textId="77777777" w:rsidR="00272A27" w:rsidRPr="004550B0" w:rsidRDefault="00272A27" w:rsidP="00272A27">
      <w:pPr>
        <w:rPr>
          <w:rFonts w:eastAsiaTheme="minorHAnsi"/>
          <w:color w:val="000000" w:themeColor="text1"/>
        </w:rPr>
      </w:pPr>
    </w:p>
    <w:bookmarkEnd w:id="58"/>
    <w:p w14:paraId="007C72D2" w14:textId="77777777" w:rsidR="00272A27" w:rsidRPr="004550B0" w:rsidRDefault="00272A27" w:rsidP="00272A27">
      <w:pPr>
        <w:spacing w:line="360" w:lineRule="auto"/>
        <w:jc w:val="both"/>
        <w:rPr>
          <w:color w:val="000000" w:themeColor="text1"/>
        </w:rPr>
      </w:pPr>
    </w:p>
    <w:p w14:paraId="414D9218" w14:textId="77777777" w:rsidR="00272A27" w:rsidRPr="004550B0" w:rsidRDefault="00272A27" w:rsidP="00272A27">
      <w:pPr>
        <w:spacing w:line="360" w:lineRule="auto"/>
        <w:jc w:val="both"/>
        <w:rPr>
          <w:color w:val="000000" w:themeColor="text1"/>
        </w:rPr>
      </w:pPr>
    </w:p>
    <w:p w14:paraId="6CD81E28" w14:textId="77777777" w:rsidR="00003B46" w:rsidRPr="004550B0" w:rsidRDefault="00003B46" w:rsidP="00003B46">
      <w:pPr>
        <w:pStyle w:val="Caption"/>
        <w:rPr>
          <w:rFonts w:eastAsiaTheme="minorHAnsi"/>
          <w:color w:val="000000" w:themeColor="text1"/>
        </w:rPr>
      </w:pPr>
      <w:bookmarkStart w:id="66" w:name="_Toc59571671"/>
      <w:r w:rsidRPr="004550B0">
        <w:rPr>
          <w:color w:val="000000" w:themeColor="text1"/>
        </w:rPr>
        <w:t xml:space="preserve">Figure 4. </w:t>
      </w:r>
      <w:r w:rsidRPr="004550B0">
        <w:rPr>
          <w:color w:val="000000" w:themeColor="text1"/>
        </w:rPr>
        <w:fldChar w:fldCharType="begin"/>
      </w:r>
      <w:r w:rsidRPr="004550B0">
        <w:rPr>
          <w:color w:val="000000" w:themeColor="text1"/>
        </w:rPr>
        <w:instrText xml:space="preserve"> SEQ Figure_4. \* ARABIC </w:instrText>
      </w:r>
      <w:r w:rsidRPr="004550B0">
        <w:rPr>
          <w:color w:val="000000" w:themeColor="text1"/>
        </w:rPr>
        <w:fldChar w:fldCharType="separate"/>
      </w:r>
      <w:r w:rsidRPr="004550B0">
        <w:rPr>
          <w:color w:val="000000" w:themeColor="text1"/>
        </w:rPr>
        <w:t>2</w:t>
      </w:r>
      <w:r w:rsidRPr="004550B0">
        <w:rPr>
          <w:color w:val="000000" w:themeColor="text1"/>
        </w:rPr>
        <w:fldChar w:fldCharType="end"/>
      </w:r>
      <w:r w:rsidRPr="004550B0">
        <w:rPr>
          <w:color w:val="000000" w:themeColor="text1"/>
        </w:rPr>
        <w:t xml:space="preserve"> Trend of inequality indices among regions</w:t>
      </w:r>
      <w:bookmarkEnd w:id="66"/>
    </w:p>
    <w:p w14:paraId="0B44E37E" w14:textId="77777777" w:rsidR="00003B46" w:rsidRPr="004550B0" w:rsidRDefault="00003B46" w:rsidP="00AF4ACA">
      <w:pPr>
        <w:rPr>
          <w:b/>
          <w:bCs/>
          <w:color w:val="000000" w:themeColor="text1"/>
        </w:rPr>
      </w:pPr>
    </w:p>
    <w:p w14:paraId="57EA7836" w14:textId="67EB3E66" w:rsidR="00272A27" w:rsidRPr="004550B0" w:rsidRDefault="00272A27" w:rsidP="00AF4ACA">
      <w:pPr>
        <w:rPr>
          <w:b/>
          <w:bCs/>
          <w:color w:val="000000" w:themeColor="text1"/>
        </w:rPr>
      </w:pPr>
      <w:r w:rsidRPr="004550B0">
        <w:rPr>
          <w:b/>
          <w:bCs/>
          <w:color w:val="000000" w:themeColor="text1"/>
        </w:rPr>
        <w:t>T</w:t>
      </w:r>
      <w:r w:rsidR="007A213A" w:rsidRPr="004550B0">
        <w:rPr>
          <w:b/>
          <w:bCs/>
          <w:color w:val="000000" w:themeColor="text1"/>
        </w:rPr>
        <w:t>he t</w:t>
      </w:r>
      <w:r w:rsidRPr="004550B0">
        <w:rPr>
          <w:b/>
          <w:bCs/>
          <w:color w:val="000000" w:themeColor="text1"/>
        </w:rPr>
        <w:t>rend of Inequality Indies among Income Groups</w:t>
      </w:r>
    </w:p>
    <w:p w14:paraId="59129E96" w14:textId="77777777" w:rsidR="00272A27" w:rsidRPr="004550B0" w:rsidRDefault="00272A27" w:rsidP="00272A27">
      <w:pPr>
        <w:rPr>
          <w:color w:val="000000" w:themeColor="text1"/>
        </w:rPr>
      </w:pPr>
    </w:p>
    <w:p w14:paraId="45B97FE7" w14:textId="22367778" w:rsidR="00272A27" w:rsidRPr="004550B0" w:rsidRDefault="00272A27" w:rsidP="00272A27">
      <w:pPr>
        <w:spacing w:line="360" w:lineRule="auto"/>
        <w:jc w:val="both"/>
        <w:rPr>
          <w:rFonts w:eastAsiaTheme="minorHAnsi"/>
          <w:color w:val="000000" w:themeColor="text1"/>
        </w:rPr>
      </w:pPr>
      <w:r w:rsidRPr="004550B0">
        <w:rPr>
          <w:rFonts w:eastAsiaTheme="minorHAnsi"/>
          <w:color w:val="000000" w:themeColor="text1"/>
        </w:rPr>
        <w:t xml:space="preserve">According to </w:t>
      </w:r>
      <w:r w:rsidR="007A213A" w:rsidRPr="004550B0">
        <w:rPr>
          <w:rFonts w:eastAsiaTheme="minorHAnsi"/>
          <w:color w:val="000000" w:themeColor="text1"/>
        </w:rPr>
        <w:t xml:space="preserve">the </w:t>
      </w:r>
      <w:r w:rsidRPr="004550B0">
        <w:rPr>
          <w:rFonts w:eastAsiaTheme="minorHAnsi"/>
          <w:color w:val="000000" w:themeColor="text1"/>
        </w:rPr>
        <w:t xml:space="preserve">World </w:t>
      </w:r>
      <w:r w:rsidR="007A213A" w:rsidRPr="004550B0">
        <w:rPr>
          <w:rFonts w:eastAsiaTheme="minorHAnsi"/>
          <w:color w:val="000000" w:themeColor="text1"/>
        </w:rPr>
        <w:t>B</w:t>
      </w:r>
      <w:r w:rsidRPr="004550B0">
        <w:rPr>
          <w:rFonts w:eastAsiaTheme="minorHAnsi"/>
          <w:color w:val="000000" w:themeColor="text1"/>
        </w:rPr>
        <w:t>ank, counties are dividing four income groups (High-income economies (HIC), Low-income economies (LIC), Lower-middle-income economies (LMC)</w:t>
      </w:r>
      <w:r w:rsidR="00C11BCC" w:rsidRPr="004550B0">
        <w:rPr>
          <w:rFonts w:eastAsiaTheme="minorHAnsi"/>
          <w:color w:val="000000" w:themeColor="text1"/>
        </w:rPr>
        <w:t>,</w:t>
      </w:r>
      <w:r w:rsidRPr="004550B0">
        <w:rPr>
          <w:rFonts w:eastAsiaTheme="minorHAnsi"/>
          <w:color w:val="000000" w:themeColor="text1"/>
        </w:rPr>
        <w:t xml:space="preserve"> and Upper-middle-income economies (UMC). </w:t>
      </w:r>
      <w:r w:rsidR="00C11BCC" w:rsidRPr="004550B0">
        <w:rPr>
          <w:rFonts w:eastAsiaTheme="minorHAnsi"/>
          <w:color w:val="000000" w:themeColor="text1"/>
        </w:rPr>
        <w:t>The graph shows lower-income countries' geography and socioeconomic factors more prevailing circumstances to enhance inequalities,</w:t>
      </w:r>
      <w:r w:rsidRPr="004550B0">
        <w:rPr>
          <w:rFonts w:eastAsiaTheme="minorHAnsi"/>
          <w:color w:val="000000" w:themeColor="text1"/>
        </w:rPr>
        <w:t xml:space="preserve"> followed by lower-middle-income countries. </w:t>
      </w:r>
      <w:r w:rsidR="00C11BCC" w:rsidRPr="004550B0">
        <w:rPr>
          <w:rFonts w:eastAsiaTheme="minorHAnsi"/>
          <w:color w:val="000000" w:themeColor="text1"/>
        </w:rPr>
        <w:t>However,</w:t>
      </w:r>
      <w:r w:rsidRPr="004550B0">
        <w:rPr>
          <w:rFonts w:eastAsiaTheme="minorHAnsi"/>
          <w:color w:val="000000" w:themeColor="text1"/>
        </w:rPr>
        <w:t xml:space="preserve"> in </w:t>
      </w:r>
      <w:r w:rsidR="007A213A" w:rsidRPr="004550B0">
        <w:rPr>
          <w:rFonts w:eastAsiaTheme="minorHAnsi"/>
          <w:color w:val="000000" w:themeColor="text1"/>
        </w:rPr>
        <w:t xml:space="preserve">the </w:t>
      </w:r>
      <w:r w:rsidRPr="004550B0">
        <w:rPr>
          <w:rFonts w:eastAsiaTheme="minorHAnsi"/>
          <w:color w:val="000000" w:themeColor="text1"/>
        </w:rPr>
        <w:t>case of middle-income countries</w:t>
      </w:r>
      <w:r w:rsidR="00C11BCC" w:rsidRPr="004550B0">
        <w:rPr>
          <w:rFonts w:eastAsiaTheme="minorHAnsi"/>
          <w:color w:val="000000" w:themeColor="text1"/>
        </w:rPr>
        <w:t>,</w:t>
      </w:r>
      <w:r w:rsidRPr="004550B0">
        <w:rPr>
          <w:rFonts w:eastAsiaTheme="minorHAnsi"/>
          <w:color w:val="000000" w:themeColor="text1"/>
        </w:rPr>
        <w:t xml:space="preserve"> all indices show almost </w:t>
      </w:r>
      <w:r w:rsidR="00C11BCC" w:rsidRPr="004550B0">
        <w:rPr>
          <w:rFonts w:eastAsiaTheme="minorHAnsi"/>
          <w:color w:val="000000" w:themeColor="text1"/>
        </w:rPr>
        <w:t xml:space="preserve">the </w:t>
      </w:r>
      <w:r w:rsidRPr="004550B0">
        <w:rPr>
          <w:rFonts w:eastAsiaTheme="minorHAnsi"/>
          <w:color w:val="000000" w:themeColor="text1"/>
        </w:rPr>
        <w:t xml:space="preserve">same trends. </w:t>
      </w:r>
      <w:r w:rsidR="00C11BCC" w:rsidRPr="004550B0">
        <w:rPr>
          <w:rFonts w:eastAsiaTheme="minorHAnsi"/>
          <w:color w:val="000000" w:themeColor="text1"/>
        </w:rPr>
        <w:t xml:space="preserve"> </w:t>
      </w:r>
      <w:r w:rsidRPr="004550B0">
        <w:rPr>
          <w:rFonts w:eastAsiaTheme="minorHAnsi"/>
          <w:color w:val="000000" w:themeColor="text1"/>
        </w:rPr>
        <w:t xml:space="preserve">It means hypothesis overall opportunities indices may biased results also </w:t>
      </w:r>
      <w:r w:rsidR="007A213A" w:rsidRPr="004550B0">
        <w:rPr>
          <w:rFonts w:eastAsiaTheme="minorHAnsi"/>
          <w:color w:val="000000" w:themeColor="text1"/>
        </w:rPr>
        <w:t>accurat</w:t>
      </w:r>
      <w:r w:rsidRPr="004550B0">
        <w:rPr>
          <w:rFonts w:eastAsiaTheme="minorHAnsi"/>
          <w:color w:val="000000" w:themeColor="text1"/>
        </w:rPr>
        <w:t xml:space="preserve">e. </w:t>
      </w:r>
    </w:p>
    <w:p w14:paraId="7C11D845" w14:textId="77777777" w:rsidR="00272A27" w:rsidRPr="004550B0" w:rsidRDefault="00272A27" w:rsidP="00272A27">
      <w:pPr>
        <w:spacing w:line="360" w:lineRule="auto"/>
        <w:jc w:val="both"/>
        <w:rPr>
          <w:color w:val="000000" w:themeColor="text1"/>
        </w:rPr>
      </w:pPr>
      <w:r w:rsidRPr="004550B0">
        <w:rPr>
          <w:noProof/>
          <w:color w:val="000000" w:themeColor="text1"/>
          <w:lang w:val="en-US" w:eastAsia="en-US"/>
        </w:rPr>
        <w:lastRenderedPageBreak/>
        <mc:AlternateContent>
          <mc:Choice Requires="wps">
            <w:drawing>
              <wp:anchor distT="45720" distB="45720" distL="114300" distR="114300" simplePos="0" relativeHeight="251539456" behindDoc="0" locked="0" layoutInCell="1" allowOverlap="1" wp14:anchorId="5AE0DFF1" wp14:editId="5E6BE56A">
                <wp:simplePos x="0" y="0"/>
                <wp:positionH relativeFrom="column">
                  <wp:posOffset>374650</wp:posOffset>
                </wp:positionH>
                <wp:positionV relativeFrom="paragraph">
                  <wp:posOffset>127000</wp:posOffset>
                </wp:positionV>
                <wp:extent cx="4197350" cy="3162300"/>
                <wp:effectExtent l="0" t="0" r="127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3162300"/>
                        </a:xfrm>
                        <a:prstGeom prst="rect">
                          <a:avLst/>
                        </a:prstGeom>
                        <a:solidFill>
                          <a:srgbClr val="FFFFFF"/>
                        </a:solidFill>
                        <a:ln w="9525">
                          <a:solidFill>
                            <a:srgbClr val="000000"/>
                          </a:solidFill>
                          <a:miter lim="800000"/>
                          <a:headEnd/>
                          <a:tailEnd/>
                        </a:ln>
                      </wps:spPr>
                      <wps:txbx>
                        <w:txbxContent>
                          <w:p w14:paraId="0794E6A3" w14:textId="5C5268E6" w:rsidR="002860C1" w:rsidRDefault="002860C1" w:rsidP="00272A27">
                            <w:r>
                              <w:rPr>
                                <w:noProof/>
                                <w:lang w:val="en-US" w:eastAsia="en-US"/>
                              </w:rPr>
                              <w:drawing>
                                <wp:inline distT="0" distB="0" distL="0" distR="0" wp14:anchorId="608F2382" wp14:editId="5E513FF8">
                                  <wp:extent cx="4005580" cy="291528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3">
                                            <a:extLst>
                                              <a:ext uri="{28A0092B-C50C-407E-A947-70E740481C1C}">
                                                <a14:useLocalDpi xmlns:a14="http://schemas.microsoft.com/office/drawing/2010/main" val="0"/>
                                              </a:ext>
                                            </a:extLst>
                                          </a:blip>
                                          <a:stretch>
                                            <a:fillRect/>
                                          </a:stretch>
                                        </pic:blipFill>
                                        <pic:spPr>
                                          <a:xfrm>
                                            <a:off x="0" y="0"/>
                                            <a:ext cx="4005580" cy="2915285"/>
                                          </a:xfrm>
                                          <a:prstGeom prst="rect">
                                            <a:avLst/>
                                          </a:prstGeom>
                                        </pic:spPr>
                                      </pic:pic>
                                    </a:graphicData>
                                  </a:graphic>
                                </wp:inline>
                              </w:drawing>
                            </w:r>
                          </w:p>
                          <w:p w14:paraId="748AFFF2" w14:textId="77777777" w:rsidR="002860C1" w:rsidRDefault="002860C1" w:rsidP="00272A2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0DFF1" id="_x0000_s1042" type="#_x0000_t202" style="position:absolute;left:0;text-align:left;margin-left:29.5pt;margin-top:10pt;width:330.5pt;height:249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FcJwIAAE4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">
                <v:textbox>
                  <w:txbxContent>
                    <w:p w14:paraId="0794E6A3" w14:textId="5C5268E6" w:rsidR="002860C1" w:rsidRDefault="002860C1" w:rsidP="00272A27">
                      <w:r>
                        <w:rPr>
                          <w:noProof/>
                          <w:lang w:val="en-US" w:eastAsia="en-US"/>
                        </w:rPr>
                        <w:drawing>
                          <wp:inline distT="0" distB="0" distL="0" distR="0" wp14:anchorId="608F2382" wp14:editId="5E513FF8">
                            <wp:extent cx="4005580" cy="291528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3">
                                      <a:extLst>
                                        <a:ext uri="{28A0092B-C50C-407E-A947-70E740481C1C}">
                                          <a14:useLocalDpi xmlns:a14="http://schemas.microsoft.com/office/drawing/2010/main" val="0"/>
                                        </a:ext>
                                      </a:extLst>
                                    </a:blip>
                                    <a:stretch>
                                      <a:fillRect/>
                                    </a:stretch>
                                  </pic:blipFill>
                                  <pic:spPr>
                                    <a:xfrm>
                                      <a:off x="0" y="0"/>
                                      <a:ext cx="4005580" cy="2915285"/>
                                    </a:xfrm>
                                    <a:prstGeom prst="rect">
                                      <a:avLst/>
                                    </a:prstGeom>
                                  </pic:spPr>
                                </pic:pic>
                              </a:graphicData>
                            </a:graphic>
                          </wp:inline>
                        </w:drawing>
                      </w:r>
                    </w:p>
                    <w:p w14:paraId="748AFFF2" w14:textId="77777777" w:rsidR="002860C1" w:rsidRDefault="002860C1" w:rsidP="00272A27">
                      <w:pPr>
                        <w:jc w:val="right"/>
                      </w:pPr>
                    </w:p>
                  </w:txbxContent>
                </v:textbox>
                <w10:wrap type="square"/>
              </v:shape>
            </w:pict>
          </mc:Fallback>
        </mc:AlternateContent>
      </w:r>
    </w:p>
    <w:p w14:paraId="53A2D603" w14:textId="77777777" w:rsidR="00272A27" w:rsidRPr="004550B0" w:rsidRDefault="00272A27" w:rsidP="00272A27">
      <w:pPr>
        <w:spacing w:line="360" w:lineRule="auto"/>
        <w:jc w:val="both"/>
        <w:rPr>
          <w:color w:val="000000" w:themeColor="text1"/>
        </w:rPr>
      </w:pPr>
    </w:p>
    <w:p w14:paraId="28F9102D" w14:textId="77777777" w:rsidR="00272A27" w:rsidRPr="004550B0" w:rsidRDefault="00272A27" w:rsidP="00272A27">
      <w:pPr>
        <w:spacing w:line="360" w:lineRule="auto"/>
        <w:jc w:val="both"/>
        <w:rPr>
          <w:color w:val="000000" w:themeColor="text1"/>
        </w:rPr>
      </w:pPr>
    </w:p>
    <w:p w14:paraId="75EE5514" w14:textId="77777777" w:rsidR="00272A27" w:rsidRPr="004550B0" w:rsidRDefault="00272A27" w:rsidP="00272A27">
      <w:pPr>
        <w:spacing w:line="360" w:lineRule="auto"/>
        <w:jc w:val="both"/>
        <w:rPr>
          <w:color w:val="000000" w:themeColor="text1"/>
        </w:rPr>
      </w:pPr>
    </w:p>
    <w:p w14:paraId="5342CC16" w14:textId="77777777" w:rsidR="00272A27" w:rsidRPr="004550B0" w:rsidRDefault="00272A27" w:rsidP="00272A27">
      <w:pPr>
        <w:spacing w:line="360" w:lineRule="auto"/>
        <w:jc w:val="both"/>
        <w:rPr>
          <w:color w:val="000000" w:themeColor="text1"/>
        </w:rPr>
      </w:pPr>
    </w:p>
    <w:p w14:paraId="449C5084" w14:textId="77777777" w:rsidR="00272A27" w:rsidRPr="004550B0" w:rsidRDefault="00272A27" w:rsidP="00272A27">
      <w:pPr>
        <w:spacing w:line="360" w:lineRule="auto"/>
        <w:jc w:val="both"/>
        <w:rPr>
          <w:color w:val="000000" w:themeColor="text1"/>
        </w:rPr>
      </w:pPr>
    </w:p>
    <w:p w14:paraId="3BC9C0B4" w14:textId="77777777" w:rsidR="00272A27" w:rsidRPr="004550B0" w:rsidRDefault="00272A27" w:rsidP="00272A27">
      <w:pPr>
        <w:spacing w:line="360" w:lineRule="auto"/>
        <w:jc w:val="both"/>
        <w:rPr>
          <w:color w:val="000000" w:themeColor="text1"/>
        </w:rPr>
      </w:pPr>
    </w:p>
    <w:p w14:paraId="45F290AF" w14:textId="77777777" w:rsidR="00272A27" w:rsidRPr="004550B0" w:rsidRDefault="00272A27" w:rsidP="00272A27">
      <w:pPr>
        <w:spacing w:line="360" w:lineRule="auto"/>
        <w:jc w:val="both"/>
        <w:rPr>
          <w:color w:val="000000" w:themeColor="text1"/>
        </w:rPr>
      </w:pPr>
    </w:p>
    <w:p w14:paraId="05A55482" w14:textId="74DE32A1" w:rsidR="00272A27" w:rsidRPr="004550B0" w:rsidRDefault="00272A27" w:rsidP="00272A27">
      <w:pPr>
        <w:spacing w:line="360" w:lineRule="auto"/>
        <w:jc w:val="both"/>
        <w:rPr>
          <w:color w:val="000000" w:themeColor="text1"/>
        </w:rPr>
      </w:pPr>
    </w:p>
    <w:p w14:paraId="0B494500" w14:textId="14E8C3E1" w:rsidR="00C11BCC" w:rsidRPr="004550B0" w:rsidRDefault="00C11BCC" w:rsidP="00272A27">
      <w:pPr>
        <w:spacing w:line="360" w:lineRule="auto"/>
        <w:jc w:val="both"/>
        <w:rPr>
          <w:color w:val="000000" w:themeColor="text1"/>
        </w:rPr>
      </w:pPr>
    </w:p>
    <w:p w14:paraId="2077938A" w14:textId="77777777" w:rsidR="00C11BCC" w:rsidRPr="004550B0" w:rsidRDefault="00C11BCC" w:rsidP="00C11BCC">
      <w:pPr>
        <w:pStyle w:val="Caption"/>
        <w:rPr>
          <w:rFonts w:eastAsiaTheme="minorHAnsi"/>
          <w:color w:val="000000" w:themeColor="text1"/>
        </w:rPr>
      </w:pPr>
      <w:bookmarkStart w:id="67" w:name="_Toc59571672"/>
      <w:r w:rsidRPr="004550B0">
        <w:rPr>
          <w:color w:val="000000" w:themeColor="text1"/>
        </w:rPr>
        <w:t xml:space="preserve">Figure 4. </w:t>
      </w:r>
      <w:r w:rsidRPr="004550B0">
        <w:rPr>
          <w:color w:val="000000" w:themeColor="text1"/>
        </w:rPr>
        <w:fldChar w:fldCharType="begin"/>
      </w:r>
      <w:r w:rsidRPr="004550B0">
        <w:rPr>
          <w:color w:val="000000" w:themeColor="text1"/>
        </w:rPr>
        <w:instrText xml:space="preserve"> SEQ Figure_4. \* ARABIC </w:instrText>
      </w:r>
      <w:r w:rsidRPr="004550B0">
        <w:rPr>
          <w:color w:val="000000" w:themeColor="text1"/>
        </w:rPr>
        <w:fldChar w:fldCharType="separate"/>
      </w:r>
      <w:r w:rsidRPr="004550B0">
        <w:rPr>
          <w:color w:val="000000" w:themeColor="text1"/>
        </w:rPr>
        <w:t>3</w:t>
      </w:r>
      <w:r w:rsidRPr="004550B0">
        <w:rPr>
          <w:color w:val="000000" w:themeColor="text1"/>
        </w:rPr>
        <w:fldChar w:fldCharType="end"/>
      </w:r>
      <w:r w:rsidRPr="004550B0">
        <w:rPr>
          <w:color w:val="000000" w:themeColor="text1"/>
        </w:rPr>
        <w:t xml:space="preserve"> Trend of inequality indices among income group</w:t>
      </w:r>
      <w:bookmarkEnd w:id="67"/>
    </w:p>
    <w:p w14:paraId="40AF4F07" w14:textId="77777777" w:rsidR="00C11BCC" w:rsidRPr="004550B0" w:rsidRDefault="00C11BCC" w:rsidP="00272A27">
      <w:pPr>
        <w:spacing w:line="360" w:lineRule="auto"/>
        <w:jc w:val="both"/>
        <w:rPr>
          <w:color w:val="000000" w:themeColor="text1"/>
        </w:rPr>
      </w:pPr>
    </w:p>
    <w:p w14:paraId="719F346C" w14:textId="5F35018E" w:rsidR="00272A27" w:rsidRPr="004550B0" w:rsidRDefault="00272A27" w:rsidP="00272A27">
      <w:pPr>
        <w:spacing w:line="360" w:lineRule="auto"/>
        <w:jc w:val="both"/>
        <w:rPr>
          <w:color w:val="000000" w:themeColor="text1"/>
        </w:rPr>
      </w:pPr>
      <w:r w:rsidRPr="004550B0">
        <w:rPr>
          <w:color w:val="000000" w:themeColor="text1"/>
        </w:rPr>
        <w:t xml:space="preserve">Table </w:t>
      </w:r>
      <w:r w:rsidR="002943B5" w:rsidRPr="004550B0">
        <w:rPr>
          <w:color w:val="000000" w:themeColor="text1"/>
        </w:rPr>
        <w:t>4</w:t>
      </w:r>
      <w:r w:rsidRPr="004550B0">
        <w:rPr>
          <w:color w:val="000000" w:themeColor="text1"/>
        </w:rPr>
        <w:t>.4 shows the ranks of countries according to different inequality of opportunities index. Here rank 1 mean</w:t>
      </w:r>
      <w:r w:rsidR="00352F4F" w:rsidRPr="004550B0">
        <w:rPr>
          <w:color w:val="000000" w:themeColor="text1"/>
        </w:rPr>
        <w:t>s</w:t>
      </w:r>
      <w:r w:rsidRPr="004550B0">
        <w:rPr>
          <w:color w:val="000000" w:themeColor="text1"/>
        </w:rPr>
        <w:t xml:space="preserve"> higher inequality in under heading more unequal countries while rank1 mean</w:t>
      </w:r>
      <w:r w:rsidR="00352F4F" w:rsidRPr="004550B0">
        <w:rPr>
          <w:color w:val="000000" w:themeColor="text1"/>
        </w:rPr>
        <w:t>s</w:t>
      </w:r>
      <w:r w:rsidRPr="004550B0">
        <w:rPr>
          <w:color w:val="000000" w:themeColor="text1"/>
        </w:rPr>
        <w:t xml:space="preserve"> in less unequal countries </w:t>
      </w:r>
      <w:r w:rsidR="00352F4F" w:rsidRPr="004550B0">
        <w:rPr>
          <w:color w:val="000000" w:themeColor="text1"/>
        </w:rPr>
        <w:t>are</w:t>
      </w:r>
      <w:r w:rsidRPr="004550B0">
        <w:rPr>
          <w:color w:val="000000" w:themeColor="text1"/>
        </w:rPr>
        <w:t xml:space="preserve"> </w:t>
      </w:r>
      <w:r w:rsidR="00352F4F" w:rsidRPr="004550B0">
        <w:rPr>
          <w:color w:val="000000" w:themeColor="text1"/>
        </w:rPr>
        <w:t>more</w:t>
      </w:r>
      <w:r w:rsidRPr="004550B0">
        <w:rPr>
          <w:color w:val="000000" w:themeColor="text1"/>
        </w:rPr>
        <w:t xml:space="preserve"> equal countries.  </w:t>
      </w:r>
      <w:r w:rsidR="00352F4F" w:rsidRPr="004550B0">
        <w:rPr>
          <w:color w:val="000000" w:themeColor="text1"/>
        </w:rPr>
        <w:t>However,</w:t>
      </w:r>
      <w:r w:rsidRPr="004550B0">
        <w:rPr>
          <w:color w:val="000000" w:themeColor="text1"/>
        </w:rPr>
        <w:t xml:space="preserve"> the issue is </w:t>
      </w:r>
      <w:r w:rsidR="00352F4F" w:rsidRPr="004550B0">
        <w:rPr>
          <w:color w:val="000000" w:themeColor="text1"/>
        </w:rPr>
        <w:t xml:space="preserve">the </w:t>
      </w:r>
      <w:r w:rsidRPr="004550B0">
        <w:rPr>
          <w:color w:val="000000" w:themeColor="text1"/>
        </w:rPr>
        <w:t>inconsistenc</w:t>
      </w:r>
      <w:r w:rsidR="00352F4F" w:rsidRPr="004550B0">
        <w:rPr>
          <w:color w:val="000000" w:themeColor="text1"/>
        </w:rPr>
        <w:t>y</w:t>
      </w:r>
      <w:r w:rsidRPr="004550B0">
        <w:rPr>
          <w:color w:val="000000" w:themeColor="text1"/>
        </w:rPr>
        <w:t xml:space="preserve"> of ranking the country due</w:t>
      </w:r>
      <w:r w:rsidR="00352F4F" w:rsidRPr="004550B0">
        <w:rPr>
          <w:color w:val="000000" w:themeColor="text1"/>
        </w:rPr>
        <w:t xml:space="preserve"> to</w:t>
      </w:r>
      <w:r w:rsidRPr="004550B0">
        <w:rPr>
          <w:color w:val="000000" w:themeColor="text1"/>
        </w:rPr>
        <w:t xml:space="preserve"> unbalanced panel data, not show </w:t>
      </w:r>
      <w:r w:rsidR="00352F4F" w:rsidRPr="004550B0">
        <w:rPr>
          <w:color w:val="000000" w:themeColor="text1"/>
        </w:rPr>
        <w:t>a</w:t>
      </w:r>
      <w:r w:rsidR="007A213A" w:rsidRPr="004550B0">
        <w:rPr>
          <w:color w:val="000000" w:themeColor="text1"/>
        </w:rPr>
        <w:t>n accurat</w:t>
      </w:r>
      <w:r w:rsidRPr="004550B0">
        <w:rPr>
          <w:color w:val="000000" w:themeColor="text1"/>
        </w:rPr>
        <w:t xml:space="preserve">e picture of ranks for example if in 1995 data show only Pure rank </w:t>
      </w:r>
      <w:r w:rsidR="00B40A6C" w:rsidRPr="004550B0">
        <w:rPr>
          <w:color w:val="000000" w:themeColor="text1"/>
        </w:rPr>
        <w:t>was</w:t>
      </w:r>
      <w:r w:rsidRPr="004550B0">
        <w:rPr>
          <w:color w:val="000000" w:themeColor="text1"/>
        </w:rPr>
        <w:t xml:space="preserve"> 2 in 36 counties, </w:t>
      </w:r>
      <w:r w:rsidR="00352F4F" w:rsidRPr="004550B0">
        <w:rPr>
          <w:color w:val="000000" w:themeColor="text1"/>
        </w:rPr>
        <w:t xml:space="preserve"> </w:t>
      </w:r>
      <w:r w:rsidRPr="004550B0">
        <w:rPr>
          <w:color w:val="000000" w:themeColor="text1"/>
        </w:rPr>
        <w:t>in 2005 58 count</w:t>
      </w:r>
      <w:r w:rsidR="00352F4F" w:rsidRPr="004550B0">
        <w:rPr>
          <w:color w:val="000000" w:themeColor="text1"/>
        </w:rPr>
        <w:t>ries</w:t>
      </w:r>
      <w:r w:rsidRPr="004550B0">
        <w:rPr>
          <w:color w:val="000000" w:themeColor="text1"/>
        </w:rPr>
        <w:t xml:space="preserve"> rank </w:t>
      </w:r>
      <w:r w:rsidR="00B40A6C" w:rsidRPr="004550B0">
        <w:rPr>
          <w:color w:val="000000" w:themeColor="text1"/>
        </w:rPr>
        <w:t>was</w:t>
      </w:r>
      <w:r w:rsidRPr="004550B0">
        <w:rPr>
          <w:color w:val="000000" w:themeColor="text1"/>
        </w:rPr>
        <w:t xml:space="preserve"> 23</w:t>
      </w:r>
      <w:r w:rsidR="00352F4F" w:rsidRPr="004550B0">
        <w:rPr>
          <w:color w:val="000000" w:themeColor="text1"/>
        </w:rPr>
        <w:t>. I</w:t>
      </w:r>
      <w:r w:rsidRPr="004550B0">
        <w:rPr>
          <w:color w:val="000000" w:themeColor="text1"/>
        </w:rPr>
        <w:t>n 2015</w:t>
      </w:r>
      <w:r w:rsidR="00352F4F" w:rsidRPr="004550B0">
        <w:rPr>
          <w:color w:val="000000" w:themeColor="text1"/>
        </w:rPr>
        <w:t>,</w:t>
      </w:r>
      <w:r w:rsidRPr="004550B0">
        <w:rPr>
          <w:color w:val="000000" w:themeColor="text1"/>
        </w:rPr>
        <w:t xml:space="preserve"> 90 countries</w:t>
      </w:r>
      <w:r w:rsidR="00B40A6C" w:rsidRPr="004550B0">
        <w:rPr>
          <w:color w:val="000000" w:themeColor="text1"/>
        </w:rPr>
        <w:t xml:space="preserve"> rank was</w:t>
      </w:r>
      <w:r w:rsidRPr="004550B0">
        <w:rPr>
          <w:color w:val="000000" w:themeColor="text1"/>
        </w:rPr>
        <w:t xml:space="preserve"> 67</w:t>
      </w:r>
      <w:r w:rsidR="00352F4F" w:rsidRPr="004550B0">
        <w:rPr>
          <w:color w:val="000000" w:themeColor="text1"/>
        </w:rPr>
        <w:t xml:space="preserve"> is not representative of equality in </w:t>
      </w:r>
      <w:r w:rsidR="00B40A6C" w:rsidRPr="004550B0">
        <w:rPr>
          <w:color w:val="000000" w:themeColor="text1"/>
        </w:rPr>
        <w:t xml:space="preserve">the </w:t>
      </w:r>
      <w:r w:rsidR="00352F4F" w:rsidRPr="004550B0">
        <w:rPr>
          <w:color w:val="000000" w:themeColor="text1"/>
        </w:rPr>
        <w:t>intergenerational mobility index</w:t>
      </w:r>
      <w:r w:rsidRPr="004550B0">
        <w:rPr>
          <w:color w:val="000000" w:themeColor="text1"/>
        </w:rPr>
        <w:t xml:space="preserve">. So, we discuss here the change in values instead of ranks. If we compare </w:t>
      </w:r>
      <w:r w:rsidR="00B40A6C" w:rsidRPr="004550B0">
        <w:rPr>
          <w:color w:val="000000" w:themeColor="text1"/>
        </w:rPr>
        <w:t>the intergenerational mobility index of 1995 with 2015, Egypt, Arab Rep rank remains persistent,</w:t>
      </w:r>
      <w:r w:rsidRPr="004550B0">
        <w:rPr>
          <w:color w:val="000000" w:themeColor="text1"/>
        </w:rPr>
        <w:t xml:space="preserve"> but inequality increases 1%. Almost all inequality indices show higher inequality remain </w:t>
      </w:r>
      <w:r w:rsidR="00A50B9B" w:rsidRPr="004550B0">
        <w:rPr>
          <w:color w:val="000000" w:themeColor="text1"/>
        </w:rPr>
        <w:t xml:space="preserve">in </w:t>
      </w:r>
      <w:r w:rsidR="00245B3E" w:rsidRPr="004550B0">
        <w:rPr>
          <w:color w:val="000000" w:themeColor="text1"/>
        </w:rPr>
        <w:t xml:space="preserve">the </w:t>
      </w:r>
      <w:r w:rsidRPr="004550B0">
        <w:rPr>
          <w:color w:val="000000" w:themeColor="text1"/>
        </w:rPr>
        <w:t>f</w:t>
      </w:r>
      <w:r w:rsidR="00D4100A" w:rsidRPr="004550B0">
        <w:rPr>
          <w:color w:val="000000" w:themeColor="text1"/>
        </w:rPr>
        <w:t>irst</w:t>
      </w:r>
      <w:r w:rsidRPr="004550B0">
        <w:rPr>
          <w:color w:val="000000" w:themeColor="text1"/>
        </w:rPr>
        <w:t xml:space="preserve"> two ranks</w:t>
      </w:r>
      <w:r w:rsidR="00245B3E" w:rsidRPr="004550B0">
        <w:rPr>
          <w:color w:val="000000" w:themeColor="text1"/>
        </w:rPr>
        <w:t>,</w:t>
      </w:r>
      <w:r w:rsidRPr="004550B0">
        <w:rPr>
          <w:color w:val="000000" w:themeColor="text1"/>
        </w:rPr>
        <w:t xml:space="preserve"> but values increase. This table at </w:t>
      </w:r>
      <w:r w:rsidR="00B40A6C" w:rsidRPr="004550B0">
        <w:rPr>
          <w:color w:val="000000" w:themeColor="text1"/>
        </w:rPr>
        <w:t xml:space="preserve">a </w:t>
      </w:r>
      <w:r w:rsidRPr="004550B0">
        <w:rPr>
          <w:color w:val="000000" w:themeColor="text1"/>
        </w:rPr>
        <w:t>country level instead of region and income also show</w:t>
      </w:r>
      <w:r w:rsidR="00B40A6C" w:rsidRPr="004550B0">
        <w:rPr>
          <w:color w:val="000000" w:themeColor="text1"/>
        </w:rPr>
        <w:t xml:space="preserve">s the different countries have different contexts. For example, some countries have worse inequality intergenerational mobility persistence as Pakistan in 2015 while others or </w:t>
      </w:r>
      <w:r w:rsidR="00245B3E" w:rsidRPr="004550B0">
        <w:rPr>
          <w:color w:val="000000" w:themeColor="text1"/>
        </w:rPr>
        <w:t>groups</w:t>
      </w:r>
      <w:r w:rsidR="00B40A6C" w:rsidRPr="004550B0">
        <w:rPr>
          <w:color w:val="000000" w:themeColor="text1"/>
        </w:rPr>
        <w:t xml:space="preserve"> base inequality of circumstances, such as</w:t>
      </w:r>
      <w:r w:rsidRPr="004550B0">
        <w:rPr>
          <w:color w:val="000000" w:themeColor="text1"/>
        </w:rPr>
        <w:t xml:space="preserve"> Bangladesh. </w:t>
      </w:r>
    </w:p>
    <w:p w14:paraId="0AB08D40" w14:textId="3FA9D6B8" w:rsidR="00A851FF" w:rsidRPr="004550B0" w:rsidRDefault="00A851FF" w:rsidP="00272A27">
      <w:pPr>
        <w:spacing w:line="360" w:lineRule="auto"/>
        <w:jc w:val="both"/>
        <w:rPr>
          <w:color w:val="000000" w:themeColor="text1"/>
        </w:rPr>
        <w:sectPr w:rsidR="00A851FF" w:rsidRPr="004550B0" w:rsidSect="00427A69">
          <w:pgSz w:w="11906" w:h="16838"/>
          <w:pgMar w:top="1440" w:right="1440" w:bottom="1440" w:left="1440" w:header="708" w:footer="708" w:gutter="0"/>
          <w:cols w:space="708"/>
          <w:docGrid w:linePitch="360"/>
        </w:sectPr>
      </w:pPr>
    </w:p>
    <w:p w14:paraId="32278693" w14:textId="273D49DB" w:rsidR="00272A27" w:rsidRPr="004550B0" w:rsidRDefault="00272A27" w:rsidP="00003B46">
      <w:pPr>
        <w:pStyle w:val="Caption"/>
        <w:rPr>
          <w:color w:val="000000" w:themeColor="text1"/>
        </w:rPr>
      </w:pPr>
      <w:r w:rsidRPr="004550B0">
        <w:rPr>
          <w:rFonts w:eastAsiaTheme="minorHAnsi"/>
          <w:color w:val="000000" w:themeColor="text1"/>
        </w:rPr>
        <w:lastRenderedPageBreak/>
        <w:t xml:space="preserve"> </w:t>
      </w:r>
      <w:bookmarkStart w:id="68" w:name="_Toc48707783"/>
      <w:bookmarkStart w:id="69" w:name="_Toc59571648"/>
      <w:r w:rsidR="00A851FF" w:rsidRPr="004550B0">
        <w:rPr>
          <w:color w:val="000000" w:themeColor="text1"/>
        </w:rPr>
        <w:t xml:space="preserve">Table 4. </w:t>
      </w:r>
      <w:r w:rsidR="00A851FF" w:rsidRPr="004550B0">
        <w:rPr>
          <w:color w:val="000000" w:themeColor="text1"/>
        </w:rPr>
        <w:fldChar w:fldCharType="begin"/>
      </w:r>
      <w:r w:rsidR="00A851FF" w:rsidRPr="004550B0">
        <w:rPr>
          <w:color w:val="000000" w:themeColor="text1"/>
        </w:rPr>
        <w:instrText xml:space="preserve"> SEQ Table_4. \* ARABIC </w:instrText>
      </w:r>
      <w:r w:rsidR="00A851FF" w:rsidRPr="004550B0">
        <w:rPr>
          <w:color w:val="000000" w:themeColor="text1"/>
        </w:rPr>
        <w:fldChar w:fldCharType="separate"/>
      </w:r>
      <w:r w:rsidR="00A851FF" w:rsidRPr="004550B0">
        <w:rPr>
          <w:color w:val="000000" w:themeColor="text1"/>
        </w:rPr>
        <w:t>4</w:t>
      </w:r>
      <w:r w:rsidR="00A851FF" w:rsidRPr="004550B0">
        <w:rPr>
          <w:color w:val="000000" w:themeColor="text1"/>
        </w:rPr>
        <w:fldChar w:fldCharType="end"/>
      </w:r>
      <w:r w:rsidR="00A851FF" w:rsidRPr="004550B0">
        <w:rPr>
          <w:color w:val="000000" w:themeColor="text1"/>
        </w:rPr>
        <w:t xml:space="preserve"> </w:t>
      </w:r>
      <w:r w:rsidRPr="004550B0">
        <w:rPr>
          <w:rFonts w:eastAsiaTheme="minorHAnsi"/>
          <w:color w:val="000000" w:themeColor="text1"/>
        </w:rPr>
        <w:t>Five</w:t>
      </w:r>
      <w:r w:rsidRPr="004550B0">
        <w:rPr>
          <w:color w:val="000000" w:themeColor="text1"/>
        </w:rPr>
        <w:t xml:space="preserve"> </w:t>
      </w:r>
      <w:r w:rsidR="00781B49" w:rsidRPr="004550B0">
        <w:rPr>
          <w:rFonts w:eastAsiaTheme="minorHAnsi"/>
          <w:color w:val="000000" w:themeColor="text1"/>
        </w:rPr>
        <w:t xml:space="preserve">More Unequal and Equal </w:t>
      </w:r>
      <w:r w:rsidRPr="004550B0">
        <w:rPr>
          <w:color w:val="000000" w:themeColor="text1"/>
        </w:rPr>
        <w:t>Country Ranking According Inequality of Opportunities in 1995 and 2015</w:t>
      </w:r>
      <w:bookmarkEnd w:id="68"/>
      <w:bookmarkEnd w:id="69"/>
    </w:p>
    <w:p w14:paraId="4FA1FC09" w14:textId="144ED810" w:rsidR="00781B49" w:rsidRPr="004550B0" w:rsidRDefault="00781B49" w:rsidP="00781B49">
      <w:pPr>
        <w:rPr>
          <w:color w:val="000000" w:themeColor="text1"/>
          <w:lang w:val="en-US" w:eastAsia="en-US"/>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29"/>
        <w:gridCol w:w="775"/>
        <w:gridCol w:w="1012"/>
        <w:gridCol w:w="955"/>
        <w:gridCol w:w="898"/>
        <w:gridCol w:w="945"/>
        <w:gridCol w:w="1012"/>
        <w:gridCol w:w="1239"/>
        <w:gridCol w:w="1012"/>
        <w:gridCol w:w="1012"/>
        <w:gridCol w:w="1012"/>
        <w:gridCol w:w="869"/>
        <w:gridCol w:w="888"/>
        <w:gridCol w:w="647"/>
      </w:tblGrid>
      <w:tr w:rsidR="00371D6C" w:rsidRPr="004550B0" w14:paraId="06548F01" w14:textId="77777777" w:rsidTr="00950308">
        <w:trPr>
          <w:trHeight w:val="300"/>
        </w:trPr>
        <w:tc>
          <w:tcPr>
            <w:tcW w:w="643" w:type="dxa"/>
            <w:shd w:val="clear" w:color="auto" w:fill="auto"/>
            <w:noWrap/>
            <w:vAlign w:val="bottom"/>
            <w:hideMark/>
          </w:tcPr>
          <w:p w14:paraId="5DD480E5" w14:textId="77777777" w:rsidR="00950308" w:rsidRPr="004550B0" w:rsidRDefault="00950308">
            <w:pPr>
              <w:rPr>
                <w:color w:val="000000" w:themeColor="text1"/>
                <w:sz w:val="16"/>
                <w:szCs w:val="16"/>
              </w:rPr>
            </w:pPr>
          </w:p>
        </w:tc>
        <w:tc>
          <w:tcPr>
            <w:tcW w:w="13305" w:type="dxa"/>
            <w:gridSpan w:val="14"/>
            <w:shd w:val="clear" w:color="auto" w:fill="auto"/>
            <w:noWrap/>
            <w:vAlign w:val="bottom"/>
            <w:hideMark/>
          </w:tcPr>
          <w:p w14:paraId="3CBEFF4A" w14:textId="6D74698C" w:rsidR="00950308" w:rsidRPr="004550B0" w:rsidRDefault="00950308" w:rsidP="00950308">
            <w:pPr>
              <w:jc w:val="center"/>
              <w:rPr>
                <w:color w:val="000000" w:themeColor="text1"/>
                <w:sz w:val="16"/>
                <w:szCs w:val="16"/>
              </w:rPr>
            </w:pPr>
            <w:r w:rsidRPr="004550B0">
              <w:rPr>
                <w:b/>
                <w:bCs/>
                <w:color w:val="000000" w:themeColor="text1"/>
                <w:sz w:val="16"/>
                <w:szCs w:val="16"/>
              </w:rPr>
              <w:t>More Unequal Countries (1995)</w:t>
            </w:r>
          </w:p>
        </w:tc>
      </w:tr>
      <w:tr w:rsidR="00371D6C" w:rsidRPr="004550B0" w14:paraId="537A02A3" w14:textId="77777777" w:rsidTr="00950308">
        <w:trPr>
          <w:trHeight w:val="300"/>
        </w:trPr>
        <w:tc>
          <w:tcPr>
            <w:tcW w:w="643" w:type="dxa"/>
            <w:shd w:val="clear" w:color="auto" w:fill="auto"/>
            <w:vAlign w:val="center"/>
            <w:hideMark/>
          </w:tcPr>
          <w:p w14:paraId="74FEDA06" w14:textId="77777777" w:rsidR="00781B49" w:rsidRPr="004550B0" w:rsidRDefault="00781B49">
            <w:pPr>
              <w:rPr>
                <w:color w:val="000000" w:themeColor="text1"/>
                <w:sz w:val="16"/>
                <w:szCs w:val="16"/>
              </w:rPr>
            </w:pPr>
            <w:r w:rsidRPr="004550B0">
              <w:rPr>
                <w:color w:val="000000" w:themeColor="text1"/>
                <w:sz w:val="16"/>
                <w:szCs w:val="16"/>
              </w:rPr>
              <w:t xml:space="preserve">Ranks </w:t>
            </w:r>
          </w:p>
        </w:tc>
        <w:tc>
          <w:tcPr>
            <w:tcW w:w="1029" w:type="dxa"/>
            <w:shd w:val="clear" w:color="auto" w:fill="auto"/>
            <w:noWrap/>
            <w:vAlign w:val="center"/>
            <w:hideMark/>
          </w:tcPr>
          <w:p w14:paraId="6FFF0F03"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775" w:type="dxa"/>
            <w:shd w:val="clear" w:color="auto" w:fill="auto"/>
            <w:noWrap/>
            <w:vAlign w:val="center"/>
            <w:hideMark/>
          </w:tcPr>
          <w:p w14:paraId="26EFE997" w14:textId="77777777" w:rsidR="00781B49" w:rsidRPr="004550B0" w:rsidRDefault="00781B49">
            <w:pPr>
              <w:rPr>
                <w:color w:val="000000" w:themeColor="text1"/>
                <w:sz w:val="16"/>
                <w:szCs w:val="16"/>
              </w:rPr>
            </w:pPr>
            <w:r w:rsidRPr="004550B0">
              <w:rPr>
                <w:color w:val="000000" w:themeColor="text1"/>
                <w:sz w:val="16"/>
                <w:szCs w:val="16"/>
              </w:rPr>
              <w:t>IGM(C)</w:t>
            </w:r>
          </w:p>
        </w:tc>
        <w:tc>
          <w:tcPr>
            <w:tcW w:w="1012" w:type="dxa"/>
            <w:shd w:val="clear" w:color="auto" w:fill="auto"/>
            <w:noWrap/>
            <w:vAlign w:val="center"/>
            <w:hideMark/>
          </w:tcPr>
          <w:p w14:paraId="5CE1174D"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955" w:type="dxa"/>
            <w:shd w:val="clear" w:color="auto" w:fill="auto"/>
            <w:noWrap/>
            <w:vAlign w:val="center"/>
            <w:hideMark/>
          </w:tcPr>
          <w:p w14:paraId="4247CFD2" w14:textId="77777777" w:rsidR="00781B49" w:rsidRPr="004550B0" w:rsidRDefault="00781B49">
            <w:pPr>
              <w:rPr>
                <w:color w:val="000000" w:themeColor="text1"/>
                <w:sz w:val="16"/>
                <w:szCs w:val="16"/>
              </w:rPr>
            </w:pPr>
            <w:r w:rsidRPr="004550B0">
              <w:rPr>
                <w:color w:val="000000" w:themeColor="text1"/>
                <w:sz w:val="16"/>
                <w:szCs w:val="16"/>
              </w:rPr>
              <w:t>Income(C)</w:t>
            </w:r>
          </w:p>
        </w:tc>
        <w:tc>
          <w:tcPr>
            <w:tcW w:w="898" w:type="dxa"/>
            <w:shd w:val="clear" w:color="auto" w:fill="auto"/>
            <w:noWrap/>
            <w:vAlign w:val="center"/>
            <w:hideMark/>
          </w:tcPr>
          <w:p w14:paraId="57FC85E0"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945" w:type="dxa"/>
            <w:shd w:val="clear" w:color="auto" w:fill="auto"/>
            <w:noWrap/>
            <w:vAlign w:val="center"/>
            <w:hideMark/>
          </w:tcPr>
          <w:p w14:paraId="0DA8D35F" w14:textId="77777777" w:rsidR="00781B49" w:rsidRPr="004550B0" w:rsidRDefault="00781B49">
            <w:pPr>
              <w:rPr>
                <w:color w:val="000000" w:themeColor="text1"/>
                <w:sz w:val="16"/>
                <w:szCs w:val="16"/>
              </w:rPr>
            </w:pPr>
            <w:r w:rsidRPr="004550B0">
              <w:rPr>
                <w:color w:val="000000" w:themeColor="text1"/>
                <w:sz w:val="16"/>
                <w:szCs w:val="16"/>
              </w:rPr>
              <w:t>Gender(C)</w:t>
            </w:r>
          </w:p>
        </w:tc>
        <w:tc>
          <w:tcPr>
            <w:tcW w:w="1012" w:type="dxa"/>
            <w:shd w:val="clear" w:color="auto" w:fill="auto"/>
            <w:noWrap/>
            <w:vAlign w:val="center"/>
            <w:hideMark/>
          </w:tcPr>
          <w:p w14:paraId="20C193B1"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1239" w:type="dxa"/>
            <w:shd w:val="clear" w:color="auto" w:fill="auto"/>
            <w:noWrap/>
            <w:vAlign w:val="center"/>
            <w:hideMark/>
          </w:tcPr>
          <w:p w14:paraId="3D4BBF46" w14:textId="77777777" w:rsidR="00781B49" w:rsidRPr="004550B0" w:rsidRDefault="00781B49">
            <w:pPr>
              <w:rPr>
                <w:color w:val="000000" w:themeColor="text1"/>
                <w:sz w:val="16"/>
                <w:szCs w:val="16"/>
              </w:rPr>
            </w:pPr>
            <w:r w:rsidRPr="004550B0">
              <w:rPr>
                <w:color w:val="000000" w:themeColor="text1"/>
                <w:sz w:val="16"/>
                <w:szCs w:val="16"/>
              </w:rPr>
              <w:t>Geographic(C)</w:t>
            </w:r>
          </w:p>
        </w:tc>
        <w:tc>
          <w:tcPr>
            <w:tcW w:w="1012" w:type="dxa"/>
            <w:shd w:val="clear" w:color="auto" w:fill="auto"/>
            <w:noWrap/>
            <w:vAlign w:val="center"/>
            <w:hideMark/>
          </w:tcPr>
          <w:p w14:paraId="1DF5AF55"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1012" w:type="dxa"/>
            <w:shd w:val="clear" w:color="auto" w:fill="auto"/>
            <w:noWrap/>
            <w:vAlign w:val="center"/>
            <w:hideMark/>
          </w:tcPr>
          <w:p w14:paraId="75540D9E" w14:textId="77777777" w:rsidR="00781B49" w:rsidRPr="004550B0" w:rsidRDefault="00781B49">
            <w:pPr>
              <w:rPr>
                <w:color w:val="000000" w:themeColor="text1"/>
                <w:sz w:val="16"/>
                <w:szCs w:val="16"/>
              </w:rPr>
            </w:pPr>
            <w:r w:rsidRPr="004550B0">
              <w:rPr>
                <w:color w:val="000000" w:themeColor="text1"/>
                <w:sz w:val="16"/>
                <w:szCs w:val="16"/>
              </w:rPr>
              <w:t>Political(C)</w:t>
            </w:r>
          </w:p>
        </w:tc>
        <w:tc>
          <w:tcPr>
            <w:tcW w:w="1012" w:type="dxa"/>
            <w:shd w:val="clear" w:color="auto" w:fill="auto"/>
            <w:noWrap/>
            <w:vAlign w:val="center"/>
            <w:hideMark/>
          </w:tcPr>
          <w:p w14:paraId="349B5A04"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869" w:type="dxa"/>
            <w:shd w:val="clear" w:color="auto" w:fill="auto"/>
            <w:noWrap/>
            <w:vAlign w:val="center"/>
            <w:hideMark/>
          </w:tcPr>
          <w:p w14:paraId="46D9096B" w14:textId="77777777" w:rsidR="00781B49" w:rsidRPr="004550B0" w:rsidRDefault="00781B49">
            <w:pPr>
              <w:rPr>
                <w:color w:val="000000" w:themeColor="text1"/>
                <w:sz w:val="16"/>
                <w:szCs w:val="16"/>
              </w:rPr>
            </w:pPr>
            <w:r w:rsidRPr="004550B0">
              <w:rPr>
                <w:color w:val="000000" w:themeColor="text1"/>
                <w:sz w:val="16"/>
                <w:szCs w:val="16"/>
              </w:rPr>
              <w:t>Social(C)</w:t>
            </w:r>
          </w:p>
        </w:tc>
        <w:tc>
          <w:tcPr>
            <w:tcW w:w="888" w:type="dxa"/>
            <w:shd w:val="clear" w:color="auto" w:fill="auto"/>
            <w:noWrap/>
            <w:vAlign w:val="center"/>
            <w:hideMark/>
          </w:tcPr>
          <w:p w14:paraId="0F4B3008" w14:textId="77777777" w:rsidR="00781B49" w:rsidRPr="004550B0" w:rsidRDefault="00781B49">
            <w:pPr>
              <w:rPr>
                <w:color w:val="000000" w:themeColor="text1"/>
                <w:sz w:val="16"/>
                <w:szCs w:val="16"/>
              </w:rPr>
            </w:pPr>
            <w:r w:rsidRPr="004550B0">
              <w:rPr>
                <w:color w:val="000000" w:themeColor="text1"/>
                <w:sz w:val="16"/>
                <w:szCs w:val="16"/>
              </w:rPr>
              <w:t>Country</w:t>
            </w:r>
          </w:p>
        </w:tc>
        <w:tc>
          <w:tcPr>
            <w:tcW w:w="647" w:type="dxa"/>
            <w:shd w:val="clear" w:color="auto" w:fill="auto"/>
            <w:noWrap/>
            <w:vAlign w:val="center"/>
            <w:hideMark/>
          </w:tcPr>
          <w:p w14:paraId="527E546F" w14:textId="77777777" w:rsidR="00781B49" w:rsidRPr="004550B0" w:rsidRDefault="00781B49">
            <w:pPr>
              <w:rPr>
                <w:color w:val="000000" w:themeColor="text1"/>
                <w:sz w:val="16"/>
                <w:szCs w:val="16"/>
              </w:rPr>
            </w:pPr>
            <w:r w:rsidRPr="004550B0">
              <w:rPr>
                <w:color w:val="000000" w:themeColor="text1"/>
                <w:sz w:val="16"/>
                <w:szCs w:val="16"/>
              </w:rPr>
              <w:t>INEQ</w:t>
            </w:r>
          </w:p>
        </w:tc>
      </w:tr>
      <w:tr w:rsidR="00371D6C" w:rsidRPr="004550B0" w14:paraId="791280E4" w14:textId="77777777" w:rsidTr="00950308">
        <w:trPr>
          <w:trHeight w:val="531"/>
        </w:trPr>
        <w:tc>
          <w:tcPr>
            <w:tcW w:w="643" w:type="dxa"/>
            <w:shd w:val="clear" w:color="auto" w:fill="auto"/>
            <w:vAlign w:val="center"/>
            <w:hideMark/>
          </w:tcPr>
          <w:p w14:paraId="0AC3F8AA" w14:textId="77777777" w:rsidR="00781B49" w:rsidRPr="004550B0" w:rsidRDefault="00781B49">
            <w:pPr>
              <w:jc w:val="right"/>
              <w:rPr>
                <w:color w:val="000000" w:themeColor="text1"/>
                <w:sz w:val="16"/>
                <w:szCs w:val="16"/>
              </w:rPr>
            </w:pPr>
            <w:r w:rsidRPr="004550B0">
              <w:rPr>
                <w:color w:val="000000" w:themeColor="text1"/>
                <w:sz w:val="16"/>
                <w:szCs w:val="16"/>
              </w:rPr>
              <w:t>1</w:t>
            </w:r>
          </w:p>
        </w:tc>
        <w:tc>
          <w:tcPr>
            <w:tcW w:w="1029" w:type="dxa"/>
            <w:shd w:val="clear" w:color="auto" w:fill="auto"/>
            <w:vAlign w:val="center"/>
            <w:hideMark/>
          </w:tcPr>
          <w:p w14:paraId="1B27563F"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775" w:type="dxa"/>
            <w:shd w:val="clear" w:color="auto" w:fill="auto"/>
            <w:vAlign w:val="center"/>
            <w:hideMark/>
          </w:tcPr>
          <w:p w14:paraId="4F24631C" w14:textId="77777777" w:rsidR="00781B49" w:rsidRPr="004550B0" w:rsidRDefault="00781B49">
            <w:pPr>
              <w:jc w:val="right"/>
              <w:rPr>
                <w:color w:val="000000" w:themeColor="text1"/>
                <w:sz w:val="16"/>
                <w:szCs w:val="16"/>
              </w:rPr>
            </w:pPr>
            <w:r w:rsidRPr="004550B0">
              <w:rPr>
                <w:color w:val="000000" w:themeColor="text1"/>
                <w:sz w:val="16"/>
                <w:szCs w:val="16"/>
                <w:lang w:val="en-US"/>
              </w:rPr>
              <w:t>0.425</w:t>
            </w:r>
          </w:p>
        </w:tc>
        <w:tc>
          <w:tcPr>
            <w:tcW w:w="1012" w:type="dxa"/>
            <w:shd w:val="clear" w:color="auto" w:fill="auto"/>
            <w:vAlign w:val="center"/>
            <w:hideMark/>
          </w:tcPr>
          <w:p w14:paraId="41FB1A2A"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955" w:type="dxa"/>
            <w:shd w:val="clear" w:color="auto" w:fill="auto"/>
            <w:vAlign w:val="center"/>
            <w:hideMark/>
          </w:tcPr>
          <w:p w14:paraId="592793CC" w14:textId="77777777" w:rsidR="00781B49" w:rsidRPr="004550B0" w:rsidRDefault="00781B49">
            <w:pPr>
              <w:jc w:val="right"/>
              <w:rPr>
                <w:color w:val="000000" w:themeColor="text1"/>
                <w:sz w:val="16"/>
                <w:szCs w:val="16"/>
              </w:rPr>
            </w:pPr>
            <w:r w:rsidRPr="004550B0">
              <w:rPr>
                <w:color w:val="000000" w:themeColor="text1"/>
                <w:sz w:val="16"/>
                <w:szCs w:val="16"/>
                <w:lang w:val="en-US"/>
              </w:rPr>
              <w:t>0.468</w:t>
            </w:r>
          </w:p>
        </w:tc>
        <w:tc>
          <w:tcPr>
            <w:tcW w:w="898" w:type="dxa"/>
            <w:shd w:val="clear" w:color="auto" w:fill="auto"/>
            <w:vAlign w:val="center"/>
            <w:hideMark/>
          </w:tcPr>
          <w:p w14:paraId="5E5DF171"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945" w:type="dxa"/>
            <w:shd w:val="clear" w:color="auto" w:fill="auto"/>
            <w:vAlign w:val="center"/>
            <w:hideMark/>
          </w:tcPr>
          <w:p w14:paraId="55047150" w14:textId="77777777" w:rsidR="00781B49" w:rsidRPr="004550B0" w:rsidRDefault="00781B49">
            <w:pPr>
              <w:jc w:val="right"/>
              <w:rPr>
                <w:color w:val="000000" w:themeColor="text1"/>
                <w:sz w:val="16"/>
                <w:szCs w:val="16"/>
              </w:rPr>
            </w:pPr>
            <w:r w:rsidRPr="004550B0">
              <w:rPr>
                <w:color w:val="000000" w:themeColor="text1"/>
                <w:sz w:val="16"/>
                <w:szCs w:val="16"/>
                <w:lang w:val="en-US"/>
              </w:rPr>
              <w:t>0.465</w:t>
            </w:r>
          </w:p>
        </w:tc>
        <w:tc>
          <w:tcPr>
            <w:tcW w:w="1012" w:type="dxa"/>
            <w:shd w:val="clear" w:color="auto" w:fill="auto"/>
            <w:vAlign w:val="center"/>
            <w:hideMark/>
          </w:tcPr>
          <w:p w14:paraId="267BEE2B"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1239" w:type="dxa"/>
            <w:shd w:val="clear" w:color="auto" w:fill="auto"/>
            <w:vAlign w:val="center"/>
            <w:hideMark/>
          </w:tcPr>
          <w:p w14:paraId="7B6CB4DE" w14:textId="77777777" w:rsidR="00781B49" w:rsidRPr="004550B0" w:rsidRDefault="00781B49">
            <w:pPr>
              <w:jc w:val="right"/>
              <w:rPr>
                <w:color w:val="000000" w:themeColor="text1"/>
                <w:sz w:val="16"/>
                <w:szCs w:val="16"/>
              </w:rPr>
            </w:pPr>
            <w:r w:rsidRPr="004550B0">
              <w:rPr>
                <w:color w:val="000000" w:themeColor="text1"/>
                <w:sz w:val="16"/>
                <w:szCs w:val="16"/>
                <w:lang w:val="en-US"/>
              </w:rPr>
              <w:t>0.478</w:t>
            </w:r>
          </w:p>
        </w:tc>
        <w:tc>
          <w:tcPr>
            <w:tcW w:w="1012" w:type="dxa"/>
            <w:shd w:val="clear" w:color="auto" w:fill="auto"/>
            <w:vAlign w:val="center"/>
            <w:hideMark/>
          </w:tcPr>
          <w:p w14:paraId="1463B345"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1012" w:type="dxa"/>
            <w:shd w:val="clear" w:color="auto" w:fill="auto"/>
            <w:vAlign w:val="center"/>
            <w:hideMark/>
          </w:tcPr>
          <w:p w14:paraId="4FE1130A" w14:textId="77777777" w:rsidR="00781B49" w:rsidRPr="004550B0" w:rsidRDefault="00781B49">
            <w:pPr>
              <w:jc w:val="right"/>
              <w:rPr>
                <w:color w:val="000000" w:themeColor="text1"/>
                <w:sz w:val="16"/>
                <w:szCs w:val="16"/>
              </w:rPr>
            </w:pPr>
            <w:r w:rsidRPr="004550B0">
              <w:rPr>
                <w:color w:val="000000" w:themeColor="text1"/>
                <w:sz w:val="16"/>
                <w:szCs w:val="16"/>
                <w:lang w:val="en-US"/>
              </w:rPr>
              <w:t>0.431</w:t>
            </w:r>
          </w:p>
        </w:tc>
        <w:tc>
          <w:tcPr>
            <w:tcW w:w="1012" w:type="dxa"/>
            <w:shd w:val="clear" w:color="auto" w:fill="auto"/>
            <w:vAlign w:val="center"/>
            <w:hideMark/>
          </w:tcPr>
          <w:p w14:paraId="08A45096"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869" w:type="dxa"/>
            <w:shd w:val="clear" w:color="auto" w:fill="auto"/>
            <w:vAlign w:val="center"/>
            <w:hideMark/>
          </w:tcPr>
          <w:p w14:paraId="22B437D3" w14:textId="77777777" w:rsidR="00781B49" w:rsidRPr="004550B0" w:rsidRDefault="00781B49">
            <w:pPr>
              <w:jc w:val="right"/>
              <w:rPr>
                <w:color w:val="000000" w:themeColor="text1"/>
                <w:sz w:val="16"/>
                <w:szCs w:val="16"/>
              </w:rPr>
            </w:pPr>
            <w:r w:rsidRPr="004550B0">
              <w:rPr>
                <w:color w:val="000000" w:themeColor="text1"/>
                <w:sz w:val="16"/>
                <w:szCs w:val="16"/>
                <w:lang w:val="en-US"/>
              </w:rPr>
              <w:t>0.466</w:t>
            </w:r>
          </w:p>
        </w:tc>
        <w:tc>
          <w:tcPr>
            <w:tcW w:w="888" w:type="dxa"/>
            <w:shd w:val="clear" w:color="auto" w:fill="auto"/>
            <w:vAlign w:val="center"/>
            <w:hideMark/>
          </w:tcPr>
          <w:p w14:paraId="76CE6F5E"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647" w:type="dxa"/>
            <w:shd w:val="clear" w:color="auto" w:fill="auto"/>
            <w:vAlign w:val="center"/>
            <w:hideMark/>
          </w:tcPr>
          <w:p w14:paraId="6893618E" w14:textId="77777777" w:rsidR="00781B49" w:rsidRPr="004550B0" w:rsidRDefault="00781B49">
            <w:pPr>
              <w:jc w:val="right"/>
              <w:rPr>
                <w:color w:val="000000" w:themeColor="text1"/>
                <w:sz w:val="16"/>
                <w:szCs w:val="16"/>
              </w:rPr>
            </w:pPr>
            <w:r w:rsidRPr="004550B0">
              <w:rPr>
                <w:color w:val="000000" w:themeColor="text1"/>
                <w:sz w:val="16"/>
                <w:szCs w:val="16"/>
                <w:lang w:val="en-US"/>
              </w:rPr>
              <w:t>0.587</w:t>
            </w:r>
          </w:p>
        </w:tc>
      </w:tr>
      <w:tr w:rsidR="00371D6C" w:rsidRPr="004550B0" w14:paraId="7717F213" w14:textId="77777777" w:rsidTr="00950308">
        <w:trPr>
          <w:trHeight w:val="531"/>
        </w:trPr>
        <w:tc>
          <w:tcPr>
            <w:tcW w:w="643" w:type="dxa"/>
            <w:shd w:val="clear" w:color="auto" w:fill="auto"/>
            <w:vAlign w:val="center"/>
            <w:hideMark/>
          </w:tcPr>
          <w:p w14:paraId="55E791C7" w14:textId="77777777" w:rsidR="00781B49" w:rsidRPr="004550B0" w:rsidRDefault="00781B49">
            <w:pPr>
              <w:jc w:val="right"/>
              <w:rPr>
                <w:color w:val="000000" w:themeColor="text1"/>
                <w:sz w:val="16"/>
                <w:szCs w:val="16"/>
              </w:rPr>
            </w:pPr>
            <w:r w:rsidRPr="004550B0">
              <w:rPr>
                <w:color w:val="000000" w:themeColor="text1"/>
                <w:sz w:val="16"/>
                <w:szCs w:val="16"/>
              </w:rPr>
              <w:t>2</w:t>
            </w:r>
          </w:p>
        </w:tc>
        <w:tc>
          <w:tcPr>
            <w:tcW w:w="1029" w:type="dxa"/>
            <w:shd w:val="clear" w:color="auto" w:fill="auto"/>
            <w:vAlign w:val="center"/>
            <w:hideMark/>
          </w:tcPr>
          <w:p w14:paraId="2FD06F50"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775" w:type="dxa"/>
            <w:shd w:val="clear" w:color="auto" w:fill="auto"/>
            <w:vAlign w:val="center"/>
            <w:hideMark/>
          </w:tcPr>
          <w:p w14:paraId="6A4B18BE" w14:textId="77777777" w:rsidR="00781B49" w:rsidRPr="004550B0" w:rsidRDefault="00781B49">
            <w:pPr>
              <w:jc w:val="right"/>
              <w:rPr>
                <w:color w:val="000000" w:themeColor="text1"/>
                <w:sz w:val="16"/>
                <w:szCs w:val="16"/>
              </w:rPr>
            </w:pPr>
            <w:r w:rsidRPr="004550B0">
              <w:rPr>
                <w:color w:val="000000" w:themeColor="text1"/>
                <w:sz w:val="16"/>
                <w:szCs w:val="16"/>
                <w:lang w:val="en-US"/>
              </w:rPr>
              <w:t>0.41</w:t>
            </w:r>
          </w:p>
        </w:tc>
        <w:tc>
          <w:tcPr>
            <w:tcW w:w="1012" w:type="dxa"/>
            <w:shd w:val="clear" w:color="auto" w:fill="auto"/>
            <w:vAlign w:val="center"/>
            <w:hideMark/>
          </w:tcPr>
          <w:p w14:paraId="5E011234" w14:textId="77777777" w:rsidR="00781B49" w:rsidRPr="004550B0" w:rsidRDefault="00781B49">
            <w:pPr>
              <w:jc w:val="right"/>
              <w:rPr>
                <w:color w:val="000000" w:themeColor="text1"/>
                <w:sz w:val="16"/>
                <w:szCs w:val="16"/>
              </w:rPr>
            </w:pPr>
            <w:r w:rsidRPr="004550B0">
              <w:rPr>
                <w:color w:val="000000" w:themeColor="text1"/>
                <w:sz w:val="16"/>
                <w:szCs w:val="16"/>
                <w:lang w:val="en-US"/>
              </w:rPr>
              <w:t>Indonesia</w:t>
            </w:r>
          </w:p>
        </w:tc>
        <w:tc>
          <w:tcPr>
            <w:tcW w:w="955" w:type="dxa"/>
            <w:shd w:val="clear" w:color="auto" w:fill="auto"/>
            <w:vAlign w:val="center"/>
            <w:hideMark/>
          </w:tcPr>
          <w:p w14:paraId="6A244548" w14:textId="77777777" w:rsidR="00781B49" w:rsidRPr="004550B0" w:rsidRDefault="00781B49">
            <w:pPr>
              <w:jc w:val="right"/>
              <w:rPr>
                <w:color w:val="000000" w:themeColor="text1"/>
                <w:sz w:val="16"/>
                <w:szCs w:val="16"/>
              </w:rPr>
            </w:pPr>
            <w:r w:rsidRPr="004550B0">
              <w:rPr>
                <w:color w:val="000000" w:themeColor="text1"/>
                <w:sz w:val="16"/>
                <w:szCs w:val="16"/>
                <w:lang w:val="en-US"/>
              </w:rPr>
              <w:t>0.465</w:t>
            </w:r>
          </w:p>
        </w:tc>
        <w:tc>
          <w:tcPr>
            <w:tcW w:w="898" w:type="dxa"/>
            <w:shd w:val="clear" w:color="auto" w:fill="auto"/>
            <w:vAlign w:val="center"/>
            <w:hideMark/>
          </w:tcPr>
          <w:p w14:paraId="0C82C6AF"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945" w:type="dxa"/>
            <w:shd w:val="clear" w:color="auto" w:fill="auto"/>
            <w:vAlign w:val="center"/>
            <w:hideMark/>
          </w:tcPr>
          <w:p w14:paraId="100CCDCA" w14:textId="77777777" w:rsidR="00781B49" w:rsidRPr="004550B0" w:rsidRDefault="00781B49">
            <w:pPr>
              <w:jc w:val="right"/>
              <w:rPr>
                <w:color w:val="000000" w:themeColor="text1"/>
                <w:sz w:val="16"/>
                <w:szCs w:val="16"/>
              </w:rPr>
            </w:pPr>
            <w:r w:rsidRPr="004550B0">
              <w:rPr>
                <w:color w:val="000000" w:themeColor="text1"/>
                <w:sz w:val="16"/>
                <w:szCs w:val="16"/>
                <w:lang w:val="en-US"/>
              </w:rPr>
              <w:t>0.449</w:t>
            </w:r>
          </w:p>
        </w:tc>
        <w:tc>
          <w:tcPr>
            <w:tcW w:w="1012" w:type="dxa"/>
            <w:shd w:val="clear" w:color="auto" w:fill="auto"/>
            <w:vAlign w:val="center"/>
            <w:hideMark/>
          </w:tcPr>
          <w:p w14:paraId="563F8A49"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1239" w:type="dxa"/>
            <w:shd w:val="clear" w:color="auto" w:fill="auto"/>
            <w:vAlign w:val="center"/>
            <w:hideMark/>
          </w:tcPr>
          <w:p w14:paraId="5EA8EC6F" w14:textId="77777777" w:rsidR="00781B49" w:rsidRPr="004550B0" w:rsidRDefault="00781B49">
            <w:pPr>
              <w:jc w:val="right"/>
              <w:rPr>
                <w:color w:val="000000" w:themeColor="text1"/>
                <w:sz w:val="16"/>
                <w:szCs w:val="16"/>
              </w:rPr>
            </w:pPr>
            <w:r w:rsidRPr="004550B0">
              <w:rPr>
                <w:color w:val="000000" w:themeColor="text1"/>
                <w:sz w:val="16"/>
                <w:szCs w:val="16"/>
                <w:lang w:val="en-US"/>
              </w:rPr>
              <w:t>0.476</w:t>
            </w:r>
          </w:p>
        </w:tc>
        <w:tc>
          <w:tcPr>
            <w:tcW w:w="1012" w:type="dxa"/>
            <w:shd w:val="clear" w:color="auto" w:fill="auto"/>
            <w:vAlign w:val="center"/>
            <w:hideMark/>
          </w:tcPr>
          <w:p w14:paraId="118336F8" w14:textId="77777777" w:rsidR="00781B49" w:rsidRPr="004550B0" w:rsidRDefault="00781B49">
            <w:pPr>
              <w:jc w:val="right"/>
              <w:rPr>
                <w:color w:val="000000" w:themeColor="text1"/>
                <w:sz w:val="16"/>
                <w:szCs w:val="16"/>
              </w:rPr>
            </w:pPr>
            <w:r w:rsidRPr="004550B0">
              <w:rPr>
                <w:color w:val="000000" w:themeColor="text1"/>
                <w:sz w:val="16"/>
                <w:szCs w:val="16"/>
                <w:lang w:val="en-US"/>
              </w:rPr>
              <w:t>Indonesia</w:t>
            </w:r>
          </w:p>
        </w:tc>
        <w:tc>
          <w:tcPr>
            <w:tcW w:w="1012" w:type="dxa"/>
            <w:shd w:val="clear" w:color="auto" w:fill="auto"/>
            <w:vAlign w:val="center"/>
            <w:hideMark/>
          </w:tcPr>
          <w:p w14:paraId="71E076FF" w14:textId="77777777" w:rsidR="00781B49" w:rsidRPr="004550B0" w:rsidRDefault="00781B49">
            <w:pPr>
              <w:jc w:val="right"/>
              <w:rPr>
                <w:color w:val="000000" w:themeColor="text1"/>
                <w:sz w:val="16"/>
                <w:szCs w:val="16"/>
              </w:rPr>
            </w:pPr>
            <w:r w:rsidRPr="004550B0">
              <w:rPr>
                <w:color w:val="000000" w:themeColor="text1"/>
                <w:sz w:val="16"/>
                <w:szCs w:val="16"/>
                <w:lang w:val="en-US"/>
              </w:rPr>
              <w:t>0.414</w:t>
            </w:r>
          </w:p>
        </w:tc>
        <w:tc>
          <w:tcPr>
            <w:tcW w:w="1012" w:type="dxa"/>
            <w:shd w:val="clear" w:color="auto" w:fill="auto"/>
            <w:vAlign w:val="center"/>
            <w:hideMark/>
          </w:tcPr>
          <w:p w14:paraId="4B420999"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869" w:type="dxa"/>
            <w:shd w:val="clear" w:color="auto" w:fill="auto"/>
            <w:vAlign w:val="center"/>
            <w:hideMark/>
          </w:tcPr>
          <w:p w14:paraId="3F772140" w14:textId="77777777" w:rsidR="00781B49" w:rsidRPr="004550B0" w:rsidRDefault="00781B49">
            <w:pPr>
              <w:jc w:val="right"/>
              <w:rPr>
                <w:color w:val="000000" w:themeColor="text1"/>
                <w:sz w:val="16"/>
                <w:szCs w:val="16"/>
              </w:rPr>
            </w:pPr>
            <w:r w:rsidRPr="004550B0">
              <w:rPr>
                <w:color w:val="000000" w:themeColor="text1"/>
                <w:sz w:val="16"/>
                <w:szCs w:val="16"/>
                <w:lang w:val="en-US"/>
              </w:rPr>
              <w:t>0.451</w:t>
            </w:r>
          </w:p>
        </w:tc>
        <w:tc>
          <w:tcPr>
            <w:tcW w:w="888" w:type="dxa"/>
            <w:shd w:val="clear" w:color="auto" w:fill="auto"/>
            <w:vAlign w:val="center"/>
            <w:hideMark/>
          </w:tcPr>
          <w:p w14:paraId="584378F4" w14:textId="77777777" w:rsidR="00781B49" w:rsidRPr="004550B0" w:rsidRDefault="00781B49">
            <w:pPr>
              <w:jc w:val="right"/>
              <w:rPr>
                <w:color w:val="000000" w:themeColor="text1"/>
                <w:sz w:val="16"/>
                <w:szCs w:val="16"/>
              </w:rPr>
            </w:pPr>
            <w:r w:rsidRPr="004550B0">
              <w:rPr>
                <w:color w:val="000000" w:themeColor="text1"/>
                <w:sz w:val="16"/>
                <w:szCs w:val="16"/>
                <w:lang w:val="en-US"/>
              </w:rPr>
              <w:t>Brazil</w:t>
            </w:r>
          </w:p>
        </w:tc>
        <w:tc>
          <w:tcPr>
            <w:tcW w:w="647" w:type="dxa"/>
            <w:shd w:val="clear" w:color="auto" w:fill="auto"/>
            <w:vAlign w:val="center"/>
            <w:hideMark/>
          </w:tcPr>
          <w:p w14:paraId="2F840747" w14:textId="77777777" w:rsidR="00781B49" w:rsidRPr="004550B0" w:rsidRDefault="00781B49">
            <w:pPr>
              <w:jc w:val="right"/>
              <w:rPr>
                <w:color w:val="000000" w:themeColor="text1"/>
                <w:sz w:val="16"/>
                <w:szCs w:val="16"/>
              </w:rPr>
            </w:pPr>
            <w:r w:rsidRPr="004550B0">
              <w:rPr>
                <w:color w:val="000000" w:themeColor="text1"/>
                <w:sz w:val="16"/>
                <w:szCs w:val="16"/>
                <w:lang w:val="en-US"/>
              </w:rPr>
              <w:t>0.533</w:t>
            </w:r>
          </w:p>
        </w:tc>
      </w:tr>
      <w:tr w:rsidR="00371D6C" w:rsidRPr="004550B0" w14:paraId="35D4CC3A" w14:textId="77777777" w:rsidTr="00950308">
        <w:trPr>
          <w:trHeight w:val="531"/>
        </w:trPr>
        <w:tc>
          <w:tcPr>
            <w:tcW w:w="643" w:type="dxa"/>
            <w:shd w:val="clear" w:color="auto" w:fill="auto"/>
            <w:vAlign w:val="center"/>
            <w:hideMark/>
          </w:tcPr>
          <w:p w14:paraId="6CAEC773" w14:textId="77777777" w:rsidR="00781B49" w:rsidRPr="004550B0" w:rsidRDefault="00781B49">
            <w:pPr>
              <w:jc w:val="right"/>
              <w:rPr>
                <w:color w:val="000000" w:themeColor="text1"/>
                <w:sz w:val="16"/>
                <w:szCs w:val="16"/>
              </w:rPr>
            </w:pPr>
            <w:r w:rsidRPr="004550B0">
              <w:rPr>
                <w:color w:val="000000" w:themeColor="text1"/>
                <w:sz w:val="16"/>
                <w:szCs w:val="16"/>
              </w:rPr>
              <w:t>3</w:t>
            </w:r>
          </w:p>
        </w:tc>
        <w:tc>
          <w:tcPr>
            <w:tcW w:w="1029" w:type="dxa"/>
            <w:shd w:val="clear" w:color="auto" w:fill="auto"/>
            <w:vAlign w:val="center"/>
            <w:hideMark/>
          </w:tcPr>
          <w:p w14:paraId="08266D0F" w14:textId="77777777" w:rsidR="00781B49" w:rsidRPr="004550B0" w:rsidRDefault="00781B49">
            <w:pPr>
              <w:jc w:val="right"/>
              <w:rPr>
                <w:color w:val="000000" w:themeColor="text1"/>
                <w:sz w:val="16"/>
                <w:szCs w:val="16"/>
              </w:rPr>
            </w:pPr>
            <w:r w:rsidRPr="004550B0">
              <w:rPr>
                <w:color w:val="000000" w:themeColor="text1"/>
                <w:sz w:val="16"/>
                <w:szCs w:val="16"/>
                <w:lang w:val="en-US"/>
              </w:rPr>
              <w:t>Turkey</w:t>
            </w:r>
          </w:p>
        </w:tc>
        <w:tc>
          <w:tcPr>
            <w:tcW w:w="775" w:type="dxa"/>
            <w:shd w:val="clear" w:color="auto" w:fill="auto"/>
            <w:vAlign w:val="center"/>
            <w:hideMark/>
          </w:tcPr>
          <w:p w14:paraId="453289AD" w14:textId="77777777" w:rsidR="00781B49" w:rsidRPr="004550B0" w:rsidRDefault="00781B49">
            <w:pPr>
              <w:jc w:val="right"/>
              <w:rPr>
                <w:color w:val="000000" w:themeColor="text1"/>
                <w:sz w:val="16"/>
                <w:szCs w:val="16"/>
              </w:rPr>
            </w:pPr>
            <w:r w:rsidRPr="004550B0">
              <w:rPr>
                <w:color w:val="000000" w:themeColor="text1"/>
                <w:sz w:val="16"/>
                <w:szCs w:val="16"/>
                <w:lang w:val="en-US"/>
              </w:rPr>
              <w:t>0.404</w:t>
            </w:r>
          </w:p>
        </w:tc>
        <w:tc>
          <w:tcPr>
            <w:tcW w:w="1012" w:type="dxa"/>
            <w:shd w:val="clear" w:color="auto" w:fill="auto"/>
            <w:vAlign w:val="center"/>
            <w:hideMark/>
          </w:tcPr>
          <w:p w14:paraId="3ED898A6"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955" w:type="dxa"/>
            <w:shd w:val="clear" w:color="auto" w:fill="auto"/>
            <w:vAlign w:val="center"/>
            <w:hideMark/>
          </w:tcPr>
          <w:p w14:paraId="1664FA3D" w14:textId="77777777" w:rsidR="00781B49" w:rsidRPr="004550B0" w:rsidRDefault="00781B49">
            <w:pPr>
              <w:jc w:val="right"/>
              <w:rPr>
                <w:color w:val="000000" w:themeColor="text1"/>
                <w:sz w:val="16"/>
                <w:szCs w:val="16"/>
              </w:rPr>
            </w:pPr>
            <w:r w:rsidRPr="004550B0">
              <w:rPr>
                <w:color w:val="000000" w:themeColor="text1"/>
                <w:sz w:val="16"/>
                <w:szCs w:val="16"/>
                <w:lang w:val="en-US"/>
              </w:rPr>
              <w:t>0.462</w:t>
            </w:r>
          </w:p>
        </w:tc>
        <w:tc>
          <w:tcPr>
            <w:tcW w:w="898" w:type="dxa"/>
            <w:shd w:val="clear" w:color="auto" w:fill="auto"/>
            <w:vAlign w:val="center"/>
            <w:hideMark/>
          </w:tcPr>
          <w:p w14:paraId="3AE0B926"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945" w:type="dxa"/>
            <w:shd w:val="clear" w:color="auto" w:fill="auto"/>
            <w:vAlign w:val="center"/>
            <w:hideMark/>
          </w:tcPr>
          <w:p w14:paraId="5A2BA91D" w14:textId="77777777" w:rsidR="00781B49" w:rsidRPr="004550B0" w:rsidRDefault="00781B49">
            <w:pPr>
              <w:jc w:val="right"/>
              <w:rPr>
                <w:color w:val="000000" w:themeColor="text1"/>
                <w:sz w:val="16"/>
                <w:szCs w:val="16"/>
              </w:rPr>
            </w:pPr>
            <w:r w:rsidRPr="004550B0">
              <w:rPr>
                <w:color w:val="000000" w:themeColor="text1"/>
                <w:sz w:val="16"/>
                <w:szCs w:val="16"/>
                <w:lang w:val="en-US"/>
              </w:rPr>
              <w:t>0.435</w:t>
            </w:r>
          </w:p>
        </w:tc>
        <w:tc>
          <w:tcPr>
            <w:tcW w:w="1012" w:type="dxa"/>
            <w:shd w:val="clear" w:color="auto" w:fill="auto"/>
            <w:vAlign w:val="center"/>
            <w:hideMark/>
          </w:tcPr>
          <w:p w14:paraId="5803B438"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1239" w:type="dxa"/>
            <w:shd w:val="clear" w:color="auto" w:fill="auto"/>
            <w:vAlign w:val="center"/>
            <w:hideMark/>
          </w:tcPr>
          <w:p w14:paraId="2125BDC2" w14:textId="77777777" w:rsidR="00781B49" w:rsidRPr="004550B0" w:rsidRDefault="00781B49">
            <w:pPr>
              <w:jc w:val="right"/>
              <w:rPr>
                <w:color w:val="000000" w:themeColor="text1"/>
                <w:sz w:val="16"/>
                <w:szCs w:val="16"/>
              </w:rPr>
            </w:pPr>
            <w:r w:rsidRPr="004550B0">
              <w:rPr>
                <w:color w:val="000000" w:themeColor="text1"/>
                <w:sz w:val="16"/>
                <w:szCs w:val="16"/>
                <w:lang w:val="en-US"/>
              </w:rPr>
              <w:t>0.453</w:t>
            </w:r>
          </w:p>
        </w:tc>
        <w:tc>
          <w:tcPr>
            <w:tcW w:w="1012" w:type="dxa"/>
            <w:shd w:val="clear" w:color="auto" w:fill="auto"/>
            <w:vAlign w:val="center"/>
            <w:hideMark/>
          </w:tcPr>
          <w:p w14:paraId="3FED8728"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1012" w:type="dxa"/>
            <w:shd w:val="clear" w:color="auto" w:fill="auto"/>
            <w:vAlign w:val="center"/>
            <w:hideMark/>
          </w:tcPr>
          <w:p w14:paraId="1666CE8B" w14:textId="77777777" w:rsidR="00781B49" w:rsidRPr="004550B0" w:rsidRDefault="00781B49">
            <w:pPr>
              <w:jc w:val="right"/>
              <w:rPr>
                <w:color w:val="000000" w:themeColor="text1"/>
                <w:sz w:val="16"/>
                <w:szCs w:val="16"/>
              </w:rPr>
            </w:pPr>
            <w:r w:rsidRPr="004550B0">
              <w:rPr>
                <w:color w:val="000000" w:themeColor="text1"/>
                <w:sz w:val="16"/>
                <w:szCs w:val="16"/>
                <w:lang w:val="en-US"/>
              </w:rPr>
              <w:t>0.403</w:t>
            </w:r>
          </w:p>
        </w:tc>
        <w:tc>
          <w:tcPr>
            <w:tcW w:w="1012" w:type="dxa"/>
            <w:shd w:val="clear" w:color="auto" w:fill="auto"/>
            <w:vAlign w:val="center"/>
            <w:hideMark/>
          </w:tcPr>
          <w:p w14:paraId="010E6924" w14:textId="77777777" w:rsidR="00781B49" w:rsidRPr="004550B0" w:rsidRDefault="00781B49">
            <w:pPr>
              <w:jc w:val="right"/>
              <w:rPr>
                <w:color w:val="000000" w:themeColor="text1"/>
                <w:sz w:val="16"/>
                <w:szCs w:val="16"/>
              </w:rPr>
            </w:pPr>
            <w:r w:rsidRPr="004550B0">
              <w:rPr>
                <w:color w:val="000000" w:themeColor="text1"/>
                <w:sz w:val="16"/>
                <w:szCs w:val="16"/>
                <w:lang w:val="en-US"/>
              </w:rPr>
              <w:t>Indonesia</w:t>
            </w:r>
          </w:p>
        </w:tc>
        <w:tc>
          <w:tcPr>
            <w:tcW w:w="869" w:type="dxa"/>
            <w:shd w:val="clear" w:color="auto" w:fill="auto"/>
            <w:vAlign w:val="center"/>
            <w:hideMark/>
          </w:tcPr>
          <w:p w14:paraId="20E437DD" w14:textId="77777777" w:rsidR="00781B49" w:rsidRPr="004550B0" w:rsidRDefault="00781B49">
            <w:pPr>
              <w:jc w:val="right"/>
              <w:rPr>
                <w:color w:val="000000" w:themeColor="text1"/>
                <w:sz w:val="16"/>
                <w:szCs w:val="16"/>
              </w:rPr>
            </w:pPr>
            <w:r w:rsidRPr="004550B0">
              <w:rPr>
                <w:color w:val="000000" w:themeColor="text1"/>
                <w:sz w:val="16"/>
                <w:szCs w:val="16"/>
                <w:lang w:val="en-US"/>
              </w:rPr>
              <w:t>0.45</w:t>
            </w:r>
          </w:p>
        </w:tc>
        <w:tc>
          <w:tcPr>
            <w:tcW w:w="888" w:type="dxa"/>
            <w:shd w:val="clear" w:color="auto" w:fill="auto"/>
            <w:vAlign w:val="center"/>
            <w:hideMark/>
          </w:tcPr>
          <w:p w14:paraId="6E3FCC16"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647" w:type="dxa"/>
            <w:shd w:val="clear" w:color="auto" w:fill="auto"/>
            <w:vAlign w:val="center"/>
            <w:hideMark/>
          </w:tcPr>
          <w:p w14:paraId="2085532E" w14:textId="77777777" w:rsidR="00781B49" w:rsidRPr="004550B0" w:rsidRDefault="00781B49">
            <w:pPr>
              <w:jc w:val="right"/>
              <w:rPr>
                <w:color w:val="000000" w:themeColor="text1"/>
                <w:sz w:val="16"/>
                <w:szCs w:val="16"/>
              </w:rPr>
            </w:pPr>
            <w:r w:rsidRPr="004550B0">
              <w:rPr>
                <w:color w:val="000000" w:themeColor="text1"/>
                <w:sz w:val="16"/>
                <w:szCs w:val="16"/>
                <w:lang w:val="en-US"/>
              </w:rPr>
              <w:t>0.528</w:t>
            </w:r>
          </w:p>
        </w:tc>
      </w:tr>
      <w:tr w:rsidR="00371D6C" w:rsidRPr="004550B0" w14:paraId="27264166" w14:textId="77777777" w:rsidTr="00950308">
        <w:trPr>
          <w:trHeight w:val="531"/>
        </w:trPr>
        <w:tc>
          <w:tcPr>
            <w:tcW w:w="643" w:type="dxa"/>
            <w:shd w:val="clear" w:color="auto" w:fill="auto"/>
            <w:vAlign w:val="center"/>
            <w:hideMark/>
          </w:tcPr>
          <w:p w14:paraId="3FAB8F9B" w14:textId="77777777" w:rsidR="00781B49" w:rsidRPr="004550B0" w:rsidRDefault="00781B49">
            <w:pPr>
              <w:jc w:val="right"/>
              <w:rPr>
                <w:color w:val="000000" w:themeColor="text1"/>
                <w:sz w:val="16"/>
                <w:szCs w:val="16"/>
              </w:rPr>
            </w:pPr>
            <w:r w:rsidRPr="004550B0">
              <w:rPr>
                <w:color w:val="000000" w:themeColor="text1"/>
                <w:sz w:val="16"/>
                <w:szCs w:val="16"/>
              </w:rPr>
              <w:t>4</w:t>
            </w:r>
          </w:p>
        </w:tc>
        <w:tc>
          <w:tcPr>
            <w:tcW w:w="1029" w:type="dxa"/>
            <w:shd w:val="clear" w:color="auto" w:fill="auto"/>
            <w:vAlign w:val="center"/>
            <w:hideMark/>
          </w:tcPr>
          <w:p w14:paraId="33B1128A" w14:textId="77777777" w:rsidR="00781B49" w:rsidRPr="004550B0" w:rsidRDefault="00781B49">
            <w:pPr>
              <w:jc w:val="right"/>
              <w:rPr>
                <w:color w:val="000000" w:themeColor="text1"/>
                <w:sz w:val="16"/>
                <w:szCs w:val="16"/>
              </w:rPr>
            </w:pPr>
            <w:r w:rsidRPr="004550B0">
              <w:rPr>
                <w:color w:val="000000" w:themeColor="text1"/>
                <w:sz w:val="16"/>
                <w:szCs w:val="16"/>
                <w:lang w:val="en-US"/>
              </w:rPr>
              <w:t>Philippines</w:t>
            </w:r>
          </w:p>
        </w:tc>
        <w:tc>
          <w:tcPr>
            <w:tcW w:w="775" w:type="dxa"/>
            <w:shd w:val="clear" w:color="auto" w:fill="auto"/>
            <w:vAlign w:val="center"/>
            <w:hideMark/>
          </w:tcPr>
          <w:p w14:paraId="2B20FAD2" w14:textId="77777777" w:rsidR="00781B49" w:rsidRPr="004550B0" w:rsidRDefault="00781B49">
            <w:pPr>
              <w:jc w:val="right"/>
              <w:rPr>
                <w:color w:val="000000" w:themeColor="text1"/>
                <w:sz w:val="16"/>
                <w:szCs w:val="16"/>
              </w:rPr>
            </w:pPr>
            <w:r w:rsidRPr="004550B0">
              <w:rPr>
                <w:color w:val="000000" w:themeColor="text1"/>
                <w:sz w:val="16"/>
                <w:szCs w:val="16"/>
                <w:lang w:val="en-US"/>
              </w:rPr>
              <w:t>0.398</w:t>
            </w:r>
          </w:p>
        </w:tc>
        <w:tc>
          <w:tcPr>
            <w:tcW w:w="1012" w:type="dxa"/>
            <w:shd w:val="clear" w:color="auto" w:fill="auto"/>
            <w:vAlign w:val="center"/>
            <w:hideMark/>
          </w:tcPr>
          <w:p w14:paraId="2B431718" w14:textId="77777777" w:rsidR="00781B49" w:rsidRPr="004550B0" w:rsidRDefault="00781B49">
            <w:pPr>
              <w:jc w:val="right"/>
              <w:rPr>
                <w:color w:val="000000" w:themeColor="text1"/>
                <w:sz w:val="16"/>
                <w:szCs w:val="16"/>
              </w:rPr>
            </w:pPr>
            <w:r w:rsidRPr="004550B0">
              <w:rPr>
                <w:color w:val="000000" w:themeColor="text1"/>
                <w:sz w:val="16"/>
                <w:szCs w:val="16"/>
                <w:lang w:val="en-US"/>
              </w:rPr>
              <w:t>Peru</w:t>
            </w:r>
          </w:p>
        </w:tc>
        <w:tc>
          <w:tcPr>
            <w:tcW w:w="955" w:type="dxa"/>
            <w:shd w:val="clear" w:color="auto" w:fill="auto"/>
            <w:vAlign w:val="center"/>
            <w:hideMark/>
          </w:tcPr>
          <w:p w14:paraId="47D9AE2A" w14:textId="77777777" w:rsidR="00781B49" w:rsidRPr="004550B0" w:rsidRDefault="00781B49">
            <w:pPr>
              <w:jc w:val="right"/>
              <w:rPr>
                <w:color w:val="000000" w:themeColor="text1"/>
                <w:sz w:val="16"/>
                <w:szCs w:val="16"/>
              </w:rPr>
            </w:pPr>
            <w:r w:rsidRPr="004550B0">
              <w:rPr>
                <w:color w:val="000000" w:themeColor="text1"/>
                <w:sz w:val="16"/>
                <w:szCs w:val="16"/>
                <w:lang w:val="en-US"/>
              </w:rPr>
              <w:t>0.457</w:t>
            </w:r>
          </w:p>
        </w:tc>
        <w:tc>
          <w:tcPr>
            <w:tcW w:w="898" w:type="dxa"/>
            <w:shd w:val="clear" w:color="auto" w:fill="auto"/>
            <w:vAlign w:val="center"/>
            <w:hideMark/>
          </w:tcPr>
          <w:p w14:paraId="04FB4ED0" w14:textId="77777777" w:rsidR="00781B49" w:rsidRPr="004550B0" w:rsidRDefault="00781B49">
            <w:pPr>
              <w:jc w:val="right"/>
              <w:rPr>
                <w:color w:val="000000" w:themeColor="text1"/>
                <w:sz w:val="16"/>
                <w:szCs w:val="16"/>
              </w:rPr>
            </w:pPr>
            <w:r w:rsidRPr="004550B0">
              <w:rPr>
                <w:color w:val="000000" w:themeColor="text1"/>
                <w:sz w:val="16"/>
                <w:szCs w:val="16"/>
                <w:lang w:val="en-US"/>
              </w:rPr>
              <w:t>Indonesia</w:t>
            </w:r>
          </w:p>
        </w:tc>
        <w:tc>
          <w:tcPr>
            <w:tcW w:w="945" w:type="dxa"/>
            <w:shd w:val="clear" w:color="auto" w:fill="auto"/>
            <w:vAlign w:val="center"/>
            <w:hideMark/>
          </w:tcPr>
          <w:p w14:paraId="380B34F7" w14:textId="77777777" w:rsidR="00781B49" w:rsidRPr="004550B0" w:rsidRDefault="00781B49">
            <w:pPr>
              <w:jc w:val="right"/>
              <w:rPr>
                <w:color w:val="000000" w:themeColor="text1"/>
                <w:sz w:val="16"/>
                <w:szCs w:val="16"/>
              </w:rPr>
            </w:pPr>
            <w:r w:rsidRPr="004550B0">
              <w:rPr>
                <w:color w:val="000000" w:themeColor="text1"/>
                <w:sz w:val="16"/>
                <w:szCs w:val="16"/>
                <w:lang w:val="en-US"/>
              </w:rPr>
              <w:t>0.428</w:t>
            </w:r>
          </w:p>
        </w:tc>
        <w:tc>
          <w:tcPr>
            <w:tcW w:w="1012" w:type="dxa"/>
            <w:shd w:val="clear" w:color="auto" w:fill="auto"/>
            <w:vAlign w:val="center"/>
            <w:hideMark/>
          </w:tcPr>
          <w:p w14:paraId="20FBB270" w14:textId="77777777" w:rsidR="00781B49" w:rsidRPr="004550B0" w:rsidRDefault="00781B49">
            <w:pPr>
              <w:jc w:val="right"/>
              <w:rPr>
                <w:color w:val="000000" w:themeColor="text1"/>
                <w:sz w:val="16"/>
                <w:szCs w:val="16"/>
              </w:rPr>
            </w:pPr>
            <w:r w:rsidRPr="004550B0">
              <w:rPr>
                <w:color w:val="000000" w:themeColor="text1"/>
                <w:sz w:val="16"/>
                <w:szCs w:val="16"/>
                <w:lang w:val="en-US"/>
              </w:rPr>
              <w:t>Indonesia</w:t>
            </w:r>
          </w:p>
        </w:tc>
        <w:tc>
          <w:tcPr>
            <w:tcW w:w="1239" w:type="dxa"/>
            <w:shd w:val="clear" w:color="auto" w:fill="auto"/>
            <w:vAlign w:val="center"/>
            <w:hideMark/>
          </w:tcPr>
          <w:p w14:paraId="72F929D5" w14:textId="77777777" w:rsidR="00781B49" w:rsidRPr="004550B0" w:rsidRDefault="00781B49">
            <w:pPr>
              <w:jc w:val="right"/>
              <w:rPr>
                <w:color w:val="000000" w:themeColor="text1"/>
                <w:sz w:val="16"/>
                <w:szCs w:val="16"/>
              </w:rPr>
            </w:pPr>
            <w:r w:rsidRPr="004550B0">
              <w:rPr>
                <w:color w:val="000000" w:themeColor="text1"/>
                <w:sz w:val="16"/>
                <w:szCs w:val="16"/>
                <w:lang w:val="en-US"/>
              </w:rPr>
              <w:t>0.434</w:t>
            </w:r>
          </w:p>
        </w:tc>
        <w:tc>
          <w:tcPr>
            <w:tcW w:w="1012" w:type="dxa"/>
            <w:shd w:val="clear" w:color="auto" w:fill="auto"/>
            <w:vAlign w:val="center"/>
            <w:hideMark/>
          </w:tcPr>
          <w:p w14:paraId="5BC6C497" w14:textId="77777777" w:rsidR="00781B49" w:rsidRPr="004550B0" w:rsidRDefault="00781B49">
            <w:pPr>
              <w:jc w:val="right"/>
              <w:rPr>
                <w:color w:val="000000" w:themeColor="text1"/>
                <w:sz w:val="16"/>
                <w:szCs w:val="16"/>
              </w:rPr>
            </w:pPr>
            <w:r w:rsidRPr="004550B0">
              <w:rPr>
                <w:color w:val="000000" w:themeColor="text1"/>
                <w:sz w:val="16"/>
                <w:szCs w:val="16"/>
                <w:lang w:val="en-US"/>
              </w:rPr>
              <w:t>Turkey</w:t>
            </w:r>
          </w:p>
        </w:tc>
        <w:tc>
          <w:tcPr>
            <w:tcW w:w="1012" w:type="dxa"/>
            <w:shd w:val="clear" w:color="auto" w:fill="auto"/>
            <w:vAlign w:val="center"/>
            <w:hideMark/>
          </w:tcPr>
          <w:p w14:paraId="7370CA91" w14:textId="77777777" w:rsidR="00781B49" w:rsidRPr="004550B0" w:rsidRDefault="00781B49">
            <w:pPr>
              <w:jc w:val="right"/>
              <w:rPr>
                <w:color w:val="000000" w:themeColor="text1"/>
                <w:sz w:val="16"/>
                <w:szCs w:val="16"/>
              </w:rPr>
            </w:pPr>
            <w:r w:rsidRPr="004550B0">
              <w:rPr>
                <w:color w:val="000000" w:themeColor="text1"/>
                <w:sz w:val="16"/>
                <w:szCs w:val="16"/>
                <w:lang w:val="en-US"/>
              </w:rPr>
              <w:t>0.4</w:t>
            </w:r>
          </w:p>
        </w:tc>
        <w:tc>
          <w:tcPr>
            <w:tcW w:w="1012" w:type="dxa"/>
            <w:shd w:val="clear" w:color="auto" w:fill="auto"/>
            <w:vAlign w:val="center"/>
            <w:hideMark/>
          </w:tcPr>
          <w:p w14:paraId="4918043A"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869" w:type="dxa"/>
            <w:shd w:val="clear" w:color="auto" w:fill="auto"/>
            <w:vAlign w:val="center"/>
            <w:hideMark/>
          </w:tcPr>
          <w:p w14:paraId="3967001C" w14:textId="77777777" w:rsidR="00781B49" w:rsidRPr="004550B0" w:rsidRDefault="00781B49">
            <w:pPr>
              <w:jc w:val="right"/>
              <w:rPr>
                <w:color w:val="000000" w:themeColor="text1"/>
                <w:sz w:val="16"/>
                <w:szCs w:val="16"/>
              </w:rPr>
            </w:pPr>
            <w:r w:rsidRPr="004550B0">
              <w:rPr>
                <w:color w:val="000000" w:themeColor="text1"/>
                <w:sz w:val="16"/>
                <w:szCs w:val="16"/>
                <w:lang w:val="en-US"/>
              </w:rPr>
              <w:t>0.436</w:t>
            </w:r>
          </w:p>
        </w:tc>
        <w:tc>
          <w:tcPr>
            <w:tcW w:w="888" w:type="dxa"/>
            <w:shd w:val="clear" w:color="auto" w:fill="auto"/>
            <w:vAlign w:val="center"/>
            <w:hideMark/>
          </w:tcPr>
          <w:p w14:paraId="3F7C003F" w14:textId="77777777" w:rsidR="00781B49" w:rsidRPr="004550B0" w:rsidRDefault="00781B49">
            <w:pPr>
              <w:jc w:val="right"/>
              <w:rPr>
                <w:color w:val="000000" w:themeColor="text1"/>
                <w:sz w:val="16"/>
                <w:szCs w:val="16"/>
              </w:rPr>
            </w:pPr>
            <w:r w:rsidRPr="004550B0">
              <w:rPr>
                <w:color w:val="000000" w:themeColor="text1"/>
                <w:sz w:val="16"/>
                <w:szCs w:val="16"/>
                <w:lang w:val="en-US"/>
              </w:rPr>
              <w:t>Colombia</w:t>
            </w:r>
          </w:p>
        </w:tc>
        <w:tc>
          <w:tcPr>
            <w:tcW w:w="647" w:type="dxa"/>
            <w:shd w:val="clear" w:color="auto" w:fill="auto"/>
            <w:vAlign w:val="center"/>
            <w:hideMark/>
          </w:tcPr>
          <w:p w14:paraId="13225512" w14:textId="77777777" w:rsidR="00781B49" w:rsidRPr="004550B0" w:rsidRDefault="00781B49">
            <w:pPr>
              <w:jc w:val="right"/>
              <w:rPr>
                <w:color w:val="000000" w:themeColor="text1"/>
                <w:sz w:val="16"/>
                <w:szCs w:val="16"/>
              </w:rPr>
            </w:pPr>
            <w:r w:rsidRPr="004550B0">
              <w:rPr>
                <w:color w:val="000000" w:themeColor="text1"/>
                <w:sz w:val="16"/>
                <w:szCs w:val="16"/>
                <w:lang w:val="en-US"/>
              </w:rPr>
              <w:t>0.512</w:t>
            </w:r>
          </w:p>
        </w:tc>
      </w:tr>
      <w:tr w:rsidR="00371D6C" w:rsidRPr="004550B0" w14:paraId="41E0E4C4" w14:textId="77777777" w:rsidTr="00950308">
        <w:trPr>
          <w:trHeight w:val="531"/>
        </w:trPr>
        <w:tc>
          <w:tcPr>
            <w:tcW w:w="643" w:type="dxa"/>
            <w:shd w:val="clear" w:color="auto" w:fill="auto"/>
            <w:vAlign w:val="center"/>
            <w:hideMark/>
          </w:tcPr>
          <w:p w14:paraId="01A79FD4" w14:textId="77777777" w:rsidR="00781B49" w:rsidRPr="004550B0" w:rsidRDefault="00781B49">
            <w:pPr>
              <w:jc w:val="right"/>
              <w:rPr>
                <w:color w:val="000000" w:themeColor="text1"/>
                <w:sz w:val="16"/>
                <w:szCs w:val="16"/>
              </w:rPr>
            </w:pPr>
            <w:r w:rsidRPr="004550B0">
              <w:rPr>
                <w:color w:val="000000" w:themeColor="text1"/>
                <w:sz w:val="16"/>
                <w:szCs w:val="16"/>
              </w:rPr>
              <w:t>5</w:t>
            </w:r>
          </w:p>
        </w:tc>
        <w:tc>
          <w:tcPr>
            <w:tcW w:w="1029" w:type="dxa"/>
            <w:shd w:val="clear" w:color="auto" w:fill="auto"/>
            <w:vAlign w:val="center"/>
            <w:hideMark/>
          </w:tcPr>
          <w:p w14:paraId="16AB3D38" w14:textId="77777777" w:rsidR="00781B49" w:rsidRPr="004550B0" w:rsidRDefault="00781B49">
            <w:pPr>
              <w:jc w:val="right"/>
              <w:rPr>
                <w:color w:val="000000" w:themeColor="text1"/>
                <w:sz w:val="16"/>
                <w:szCs w:val="16"/>
              </w:rPr>
            </w:pPr>
            <w:r w:rsidRPr="004550B0">
              <w:rPr>
                <w:color w:val="000000" w:themeColor="text1"/>
                <w:sz w:val="16"/>
                <w:szCs w:val="16"/>
                <w:lang w:val="en-US"/>
              </w:rPr>
              <w:t>India</w:t>
            </w:r>
          </w:p>
        </w:tc>
        <w:tc>
          <w:tcPr>
            <w:tcW w:w="775" w:type="dxa"/>
            <w:shd w:val="clear" w:color="auto" w:fill="auto"/>
            <w:vAlign w:val="center"/>
            <w:hideMark/>
          </w:tcPr>
          <w:p w14:paraId="42583F79" w14:textId="77777777" w:rsidR="00781B49" w:rsidRPr="004550B0" w:rsidRDefault="00781B49">
            <w:pPr>
              <w:jc w:val="right"/>
              <w:rPr>
                <w:color w:val="000000" w:themeColor="text1"/>
                <w:sz w:val="16"/>
                <w:szCs w:val="16"/>
              </w:rPr>
            </w:pPr>
            <w:r w:rsidRPr="004550B0">
              <w:rPr>
                <w:color w:val="000000" w:themeColor="text1"/>
                <w:sz w:val="16"/>
                <w:szCs w:val="16"/>
                <w:lang w:val="en-US"/>
              </w:rPr>
              <w:t>0.397</w:t>
            </w:r>
          </w:p>
        </w:tc>
        <w:tc>
          <w:tcPr>
            <w:tcW w:w="1012" w:type="dxa"/>
            <w:shd w:val="clear" w:color="auto" w:fill="auto"/>
            <w:vAlign w:val="center"/>
            <w:hideMark/>
          </w:tcPr>
          <w:p w14:paraId="4E87D7CA" w14:textId="77777777" w:rsidR="00781B49" w:rsidRPr="004550B0" w:rsidRDefault="00781B49">
            <w:pPr>
              <w:jc w:val="right"/>
              <w:rPr>
                <w:color w:val="000000" w:themeColor="text1"/>
                <w:sz w:val="16"/>
                <w:szCs w:val="16"/>
              </w:rPr>
            </w:pPr>
            <w:r w:rsidRPr="004550B0">
              <w:rPr>
                <w:color w:val="000000" w:themeColor="text1"/>
                <w:sz w:val="16"/>
                <w:szCs w:val="16"/>
                <w:lang w:val="en-US"/>
              </w:rPr>
              <w:t>Mexico</w:t>
            </w:r>
          </w:p>
        </w:tc>
        <w:tc>
          <w:tcPr>
            <w:tcW w:w="955" w:type="dxa"/>
            <w:shd w:val="clear" w:color="auto" w:fill="auto"/>
            <w:vAlign w:val="center"/>
            <w:hideMark/>
          </w:tcPr>
          <w:p w14:paraId="4C6E45D6" w14:textId="77777777" w:rsidR="00781B49" w:rsidRPr="004550B0" w:rsidRDefault="00781B49">
            <w:pPr>
              <w:jc w:val="right"/>
              <w:rPr>
                <w:color w:val="000000" w:themeColor="text1"/>
                <w:sz w:val="16"/>
                <w:szCs w:val="16"/>
              </w:rPr>
            </w:pPr>
            <w:r w:rsidRPr="004550B0">
              <w:rPr>
                <w:color w:val="000000" w:themeColor="text1"/>
                <w:sz w:val="16"/>
                <w:szCs w:val="16"/>
                <w:lang w:val="en-US"/>
              </w:rPr>
              <w:t>0.437</w:t>
            </w:r>
          </w:p>
        </w:tc>
        <w:tc>
          <w:tcPr>
            <w:tcW w:w="898" w:type="dxa"/>
            <w:shd w:val="clear" w:color="auto" w:fill="auto"/>
            <w:vAlign w:val="center"/>
            <w:hideMark/>
          </w:tcPr>
          <w:p w14:paraId="3D79FA55" w14:textId="77777777" w:rsidR="00781B49" w:rsidRPr="004550B0" w:rsidRDefault="00781B49">
            <w:pPr>
              <w:jc w:val="right"/>
              <w:rPr>
                <w:color w:val="000000" w:themeColor="text1"/>
                <w:sz w:val="16"/>
                <w:szCs w:val="16"/>
              </w:rPr>
            </w:pPr>
            <w:r w:rsidRPr="004550B0">
              <w:rPr>
                <w:color w:val="000000" w:themeColor="text1"/>
                <w:sz w:val="16"/>
                <w:szCs w:val="16"/>
                <w:lang w:val="en-US"/>
              </w:rPr>
              <w:t>Chile</w:t>
            </w:r>
          </w:p>
        </w:tc>
        <w:tc>
          <w:tcPr>
            <w:tcW w:w="945" w:type="dxa"/>
            <w:shd w:val="clear" w:color="auto" w:fill="auto"/>
            <w:vAlign w:val="center"/>
            <w:hideMark/>
          </w:tcPr>
          <w:p w14:paraId="0B8575AF" w14:textId="77777777" w:rsidR="00781B49" w:rsidRPr="004550B0" w:rsidRDefault="00781B49">
            <w:pPr>
              <w:jc w:val="right"/>
              <w:rPr>
                <w:color w:val="000000" w:themeColor="text1"/>
                <w:sz w:val="16"/>
                <w:szCs w:val="16"/>
              </w:rPr>
            </w:pPr>
            <w:r w:rsidRPr="004550B0">
              <w:rPr>
                <w:color w:val="000000" w:themeColor="text1"/>
                <w:sz w:val="16"/>
                <w:szCs w:val="16"/>
                <w:lang w:val="en-US"/>
              </w:rPr>
              <w:t>0.423</w:t>
            </w:r>
          </w:p>
        </w:tc>
        <w:tc>
          <w:tcPr>
            <w:tcW w:w="1012" w:type="dxa"/>
            <w:shd w:val="clear" w:color="auto" w:fill="auto"/>
            <w:vAlign w:val="center"/>
            <w:hideMark/>
          </w:tcPr>
          <w:p w14:paraId="1A007625" w14:textId="77777777" w:rsidR="00781B49" w:rsidRPr="004550B0" w:rsidRDefault="00781B49">
            <w:pPr>
              <w:jc w:val="right"/>
              <w:rPr>
                <w:color w:val="000000" w:themeColor="text1"/>
                <w:sz w:val="16"/>
                <w:szCs w:val="16"/>
              </w:rPr>
            </w:pPr>
            <w:r w:rsidRPr="004550B0">
              <w:rPr>
                <w:color w:val="000000" w:themeColor="text1"/>
                <w:sz w:val="16"/>
                <w:szCs w:val="16"/>
                <w:lang w:val="en-US"/>
              </w:rPr>
              <w:t>Philippines</w:t>
            </w:r>
          </w:p>
        </w:tc>
        <w:tc>
          <w:tcPr>
            <w:tcW w:w="1239" w:type="dxa"/>
            <w:shd w:val="clear" w:color="auto" w:fill="auto"/>
            <w:vAlign w:val="center"/>
            <w:hideMark/>
          </w:tcPr>
          <w:p w14:paraId="1EC12C6E" w14:textId="77777777" w:rsidR="00781B49" w:rsidRPr="004550B0" w:rsidRDefault="00781B49">
            <w:pPr>
              <w:jc w:val="right"/>
              <w:rPr>
                <w:color w:val="000000" w:themeColor="text1"/>
                <w:sz w:val="16"/>
                <w:szCs w:val="16"/>
              </w:rPr>
            </w:pPr>
            <w:r w:rsidRPr="004550B0">
              <w:rPr>
                <w:color w:val="000000" w:themeColor="text1"/>
                <w:sz w:val="16"/>
                <w:szCs w:val="16"/>
                <w:lang w:val="en-US"/>
              </w:rPr>
              <w:t>0.413</w:t>
            </w:r>
          </w:p>
        </w:tc>
        <w:tc>
          <w:tcPr>
            <w:tcW w:w="1012" w:type="dxa"/>
            <w:shd w:val="clear" w:color="auto" w:fill="auto"/>
            <w:vAlign w:val="center"/>
            <w:hideMark/>
          </w:tcPr>
          <w:p w14:paraId="73D23A45" w14:textId="77777777" w:rsidR="00781B49" w:rsidRPr="004550B0" w:rsidRDefault="00781B49">
            <w:pPr>
              <w:jc w:val="right"/>
              <w:rPr>
                <w:color w:val="000000" w:themeColor="text1"/>
                <w:sz w:val="16"/>
                <w:szCs w:val="16"/>
              </w:rPr>
            </w:pPr>
            <w:r w:rsidRPr="004550B0">
              <w:rPr>
                <w:color w:val="000000" w:themeColor="text1"/>
                <w:sz w:val="16"/>
                <w:szCs w:val="16"/>
                <w:lang w:val="en-US"/>
              </w:rPr>
              <w:t>Philippines</w:t>
            </w:r>
          </w:p>
        </w:tc>
        <w:tc>
          <w:tcPr>
            <w:tcW w:w="1012" w:type="dxa"/>
            <w:shd w:val="clear" w:color="auto" w:fill="auto"/>
            <w:vAlign w:val="center"/>
            <w:hideMark/>
          </w:tcPr>
          <w:p w14:paraId="63125FC0" w14:textId="77777777" w:rsidR="00781B49" w:rsidRPr="004550B0" w:rsidRDefault="00781B49">
            <w:pPr>
              <w:jc w:val="right"/>
              <w:rPr>
                <w:color w:val="000000" w:themeColor="text1"/>
                <w:sz w:val="16"/>
                <w:szCs w:val="16"/>
              </w:rPr>
            </w:pPr>
            <w:r w:rsidRPr="004550B0">
              <w:rPr>
                <w:color w:val="000000" w:themeColor="text1"/>
                <w:sz w:val="16"/>
                <w:szCs w:val="16"/>
                <w:lang w:val="en-US"/>
              </w:rPr>
              <w:t>0.397</w:t>
            </w:r>
          </w:p>
        </w:tc>
        <w:tc>
          <w:tcPr>
            <w:tcW w:w="1012" w:type="dxa"/>
            <w:shd w:val="clear" w:color="auto" w:fill="auto"/>
            <w:vAlign w:val="center"/>
            <w:hideMark/>
          </w:tcPr>
          <w:p w14:paraId="52F03E29" w14:textId="77777777" w:rsidR="00781B49" w:rsidRPr="004550B0" w:rsidRDefault="00781B49">
            <w:pPr>
              <w:jc w:val="right"/>
              <w:rPr>
                <w:color w:val="000000" w:themeColor="text1"/>
                <w:sz w:val="16"/>
                <w:szCs w:val="16"/>
              </w:rPr>
            </w:pPr>
            <w:r w:rsidRPr="004550B0">
              <w:rPr>
                <w:color w:val="000000" w:themeColor="text1"/>
                <w:sz w:val="16"/>
                <w:szCs w:val="16"/>
                <w:lang w:val="en-US"/>
              </w:rPr>
              <w:t>Turkey</w:t>
            </w:r>
          </w:p>
        </w:tc>
        <w:tc>
          <w:tcPr>
            <w:tcW w:w="869" w:type="dxa"/>
            <w:shd w:val="clear" w:color="auto" w:fill="auto"/>
            <w:vAlign w:val="center"/>
            <w:hideMark/>
          </w:tcPr>
          <w:p w14:paraId="658D9CEF" w14:textId="77777777" w:rsidR="00781B49" w:rsidRPr="004550B0" w:rsidRDefault="00781B49">
            <w:pPr>
              <w:jc w:val="right"/>
              <w:rPr>
                <w:color w:val="000000" w:themeColor="text1"/>
                <w:sz w:val="16"/>
                <w:szCs w:val="16"/>
              </w:rPr>
            </w:pPr>
            <w:r w:rsidRPr="004550B0">
              <w:rPr>
                <w:color w:val="000000" w:themeColor="text1"/>
                <w:sz w:val="16"/>
                <w:szCs w:val="16"/>
                <w:lang w:val="en-US"/>
              </w:rPr>
              <w:t>0.418</w:t>
            </w:r>
          </w:p>
        </w:tc>
        <w:tc>
          <w:tcPr>
            <w:tcW w:w="888" w:type="dxa"/>
            <w:shd w:val="clear" w:color="auto" w:fill="auto"/>
            <w:vAlign w:val="center"/>
            <w:hideMark/>
          </w:tcPr>
          <w:p w14:paraId="04CA6833" w14:textId="77777777" w:rsidR="00781B49" w:rsidRPr="004550B0" w:rsidRDefault="00781B49">
            <w:pPr>
              <w:jc w:val="right"/>
              <w:rPr>
                <w:color w:val="000000" w:themeColor="text1"/>
                <w:sz w:val="16"/>
                <w:szCs w:val="16"/>
              </w:rPr>
            </w:pPr>
            <w:r w:rsidRPr="004550B0">
              <w:rPr>
                <w:color w:val="000000" w:themeColor="text1"/>
                <w:sz w:val="16"/>
                <w:szCs w:val="16"/>
                <w:lang w:val="en-US"/>
              </w:rPr>
              <w:t>Chile</w:t>
            </w:r>
          </w:p>
        </w:tc>
        <w:tc>
          <w:tcPr>
            <w:tcW w:w="647" w:type="dxa"/>
            <w:shd w:val="clear" w:color="auto" w:fill="auto"/>
            <w:vAlign w:val="center"/>
            <w:hideMark/>
          </w:tcPr>
          <w:p w14:paraId="640C2B2A" w14:textId="77777777" w:rsidR="00781B49" w:rsidRPr="004550B0" w:rsidRDefault="00781B49">
            <w:pPr>
              <w:jc w:val="right"/>
              <w:rPr>
                <w:color w:val="000000" w:themeColor="text1"/>
                <w:sz w:val="16"/>
                <w:szCs w:val="16"/>
              </w:rPr>
            </w:pPr>
            <w:r w:rsidRPr="004550B0">
              <w:rPr>
                <w:color w:val="000000" w:themeColor="text1"/>
                <w:sz w:val="16"/>
                <w:szCs w:val="16"/>
                <w:lang w:val="en-US"/>
              </w:rPr>
              <w:t>0.481</w:t>
            </w:r>
          </w:p>
        </w:tc>
      </w:tr>
      <w:tr w:rsidR="00371D6C" w:rsidRPr="004550B0" w14:paraId="7FE41FC3" w14:textId="77777777" w:rsidTr="00950308">
        <w:trPr>
          <w:trHeight w:val="278"/>
        </w:trPr>
        <w:tc>
          <w:tcPr>
            <w:tcW w:w="643" w:type="dxa"/>
            <w:shd w:val="clear" w:color="auto" w:fill="auto"/>
            <w:noWrap/>
            <w:vAlign w:val="bottom"/>
            <w:hideMark/>
          </w:tcPr>
          <w:p w14:paraId="6BB50C5E" w14:textId="77777777" w:rsidR="00950308" w:rsidRPr="004550B0" w:rsidRDefault="00950308">
            <w:pPr>
              <w:jc w:val="right"/>
              <w:rPr>
                <w:color w:val="000000" w:themeColor="text1"/>
                <w:sz w:val="16"/>
                <w:szCs w:val="16"/>
              </w:rPr>
            </w:pPr>
          </w:p>
        </w:tc>
        <w:tc>
          <w:tcPr>
            <w:tcW w:w="13305" w:type="dxa"/>
            <w:gridSpan w:val="14"/>
            <w:shd w:val="clear" w:color="auto" w:fill="auto"/>
            <w:noWrap/>
            <w:vAlign w:val="bottom"/>
            <w:hideMark/>
          </w:tcPr>
          <w:p w14:paraId="71CDD152" w14:textId="03C04FFA" w:rsidR="00950308" w:rsidRPr="004550B0" w:rsidRDefault="00950308" w:rsidP="00950308">
            <w:pPr>
              <w:jc w:val="center"/>
              <w:rPr>
                <w:color w:val="000000" w:themeColor="text1"/>
                <w:sz w:val="16"/>
                <w:szCs w:val="16"/>
              </w:rPr>
            </w:pPr>
            <w:r w:rsidRPr="004550B0">
              <w:rPr>
                <w:b/>
                <w:bCs/>
                <w:color w:val="000000" w:themeColor="text1"/>
                <w:sz w:val="16"/>
                <w:szCs w:val="16"/>
              </w:rPr>
              <w:t>More Unequal Countries (2015)</w:t>
            </w:r>
          </w:p>
        </w:tc>
      </w:tr>
      <w:tr w:rsidR="00371D6C" w:rsidRPr="004550B0" w14:paraId="22522CAC" w14:textId="77777777" w:rsidTr="00950308">
        <w:trPr>
          <w:trHeight w:val="541"/>
        </w:trPr>
        <w:tc>
          <w:tcPr>
            <w:tcW w:w="643" w:type="dxa"/>
            <w:shd w:val="clear" w:color="auto" w:fill="auto"/>
            <w:vAlign w:val="center"/>
            <w:hideMark/>
          </w:tcPr>
          <w:p w14:paraId="6DA3681C" w14:textId="77777777" w:rsidR="00781B49" w:rsidRPr="004550B0" w:rsidRDefault="00781B49">
            <w:pPr>
              <w:jc w:val="right"/>
              <w:rPr>
                <w:color w:val="000000" w:themeColor="text1"/>
                <w:sz w:val="16"/>
                <w:szCs w:val="16"/>
              </w:rPr>
            </w:pPr>
            <w:r w:rsidRPr="004550B0">
              <w:rPr>
                <w:color w:val="000000" w:themeColor="text1"/>
                <w:sz w:val="16"/>
                <w:szCs w:val="16"/>
              </w:rPr>
              <w:t>1</w:t>
            </w:r>
          </w:p>
        </w:tc>
        <w:tc>
          <w:tcPr>
            <w:tcW w:w="1029" w:type="dxa"/>
            <w:shd w:val="clear" w:color="auto" w:fill="auto"/>
            <w:vAlign w:val="center"/>
            <w:hideMark/>
          </w:tcPr>
          <w:p w14:paraId="30DDE625"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775" w:type="dxa"/>
            <w:shd w:val="clear" w:color="auto" w:fill="auto"/>
            <w:vAlign w:val="center"/>
            <w:hideMark/>
          </w:tcPr>
          <w:p w14:paraId="4BD2E98A" w14:textId="77777777" w:rsidR="00781B49" w:rsidRPr="004550B0" w:rsidRDefault="00781B49">
            <w:pPr>
              <w:jc w:val="right"/>
              <w:rPr>
                <w:color w:val="000000" w:themeColor="text1"/>
                <w:sz w:val="16"/>
                <w:szCs w:val="16"/>
              </w:rPr>
            </w:pPr>
            <w:r w:rsidRPr="004550B0">
              <w:rPr>
                <w:color w:val="000000" w:themeColor="text1"/>
                <w:sz w:val="16"/>
                <w:szCs w:val="16"/>
                <w:lang w:val="en-US"/>
              </w:rPr>
              <w:t>0.438</w:t>
            </w:r>
          </w:p>
        </w:tc>
        <w:tc>
          <w:tcPr>
            <w:tcW w:w="1012" w:type="dxa"/>
            <w:shd w:val="clear" w:color="auto" w:fill="auto"/>
            <w:vAlign w:val="center"/>
            <w:hideMark/>
          </w:tcPr>
          <w:p w14:paraId="755633A3"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955" w:type="dxa"/>
            <w:shd w:val="clear" w:color="auto" w:fill="auto"/>
            <w:vAlign w:val="center"/>
            <w:hideMark/>
          </w:tcPr>
          <w:p w14:paraId="0707F29F" w14:textId="77777777" w:rsidR="00781B49" w:rsidRPr="004550B0" w:rsidRDefault="00781B49">
            <w:pPr>
              <w:jc w:val="right"/>
              <w:rPr>
                <w:color w:val="000000" w:themeColor="text1"/>
                <w:sz w:val="16"/>
                <w:szCs w:val="16"/>
              </w:rPr>
            </w:pPr>
            <w:r w:rsidRPr="004550B0">
              <w:rPr>
                <w:color w:val="000000" w:themeColor="text1"/>
                <w:sz w:val="16"/>
                <w:szCs w:val="16"/>
                <w:lang w:val="en-US"/>
              </w:rPr>
              <w:t>0.481</w:t>
            </w:r>
          </w:p>
        </w:tc>
        <w:tc>
          <w:tcPr>
            <w:tcW w:w="898" w:type="dxa"/>
            <w:shd w:val="clear" w:color="auto" w:fill="auto"/>
            <w:vAlign w:val="center"/>
            <w:hideMark/>
          </w:tcPr>
          <w:p w14:paraId="56F381B8" w14:textId="77777777" w:rsidR="00781B49" w:rsidRPr="004550B0" w:rsidRDefault="00781B49">
            <w:pPr>
              <w:jc w:val="right"/>
              <w:rPr>
                <w:color w:val="000000" w:themeColor="text1"/>
                <w:sz w:val="16"/>
                <w:szCs w:val="16"/>
              </w:rPr>
            </w:pPr>
            <w:r w:rsidRPr="004550B0">
              <w:rPr>
                <w:color w:val="000000" w:themeColor="text1"/>
                <w:sz w:val="16"/>
                <w:szCs w:val="16"/>
                <w:lang w:val="en-US"/>
              </w:rPr>
              <w:t>Saudi Arabia</w:t>
            </w:r>
          </w:p>
        </w:tc>
        <w:tc>
          <w:tcPr>
            <w:tcW w:w="945" w:type="dxa"/>
            <w:shd w:val="clear" w:color="auto" w:fill="auto"/>
            <w:vAlign w:val="center"/>
            <w:hideMark/>
          </w:tcPr>
          <w:p w14:paraId="56C46661" w14:textId="77777777" w:rsidR="00781B49" w:rsidRPr="004550B0" w:rsidRDefault="00781B49">
            <w:pPr>
              <w:jc w:val="right"/>
              <w:rPr>
                <w:color w:val="000000" w:themeColor="text1"/>
                <w:sz w:val="16"/>
                <w:szCs w:val="16"/>
              </w:rPr>
            </w:pPr>
            <w:r w:rsidRPr="004550B0">
              <w:rPr>
                <w:color w:val="000000" w:themeColor="text1"/>
                <w:sz w:val="16"/>
                <w:szCs w:val="16"/>
                <w:lang w:val="en-US"/>
              </w:rPr>
              <w:t>0.493</w:t>
            </w:r>
          </w:p>
        </w:tc>
        <w:tc>
          <w:tcPr>
            <w:tcW w:w="1012" w:type="dxa"/>
            <w:shd w:val="clear" w:color="auto" w:fill="auto"/>
            <w:vAlign w:val="center"/>
            <w:hideMark/>
          </w:tcPr>
          <w:p w14:paraId="47987EB7"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1239" w:type="dxa"/>
            <w:shd w:val="clear" w:color="auto" w:fill="auto"/>
            <w:vAlign w:val="center"/>
            <w:hideMark/>
          </w:tcPr>
          <w:p w14:paraId="40420667" w14:textId="77777777" w:rsidR="00781B49" w:rsidRPr="004550B0" w:rsidRDefault="00781B49">
            <w:pPr>
              <w:jc w:val="right"/>
              <w:rPr>
                <w:color w:val="000000" w:themeColor="text1"/>
                <w:sz w:val="16"/>
                <w:szCs w:val="16"/>
              </w:rPr>
            </w:pPr>
            <w:r w:rsidRPr="004550B0">
              <w:rPr>
                <w:color w:val="000000" w:themeColor="text1"/>
                <w:sz w:val="16"/>
                <w:szCs w:val="16"/>
                <w:lang w:val="en-US"/>
              </w:rPr>
              <w:t>0.474</w:t>
            </w:r>
          </w:p>
        </w:tc>
        <w:tc>
          <w:tcPr>
            <w:tcW w:w="1012" w:type="dxa"/>
            <w:shd w:val="clear" w:color="auto" w:fill="auto"/>
            <w:vAlign w:val="center"/>
            <w:hideMark/>
          </w:tcPr>
          <w:p w14:paraId="3FFC61AE"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1012" w:type="dxa"/>
            <w:shd w:val="clear" w:color="auto" w:fill="auto"/>
            <w:vAlign w:val="center"/>
            <w:hideMark/>
          </w:tcPr>
          <w:p w14:paraId="503C15E5" w14:textId="77777777" w:rsidR="00781B49" w:rsidRPr="004550B0" w:rsidRDefault="00781B49">
            <w:pPr>
              <w:jc w:val="right"/>
              <w:rPr>
                <w:color w:val="000000" w:themeColor="text1"/>
                <w:sz w:val="16"/>
                <w:szCs w:val="16"/>
              </w:rPr>
            </w:pPr>
            <w:r w:rsidRPr="004550B0">
              <w:rPr>
                <w:color w:val="000000" w:themeColor="text1"/>
                <w:sz w:val="16"/>
                <w:szCs w:val="16"/>
                <w:lang w:val="en-US"/>
              </w:rPr>
              <w:t>0.446</w:t>
            </w:r>
          </w:p>
        </w:tc>
        <w:tc>
          <w:tcPr>
            <w:tcW w:w="1012" w:type="dxa"/>
            <w:shd w:val="clear" w:color="auto" w:fill="auto"/>
            <w:vAlign w:val="center"/>
            <w:hideMark/>
          </w:tcPr>
          <w:p w14:paraId="2C20C92F" w14:textId="77777777" w:rsidR="00781B49" w:rsidRPr="004550B0" w:rsidRDefault="00781B49">
            <w:pPr>
              <w:jc w:val="right"/>
              <w:rPr>
                <w:color w:val="000000" w:themeColor="text1"/>
                <w:sz w:val="16"/>
                <w:szCs w:val="16"/>
              </w:rPr>
            </w:pPr>
            <w:r w:rsidRPr="004550B0">
              <w:rPr>
                <w:color w:val="000000" w:themeColor="text1"/>
                <w:sz w:val="16"/>
                <w:szCs w:val="16"/>
                <w:lang w:val="en-US"/>
              </w:rPr>
              <w:t>Bahrain</w:t>
            </w:r>
          </w:p>
        </w:tc>
        <w:tc>
          <w:tcPr>
            <w:tcW w:w="869" w:type="dxa"/>
            <w:shd w:val="clear" w:color="auto" w:fill="auto"/>
            <w:vAlign w:val="center"/>
            <w:hideMark/>
          </w:tcPr>
          <w:p w14:paraId="00D2E57F" w14:textId="77777777" w:rsidR="00781B49" w:rsidRPr="004550B0" w:rsidRDefault="00781B49">
            <w:pPr>
              <w:jc w:val="right"/>
              <w:rPr>
                <w:color w:val="000000" w:themeColor="text1"/>
                <w:sz w:val="16"/>
                <w:szCs w:val="16"/>
              </w:rPr>
            </w:pPr>
            <w:r w:rsidRPr="004550B0">
              <w:rPr>
                <w:color w:val="000000" w:themeColor="text1"/>
                <w:sz w:val="16"/>
                <w:szCs w:val="16"/>
                <w:lang w:val="en-US"/>
              </w:rPr>
              <w:t>0.486</w:t>
            </w:r>
          </w:p>
        </w:tc>
        <w:tc>
          <w:tcPr>
            <w:tcW w:w="888" w:type="dxa"/>
            <w:shd w:val="clear" w:color="auto" w:fill="auto"/>
            <w:vAlign w:val="center"/>
            <w:hideMark/>
          </w:tcPr>
          <w:p w14:paraId="35BAEF50" w14:textId="77777777" w:rsidR="00781B49" w:rsidRPr="004550B0" w:rsidRDefault="00781B49">
            <w:pPr>
              <w:jc w:val="right"/>
              <w:rPr>
                <w:color w:val="000000" w:themeColor="text1"/>
                <w:sz w:val="16"/>
                <w:szCs w:val="16"/>
              </w:rPr>
            </w:pPr>
            <w:r w:rsidRPr="004550B0">
              <w:rPr>
                <w:color w:val="000000" w:themeColor="text1"/>
                <w:sz w:val="16"/>
                <w:szCs w:val="16"/>
                <w:lang w:val="en-US"/>
              </w:rPr>
              <w:t>Namibia</w:t>
            </w:r>
          </w:p>
        </w:tc>
        <w:tc>
          <w:tcPr>
            <w:tcW w:w="647" w:type="dxa"/>
            <w:shd w:val="clear" w:color="auto" w:fill="auto"/>
            <w:vAlign w:val="center"/>
            <w:hideMark/>
          </w:tcPr>
          <w:p w14:paraId="5F7B900D" w14:textId="77777777" w:rsidR="00781B49" w:rsidRPr="004550B0" w:rsidRDefault="00781B49">
            <w:pPr>
              <w:jc w:val="right"/>
              <w:rPr>
                <w:color w:val="000000" w:themeColor="text1"/>
                <w:sz w:val="16"/>
                <w:szCs w:val="16"/>
              </w:rPr>
            </w:pPr>
            <w:r w:rsidRPr="004550B0">
              <w:rPr>
                <w:color w:val="000000" w:themeColor="text1"/>
                <w:sz w:val="16"/>
                <w:szCs w:val="16"/>
                <w:lang w:val="en-US"/>
              </w:rPr>
              <w:t>0.652</w:t>
            </w:r>
          </w:p>
        </w:tc>
      </w:tr>
      <w:tr w:rsidR="00371D6C" w:rsidRPr="004550B0" w14:paraId="05EC439D" w14:textId="77777777" w:rsidTr="00950308">
        <w:trPr>
          <w:trHeight w:val="792"/>
        </w:trPr>
        <w:tc>
          <w:tcPr>
            <w:tcW w:w="643" w:type="dxa"/>
            <w:shd w:val="clear" w:color="auto" w:fill="auto"/>
            <w:vAlign w:val="center"/>
            <w:hideMark/>
          </w:tcPr>
          <w:p w14:paraId="4588962E" w14:textId="77777777" w:rsidR="00781B49" w:rsidRPr="004550B0" w:rsidRDefault="00781B49">
            <w:pPr>
              <w:jc w:val="right"/>
              <w:rPr>
                <w:color w:val="000000" w:themeColor="text1"/>
                <w:sz w:val="16"/>
                <w:szCs w:val="16"/>
              </w:rPr>
            </w:pPr>
            <w:r w:rsidRPr="004550B0">
              <w:rPr>
                <w:color w:val="000000" w:themeColor="text1"/>
                <w:sz w:val="16"/>
                <w:szCs w:val="16"/>
              </w:rPr>
              <w:t>2</w:t>
            </w:r>
          </w:p>
        </w:tc>
        <w:tc>
          <w:tcPr>
            <w:tcW w:w="1029" w:type="dxa"/>
            <w:shd w:val="clear" w:color="auto" w:fill="auto"/>
            <w:vAlign w:val="center"/>
            <w:hideMark/>
          </w:tcPr>
          <w:p w14:paraId="23F6386E" w14:textId="77777777" w:rsidR="00781B49" w:rsidRPr="004550B0" w:rsidRDefault="00781B49">
            <w:pPr>
              <w:jc w:val="right"/>
              <w:rPr>
                <w:color w:val="000000" w:themeColor="text1"/>
                <w:sz w:val="16"/>
                <w:szCs w:val="16"/>
              </w:rPr>
            </w:pPr>
            <w:r w:rsidRPr="004550B0">
              <w:rPr>
                <w:color w:val="000000" w:themeColor="text1"/>
                <w:sz w:val="16"/>
                <w:szCs w:val="16"/>
                <w:lang w:val="en-US"/>
              </w:rPr>
              <w:t>Thailand</w:t>
            </w:r>
          </w:p>
        </w:tc>
        <w:tc>
          <w:tcPr>
            <w:tcW w:w="775" w:type="dxa"/>
            <w:shd w:val="clear" w:color="auto" w:fill="auto"/>
            <w:vAlign w:val="center"/>
            <w:hideMark/>
          </w:tcPr>
          <w:p w14:paraId="37DFA602" w14:textId="77777777" w:rsidR="00781B49" w:rsidRPr="004550B0" w:rsidRDefault="00781B49">
            <w:pPr>
              <w:jc w:val="right"/>
              <w:rPr>
                <w:color w:val="000000" w:themeColor="text1"/>
                <w:sz w:val="16"/>
                <w:szCs w:val="16"/>
              </w:rPr>
            </w:pPr>
            <w:r w:rsidRPr="004550B0">
              <w:rPr>
                <w:color w:val="000000" w:themeColor="text1"/>
                <w:sz w:val="16"/>
                <w:szCs w:val="16"/>
                <w:lang w:val="en-US"/>
              </w:rPr>
              <w:t>0.431</w:t>
            </w:r>
          </w:p>
        </w:tc>
        <w:tc>
          <w:tcPr>
            <w:tcW w:w="1012" w:type="dxa"/>
            <w:shd w:val="clear" w:color="auto" w:fill="auto"/>
            <w:vAlign w:val="center"/>
            <w:hideMark/>
          </w:tcPr>
          <w:p w14:paraId="19F07099" w14:textId="77777777" w:rsidR="00781B49" w:rsidRPr="004550B0" w:rsidRDefault="00781B49">
            <w:pPr>
              <w:jc w:val="right"/>
              <w:rPr>
                <w:color w:val="000000" w:themeColor="text1"/>
                <w:sz w:val="16"/>
                <w:szCs w:val="16"/>
              </w:rPr>
            </w:pPr>
            <w:r w:rsidRPr="004550B0">
              <w:rPr>
                <w:color w:val="000000" w:themeColor="text1"/>
                <w:sz w:val="16"/>
                <w:szCs w:val="16"/>
                <w:lang w:val="en-US"/>
              </w:rPr>
              <w:t>Yemen, Rep.</w:t>
            </w:r>
          </w:p>
        </w:tc>
        <w:tc>
          <w:tcPr>
            <w:tcW w:w="955" w:type="dxa"/>
            <w:shd w:val="clear" w:color="auto" w:fill="auto"/>
            <w:vAlign w:val="center"/>
            <w:hideMark/>
          </w:tcPr>
          <w:p w14:paraId="381C5734" w14:textId="77777777" w:rsidR="00781B49" w:rsidRPr="004550B0" w:rsidRDefault="00781B49">
            <w:pPr>
              <w:jc w:val="right"/>
              <w:rPr>
                <w:color w:val="000000" w:themeColor="text1"/>
                <w:sz w:val="16"/>
                <w:szCs w:val="16"/>
              </w:rPr>
            </w:pPr>
            <w:r w:rsidRPr="004550B0">
              <w:rPr>
                <w:color w:val="000000" w:themeColor="text1"/>
                <w:sz w:val="16"/>
                <w:szCs w:val="16"/>
                <w:lang w:val="en-US"/>
              </w:rPr>
              <w:t>0.48</w:t>
            </w:r>
          </w:p>
        </w:tc>
        <w:tc>
          <w:tcPr>
            <w:tcW w:w="898" w:type="dxa"/>
            <w:shd w:val="clear" w:color="auto" w:fill="auto"/>
            <w:vAlign w:val="center"/>
            <w:hideMark/>
          </w:tcPr>
          <w:p w14:paraId="324A3384" w14:textId="77777777" w:rsidR="00781B49" w:rsidRPr="004550B0" w:rsidRDefault="00781B49">
            <w:pPr>
              <w:jc w:val="right"/>
              <w:rPr>
                <w:color w:val="000000" w:themeColor="text1"/>
                <w:sz w:val="16"/>
                <w:szCs w:val="16"/>
              </w:rPr>
            </w:pPr>
            <w:r w:rsidRPr="004550B0">
              <w:rPr>
                <w:color w:val="000000" w:themeColor="text1"/>
                <w:sz w:val="16"/>
                <w:szCs w:val="16"/>
                <w:lang w:val="en-US"/>
              </w:rPr>
              <w:t>Iran, Islamic Rep.</w:t>
            </w:r>
          </w:p>
        </w:tc>
        <w:tc>
          <w:tcPr>
            <w:tcW w:w="945" w:type="dxa"/>
            <w:shd w:val="clear" w:color="auto" w:fill="auto"/>
            <w:vAlign w:val="center"/>
            <w:hideMark/>
          </w:tcPr>
          <w:p w14:paraId="63A72FAF" w14:textId="77777777" w:rsidR="00781B49" w:rsidRPr="004550B0" w:rsidRDefault="00781B49">
            <w:pPr>
              <w:jc w:val="right"/>
              <w:rPr>
                <w:color w:val="000000" w:themeColor="text1"/>
                <w:sz w:val="16"/>
                <w:szCs w:val="16"/>
              </w:rPr>
            </w:pPr>
            <w:r w:rsidRPr="004550B0">
              <w:rPr>
                <w:color w:val="000000" w:themeColor="text1"/>
                <w:sz w:val="16"/>
                <w:szCs w:val="16"/>
                <w:lang w:val="en-US"/>
              </w:rPr>
              <w:t>0.474</w:t>
            </w:r>
          </w:p>
        </w:tc>
        <w:tc>
          <w:tcPr>
            <w:tcW w:w="1012" w:type="dxa"/>
            <w:shd w:val="clear" w:color="auto" w:fill="auto"/>
            <w:vAlign w:val="center"/>
            <w:hideMark/>
          </w:tcPr>
          <w:p w14:paraId="1FDD3986" w14:textId="77777777" w:rsidR="00781B49" w:rsidRPr="004550B0" w:rsidRDefault="00781B49">
            <w:pPr>
              <w:jc w:val="right"/>
              <w:rPr>
                <w:color w:val="000000" w:themeColor="text1"/>
                <w:sz w:val="16"/>
                <w:szCs w:val="16"/>
              </w:rPr>
            </w:pPr>
            <w:r w:rsidRPr="004550B0">
              <w:rPr>
                <w:color w:val="000000" w:themeColor="text1"/>
                <w:sz w:val="16"/>
                <w:szCs w:val="16"/>
                <w:lang w:val="en-US"/>
              </w:rPr>
              <w:t>Yemen, Rep.</w:t>
            </w:r>
          </w:p>
        </w:tc>
        <w:tc>
          <w:tcPr>
            <w:tcW w:w="1239" w:type="dxa"/>
            <w:shd w:val="clear" w:color="auto" w:fill="auto"/>
            <w:vAlign w:val="center"/>
            <w:hideMark/>
          </w:tcPr>
          <w:p w14:paraId="04F48135" w14:textId="77777777" w:rsidR="00781B49" w:rsidRPr="004550B0" w:rsidRDefault="00781B49">
            <w:pPr>
              <w:jc w:val="right"/>
              <w:rPr>
                <w:color w:val="000000" w:themeColor="text1"/>
                <w:sz w:val="16"/>
                <w:szCs w:val="16"/>
              </w:rPr>
            </w:pPr>
            <w:r w:rsidRPr="004550B0">
              <w:rPr>
                <w:color w:val="000000" w:themeColor="text1"/>
                <w:sz w:val="16"/>
                <w:szCs w:val="16"/>
                <w:lang w:val="en-US"/>
              </w:rPr>
              <w:t>0.473</w:t>
            </w:r>
          </w:p>
        </w:tc>
        <w:tc>
          <w:tcPr>
            <w:tcW w:w="1012" w:type="dxa"/>
            <w:shd w:val="clear" w:color="auto" w:fill="auto"/>
            <w:vAlign w:val="center"/>
            <w:hideMark/>
          </w:tcPr>
          <w:p w14:paraId="330D7238" w14:textId="77777777" w:rsidR="00781B49" w:rsidRPr="004550B0" w:rsidRDefault="00781B49">
            <w:pPr>
              <w:jc w:val="right"/>
              <w:rPr>
                <w:color w:val="000000" w:themeColor="text1"/>
                <w:sz w:val="16"/>
                <w:szCs w:val="16"/>
              </w:rPr>
            </w:pPr>
            <w:r w:rsidRPr="004550B0">
              <w:rPr>
                <w:color w:val="000000" w:themeColor="text1"/>
                <w:sz w:val="16"/>
                <w:szCs w:val="16"/>
                <w:lang w:val="en-US"/>
              </w:rPr>
              <w:t>Bangladesh</w:t>
            </w:r>
          </w:p>
        </w:tc>
        <w:tc>
          <w:tcPr>
            <w:tcW w:w="1012" w:type="dxa"/>
            <w:shd w:val="clear" w:color="auto" w:fill="auto"/>
            <w:vAlign w:val="center"/>
            <w:hideMark/>
          </w:tcPr>
          <w:p w14:paraId="25E3AF61" w14:textId="77777777" w:rsidR="00781B49" w:rsidRPr="004550B0" w:rsidRDefault="00781B49">
            <w:pPr>
              <w:jc w:val="right"/>
              <w:rPr>
                <w:color w:val="000000" w:themeColor="text1"/>
                <w:sz w:val="16"/>
                <w:szCs w:val="16"/>
              </w:rPr>
            </w:pPr>
            <w:r w:rsidRPr="004550B0">
              <w:rPr>
                <w:color w:val="000000" w:themeColor="text1"/>
                <w:sz w:val="16"/>
                <w:szCs w:val="16"/>
                <w:lang w:val="en-US"/>
              </w:rPr>
              <w:t>0.432</w:t>
            </w:r>
          </w:p>
        </w:tc>
        <w:tc>
          <w:tcPr>
            <w:tcW w:w="1012" w:type="dxa"/>
            <w:shd w:val="clear" w:color="auto" w:fill="auto"/>
            <w:vAlign w:val="center"/>
            <w:hideMark/>
          </w:tcPr>
          <w:p w14:paraId="2ACBD855"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869" w:type="dxa"/>
            <w:shd w:val="clear" w:color="auto" w:fill="auto"/>
            <w:vAlign w:val="center"/>
            <w:hideMark/>
          </w:tcPr>
          <w:p w14:paraId="69370247" w14:textId="77777777" w:rsidR="00781B49" w:rsidRPr="004550B0" w:rsidRDefault="00781B49">
            <w:pPr>
              <w:jc w:val="right"/>
              <w:rPr>
                <w:color w:val="000000" w:themeColor="text1"/>
                <w:sz w:val="16"/>
                <w:szCs w:val="16"/>
              </w:rPr>
            </w:pPr>
            <w:r w:rsidRPr="004550B0">
              <w:rPr>
                <w:color w:val="000000" w:themeColor="text1"/>
                <w:sz w:val="16"/>
                <w:szCs w:val="16"/>
                <w:lang w:val="en-US"/>
              </w:rPr>
              <w:t>0.475</w:t>
            </w:r>
          </w:p>
        </w:tc>
        <w:tc>
          <w:tcPr>
            <w:tcW w:w="888" w:type="dxa"/>
            <w:shd w:val="clear" w:color="auto" w:fill="auto"/>
            <w:vAlign w:val="center"/>
            <w:hideMark/>
          </w:tcPr>
          <w:p w14:paraId="7E5F4FFB" w14:textId="77777777" w:rsidR="00781B49" w:rsidRPr="004550B0" w:rsidRDefault="00781B49">
            <w:pPr>
              <w:jc w:val="right"/>
              <w:rPr>
                <w:color w:val="000000" w:themeColor="text1"/>
                <w:sz w:val="16"/>
                <w:szCs w:val="16"/>
              </w:rPr>
            </w:pPr>
            <w:r w:rsidRPr="004550B0">
              <w:rPr>
                <w:color w:val="000000" w:themeColor="text1"/>
                <w:sz w:val="16"/>
                <w:szCs w:val="16"/>
                <w:lang w:val="en-US"/>
              </w:rPr>
              <w:t>South Africa</w:t>
            </w:r>
          </w:p>
        </w:tc>
        <w:tc>
          <w:tcPr>
            <w:tcW w:w="647" w:type="dxa"/>
            <w:shd w:val="clear" w:color="auto" w:fill="auto"/>
            <w:vAlign w:val="center"/>
            <w:hideMark/>
          </w:tcPr>
          <w:p w14:paraId="298C497F" w14:textId="77777777" w:rsidR="00781B49" w:rsidRPr="004550B0" w:rsidRDefault="00781B49">
            <w:pPr>
              <w:jc w:val="right"/>
              <w:rPr>
                <w:color w:val="000000" w:themeColor="text1"/>
                <w:sz w:val="16"/>
                <w:szCs w:val="16"/>
              </w:rPr>
            </w:pPr>
            <w:r w:rsidRPr="004550B0">
              <w:rPr>
                <w:color w:val="000000" w:themeColor="text1"/>
                <w:sz w:val="16"/>
                <w:szCs w:val="16"/>
                <w:lang w:val="en-US"/>
              </w:rPr>
              <w:t>0.594</w:t>
            </w:r>
          </w:p>
        </w:tc>
      </w:tr>
      <w:tr w:rsidR="00371D6C" w:rsidRPr="004550B0" w14:paraId="2B503B7A" w14:textId="77777777" w:rsidTr="00950308">
        <w:trPr>
          <w:trHeight w:val="531"/>
        </w:trPr>
        <w:tc>
          <w:tcPr>
            <w:tcW w:w="643" w:type="dxa"/>
            <w:shd w:val="clear" w:color="auto" w:fill="auto"/>
            <w:vAlign w:val="center"/>
            <w:hideMark/>
          </w:tcPr>
          <w:p w14:paraId="53EA9388" w14:textId="77777777" w:rsidR="00781B49" w:rsidRPr="004550B0" w:rsidRDefault="00781B49">
            <w:pPr>
              <w:jc w:val="right"/>
              <w:rPr>
                <w:color w:val="000000" w:themeColor="text1"/>
                <w:sz w:val="16"/>
                <w:szCs w:val="16"/>
              </w:rPr>
            </w:pPr>
            <w:r w:rsidRPr="004550B0">
              <w:rPr>
                <w:color w:val="000000" w:themeColor="text1"/>
                <w:sz w:val="16"/>
                <w:szCs w:val="16"/>
              </w:rPr>
              <w:t>3</w:t>
            </w:r>
          </w:p>
        </w:tc>
        <w:tc>
          <w:tcPr>
            <w:tcW w:w="1029" w:type="dxa"/>
            <w:shd w:val="clear" w:color="auto" w:fill="auto"/>
            <w:vAlign w:val="center"/>
            <w:hideMark/>
          </w:tcPr>
          <w:p w14:paraId="692ABCC5" w14:textId="77777777" w:rsidR="00781B49" w:rsidRPr="004550B0" w:rsidRDefault="00781B49">
            <w:pPr>
              <w:jc w:val="right"/>
              <w:rPr>
                <w:color w:val="000000" w:themeColor="text1"/>
                <w:sz w:val="16"/>
                <w:szCs w:val="16"/>
              </w:rPr>
            </w:pPr>
            <w:r w:rsidRPr="004550B0">
              <w:rPr>
                <w:color w:val="000000" w:themeColor="text1"/>
                <w:sz w:val="16"/>
                <w:szCs w:val="16"/>
                <w:lang w:val="en-US"/>
              </w:rPr>
              <w:t>Pakistan</w:t>
            </w:r>
          </w:p>
        </w:tc>
        <w:tc>
          <w:tcPr>
            <w:tcW w:w="775" w:type="dxa"/>
            <w:shd w:val="clear" w:color="auto" w:fill="auto"/>
            <w:vAlign w:val="center"/>
            <w:hideMark/>
          </w:tcPr>
          <w:p w14:paraId="2798AEC7" w14:textId="77777777" w:rsidR="00781B49" w:rsidRPr="004550B0" w:rsidRDefault="00781B49">
            <w:pPr>
              <w:jc w:val="right"/>
              <w:rPr>
                <w:color w:val="000000" w:themeColor="text1"/>
                <w:sz w:val="16"/>
                <w:szCs w:val="16"/>
              </w:rPr>
            </w:pPr>
            <w:r w:rsidRPr="004550B0">
              <w:rPr>
                <w:color w:val="000000" w:themeColor="text1"/>
                <w:sz w:val="16"/>
                <w:szCs w:val="16"/>
                <w:lang w:val="en-US"/>
              </w:rPr>
              <w:t>0.431</w:t>
            </w:r>
          </w:p>
        </w:tc>
        <w:tc>
          <w:tcPr>
            <w:tcW w:w="1012" w:type="dxa"/>
            <w:shd w:val="clear" w:color="auto" w:fill="auto"/>
            <w:vAlign w:val="center"/>
            <w:hideMark/>
          </w:tcPr>
          <w:p w14:paraId="2775E0A3" w14:textId="77777777" w:rsidR="00781B49" w:rsidRPr="004550B0" w:rsidRDefault="00781B49">
            <w:pPr>
              <w:jc w:val="right"/>
              <w:rPr>
                <w:color w:val="000000" w:themeColor="text1"/>
                <w:sz w:val="16"/>
                <w:szCs w:val="16"/>
              </w:rPr>
            </w:pPr>
            <w:r w:rsidRPr="004550B0">
              <w:rPr>
                <w:color w:val="000000" w:themeColor="text1"/>
                <w:sz w:val="16"/>
                <w:szCs w:val="16"/>
                <w:lang w:val="en-US"/>
              </w:rPr>
              <w:t>Haiti</w:t>
            </w:r>
          </w:p>
        </w:tc>
        <w:tc>
          <w:tcPr>
            <w:tcW w:w="955" w:type="dxa"/>
            <w:shd w:val="clear" w:color="auto" w:fill="auto"/>
            <w:vAlign w:val="center"/>
            <w:hideMark/>
          </w:tcPr>
          <w:p w14:paraId="7037869B" w14:textId="77777777" w:rsidR="00781B49" w:rsidRPr="004550B0" w:rsidRDefault="00781B49">
            <w:pPr>
              <w:jc w:val="right"/>
              <w:rPr>
                <w:color w:val="000000" w:themeColor="text1"/>
                <w:sz w:val="16"/>
                <w:szCs w:val="16"/>
              </w:rPr>
            </w:pPr>
            <w:r w:rsidRPr="004550B0">
              <w:rPr>
                <w:color w:val="000000" w:themeColor="text1"/>
                <w:sz w:val="16"/>
                <w:szCs w:val="16"/>
                <w:lang w:val="en-US"/>
              </w:rPr>
              <w:t>0.472</w:t>
            </w:r>
          </w:p>
        </w:tc>
        <w:tc>
          <w:tcPr>
            <w:tcW w:w="898" w:type="dxa"/>
            <w:shd w:val="clear" w:color="auto" w:fill="auto"/>
            <w:vAlign w:val="center"/>
            <w:hideMark/>
          </w:tcPr>
          <w:p w14:paraId="1D33EDC2" w14:textId="77777777" w:rsidR="00781B49" w:rsidRPr="004550B0" w:rsidRDefault="00781B49">
            <w:pPr>
              <w:jc w:val="right"/>
              <w:rPr>
                <w:color w:val="000000" w:themeColor="text1"/>
                <w:sz w:val="16"/>
                <w:szCs w:val="16"/>
              </w:rPr>
            </w:pPr>
            <w:r w:rsidRPr="004550B0">
              <w:rPr>
                <w:color w:val="000000" w:themeColor="text1"/>
                <w:sz w:val="16"/>
                <w:szCs w:val="16"/>
                <w:lang w:val="en-US"/>
              </w:rPr>
              <w:t>Egypt, Arab Rep.</w:t>
            </w:r>
          </w:p>
        </w:tc>
        <w:tc>
          <w:tcPr>
            <w:tcW w:w="945" w:type="dxa"/>
            <w:shd w:val="clear" w:color="auto" w:fill="auto"/>
            <w:vAlign w:val="center"/>
            <w:hideMark/>
          </w:tcPr>
          <w:p w14:paraId="6C34F248" w14:textId="77777777" w:rsidR="00781B49" w:rsidRPr="004550B0" w:rsidRDefault="00781B49">
            <w:pPr>
              <w:jc w:val="right"/>
              <w:rPr>
                <w:color w:val="000000" w:themeColor="text1"/>
                <w:sz w:val="16"/>
                <w:szCs w:val="16"/>
              </w:rPr>
            </w:pPr>
            <w:r w:rsidRPr="004550B0">
              <w:rPr>
                <w:color w:val="000000" w:themeColor="text1"/>
                <w:sz w:val="16"/>
                <w:szCs w:val="16"/>
                <w:lang w:val="en-US"/>
              </w:rPr>
              <w:t>0.467</w:t>
            </w:r>
          </w:p>
        </w:tc>
        <w:tc>
          <w:tcPr>
            <w:tcW w:w="1012" w:type="dxa"/>
            <w:shd w:val="clear" w:color="auto" w:fill="auto"/>
            <w:vAlign w:val="center"/>
            <w:hideMark/>
          </w:tcPr>
          <w:p w14:paraId="463FA6F2" w14:textId="77777777" w:rsidR="00781B49" w:rsidRPr="004550B0" w:rsidRDefault="00781B49">
            <w:pPr>
              <w:jc w:val="right"/>
              <w:rPr>
                <w:color w:val="000000" w:themeColor="text1"/>
                <w:sz w:val="16"/>
                <w:szCs w:val="16"/>
              </w:rPr>
            </w:pPr>
            <w:r w:rsidRPr="004550B0">
              <w:rPr>
                <w:color w:val="000000" w:themeColor="text1"/>
                <w:sz w:val="16"/>
                <w:szCs w:val="16"/>
                <w:lang w:val="en-US"/>
              </w:rPr>
              <w:t>Bangladesh</w:t>
            </w:r>
          </w:p>
        </w:tc>
        <w:tc>
          <w:tcPr>
            <w:tcW w:w="1239" w:type="dxa"/>
            <w:shd w:val="clear" w:color="auto" w:fill="auto"/>
            <w:vAlign w:val="center"/>
            <w:hideMark/>
          </w:tcPr>
          <w:p w14:paraId="12F4763F" w14:textId="77777777" w:rsidR="00781B49" w:rsidRPr="004550B0" w:rsidRDefault="00781B49">
            <w:pPr>
              <w:jc w:val="right"/>
              <w:rPr>
                <w:color w:val="000000" w:themeColor="text1"/>
                <w:sz w:val="16"/>
                <w:szCs w:val="16"/>
              </w:rPr>
            </w:pPr>
            <w:r w:rsidRPr="004550B0">
              <w:rPr>
                <w:color w:val="000000" w:themeColor="text1"/>
                <w:sz w:val="16"/>
                <w:szCs w:val="16"/>
                <w:lang w:val="en-US"/>
              </w:rPr>
              <w:t>0.472</w:t>
            </w:r>
          </w:p>
        </w:tc>
        <w:tc>
          <w:tcPr>
            <w:tcW w:w="1012" w:type="dxa"/>
            <w:shd w:val="clear" w:color="auto" w:fill="auto"/>
            <w:vAlign w:val="center"/>
            <w:hideMark/>
          </w:tcPr>
          <w:p w14:paraId="47690AAE" w14:textId="77777777" w:rsidR="00781B49" w:rsidRPr="004550B0" w:rsidRDefault="00781B49">
            <w:pPr>
              <w:jc w:val="right"/>
              <w:rPr>
                <w:color w:val="000000" w:themeColor="text1"/>
                <w:sz w:val="16"/>
                <w:szCs w:val="16"/>
              </w:rPr>
            </w:pPr>
            <w:r w:rsidRPr="004550B0">
              <w:rPr>
                <w:color w:val="000000" w:themeColor="text1"/>
                <w:sz w:val="16"/>
                <w:szCs w:val="16"/>
                <w:lang w:val="en-US"/>
              </w:rPr>
              <w:t>Guinea</w:t>
            </w:r>
          </w:p>
        </w:tc>
        <w:tc>
          <w:tcPr>
            <w:tcW w:w="1012" w:type="dxa"/>
            <w:shd w:val="clear" w:color="auto" w:fill="auto"/>
            <w:vAlign w:val="center"/>
            <w:hideMark/>
          </w:tcPr>
          <w:p w14:paraId="23CB8D1B" w14:textId="77777777" w:rsidR="00781B49" w:rsidRPr="004550B0" w:rsidRDefault="00781B49">
            <w:pPr>
              <w:jc w:val="right"/>
              <w:rPr>
                <w:color w:val="000000" w:themeColor="text1"/>
                <w:sz w:val="16"/>
                <w:szCs w:val="16"/>
              </w:rPr>
            </w:pPr>
            <w:r w:rsidRPr="004550B0">
              <w:rPr>
                <w:color w:val="000000" w:themeColor="text1"/>
                <w:sz w:val="16"/>
                <w:szCs w:val="16"/>
                <w:lang w:val="en-US"/>
              </w:rPr>
              <w:t>0.43</w:t>
            </w:r>
          </w:p>
        </w:tc>
        <w:tc>
          <w:tcPr>
            <w:tcW w:w="1012" w:type="dxa"/>
            <w:shd w:val="clear" w:color="auto" w:fill="auto"/>
            <w:vAlign w:val="center"/>
            <w:hideMark/>
          </w:tcPr>
          <w:p w14:paraId="52F0FAC2" w14:textId="77777777" w:rsidR="00781B49" w:rsidRPr="004550B0" w:rsidRDefault="00781B49">
            <w:pPr>
              <w:jc w:val="right"/>
              <w:rPr>
                <w:color w:val="000000" w:themeColor="text1"/>
                <w:sz w:val="16"/>
                <w:szCs w:val="16"/>
              </w:rPr>
            </w:pPr>
            <w:r w:rsidRPr="004550B0">
              <w:rPr>
                <w:color w:val="000000" w:themeColor="text1"/>
                <w:sz w:val="16"/>
                <w:szCs w:val="16"/>
                <w:lang w:val="en-US"/>
              </w:rPr>
              <w:t>Ethiopia</w:t>
            </w:r>
          </w:p>
        </w:tc>
        <w:tc>
          <w:tcPr>
            <w:tcW w:w="869" w:type="dxa"/>
            <w:shd w:val="clear" w:color="auto" w:fill="auto"/>
            <w:vAlign w:val="center"/>
            <w:hideMark/>
          </w:tcPr>
          <w:p w14:paraId="01D0B5EE" w14:textId="77777777" w:rsidR="00781B49" w:rsidRPr="004550B0" w:rsidRDefault="00781B49">
            <w:pPr>
              <w:jc w:val="right"/>
              <w:rPr>
                <w:color w:val="000000" w:themeColor="text1"/>
                <w:sz w:val="16"/>
                <w:szCs w:val="16"/>
              </w:rPr>
            </w:pPr>
            <w:r w:rsidRPr="004550B0">
              <w:rPr>
                <w:color w:val="000000" w:themeColor="text1"/>
                <w:sz w:val="16"/>
                <w:szCs w:val="16"/>
                <w:lang w:val="en-US"/>
              </w:rPr>
              <w:t>0.46</w:t>
            </w:r>
          </w:p>
        </w:tc>
        <w:tc>
          <w:tcPr>
            <w:tcW w:w="888" w:type="dxa"/>
            <w:shd w:val="clear" w:color="auto" w:fill="auto"/>
            <w:vAlign w:val="center"/>
            <w:hideMark/>
          </w:tcPr>
          <w:p w14:paraId="3EE00995" w14:textId="77777777" w:rsidR="00781B49" w:rsidRPr="004550B0" w:rsidRDefault="00781B49">
            <w:pPr>
              <w:jc w:val="right"/>
              <w:rPr>
                <w:color w:val="000000" w:themeColor="text1"/>
                <w:sz w:val="16"/>
                <w:szCs w:val="16"/>
              </w:rPr>
            </w:pPr>
            <w:r w:rsidRPr="004550B0">
              <w:rPr>
                <w:color w:val="000000" w:themeColor="text1"/>
                <w:sz w:val="16"/>
                <w:szCs w:val="16"/>
                <w:lang w:val="en-US"/>
              </w:rPr>
              <w:t>Botswana</w:t>
            </w:r>
          </w:p>
        </w:tc>
        <w:tc>
          <w:tcPr>
            <w:tcW w:w="647" w:type="dxa"/>
            <w:shd w:val="clear" w:color="auto" w:fill="auto"/>
            <w:vAlign w:val="center"/>
            <w:hideMark/>
          </w:tcPr>
          <w:p w14:paraId="33DC73B8" w14:textId="77777777" w:rsidR="00781B49" w:rsidRPr="004550B0" w:rsidRDefault="00781B49">
            <w:pPr>
              <w:jc w:val="right"/>
              <w:rPr>
                <w:color w:val="000000" w:themeColor="text1"/>
                <w:sz w:val="16"/>
                <w:szCs w:val="16"/>
              </w:rPr>
            </w:pPr>
            <w:r w:rsidRPr="004550B0">
              <w:rPr>
                <w:color w:val="000000" w:themeColor="text1"/>
                <w:sz w:val="16"/>
                <w:szCs w:val="16"/>
                <w:lang w:val="en-US"/>
              </w:rPr>
              <w:t>0.581</w:t>
            </w:r>
          </w:p>
        </w:tc>
      </w:tr>
      <w:tr w:rsidR="00371D6C" w:rsidRPr="004550B0" w14:paraId="0418CC9A" w14:textId="77777777" w:rsidTr="00950308">
        <w:trPr>
          <w:trHeight w:val="531"/>
        </w:trPr>
        <w:tc>
          <w:tcPr>
            <w:tcW w:w="643" w:type="dxa"/>
            <w:shd w:val="clear" w:color="auto" w:fill="auto"/>
            <w:vAlign w:val="center"/>
            <w:hideMark/>
          </w:tcPr>
          <w:p w14:paraId="400684CC" w14:textId="77777777" w:rsidR="00781B49" w:rsidRPr="004550B0" w:rsidRDefault="00781B49">
            <w:pPr>
              <w:jc w:val="right"/>
              <w:rPr>
                <w:color w:val="000000" w:themeColor="text1"/>
                <w:sz w:val="16"/>
                <w:szCs w:val="16"/>
              </w:rPr>
            </w:pPr>
            <w:r w:rsidRPr="004550B0">
              <w:rPr>
                <w:color w:val="000000" w:themeColor="text1"/>
                <w:sz w:val="16"/>
                <w:szCs w:val="16"/>
              </w:rPr>
              <w:t>4</w:t>
            </w:r>
          </w:p>
        </w:tc>
        <w:tc>
          <w:tcPr>
            <w:tcW w:w="1029" w:type="dxa"/>
            <w:shd w:val="clear" w:color="auto" w:fill="auto"/>
            <w:vAlign w:val="center"/>
            <w:hideMark/>
          </w:tcPr>
          <w:p w14:paraId="552158E7" w14:textId="77777777" w:rsidR="00781B49" w:rsidRPr="004550B0" w:rsidRDefault="00781B49">
            <w:pPr>
              <w:jc w:val="right"/>
              <w:rPr>
                <w:color w:val="000000" w:themeColor="text1"/>
                <w:sz w:val="16"/>
                <w:szCs w:val="16"/>
              </w:rPr>
            </w:pPr>
            <w:r w:rsidRPr="004550B0">
              <w:rPr>
                <w:color w:val="000000" w:themeColor="text1"/>
                <w:sz w:val="16"/>
                <w:szCs w:val="16"/>
                <w:lang w:val="en-US"/>
              </w:rPr>
              <w:t>Cote d'Ivoire</w:t>
            </w:r>
          </w:p>
        </w:tc>
        <w:tc>
          <w:tcPr>
            <w:tcW w:w="775" w:type="dxa"/>
            <w:shd w:val="clear" w:color="auto" w:fill="auto"/>
            <w:vAlign w:val="center"/>
            <w:hideMark/>
          </w:tcPr>
          <w:p w14:paraId="7B5C8B1A" w14:textId="77777777" w:rsidR="00781B49" w:rsidRPr="004550B0" w:rsidRDefault="00781B49">
            <w:pPr>
              <w:jc w:val="right"/>
              <w:rPr>
                <w:color w:val="000000" w:themeColor="text1"/>
                <w:sz w:val="16"/>
                <w:szCs w:val="16"/>
              </w:rPr>
            </w:pPr>
            <w:r w:rsidRPr="004550B0">
              <w:rPr>
                <w:color w:val="000000" w:themeColor="text1"/>
                <w:sz w:val="16"/>
                <w:szCs w:val="16"/>
                <w:lang w:val="en-US"/>
              </w:rPr>
              <w:t>0.429</w:t>
            </w:r>
          </w:p>
        </w:tc>
        <w:tc>
          <w:tcPr>
            <w:tcW w:w="1012" w:type="dxa"/>
            <w:shd w:val="clear" w:color="auto" w:fill="auto"/>
            <w:vAlign w:val="center"/>
            <w:hideMark/>
          </w:tcPr>
          <w:p w14:paraId="285167F2" w14:textId="77777777" w:rsidR="00781B49" w:rsidRPr="004550B0" w:rsidRDefault="00781B49">
            <w:pPr>
              <w:jc w:val="right"/>
              <w:rPr>
                <w:color w:val="000000" w:themeColor="text1"/>
                <w:sz w:val="16"/>
                <w:szCs w:val="16"/>
              </w:rPr>
            </w:pPr>
            <w:r w:rsidRPr="004550B0">
              <w:rPr>
                <w:color w:val="000000" w:themeColor="text1"/>
                <w:sz w:val="16"/>
                <w:szCs w:val="16"/>
                <w:lang w:val="en-US"/>
              </w:rPr>
              <w:t>Guatemala</w:t>
            </w:r>
          </w:p>
        </w:tc>
        <w:tc>
          <w:tcPr>
            <w:tcW w:w="955" w:type="dxa"/>
            <w:shd w:val="clear" w:color="auto" w:fill="auto"/>
            <w:vAlign w:val="center"/>
            <w:hideMark/>
          </w:tcPr>
          <w:p w14:paraId="560D805C" w14:textId="77777777" w:rsidR="00781B49" w:rsidRPr="004550B0" w:rsidRDefault="00781B49">
            <w:pPr>
              <w:jc w:val="right"/>
              <w:rPr>
                <w:color w:val="000000" w:themeColor="text1"/>
                <w:sz w:val="16"/>
                <w:szCs w:val="16"/>
              </w:rPr>
            </w:pPr>
            <w:r w:rsidRPr="004550B0">
              <w:rPr>
                <w:color w:val="000000" w:themeColor="text1"/>
                <w:sz w:val="16"/>
                <w:szCs w:val="16"/>
                <w:lang w:val="en-US"/>
              </w:rPr>
              <w:t>0.471</w:t>
            </w:r>
          </w:p>
        </w:tc>
        <w:tc>
          <w:tcPr>
            <w:tcW w:w="898" w:type="dxa"/>
            <w:shd w:val="clear" w:color="auto" w:fill="auto"/>
            <w:vAlign w:val="center"/>
            <w:hideMark/>
          </w:tcPr>
          <w:p w14:paraId="5F023445" w14:textId="77777777" w:rsidR="00781B49" w:rsidRPr="004550B0" w:rsidRDefault="00781B49">
            <w:pPr>
              <w:jc w:val="right"/>
              <w:rPr>
                <w:color w:val="000000" w:themeColor="text1"/>
                <w:sz w:val="16"/>
                <w:szCs w:val="16"/>
              </w:rPr>
            </w:pPr>
            <w:r w:rsidRPr="004550B0">
              <w:rPr>
                <w:color w:val="000000" w:themeColor="text1"/>
                <w:sz w:val="16"/>
                <w:szCs w:val="16"/>
                <w:lang w:val="en-US"/>
              </w:rPr>
              <w:t>Yemen, Rep.</w:t>
            </w:r>
          </w:p>
        </w:tc>
        <w:tc>
          <w:tcPr>
            <w:tcW w:w="945" w:type="dxa"/>
            <w:shd w:val="clear" w:color="auto" w:fill="auto"/>
            <w:vAlign w:val="center"/>
            <w:hideMark/>
          </w:tcPr>
          <w:p w14:paraId="729C15A7" w14:textId="77777777" w:rsidR="00781B49" w:rsidRPr="004550B0" w:rsidRDefault="00781B49">
            <w:pPr>
              <w:jc w:val="right"/>
              <w:rPr>
                <w:color w:val="000000" w:themeColor="text1"/>
                <w:sz w:val="16"/>
                <w:szCs w:val="16"/>
              </w:rPr>
            </w:pPr>
            <w:r w:rsidRPr="004550B0">
              <w:rPr>
                <w:color w:val="000000" w:themeColor="text1"/>
                <w:sz w:val="16"/>
                <w:szCs w:val="16"/>
                <w:lang w:val="en-US"/>
              </w:rPr>
              <w:t>0.465</w:t>
            </w:r>
          </w:p>
        </w:tc>
        <w:tc>
          <w:tcPr>
            <w:tcW w:w="1012" w:type="dxa"/>
            <w:shd w:val="clear" w:color="auto" w:fill="auto"/>
            <w:vAlign w:val="center"/>
            <w:hideMark/>
          </w:tcPr>
          <w:p w14:paraId="68F798A8" w14:textId="77777777" w:rsidR="00781B49" w:rsidRPr="004550B0" w:rsidRDefault="00781B49">
            <w:pPr>
              <w:jc w:val="right"/>
              <w:rPr>
                <w:color w:val="000000" w:themeColor="text1"/>
                <w:sz w:val="16"/>
                <w:szCs w:val="16"/>
              </w:rPr>
            </w:pPr>
            <w:r w:rsidRPr="004550B0">
              <w:rPr>
                <w:color w:val="000000" w:themeColor="text1"/>
                <w:sz w:val="16"/>
                <w:szCs w:val="16"/>
                <w:lang w:val="en-US"/>
              </w:rPr>
              <w:t>Haiti</w:t>
            </w:r>
          </w:p>
        </w:tc>
        <w:tc>
          <w:tcPr>
            <w:tcW w:w="1239" w:type="dxa"/>
            <w:shd w:val="clear" w:color="auto" w:fill="auto"/>
            <w:vAlign w:val="center"/>
            <w:hideMark/>
          </w:tcPr>
          <w:p w14:paraId="7DA861EF" w14:textId="77777777" w:rsidR="00781B49" w:rsidRPr="004550B0" w:rsidRDefault="00781B49">
            <w:pPr>
              <w:jc w:val="right"/>
              <w:rPr>
                <w:color w:val="000000" w:themeColor="text1"/>
                <w:sz w:val="16"/>
                <w:szCs w:val="16"/>
              </w:rPr>
            </w:pPr>
            <w:r w:rsidRPr="004550B0">
              <w:rPr>
                <w:color w:val="000000" w:themeColor="text1"/>
                <w:sz w:val="16"/>
                <w:szCs w:val="16"/>
                <w:lang w:val="en-US"/>
              </w:rPr>
              <w:t>0.46</w:t>
            </w:r>
          </w:p>
        </w:tc>
        <w:tc>
          <w:tcPr>
            <w:tcW w:w="1012" w:type="dxa"/>
            <w:shd w:val="clear" w:color="auto" w:fill="auto"/>
            <w:vAlign w:val="center"/>
            <w:hideMark/>
          </w:tcPr>
          <w:p w14:paraId="3FC20629" w14:textId="77777777" w:rsidR="00781B49" w:rsidRPr="004550B0" w:rsidRDefault="00781B49">
            <w:pPr>
              <w:jc w:val="right"/>
              <w:rPr>
                <w:color w:val="000000" w:themeColor="text1"/>
                <w:sz w:val="16"/>
                <w:szCs w:val="16"/>
              </w:rPr>
            </w:pPr>
            <w:r w:rsidRPr="004550B0">
              <w:rPr>
                <w:color w:val="000000" w:themeColor="text1"/>
                <w:sz w:val="16"/>
                <w:szCs w:val="16"/>
                <w:lang w:val="en-US"/>
              </w:rPr>
              <w:t>Thailand</w:t>
            </w:r>
          </w:p>
        </w:tc>
        <w:tc>
          <w:tcPr>
            <w:tcW w:w="1012" w:type="dxa"/>
            <w:shd w:val="clear" w:color="auto" w:fill="auto"/>
            <w:vAlign w:val="center"/>
            <w:hideMark/>
          </w:tcPr>
          <w:p w14:paraId="117321F2" w14:textId="77777777" w:rsidR="00781B49" w:rsidRPr="004550B0" w:rsidRDefault="00781B49">
            <w:pPr>
              <w:jc w:val="right"/>
              <w:rPr>
                <w:color w:val="000000" w:themeColor="text1"/>
                <w:sz w:val="16"/>
                <w:szCs w:val="16"/>
              </w:rPr>
            </w:pPr>
            <w:r w:rsidRPr="004550B0">
              <w:rPr>
                <w:color w:val="000000" w:themeColor="text1"/>
                <w:sz w:val="16"/>
                <w:szCs w:val="16"/>
                <w:lang w:val="en-US"/>
              </w:rPr>
              <w:t>0.43</w:t>
            </w:r>
          </w:p>
        </w:tc>
        <w:tc>
          <w:tcPr>
            <w:tcW w:w="1012" w:type="dxa"/>
            <w:shd w:val="clear" w:color="auto" w:fill="auto"/>
            <w:vAlign w:val="center"/>
            <w:hideMark/>
          </w:tcPr>
          <w:p w14:paraId="08EA0C98" w14:textId="77777777" w:rsidR="00781B49" w:rsidRPr="004550B0" w:rsidRDefault="00781B49">
            <w:pPr>
              <w:jc w:val="right"/>
              <w:rPr>
                <w:color w:val="000000" w:themeColor="text1"/>
                <w:sz w:val="16"/>
                <w:szCs w:val="16"/>
              </w:rPr>
            </w:pPr>
            <w:r w:rsidRPr="004550B0">
              <w:rPr>
                <w:color w:val="000000" w:themeColor="text1"/>
                <w:sz w:val="16"/>
                <w:szCs w:val="16"/>
                <w:lang w:val="en-US"/>
              </w:rPr>
              <w:t>Yemen, Rep.</w:t>
            </w:r>
          </w:p>
        </w:tc>
        <w:tc>
          <w:tcPr>
            <w:tcW w:w="869" w:type="dxa"/>
            <w:shd w:val="clear" w:color="auto" w:fill="auto"/>
            <w:vAlign w:val="center"/>
            <w:hideMark/>
          </w:tcPr>
          <w:p w14:paraId="15F1E83B" w14:textId="77777777" w:rsidR="00781B49" w:rsidRPr="004550B0" w:rsidRDefault="00781B49">
            <w:pPr>
              <w:jc w:val="right"/>
              <w:rPr>
                <w:color w:val="000000" w:themeColor="text1"/>
                <w:sz w:val="16"/>
                <w:szCs w:val="16"/>
              </w:rPr>
            </w:pPr>
            <w:r w:rsidRPr="004550B0">
              <w:rPr>
                <w:color w:val="000000" w:themeColor="text1"/>
                <w:sz w:val="16"/>
                <w:szCs w:val="16"/>
                <w:lang w:val="en-US"/>
              </w:rPr>
              <w:t>0.458</w:t>
            </w:r>
          </w:p>
        </w:tc>
        <w:tc>
          <w:tcPr>
            <w:tcW w:w="888" w:type="dxa"/>
            <w:shd w:val="clear" w:color="auto" w:fill="auto"/>
            <w:vAlign w:val="center"/>
            <w:hideMark/>
          </w:tcPr>
          <w:p w14:paraId="7C66DE12" w14:textId="77777777" w:rsidR="00781B49" w:rsidRPr="004550B0" w:rsidRDefault="00781B49">
            <w:pPr>
              <w:jc w:val="right"/>
              <w:rPr>
                <w:color w:val="000000" w:themeColor="text1"/>
                <w:sz w:val="16"/>
                <w:szCs w:val="16"/>
              </w:rPr>
            </w:pPr>
            <w:r w:rsidRPr="004550B0">
              <w:rPr>
                <w:color w:val="000000" w:themeColor="text1"/>
                <w:sz w:val="16"/>
                <w:szCs w:val="16"/>
                <w:lang w:val="en-US"/>
              </w:rPr>
              <w:t>Zambia</w:t>
            </w:r>
          </w:p>
        </w:tc>
        <w:tc>
          <w:tcPr>
            <w:tcW w:w="647" w:type="dxa"/>
            <w:shd w:val="clear" w:color="auto" w:fill="auto"/>
            <w:vAlign w:val="center"/>
            <w:hideMark/>
          </w:tcPr>
          <w:p w14:paraId="1162530D" w14:textId="77777777" w:rsidR="00781B49" w:rsidRPr="004550B0" w:rsidRDefault="00781B49">
            <w:pPr>
              <w:jc w:val="right"/>
              <w:rPr>
                <w:color w:val="000000" w:themeColor="text1"/>
                <w:sz w:val="16"/>
                <w:szCs w:val="16"/>
              </w:rPr>
            </w:pPr>
            <w:r w:rsidRPr="004550B0">
              <w:rPr>
                <w:color w:val="000000" w:themeColor="text1"/>
                <w:sz w:val="16"/>
                <w:szCs w:val="16"/>
                <w:lang w:val="en-US"/>
              </w:rPr>
              <w:t>0.555</w:t>
            </w:r>
          </w:p>
        </w:tc>
      </w:tr>
      <w:tr w:rsidR="00371D6C" w:rsidRPr="004550B0" w14:paraId="3F10B9A5" w14:textId="77777777" w:rsidTr="00950308">
        <w:trPr>
          <w:trHeight w:val="531"/>
        </w:trPr>
        <w:tc>
          <w:tcPr>
            <w:tcW w:w="643" w:type="dxa"/>
            <w:shd w:val="clear" w:color="auto" w:fill="auto"/>
            <w:vAlign w:val="center"/>
            <w:hideMark/>
          </w:tcPr>
          <w:p w14:paraId="466DF03C" w14:textId="77777777" w:rsidR="00781B49" w:rsidRPr="004550B0" w:rsidRDefault="00781B49">
            <w:pPr>
              <w:jc w:val="right"/>
              <w:rPr>
                <w:color w:val="000000" w:themeColor="text1"/>
                <w:sz w:val="16"/>
                <w:szCs w:val="16"/>
              </w:rPr>
            </w:pPr>
            <w:r w:rsidRPr="004550B0">
              <w:rPr>
                <w:color w:val="000000" w:themeColor="text1"/>
                <w:sz w:val="16"/>
                <w:szCs w:val="16"/>
              </w:rPr>
              <w:t>5</w:t>
            </w:r>
          </w:p>
        </w:tc>
        <w:tc>
          <w:tcPr>
            <w:tcW w:w="1029" w:type="dxa"/>
            <w:shd w:val="clear" w:color="auto" w:fill="auto"/>
            <w:vAlign w:val="center"/>
            <w:hideMark/>
          </w:tcPr>
          <w:p w14:paraId="02A601CC" w14:textId="77777777" w:rsidR="00781B49" w:rsidRPr="004550B0" w:rsidRDefault="00781B49">
            <w:pPr>
              <w:jc w:val="right"/>
              <w:rPr>
                <w:color w:val="000000" w:themeColor="text1"/>
                <w:sz w:val="16"/>
                <w:szCs w:val="16"/>
              </w:rPr>
            </w:pPr>
            <w:r w:rsidRPr="004550B0">
              <w:rPr>
                <w:color w:val="000000" w:themeColor="text1"/>
                <w:sz w:val="16"/>
                <w:szCs w:val="16"/>
                <w:lang w:val="en-US"/>
              </w:rPr>
              <w:t>Guinea</w:t>
            </w:r>
          </w:p>
        </w:tc>
        <w:tc>
          <w:tcPr>
            <w:tcW w:w="775" w:type="dxa"/>
            <w:shd w:val="clear" w:color="auto" w:fill="auto"/>
            <w:vAlign w:val="center"/>
            <w:hideMark/>
          </w:tcPr>
          <w:p w14:paraId="359F93FA" w14:textId="77777777" w:rsidR="00781B49" w:rsidRPr="004550B0" w:rsidRDefault="00781B49">
            <w:pPr>
              <w:jc w:val="right"/>
              <w:rPr>
                <w:color w:val="000000" w:themeColor="text1"/>
                <w:sz w:val="16"/>
                <w:szCs w:val="16"/>
              </w:rPr>
            </w:pPr>
            <w:r w:rsidRPr="004550B0">
              <w:rPr>
                <w:color w:val="000000" w:themeColor="text1"/>
                <w:sz w:val="16"/>
                <w:szCs w:val="16"/>
                <w:lang w:val="en-US"/>
              </w:rPr>
              <w:t>0.424</w:t>
            </w:r>
          </w:p>
        </w:tc>
        <w:tc>
          <w:tcPr>
            <w:tcW w:w="1012" w:type="dxa"/>
            <w:shd w:val="clear" w:color="auto" w:fill="auto"/>
            <w:vAlign w:val="center"/>
            <w:hideMark/>
          </w:tcPr>
          <w:p w14:paraId="45FC9F63" w14:textId="77777777" w:rsidR="00781B49" w:rsidRPr="004550B0" w:rsidRDefault="00781B49">
            <w:pPr>
              <w:jc w:val="right"/>
              <w:rPr>
                <w:color w:val="000000" w:themeColor="text1"/>
                <w:sz w:val="16"/>
                <w:szCs w:val="16"/>
              </w:rPr>
            </w:pPr>
            <w:r w:rsidRPr="004550B0">
              <w:rPr>
                <w:color w:val="000000" w:themeColor="text1"/>
                <w:sz w:val="16"/>
                <w:szCs w:val="16"/>
                <w:lang w:val="en-US"/>
              </w:rPr>
              <w:t>Bangladesh</w:t>
            </w:r>
          </w:p>
        </w:tc>
        <w:tc>
          <w:tcPr>
            <w:tcW w:w="955" w:type="dxa"/>
            <w:shd w:val="clear" w:color="auto" w:fill="auto"/>
            <w:vAlign w:val="center"/>
            <w:hideMark/>
          </w:tcPr>
          <w:p w14:paraId="077B60FA" w14:textId="77777777" w:rsidR="00781B49" w:rsidRPr="004550B0" w:rsidRDefault="00781B49">
            <w:pPr>
              <w:jc w:val="right"/>
              <w:rPr>
                <w:color w:val="000000" w:themeColor="text1"/>
                <w:sz w:val="16"/>
                <w:szCs w:val="16"/>
              </w:rPr>
            </w:pPr>
            <w:r w:rsidRPr="004550B0">
              <w:rPr>
                <w:color w:val="000000" w:themeColor="text1"/>
                <w:sz w:val="16"/>
                <w:szCs w:val="16"/>
                <w:lang w:val="en-US"/>
              </w:rPr>
              <w:t>0.466</w:t>
            </w:r>
          </w:p>
        </w:tc>
        <w:tc>
          <w:tcPr>
            <w:tcW w:w="898" w:type="dxa"/>
            <w:shd w:val="clear" w:color="auto" w:fill="auto"/>
            <w:vAlign w:val="center"/>
            <w:hideMark/>
          </w:tcPr>
          <w:p w14:paraId="2343F94A" w14:textId="77777777" w:rsidR="00781B49" w:rsidRPr="004550B0" w:rsidRDefault="00781B49">
            <w:pPr>
              <w:jc w:val="right"/>
              <w:rPr>
                <w:color w:val="000000" w:themeColor="text1"/>
                <w:sz w:val="16"/>
                <w:szCs w:val="16"/>
              </w:rPr>
            </w:pPr>
            <w:r w:rsidRPr="004550B0">
              <w:rPr>
                <w:color w:val="000000" w:themeColor="text1"/>
                <w:sz w:val="16"/>
                <w:szCs w:val="16"/>
                <w:lang w:val="en-US"/>
              </w:rPr>
              <w:t>Bahrain</w:t>
            </w:r>
          </w:p>
        </w:tc>
        <w:tc>
          <w:tcPr>
            <w:tcW w:w="945" w:type="dxa"/>
            <w:shd w:val="clear" w:color="auto" w:fill="auto"/>
            <w:vAlign w:val="center"/>
            <w:hideMark/>
          </w:tcPr>
          <w:p w14:paraId="01BF54A4" w14:textId="77777777" w:rsidR="00781B49" w:rsidRPr="004550B0" w:rsidRDefault="00781B49">
            <w:pPr>
              <w:jc w:val="right"/>
              <w:rPr>
                <w:color w:val="000000" w:themeColor="text1"/>
                <w:sz w:val="16"/>
                <w:szCs w:val="16"/>
              </w:rPr>
            </w:pPr>
            <w:r w:rsidRPr="004550B0">
              <w:rPr>
                <w:color w:val="000000" w:themeColor="text1"/>
                <w:sz w:val="16"/>
                <w:szCs w:val="16"/>
                <w:lang w:val="en-US"/>
              </w:rPr>
              <w:t>0.457</w:t>
            </w:r>
          </w:p>
        </w:tc>
        <w:tc>
          <w:tcPr>
            <w:tcW w:w="1012" w:type="dxa"/>
            <w:shd w:val="clear" w:color="auto" w:fill="auto"/>
            <w:vAlign w:val="center"/>
            <w:hideMark/>
          </w:tcPr>
          <w:p w14:paraId="241ED95E" w14:textId="77777777" w:rsidR="00781B49" w:rsidRPr="004550B0" w:rsidRDefault="00781B49">
            <w:pPr>
              <w:jc w:val="right"/>
              <w:rPr>
                <w:color w:val="000000" w:themeColor="text1"/>
                <w:sz w:val="16"/>
                <w:szCs w:val="16"/>
              </w:rPr>
            </w:pPr>
            <w:r w:rsidRPr="004550B0">
              <w:rPr>
                <w:color w:val="000000" w:themeColor="text1"/>
                <w:sz w:val="16"/>
                <w:szCs w:val="16"/>
                <w:lang w:val="en-US"/>
              </w:rPr>
              <w:t>Nicaragua</w:t>
            </w:r>
          </w:p>
        </w:tc>
        <w:tc>
          <w:tcPr>
            <w:tcW w:w="1239" w:type="dxa"/>
            <w:shd w:val="clear" w:color="auto" w:fill="auto"/>
            <w:vAlign w:val="center"/>
            <w:hideMark/>
          </w:tcPr>
          <w:p w14:paraId="4E85B10F" w14:textId="77777777" w:rsidR="00781B49" w:rsidRPr="004550B0" w:rsidRDefault="00781B49">
            <w:pPr>
              <w:jc w:val="right"/>
              <w:rPr>
                <w:color w:val="000000" w:themeColor="text1"/>
                <w:sz w:val="16"/>
                <w:szCs w:val="16"/>
              </w:rPr>
            </w:pPr>
            <w:r w:rsidRPr="004550B0">
              <w:rPr>
                <w:color w:val="000000" w:themeColor="text1"/>
                <w:sz w:val="16"/>
                <w:szCs w:val="16"/>
                <w:lang w:val="en-US"/>
              </w:rPr>
              <w:t>0.458</w:t>
            </w:r>
          </w:p>
        </w:tc>
        <w:tc>
          <w:tcPr>
            <w:tcW w:w="1012" w:type="dxa"/>
            <w:shd w:val="clear" w:color="auto" w:fill="auto"/>
            <w:vAlign w:val="center"/>
            <w:hideMark/>
          </w:tcPr>
          <w:p w14:paraId="79E668FC" w14:textId="77777777" w:rsidR="00781B49" w:rsidRPr="004550B0" w:rsidRDefault="00781B49">
            <w:pPr>
              <w:jc w:val="right"/>
              <w:rPr>
                <w:color w:val="000000" w:themeColor="text1"/>
                <w:sz w:val="16"/>
                <w:szCs w:val="16"/>
              </w:rPr>
            </w:pPr>
            <w:r w:rsidRPr="004550B0">
              <w:rPr>
                <w:color w:val="000000" w:themeColor="text1"/>
                <w:sz w:val="16"/>
                <w:szCs w:val="16"/>
                <w:lang w:val="en-US"/>
              </w:rPr>
              <w:t>Malawi</w:t>
            </w:r>
          </w:p>
        </w:tc>
        <w:tc>
          <w:tcPr>
            <w:tcW w:w="1012" w:type="dxa"/>
            <w:shd w:val="clear" w:color="auto" w:fill="auto"/>
            <w:vAlign w:val="center"/>
            <w:hideMark/>
          </w:tcPr>
          <w:p w14:paraId="175671E7" w14:textId="77777777" w:rsidR="00781B49" w:rsidRPr="004550B0" w:rsidRDefault="00781B49">
            <w:pPr>
              <w:jc w:val="right"/>
              <w:rPr>
                <w:color w:val="000000" w:themeColor="text1"/>
                <w:sz w:val="16"/>
                <w:szCs w:val="16"/>
              </w:rPr>
            </w:pPr>
            <w:r w:rsidRPr="004550B0">
              <w:rPr>
                <w:color w:val="000000" w:themeColor="text1"/>
                <w:sz w:val="16"/>
                <w:szCs w:val="16"/>
                <w:lang w:val="en-US"/>
              </w:rPr>
              <w:t>0.428</w:t>
            </w:r>
          </w:p>
        </w:tc>
        <w:tc>
          <w:tcPr>
            <w:tcW w:w="1012" w:type="dxa"/>
            <w:shd w:val="clear" w:color="auto" w:fill="auto"/>
            <w:vAlign w:val="center"/>
            <w:hideMark/>
          </w:tcPr>
          <w:p w14:paraId="6A5C6330" w14:textId="77777777" w:rsidR="00781B49" w:rsidRPr="004550B0" w:rsidRDefault="00781B49">
            <w:pPr>
              <w:jc w:val="right"/>
              <w:rPr>
                <w:color w:val="000000" w:themeColor="text1"/>
                <w:sz w:val="16"/>
                <w:szCs w:val="16"/>
              </w:rPr>
            </w:pPr>
            <w:r w:rsidRPr="004550B0">
              <w:rPr>
                <w:color w:val="000000" w:themeColor="text1"/>
                <w:sz w:val="16"/>
                <w:szCs w:val="16"/>
                <w:lang w:val="en-US"/>
              </w:rPr>
              <w:t>Bangladesh</w:t>
            </w:r>
          </w:p>
        </w:tc>
        <w:tc>
          <w:tcPr>
            <w:tcW w:w="869" w:type="dxa"/>
            <w:shd w:val="clear" w:color="auto" w:fill="auto"/>
            <w:vAlign w:val="center"/>
            <w:hideMark/>
          </w:tcPr>
          <w:p w14:paraId="75561215" w14:textId="77777777" w:rsidR="00781B49" w:rsidRPr="004550B0" w:rsidRDefault="00781B49">
            <w:pPr>
              <w:jc w:val="right"/>
              <w:rPr>
                <w:color w:val="000000" w:themeColor="text1"/>
                <w:sz w:val="16"/>
                <w:szCs w:val="16"/>
              </w:rPr>
            </w:pPr>
            <w:r w:rsidRPr="004550B0">
              <w:rPr>
                <w:color w:val="000000" w:themeColor="text1"/>
                <w:sz w:val="16"/>
                <w:szCs w:val="16"/>
                <w:lang w:val="en-US"/>
              </w:rPr>
              <w:t>0.448</w:t>
            </w:r>
          </w:p>
        </w:tc>
        <w:tc>
          <w:tcPr>
            <w:tcW w:w="888" w:type="dxa"/>
            <w:shd w:val="clear" w:color="auto" w:fill="auto"/>
            <w:vAlign w:val="center"/>
            <w:hideMark/>
          </w:tcPr>
          <w:p w14:paraId="0200B42E" w14:textId="77777777" w:rsidR="00781B49" w:rsidRPr="004550B0" w:rsidRDefault="00781B49">
            <w:pPr>
              <w:jc w:val="right"/>
              <w:rPr>
                <w:color w:val="000000" w:themeColor="text1"/>
                <w:sz w:val="16"/>
                <w:szCs w:val="16"/>
              </w:rPr>
            </w:pPr>
            <w:r w:rsidRPr="004550B0">
              <w:rPr>
                <w:color w:val="000000" w:themeColor="text1"/>
                <w:sz w:val="16"/>
                <w:szCs w:val="16"/>
                <w:lang w:val="en-US"/>
              </w:rPr>
              <w:t>Haiti</w:t>
            </w:r>
          </w:p>
        </w:tc>
        <w:tc>
          <w:tcPr>
            <w:tcW w:w="647" w:type="dxa"/>
            <w:shd w:val="clear" w:color="auto" w:fill="auto"/>
            <w:vAlign w:val="center"/>
            <w:hideMark/>
          </w:tcPr>
          <w:p w14:paraId="700D089F" w14:textId="77777777" w:rsidR="00781B49" w:rsidRPr="004550B0" w:rsidRDefault="00781B49">
            <w:pPr>
              <w:jc w:val="right"/>
              <w:rPr>
                <w:color w:val="000000" w:themeColor="text1"/>
                <w:sz w:val="16"/>
                <w:szCs w:val="16"/>
              </w:rPr>
            </w:pPr>
            <w:r w:rsidRPr="004550B0">
              <w:rPr>
                <w:color w:val="000000" w:themeColor="text1"/>
                <w:sz w:val="16"/>
                <w:szCs w:val="16"/>
                <w:lang w:val="en-US"/>
              </w:rPr>
              <w:t>0.527</w:t>
            </w:r>
          </w:p>
        </w:tc>
      </w:tr>
      <w:tr w:rsidR="00371D6C" w:rsidRPr="004550B0" w14:paraId="64170A86" w14:textId="77777777" w:rsidTr="00950308">
        <w:trPr>
          <w:trHeight w:val="300"/>
        </w:trPr>
        <w:tc>
          <w:tcPr>
            <w:tcW w:w="643" w:type="dxa"/>
            <w:shd w:val="clear" w:color="auto" w:fill="auto"/>
            <w:noWrap/>
            <w:vAlign w:val="bottom"/>
            <w:hideMark/>
          </w:tcPr>
          <w:p w14:paraId="7FAEBF7C" w14:textId="77777777" w:rsidR="00950308" w:rsidRPr="004550B0" w:rsidRDefault="00950308">
            <w:pPr>
              <w:jc w:val="right"/>
              <w:rPr>
                <w:color w:val="000000" w:themeColor="text1"/>
                <w:sz w:val="16"/>
                <w:szCs w:val="16"/>
              </w:rPr>
            </w:pPr>
          </w:p>
        </w:tc>
        <w:tc>
          <w:tcPr>
            <w:tcW w:w="13305" w:type="dxa"/>
            <w:gridSpan w:val="14"/>
            <w:shd w:val="clear" w:color="auto" w:fill="auto"/>
            <w:noWrap/>
            <w:vAlign w:val="bottom"/>
            <w:hideMark/>
          </w:tcPr>
          <w:p w14:paraId="608B8916" w14:textId="07E9E242" w:rsidR="00950308" w:rsidRPr="004550B0" w:rsidRDefault="00950308" w:rsidP="00950308">
            <w:pPr>
              <w:jc w:val="center"/>
              <w:rPr>
                <w:color w:val="000000" w:themeColor="text1"/>
                <w:sz w:val="16"/>
                <w:szCs w:val="16"/>
              </w:rPr>
            </w:pPr>
            <w:r w:rsidRPr="004550B0">
              <w:rPr>
                <w:b/>
                <w:bCs/>
                <w:color w:val="000000" w:themeColor="text1"/>
                <w:sz w:val="16"/>
                <w:szCs w:val="16"/>
              </w:rPr>
              <w:t>More equal Countries (1995)</w:t>
            </w:r>
          </w:p>
        </w:tc>
      </w:tr>
      <w:tr w:rsidR="00371D6C" w:rsidRPr="004550B0" w14:paraId="642473B1" w14:textId="77777777" w:rsidTr="00950308">
        <w:trPr>
          <w:trHeight w:val="300"/>
        </w:trPr>
        <w:tc>
          <w:tcPr>
            <w:tcW w:w="643" w:type="dxa"/>
            <w:shd w:val="clear" w:color="auto" w:fill="auto"/>
            <w:vAlign w:val="center"/>
            <w:hideMark/>
          </w:tcPr>
          <w:p w14:paraId="62FBA858" w14:textId="77777777" w:rsidR="00781B49" w:rsidRPr="004550B0" w:rsidRDefault="00781B49">
            <w:pPr>
              <w:jc w:val="right"/>
              <w:rPr>
                <w:color w:val="000000" w:themeColor="text1"/>
                <w:sz w:val="16"/>
                <w:szCs w:val="16"/>
              </w:rPr>
            </w:pPr>
            <w:r w:rsidRPr="004550B0">
              <w:rPr>
                <w:color w:val="000000" w:themeColor="text1"/>
                <w:sz w:val="16"/>
                <w:szCs w:val="16"/>
              </w:rPr>
              <w:t>1</w:t>
            </w:r>
          </w:p>
        </w:tc>
        <w:tc>
          <w:tcPr>
            <w:tcW w:w="1029" w:type="dxa"/>
            <w:shd w:val="clear" w:color="auto" w:fill="auto"/>
            <w:vAlign w:val="center"/>
            <w:hideMark/>
          </w:tcPr>
          <w:p w14:paraId="6B7626DC" w14:textId="77777777" w:rsidR="00781B49" w:rsidRPr="004550B0" w:rsidRDefault="00781B49">
            <w:pPr>
              <w:jc w:val="right"/>
              <w:rPr>
                <w:color w:val="000000" w:themeColor="text1"/>
                <w:sz w:val="16"/>
                <w:szCs w:val="16"/>
              </w:rPr>
            </w:pPr>
            <w:r w:rsidRPr="004550B0">
              <w:rPr>
                <w:color w:val="000000" w:themeColor="text1"/>
                <w:sz w:val="16"/>
                <w:szCs w:val="16"/>
                <w:lang w:val="en-US"/>
              </w:rPr>
              <w:t>Japan</w:t>
            </w:r>
          </w:p>
        </w:tc>
        <w:tc>
          <w:tcPr>
            <w:tcW w:w="775" w:type="dxa"/>
            <w:shd w:val="clear" w:color="auto" w:fill="auto"/>
            <w:vAlign w:val="center"/>
            <w:hideMark/>
          </w:tcPr>
          <w:p w14:paraId="2EBDBF88" w14:textId="77777777" w:rsidR="00781B49" w:rsidRPr="004550B0" w:rsidRDefault="00781B49">
            <w:pPr>
              <w:jc w:val="right"/>
              <w:rPr>
                <w:color w:val="000000" w:themeColor="text1"/>
                <w:sz w:val="16"/>
                <w:szCs w:val="16"/>
              </w:rPr>
            </w:pPr>
            <w:r w:rsidRPr="004550B0">
              <w:rPr>
                <w:color w:val="000000" w:themeColor="text1"/>
                <w:sz w:val="16"/>
                <w:szCs w:val="16"/>
                <w:lang w:val="en-US"/>
              </w:rPr>
              <w:t>0.341</w:t>
            </w:r>
          </w:p>
        </w:tc>
        <w:tc>
          <w:tcPr>
            <w:tcW w:w="1012" w:type="dxa"/>
            <w:shd w:val="clear" w:color="auto" w:fill="auto"/>
            <w:vAlign w:val="center"/>
            <w:hideMark/>
          </w:tcPr>
          <w:p w14:paraId="406996C1" w14:textId="77777777" w:rsidR="00781B49" w:rsidRPr="004550B0" w:rsidRDefault="00781B49">
            <w:pPr>
              <w:jc w:val="right"/>
              <w:rPr>
                <w:color w:val="000000" w:themeColor="text1"/>
                <w:sz w:val="16"/>
                <w:szCs w:val="16"/>
              </w:rPr>
            </w:pPr>
            <w:r w:rsidRPr="004550B0">
              <w:rPr>
                <w:color w:val="000000" w:themeColor="text1"/>
                <w:sz w:val="16"/>
                <w:szCs w:val="16"/>
                <w:lang w:val="en-US"/>
              </w:rPr>
              <w:t>Japan</w:t>
            </w:r>
          </w:p>
        </w:tc>
        <w:tc>
          <w:tcPr>
            <w:tcW w:w="955" w:type="dxa"/>
            <w:shd w:val="clear" w:color="auto" w:fill="auto"/>
            <w:vAlign w:val="center"/>
            <w:hideMark/>
          </w:tcPr>
          <w:p w14:paraId="2DC9357E" w14:textId="77777777" w:rsidR="00781B49" w:rsidRPr="004550B0" w:rsidRDefault="00781B49">
            <w:pPr>
              <w:jc w:val="right"/>
              <w:rPr>
                <w:color w:val="000000" w:themeColor="text1"/>
                <w:sz w:val="16"/>
                <w:szCs w:val="16"/>
              </w:rPr>
            </w:pPr>
            <w:r w:rsidRPr="004550B0">
              <w:rPr>
                <w:color w:val="000000" w:themeColor="text1"/>
                <w:sz w:val="16"/>
                <w:szCs w:val="16"/>
                <w:lang w:val="en-US"/>
              </w:rPr>
              <w:t>0.315</w:t>
            </w:r>
          </w:p>
        </w:tc>
        <w:tc>
          <w:tcPr>
            <w:tcW w:w="898" w:type="dxa"/>
            <w:shd w:val="clear" w:color="auto" w:fill="auto"/>
            <w:vAlign w:val="center"/>
            <w:hideMark/>
          </w:tcPr>
          <w:p w14:paraId="1B15F246"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945" w:type="dxa"/>
            <w:shd w:val="clear" w:color="auto" w:fill="auto"/>
            <w:vAlign w:val="center"/>
            <w:hideMark/>
          </w:tcPr>
          <w:p w14:paraId="33FC368E" w14:textId="77777777" w:rsidR="00781B49" w:rsidRPr="004550B0" w:rsidRDefault="00781B49">
            <w:pPr>
              <w:jc w:val="right"/>
              <w:rPr>
                <w:color w:val="000000" w:themeColor="text1"/>
                <w:sz w:val="16"/>
                <w:szCs w:val="16"/>
              </w:rPr>
            </w:pPr>
            <w:r w:rsidRPr="004550B0">
              <w:rPr>
                <w:color w:val="000000" w:themeColor="text1"/>
                <w:sz w:val="16"/>
                <w:szCs w:val="16"/>
                <w:lang w:val="en-US"/>
              </w:rPr>
              <w:t>0.334</w:t>
            </w:r>
          </w:p>
        </w:tc>
        <w:tc>
          <w:tcPr>
            <w:tcW w:w="1012" w:type="dxa"/>
            <w:shd w:val="clear" w:color="auto" w:fill="auto"/>
            <w:vAlign w:val="center"/>
            <w:hideMark/>
          </w:tcPr>
          <w:p w14:paraId="6DC5B83B" w14:textId="77777777" w:rsidR="00781B49" w:rsidRPr="004550B0" w:rsidRDefault="00781B49">
            <w:pPr>
              <w:jc w:val="right"/>
              <w:rPr>
                <w:color w:val="000000" w:themeColor="text1"/>
                <w:sz w:val="16"/>
                <w:szCs w:val="16"/>
              </w:rPr>
            </w:pPr>
            <w:r w:rsidRPr="004550B0">
              <w:rPr>
                <w:color w:val="000000" w:themeColor="text1"/>
                <w:sz w:val="16"/>
                <w:szCs w:val="16"/>
                <w:lang w:val="en-US"/>
              </w:rPr>
              <w:t>Japan</w:t>
            </w:r>
          </w:p>
        </w:tc>
        <w:tc>
          <w:tcPr>
            <w:tcW w:w="1239" w:type="dxa"/>
            <w:shd w:val="clear" w:color="auto" w:fill="auto"/>
            <w:vAlign w:val="center"/>
            <w:hideMark/>
          </w:tcPr>
          <w:p w14:paraId="553996AF" w14:textId="77777777" w:rsidR="00781B49" w:rsidRPr="004550B0" w:rsidRDefault="00781B49">
            <w:pPr>
              <w:jc w:val="right"/>
              <w:rPr>
                <w:color w:val="000000" w:themeColor="text1"/>
                <w:sz w:val="16"/>
                <w:szCs w:val="16"/>
              </w:rPr>
            </w:pPr>
            <w:r w:rsidRPr="004550B0">
              <w:rPr>
                <w:color w:val="000000" w:themeColor="text1"/>
                <w:sz w:val="16"/>
                <w:szCs w:val="16"/>
                <w:lang w:val="en-US"/>
              </w:rPr>
              <w:t>0.329</w:t>
            </w:r>
          </w:p>
        </w:tc>
        <w:tc>
          <w:tcPr>
            <w:tcW w:w="1012" w:type="dxa"/>
            <w:shd w:val="clear" w:color="auto" w:fill="auto"/>
            <w:vAlign w:val="center"/>
            <w:hideMark/>
          </w:tcPr>
          <w:p w14:paraId="1D569D1B" w14:textId="77777777" w:rsidR="00781B49" w:rsidRPr="004550B0" w:rsidRDefault="00781B49">
            <w:pPr>
              <w:jc w:val="right"/>
              <w:rPr>
                <w:color w:val="000000" w:themeColor="text1"/>
                <w:sz w:val="16"/>
                <w:szCs w:val="16"/>
              </w:rPr>
            </w:pPr>
            <w:r w:rsidRPr="004550B0">
              <w:rPr>
                <w:color w:val="000000" w:themeColor="text1"/>
                <w:sz w:val="16"/>
                <w:szCs w:val="16"/>
                <w:lang w:val="en-US"/>
              </w:rPr>
              <w:t>Japan</w:t>
            </w:r>
          </w:p>
        </w:tc>
        <w:tc>
          <w:tcPr>
            <w:tcW w:w="1012" w:type="dxa"/>
            <w:shd w:val="clear" w:color="auto" w:fill="auto"/>
            <w:vAlign w:val="center"/>
            <w:hideMark/>
          </w:tcPr>
          <w:p w14:paraId="1ED5CD02" w14:textId="77777777" w:rsidR="00781B49" w:rsidRPr="004550B0" w:rsidRDefault="00781B49">
            <w:pPr>
              <w:jc w:val="right"/>
              <w:rPr>
                <w:color w:val="000000" w:themeColor="text1"/>
                <w:sz w:val="16"/>
                <w:szCs w:val="16"/>
              </w:rPr>
            </w:pPr>
            <w:r w:rsidRPr="004550B0">
              <w:rPr>
                <w:color w:val="000000" w:themeColor="text1"/>
                <w:sz w:val="16"/>
                <w:szCs w:val="16"/>
                <w:lang w:val="en-US"/>
              </w:rPr>
              <w:t>0.341</w:t>
            </w:r>
          </w:p>
        </w:tc>
        <w:tc>
          <w:tcPr>
            <w:tcW w:w="1012" w:type="dxa"/>
            <w:shd w:val="clear" w:color="auto" w:fill="auto"/>
            <w:vAlign w:val="center"/>
            <w:hideMark/>
          </w:tcPr>
          <w:p w14:paraId="0B26820C"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869" w:type="dxa"/>
            <w:shd w:val="clear" w:color="auto" w:fill="auto"/>
            <w:vAlign w:val="center"/>
            <w:hideMark/>
          </w:tcPr>
          <w:p w14:paraId="5F57C24D" w14:textId="77777777" w:rsidR="00781B49" w:rsidRPr="004550B0" w:rsidRDefault="00781B49">
            <w:pPr>
              <w:jc w:val="right"/>
              <w:rPr>
                <w:color w:val="000000" w:themeColor="text1"/>
                <w:sz w:val="16"/>
                <w:szCs w:val="16"/>
              </w:rPr>
            </w:pPr>
            <w:r w:rsidRPr="004550B0">
              <w:rPr>
                <w:color w:val="000000" w:themeColor="text1"/>
                <w:sz w:val="16"/>
                <w:szCs w:val="16"/>
                <w:lang w:val="en-US"/>
              </w:rPr>
              <w:t>0.33</w:t>
            </w:r>
          </w:p>
        </w:tc>
        <w:tc>
          <w:tcPr>
            <w:tcW w:w="888" w:type="dxa"/>
            <w:shd w:val="clear" w:color="auto" w:fill="auto"/>
            <w:vAlign w:val="center"/>
            <w:hideMark/>
          </w:tcPr>
          <w:p w14:paraId="44C5E9CD" w14:textId="77777777" w:rsidR="00781B49" w:rsidRPr="004550B0" w:rsidRDefault="00781B49">
            <w:pPr>
              <w:jc w:val="right"/>
              <w:rPr>
                <w:color w:val="000000" w:themeColor="text1"/>
                <w:sz w:val="16"/>
                <w:szCs w:val="16"/>
              </w:rPr>
            </w:pPr>
            <w:r w:rsidRPr="004550B0">
              <w:rPr>
                <w:color w:val="000000" w:themeColor="text1"/>
                <w:sz w:val="16"/>
                <w:szCs w:val="16"/>
                <w:lang w:val="en-US"/>
              </w:rPr>
              <w:t>Finland</w:t>
            </w:r>
          </w:p>
        </w:tc>
        <w:tc>
          <w:tcPr>
            <w:tcW w:w="647" w:type="dxa"/>
            <w:shd w:val="clear" w:color="auto" w:fill="auto"/>
            <w:vAlign w:val="center"/>
            <w:hideMark/>
          </w:tcPr>
          <w:p w14:paraId="77A7318A" w14:textId="77777777" w:rsidR="00781B49" w:rsidRPr="004550B0" w:rsidRDefault="00781B49">
            <w:pPr>
              <w:jc w:val="right"/>
              <w:rPr>
                <w:color w:val="000000" w:themeColor="text1"/>
                <w:sz w:val="16"/>
                <w:szCs w:val="16"/>
              </w:rPr>
            </w:pPr>
            <w:r w:rsidRPr="004550B0">
              <w:rPr>
                <w:color w:val="000000" w:themeColor="text1"/>
                <w:sz w:val="16"/>
                <w:szCs w:val="16"/>
                <w:lang w:val="en-US"/>
              </w:rPr>
              <w:t>0.218</w:t>
            </w:r>
          </w:p>
        </w:tc>
      </w:tr>
      <w:tr w:rsidR="00371D6C" w:rsidRPr="004550B0" w14:paraId="1D28BE7A" w14:textId="77777777" w:rsidTr="00950308">
        <w:trPr>
          <w:trHeight w:val="300"/>
        </w:trPr>
        <w:tc>
          <w:tcPr>
            <w:tcW w:w="643" w:type="dxa"/>
            <w:shd w:val="clear" w:color="auto" w:fill="auto"/>
            <w:vAlign w:val="center"/>
            <w:hideMark/>
          </w:tcPr>
          <w:p w14:paraId="6577312E" w14:textId="77777777" w:rsidR="00781B49" w:rsidRPr="004550B0" w:rsidRDefault="00781B49">
            <w:pPr>
              <w:jc w:val="right"/>
              <w:rPr>
                <w:color w:val="000000" w:themeColor="text1"/>
                <w:sz w:val="16"/>
                <w:szCs w:val="16"/>
              </w:rPr>
            </w:pPr>
            <w:r w:rsidRPr="004550B0">
              <w:rPr>
                <w:color w:val="000000" w:themeColor="text1"/>
                <w:sz w:val="16"/>
                <w:szCs w:val="16"/>
              </w:rPr>
              <w:t>2</w:t>
            </w:r>
          </w:p>
        </w:tc>
        <w:tc>
          <w:tcPr>
            <w:tcW w:w="1029" w:type="dxa"/>
            <w:shd w:val="clear" w:color="auto" w:fill="auto"/>
            <w:vAlign w:val="center"/>
            <w:hideMark/>
          </w:tcPr>
          <w:p w14:paraId="28A6906C"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775" w:type="dxa"/>
            <w:shd w:val="clear" w:color="auto" w:fill="auto"/>
            <w:vAlign w:val="center"/>
            <w:hideMark/>
          </w:tcPr>
          <w:p w14:paraId="18FF497E" w14:textId="77777777" w:rsidR="00781B49" w:rsidRPr="004550B0" w:rsidRDefault="00781B49">
            <w:pPr>
              <w:jc w:val="right"/>
              <w:rPr>
                <w:color w:val="000000" w:themeColor="text1"/>
                <w:sz w:val="16"/>
                <w:szCs w:val="16"/>
              </w:rPr>
            </w:pPr>
            <w:r w:rsidRPr="004550B0">
              <w:rPr>
                <w:color w:val="000000" w:themeColor="text1"/>
                <w:sz w:val="16"/>
                <w:szCs w:val="16"/>
                <w:lang w:val="en-US"/>
              </w:rPr>
              <w:t>0.348</w:t>
            </w:r>
          </w:p>
        </w:tc>
        <w:tc>
          <w:tcPr>
            <w:tcW w:w="1012" w:type="dxa"/>
            <w:shd w:val="clear" w:color="auto" w:fill="auto"/>
            <w:vAlign w:val="center"/>
            <w:hideMark/>
          </w:tcPr>
          <w:p w14:paraId="14B31A7A"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955" w:type="dxa"/>
            <w:shd w:val="clear" w:color="auto" w:fill="auto"/>
            <w:vAlign w:val="center"/>
            <w:hideMark/>
          </w:tcPr>
          <w:p w14:paraId="360B7A89" w14:textId="77777777" w:rsidR="00781B49" w:rsidRPr="004550B0" w:rsidRDefault="00781B49">
            <w:pPr>
              <w:jc w:val="right"/>
              <w:rPr>
                <w:color w:val="000000" w:themeColor="text1"/>
                <w:sz w:val="16"/>
                <w:szCs w:val="16"/>
              </w:rPr>
            </w:pPr>
            <w:r w:rsidRPr="004550B0">
              <w:rPr>
                <w:color w:val="000000" w:themeColor="text1"/>
                <w:sz w:val="16"/>
                <w:szCs w:val="16"/>
                <w:lang w:val="en-US"/>
              </w:rPr>
              <w:t>0.316</w:t>
            </w:r>
          </w:p>
        </w:tc>
        <w:tc>
          <w:tcPr>
            <w:tcW w:w="898" w:type="dxa"/>
            <w:shd w:val="clear" w:color="auto" w:fill="auto"/>
            <w:vAlign w:val="center"/>
            <w:hideMark/>
          </w:tcPr>
          <w:p w14:paraId="7168A6CB"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945" w:type="dxa"/>
            <w:shd w:val="clear" w:color="auto" w:fill="auto"/>
            <w:vAlign w:val="center"/>
            <w:hideMark/>
          </w:tcPr>
          <w:p w14:paraId="56D3AF75" w14:textId="77777777" w:rsidR="00781B49" w:rsidRPr="004550B0" w:rsidRDefault="00781B49">
            <w:pPr>
              <w:jc w:val="right"/>
              <w:rPr>
                <w:color w:val="000000" w:themeColor="text1"/>
                <w:sz w:val="16"/>
                <w:szCs w:val="16"/>
              </w:rPr>
            </w:pPr>
            <w:r w:rsidRPr="004550B0">
              <w:rPr>
                <w:color w:val="000000" w:themeColor="text1"/>
                <w:sz w:val="16"/>
                <w:szCs w:val="16"/>
                <w:lang w:val="en-US"/>
              </w:rPr>
              <w:t>0.338</w:t>
            </w:r>
          </w:p>
        </w:tc>
        <w:tc>
          <w:tcPr>
            <w:tcW w:w="1012" w:type="dxa"/>
            <w:shd w:val="clear" w:color="auto" w:fill="auto"/>
            <w:vAlign w:val="center"/>
            <w:hideMark/>
          </w:tcPr>
          <w:p w14:paraId="11FF0322"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1239" w:type="dxa"/>
            <w:shd w:val="clear" w:color="auto" w:fill="auto"/>
            <w:vAlign w:val="center"/>
            <w:hideMark/>
          </w:tcPr>
          <w:p w14:paraId="7F27EAD7" w14:textId="77777777" w:rsidR="00781B49" w:rsidRPr="004550B0" w:rsidRDefault="00781B49">
            <w:pPr>
              <w:jc w:val="right"/>
              <w:rPr>
                <w:color w:val="000000" w:themeColor="text1"/>
                <w:sz w:val="16"/>
                <w:szCs w:val="16"/>
              </w:rPr>
            </w:pPr>
            <w:r w:rsidRPr="004550B0">
              <w:rPr>
                <w:color w:val="000000" w:themeColor="text1"/>
                <w:sz w:val="16"/>
                <w:szCs w:val="16"/>
                <w:lang w:val="en-US"/>
              </w:rPr>
              <w:t>0.329</w:t>
            </w:r>
          </w:p>
        </w:tc>
        <w:tc>
          <w:tcPr>
            <w:tcW w:w="1012" w:type="dxa"/>
            <w:shd w:val="clear" w:color="auto" w:fill="auto"/>
            <w:vAlign w:val="center"/>
            <w:hideMark/>
          </w:tcPr>
          <w:p w14:paraId="396942DA"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1012" w:type="dxa"/>
            <w:shd w:val="clear" w:color="auto" w:fill="auto"/>
            <w:vAlign w:val="center"/>
            <w:hideMark/>
          </w:tcPr>
          <w:p w14:paraId="16366BB5" w14:textId="77777777" w:rsidR="00781B49" w:rsidRPr="004550B0" w:rsidRDefault="00781B49">
            <w:pPr>
              <w:jc w:val="right"/>
              <w:rPr>
                <w:color w:val="000000" w:themeColor="text1"/>
                <w:sz w:val="16"/>
                <w:szCs w:val="16"/>
              </w:rPr>
            </w:pPr>
            <w:r w:rsidRPr="004550B0">
              <w:rPr>
                <w:color w:val="000000" w:themeColor="text1"/>
                <w:sz w:val="16"/>
                <w:szCs w:val="16"/>
                <w:lang w:val="en-US"/>
              </w:rPr>
              <w:t>0.343</w:t>
            </w:r>
          </w:p>
        </w:tc>
        <w:tc>
          <w:tcPr>
            <w:tcW w:w="1012" w:type="dxa"/>
            <w:shd w:val="clear" w:color="auto" w:fill="auto"/>
            <w:vAlign w:val="center"/>
            <w:hideMark/>
          </w:tcPr>
          <w:p w14:paraId="40CEAF4F" w14:textId="77777777" w:rsidR="00781B49" w:rsidRPr="004550B0" w:rsidRDefault="00781B49">
            <w:pPr>
              <w:jc w:val="right"/>
              <w:rPr>
                <w:color w:val="000000" w:themeColor="text1"/>
                <w:sz w:val="16"/>
                <w:szCs w:val="16"/>
              </w:rPr>
            </w:pPr>
            <w:r w:rsidRPr="004550B0">
              <w:rPr>
                <w:color w:val="000000" w:themeColor="text1"/>
                <w:sz w:val="16"/>
                <w:szCs w:val="16"/>
                <w:lang w:val="en-US"/>
              </w:rPr>
              <w:t>Japan</w:t>
            </w:r>
          </w:p>
        </w:tc>
        <w:tc>
          <w:tcPr>
            <w:tcW w:w="869" w:type="dxa"/>
            <w:shd w:val="clear" w:color="auto" w:fill="auto"/>
            <w:vAlign w:val="center"/>
            <w:hideMark/>
          </w:tcPr>
          <w:p w14:paraId="54283826" w14:textId="77777777" w:rsidR="00781B49" w:rsidRPr="004550B0" w:rsidRDefault="00781B49">
            <w:pPr>
              <w:jc w:val="right"/>
              <w:rPr>
                <w:color w:val="000000" w:themeColor="text1"/>
                <w:sz w:val="16"/>
                <w:szCs w:val="16"/>
              </w:rPr>
            </w:pPr>
            <w:r w:rsidRPr="004550B0">
              <w:rPr>
                <w:color w:val="000000" w:themeColor="text1"/>
                <w:sz w:val="16"/>
                <w:szCs w:val="16"/>
                <w:lang w:val="en-US"/>
              </w:rPr>
              <w:t>0.331</w:t>
            </w:r>
          </w:p>
        </w:tc>
        <w:tc>
          <w:tcPr>
            <w:tcW w:w="888" w:type="dxa"/>
            <w:shd w:val="clear" w:color="auto" w:fill="auto"/>
            <w:vAlign w:val="center"/>
            <w:hideMark/>
          </w:tcPr>
          <w:p w14:paraId="25FEEA77" w14:textId="77777777" w:rsidR="00781B49" w:rsidRPr="004550B0" w:rsidRDefault="00781B49">
            <w:pPr>
              <w:jc w:val="right"/>
              <w:rPr>
                <w:color w:val="000000" w:themeColor="text1"/>
                <w:sz w:val="16"/>
                <w:szCs w:val="16"/>
              </w:rPr>
            </w:pPr>
            <w:r w:rsidRPr="004550B0">
              <w:rPr>
                <w:color w:val="000000" w:themeColor="text1"/>
                <w:sz w:val="16"/>
                <w:szCs w:val="16"/>
                <w:lang w:val="en-US"/>
              </w:rPr>
              <w:t>Denmark</w:t>
            </w:r>
          </w:p>
        </w:tc>
        <w:tc>
          <w:tcPr>
            <w:tcW w:w="647" w:type="dxa"/>
            <w:shd w:val="clear" w:color="auto" w:fill="auto"/>
            <w:vAlign w:val="center"/>
            <w:hideMark/>
          </w:tcPr>
          <w:p w14:paraId="3F7596D8" w14:textId="77777777" w:rsidR="00781B49" w:rsidRPr="004550B0" w:rsidRDefault="00781B49">
            <w:pPr>
              <w:jc w:val="right"/>
              <w:rPr>
                <w:color w:val="000000" w:themeColor="text1"/>
                <w:sz w:val="16"/>
                <w:szCs w:val="16"/>
              </w:rPr>
            </w:pPr>
            <w:r w:rsidRPr="004550B0">
              <w:rPr>
                <w:color w:val="000000" w:themeColor="text1"/>
                <w:sz w:val="16"/>
                <w:szCs w:val="16"/>
                <w:lang w:val="en-US"/>
              </w:rPr>
              <w:t>0.223</w:t>
            </w:r>
          </w:p>
        </w:tc>
      </w:tr>
      <w:tr w:rsidR="00371D6C" w:rsidRPr="004550B0" w14:paraId="7406C072" w14:textId="77777777" w:rsidTr="00950308">
        <w:trPr>
          <w:trHeight w:val="531"/>
        </w:trPr>
        <w:tc>
          <w:tcPr>
            <w:tcW w:w="643" w:type="dxa"/>
            <w:shd w:val="clear" w:color="auto" w:fill="auto"/>
            <w:vAlign w:val="center"/>
            <w:hideMark/>
          </w:tcPr>
          <w:p w14:paraId="3F201846" w14:textId="77777777" w:rsidR="00781B49" w:rsidRPr="004550B0" w:rsidRDefault="00781B49">
            <w:pPr>
              <w:jc w:val="right"/>
              <w:rPr>
                <w:color w:val="000000" w:themeColor="text1"/>
                <w:sz w:val="16"/>
                <w:szCs w:val="16"/>
              </w:rPr>
            </w:pPr>
            <w:r w:rsidRPr="004550B0">
              <w:rPr>
                <w:color w:val="000000" w:themeColor="text1"/>
                <w:sz w:val="16"/>
                <w:szCs w:val="16"/>
              </w:rPr>
              <w:t>3</w:t>
            </w:r>
          </w:p>
        </w:tc>
        <w:tc>
          <w:tcPr>
            <w:tcW w:w="1029" w:type="dxa"/>
            <w:shd w:val="clear" w:color="auto" w:fill="auto"/>
            <w:vAlign w:val="center"/>
            <w:hideMark/>
          </w:tcPr>
          <w:p w14:paraId="4D5019FC"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775" w:type="dxa"/>
            <w:shd w:val="clear" w:color="auto" w:fill="auto"/>
            <w:vAlign w:val="center"/>
            <w:hideMark/>
          </w:tcPr>
          <w:p w14:paraId="1501A93F" w14:textId="77777777" w:rsidR="00781B49" w:rsidRPr="004550B0" w:rsidRDefault="00781B49">
            <w:pPr>
              <w:jc w:val="right"/>
              <w:rPr>
                <w:color w:val="000000" w:themeColor="text1"/>
                <w:sz w:val="16"/>
                <w:szCs w:val="16"/>
              </w:rPr>
            </w:pPr>
            <w:r w:rsidRPr="004550B0">
              <w:rPr>
                <w:color w:val="000000" w:themeColor="text1"/>
                <w:sz w:val="16"/>
                <w:szCs w:val="16"/>
                <w:lang w:val="en-US"/>
              </w:rPr>
              <w:t>0.349</w:t>
            </w:r>
          </w:p>
        </w:tc>
        <w:tc>
          <w:tcPr>
            <w:tcW w:w="1012" w:type="dxa"/>
            <w:shd w:val="clear" w:color="auto" w:fill="auto"/>
            <w:vAlign w:val="center"/>
            <w:hideMark/>
          </w:tcPr>
          <w:p w14:paraId="7BC6A169" w14:textId="77777777" w:rsidR="00781B49" w:rsidRPr="004550B0" w:rsidRDefault="00781B49">
            <w:pPr>
              <w:jc w:val="right"/>
              <w:rPr>
                <w:color w:val="000000" w:themeColor="text1"/>
                <w:sz w:val="16"/>
                <w:szCs w:val="16"/>
              </w:rPr>
            </w:pPr>
            <w:r w:rsidRPr="004550B0">
              <w:rPr>
                <w:color w:val="000000" w:themeColor="text1"/>
                <w:sz w:val="16"/>
                <w:szCs w:val="16"/>
                <w:lang w:val="en-US"/>
              </w:rPr>
              <w:t>Korea, Rep.</w:t>
            </w:r>
          </w:p>
        </w:tc>
        <w:tc>
          <w:tcPr>
            <w:tcW w:w="955" w:type="dxa"/>
            <w:shd w:val="clear" w:color="auto" w:fill="auto"/>
            <w:vAlign w:val="center"/>
            <w:hideMark/>
          </w:tcPr>
          <w:p w14:paraId="0E2B3CF2" w14:textId="77777777" w:rsidR="00781B49" w:rsidRPr="004550B0" w:rsidRDefault="00781B49">
            <w:pPr>
              <w:jc w:val="right"/>
              <w:rPr>
                <w:color w:val="000000" w:themeColor="text1"/>
                <w:sz w:val="16"/>
                <w:szCs w:val="16"/>
              </w:rPr>
            </w:pPr>
            <w:r w:rsidRPr="004550B0">
              <w:rPr>
                <w:color w:val="000000" w:themeColor="text1"/>
                <w:sz w:val="16"/>
                <w:szCs w:val="16"/>
                <w:lang w:val="en-US"/>
              </w:rPr>
              <w:t>0.321</w:t>
            </w:r>
          </w:p>
        </w:tc>
        <w:tc>
          <w:tcPr>
            <w:tcW w:w="898" w:type="dxa"/>
            <w:shd w:val="clear" w:color="auto" w:fill="auto"/>
            <w:vAlign w:val="center"/>
            <w:hideMark/>
          </w:tcPr>
          <w:p w14:paraId="2BCDD6DF"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945" w:type="dxa"/>
            <w:shd w:val="clear" w:color="auto" w:fill="auto"/>
            <w:vAlign w:val="center"/>
            <w:hideMark/>
          </w:tcPr>
          <w:p w14:paraId="12B90361" w14:textId="77777777" w:rsidR="00781B49" w:rsidRPr="004550B0" w:rsidRDefault="00781B49">
            <w:pPr>
              <w:jc w:val="right"/>
              <w:rPr>
                <w:color w:val="000000" w:themeColor="text1"/>
                <w:sz w:val="16"/>
                <w:szCs w:val="16"/>
              </w:rPr>
            </w:pPr>
            <w:r w:rsidRPr="004550B0">
              <w:rPr>
                <w:color w:val="000000" w:themeColor="text1"/>
                <w:sz w:val="16"/>
                <w:szCs w:val="16"/>
                <w:lang w:val="en-US"/>
              </w:rPr>
              <w:t>0.338</w:t>
            </w:r>
          </w:p>
        </w:tc>
        <w:tc>
          <w:tcPr>
            <w:tcW w:w="1012" w:type="dxa"/>
            <w:shd w:val="clear" w:color="auto" w:fill="auto"/>
            <w:vAlign w:val="center"/>
            <w:hideMark/>
          </w:tcPr>
          <w:p w14:paraId="5EC355F6" w14:textId="77777777" w:rsidR="00781B49" w:rsidRPr="004550B0" w:rsidRDefault="00781B49">
            <w:pPr>
              <w:jc w:val="right"/>
              <w:rPr>
                <w:color w:val="000000" w:themeColor="text1"/>
                <w:sz w:val="16"/>
                <w:szCs w:val="16"/>
              </w:rPr>
            </w:pPr>
            <w:r w:rsidRPr="004550B0">
              <w:rPr>
                <w:color w:val="000000" w:themeColor="text1"/>
                <w:sz w:val="16"/>
                <w:szCs w:val="16"/>
                <w:lang w:val="en-US"/>
              </w:rPr>
              <w:t>Korea, Rep.</w:t>
            </w:r>
          </w:p>
        </w:tc>
        <w:tc>
          <w:tcPr>
            <w:tcW w:w="1239" w:type="dxa"/>
            <w:shd w:val="clear" w:color="auto" w:fill="auto"/>
            <w:vAlign w:val="center"/>
            <w:hideMark/>
          </w:tcPr>
          <w:p w14:paraId="06C5A147" w14:textId="77777777" w:rsidR="00781B49" w:rsidRPr="004550B0" w:rsidRDefault="00781B49">
            <w:pPr>
              <w:jc w:val="right"/>
              <w:rPr>
                <w:color w:val="000000" w:themeColor="text1"/>
                <w:sz w:val="16"/>
                <w:szCs w:val="16"/>
              </w:rPr>
            </w:pPr>
            <w:r w:rsidRPr="004550B0">
              <w:rPr>
                <w:color w:val="000000" w:themeColor="text1"/>
                <w:sz w:val="16"/>
                <w:szCs w:val="16"/>
                <w:lang w:val="en-US"/>
              </w:rPr>
              <w:t>0.334</w:t>
            </w:r>
          </w:p>
        </w:tc>
        <w:tc>
          <w:tcPr>
            <w:tcW w:w="1012" w:type="dxa"/>
            <w:shd w:val="clear" w:color="auto" w:fill="auto"/>
            <w:vAlign w:val="center"/>
            <w:hideMark/>
          </w:tcPr>
          <w:p w14:paraId="66C8CB46"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1012" w:type="dxa"/>
            <w:shd w:val="clear" w:color="auto" w:fill="auto"/>
            <w:vAlign w:val="center"/>
            <w:hideMark/>
          </w:tcPr>
          <w:p w14:paraId="402B3C42" w14:textId="77777777" w:rsidR="00781B49" w:rsidRPr="004550B0" w:rsidRDefault="00781B49">
            <w:pPr>
              <w:jc w:val="right"/>
              <w:rPr>
                <w:color w:val="000000" w:themeColor="text1"/>
                <w:sz w:val="16"/>
                <w:szCs w:val="16"/>
              </w:rPr>
            </w:pPr>
            <w:r w:rsidRPr="004550B0">
              <w:rPr>
                <w:color w:val="000000" w:themeColor="text1"/>
                <w:sz w:val="16"/>
                <w:szCs w:val="16"/>
                <w:lang w:val="en-US"/>
              </w:rPr>
              <w:t>0.343</w:t>
            </w:r>
          </w:p>
        </w:tc>
        <w:tc>
          <w:tcPr>
            <w:tcW w:w="1012" w:type="dxa"/>
            <w:shd w:val="clear" w:color="auto" w:fill="auto"/>
            <w:vAlign w:val="center"/>
            <w:hideMark/>
          </w:tcPr>
          <w:p w14:paraId="55B3852B"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869" w:type="dxa"/>
            <w:shd w:val="clear" w:color="auto" w:fill="auto"/>
            <w:vAlign w:val="center"/>
            <w:hideMark/>
          </w:tcPr>
          <w:p w14:paraId="6308B09D" w14:textId="77777777" w:rsidR="00781B49" w:rsidRPr="004550B0" w:rsidRDefault="00781B49">
            <w:pPr>
              <w:jc w:val="right"/>
              <w:rPr>
                <w:color w:val="000000" w:themeColor="text1"/>
                <w:sz w:val="16"/>
                <w:szCs w:val="16"/>
              </w:rPr>
            </w:pPr>
            <w:r w:rsidRPr="004550B0">
              <w:rPr>
                <w:color w:val="000000" w:themeColor="text1"/>
                <w:sz w:val="16"/>
                <w:szCs w:val="16"/>
                <w:lang w:val="en-US"/>
              </w:rPr>
              <w:t>0.333</w:t>
            </w:r>
          </w:p>
        </w:tc>
        <w:tc>
          <w:tcPr>
            <w:tcW w:w="888" w:type="dxa"/>
            <w:shd w:val="clear" w:color="auto" w:fill="auto"/>
            <w:vAlign w:val="center"/>
            <w:hideMark/>
          </w:tcPr>
          <w:p w14:paraId="5F6C69C0" w14:textId="77777777" w:rsidR="00781B49" w:rsidRPr="004550B0" w:rsidRDefault="00781B49">
            <w:pPr>
              <w:jc w:val="right"/>
              <w:rPr>
                <w:color w:val="000000" w:themeColor="text1"/>
                <w:sz w:val="16"/>
                <w:szCs w:val="16"/>
              </w:rPr>
            </w:pPr>
            <w:r w:rsidRPr="004550B0">
              <w:rPr>
                <w:color w:val="000000" w:themeColor="text1"/>
                <w:sz w:val="16"/>
                <w:szCs w:val="16"/>
                <w:lang w:val="en-US"/>
              </w:rPr>
              <w:t>Sweden</w:t>
            </w:r>
          </w:p>
        </w:tc>
        <w:tc>
          <w:tcPr>
            <w:tcW w:w="647" w:type="dxa"/>
            <w:shd w:val="clear" w:color="auto" w:fill="auto"/>
            <w:vAlign w:val="center"/>
            <w:hideMark/>
          </w:tcPr>
          <w:p w14:paraId="5D21C81C" w14:textId="77777777" w:rsidR="00781B49" w:rsidRPr="004550B0" w:rsidRDefault="00781B49">
            <w:pPr>
              <w:jc w:val="right"/>
              <w:rPr>
                <w:color w:val="000000" w:themeColor="text1"/>
                <w:sz w:val="16"/>
                <w:szCs w:val="16"/>
              </w:rPr>
            </w:pPr>
            <w:r w:rsidRPr="004550B0">
              <w:rPr>
                <w:color w:val="000000" w:themeColor="text1"/>
                <w:sz w:val="16"/>
                <w:szCs w:val="16"/>
                <w:lang w:val="en-US"/>
              </w:rPr>
              <w:t>0.227</w:t>
            </w:r>
          </w:p>
        </w:tc>
      </w:tr>
      <w:tr w:rsidR="00371D6C" w:rsidRPr="004550B0" w14:paraId="66D9BD89" w14:textId="77777777" w:rsidTr="00950308">
        <w:trPr>
          <w:trHeight w:val="300"/>
        </w:trPr>
        <w:tc>
          <w:tcPr>
            <w:tcW w:w="643" w:type="dxa"/>
            <w:shd w:val="clear" w:color="auto" w:fill="auto"/>
            <w:vAlign w:val="center"/>
            <w:hideMark/>
          </w:tcPr>
          <w:p w14:paraId="4211D34B" w14:textId="77777777" w:rsidR="00781B49" w:rsidRPr="004550B0" w:rsidRDefault="00781B49">
            <w:pPr>
              <w:jc w:val="right"/>
              <w:rPr>
                <w:color w:val="000000" w:themeColor="text1"/>
                <w:sz w:val="16"/>
                <w:szCs w:val="16"/>
              </w:rPr>
            </w:pPr>
            <w:r w:rsidRPr="004550B0">
              <w:rPr>
                <w:color w:val="000000" w:themeColor="text1"/>
                <w:sz w:val="16"/>
                <w:szCs w:val="16"/>
              </w:rPr>
              <w:lastRenderedPageBreak/>
              <w:t>4</w:t>
            </w:r>
          </w:p>
        </w:tc>
        <w:tc>
          <w:tcPr>
            <w:tcW w:w="1029" w:type="dxa"/>
            <w:shd w:val="clear" w:color="auto" w:fill="auto"/>
            <w:vAlign w:val="center"/>
            <w:hideMark/>
          </w:tcPr>
          <w:p w14:paraId="40E3C414" w14:textId="77777777" w:rsidR="00781B49" w:rsidRPr="004550B0" w:rsidRDefault="00781B49">
            <w:pPr>
              <w:jc w:val="right"/>
              <w:rPr>
                <w:color w:val="000000" w:themeColor="text1"/>
                <w:sz w:val="16"/>
                <w:szCs w:val="16"/>
              </w:rPr>
            </w:pPr>
            <w:r w:rsidRPr="004550B0">
              <w:rPr>
                <w:color w:val="000000" w:themeColor="text1"/>
                <w:sz w:val="16"/>
                <w:szCs w:val="16"/>
                <w:lang w:val="en-US"/>
              </w:rPr>
              <w:t>China</w:t>
            </w:r>
          </w:p>
        </w:tc>
        <w:tc>
          <w:tcPr>
            <w:tcW w:w="775" w:type="dxa"/>
            <w:shd w:val="clear" w:color="auto" w:fill="auto"/>
            <w:vAlign w:val="center"/>
            <w:hideMark/>
          </w:tcPr>
          <w:p w14:paraId="7CE61951" w14:textId="77777777" w:rsidR="00781B49" w:rsidRPr="004550B0" w:rsidRDefault="00781B49">
            <w:pPr>
              <w:jc w:val="right"/>
              <w:rPr>
                <w:color w:val="000000" w:themeColor="text1"/>
                <w:sz w:val="16"/>
                <w:szCs w:val="16"/>
              </w:rPr>
            </w:pPr>
            <w:r w:rsidRPr="004550B0">
              <w:rPr>
                <w:color w:val="000000" w:themeColor="text1"/>
                <w:sz w:val="16"/>
                <w:szCs w:val="16"/>
                <w:lang w:val="en-US"/>
              </w:rPr>
              <w:t>0.35</w:t>
            </w:r>
          </w:p>
        </w:tc>
        <w:tc>
          <w:tcPr>
            <w:tcW w:w="1012" w:type="dxa"/>
            <w:shd w:val="clear" w:color="auto" w:fill="auto"/>
            <w:vAlign w:val="center"/>
            <w:hideMark/>
          </w:tcPr>
          <w:p w14:paraId="22662167"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955" w:type="dxa"/>
            <w:shd w:val="clear" w:color="auto" w:fill="auto"/>
            <w:vAlign w:val="center"/>
            <w:hideMark/>
          </w:tcPr>
          <w:p w14:paraId="431C3254" w14:textId="77777777" w:rsidR="00781B49" w:rsidRPr="004550B0" w:rsidRDefault="00781B49">
            <w:pPr>
              <w:jc w:val="right"/>
              <w:rPr>
                <w:color w:val="000000" w:themeColor="text1"/>
                <w:sz w:val="16"/>
                <w:szCs w:val="16"/>
              </w:rPr>
            </w:pPr>
            <w:r w:rsidRPr="004550B0">
              <w:rPr>
                <w:color w:val="000000" w:themeColor="text1"/>
                <w:sz w:val="16"/>
                <w:szCs w:val="16"/>
                <w:lang w:val="en-US"/>
              </w:rPr>
              <w:t>0.324</w:t>
            </w:r>
          </w:p>
        </w:tc>
        <w:tc>
          <w:tcPr>
            <w:tcW w:w="898" w:type="dxa"/>
            <w:shd w:val="clear" w:color="auto" w:fill="auto"/>
            <w:vAlign w:val="center"/>
            <w:hideMark/>
          </w:tcPr>
          <w:p w14:paraId="2BC3860D" w14:textId="77777777" w:rsidR="00781B49" w:rsidRPr="004550B0" w:rsidRDefault="00781B49">
            <w:pPr>
              <w:jc w:val="right"/>
              <w:rPr>
                <w:color w:val="000000" w:themeColor="text1"/>
                <w:sz w:val="16"/>
                <w:szCs w:val="16"/>
              </w:rPr>
            </w:pPr>
            <w:r w:rsidRPr="004550B0">
              <w:rPr>
                <w:color w:val="000000" w:themeColor="text1"/>
                <w:sz w:val="16"/>
                <w:szCs w:val="16"/>
                <w:lang w:val="en-US"/>
              </w:rPr>
              <w:t>Brazil</w:t>
            </w:r>
          </w:p>
        </w:tc>
        <w:tc>
          <w:tcPr>
            <w:tcW w:w="945" w:type="dxa"/>
            <w:shd w:val="clear" w:color="auto" w:fill="auto"/>
            <w:vAlign w:val="center"/>
            <w:hideMark/>
          </w:tcPr>
          <w:p w14:paraId="06FA69C8" w14:textId="77777777" w:rsidR="00781B49" w:rsidRPr="004550B0" w:rsidRDefault="00781B49">
            <w:pPr>
              <w:jc w:val="right"/>
              <w:rPr>
                <w:color w:val="000000" w:themeColor="text1"/>
                <w:sz w:val="16"/>
                <w:szCs w:val="16"/>
              </w:rPr>
            </w:pPr>
            <w:r w:rsidRPr="004550B0">
              <w:rPr>
                <w:color w:val="000000" w:themeColor="text1"/>
                <w:sz w:val="16"/>
                <w:szCs w:val="16"/>
                <w:lang w:val="en-US"/>
              </w:rPr>
              <w:t>0.344</w:t>
            </w:r>
          </w:p>
        </w:tc>
        <w:tc>
          <w:tcPr>
            <w:tcW w:w="1012" w:type="dxa"/>
            <w:shd w:val="clear" w:color="auto" w:fill="auto"/>
            <w:vAlign w:val="center"/>
            <w:hideMark/>
          </w:tcPr>
          <w:p w14:paraId="4FB8D4F4"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1239" w:type="dxa"/>
            <w:shd w:val="clear" w:color="auto" w:fill="auto"/>
            <w:vAlign w:val="center"/>
            <w:hideMark/>
          </w:tcPr>
          <w:p w14:paraId="00CE706F" w14:textId="77777777" w:rsidR="00781B49" w:rsidRPr="004550B0" w:rsidRDefault="00781B49">
            <w:pPr>
              <w:jc w:val="right"/>
              <w:rPr>
                <w:color w:val="000000" w:themeColor="text1"/>
                <w:sz w:val="16"/>
                <w:szCs w:val="16"/>
              </w:rPr>
            </w:pPr>
            <w:r w:rsidRPr="004550B0">
              <w:rPr>
                <w:color w:val="000000" w:themeColor="text1"/>
                <w:sz w:val="16"/>
                <w:szCs w:val="16"/>
                <w:lang w:val="en-US"/>
              </w:rPr>
              <w:t>0.335</w:t>
            </w:r>
          </w:p>
        </w:tc>
        <w:tc>
          <w:tcPr>
            <w:tcW w:w="1012" w:type="dxa"/>
            <w:shd w:val="clear" w:color="auto" w:fill="auto"/>
            <w:vAlign w:val="center"/>
            <w:hideMark/>
          </w:tcPr>
          <w:p w14:paraId="0ABBF2FF" w14:textId="77777777" w:rsidR="00781B49" w:rsidRPr="004550B0" w:rsidRDefault="00781B49">
            <w:pPr>
              <w:jc w:val="right"/>
              <w:rPr>
                <w:color w:val="000000" w:themeColor="text1"/>
                <w:sz w:val="16"/>
                <w:szCs w:val="16"/>
              </w:rPr>
            </w:pPr>
            <w:r w:rsidRPr="004550B0">
              <w:rPr>
                <w:color w:val="000000" w:themeColor="text1"/>
                <w:sz w:val="16"/>
                <w:szCs w:val="16"/>
                <w:lang w:val="en-US"/>
              </w:rPr>
              <w:t>Greece</w:t>
            </w:r>
          </w:p>
        </w:tc>
        <w:tc>
          <w:tcPr>
            <w:tcW w:w="1012" w:type="dxa"/>
            <w:shd w:val="clear" w:color="auto" w:fill="auto"/>
            <w:vAlign w:val="center"/>
            <w:hideMark/>
          </w:tcPr>
          <w:p w14:paraId="6765DB9B" w14:textId="77777777" w:rsidR="00781B49" w:rsidRPr="004550B0" w:rsidRDefault="00781B49">
            <w:pPr>
              <w:jc w:val="right"/>
              <w:rPr>
                <w:color w:val="000000" w:themeColor="text1"/>
                <w:sz w:val="16"/>
                <w:szCs w:val="16"/>
              </w:rPr>
            </w:pPr>
            <w:r w:rsidRPr="004550B0">
              <w:rPr>
                <w:color w:val="000000" w:themeColor="text1"/>
                <w:sz w:val="16"/>
                <w:szCs w:val="16"/>
                <w:lang w:val="en-US"/>
              </w:rPr>
              <w:t>0.348</w:t>
            </w:r>
          </w:p>
        </w:tc>
        <w:tc>
          <w:tcPr>
            <w:tcW w:w="1012" w:type="dxa"/>
            <w:shd w:val="clear" w:color="auto" w:fill="auto"/>
            <w:vAlign w:val="center"/>
            <w:hideMark/>
          </w:tcPr>
          <w:p w14:paraId="49A6ACC7"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869" w:type="dxa"/>
            <w:shd w:val="clear" w:color="auto" w:fill="auto"/>
            <w:vAlign w:val="center"/>
            <w:hideMark/>
          </w:tcPr>
          <w:p w14:paraId="1A3F19D3" w14:textId="77777777" w:rsidR="00781B49" w:rsidRPr="004550B0" w:rsidRDefault="00781B49">
            <w:pPr>
              <w:jc w:val="right"/>
              <w:rPr>
                <w:color w:val="000000" w:themeColor="text1"/>
                <w:sz w:val="16"/>
                <w:szCs w:val="16"/>
              </w:rPr>
            </w:pPr>
            <w:r w:rsidRPr="004550B0">
              <w:rPr>
                <w:color w:val="000000" w:themeColor="text1"/>
                <w:sz w:val="16"/>
                <w:szCs w:val="16"/>
                <w:lang w:val="en-US"/>
              </w:rPr>
              <w:t>0.335</w:t>
            </w:r>
          </w:p>
        </w:tc>
        <w:tc>
          <w:tcPr>
            <w:tcW w:w="888" w:type="dxa"/>
            <w:shd w:val="clear" w:color="auto" w:fill="auto"/>
            <w:vAlign w:val="center"/>
            <w:hideMark/>
          </w:tcPr>
          <w:p w14:paraId="01CE6ABB" w14:textId="77777777" w:rsidR="00781B49" w:rsidRPr="004550B0" w:rsidRDefault="00781B49">
            <w:pPr>
              <w:jc w:val="right"/>
              <w:rPr>
                <w:color w:val="000000" w:themeColor="text1"/>
                <w:sz w:val="16"/>
                <w:szCs w:val="16"/>
              </w:rPr>
            </w:pPr>
            <w:r w:rsidRPr="004550B0">
              <w:rPr>
                <w:color w:val="000000" w:themeColor="text1"/>
                <w:sz w:val="16"/>
                <w:szCs w:val="16"/>
                <w:lang w:val="en-US"/>
              </w:rPr>
              <w:t>Norway</w:t>
            </w:r>
          </w:p>
        </w:tc>
        <w:tc>
          <w:tcPr>
            <w:tcW w:w="647" w:type="dxa"/>
            <w:shd w:val="clear" w:color="auto" w:fill="auto"/>
            <w:vAlign w:val="center"/>
            <w:hideMark/>
          </w:tcPr>
          <w:p w14:paraId="66E12873" w14:textId="77777777" w:rsidR="00781B49" w:rsidRPr="004550B0" w:rsidRDefault="00781B49">
            <w:pPr>
              <w:jc w:val="right"/>
              <w:rPr>
                <w:color w:val="000000" w:themeColor="text1"/>
                <w:sz w:val="16"/>
                <w:szCs w:val="16"/>
              </w:rPr>
            </w:pPr>
            <w:r w:rsidRPr="004550B0">
              <w:rPr>
                <w:color w:val="000000" w:themeColor="text1"/>
                <w:sz w:val="16"/>
                <w:szCs w:val="16"/>
                <w:lang w:val="en-US"/>
              </w:rPr>
              <w:t>0.23</w:t>
            </w:r>
          </w:p>
        </w:tc>
      </w:tr>
      <w:tr w:rsidR="00371D6C" w:rsidRPr="004550B0" w14:paraId="39DEE004" w14:textId="77777777" w:rsidTr="00950308">
        <w:trPr>
          <w:trHeight w:val="531"/>
        </w:trPr>
        <w:tc>
          <w:tcPr>
            <w:tcW w:w="643" w:type="dxa"/>
            <w:shd w:val="clear" w:color="auto" w:fill="auto"/>
            <w:vAlign w:val="center"/>
            <w:hideMark/>
          </w:tcPr>
          <w:p w14:paraId="4A4927FB" w14:textId="77777777" w:rsidR="00781B49" w:rsidRPr="004550B0" w:rsidRDefault="00781B49">
            <w:pPr>
              <w:jc w:val="right"/>
              <w:rPr>
                <w:color w:val="000000" w:themeColor="text1"/>
                <w:sz w:val="16"/>
                <w:szCs w:val="16"/>
              </w:rPr>
            </w:pPr>
            <w:r w:rsidRPr="004550B0">
              <w:rPr>
                <w:color w:val="000000" w:themeColor="text1"/>
                <w:sz w:val="16"/>
                <w:szCs w:val="16"/>
              </w:rPr>
              <w:t>5</w:t>
            </w:r>
          </w:p>
        </w:tc>
        <w:tc>
          <w:tcPr>
            <w:tcW w:w="1029" w:type="dxa"/>
            <w:shd w:val="clear" w:color="auto" w:fill="auto"/>
            <w:vAlign w:val="center"/>
            <w:hideMark/>
          </w:tcPr>
          <w:p w14:paraId="738FA1A5" w14:textId="77777777" w:rsidR="00781B49" w:rsidRPr="004550B0" w:rsidRDefault="00781B49">
            <w:pPr>
              <w:jc w:val="right"/>
              <w:rPr>
                <w:color w:val="000000" w:themeColor="text1"/>
                <w:sz w:val="16"/>
                <w:szCs w:val="16"/>
              </w:rPr>
            </w:pPr>
            <w:r w:rsidRPr="004550B0">
              <w:rPr>
                <w:color w:val="000000" w:themeColor="text1"/>
                <w:sz w:val="16"/>
                <w:szCs w:val="16"/>
                <w:lang w:val="en-US"/>
              </w:rPr>
              <w:t>Switzerland</w:t>
            </w:r>
          </w:p>
        </w:tc>
        <w:tc>
          <w:tcPr>
            <w:tcW w:w="775" w:type="dxa"/>
            <w:shd w:val="clear" w:color="auto" w:fill="auto"/>
            <w:vAlign w:val="center"/>
            <w:hideMark/>
          </w:tcPr>
          <w:p w14:paraId="6839327F" w14:textId="77777777" w:rsidR="00781B49" w:rsidRPr="004550B0" w:rsidRDefault="00781B49">
            <w:pPr>
              <w:jc w:val="right"/>
              <w:rPr>
                <w:color w:val="000000" w:themeColor="text1"/>
                <w:sz w:val="16"/>
                <w:szCs w:val="16"/>
              </w:rPr>
            </w:pPr>
            <w:r w:rsidRPr="004550B0">
              <w:rPr>
                <w:color w:val="000000" w:themeColor="text1"/>
                <w:sz w:val="16"/>
                <w:szCs w:val="16"/>
                <w:lang w:val="en-US"/>
              </w:rPr>
              <w:t>0.351</w:t>
            </w:r>
          </w:p>
        </w:tc>
        <w:tc>
          <w:tcPr>
            <w:tcW w:w="1012" w:type="dxa"/>
            <w:shd w:val="clear" w:color="auto" w:fill="auto"/>
            <w:vAlign w:val="center"/>
            <w:hideMark/>
          </w:tcPr>
          <w:p w14:paraId="75532034" w14:textId="77777777" w:rsidR="00781B49" w:rsidRPr="004550B0" w:rsidRDefault="00781B49">
            <w:pPr>
              <w:jc w:val="right"/>
              <w:rPr>
                <w:color w:val="000000" w:themeColor="text1"/>
                <w:sz w:val="16"/>
                <w:szCs w:val="16"/>
              </w:rPr>
            </w:pPr>
            <w:r w:rsidRPr="004550B0">
              <w:rPr>
                <w:color w:val="000000" w:themeColor="text1"/>
                <w:sz w:val="16"/>
                <w:szCs w:val="16"/>
                <w:lang w:val="en-US"/>
              </w:rPr>
              <w:t>Belgium</w:t>
            </w:r>
          </w:p>
        </w:tc>
        <w:tc>
          <w:tcPr>
            <w:tcW w:w="955" w:type="dxa"/>
            <w:shd w:val="clear" w:color="auto" w:fill="auto"/>
            <w:vAlign w:val="center"/>
            <w:hideMark/>
          </w:tcPr>
          <w:p w14:paraId="11076494" w14:textId="77777777" w:rsidR="00781B49" w:rsidRPr="004550B0" w:rsidRDefault="00781B49">
            <w:pPr>
              <w:jc w:val="right"/>
              <w:rPr>
                <w:color w:val="000000" w:themeColor="text1"/>
                <w:sz w:val="16"/>
                <w:szCs w:val="16"/>
              </w:rPr>
            </w:pPr>
            <w:r w:rsidRPr="004550B0">
              <w:rPr>
                <w:color w:val="000000" w:themeColor="text1"/>
                <w:sz w:val="16"/>
                <w:szCs w:val="16"/>
                <w:lang w:val="en-US"/>
              </w:rPr>
              <w:t>0.33</w:t>
            </w:r>
          </w:p>
        </w:tc>
        <w:tc>
          <w:tcPr>
            <w:tcW w:w="898" w:type="dxa"/>
            <w:shd w:val="clear" w:color="auto" w:fill="auto"/>
            <w:vAlign w:val="center"/>
            <w:hideMark/>
          </w:tcPr>
          <w:p w14:paraId="63AA34A4" w14:textId="77777777" w:rsidR="00781B49" w:rsidRPr="004550B0" w:rsidRDefault="00781B49">
            <w:pPr>
              <w:jc w:val="right"/>
              <w:rPr>
                <w:color w:val="000000" w:themeColor="text1"/>
                <w:sz w:val="16"/>
                <w:szCs w:val="16"/>
              </w:rPr>
            </w:pPr>
            <w:r w:rsidRPr="004550B0">
              <w:rPr>
                <w:color w:val="000000" w:themeColor="text1"/>
                <w:sz w:val="16"/>
                <w:szCs w:val="16"/>
                <w:lang w:val="en-US"/>
              </w:rPr>
              <w:t>Belgium</w:t>
            </w:r>
          </w:p>
        </w:tc>
        <w:tc>
          <w:tcPr>
            <w:tcW w:w="945" w:type="dxa"/>
            <w:shd w:val="clear" w:color="auto" w:fill="auto"/>
            <w:vAlign w:val="center"/>
            <w:hideMark/>
          </w:tcPr>
          <w:p w14:paraId="13B25E3C" w14:textId="77777777" w:rsidR="00781B49" w:rsidRPr="004550B0" w:rsidRDefault="00781B49">
            <w:pPr>
              <w:jc w:val="right"/>
              <w:rPr>
                <w:color w:val="000000" w:themeColor="text1"/>
                <w:sz w:val="16"/>
                <w:szCs w:val="16"/>
              </w:rPr>
            </w:pPr>
            <w:r w:rsidRPr="004550B0">
              <w:rPr>
                <w:color w:val="000000" w:themeColor="text1"/>
                <w:sz w:val="16"/>
                <w:szCs w:val="16"/>
                <w:lang w:val="en-US"/>
              </w:rPr>
              <w:t>0.346</w:t>
            </w:r>
          </w:p>
        </w:tc>
        <w:tc>
          <w:tcPr>
            <w:tcW w:w="1012" w:type="dxa"/>
            <w:shd w:val="clear" w:color="auto" w:fill="auto"/>
            <w:vAlign w:val="center"/>
            <w:hideMark/>
          </w:tcPr>
          <w:p w14:paraId="3CD5D16E" w14:textId="77777777" w:rsidR="00781B49" w:rsidRPr="004550B0" w:rsidRDefault="00781B49">
            <w:pPr>
              <w:jc w:val="right"/>
              <w:rPr>
                <w:color w:val="000000" w:themeColor="text1"/>
                <w:sz w:val="16"/>
                <w:szCs w:val="16"/>
              </w:rPr>
            </w:pPr>
            <w:r w:rsidRPr="004550B0">
              <w:rPr>
                <w:color w:val="000000" w:themeColor="text1"/>
                <w:sz w:val="16"/>
                <w:szCs w:val="16"/>
                <w:lang w:val="en-US"/>
              </w:rPr>
              <w:t>Portugal</w:t>
            </w:r>
          </w:p>
        </w:tc>
        <w:tc>
          <w:tcPr>
            <w:tcW w:w="1239" w:type="dxa"/>
            <w:shd w:val="clear" w:color="auto" w:fill="auto"/>
            <w:vAlign w:val="center"/>
            <w:hideMark/>
          </w:tcPr>
          <w:p w14:paraId="71D03430" w14:textId="77777777" w:rsidR="00781B49" w:rsidRPr="004550B0" w:rsidRDefault="00781B49">
            <w:pPr>
              <w:jc w:val="right"/>
              <w:rPr>
                <w:color w:val="000000" w:themeColor="text1"/>
                <w:sz w:val="16"/>
                <w:szCs w:val="16"/>
              </w:rPr>
            </w:pPr>
            <w:r w:rsidRPr="004550B0">
              <w:rPr>
                <w:color w:val="000000" w:themeColor="text1"/>
                <w:sz w:val="16"/>
                <w:szCs w:val="16"/>
                <w:lang w:val="en-US"/>
              </w:rPr>
              <w:t>0.336</w:t>
            </w:r>
          </w:p>
        </w:tc>
        <w:tc>
          <w:tcPr>
            <w:tcW w:w="1012" w:type="dxa"/>
            <w:shd w:val="clear" w:color="auto" w:fill="auto"/>
            <w:vAlign w:val="center"/>
            <w:hideMark/>
          </w:tcPr>
          <w:p w14:paraId="5B6EFD5D" w14:textId="77777777" w:rsidR="00781B49" w:rsidRPr="004550B0" w:rsidRDefault="00781B49">
            <w:pPr>
              <w:jc w:val="right"/>
              <w:rPr>
                <w:color w:val="000000" w:themeColor="text1"/>
                <w:sz w:val="16"/>
                <w:szCs w:val="16"/>
              </w:rPr>
            </w:pPr>
            <w:r w:rsidRPr="004550B0">
              <w:rPr>
                <w:color w:val="000000" w:themeColor="text1"/>
                <w:sz w:val="16"/>
                <w:szCs w:val="16"/>
                <w:lang w:val="en-US"/>
              </w:rPr>
              <w:t>Portugal</w:t>
            </w:r>
          </w:p>
        </w:tc>
        <w:tc>
          <w:tcPr>
            <w:tcW w:w="1012" w:type="dxa"/>
            <w:shd w:val="clear" w:color="auto" w:fill="auto"/>
            <w:vAlign w:val="center"/>
            <w:hideMark/>
          </w:tcPr>
          <w:p w14:paraId="4BFAB03A" w14:textId="77777777" w:rsidR="00781B49" w:rsidRPr="004550B0" w:rsidRDefault="00781B49">
            <w:pPr>
              <w:jc w:val="right"/>
              <w:rPr>
                <w:color w:val="000000" w:themeColor="text1"/>
                <w:sz w:val="16"/>
                <w:szCs w:val="16"/>
              </w:rPr>
            </w:pPr>
            <w:r w:rsidRPr="004550B0">
              <w:rPr>
                <w:color w:val="000000" w:themeColor="text1"/>
                <w:sz w:val="16"/>
                <w:szCs w:val="16"/>
                <w:lang w:val="en-US"/>
              </w:rPr>
              <w:t>0.349</w:t>
            </w:r>
          </w:p>
        </w:tc>
        <w:tc>
          <w:tcPr>
            <w:tcW w:w="1012" w:type="dxa"/>
            <w:shd w:val="clear" w:color="auto" w:fill="auto"/>
            <w:vAlign w:val="center"/>
            <w:hideMark/>
          </w:tcPr>
          <w:p w14:paraId="6B4779EF" w14:textId="77777777" w:rsidR="00781B49" w:rsidRPr="004550B0" w:rsidRDefault="00781B49">
            <w:pPr>
              <w:jc w:val="right"/>
              <w:rPr>
                <w:color w:val="000000" w:themeColor="text1"/>
                <w:sz w:val="16"/>
                <w:szCs w:val="16"/>
              </w:rPr>
            </w:pPr>
            <w:r w:rsidRPr="004550B0">
              <w:rPr>
                <w:color w:val="000000" w:themeColor="text1"/>
                <w:sz w:val="16"/>
                <w:szCs w:val="16"/>
                <w:lang w:val="en-US"/>
              </w:rPr>
              <w:t>Portugal</w:t>
            </w:r>
          </w:p>
        </w:tc>
        <w:tc>
          <w:tcPr>
            <w:tcW w:w="869" w:type="dxa"/>
            <w:shd w:val="clear" w:color="auto" w:fill="auto"/>
            <w:vAlign w:val="center"/>
            <w:hideMark/>
          </w:tcPr>
          <w:p w14:paraId="301DB000" w14:textId="77777777" w:rsidR="00781B49" w:rsidRPr="004550B0" w:rsidRDefault="00781B49">
            <w:pPr>
              <w:jc w:val="right"/>
              <w:rPr>
                <w:color w:val="000000" w:themeColor="text1"/>
                <w:sz w:val="16"/>
                <w:szCs w:val="16"/>
              </w:rPr>
            </w:pPr>
            <w:r w:rsidRPr="004550B0">
              <w:rPr>
                <w:color w:val="000000" w:themeColor="text1"/>
                <w:sz w:val="16"/>
                <w:szCs w:val="16"/>
                <w:lang w:val="en-US"/>
              </w:rPr>
              <w:t>0.338</w:t>
            </w:r>
          </w:p>
        </w:tc>
        <w:tc>
          <w:tcPr>
            <w:tcW w:w="888" w:type="dxa"/>
            <w:shd w:val="clear" w:color="auto" w:fill="auto"/>
            <w:vAlign w:val="center"/>
            <w:hideMark/>
          </w:tcPr>
          <w:p w14:paraId="7DF5B24F" w14:textId="77777777" w:rsidR="00781B49" w:rsidRPr="004550B0" w:rsidRDefault="00781B49">
            <w:pPr>
              <w:jc w:val="right"/>
              <w:rPr>
                <w:color w:val="000000" w:themeColor="text1"/>
                <w:sz w:val="16"/>
                <w:szCs w:val="16"/>
              </w:rPr>
            </w:pPr>
            <w:r w:rsidRPr="004550B0">
              <w:rPr>
                <w:color w:val="000000" w:themeColor="text1"/>
                <w:sz w:val="16"/>
                <w:szCs w:val="16"/>
                <w:lang w:val="en-US"/>
              </w:rPr>
              <w:t>Belgium</w:t>
            </w:r>
          </w:p>
        </w:tc>
        <w:tc>
          <w:tcPr>
            <w:tcW w:w="647" w:type="dxa"/>
            <w:shd w:val="clear" w:color="auto" w:fill="auto"/>
            <w:vAlign w:val="center"/>
            <w:hideMark/>
          </w:tcPr>
          <w:p w14:paraId="55C67762" w14:textId="77777777" w:rsidR="00781B49" w:rsidRPr="004550B0" w:rsidRDefault="00781B49">
            <w:pPr>
              <w:jc w:val="right"/>
              <w:rPr>
                <w:color w:val="000000" w:themeColor="text1"/>
                <w:sz w:val="16"/>
                <w:szCs w:val="16"/>
              </w:rPr>
            </w:pPr>
            <w:r w:rsidRPr="004550B0">
              <w:rPr>
                <w:color w:val="000000" w:themeColor="text1"/>
                <w:sz w:val="16"/>
                <w:szCs w:val="16"/>
                <w:lang w:val="en-US"/>
              </w:rPr>
              <w:t>0.244</w:t>
            </w:r>
          </w:p>
        </w:tc>
      </w:tr>
      <w:tr w:rsidR="00371D6C" w:rsidRPr="004550B0" w14:paraId="318D23C9" w14:textId="77777777" w:rsidTr="00950308">
        <w:trPr>
          <w:trHeight w:val="300"/>
        </w:trPr>
        <w:tc>
          <w:tcPr>
            <w:tcW w:w="643" w:type="dxa"/>
            <w:shd w:val="clear" w:color="auto" w:fill="auto"/>
            <w:noWrap/>
            <w:vAlign w:val="bottom"/>
            <w:hideMark/>
          </w:tcPr>
          <w:p w14:paraId="3644C522" w14:textId="77777777" w:rsidR="00950308" w:rsidRPr="004550B0" w:rsidRDefault="00950308">
            <w:pPr>
              <w:jc w:val="right"/>
              <w:rPr>
                <w:color w:val="000000" w:themeColor="text1"/>
                <w:sz w:val="16"/>
                <w:szCs w:val="16"/>
              </w:rPr>
            </w:pPr>
          </w:p>
        </w:tc>
        <w:tc>
          <w:tcPr>
            <w:tcW w:w="13305" w:type="dxa"/>
            <w:gridSpan w:val="14"/>
            <w:shd w:val="clear" w:color="auto" w:fill="auto"/>
            <w:noWrap/>
            <w:vAlign w:val="bottom"/>
            <w:hideMark/>
          </w:tcPr>
          <w:p w14:paraId="6DC17407" w14:textId="478DC6F3" w:rsidR="00950308" w:rsidRPr="004550B0" w:rsidRDefault="00950308" w:rsidP="00950308">
            <w:pPr>
              <w:jc w:val="center"/>
              <w:rPr>
                <w:b/>
                <w:bCs/>
                <w:color w:val="000000" w:themeColor="text1"/>
                <w:sz w:val="16"/>
                <w:szCs w:val="16"/>
              </w:rPr>
            </w:pPr>
            <w:r w:rsidRPr="004550B0">
              <w:rPr>
                <w:b/>
                <w:bCs/>
                <w:color w:val="000000" w:themeColor="text1"/>
                <w:sz w:val="16"/>
                <w:szCs w:val="16"/>
              </w:rPr>
              <w:t>More equal Countries (2015)</w:t>
            </w:r>
          </w:p>
        </w:tc>
      </w:tr>
      <w:tr w:rsidR="00371D6C" w:rsidRPr="004550B0" w14:paraId="1DAE95BF" w14:textId="77777777" w:rsidTr="00950308">
        <w:trPr>
          <w:trHeight w:val="531"/>
        </w:trPr>
        <w:tc>
          <w:tcPr>
            <w:tcW w:w="643" w:type="dxa"/>
            <w:shd w:val="clear" w:color="auto" w:fill="auto"/>
            <w:vAlign w:val="center"/>
            <w:hideMark/>
          </w:tcPr>
          <w:p w14:paraId="0EA29796" w14:textId="77777777" w:rsidR="00781B49" w:rsidRPr="004550B0" w:rsidRDefault="00781B49">
            <w:pPr>
              <w:jc w:val="right"/>
              <w:rPr>
                <w:color w:val="000000" w:themeColor="text1"/>
                <w:sz w:val="16"/>
                <w:szCs w:val="16"/>
              </w:rPr>
            </w:pPr>
            <w:r w:rsidRPr="004550B0">
              <w:rPr>
                <w:color w:val="000000" w:themeColor="text1"/>
                <w:sz w:val="16"/>
                <w:szCs w:val="16"/>
              </w:rPr>
              <w:t>1</w:t>
            </w:r>
          </w:p>
        </w:tc>
        <w:tc>
          <w:tcPr>
            <w:tcW w:w="1029" w:type="dxa"/>
            <w:shd w:val="clear" w:color="auto" w:fill="auto"/>
            <w:vAlign w:val="center"/>
            <w:hideMark/>
          </w:tcPr>
          <w:p w14:paraId="0E9E0680" w14:textId="77777777" w:rsidR="00781B49" w:rsidRPr="004550B0" w:rsidRDefault="00781B49">
            <w:pPr>
              <w:jc w:val="right"/>
              <w:rPr>
                <w:color w:val="000000" w:themeColor="text1"/>
                <w:sz w:val="16"/>
                <w:szCs w:val="16"/>
              </w:rPr>
            </w:pPr>
            <w:r w:rsidRPr="004550B0">
              <w:rPr>
                <w:color w:val="000000" w:themeColor="text1"/>
                <w:sz w:val="16"/>
                <w:szCs w:val="16"/>
                <w:lang w:val="en-US"/>
              </w:rPr>
              <w:t>Korea, Rep.</w:t>
            </w:r>
          </w:p>
        </w:tc>
        <w:tc>
          <w:tcPr>
            <w:tcW w:w="775" w:type="dxa"/>
            <w:shd w:val="clear" w:color="auto" w:fill="auto"/>
            <w:vAlign w:val="center"/>
            <w:hideMark/>
          </w:tcPr>
          <w:p w14:paraId="5F6C0808" w14:textId="77777777" w:rsidR="00781B49" w:rsidRPr="004550B0" w:rsidRDefault="00781B49">
            <w:pPr>
              <w:jc w:val="right"/>
              <w:rPr>
                <w:color w:val="000000" w:themeColor="text1"/>
                <w:sz w:val="16"/>
                <w:szCs w:val="16"/>
              </w:rPr>
            </w:pPr>
            <w:r w:rsidRPr="004550B0">
              <w:rPr>
                <w:color w:val="000000" w:themeColor="text1"/>
                <w:sz w:val="16"/>
                <w:szCs w:val="16"/>
                <w:lang w:val="en-US"/>
              </w:rPr>
              <w:t>0.339</w:t>
            </w:r>
          </w:p>
        </w:tc>
        <w:tc>
          <w:tcPr>
            <w:tcW w:w="1012" w:type="dxa"/>
            <w:shd w:val="clear" w:color="auto" w:fill="auto"/>
            <w:vAlign w:val="center"/>
            <w:hideMark/>
          </w:tcPr>
          <w:p w14:paraId="4E7D0933"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955" w:type="dxa"/>
            <w:shd w:val="clear" w:color="auto" w:fill="auto"/>
            <w:vAlign w:val="center"/>
            <w:hideMark/>
          </w:tcPr>
          <w:p w14:paraId="2DD6D1C1" w14:textId="77777777" w:rsidR="00781B49" w:rsidRPr="004550B0" w:rsidRDefault="00781B49">
            <w:pPr>
              <w:jc w:val="right"/>
              <w:rPr>
                <w:color w:val="000000" w:themeColor="text1"/>
                <w:sz w:val="16"/>
                <w:szCs w:val="16"/>
              </w:rPr>
            </w:pPr>
            <w:r w:rsidRPr="004550B0">
              <w:rPr>
                <w:color w:val="000000" w:themeColor="text1"/>
                <w:sz w:val="16"/>
                <w:szCs w:val="16"/>
                <w:lang w:val="en-US"/>
              </w:rPr>
              <w:t>0.309</w:t>
            </w:r>
          </w:p>
        </w:tc>
        <w:tc>
          <w:tcPr>
            <w:tcW w:w="898" w:type="dxa"/>
            <w:shd w:val="clear" w:color="auto" w:fill="auto"/>
            <w:vAlign w:val="center"/>
            <w:hideMark/>
          </w:tcPr>
          <w:p w14:paraId="2539A5FE"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945" w:type="dxa"/>
            <w:shd w:val="clear" w:color="auto" w:fill="auto"/>
            <w:vAlign w:val="center"/>
            <w:hideMark/>
          </w:tcPr>
          <w:p w14:paraId="2FA1C2B0" w14:textId="77777777" w:rsidR="00781B49" w:rsidRPr="004550B0" w:rsidRDefault="00781B49">
            <w:pPr>
              <w:jc w:val="right"/>
              <w:rPr>
                <w:color w:val="000000" w:themeColor="text1"/>
                <w:sz w:val="16"/>
                <w:szCs w:val="16"/>
              </w:rPr>
            </w:pPr>
            <w:r w:rsidRPr="004550B0">
              <w:rPr>
                <w:color w:val="000000" w:themeColor="text1"/>
                <w:sz w:val="16"/>
                <w:szCs w:val="16"/>
                <w:lang w:val="en-US"/>
              </w:rPr>
              <w:t>0.327</w:t>
            </w:r>
          </w:p>
        </w:tc>
        <w:tc>
          <w:tcPr>
            <w:tcW w:w="1012" w:type="dxa"/>
            <w:shd w:val="clear" w:color="auto" w:fill="auto"/>
            <w:vAlign w:val="center"/>
            <w:hideMark/>
          </w:tcPr>
          <w:p w14:paraId="6BB6A35D" w14:textId="77777777" w:rsidR="00781B49" w:rsidRPr="004550B0" w:rsidRDefault="00781B49">
            <w:pPr>
              <w:jc w:val="right"/>
              <w:rPr>
                <w:color w:val="000000" w:themeColor="text1"/>
                <w:sz w:val="16"/>
                <w:szCs w:val="16"/>
              </w:rPr>
            </w:pPr>
            <w:r w:rsidRPr="004550B0">
              <w:rPr>
                <w:color w:val="000000" w:themeColor="text1"/>
                <w:sz w:val="16"/>
                <w:szCs w:val="16"/>
                <w:lang w:val="en-US"/>
              </w:rPr>
              <w:t>Moldova</w:t>
            </w:r>
          </w:p>
        </w:tc>
        <w:tc>
          <w:tcPr>
            <w:tcW w:w="1239" w:type="dxa"/>
            <w:shd w:val="clear" w:color="auto" w:fill="auto"/>
            <w:vAlign w:val="center"/>
            <w:hideMark/>
          </w:tcPr>
          <w:p w14:paraId="58A62749" w14:textId="77777777" w:rsidR="00781B49" w:rsidRPr="004550B0" w:rsidRDefault="00781B49">
            <w:pPr>
              <w:jc w:val="right"/>
              <w:rPr>
                <w:color w:val="000000" w:themeColor="text1"/>
                <w:sz w:val="16"/>
                <w:szCs w:val="16"/>
              </w:rPr>
            </w:pPr>
            <w:r w:rsidRPr="004550B0">
              <w:rPr>
                <w:color w:val="000000" w:themeColor="text1"/>
                <w:sz w:val="16"/>
                <w:szCs w:val="16"/>
                <w:lang w:val="en-US"/>
              </w:rPr>
              <w:t>0.32</w:t>
            </w:r>
          </w:p>
        </w:tc>
        <w:tc>
          <w:tcPr>
            <w:tcW w:w="1012" w:type="dxa"/>
            <w:shd w:val="clear" w:color="auto" w:fill="auto"/>
            <w:vAlign w:val="center"/>
            <w:hideMark/>
          </w:tcPr>
          <w:p w14:paraId="793E0923"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1012" w:type="dxa"/>
            <w:shd w:val="clear" w:color="auto" w:fill="auto"/>
            <w:vAlign w:val="center"/>
            <w:hideMark/>
          </w:tcPr>
          <w:p w14:paraId="5BF179F3" w14:textId="77777777" w:rsidR="00781B49" w:rsidRPr="004550B0" w:rsidRDefault="00781B49">
            <w:pPr>
              <w:jc w:val="right"/>
              <w:rPr>
                <w:color w:val="000000" w:themeColor="text1"/>
                <w:sz w:val="16"/>
                <w:szCs w:val="16"/>
              </w:rPr>
            </w:pPr>
            <w:r w:rsidRPr="004550B0">
              <w:rPr>
                <w:color w:val="000000" w:themeColor="text1"/>
                <w:sz w:val="16"/>
                <w:szCs w:val="16"/>
                <w:lang w:val="en-US"/>
              </w:rPr>
              <w:t>0.343</w:t>
            </w:r>
          </w:p>
        </w:tc>
        <w:tc>
          <w:tcPr>
            <w:tcW w:w="1012" w:type="dxa"/>
            <w:shd w:val="clear" w:color="auto" w:fill="auto"/>
            <w:vAlign w:val="center"/>
            <w:hideMark/>
          </w:tcPr>
          <w:p w14:paraId="59E05164"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869" w:type="dxa"/>
            <w:shd w:val="clear" w:color="auto" w:fill="auto"/>
            <w:vAlign w:val="center"/>
            <w:hideMark/>
          </w:tcPr>
          <w:p w14:paraId="0D9F5BAC" w14:textId="77777777" w:rsidR="00781B49" w:rsidRPr="004550B0" w:rsidRDefault="00781B49">
            <w:pPr>
              <w:jc w:val="right"/>
              <w:rPr>
                <w:color w:val="000000" w:themeColor="text1"/>
                <w:sz w:val="16"/>
                <w:szCs w:val="16"/>
              </w:rPr>
            </w:pPr>
            <w:r w:rsidRPr="004550B0">
              <w:rPr>
                <w:color w:val="000000" w:themeColor="text1"/>
                <w:sz w:val="16"/>
                <w:szCs w:val="16"/>
                <w:lang w:val="en-US"/>
              </w:rPr>
              <w:t>0.329</w:t>
            </w:r>
          </w:p>
        </w:tc>
        <w:tc>
          <w:tcPr>
            <w:tcW w:w="888" w:type="dxa"/>
            <w:shd w:val="clear" w:color="auto" w:fill="auto"/>
            <w:vAlign w:val="center"/>
            <w:hideMark/>
          </w:tcPr>
          <w:p w14:paraId="358C9001" w14:textId="77777777" w:rsidR="00781B49" w:rsidRPr="004550B0" w:rsidRDefault="00781B49">
            <w:pPr>
              <w:jc w:val="right"/>
              <w:rPr>
                <w:color w:val="000000" w:themeColor="text1"/>
                <w:sz w:val="16"/>
                <w:szCs w:val="16"/>
              </w:rPr>
            </w:pPr>
            <w:r w:rsidRPr="004550B0">
              <w:rPr>
                <w:color w:val="000000" w:themeColor="text1"/>
                <w:sz w:val="16"/>
                <w:szCs w:val="16"/>
                <w:lang w:val="en-US"/>
              </w:rPr>
              <w:t>Slovenia</w:t>
            </w:r>
          </w:p>
        </w:tc>
        <w:tc>
          <w:tcPr>
            <w:tcW w:w="647" w:type="dxa"/>
            <w:shd w:val="clear" w:color="auto" w:fill="auto"/>
            <w:vAlign w:val="center"/>
            <w:hideMark/>
          </w:tcPr>
          <w:p w14:paraId="6C7D4AE1" w14:textId="77777777" w:rsidR="00781B49" w:rsidRPr="004550B0" w:rsidRDefault="00781B49">
            <w:pPr>
              <w:jc w:val="right"/>
              <w:rPr>
                <w:color w:val="000000" w:themeColor="text1"/>
                <w:sz w:val="16"/>
                <w:szCs w:val="16"/>
              </w:rPr>
            </w:pPr>
            <w:r w:rsidRPr="004550B0">
              <w:rPr>
                <w:color w:val="000000" w:themeColor="text1"/>
                <w:sz w:val="16"/>
                <w:szCs w:val="16"/>
                <w:lang w:val="en-US"/>
              </w:rPr>
              <w:t>0.248</w:t>
            </w:r>
          </w:p>
        </w:tc>
      </w:tr>
      <w:tr w:rsidR="00371D6C" w:rsidRPr="004550B0" w14:paraId="5A3D5142" w14:textId="77777777" w:rsidTr="00950308">
        <w:trPr>
          <w:trHeight w:val="531"/>
        </w:trPr>
        <w:tc>
          <w:tcPr>
            <w:tcW w:w="643" w:type="dxa"/>
            <w:shd w:val="clear" w:color="auto" w:fill="auto"/>
            <w:vAlign w:val="center"/>
            <w:hideMark/>
          </w:tcPr>
          <w:p w14:paraId="4DB38B8A" w14:textId="77777777" w:rsidR="00781B49" w:rsidRPr="004550B0" w:rsidRDefault="00781B49">
            <w:pPr>
              <w:jc w:val="right"/>
              <w:rPr>
                <w:color w:val="000000" w:themeColor="text1"/>
                <w:sz w:val="16"/>
                <w:szCs w:val="16"/>
              </w:rPr>
            </w:pPr>
            <w:r w:rsidRPr="004550B0">
              <w:rPr>
                <w:color w:val="000000" w:themeColor="text1"/>
                <w:sz w:val="16"/>
                <w:szCs w:val="16"/>
              </w:rPr>
              <w:t>2</w:t>
            </w:r>
          </w:p>
        </w:tc>
        <w:tc>
          <w:tcPr>
            <w:tcW w:w="1029" w:type="dxa"/>
            <w:shd w:val="clear" w:color="auto" w:fill="auto"/>
            <w:vAlign w:val="center"/>
            <w:hideMark/>
          </w:tcPr>
          <w:p w14:paraId="7BFD0E16"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775" w:type="dxa"/>
            <w:shd w:val="clear" w:color="auto" w:fill="auto"/>
            <w:vAlign w:val="center"/>
            <w:hideMark/>
          </w:tcPr>
          <w:p w14:paraId="361263D8" w14:textId="77777777" w:rsidR="00781B49" w:rsidRPr="004550B0" w:rsidRDefault="00781B49">
            <w:pPr>
              <w:jc w:val="right"/>
              <w:rPr>
                <w:color w:val="000000" w:themeColor="text1"/>
                <w:sz w:val="16"/>
                <w:szCs w:val="16"/>
              </w:rPr>
            </w:pPr>
            <w:r w:rsidRPr="004550B0">
              <w:rPr>
                <w:color w:val="000000" w:themeColor="text1"/>
                <w:sz w:val="16"/>
                <w:szCs w:val="16"/>
                <w:lang w:val="en-US"/>
              </w:rPr>
              <w:t>0.344</w:t>
            </w:r>
          </w:p>
        </w:tc>
        <w:tc>
          <w:tcPr>
            <w:tcW w:w="1012" w:type="dxa"/>
            <w:shd w:val="clear" w:color="auto" w:fill="auto"/>
            <w:vAlign w:val="center"/>
            <w:hideMark/>
          </w:tcPr>
          <w:p w14:paraId="7A8D2710" w14:textId="77777777" w:rsidR="00781B49" w:rsidRPr="004550B0" w:rsidRDefault="00781B49">
            <w:pPr>
              <w:jc w:val="right"/>
              <w:rPr>
                <w:color w:val="000000" w:themeColor="text1"/>
                <w:sz w:val="16"/>
                <w:szCs w:val="16"/>
              </w:rPr>
            </w:pPr>
            <w:r w:rsidRPr="004550B0">
              <w:rPr>
                <w:color w:val="000000" w:themeColor="text1"/>
                <w:sz w:val="16"/>
                <w:szCs w:val="16"/>
                <w:lang w:val="en-US"/>
              </w:rPr>
              <w:t>Latvia</w:t>
            </w:r>
          </w:p>
        </w:tc>
        <w:tc>
          <w:tcPr>
            <w:tcW w:w="955" w:type="dxa"/>
            <w:shd w:val="clear" w:color="auto" w:fill="auto"/>
            <w:vAlign w:val="center"/>
            <w:hideMark/>
          </w:tcPr>
          <w:p w14:paraId="1420899A" w14:textId="77777777" w:rsidR="00781B49" w:rsidRPr="004550B0" w:rsidRDefault="00781B49">
            <w:pPr>
              <w:jc w:val="right"/>
              <w:rPr>
                <w:color w:val="000000" w:themeColor="text1"/>
                <w:sz w:val="16"/>
                <w:szCs w:val="16"/>
              </w:rPr>
            </w:pPr>
            <w:r w:rsidRPr="004550B0">
              <w:rPr>
                <w:color w:val="000000" w:themeColor="text1"/>
                <w:sz w:val="16"/>
                <w:szCs w:val="16"/>
                <w:lang w:val="en-US"/>
              </w:rPr>
              <w:t>0.312</w:t>
            </w:r>
          </w:p>
        </w:tc>
        <w:tc>
          <w:tcPr>
            <w:tcW w:w="898" w:type="dxa"/>
            <w:shd w:val="clear" w:color="auto" w:fill="auto"/>
            <w:vAlign w:val="center"/>
            <w:hideMark/>
          </w:tcPr>
          <w:p w14:paraId="3F4B84EE" w14:textId="77777777" w:rsidR="00781B49" w:rsidRPr="004550B0" w:rsidRDefault="00781B49">
            <w:pPr>
              <w:jc w:val="right"/>
              <w:rPr>
                <w:color w:val="000000" w:themeColor="text1"/>
                <w:sz w:val="16"/>
                <w:szCs w:val="16"/>
              </w:rPr>
            </w:pPr>
            <w:r w:rsidRPr="004550B0">
              <w:rPr>
                <w:color w:val="000000" w:themeColor="text1"/>
                <w:sz w:val="16"/>
                <w:szCs w:val="16"/>
                <w:lang w:val="en-US"/>
              </w:rPr>
              <w:t>Moldova</w:t>
            </w:r>
          </w:p>
        </w:tc>
        <w:tc>
          <w:tcPr>
            <w:tcW w:w="945" w:type="dxa"/>
            <w:shd w:val="clear" w:color="auto" w:fill="auto"/>
            <w:vAlign w:val="center"/>
            <w:hideMark/>
          </w:tcPr>
          <w:p w14:paraId="4F3769D7" w14:textId="77777777" w:rsidR="00781B49" w:rsidRPr="004550B0" w:rsidRDefault="00781B49">
            <w:pPr>
              <w:jc w:val="right"/>
              <w:rPr>
                <w:color w:val="000000" w:themeColor="text1"/>
                <w:sz w:val="16"/>
                <w:szCs w:val="16"/>
              </w:rPr>
            </w:pPr>
            <w:r w:rsidRPr="004550B0">
              <w:rPr>
                <w:color w:val="000000" w:themeColor="text1"/>
                <w:sz w:val="16"/>
                <w:szCs w:val="16"/>
                <w:lang w:val="en-US"/>
              </w:rPr>
              <w:t>0.33</w:t>
            </w:r>
          </w:p>
        </w:tc>
        <w:tc>
          <w:tcPr>
            <w:tcW w:w="1012" w:type="dxa"/>
            <w:shd w:val="clear" w:color="auto" w:fill="auto"/>
            <w:vAlign w:val="center"/>
            <w:hideMark/>
          </w:tcPr>
          <w:p w14:paraId="1BE42C9B"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1239" w:type="dxa"/>
            <w:shd w:val="clear" w:color="auto" w:fill="auto"/>
            <w:vAlign w:val="center"/>
            <w:hideMark/>
          </w:tcPr>
          <w:p w14:paraId="1B90056F" w14:textId="77777777" w:rsidR="00781B49" w:rsidRPr="004550B0" w:rsidRDefault="00781B49">
            <w:pPr>
              <w:jc w:val="right"/>
              <w:rPr>
                <w:color w:val="000000" w:themeColor="text1"/>
                <w:sz w:val="16"/>
                <w:szCs w:val="16"/>
              </w:rPr>
            </w:pPr>
            <w:r w:rsidRPr="004550B0">
              <w:rPr>
                <w:color w:val="000000" w:themeColor="text1"/>
                <w:sz w:val="16"/>
                <w:szCs w:val="16"/>
                <w:lang w:val="en-US"/>
              </w:rPr>
              <w:t>0.321</w:t>
            </w:r>
          </w:p>
        </w:tc>
        <w:tc>
          <w:tcPr>
            <w:tcW w:w="1012" w:type="dxa"/>
            <w:shd w:val="clear" w:color="auto" w:fill="auto"/>
            <w:vAlign w:val="center"/>
            <w:hideMark/>
          </w:tcPr>
          <w:p w14:paraId="7F2D45F7"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1012" w:type="dxa"/>
            <w:shd w:val="clear" w:color="auto" w:fill="auto"/>
            <w:vAlign w:val="center"/>
            <w:hideMark/>
          </w:tcPr>
          <w:p w14:paraId="06E22259" w14:textId="77777777" w:rsidR="00781B49" w:rsidRPr="004550B0" w:rsidRDefault="00781B49">
            <w:pPr>
              <w:jc w:val="right"/>
              <w:rPr>
                <w:color w:val="000000" w:themeColor="text1"/>
                <w:sz w:val="16"/>
                <w:szCs w:val="16"/>
              </w:rPr>
            </w:pPr>
            <w:r w:rsidRPr="004550B0">
              <w:rPr>
                <w:color w:val="000000" w:themeColor="text1"/>
                <w:sz w:val="16"/>
                <w:szCs w:val="16"/>
                <w:lang w:val="en-US"/>
              </w:rPr>
              <w:t>0.344</w:t>
            </w:r>
          </w:p>
        </w:tc>
        <w:tc>
          <w:tcPr>
            <w:tcW w:w="1012" w:type="dxa"/>
            <w:shd w:val="clear" w:color="auto" w:fill="auto"/>
            <w:vAlign w:val="center"/>
            <w:hideMark/>
          </w:tcPr>
          <w:p w14:paraId="2C4C6F80" w14:textId="77777777" w:rsidR="00781B49" w:rsidRPr="004550B0" w:rsidRDefault="00781B49">
            <w:pPr>
              <w:jc w:val="right"/>
              <w:rPr>
                <w:color w:val="000000" w:themeColor="text1"/>
                <w:sz w:val="16"/>
                <w:szCs w:val="16"/>
              </w:rPr>
            </w:pPr>
            <w:r w:rsidRPr="004550B0">
              <w:rPr>
                <w:color w:val="000000" w:themeColor="text1"/>
                <w:sz w:val="16"/>
                <w:szCs w:val="16"/>
                <w:lang w:val="en-US"/>
              </w:rPr>
              <w:t>Lithuania</w:t>
            </w:r>
          </w:p>
        </w:tc>
        <w:tc>
          <w:tcPr>
            <w:tcW w:w="869" w:type="dxa"/>
            <w:shd w:val="clear" w:color="auto" w:fill="auto"/>
            <w:vAlign w:val="center"/>
            <w:hideMark/>
          </w:tcPr>
          <w:p w14:paraId="0B5E39B3" w14:textId="77777777" w:rsidR="00781B49" w:rsidRPr="004550B0" w:rsidRDefault="00781B49">
            <w:pPr>
              <w:jc w:val="right"/>
              <w:rPr>
                <w:color w:val="000000" w:themeColor="text1"/>
                <w:sz w:val="16"/>
                <w:szCs w:val="16"/>
              </w:rPr>
            </w:pPr>
            <w:r w:rsidRPr="004550B0">
              <w:rPr>
                <w:color w:val="000000" w:themeColor="text1"/>
                <w:sz w:val="16"/>
                <w:szCs w:val="16"/>
                <w:lang w:val="en-US"/>
              </w:rPr>
              <w:t>0.333</w:t>
            </w:r>
          </w:p>
        </w:tc>
        <w:tc>
          <w:tcPr>
            <w:tcW w:w="888" w:type="dxa"/>
            <w:shd w:val="clear" w:color="auto" w:fill="auto"/>
            <w:vAlign w:val="center"/>
            <w:hideMark/>
          </w:tcPr>
          <w:p w14:paraId="38D84458" w14:textId="77777777" w:rsidR="00781B49" w:rsidRPr="004550B0" w:rsidRDefault="00781B49">
            <w:pPr>
              <w:jc w:val="right"/>
              <w:rPr>
                <w:color w:val="000000" w:themeColor="text1"/>
                <w:sz w:val="16"/>
                <w:szCs w:val="16"/>
              </w:rPr>
            </w:pPr>
            <w:r w:rsidRPr="004550B0">
              <w:rPr>
                <w:color w:val="000000" w:themeColor="text1"/>
                <w:sz w:val="16"/>
                <w:szCs w:val="16"/>
                <w:lang w:val="en-US"/>
              </w:rPr>
              <w:t>Norway</w:t>
            </w:r>
          </w:p>
        </w:tc>
        <w:tc>
          <w:tcPr>
            <w:tcW w:w="647" w:type="dxa"/>
            <w:shd w:val="clear" w:color="auto" w:fill="auto"/>
            <w:vAlign w:val="center"/>
            <w:hideMark/>
          </w:tcPr>
          <w:p w14:paraId="5BC2C646" w14:textId="77777777" w:rsidR="00781B49" w:rsidRPr="004550B0" w:rsidRDefault="00781B49">
            <w:pPr>
              <w:jc w:val="right"/>
              <w:rPr>
                <w:color w:val="000000" w:themeColor="text1"/>
                <w:sz w:val="16"/>
                <w:szCs w:val="16"/>
              </w:rPr>
            </w:pPr>
            <w:r w:rsidRPr="004550B0">
              <w:rPr>
                <w:color w:val="000000" w:themeColor="text1"/>
                <w:sz w:val="16"/>
                <w:szCs w:val="16"/>
                <w:lang w:val="en-US"/>
              </w:rPr>
              <w:t>0.249</w:t>
            </w:r>
          </w:p>
        </w:tc>
      </w:tr>
      <w:tr w:rsidR="00371D6C" w:rsidRPr="004550B0" w14:paraId="6B95B7CF" w14:textId="77777777" w:rsidTr="00950308">
        <w:trPr>
          <w:trHeight w:val="531"/>
        </w:trPr>
        <w:tc>
          <w:tcPr>
            <w:tcW w:w="643" w:type="dxa"/>
            <w:shd w:val="clear" w:color="auto" w:fill="auto"/>
            <w:vAlign w:val="center"/>
            <w:hideMark/>
          </w:tcPr>
          <w:p w14:paraId="7D63250B" w14:textId="77777777" w:rsidR="00781B49" w:rsidRPr="004550B0" w:rsidRDefault="00781B49">
            <w:pPr>
              <w:jc w:val="right"/>
              <w:rPr>
                <w:color w:val="000000" w:themeColor="text1"/>
                <w:sz w:val="16"/>
                <w:szCs w:val="16"/>
              </w:rPr>
            </w:pPr>
            <w:r w:rsidRPr="004550B0">
              <w:rPr>
                <w:color w:val="000000" w:themeColor="text1"/>
                <w:sz w:val="16"/>
                <w:szCs w:val="16"/>
              </w:rPr>
              <w:t>3</w:t>
            </w:r>
          </w:p>
        </w:tc>
        <w:tc>
          <w:tcPr>
            <w:tcW w:w="1029" w:type="dxa"/>
            <w:shd w:val="clear" w:color="auto" w:fill="auto"/>
            <w:vAlign w:val="center"/>
            <w:hideMark/>
          </w:tcPr>
          <w:p w14:paraId="5F910F8E"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775" w:type="dxa"/>
            <w:shd w:val="clear" w:color="auto" w:fill="auto"/>
            <w:vAlign w:val="center"/>
            <w:hideMark/>
          </w:tcPr>
          <w:p w14:paraId="5B0E9E77" w14:textId="77777777" w:rsidR="00781B49" w:rsidRPr="004550B0" w:rsidRDefault="00781B49">
            <w:pPr>
              <w:jc w:val="right"/>
              <w:rPr>
                <w:color w:val="000000" w:themeColor="text1"/>
                <w:sz w:val="16"/>
                <w:szCs w:val="16"/>
              </w:rPr>
            </w:pPr>
            <w:r w:rsidRPr="004550B0">
              <w:rPr>
                <w:color w:val="000000" w:themeColor="text1"/>
                <w:sz w:val="16"/>
                <w:szCs w:val="16"/>
                <w:lang w:val="en-US"/>
              </w:rPr>
              <w:t>0.345</w:t>
            </w:r>
          </w:p>
        </w:tc>
        <w:tc>
          <w:tcPr>
            <w:tcW w:w="1012" w:type="dxa"/>
            <w:shd w:val="clear" w:color="auto" w:fill="auto"/>
            <w:vAlign w:val="center"/>
            <w:hideMark/>
          </w:tcPr>
          <w:p w14:paraId="5AE219F0" w14:textId="77777777" w:rsidR="00781B49" w:rsidRPr="004550B0" w:rsidRDefault="00781B49">
            <w:pPr>
              <w:jc w:val="right"/>
              <w:rPr>
                <w:color w:val="000000" w:themeColor="text1"/>
                <w:sz w:val="16"/>
                <w:szCs w:val="16"/>
              </w:rPr>
            </w:pPr>
            <w:r w:rsidRPr="004550B0">
              <w:rPr>
                <w:color w:val="000000" w:themeColor="text1"/>
                <w:sz w:val="16"/>
                <w:szCs w:val="16"/>
                <w:lang w:val="en-US"/>
              </w:rPr>
              <w:t>Lithuania</w:t>
            </w:r>
          </w:p>
        </w:tc>
        <w:tc>
          <w:tcPr>
            <w:tcW w:w="955" w:type="dxa"/>
            <w:shd w:val="clear" w:color="auto" w:fill="auto"/>
            <w:vAlign w:val="center"/>
            <w:hideMark/>
          </w:tcPr>
          <w:p w14:paraId="2F09FCCE" w14:textId="77777777" w:rsidR="00781B49" w:rsidRPr="004550B0" w:rsidRDefault="00781B49">
            <w:pPr>
              <w:jc w:val="right"/>
              <w:rPr>
                <w:color w:val="000000" w:themeColor="text1"/>
                <w:sz w:val="16"/>
                <w:szCs w:val="16"/>
              </w:rPr>
            </w:pPr>
            <w:r w:rsidRPr="004550B0">
              <w:rPr>
                <w:color w:val="000000" w:themeColor="text1"/>
                <w:sz w:val="16"/>
                <w:szCs w:val="16"/>
                <w:lang w:val="en-US"/>
              </w:rPr>
              <w:t>0.318</w:t>
            </w:r>
          </w:p>
        </w:tc>
        <w:tc>
          <w:tcPr>
            <w:tcW w:w="898" w:type="dxa"/>
            <w:shd w:val="clear" w:color="auto" w:fill="auto"/>
            <w:vAlign w:val="center"/>
            <w:hideMark/>
          </w:tcPr>
          <w:p w14:paraId="2D3444E7"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945" w:type="dxa"/>
            <w:shd w:val="clear" w:color="auto" w:fill="auto"/>
            <w:vAlign w:val="center"/>
            <w:hideMark/>
          </w:tcPr>
          <w:p w14:paraId="49441222" w14:textId="77777777" w:rsidR="00781B49" w:rsidRPr="004550B0" w:rsidRDefault="00781B49">
            <w:pPr>
              <w:jc w:val="right"/>
              <w:rPr>
                <w:color w:val="000000" w:themeColor="text1"/>
                <w:sz w:val="16"/>
                <w:szCs w:val="16"/>
              </w:rPr>
            </w:pPr>
            <w:r w:rsidRPr="004550B0">
              <w:rPr>
                <w:color w:val="000000" w:themeColor="text1"/>
                <w:sz w:val="16"/>
                <w:szCs w:val="16"/>
                <w:lang w:val="en-US"/>
              </w:rPr>
              <w:t>0.331</w:t>
            </w:r>
          </w:p>
        </w:tc>
        <w:tc>
          <w:tcPr>
            <w:tcW w:w="1012" w:type="dxa"/>
            <w:shd w:val="clear" w:color="auto" w:fill="auto"/>
            <w:vAlign w:val="center"/>
            <w:hideMark/>
          </w:tcPr>
          <w:p w14:paraId="53786F61" w14:textId="77777777" w:rsidR="00781B49" w:rsidRPr="004550B0" w:rsidRDefault="00781B49">
            <w:pPr>
              <w:jc w:val="right"/>
              <w:rPr>
                <w:color w:val="000000" w:themeColor="text1"/>
                <w:sz w:val="16"/>
                <w:szCs w:val="16"/>
              </w:rPr>
            </w:pPr>
            <w:r w:rsidRPr="004550B0">
              <w:rPr>
                <w:color w:val="000000" w:themeColor="text1"/>
                <w:sz w:val="16"/>
                <w:szCs w:val="16"/>
                <w:lang w:val="en-US"/>
              </w:rPr>
              <w:t>Lithuania</w:t>
            </w:r>
          </w:p>
        </w:tc>
        <w:tc>
          <w:tcPr>
            <w:tcW w:w="1239" w:type="dxa"/>
            <w:shd w:val="clear" w:color="auto" w:fill="auto"/>
            <w:vAlign w:val="center"/>
            <w:hideMark/>
          </w:tcPr>
          <w:p w14:paraId="4E55AB96" w14:textId="77777777" w:rsidR="00781B49" w:rsidRPr="004550B0" w:rsidRDefault="00781B49">
            <w:pPr>
              <w:jc w:val="right"/>
              <w:rPr>
                <w:color w:val="000000" w:themeColor="text1"/>
                <w:sz w:val="16"/>
                <w:szCs w:val="16"/>
              </w:rPr>
            </w:pPr>
            <w:r w:rsidRPr="004550B0">
              <w:rPr>
                <w:color w:val="000000" w:themeColor="text1"/>
                <w:sz w:val="16"/>
                <w:szCs w:val="16"/>
                <w:lang w:val="en-US"/>
              </w:rPr>
              <w:t>0.327</w:t>
            </w:r>
          </w:p>
        </w:tc>
        <w:tc>
          <w:tcPr>
            <w:tcW w:w="1012" w:type="dxa"/>
            <w:shd w:val="clear" w:color="auto" w:fill="auto"/>
            <w:vAlign w:val="center"/>
            <w:hideMark/>
          </w:tcPr>
          <w:p w14:paraId="47A4810B"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1012" w:type="dxa"/>
            <w:shd w:val="clear" w:color="auto" w:fill="auto"/>
            <w:vAlign w:val="center"/>
            <w:hideMark/>
          </w:tcPr>
          <w:p w14:paraId="0CF75DE3" w14:textId="77777777" w:rsidR="00781B49" w:rsidRPr="004550B0" w:rsidRDefault="00781B49">
            <w:pPr>
              <w:jc w:val="right"/>
              <w:rPr>
                <w:color w:val="000000" w:themeColor="text1"/>
                <w:sz w:val="16"/>
                <w:szCs w:val="16"/>
              </w:rPr>
            </w:pPr>
            <w:r w:rsidRPr="004550B0">
              <w:rPr>
                <w:color w:val="000000" w:themeColor="text1"/>
                <w:sz w:val="16"/>
                <w:szCs w:val="16"/>
                <w:lang w:val="en-US"/>
              </w:rPr>
              <w:t>0.345</w:t>
            </w:r>
          </w:p>
        </w:tc>
        <w:tc>
          <w:tcPr>
            <w:tcW w:w="1012" w:type="dxa"/>
            <w:shd w:val="clear" w:color="auto" w:fill="auto"/>
            <w:vAlign w:val="center"/>
            <w:hideMark/>
          </w:tcPr>
          <w:p w14:paraId="08D98D9B"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869" w:type="dxa"/>
            <w:shd w:val="clear" w:color="auto" w:fill="auto"/>
            <w:vAlign w:val="center"/>
            <w:hideMark/>
          </w:tcPr>
          <w:p w14:paraId="1D1A395E" w14:textId="77777777" w:rsidR="00781B49" w:rsidRPr="004550B0" w:rsidRDefault="00781B49">
            <w:pPr>
              <w:jc w:val="right"/>
              <w:rPr>
                <w:color w:val="000000" w:themeColor="text1"/>
                <w:sz w:val="16"/>
                <w:szCs w:val="16"/>
              </w:rPr>
            </w:pPr>
            <w:r w:rsidRPr="004550B0">
              <w:rPr>
                <w:color w:val="000000" w:themeColor="text1"/>
                <w:sz w:val="16"/>
                <w:szCs w:val="16"/>
                <w:lang w:val="en-US"/>
              </w:rPr>
              <w:t>0.334</w:t>
            </w:r>
          </w:p>
        </w:tc>
        <w:tc>
          <w:tcPr>
            <w:tcW w:w="888" w:type="dxa"/>
            <w:shd w:val="clear" w:color="auto" w:fill="auto"/>
            <w:vAlign w:val="center"/>
            <w:hideMark/>
          </w:tcPr>
          <w:p w14:paraId="12179E9F" w14:textId="77777777" w:rsidR="00781B49" w:rsidRPr="004550B0" w:rsidRDefault="00781B49">
            <w:pPr>
              <w:jc w:val="right"/>
              <w:rPr>
                <w:color w:val="000000" w:themeColor="text1"/>
                <w:sz w:val="16"/>
                <w:szCs w:val="16"/>
              </w:rPr>
            </w:pPr>
            <w:r w:rsidRPr="004550B0">
              <w:rPr>
                <w:color w:val="000000" w:themeColor="text1"/>
                <w:sz w:val="16"/>
                <w:szCs w:val="16"/>
                <w:lang w:val="en-US"/>
              </w:rPr>
              <w:t>Slovak Republic</w:t>
            </w:r>
          </w:p>
        </w:tc>
        <w:tc>
          <w:tcPr>
            <w:tcW w:w="647" w:type="dxa"/>
            <w:shd w:val="clear" w:color="auto" w:fill="auto"/>
            <w:vAlign w:val="center"/>
            <w:hideMark/>
          </w:tcPr>
          <w:p w14:paraId="2F2CFA93" w14:textId="77777777" w:rsidR="00781B49" w:rsidRPr="004550B0" w:rsidRDefault="00781B49">
            <w:pPr>
              <w:jc w:val="right"/>
              <w:rPr>
                <w:color w:val="000000" w:themeColor="text1"/>
                <w:sz w:val="16"/>
                <w:szCs w:val="16"/>
              </w:rPr>
            </w:pPr>
            <w:r w:rsidRPr="004550B0">
              <w:rPr>
                <w:color w:val="000000" w:themeColor="text1"/>
                <w:sz w:val="16"/>
                <w:szCs w:val="16"/>
                <w:lang w:val="en-US"/>
              </w:rPr>
              <w:t>0.25</w:t>
            </w:r>
          </w:p>
        </w:tc>
      </w:tr>
      <w:tr w:rsidR="00371D6C" w:rsidRPr="004550B0" w14:paraId="286E72C3" w14:textId="77777777" w:rsidTr="00950308">
        <w:trPr>
          <w:trHeight w:val="531"/>
        </w:trPr>
        <w:tc>
          <w:tcPr>
            <w:tcW w:w="643" w:type="dxa"/>
            <w:shd w:val="clear" w:color="auto" w:fill="auto"/>
            <w:vAlign w:val="center"/>
            <w:hideMark/>
          </w:tcPr>
          <w:p w14:paraId="69B97B4E" w14:textId="77777777" w:rsidR="00781B49" w:rsidRPr="004550B0" w:rsidRDefault="00781B49">
            <w:pPr>
              <w:jc w:val="right"/>
              <w:rPr>
                <w:color w:val="000000" w:themeColor="text1"/>
                <w:sz w:val="16"/>
                <w:szCs w:val="16"/>
              </w:rPr>
            </w:pPr>
            <w:r w:rsidRPr="004550B0">
              <w:rPr>
                <w:color w:val="000000" w:themeColor="text1"/>
                <w:sz w:val="16"/>
                <w:szCs w:val="16"/>
              </w:rPr>
              <w:t>4</w:t>
            </w:r>
          </w:p>
        </w:tc>
        <w:tc>
          <w:tcPr>
            <w:tcW w:w="1029" w:type="dxa"/>
            <w:shd w:val="clear" w:color="auto" w:fill="auto"/>
            <w:vAlign w:val="center"/>
            <w:hideMark/>
          </w:tcPr>
          <w:p w14:paraId="0BBC49F6" w14:textId="77777777" w:rsidR="00781B49" w:rsidRPr="004550B0" w:rsidRDefault="00781B49">
            <w:pPr>
              <w:jc w:val="right"/>
              <w:rPr>
                <w:color w:val="000000" w:themeColor="text1"/>
                <w:sz w:val="16"/>
                <w:szCs w:val="16"/>
              </w:rPr>
            </w:pPr>
            <w:r w:rsidRPr="004550B0">
              <w:rPr>
                <w:color w:val="000000" w:themeColor="text1"/>
                <w:sz w:val="16"/>
                <w:szCs w:val="16"/>
                <w:lang w:val="en-US"/>
              </w:rPr>
              <w:t>Moldova</w:t>
            </w:r>
          </w:p>
        </w:tc>
        <w:tc>
          <w:tcPr>
            <w:tcW w:w="775" w:type="dxa"/>
            <w:shd w:val="clear" w:color="auto" w:fill="auto"/>
            <w:vAlign w:val="center"/>
            <w:hideMark/>
          </w:tcPr>
          <w:p w14:paraId="516E280D" w14:textId="77777777" w:rsidR="00781B49" w:rsidRPr="004550B0" w:rsidRDefault="00781B49">
            <w:pPr>
              <w:jc w:val="right"/>
              <w:rPr>
                <w:color w:val="000000" w:themeColor="text1"/>
                <w:sz w:val="16"/>
                <w:szCs w:val="16"/>
              </w:rPr>
            </w:pPr>
            <w:r w:rsidRPr="004550B0">
              <w:rPr>
                <w:color w:val="000000" w:themeColor="text1"/>
                <w:sz w:val="16"/>
                <w:szCs w:val="16"/>
                <w:lang w:val="en-US"/>
              </w:rPr>
              <w:t>0.346</w:t>
            </w:r>
          </w:p>
        </w:tc>
        <w:tc>
          <w:tcPr>
            <w:tcW w:w="1012" w:type="dxa"/>
            <w:shd w:val="clear" w:color="auto" w:fill="auto"/>
            <w:vAlign w:val="center"/>
            <w:hideMark/>
          </w:tcPr>
          <w:p w14:paraId="0A0351B8" w14:textId="77777777" w:rsidR="00781B49" w:rsidRPr="004550B0" w:rsidRDefault="00781B49">
            <w:pPr>
              <w:jc w:val="right"/>
              <w:rPr>
                <w:color w:val="000000" w:themeColor="text1"/>
                <w:sz w:val="16"/>
                <w:szCs w:val="16"/>
              </w:rPr>
            </w:pPr>
            <w:r w:rsidRPr="004550B0">
              <w:rPr>
                <w:color w:val="000000" w:themeColor="text1"/>
                <w:sz w:val="16"/>
                <w:szCs w:val="16"/>
                <w:lang w:val="en-US"/>
              </w:rPr>
              <w:t>Bulgaria</w:t>
            </w:r>
          </w:p>
        </w:tc>
        <w:tc>
          <w:tcPr>
            <w:tcW w:w="955" w:type="dxa"/>
            <w:shd w:val="clear" w:color="auto" w:fill="auto"/>
            <w:vAlign w:val="center"/>
            <w:hideMark/>
          </w:tcPr>
          <w:p w14:paraId="3C62AEE6" w14:textId="77777777" w:rsidR="00781B49" w:rsidRPr="004550B0" w:rsidRDefault="00781B49">
            <w:pPr>
              <w:jc w:val="right"/>
              <w:rPr>
                <w:color w:val="000000" w:themeColor="text1"/>
                <w:sz w:val="16"/>
                <w:szCs w:val="16"/>
              </w:rPr>
            </w:pPr>
            <w:r w:rsidRPr="004550B0">
              <w:rPr>
                <w:color w:val="000000" w:themeColor="text1"/>
                <w:sz w:val="16"/>
                <w:szCs w:val="16"/>
                <w:lang w:val="en-US"/>
              </w:rPr>
              <w:t>0.321</w:t>
            </w:r>
          </w:p>
        </w:tc>
        <w:tc>
          <w:tcPr>
            <w:tcW w:w="898" w:type="dxa"/>
            <w:shd w:val="clear" w:color="auto" w:fill="auto"/>
            <w:vAlign w:val="center"/>
            <w:hideMark/>
          </w:tcPr>
          <w:p w14:paraId="30DC8A18" w14:textId="77777777" w:rsidR="00781B49" w:rsidRPr="004550B0" w:rsidRDefault="00781B49">
            <w:pPr>
              <w:jc w:val="right"/>
              <w:rPr>
                <w:color w:val="000000" w:themeColor="text1"/>
                <w:sz w:val="16"/>
                <w:szCs w:val="16"/>
              </w:rPr>
            </w:pPr>
            <w:r w:rsidRPr="004550B0">
              <w:rPr>
                <w:color w:val="000000" w:themeColor="text1"/>
                <w:sz w:val="16"/>
                <w:szCs w:val="16"/>
                <w:lang w:val="en-US"/>
              </w:rPr>
              <w:t>Lithuania</w:t>
            </w:r>
          </w:p>
        </w:tc>
        <w:tc>
          <w:tcPr>
            <w:tcW w:w="945" w:type="dxa"/>
            <w:shd w:val="clear" w:color="auto" w:fill="auto"/>
            <w:vAlign w:val="center"/>
            <w:hideMark/>
          </w:tcPr>
          <w:p w14:paraId="17AA7AB6" w14:textId="77777777" w:rsidR="00781B49" w:rsidRPr="004550B0" w:rsidRDefault="00781B49">
            <w:pPr>
              <w:jc w:val="right"/>
              <w:rPr>
                <w:color w:val="000000" w:themeColor="text1"/>
                <w:sz w:val="16"/>
                <w:szCs w:val="16"/>
              </w:rPr>
            </w:pPr>
            <w:r w:rsidRPr="004550B0">
              <w:rPr>
                <w:color w:val="000000" w:themeColor="text1"/>
                <w:sz w:val="16"/>
                <w:szCs w:val="16"/>
                <w:lang w:val="en-US"/>
              </w:rPr>
              <w:t>0.333</w:t>
            </w:r>
          </w:p>
        </w:tc>
        <w:tc>
          <w:tcPr>
            <w:tcW w:w="1012" w:type="dxa"/>
            <w:shd w:val="clear" w:color="auto" w:fill="auto"/>
            <w:vAlign w:val="center"/>
            <w:hideMark/>
          </w:tcPr>
          <w:p w14:paraId="0232503E" w14:textId="77777777" w:rsidR="00781B49" w:rsidRPr="004550B0" w:rsidRDefault="00781B49">
            <w:pPr>
              <w:jc w:val="right"/>
              <w:rPr>
                <w:color w:val="000000" w:themeColor="text1"/>
                <w:sz w:val="16"/>
                <w:szCs w:val="16"/>
              </w:rPr>
            </w:pPr>
            <w:r w:rsidRPr="004550B0">
              <w:rPr>
                <w:color w:val="000000" w:themeColor="text1"/>
                <w:sz w:val="16"/>
                <w:szCs w:val="16"/>
                <w:lang w:val="en-US"/>
              </w:rPr>
              <w:t>Latvia</w:t>
            </w:r>
          </w:p>
        </w:tc>
        <w:tc>
          <w:tcPr>
            <w:tcW w:w="1239" w:type="dxa"/>
            <w:shd w:val="clear" w:color="auto" w:fill="auto"/>
            <w:vAlign w:val="center"/>
            <w:hideMark/>
          </w:tcPr>
          <w:p w14:paraId="5F3D0FDF" w14:textId="77777777" w:rsidR="00781B49" w:rsidRPr="004550B0" w:rsidRDefault="00781B49">
            <w:pPr>
              <w:jc w:val="right"/>
              <w:rPr>
                <w:color w:val="000000" w:themeColor="text1"/>
                <w:sz w:val="16"/>
                <w:szCs w:val="16"/>
              </w:rPr>
            </w:pPr>
            <w:r w:rsidRPr="004550B0">
              <w:rPr>
                <w:color w:val="000000" w:themeColor="text1"/>
                <w:sz w:val="16"/>
                <w:szCs w:val="16"/>
                <w:lang w:val="en-US"/>
              </w:rPr>
              <w:t>0.329</w:t>
            </w:r>
          </w:p>
        </w:tc>
        <w:tc>
          <w:tcPr>
            <w:tcW w:w="1012" w:type="dxa"/>
            <w:shd w:val="clear" w:color="auto" w:fill="auto"/>
            <w:vAlign w:val="center"/>
            <w:hideMark/>
          </w:tcPr>
          <w:p w14:paraId="4496C471" w14:textId="77777777" w:rsidR="00781B49" w:rsidRPr="004550B0" w:rsidRDefault="00781B49">
            <w:pPr>
              <w:jc w:val="right"/>
              <w:rPr>
                <w:color w:val="000000" w:themeColor="text1"/>
                <w:sz w:val="16"/>
                <w:szCs w:val="16"/>
              </w:rPr>
            </w:pPr>
            <w:r w:rsidRPr="004550B0">
              <w:rPr>
                <w:color w:val="000000" w:themeColor="text1"/>
                <w:sz w:val="16"/>
                <w:szCs w:val="16"/>
                <w:lang w:val="en-US"/>
              </w:rPr>
              <w:t>Korea, Rep.</w:t>
            </w:r>
          </w:p>
        </w:tc>
        <w:tc>
          <w:tcPr>
            <w:tcW w:w="1012" w:type="dxa"/>
            <w:shd w:val="clear" w:color="auto" w:fill="auto"/>
            <w:vAlign w:val="center"/>
            <w:hideMark/>
          </w:tcPr>
          <w:p w14:paraId="66FAF924" w14:textId="77777777" w:rsidR="00781B49" w:rsidRPr="004550B0" w:rsidRDefault="00781B49">
            <w:pPr>
              <w:jc w:val="right"/>
              <w:rPr>
                <w:color w:val="000000" w:themeColor="text1"/>
                <w:sz w:val="16"/>
                <w:szCs w:val="16"/>
              </w:rPr>
            </w:pPr>
            <w:r w:rsidRPr="004550B0">
              <w:rPr>
                <w:color w:val="000000" w:themeColor="text1"/>
                <w:sz w:val="16"/>
                <w:szCs w:val="16"/>
                <w:lang w:val="en-US"/>
              </w:rPr>
              <w:t>0.351</w:t>
            </w:r>
          </w:p>
        </w:tc>
        <w:tc>
          <w:tcPr>
            <w:tcW w:w="1012" w:type="dxa"/>
            <w:shd w:val="clear" w:color="auto" w:fill="auto"/>
            <w:vAlign w:val="center"/>
            <w:hideMark/>
          </w:tcPr>
          <w:p w14:paraId="4534CEF7" w14:textId="77777777" w:rsidR="00781B49" w:rsidRPr="004550B0" w:rsidRDefault="00781B49">
            <w:pPr>
              <w:jc w:val="right"/>
              <w:rPr>
                <w:color w:val="000000" w:themeColor="text1"/>
                <w:sz w:val="16"/>
                <w:szCs w:val="16"/>
              </w:rPr>
            </w:pPr>
            <w:r w:rsidRPr="004550B0">
              <w:rPr>
                <w:color w:val="000000" w:themeColor="text1"/>
                <w:sz w:val="16"/>
                <w:szCs w:val="16"/>
                <w:lang w:val="en-US"/>
              </w:rPr>
              <w:t>Argentina</w:t>
            </w:r>
          </w:p>
        </w:tc>
        <w:tc>
          <w:tcPr>
            <w:tcW w:w="869" w:type="dxa"/>
            <w:shd w:val="clear" w:color="auto" w:fill="auto"/>
            <w:vAlign w:val="center"/>
            <w:hideMark/>
          </w:tcPr>
          <w:p w14:paraId="15F4C15C" w14:textId="77777777" w:rsidR="00781B49" w:rsidRPr="004550B0" w:rsidRDefault="00781B49">
            <w:pPr>
              <w:jc w:val="right"/>
              <w:rPr>
                <w:color w:val="000000" w:themeColor="text1"/>
                <w:sz w:val="16"/>
                <w:szCs w:val="16"/>
              </w:rPr>
            </w:pPr>
            <w:r w:rsidRPr="004550B0">
              <w:rPr>
                <w:color w:val="000000" w:themeColor="text1"/>
                <w:sz w:val="16"/>
                <w:szCs w:val="16"/>
                <w:lang w:val="en-US"/>
              </w:rPr>
              <w:t>0.335</w:t>
            </w:r>
          </w:p>
        </w:tc>
        <w:tc>
          <w:tcPr>
            <w:tcW w:w="888" w:type="dxa"/>
            <w:shd w:val="clear" w:color="auto" w:fill="auto"/>
            <w:vAlign w:val="center"/>
            <w:hideMark/>
          </w:tcPr>
          <w:p w14:paraId="69AAA1EA" w14:textId="77777777" w:rsidR="00781B49" w:rsidRPr="004550B0" w:rsidRDefault="00781B49">
            <w:pPr>
              <w:jc w:val="right"/>
              <w:rPr>
                <w:color w:val="000000" w:themeColor="text1"/>
                <w:sz w:val="16"/>
                <w:szCs w:val="16"/>
              </w:rPr>
            </w:pPr>
            <w:r w:rsidRPr="004550B0">
              <w:rPr>
                <w:color w:val="000000" w:themeColor="text1"/>
                <w:sz w:val="16"/>
                <w:szCs w:val="16"/>
                <w:lang w:val="en-US"/>
              </w:rPr>
              <w:t>Czech Republic</w:t>
            </w:r>
          </w:p>
        </w:tc>
        <w:tc>
          <w:tcPr>
            <w:tcW w:w="647" w:type="dxa"/>
            <w:shd w:val="clear" w:color="auto" w:fill="auto"/>
            <w:vAlign w:val="center"/>
            <w:hideMark/>
          </w:tcPr>
          <w:p w14:paraId="52127063" w14:textId="77777777" w:rsidR="00781B49" w:rsidRPr="004550B0" w:rsidRDefault="00781B49">
            <w:pPr>
              <w:jc w:val="right"/>
              <w:rPr>
                <w:color w:val="000000" w:themeColor="text1"/>
                <w:sz w:val="16"/>
                <w:szCs w:val="16"/>
              </w:rPr>
            </w:pPr>
            <w:r w:rsidRPr="004550B0">
              <w:rPr>
                <w:color w:val="000000" w:themeColor="text1"/>
                <w:sz w:val="16"/>
                <w:szCs w:val="16"/>
                <w:lang w:val="en-US"/>
              </w:rPr>
              <w:t>0.251</w:t>
            </w:r>
          </w:p>
        </w:tc>
      </w:tr>
      <w:tr w:rsidR="005C0E52" w:rsidRPr="004550B0" w14:paraId="5E747E4C" w14:textId="77777777" w:rsidTr="00950308">
        <w:trPr>
          <w:trHeight w:val="531"/>
        </w:trPr>
        <w:tc>
          <w:tcPr>
            <w:tcW w:w="643" w:type="dxa"/>
            <w:shd w:val="clear" w:color="auto" w:fill="auto"/>
            <w:vAlign w:val="center"/>
            <w:hideMark/>
          </w:tcPr>
          <w:p w14:paraId="303572CA" w14:textId="77777777" w:rsidR="00781B49" w:rsidRPr="004550B0" w:rsidRDefault="00781B49">
            <w:pPr>
              <w:jc w:val="right"/>
              <w:rPr>
                <w:color w:val="000000" w:themeColor="text1"/>
                <w:sz w:val="16"/>
                <w:szCs w:val="16"/>
              </w:rPr>
            </w:pPr>
            <w:r w:rsidRPr="004550B0">
              <w:rPr>
                <w:color w:val="000000" w:themeColor="text1"/>
                <w:sz w:val="16"/>
                <w:szCs w:val="16"/>
              </w:rPr>
              <w:t>5</w:t>
            </w:r>
          </w:p>
        </w:tc>
        <w:tc>
          <w:tcPr>
            <w:tcW w:w="1029" w:type="dxa"/>
            <w:shd w:val="clear" w:color="auto" w:fill="auto"/>
            <w:vAlign w:val="center"/>
            <w:hideMark/>
          </w:tcPr>
          <w:p w14:paraId="0D8181F5" w14:textId="77777777" w:rsidR="00781B49" w:rsidRPr="004550B0" w:rsidRDefault="00781B49">
            <w:pPr>
              <w:jc w:val="right"/>
              <w:rPr>
                <w:color w:val="000000" w:themeColor="text1"/>
                <w:sz w:val="16"/>
                <w:szCs w:val="16"/>
              </w:rPr>
            </w:pPr>
            <w:r w:rsidRPr="004550B0">
              <w:rPr>
                <w:color w:val="000000" w:themeColor="text1"/>
                <w:sz w:val="16"/>
                <w:szCs w:val="16"/>
                <w:lang w:val="en-US"/>
              </w:rPr>
              <w:t>Australia</w:t>
            </w:r>
          </w:p>
        </w:tc>
        <w:tc>
          <w:tcPr>
            <w:tcW w:w="775" w:type="dxa"/>
            <w:shd w:val="clear" w:color="auto" w:fill="auto"/>
            <w:vAlign w:val="center"/>
            <w:hideMark/>
          </w:tcPr>
          <w:p w14:paraId="3C634DED" w14:textId="77777777" w:rsidR="00781B49" w:rsidRPr="004550B0" w:rsidRDefault="00781B49">
            <w:pPr>
              <w:jc w:val="right"/>
              <w:rPr>
                <w:color w:val="000000" w:themeColor="text1"/>
                <w:sz w:val="16"/>
                <w:szCs w:val="16"/>
              </w:rPr>
            </w:pPr>
            <w:r w:rsidRPr="004550B0">
              <w:rPr>
                <w:color w:val="000000" w:themeColor="text1"/>
                <w:sz w:val="16"/>
                <w:szCs w:val="16"/>
                <w:lang w:val="en-US"/>
              </w:rPr>
              <w:t>0.348</w:t>
            </w:r>
          </w:p>
        </w:tc>
        <w:tc>
          <w:tcPr>
            <w:tcW w:w="1012" w:type="dxa"/>
            <w:shd w:val="clear" w:color="auto" w:fill="auto"/>
            <w:vAlign w:val="center"/>
            <w:hideMark/>
          </w:tcPr>
          <w:p w14:paraId="48B1403C" w14:textId="77777777" w:rsidR="00781B49" w:rsidRPr="004550B0" w:rsidRDefault="00781B49">
            <w:pPr>
              <w:jc w:val="right"/>
              <w:rPr>
                <w:color w:val="000000" w:themeColor="text1"/>
                <w:sz w:val="16"/>
                <w:szCs w:val="16"/>
              </w:rPr>
            </w:pPr>
            <w:r w:rsidRPr="004550B0">
              <w:rPr>
                <w:color w:val="000000" w:themeColor="text1"/>
                <w:sz w:val="16"/>
                <w:szCs w:val="16"/>
                <w:lang w:val="en-US"/>
              </w:rPr>
              <w:t>Italy</w:t>
            </w:r>
          </w:p>
        </w:tc>
        <w:tc>
          <w:tcPr>
            <w:tcW w:w="955" w:type="dxa"/>
            <w:shd w:val="clear" w:color="auto" w:fill="auto"/>
            <w:vAlign w:val="center"/>
            <w:hideMark/>
          </w:tcPr>
          <w:p w14:paraId="52FA0E0B" w14:textId="77777777" w:rsidR="00781B49" w:rsidRPr="004550B0" w:rsidRDefault="00781B49">
            <w:pPr>
              <w:jc w:val="right"/>
              <w:rPr>
                <w:color w:val="000000" w:themeColor="text1"/>
                <w:sz w:val="16"/>
                <w:szCs w:val="16"/>
              </w:rPr>
            </w:pPr>
            <w:r w:rsidRPr="004550B0">
              <w:rPr>
                <w:color w:val="000000" w:themeColor="text1"/>
                <w:sz w:val="16"/>
                <w:szCs w:val="16"/>
                <w:lang w:val="en-US"/>
              </w:rPr>
              <w:t>0.324</w:t>
            </w:r>
          </w:p>
        </w:tc>
        <w:tc>
          <w:tcPr>
            <w:tcW w:w="898" w:type="dxa"/>
            <w:shd w:val="clear" w:color="auto" w:fill="auto"/>
            <w:vAlign w:val="center"/>
            <w:hideMark/>
          </w:tcPr>
          <w:p w14:paraId="5DF9AA70" w14:textId="77777777" w:rsidR="00781B49" w:rsidRPr="004550B0" w:rsidRDefault="00781B49">
            <w:pPr>
              <w:jc w:val="right"/>
              <w:rPr>
                <w:color w:val="000000" w:themeColor="text1"/>
                <w:sz w:val="16"/>
                <w:szCs w:val="16"/>
              </w:rPr>
            </w:pPr>
            <w:r w:rsidRPr="004550B0">
              <w:rPr>
                <w:color w:val="000000" w:themeColor="text1"/>
                <w:sz w:val="16"/>
                <w:szCs w:val="16"/>
                <w:lang w:val="en-US"/>
              </w:rPr>
              <w:t>Hungary</w:t>
            </w:r>
          </w:p>
        </w:tc>
        <w:tc>
          <w:tcPr>
            <w:tcW w:w="945" w:type="dxa"/>
            <w:shd w:val="clear" w:color="auto" w:fill="auto"/>
            <w:vAlign w:val="center"/>
            <w:hideMark/>
          </w:tcPr>
          <w:p w14:paraId="4E0C80D9" w14:textId="77777777" w:rsidR="00781B49" w:rsidRPr="004550B0" w:rsidRDefault="00781B49">
            <w:pPr>
              <w:jc w:val="right"/>
              <w:rPr>
                <w:color w:val="000000" w:themeColor="text1"/>
                <w:sz w:val="16"/>
                <w:szCs w:val="16"/>
              </w:rPr>
            </w:pPr>
            <w:r w:rsidRPr="004550B0">
              <w:rPr>
                <w:color w:val="000000" w:themeColor="text1"/>
                <w:sz w:val="16"/>
                <w:szCs w:val="16"/>
                <w:lang w:val="en-US"/>
              </w:rPr>
              <w:t>0.334</w:t>
            </w:r>
          </w:p>
        </w:tc>
        <w:tc>
          <w:tcPr>
            <w:tcW w:w="1012" w:type="dxa"/>
            <w:shd w:val="clear" w:color="auto" w:fill="auto"/>
            <w:vAlign w:val="center"/>
            <w:hideMark/>
          </w:tcPr>
          <w:p w14:paraId="50B7EFD4" w14:textId="77777777" w:rsidR="00781B49" w:rsidRPr="004550B0" w:rsidRDefault="00781B49">
            <w:pPr>
              <w:jc w:val="right"/>
              <w:rPr>
                <w:color w:val="000000" w:themeColor="text1"/>
                <w:sz w:val="16"/>
                <w:szCs w:val="16"/>
              </w:rPr>
            </w:pPr>
            <w:r w:rsidRPr="004550B0">
              <w:rPr>
                <w:color w:val="000000" w:themeColor="text1"/>
                <w:sz w:val="16"/>
                <w:szCs w:val="16"/>
                <w:lang w:val="en-US"/>
              </w:rPr>
              <w:t>Ukraine</w:t>
            </w:r>
          </w:p>
        </w:tc>
        <w:tc>
          <w:tcPr>
            <w:tcW w:w="1239" w:type="dxa"/>
            <w:shd w:val="clear" w:color="auto" w:fill="auto"/>
            <w:vAlign w:val="center"/>
            <w:hideMark/>
          </w:tcPr>
          <w:p w14:paraId="3B78808B" w14:textId="77777777" w:rsidR="00781B49" w:rsidRPr="004550B0" w:rsidRDefault="00781B49">
            <w:pPr>
              <w:jc w:val="right"/>
              <w:rPr>
                <w:color w:val="000000" w:themeColor="text1"/>
                <w:sz w:val="16"/>
                <w:szCs w:val="16"/>
              </w:rPr>
            </w:pPr>
            <w:r w:rsidRPr="004550B0">
              <w:rPr>
                <w:color w:val="000000" w:themeColor="text1"/>
                <w:sz w:val="16"/>
                <w:szCs w:val="16"/>
                <w:lang w:val="en-US"/>
              </w:rPr>
              <w:t>0.332</w:t>
            </w:r>
          </w:p>
        </w:tc>
        <w:tc>
          <w:tcPr>
            <w:tcW w:w="1012" w:type="dxa"/>
            <w:shd w:val="clear" w:color="auto" w:fill="auto"/>
            <w:vAlign w:val="center"/>
            <w:hideMark/>
          </w:tcPr>
          <w:p w14:paraId="18E816E3" w14:textId="77777777" w:rsidR="00781B49" w:rsidRPr="004550B0" w:rsidRDefault="00781B49">
            <w:pPr>
              <w:jc w:val="right"/>
              <w:rPr>
                <w:color w:val="000000" w:themeColor="text1"/>
                <w:sz w:val="16"/>
                <w:szCs w:val="16"/>
              </w:rPr>
            </w:pPr>
            <w:r w:rsidRPr="004550B0">
              <w:rPr>
                <w:color w:val="000000" w:themeColor="text1"/>
                <w:sz w:val="16"/>
                <w:szCs w:val="16"/>
                <w:lang w:val="en-US"/>
              </w:rPr>
              <w:t>Portugal</w:t>
            </w:r>
          </w:p>
        </w:tc>
        <w:tc>
          <w:tcPr>
            <w:tcW w:w="1012" w:type="dxa"/>
            <w:shd w:val="clear" w:color="auto" w:fill="auto"/>
            <w:vAlign w:val="center"/>
            <w:hideMark/>
          </w:tcPr>
          <w:p w14:paraId="1AC2B365" w14:textId="77777777" w:rsidR="00781B49" w:rsidRPr="004550B0" w:rsidRDefault="00781B49">
            <w:pPr>
              <w:jc w:val="right"/>
              <w:rPr>
                <w:color w:val="000000" w:themeColor="text1"/>
                <w:sz w:val="16"/>
                <w:szCs w:val="16"/>
              </w:rPr>
            </w:pPr>
            <w:r w:rsidRPr="004550B0">
              <w:rPr>
                <w:color w:val="000000" w:themeColor="text1"/>
                <w:sz w:val="16"/>
                <w:szCs w:val="16"/>
                <w:lang w:val="en-US"/>
              </w:rPr>
              <w:t>0.352</w:t>
            </w:r>
          </w:p>
        </w:tc>
        <w:tc>
          <w:tcPr>
            <w:tcW w:w="1012" w:type="dxa"/>
            <w:shd w:val="clear" w:color="auto" w:fill="auto"/>
            <w:vAlign w:val="center"/>
            <w:hideMark/>
          </w:tcPr>
          <w:p w14:paraId="3A68F49F" w14:textId="77777777" w:rsidR="00781B49" w:rsidRPr="004550B0" w:rsidRDefault="00781B49">
            <w:pPr>
              <w:jc w:val="right"/>
              <w:rPr>
                <w:color w:val="000000" w:themeColor="text1"/>
                <w:sz w:val="16"/>
                <w:szCs w:val="16"/>
              </w:rPr>
            </w:pPr>
            <w:r w:rsidRPr="004550B0">
              <w:rPr>
                <w:color w:val="000000" w:themeColor="text1"/>
                <w:sz w:val="16"/>
                <w:szCs w:val="16"/>
                <w:lang w:val="en-US"/>
              </w:rPr>
              <w:t>Korea, Rep.</w:t>
            </w:r>
          </w:p>
        </w:tc>
        <w:tc>
          <w:tcPr>
            <w:tcW w:w="869" w:type="dxa"/>
            <w:shd w:val="clear" w:color="auto" w:fill="auto"/>
            <w:vAlign w:val="center"/>
            <w:hideMark/>
          </w:tcPr>
          <w:p w14:paraId="677D43D0" w14:textId="77777777" w:rsidR="00781B49" w:rsidRPr="004550B0" w:rsidRDefault="00781B49">
            <w:pPr>
              <w:jc w:val="right"/>
              <w:rPr>
                <w:color w:val="000000" w:themeColor="text1"/>
                <w:sz w:val="16"/>
                <w:szCs w:val="16"/>
              </w:rPr>
            </w:pPr>
            <w:r w:rsidRPr="004550B0">
              <w:rPr>
                <w:color w:val="000000" w:themeColor="text1"/>
                <w:sz w:val="16"/>
                <w:szCs w:val="16"/>
                <w:lang w:val="en-US"/>
              </w:rPr>
              <w:t>0.336</w:t>
            </w:r>
          </w:p>
        </w:tc>
        <w:tc>
          <w:tcPr>
            <w:tcW w:w="888" w:type="dxa"/>
            <w:shd w:val="clear" w:color="auto" w:fill="auto"/>
            <w:vAlign w:val="center"/>
            <w:hideMark/>
          </w:tcPr>
          <w:p w14:paraId="4B9F6A6A" w14:textId="77777777" w:rsidR="00781B49" w:rsidRPr="004550B0" w:rsidRDefault="00781B49">
            <w:pPr>
              <w:jc w:val="right"/>
              <w:rPr>
                <w:color w:val="000000" w:themeColor="text1"/>
                <w:sz w:val="16"/>
                <w:szCs w:val="16"/>
              </w:rPr>
            </w:pPr>
            <w:r w:rsidRPr="004550B0">
              <w:rPr>
                <w:color w:val="000000" w:themeColor="text1"/>
                <w:sz w:val="16"/>
                <w:szCs w:val="16"/>
                <w:lang w:val="en-US"/>
              </w:rPr>
              <w:t>Belgium</w:t>
            </w:r>
          </w:p>
        </w:tc>
        <w:tc>
          <w:tcPr>
            <w:tcW w:w="647" w:type="dxa"/>
            <w:shd w:val="clear" w:color="auto" w:fill="auto"/>
            <w:vAlign w:val="center"/>
            <w:hideMark/>
          </w:tcPr>
          <w:p w14:paraId="3DC234E8" w14:textId="77777777" w:rsidR="00781B49" w:rsidRPr="004550B0" w:rsidRDefault="00781B49">
            <w:pPr>
              <w:jc w:val="right"/>
              <w:rPr>
                <w:color w:val="000000" w:themeColor="text1"/>
                <w:sz w:val="16"/>
                <w:szCs w:val="16"/>
              </w:rPr>
            </w:pPr>
            <w:r w:rsidRPr="004550B0">
              <w:rPr>
                <w:color w:val="000000" w:themeColor="text1"/>
                <w:sz w:val="16"/>
                <w:szCs w:val="16"/>
                <w:lang w:val="en-US"/>
              </w:rPr>
              <w:t>0.253</w:t>
            </w:r>
          </w:p>
        </w:tc>
      </w:tr>
    </w:tbl>
    <w:p w14:paraId="2FC39BC8" w14:textId="77777777" w:rsidR="00781B49" w:rsidRPr="004550B0" w:rsidRDefault="00781B49" w:rsidP="00781B49">
      <w:pPr>
        <w:rPr>
          <w:color w:val="000000" w:themeColor="text1"/>
          <w:lang w:val="en-US" w:eastAsia="en-US"/>
        </w:rPr>
      </w:pPr>
    </w:p>
    <w:p w14:paraId="31628354" w14:textId="77777777" w:rsidR="00272A27" w:rsidRPr="004550B0" w:rsidRDefault="00272A27" w:rsidP="00272A27">
      <w:pPr>
        <w:rPr>
          <w:color w:val="000000" w:themeColor="text1"/>
        </w:rPr>
      </w:pPr>
    </w:p>
    <w:p w14:paraId="35D61270" w14:textId="77777777" w:rsidR="00272A27" w:rsidRPr="004550B0" w:rsidRDefault="00272A27" w:rsidP="00272A27">
      <w:pPr>
        <w:rPr>
          <w:color w:val="000000" w:themeColor="text1"/>
        </w:rPr>
      </w:pPr>
    </w:p>
    <w:p w14:paraId="708E35BD" w14:textId="77777777" w:rsidR="00272A27" w:rsidRPr="004550B0" w:rsidRDefault="00272A27" w:rsidP="00272A27">
      <w:pPr>
        <w:spacing w:line="360" w:lineRule="auto"/>
        <w:jc w:val="both"/>
        <w:rPr>
          <w:color w:val="000000" w:themeColor="text1"/>
        </w:rPr>
        <w:sectPr w:rsidR="00272A27" w:rsidRPr="004550B0" w:rsidSect="00427A69">
          <w:pgSz w:w="16838" w:h="11906" w:orient="landscape"/>
          <w:pgMar w:top="1440" w:right="1440" w:bottom="1440" w:left="1440" w:header="708" w:footer="708" w:gutter="0"/>
          <w:cols w:space="708"/>
          <w:docGrid w:linePitch="360"/>
        </w:sectPr>
      </w:pPr>
    </w:p>
    <w:bookmarkEnd w:id="26"/>
    <w:bookmarkEnd w:id="57"/>
    <w:p w14:paraId="4F5F25B3" w14:textId="77777777" w:rsidR="006F3F38" w:rsidRPr="004550B0" w:rsidRDefault="006F3F38" w:rsidP="006F3F38">
      <w:pPr>
        <w:rPr>
          <w:color w:val="000000" w:themeColor="text1"/>
        </w:rPr>
      </w:pPr>
    </w:p>
    <w:p w14:paraId="10362CDB" w14:textId="46A3DDFD" w:rsidR="006F3F38" w:rsidRPr="004550B0" w:rsidRDefault="006F3F38" w:rsidP="006F3F38">
      <w:pPr>
        <w:autoSpaceDE w:val="0"/>
        <w:autoSpaceDN w:val="0"/>
        <w:adjustRightInd w:val="0"/>
        <w:spacing w:line="360" w:lineRule="auto"/>
        <w:jc w:val="both"/>
        <w:rPr>
          <w:rFonts w:eastAsiaTheme="minorHAnsi"/>
          <w:color w:val="000000" w:themeColor="text1"/>
        </w:rPr>
      </w:pPr>
      <w:r w:rsidRPr="004550B0">
        <w:rPr>
          <w:color w:val="000000" w:themeColor="text1"/>
        </w:rPr>
        <w:t>The purpose of all indies of opportunities</w:t>
      </w:r>
      <w:r w:rsidR="007A213A" w:rsidRPr="004550B0">
        <w:rPr>
          <w:color w:val="000000" w:themeColor="text1"/>
        </w:rPr>
        <w:t xml:space="preserve"> is</w:t>
      </w:r>
      <w:r w:rsidRPr="004550B0">
        <w:rPr>
          <w:color w:val="000000" w:themeColor="text1"/>
        </w:rPr>
        <w:t xml:space="preserve"> to capture the difference due to </w:t>
      </w:r>
      <w:r w:rsidR="007A213A" w:rsidRPr="004550B0">
        <w:rPr>
          <w:color w:val="000000" w:themeColor="text1"/>
        </w:rPr>
        <w:t xml:space="preserve">a </w:t>
      </w:r>
      <w:r w:rsidRPr="004550B0">
        <w:rPr>
          <w:color w:val="000000" w:themeColor="text1"/>
        </w:rPr>
        <w:t xml:space="preserve">parent’s background or discrimination among different groups-based exclusion. These indices show the tendency of inequality due </w:t>
      </w:r>
      <w:r w:rsidR="002C0AF1">
        <w:rPr>
          <w:color w:val="000000" w:themeColor="text1"/>
        </w:rPr>
        <w:t xml:space="preserve">to </w:t>
      </w:r>
      <w:r w:rsidRPr="004550B0">
        <w:rPr>
          <w:color w:val="000000" w:themeColor="text1"/>
        </w:rPr>
        <w:t>different time</w:t>
      </w:r>
      <w:r w:rsidR="002C0AF1">
        <w:rPr>
          <w:color w:val="000000" w:themeColor="text1"/>
        </w:rPr>
        <w:t>s</w:t>
      </w:r>
      <w:r w:rsidRPr="004550B0">
        <w:rPr>
          <w:color w:val="000000" w:themeColor="text1"/>
        </w:rPr>
        <w:t xml:space="preserve"> and </w:t>
      </w:r>
      <w:r w:rsidR="007A213A" w:rsidRPr="004550B0">
        <w:rPr>
          <w:color w:val="000000" w:themeColor="text1"/>
        </w:rPr>
        <w:t>a</w:t>
      </w:r>
      <w:r w:rsidRPr="004550B0">
        <w:rPr>
          <w:color w:val="000000" w:themeColor="text1"/>
        </w:rPr>
        <w:t>cross countries. By determin</w:t>
      </w:r>
      <w:r w:rsidR="007A213A" w:rsidRPr="004550B0">
        <w:rPr>
          <w:color w:val="000000" w:themeColor="text1"/>
        </w:rPr>
        <w:t>ing</w:t>
      </w:r>
      <w:r w:rsidRPr="004550B0">
        <w:rPr>
          <w:color w:val="000000" w:themeColor="text1"/>
        </w:rPr>
        <w:t xml:space="preserve"> a set of circumstances at </w:t>
      </w:r>
      <w:r w:rsidR="007A213A" w:rsidRPr="004550B0">
        <w:rPr>
          <w:color w:val="000000" w:themeColor="text1"/>
        </w:rPr>
        <w:t xml:space="preserve">a </w:t>
      </w:r>
      <w:r w:rsidRPr="004550B0">
        <w:rPr>
          <w:color w:val="000000" w:themeColor="text1"/>
        </w:rPr>
        <w:t>macro level by p</w:t>
      </w:r>
      <w:r w:rsidR="002C0AF1">
        <w:rPr>
          <w:color w:val="000000" w:themeColor="text1"/>
        </w:rPr>
        <w:t>re</w:t>
      </w:r>
      <w:r w:rsidRPr="004550B0">
        <w:rPr>
          <w:color w:val="000000" w:themeColor="text1"/>
        </w:rPr>
        <w:t>vious literature</w:t>
      </w:r>
      <w:r w:rsidR="007A213A" w:rsidRPr="004550B0">
        <w:rPr>
          <w:color w:val="000000" w:themeColor="text1"/>
        </w:rPr>
        <w:t>,</w:t>
      </w:r>
      <w:r w:rsidRPr="004550B0">
        <w:rPr>
          <w:color w:val="000000" w:themeColor="text1"/>
        </w:rPr>
        <w:t xml:space="preserve"> we constructed </w:t>
      </w:r>
      <w:r w:rsidR="0073338A" w:rsidRPr="004550B0">
        <w:rPr>
          <w:color w:val="000000" w:themeColor="text1"/>
        </w:rPr>
        <w:t>six</w:t>
      </w:r>
      <w:r w:rsidRPr="004550B0">
        <w:rPr>
          <w:color w:val="000000" w:themeColor="text1"/>
        </w:rPr>
        <w:t xml:space="preserve"> indices of inequality of </w:t>
      </w:r>
      <w:r w:rsidR="0073338A" w:rsidRPr="004550B0">
        <w:rPr>
          <w:color w:val="000000" w:themeColor="text1"/>
        </w:rPr>
        <w:t>circumstances</w:t>
      </w:r>
      <w:r w:rsidRPr="004550B0">
        <w:rPr>
          <w:color w:val="000000" w:themeColor="text1"/>
        </w:rPr>
        <w:t xml:space="preserve"> and efforts. </w:t>
      </w:r>
      <w:r w:rsidR="002C0AF1">
        <w:rPr>
          <w:color w:val="000000" w:themeColor="text1"/>
        </w:rPr>
        <w:t>U</w:t>
      </w:r>
      <w:r w:rsidRPr="004550B0">
        <w:rPr>
          <w:color w:val="000000" w:themeColor="text1"/>
        </w:rPr>
        <w:t xml:space="preserve">sing </w:t>
      </w:r>
      <w:r w:rsidR="002C0AF1">
        <w:rPr>
          <w:color w:val="000000" w:themeColor="text1"/>
        </w:rPr>
        <w:t xml:space="preserve">the </w:t>
      </w:r>
      <w:r w:rsidRPr="004550B0">
        <w:rPr>
          <w:color w:val="000000" w:themeColor="text1"/>
        </w:rPr>
        <w:t xml:space="preserve">country fixed effect, we decomposed </w:t>
      </w:r>
      <w:r w:rsidR="002C0AF1">
        <w:rPr>
          <w:color w:val="000000" w:themeColor="text1"/>
        </w:rPr>
        <w:t xml:space="preserve">the </w:t>
      </w:r>
      <w:r w:rsidRPr="004550B0">
        <w:rPr>
          <w:color w:val="000000" w:themeColor="text1"/>
        </w:rPr>
        <w:t>overall income inequality</w:t>
      </w:r>
      <w:r w:rsidR="0073338A" w:rsidRPr="004550B0">
        <w:rPr>
          <w:color w:val="000000" w:themeColor="text1"/>
        </w:rPr>
        <w:t xml:space="preserve"> of income</w:t>
      </w:r>
      <w:r w:rsidRPr="004550B0">
        <w:rPr>
          <w:color w:val="000000" w:themeColor="text1"/>
        </w:rPr>
        <w:t xml:space="preserve"> into circumstance</w:t>
      </w:r>
      <w:r w:rsidR="0073338A" w:rsidRPr="004550B0">
        <w:rPr>
          <w:color w:val="000000" w:themeColor="text1"/>
        </w:rPr>
        <w:t>s</w:t>
      </w:r>
      <w:r w:rsidRPr="004550B0">
        <w:rPr>
          <w:color w:val="000000" w:themeColor="text1"/>
        </w:rPr>
        <w:t xml:space="preserve"> and efforts indices. </w:t>
      </w:r>
      <w:r w:rsidR="007A213A" w:rsidRPr="004550B0">
        <w:rPr>
          <w:color w:val="000000" w:themeColor="text1"/>
        </w:rPr>
        <w:t>The e</w:t>
      </w:r>
      <w:r w:rsidRPr="004550B0">
        <w:rPr>
          <w:color w:val="000000" w:themeColor="text1"/>
        </w:rPr>
        <w:t xml:space="preserve">stimated value of regression is used as </w:t>
      </w:r>
      <w:r w:rsidR="007A213A" w:rsidRPr="004550B0">
        <w:rPr>
          <w:color w:val="000000" w:themeColor="text1"/>
        </w:rPr>
        <w:t xml:space="preserve">a </w:t>
      </w:r>
      <w:r w:rsidRPr="004550B0">
        <w:rPr>
          <w:color w:val="000000" w:themeColor="text1"/>
        </w:rPr>
        <w:t>circumstance index</w:t>
      </w:r>
      <w:r w:rsidR="007A213A" w:rsidRPr="004550B0">
        <w:rPr>
          <w:color w:val="000000" w:themeColor="text1"/>
        </w:rPr>
        <w:t>,</w:t>
      </w:r>
      <w:r w:rsidRPr="004550B0">
        <w:rPr>
          <w:color w:val="000000" w:themeColor="text1"/>
        </w:rPr>
        <w:t xml:space="preserve"> while residual values </w:t>
      </w:r>
      <w:r w:rsidR="002C0AF1">
        <w:rPr>
          <w:color w:val="000000" w:themeColor="text1"/>
        </w:rPr>
        <w:t xml:space="preserve">are </w:t>
      </w:r>
      <w:r w:rsidRPr="004550B0">
        <w:rPr>
          <w:color w:val="000000" w:themeColor="text1"/>
        </w:rPr>
        <w:t xml:space="preserve">used as </w:t>
      </w:r>
      <w:r w:rsidR="007A213A" w:rsidRPr="004550B0">
        <w:rPr>
          <w:color w:val="000000" w:themeColor="text1"/>
        </w:rPr>
        <w:t xml:space="preserve">an </w:t>
      </w:r>
      <w:r w:rsidRPr="004550B0">
        <w:rPr>
          <w:color w:val="000000" w:themeColor="text1"/>
        </w:rPr>
        <w:t xml:space="preserve">effort index. Effort index </w:t>
      </w:r>
      <w:r w:rsidR="002C0AF1">
        <w:rPr>
          <w:color w:val="000000" w:themeColor="text1"/>
        </w:rPr>
        <w:t>comprises</w:t>
      </w:r>
      <w:r w:rsidRPr="004550B0">
        <w:rPr>
          <w:color w:val="000000" w:themeColor="text1"/>
        </w:rPr>
        <w:t xml:space="preserve"> unobserved circumstances that </w:t>
      </w:r>
      <w:r w:rsidR="007A213A" w:rsidRPr="004550B0">
        <w:rPr>
          <w:color w:val="000000" w:themeColor="text1"/>
        </w:rPr>
        <w:t>are</w:t>
      </w:r>
      <w:r w:rsidRPr="004550B0">
        <w:rPr>
          <w:color w:val="000000" w:themeColor="text1"/>
        </w:rPr>
        <w:t xml:space="preserve"> not capture</w:t>
      </w:r>
      <w:r w:rsidR="007A213A" w:rsidRPr="004550B0">
        <w:rPr>
          <w:color w:val="000000" w:themeColor="text1"/>
        </w:rPr>
        <w:t>d</w:t>
      </w:r>
      <w:r w:rsidRPr="004550B0">
        <w:rPr>
          <w:color w:val="000000" w:themeColor="text1"/>
        </w:rPr>
        <w:t xml:space="preserve"> in regression due to unavailability of data and unobserved circumstance we cannot capture</w:t>
      </w:r>
      <w:r w:rsidR="007A213A" w:rsidRPr="004550B0">
        <w:rPr>
          <w:color w:val="000000" w:themeColor="text1"/>
        </w:rPr>
        <w:t>,</w:t>
      </w:r>
      <w:r w:rsidRPr="004550B0">
        <w:rPr>
          <w:color w:val="000000" w:themeColor="text1"/>
        </w:rPr>
        <w:t xml:space="preserve"> for example</w:t>
      </w:r>
      <w:r w:rsidR="007A213A" w:rsidRPr="004550B0">
        <w:rPr>
          <w:color w:val="000000" w:themeColor="text1"/>
        </w:rPr>
        <w:t>,</w:t>
      </w:r>
      <w:r w:rsidRPr="004550B0">
        <w:rPr>
          <w:color w:val="000000" w:themeColor="text1"/>
        </w:rPr>
        <w:t xml:space="preserve"> luck. Macro</w:t>
      </w:r>
      <w:r w:rsidR="007A213A" w:rsidRPr="004550B0">
        <w:rPr>
          <w:color w:val="000000" w:themeColor="text1"/>
        </w:rPr>
        <w:t>-</w:t>
      </w:r>
      <w:r w:rsidRPr="004550B0">
        <w:rPr>
          <w:color w:val="000000" w:themeColor="text1"/>
        </w:rPr>
        <w:t xml:space="preserve">level set of circumstance </w:t>
      </w:r>
      <w:r w:rsidR="007A213A" w:rsidRPr="004550B0">
        <w:rPr>
          <w:color w:val="000000" w:themeColor="text1"/>
        </w:rPr>
        <w:t>consists</w:t>
      </w:r>
      <w:r w:rsidRPr="004550B0">
        <w:rPr>
          <w:color w:val="000000" w:themeColor="text1"/>
        </w:rPr>
        <w:t xml:space="preserve"> of institutions (formal (favo</w:t>
      </w:r>
      <w:r w:rsidR="007A213A" w:rsidRPr="004550B0">
        <w:rPr>
          <w:color w:val="000000" w:themeColor="text1"/>
        </w:rPr>
        <w:t>u</w:t>
      </w:r>
      <w:r w:rsidRPr="004550B0">
        <w:rPr>
          <w:color w:val="000000" w:themeColor="text1"/>
        </w:rPr>
        <w:t xml:space="preserve">ritism and military in politic) and informal (social capital)), economic background of </w:t>
      </w:r>
      <w:r w:rsidR="007A213A" w:rsidRPr="004550B0">
        <w:rPr>
          <w:color w:val="000000" w:themeColor="text1"/>
        </w:rPr>
        <w:t xml:space="preserve">the </w:t>
      </w:r>
      <w:r w:rsidRPr="004550B0">
        <w:rPr>
          <w:color w:val="000000" w:themeColor="text1"/>
        </w:rPr>
        <w:t xml:space="preserve">country (initial L.20 GDPPC) and fractionalization on based of religion and ethnic and exclusion on based on social, economic, political, </w:t>
      </w:r>
      <w:r w:rsidR="007D59EF" w:rsidRPr="004550B0">
        <w:rPr>
          <w:color w:val="000000" w:themeColor="text1"/>
        </w:rPr>
        <w:t>geographic,</w:t>
      </w:r>
      <w:r w:rsidRPr="004550B0">
        <w:rPr>
          <w:color w:val="000000" w:themeColor="text1"/>
        </w:rPr>
        <w:t xml:space="preserve"> </w:t>
      </w:r>
      <w:r w:rsidR="007D59EF" w:rsidRPr="004550B0">
        <w:rPr>
          <w:color w:val="000000" w:themeColor="text1"/>
        </w:rPr>
        <w:t>and intergenerational</w:t>
      </w:r>
      <w:r w:rsidRPr="004550B0">
        <w:rPr>
          <w:color w:val="000000" w:themeColor="text1"/>
        </w:rPr>
        <w:t xml:space="preserve"> mobility.  Our findings are in line </w:t>
      </w:r>
      <w:r w:rsidR="00E92816">
        <w:rPr>
          <w:color w:val="000000" w:themeColor="text1"/>
        </w:rPr>
        <w:t xml:space="preserve">with </w:t>
      </w:r>
      <w:r w:rsidRPr="004550B0">
        <w:rPr>
          <w:color w:val="000000" w:themeColor="text1"/>
        </w:rPr>
        <w:t xml:space="preserve">institutions, economic background, </w:t>
      </w:r>
      <w:r w:rsidR="007D59EF" w:rsidRPr="004550B0">
        <w:rPr>
          <w:color w:val="000000" w:themeColor="text1"/>
        </w:rPr>
        <w:t>fractionalization,</w:t>
      </w:r>
      <w:r w:rsidRPr="004550B0">
        <w:rPr>
          <w:color w:val="000000" w:themeColor="text1"/>
        </w:rPr>
        <w:t xml:space="preserve"> and exclusion are important circumstances </w:t>
      </w:r>
      <w:r w:rsidR="00E92816">
        <w:rPr>
          <w:color w:val="000000" w:themeColor="text1"/>
        </w:rPr>
        <w:t>responsible for determining</w:t>
      </w:r>
      <w:r w:rsidRPr="004550B0">
        <w:rPr>
          <w:color w:val="000000" w:themeColor="text1"/>
        </w:rPr>
        <w:t xml:space="preserve"> the individual’s income</w:t>
      </w:r>
      <w:r w:rsidR="00E92816">
        <w:rPr>
          <w:color w:val="000000" w:themeColor="text1"/>
        </w:rPr>
        <w:t>,</w:t>
      </w:r>
      <w:r w:rsidRPr="004550B0">
        <w:rPr>
          <w:color w:val="000000" w:themeColor="text1"/>
        </w:rPr>
        <w:t xml:space="preserve"> and all these factors are beyond the control of him.  Our findings are according to p</w:t>
      </w:r>
      <w:r w:rsidR="007A213A" w:rsidRPr="004550B0">
        <w:rPr>
          <w:color w:val="000000" w:themeColor="text1"/>
        </w:rPr>
        <w:t>re</w:t>
      </w:r>
      <w:r w:rsidRPr="004550B0">
        <w:rPr>
          <w:color w:val="000000" w:themeColor="text1"/>
        </w:rPr>
        <w:t>vious literature</w:t>
      </w:r>
      <w:r w:rsidR="007A213A" w:rsidRPr="004550B0">
        <w:rPr>
          <w:color w:val="000000" w:themeColor="text1"/>
        </w:rPr>
        <w:t xml:space="preserve"> as</w:t>
      </w:r>
      <w:r w:rsidRPr="004550B0">
        <w:rPr>
          <w:color w:val="000000" w:themeColor="text1"/>
        </w:rPr>
        <w:t xml:space="preserve"> circumstances </w:t>
      </w:r>
      <w:r w:rsidR="007A213A" w:rsidRPr="004550B0">
        <w:rPr>
          <w:color w:val="000000" w:themeColor="text1"/>
        </w:rPr>
        <w:t>are not abruptly</w:t>
      </w:r>
      <w:r w:rsidR="007D59EF" w:rsidRPr="004550B0">
        <w:rPr>
          <w:color w:val="000000" w:themeColor="text1"/>
        </w:rPr>
        <w:t xml:space="preserve"> over</w:t>
      </w:r>
      <w:r w:rsidRPr="004550B0">
        <w:rPr>
          <w:color w:val="000000" w:themeColor="text1"/>
        </w:rPr>
        <w:t xml:space="preserve"> time</w:t>
      </w:r>
      <w:r w:rsidR="007A213A" w:rsidRPr="004550B0">
        <w:rPr>
          <w:color w:val="000000" w:themeColor="text1"/>
        </w:rPr>
        <w:t xml:space="preserve"> as</w:t>
      </w:r>
      <w:r w:rsidRPr="004550B0">
        <w:rPr>
          <w:color w:val="000000" w:themeColor="text1"/>
        </w:rPr>
        <w:t xml:space="preserve"> it take</w:t>
      </w:r>
      <w:r w:rsidR="007A213A" w:rsidRPr="004550B0">
        <w:rPr>
          <w:color w:val="000000" w:themeColor="text1"/>
        </w:rPr>
        <w:t>s</w:t>
      </w:r>
      <w:r w:rsidRPr="004550B0">
        <w:rPr>
          <w:color w:val="000000" w:themeColor="text1"/>
        </w:rPr>
        <w:t xml:space="preserve"> a more time as figure </w:t>
      </w:r>
      <w:r w:rsidR="007D59EF" w:rsidRPr="004550B0">
        <w:rPr>
          <w:color w:val="000000" w:themeColor="text1"/>
        </w:rPr>
        <w:t>4</w:t>
      </w:r>
      <w:r w:rsidRPr="004550B0">
        <w:rPr>
          <w:color w:val="000000" w:themeColor="text1"/>
        </w:rPr>
        <w:t>.1 we used data of 3 decade</w:t>
      </w:r>
      <w:r w:rsidR="007A213A" w:rsidRPr="004550B0">
        <w:rPr>
          <w:color w:val="000000" w:themeColor="text1"/>
        </w:rPr>
        <w:t>s</w:t>
      </w:r>
      <w:r w:rsidRPr="004550B0">
        <w:rPr>
          <w:color w:val="000000" w:themeColor="text1"/>
        </w:rPr>
        <w:t xml:space="preserve"> with </w:t>
      </w:r>
      <w:r w:rsidR="007A213A" w:rsidRPr="004550B0">
        <w:rPr>
          <w:color w:val="000000" w:themeColor="text1"/>
        </w:rPr>
        <w:t xml:space="preserve">a </w:t>
      </w:r>
      <w:r w:rsidRPr="004550B0">
        <w:rPr>
          <w:color w:val="000000" w:themeColor="text1"/>
        </w:rPr>
        <w:t>ten</w:t>
      </w:r>
      <w:r w:rsidR="007A213A" w:rsidRPr="004550B0">
        <w:rPr>
          <w:color w:val="000000" w:themeColor="text1"/>
        </w:rPr>
        <w:t>-</w:t>
      </w:r>
      <w:r w:rsidRPr="004550B0">
        <w:rPr>
          <w:color w:val="000000" w:themeColor="text1"/>
        </w:rPr>
        <w:t>year gap</w:t>
      </w:r>
      <w:r w:rsidR="007A213A" w:rsidRPr="004550B0">
        <w:rPr>
          <w:color w:val="000000" w:themeColor="text1"/>
        </w:rPr>
        <w:t>,</w:t>
      </w:r>
      <w:r w:rsidRPr="004550B0">
        <w:rPr>
          <w:color w:val="000000" w:themeColor="text1"/>
        </w:rPr>
        <w:t xml:space="preserve"> but there is no change on period</w:t>
      </w:r>
      <w:r w:rsidR="007A213A" w:rsidRPr="004550B0">
        <w:rPr>
          <w:color w:val="000000" w:themeColor="text1"/>
        </w:rPr>
        <w:t>,</w:t>
      </w:r>
      <w:r w:rsidRPr="004550B0">
        <w:rPr>
          <w:color w:val="000000" w:themeColor="text1"/>
        </w:rPr>
        <w:t xml:space="preserve"> but variation ha</w:t>
      </w:r>
      <w:r w:rsidR="007A213A" w:rsidRPr="004550B0">
        <w:rPr>
          <w:color w:val="000000" w:themeColor="text1"/>
        </w:rPr>
        <w:t>s</w:t>
      </w:r>
      <w:r w:rsidRPr="004550B0">
        <w:rPr>
          <w:color w:val="000000" w:themeColor="text1"/>
        </w:rPr>
        <w:t xml:space="preserve"> seen among region  (figuree</w:t>
      </w:r>
      <w:r w:rsidR="007D59EF" w:rsidRPr="004550B0">
        <w:rPr>
          <w:color w:val="000000" w:themeColor="text1"/>
        </w:rPr>
        <w:t>4</w:t>
      </w:r>
      <w:r w:rsidRPr="004550B0">
        <w:rPr>
          <w:color w:val="000000" w:themeColor="text1"/>
        </w:rPr>
        <w:t xml:space="preserve">.2)  income groups(figure </w:t>
      </w:r>
      <w:r w:rsidR="007D59EF" w:rsidRPr="004550B0">
        <w:rPr>
          <w:color w:val="000000" w:themeColor="text1"/>
        </w:rPr>
        <w:t>4</w:t>
      </w:r>
      <w:r w:rsidRPr="004550B0">
        <w:rPr>
          <w:color w:val="000000" w:themeColor="text1"/>
        </w:rPr>
        <w:t xml:space="preserve">.3) and countries (table </w:t>
      </w:r>
      <w:r w:rsidR="007D59EF" w:rsidRPr="004550B0">
        <w:rPr>
          <w:color w:val="000000" w:themeColor="text1"/>
        </w:rPr>
        <w:t>4</w:t>
      </w:r>
      <w:r w:rsidRPr="004550B0">
        <w:rPr>
          <w:color w:val="000000" w:themeColor="text1"/>
        </w:rPr>
        <w:t>.4). Our results a</w:t>
      </w:r>
      <w:r w:rsidR="00947AFE">
        <w:rPr>
          <w:color w:val="000000" w:themeColor="text1"/>
        </w:rPr>
        <w:t>re also in line with previous literature. All countries and regions are not uniformly affected by the same circumstance; for example, some countries may find unequal intergenerational mobility like Pakistan and others</w:t>
      </w:r>
      <w:r w:rsidRPr="004550B0">
        <w:rPr>
          <w:color w:val="000000" w:themeColor="text1"/>
        </w:rPr>
        <w:t xml:space="preserve"> in severe inequality </w:t>
      </w:r>
      <w:r w:rsidR="000B02CE" w:rsidRPr="004550B0">
        <w:rPr>
          <w:color w:val="000000" w:themeColor="text1"/>
        </w:rPr>
        <w:t>of circumstance based on</w:t>
      </w:r>
      <w:r w:rsidRPr="004550B0">
        <w:rPr>
          <w:color w:val="000000" w:themeColor="text1"/>
        </w:rPr>
        <w:t xml:space="preserve"> Geographic and political as Bangladesh.  More unequal regions </w:t>
      </w:r>
      <w:r w:rsidR="00947AFE">
        <w:rPr>
          <w:color w:val="000000" w:themeColor="text1"/>
        </w:rPr>
        <w:t>based on gender Middle East and North Africa while on socioeconomic Latin America and Caribbean and South Asia and</w:t>
      </w:r>
      <w:r w:rsidRPr="004550B0">
        <w:rPr>
          <w:rFonts w:eastAsiaTheme="minorHAnsi"/>
          <w:color w:val="000000" w:themeColor="text1"/>
        </w:rPr>
        <w:t xml:space="preserve"> based on geographic Sub-Saharan Africa. </w:t>
      </w:r>
    </w:p>
    <w:p w14:paraId="4A03A050" w14:textId="53A6F222" w:rsidR="006F3F38" w:rsidRPr="004550B0" w:rsidRDefault="006F3F38" w:rsidP="00F1305A">
      <w:pPr>
        <w:autoSpaceDE w:val="0"/>
        <w:autoSpaceDN w:val="0"/>
        <w:adjustRightInd w:val="0"/>
        <w:spacing w:line="360" w:lineRule="auto"/>
        <w:jc w:val="both"/>
        <w:rPr>
          <w:color w:val="000000" w:themeColor="text1"/>
        </w:rPr>
      </w:pPr>
      <w:r w:rsidRPr="004550B0">
        <w:rPr>
          <w:color w:val="000000" w:themeColor="text1"/>
        </w:rPr>
        <w:t>All these finding</w:t>
      </w:r>
      <w:r w:rsidR="00F1305A" w:rsidRPr="004550B0">
        <w:rPr>
          <w:color w:val="000000" w:themeColor="text1"/>
        </w:rPr>
        <w:t>s</w:t>
      </w:r>
      <w:r w:rsidRPr="004550B0">
        <w:rPr>
          <w:color w:val="000000" w:themeColor="text1"/>
        </w:rPr>
        <w:t xml:space="preserve"> show </w:t>
      </w:r>
      <w:r w:rsidR="00F1305A" w:rsidRPr="004550B0">
        <w:rPr>
          <w:color w:val="000000" w:themeColor="text1"/>
        </w:rPr>
        <w:t xml:space="preserve">that </w:t>
      </w:r>
      <w:r w:rsidRPr="004550B0">
        <w:rPr>
          <w:color w:val="000000" w:themeColor="text1"/>
        </w:rPr>
        <w:t xml:space="preserve">our hypothesis difference among countries </w:t>
      </w:r>
      <w:r w:rsidR="00F1305A" w:rsidRPr="004550B0">
        <w:rPr>
          <w:color w:val="000000" w:themeColor="text1"/>
        </w:rPr>
        <w:t>is</w:t>
      </w:r>
      <w:r w:rsidRPr="004550B0">
        <w:rPr>
          <w:color w:val="000000" w:themeColor="text1"/>
        </w:rPr>
        <w:t xml:space="preserve"> due to different circumstances</w:t>
      </w:r>
      <w:r w:rsidR="00F1305A" w:rsidRPr="004550B0">
        <w:rPr>
          <w:color w:val="000000" w:themeColor="text1"/>
        </w:rPr>
        <w:t>,</w:t>
      </w:r>
      <w:r w:rsidRPr="004550B0">
        <w:rPr>
          <w:color w:val="000000" w:themeColor="text1"/>
        </w:rPr>
        <w:t xml:space="preserve"> so there is </w:t>
      </w:r>
      <w:r w:rsidR="00F1305A" w:rsidRPr="004550B0">
        <w:rPr>
          <w:color w:val="000000" w:themeColor="text1"/>
        </w:rPr>
        <w:t>a need</w:t>
      </w:r>
      <w:r w:rsidRPr="004550B0">
        <w:rPr>
          <w:color w:val="000000" w:themeColor="text1"/>
        </w:rPr>
        <w:t xml:space="preserve"> </w:t>
      </w:r>
      <w:r w:rsidR="00F1305A" w:rsidRPr="004550B0">
        <w:rPr>
          <w:color w:val="000000" w:themeColor="text1"/>
        </w:rPr>
        <w:t xml:space="preserve">for different </w:t>
      </w:r>
      <w:r w:rsidRPr="004550B0">
        <w:rPr>
          <w:color w:val="000000" w:themeColor="text1"/>
        </w:rPr>
        <w:t>compensatory</w:t>
      </w:r>
      <w:r w:rsidR="00F1305A" w:rsidRPr="004550B0">
        <w:rPr>
          <w:color w:val="000000" w:themeColor="text1"/>
        </w:rPr>
        <w:t xml:space="preserve"> policies</w:t>
      </w:r>
      <w:r w:rsidRPr="004550B0">
        <w:rPr>
          <w:color w:val="000000" w:themeColor="text1"/>
        </w:rPr>
        <w:t>.  In developing counties</w:t>
      </w:r>
      <w:r w:rsidR="00F1305A" w:rsidRPr="004550B0">
        <w:rPr>
          <w:color w:val="000000" w:themeColor="text1"/>
        </w:rPr>
        <w:t>,</w:t>
      </w:r>
      <w:r w:rsidRPr="004550B0">
        <w:rPr>
          <w:color w:val="000000" w:themeColor="text1"/>
        </w:rPr>
        <w:t xml:space="preserve"> geographic inequality </w:t>
      </w:r>
      <w:r w:rsidR="00F1305A" w:rsidRPr="004550B0">
        <w:rPr>
          <w:color w:val="000000" w:themeColor="text1"/>
        </w:rPr>
        <w:t>is</w:t>
      </w:r>
      <w:r w:rsidRPr="004550B0">
        <w:rPr>
          <w:color w:val="000000" w:themeColor="text1"/>
        </w:rPr>
        <w:t xml:space="preserve"> </w:t>
      </w:r>
      <w:r w:rsidR="00F1305A" w:rsidRPr="004550B0">
        <w:rPr>
          <w:color w:val="000000" w:themeColor="text1"/>
        </w:rPr>
        <w:t xml:space="preserve">a </w:t>
      </w:r>
      <w:r w:rsidRPr="004550B0">
        <w:rPr>
          <w:color w:val="000000" w:themeColor="text1"/>
        </w:rPr>
        <w:t>more important factor but socioeconomic inequality in high-income countries.</w:t>
      </w:r>
    </w:p>
    <w:p w14:paraId="0829E97E" w14:textId="4E6284DB" w:rsidR="006F3F38" w:rsidRPr="004550B0" w:rsidRDefault="006F3F38" w:rsidP="006F3F38">
      <w:pPr>
        <w:spacing w:line="360" w:lineRule="auto"/>
        <w:jc w:val="both"/>
        <w:rPr>
          <w:color w:val="000000" w:themeColor="text1"/>
        </w:rPr>
      </w:pPr>
      <w:r w:rsidRPr="004550B0">
        <w:rPr>
          <w:color w:val="000000" w:themeColor="text1"/>
        </w:rPr>
        <w:t>Compensatory polic</w:t>
      </w:r>
      <w:r w:rsidR="00F1305A" w:rsidRPr="004550B0">
        <w:rPr>
          <w:color w:val="000000" w:themeColor="text1"/>
        </w:rPr>
        <w:t>i</w:t>
      </w:r>
      <w:r w:rsidRPr="004550B0">
        <w:rPr>
          <w:color w:val="000000" w:themeColor="text1"/>
        </w:rPr>
        <w:t xml:space="preserve">es should be developed according to </w:t>
      </w:r>
      <w:r w:rsidR="00F1305A" w:rsidRPr="004550B0">
        <w:rPr>
          <w:color w:val="000000" w:themeColor="text1"/>
        </w:rPr>
        <w:t xml:space="preserve">a </w:t>
      </w:r>
      <w:r w:rsidRPr="004550B0">
        <w:rPr>
          <w:color w:val="000000" w:themeColor="text1"/>
        </w:rPr>
        <w:t>circumstance for example for developing countries polic</w:t>
      </w:r>
      <w:r w:rsidR="00F1305A" w:rsidRPr="004550B0">
        <w:rPr>
          <w:color w:val="000000" w:themeColor="text1"/>
        </w:rPr>
        <w:t>ies</w:t>
      </w:r>
      <w:r w:rsidRPr="004550B0">
        <w:rPr>
          <w:color w:val="000000" w:themeColor="text1"/>
        </w:rPr>
        <w:t xml:space="preserve"> that provide</w:t>
      </w:r>
      <w:r w:rsidR="00F1305A" w:rsidRPr="004550B0">
        <w:rPr>
          <w:color w:val="000000" w:themeColor="text1"/>
        </w:rPr>
        <w:t>s</w:t>
      </w:r>
      <w:r w:rsidRPr="004550B0">
        <w:rPr>
          <w:color w:val="000000" w:themeColor="text1"/>
        </w:rPr>
        <w:t xml:space="preserve"> more opportunities for the sake of people living in </w:t>
      </w:r>
      <w:r w:rsidR="00F1305A" w:rsidRPr="004550B0">
        <w:rPr>
          <w:color w:val="000000" w:themeColor="text1"/>
        </w:rPr>
        <w:t xml:space="preserve">a </w:t>
      </w:r>
      <w:r w:rsidRPr="004550B0">
        <w:rPr>
          <w:color w:val="000000" w:themeColor="text1"/>
        </w:rPr>
        <w:t>village in all field of busine</w:t>
      </w:r>
      <w:r w:rsidR="00F1305A" w:rsidRPr="004550B0">
        <w:rPr>
          <w:color w:val="000000" w:themeColor="text1"/>
        </w:rPr>
        <w:t>s</w:t>
      </w:r>
      <w:r w:rsidRPr="004550B0">
        <w:rPr>
          <w:color w:val="000000" w:themeColor="text1"/>
        </w:rPr>
        <w:t xml:space="preserve">s, education and health sector while in case of </w:t>
      </w:r>
      <w:r w:rsidR="00F1305A" w:rsidRPr="004550B0">
        <w:rPr>
          <w:color w:val="000000" w:themeColor="text1"/>
        </w:rPr>
        <w:t xml:space="preserve">a </w:t>
      </w:r>
      <w:r w:rsidRPr="004550B0">
        <w:rPr>
          <w:color w:val="000000" w:themeColor="text1"/>
        </w:rPr>
        <w:t>developed country is need to handle class system by provid</w:t>
      </w:r>
      <w:r w:rsidR="00F1305A" w:rsidRPr="004550B0">
        <w:rPr>
          <w:color w:val="000000" w:themeColor="text1"/>
        </w:rPr>
        <w:t>ing</w:t>
      </w:r>
      <w:r w:rsidRPr="004550B0">
        <w:rPr>
          <w:color w:val="000000" w:themeColor="text1"/>
        </w:rPr>
        <w:t xml:space="preserve"> opportunities to poor.  Due to data availability</w:t>
      </w:r>
      <w:r w:rsidR="00F1305A" w:rsidRPr="004550B0">
        <w:rPr>
          <w:color w:val="000000" w:themeColor="text1"/>
        </w:rPr>
        <w:t>,</w:t>
      </w:r>
      <w:r w:rsidRPr="004550B0">
        <w:rPr>
          <w:color w:val="000000" w:themeColor="text1"/>
        </w:rPr>
        <w:t xml:space="preserve"> our panel only consist</w:t>
      </w:r>
      <w:r w:rsidR="00F1305A" w:rsidRPr="004550B0">
        <w:rPr>
          <w:color w:val="000000" w:themeColor="text1"/>
        </w:rPr>
        <w:t>s</w:t>
      </w:r>
      <w:r w:rsidRPr="004550B0">
        <w:rPr>
          <w:color w:val="000000" w:themeColor="text1"/>
        </w:rPr>
        <w:t xml:space="preserve"> of limited countries that are different on all models. </w:t>
      </w:r>
    </w:p>
    <w:p w14:paraId="315EF520" w14:textId="5C4AE5DC" w:rsidR="00272A27" w:rsidRPr="004550B0" w:rsidRDefault="00272A27" w:rsidP="00272A27">
      <w:pPr>
        <w:rPr>
          <w:color w:val="000000" w:themeColor="text1"/>
        </w:rPr>
      </w:pPr>
      <w:r w:rsidRPr="004550B0">
        <w:rPr>
          <w:color w:val="000000" w:themeColor="text1"/>
        </w:rPr>
        <w:lastRenderedPageBreak/>
        <w:t xml:space="preserve">Table </w:t>
      </w:r>
      <w:r w:rsidR="003C3967" w:rsidRPr="004550B0">
        <w:rPr>
          <w:color w:val="000000" w:themeColor="text1"/>
        </w:rPr>
        <w:t>4.5</w:t>
      </w:r>
      <w:r w:rsidRPr="004550B0">
        <w:rPr>
          <w:color w:val="000000" w:themeColor="text1"/>
        </w:rPr>
        <w:t xml:space="preserve">  show</w:t>
      </w:r>
      <w:r w:rsidR="003C3967" w:rsidRPr="004550B0">
        <w:rPr>
          <w:color w:val="000000" w:themeColor="text1"/>
        </w:rPr>
        <w:t>s</w:t>
      </w:r>
      <w:r w:rsidRPr="004550B0">
        <w:rPr>
          <w:color w:val="000000" w:themeColor="text1"/>
        </w:rPr>
        <w:t xml:space="preserve"> the descriptive statistic</w:t>
      </w:r>
      <w:r w:rsidR="00947AFE">
        <w:rPr>
          <w:color w:val="000000" w:themeColor="text1"/>
        </w:rPr>
        <w:t>s of all variables used in different inequities</w:t>
      </w:r>
      <w:r w:rsidR="00F1305A" w:rsidRPr="004550B0">
        <w:rPr>
          <w:color w:val="000000" w:themeColor="text1"/>
        </w:rPr>
        <w:t xml:space="preserve"> of opportunities and social cohesion models.</w:t>
      </w:r>
    </w:p>
    <w:p w14:paraId="492A7F02" w14:textId="77777777" w:rsidR="004E5A3F" w:rsidRPr="004550B0" w:rsidRDefault="004E5A3F" w:rsidP="00272A27">
      <w:pPr>
        <w:rPr>
          <w:color w:val="000000" w:themeColor="text1"/>
        </w:rPr>
      </w:pPr>
    </w:p>
    <w:p w14:paraId="22EE8B45" w14:textId="4B39F579" w:rsidR="00272A27" w:rsidRPr="004550B0" w:rsidRDefault="00A851FF" w:rsidP="00F1305A">
      <w:pPr>
        <w:pStyle w:val="Caption"/>
        <w:jc w:val="left"/>
        <w:rPr>
          <w:color w:val="000000" w:themeColor="text1"/>
          <w:sz w:val="28"/>
          <w:szCs w:val="28"/>
        </w:rPr>
      </w:pPr>
      <w:bookmarkStart w:id="70" w:name="_Toc48707784"/>
      <w:bookmarkStart w:id="71" w:name="_Toc59571649"/>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5</w:t>
      </w:r>
      <w:r w:rsidRPr="004550B0">
        <w:rPr>
          <w:color w:val="000000" w:themeColor="text1"/>
        </w:rPr>
        <w:fldChar w:fldCharType="end"/>
      </w:r>
      <w:r w:rsidR="00272A27" w:rsidRPr="004550B0">
        <w:rPr>
          <w:color w:val="000000" w:themeColor="text1"/>
          <w:sz w:val="28"/>
          <w:szCs w:val="28"/>
        </w:rPr>
        <w:t xml:space="preserve"> Descriptive statistic</w:t>
      </w:r>
      <w:bookmarkEnd w:id="70"/>
      <w:bookmarkEnd w:id="71"/>
      <w:r w:rsidR="00272A27" w:rsidRPr="004550B0">
        <w:rPr>
          <w:color w:val="000000" w:themeColor="text1"/>
          <w:sz w:val="28"/>
          <w:szCs w:val="28"/>
        </w:rPr>
        <w:t xml:space="preserve"> </w:t>
      </w:r>
    </w:p>
    <w:tbl>
      <w:tblPr>
        <w:tblW w:w="6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966"/>
        <w:gridCol w:w="1004"/>
        <w:gridCol w:w="1073"/>
        <w:gridCol w:w="1002"/>
        <w:gridCol w:w="1002"/>
      </w:tblGrid>
      <w:tr w:rsidR="00371D6C" w:rsidRPr="004550B0" w14:paraId="051992CB" w14:textId="77777777" w:rsidTr="004E7123">
        <w:trPr>
          <w:trHeight w:val="20"/>
        </w:trPr>
        <w:tc>
          <w:tcPr>
            <w:tcW w:w="1577" w:type="dxa"/>
            <w:shd w:val="clear" w:color="auto" w:fill="auto"/>
            <w:noWrap/>
            <w:vAlign w:val="bottom"/>
            <w:hideMark/>
          </w:tcPr>
          <w:p w14:paraId="34618F5A" w14:textId="77777777" w:rsidR="00272A27" w:rsidRPr="004550B0" w:rsidRDefault="00272A27" w:rsidP="00427A69">
            <w:pPr>
              <w:rPr>
                <w:rFonts w:ascii="Calibri" w:hAnsi="Calibri" w:cs="Calibri"/>
                <w:color w:val="000000" w:themeColor="text1"/>
                <w:sz w:val="22"/>
                <w:szCs w:val="22"/>
              </w:rPr>
            </w:pPr>
            <w:r w:rsidRPr="004550B0">
              <w:rPr>
                <w:rFonts w:ascii="Calibri" w:hAnsi="Calibri" w:cs="Calibri"/>
                <w:color w:val="000000" w:themeColor="text1"/>
                <w:sz w:val="22"/>
                <w:szCs w:val="22"/>
              </w:rPr>
              <w:t>Variable</w:t>
            </w:r>
          </w:p>
        </w:tc>
        <w:tc>
          <w:tcPr>
            <w:tcW w:w="966" w:type="dxa"/>
            <w:shd w:val="clear" w:color="auto" w:fill="auto"/>
            <w:vAlign w:val="center"/>
            <w:hideMark/>
          </w:tcPr>
          <w:p w14:paraId="1DC53126"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Obs</w:t>
            </w:r>
          </w:p>
        </w:tc>
        <w:tc>
          <w:tcPr>
            <w:tcW w:w="1004" w:type="dxa"/>
            <w:shd w:val="clear" w:color="auto" w:fill="auto"/>
            <w:vAlign w:val="center"/>
            <w:hideMark/>
          </w:tcPr>
          <w:p w14:paraId="30FB388A"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Mean</w:t>
            </w:r>
          </w:p>
        </w:tc>
        <w:tc>
          <w:tcPr>
            <w:tcW w:w="1073" w:type="dxa"/>
            <w:shd w:val="clear" w:color="auto" w:fill="auto"/>
            <w:vAlign w:val="center"/>
            <w:hideMark/>
          </w:tcPr>
          <w:p w14:paraId="30B4CB08"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Std.Dev.</w:t>
            </w:r>
          </w:p>
        </w:tc>
        <w:tc>
          <w:tcPr>
            <w:tcW w:w="1002" w:type="dxa"/>
            <w:shd w:val="clear" w:color="auto" w:fill="auto"/>
            <w:vAlign w:val="center"/>
            <w:hideMark/>
          </w:tcPr>
          <w:p w14:paraId="22DDB947"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Min</w:t>
            </w:r>
          </w:p>
        </w:tc>
        <w:tc>
          <w:tcPr>
            <w:tcW w:w="1002" w:type="dxa"/>
            <w:shd w:val="clear" w:color="auto" w:fill="auto"/>
            <w:vAlign w:val="center"/>
            <w:hideMark/>
          </w:tcPr>
          <w:p w14:paraId="2F199FF0" w14:textId="77777777" w:rsidR="00272A27" w:rsidRPr="004550B0" w:rsidRDefault="00272A27" w:rsidP="00427A69">
            <w:pPr>
              <w:jc w:val="right"/>
              <w:rPr>
                <w:color w:val="000000" w:themeColor="text1"/>
                <w:sz w:val="20"/>
                <w:szCs w:val="20"/>
              </w:rPr>
            </w:pPr>
            <w:r w:rsidRPr="004550B0">
              <w:rPr>
                <w:color w:val="000000" w:themeColor="text1"/>
                <w:sz w:val="20"/>
                <w:szCs w:val="20"/>
              </w:rPr>
              <w:t xml:space="preserve"> Max</w:t>
            </w:r>
          </w:p>
        </w:tc>
      </w:tr>
      <w:tr w:rsidR="00371D6C" w:rsidRPr="004550B0" w14:paraId="3905416F" w14:textId="77777777" w:rsidTr="004E7123">
        <w:trPr>
          <w:trHeight w:val="20"/>
        </w:trPr>
        <w:tc>
          <w:tcPr>
            <w:tcW w:w="1577" w:type="dxa"/>
            <w:shd w:val="clear" w:color="auto" w:fill="auto"/>
            <w:vAlign w:val="center"/>
            <w:hideMark/>
          </w:tcPr>
          <w:p w14:paraId="41213459" w14:textId="77777777" w:rsidR="004E7123" w:rsidRPr="004550B0" w:rsidRDefault="004E7123" w:rsidP="004E7123">
            <w:pPr>
              <w:jc w:val="right"/>
              <w:rPr>
                <w:color w:val="000000" w:themeColor="text1"/>
                <w:sz w:val="20"/>
                <w:szCs w:val="20"/>
              </w:rPr>
            </w:pPr>
            <w:r w:rsidRPr="004550B0">
              <w:rPr>
                <w:color w:val="000000" w:themeColor="text1"/>
                <w:sz w:val="20"/>
                <w:szCs w:val="20"/>
              </w:rPr>
              <w:t>SOCOH</w:t>
            </w:r>
          </w:p>
        </w:tc>
        <w:tc>
          <w:tcPr>
            <w:tcW w:w="966" w:type="dxa"/>
            <w:shd w:val="clear" w:color="auto" w:fill="auto"/>
            <w:hideMark/>
          </w:tcPr>
          <w:p w14:paraId="31E21E2D" w14:textId="56FE2F23" w:rsidR="004E7123" w:rsidRPr="004550B0" w:rsidRDefault="004E7123" w:rsidP="004E7123">
            <w:pPr>
              <w:jc w:val="right"/>
              <w:rPr>
                <w:color w:val="000000" w:themeColor="text1"/>
                <w:sz w:val="20"/>
                <w:szCs w:val="20"/>
              </w:rPr>
            </w:pPr>
            <w:r w:rsidRPr="004550B0">
              <w:rPr>
                <w:color w:val="000000" w:themeColor="text1"/>
                <w:sz w:val="20"/>
                <w:szCs w:val="20"/>
                <w:lang w:val="en-US"/>
              </w:rPr>
              <w:t>214</w:t>
            </w:r>
          </w:p>
        </w:tc>
        <w:tc>
          <w:tcPr>
            <w:tcW w:w="1004" w:type="dxa"/>
            <w:shd w:val="clear" w:color="auto" w:fill="auto"/>
            <w:hideMark/>
          </w:tcPr>
          <w:p w14:paraId="4AAC6C6E" w14:textId="279BF77C" w:rsidR="004E7123" w:rsidRPr="004550B0" w:rsidRDefault="004E7123" w:rsidP="004E7123">
            <w:pPr>
              <w:jc w:val="right"/>
              <w:rPr>
                <w:color w:val="000000" w:themeColor="text1"/>
                <w:sz w:val="20"/>
                <w:szCs w:val="20"/>
              </w:rPr>
            </w:pPr>
            <w:r w:rsidRPr="004550B0">
              <w:rPr>
                <w:color w:val="000000" w:themeColor="text1"/>
                <w:sz w:val="20"/>
                <w:szCs w:val="20"/>
                <w:lang w:val="en-US"/>
              </w:rPr>
              <w:t>.565</w:t>
            </w:r>
          </w:p>
        </w:tc>
        <w:tc>
          <w:tcPr>
            <w:tcW w:w="1073" w:type="dxa"/>
            <w:shd w:val="clear" w:color="auto" w:fill="auto"/>
            <w:hideMark/>
          </w:tcPr>
          <w:p w14:paraId="53C887C2" w14:textId="23F7E698" w:rsidR="004E7123" w:rsidRPr="004550B0" w:rsidRDefault="004E7123" w:rsidP="004E7123">
            <w:pPr>
              <w:jc w:val="right"/>
              <w:rPr>
                <w:color w:val="000000" w:themeColor="text1"/>
                <w:sz w:val="20"/>
                <w:szCs w:val="20"/>
              </w:rPr>
            </w:pPr>
            <w:r w:rsidRPr="004550B0">
              <w:rPr>
                <w:color w:val="000000" w:themeColor="text1"/>
                <w:sz w:val="20"/>
                <w:szCs w:val="20"/>
                <w:lang w:val="en-US"/>
              </w:rPr>
              <w:t>.069</w:t>
            </w:r>
          </w:p>
        </w:tc>
        <w:tc>
          <w:tcPr>
            <w:tcW w:w="1002" w:type="dxa"/>
            <w:shd w:val="clear" w:color="auto" w:fill="auto"/>
            <w:hideMark/>
          </w:tcPr>
          <w:p w14:paraId="4F0D0879" w14:textId="181120E8" w:rsidR="004E7123" w:rsidRPr="004550B0" w:rsidRDefault="004E7123" w:rsidP="004E7123">
            <w:pPr>
              <w:jc w:val="right"/>
              <w:rPr>
                <w:color w:val="000000" w:themeColor="text1"/>
                <w:sz w:val="20"/>
                <w:szCs w:val="20"/>
              </w:rPr>
            </w:pPr>
            <w:r w:rsidRPr="004550B0">
              <w:rPr>
                <w:color w:val="000000" w:themeColor="text1"/>
                <w:sz w:val="20"/>
                <w:szCs w:val="20"/>
                <w:lang w:val="en-US"/>
              </w:rPr>
              <w:t>.292</w:t>
            </w:r>
          </w:p>
        </w:tc>
        <w:tc>
          <w:tcPr>
            <w:tcW w:w="1002" w:type="dxa"/>
            <w:shd w:val="clear" w:color="auto" w:fill="auto"/>
            <w:hideMark/>
          </w:tcPr>
          <w:p w14:paraId="420AF27B" w14:textId="73E19F97" w:rsidR="004E7123" w:rsidRPr="004550B0" w:rsidRDefault="004E7123" w:rsidP="004E7123">
            <w:pPr>
              <w:jc w:val="right"/>
              <w:rPr>
                <w:color w:val="000000" w:themeColor="text1"/>
                <w:sz w:val="20"/>
                <w:szCs w:val="20"/>
              </w:rPr>
            </w:pPr>
            <w:r w:rsidRPr="004550B0">
              <w:rPr>
                <w:color w:val="000000" w:themeColor="text1"/>
                <w:sz w:val="20"/>
                <w:szCs w:val="20"/>
                <w:lang w:val="en-US"/>
              </w:rPr>
              <w:t>.746</w:t>
            </w:r>
          </w:p>
        </w:tc>
      </w:tr>
      <w:tr w:rsidR="00371D6C" w:rsidRPr="004550B0" w14:paraId="25B6D231" w14:textId="77777777" w:rsidTr="004E7123">
        <w:trPr>
          <w:trHeight w:val="20"/>
        </w:trPr>
        <w:tc>
          <w:tcPr>
            <w:tcW w:w="1577" w:type="dxa"/>
            <w:shd w:val="clear" w:color="auto" w:fill="auto"/>
            <w:vAlign w:val="center"/>
            <w:hideMark/>
          </w:tcPr>
          <w:p w14:paraId="19AC169E" w14:textId="77777777" w:rsidR="004E7123" w:rsidRPr="004550B0" w:rsidRDefault="004E7123" w:rsidP="004E7123">
            <w:pPr>
              <w:jc w:val="right"/>
              <w:rPr>
                <w:color w:val="000000" w:themeColor="text1"/>
                <w:sz w:val="20"/>
                <w:szCs w:val="20"/>
              </w:rPr>
            </w:pPr>
            <w:r w:rsidRPr="004550B0">
              <w:rPr>
                <w:color w:val="000000" w:themeColor="text1"/>
                <w:sz w:val="20"/>
                <w:szCs w:val="20"/>
              </w:rPr>
              <w:t>ETHDIV</w:t>
            </w:r>
          </w:p>
        </w:tc>
        <w:tc>
          <w:tcPr>
            <w:tcW w:w="966" w:type="dxa"/>
            <w:shd w:val="clear" w:color="auto" w:fill="auto"/>
            <w:hideMark/>
          </w:tcPr>
          <w:p w14:paraId="79EC7653" w14:textId="6F27B3F0" w:rsidR="004E7123" w:rsidRPr="004550B0" w:rsidRDefault="004E7123" w:rsidP="004E7123">
            <w:pPr>
              <w:jc w:val="right"/>
              <w:rPr>
                <w:color w:val="000000" w:themeColor="text1"/>
                <w:sz w:val="20"/>
                <w:szCs w:val="20"/>
              </w:rPr>
            </w:pPr>
            <w:r w:rsidRPr="004550B0">
              <w:rPr>
                <w:color w:val="000000" w:themeColor="text1"/>
                <w:sz w:val="20"/>
                <w:szCs w:val="20"/>
                <w:lang w:val="en-US"/>
              </w:rPr>
              <w:t>223</w:t>
            </w:r>
          </w:p>
        </w:tc>
        <w:tc>
          <w:tcPr>
            <w:tcW w:w="1004" w:type="dxa"/>
            <w:shd w:val="clear" w:color="auto" w:fill="auto"/>
            <w:hideMark/>
          </w:tcPr>
          <w:p w14:paraId="7F844090" w14:textId="5F869AAB" w:rsidR="004E7123" w:rsidRPr="004550B0" w:rsidRDefault="004E7123" w:rsidP="004E7123">
            <w:pPr>
              <w:jc w:val="right"/>
              <w:rPr>
                <w:color w:val="000000" w:themeColor="text1"/>
                <w:sz w:val="20"/>
                <w:szCs w:val="20"/>
              </w:rPr>
            </w:pPr>
            <w:r w:rsidRPr="004550B0">
              <w:rPr>
                <w:color w:val="000000" w:themeColor="text1"/>
                <w:sz w:val="20"/>
                <w:szCs w:val="20"/>
                <w:lang w:val="en-US"/>
              </w:rPr>
              <w:t>.381</w:t>
            </w:r>
          </w:p>
        </w:tc>
        <w:tc>
          <w:tcPr>
            <w:tcW w:w="1073" w:type="dxa"/>
            <w:shd w:val="clear" w:color="auto" w:fill="auto"/>
            <w:hideMark/>
          </w:tcPr>
          <w:p w14:paraId="0FADE29B" w14:textId="7520A6EC" w:rsidR="004E7123" w:rsidRPr="004550B0" w:rsidRDefault="004E7123" w:rsidP="004E7123">
            <w:pPr>
              <w:jc w:val="right"/>
              <w:rPr>
                <w:color w:val="000000" w:themeColor="text1"/>
                <w:sz w:val="20"/>
                <w:szCs w:val="20"/>
              </w:rPr>
            </w:pPr>
            <w:r w:rsidRPr="004550B0">
              <w:rPr>
                <w:color w:val="000000" w:themeColor="text1"/>
                <w:sz w:val="20"/>
                <w:szCs w:val="20"/>
                <w:lang w:val="en-US"/>
              </w:rPr>
              <w:t>.253</w:t>
            </w:r>
          </w:p>
        </w:tc>
        <w:tc>
          <w:tcPr>
            <w:tcW w:w="1002" w:type="dxa"/>
            <w:shd w:val="clear" w:color="auto" w:fill="auto"/>
            <w:hideMark/>
          </w:tcPr>
          <w:p w14:paraId="1CDB0564" w14:textId="1536C28F" w:rsidR="004E7123" w:rsidRPr="004550B0" w:rsidRDefault="004E7123" w:rsidP="004E7123">
            <w:pPr>
              <w:jc w:val="right"/>
              <w:rPr>
                <w:color w:val="000000" w:themeColor="text1"/>
                <w:sz w:val="20"/>
                <w:szCs w:val="20"/>
              </w:rPr>
            </w:pPr>
            <w:r w:rsidRPr="004550B0">
              <w:rPr>
                <w:color w:val="000000" w:themeColor="text1"/>
                <w:sz w:val="20"/>
                <w:szCs w:val="20"/>
                <w:lang w:val="en-US"/>
              </w:rPr>
              <w:t>.002</w:t>
            </w:r>
          </w:p>
        </w:tc>
        <w:tc>
          <w:tcPr>
            <w:tcW w:w="1002" w:type="dxa"/>
            <w:shd w:val="clear" w:color="auto" w:fill="auto"/>
            <w:hideMark/>
          </w:tcPr>
          <w:p w14:paraId="196A7FD5" w14:textId="5DFCFB1A" w:rsidR="004E7123" w:rsidRPr="004550B0" w:rsidRDefault="004E7123" w:rsidP="004E7123">
            <w:pPr>
              <w:jc w:val="right"/>
              <w:rPr>
                <w:color w:val="000000" w:themeColor="text1"/>
                <w:sz w:val="20"/>
                <w:szCs w:val="20"/>
              </w:rPr>
            </w:pPr>
            <w:r w:rsidRPr="004550B0">
              <w:rPr>
                <w:color w:val="000000" w:themeColor="text1"/>
                <w:sz w:val="20"/>
                <w:szCs w:val="20"/>
                <w:lang w:val="en-US"/>
              </w:rPr>
              <w:t>.93</w:t>
            </w:r>
          </w:p>
        </w:tc>
      </w:tr>
      <w:tr w:rsidR="00371D6C" w:rsidRPr="004550B0" w14:paraId="4A3AC1FA" w14:textId="77777777" w:rsidTr="004E7123">
        <w:trPr>
          <w:trHeight w:val="20"/>
        </w:trPr>
        <w:tc>
          <w:tcPr>
            <w:tcW w:w="1577" w:type="dxa"/>
            <w:shd w:val="clear" w:color="auto" w:fill="auto"/>
            <w:vAlign w:val="center"/>
            <w:hideMark/>
          </w:tcPr>
          <w:p w14:paraId="71AA6409" w14:textId="77777777" w:rsidR="004E7123" w:rsidRPr="004550B0" w:rsidRDefault="004E7123" w:rsidP="004E7123">
            <w:pPr>
              <w:jc w:val="right"/>
              <w:rPr>
                <w:color w:val="000000" w:themeColor="text1"/>
                <w:sz w:val="20"/>
                <w:szCs w:val="20"/>
              </w:rPr>
            </w:pPr>
            <w:r w:rsidRPr="004550B0">
              <w:rPr>
                <w:color w:val="000000" w:themeColor="text1"/>
                <w:sz w:val="20"/>
                <w:szCs w:val="20"/>
              </w:rPr>
              <w:t>POLSTAB</w:t>
            </w:r>
          </w:p>
        </w:tc>
        <w:tc>
          <w:tcPr>
            <w:tcW w:w="966" w:type="dxa"/>
            <w:shd w:val="clear" w:color="auto" w:fill="auto"/>
            <w:hideMark/>
          </w:tcPr>
          <w:p w14:paraId="30CC9CFD" w14:textId="43ECE761" w:rsidR="004E7123" w:rsidRPr="004550B0" w:rsidRDefault="004E7123" w:rsidP="004E7123">
            <w:pPr>
              <w:jc w:val="right"/>
              <w:rPr>
                <w:color w:val="000000" w:themeColor="text1"/>
                <w:sz w:val="20"/>
                <w:szCs w:val="20"/>
              </w:rPr>
            </w:pPr>
            <w:r w:rsidRPr="004550B0">
              <w:rPr>
                <w:color w:val="000000" w:themeColor="text1"/>
                <w:sz w:val="20"/>
                <w:szCs w:val="20"/>
                <w:lang w:val="en-US"/>
              </w:rPr>
              <w:t>221</w:t>
            </w:r>
          </w:p>
        </w:tc>
        <w:tc>
          <w:tcPr>
            <w:tcW w:w="1004" w:type="dxa"/>
            <w:shd w:val="clear" w:color="auto" w:fill="auto"/>
            <w:hideMark/>
          </w:tcPr>
          <w:p w14:paraId="34AF6928" w14:textId="1963A563" w:rsidR="004E7123" w:rsidRPr="004550B0" w:rsidRDefault="004E7123" w:rsidP="004E7123">
            <w:pPr>
              <w:jc w:val="right"/>
              <w:rPr>
                <w:color w:val="000000" w:themeColor="text1"/>
                <w:sz w:val="20"/>
                <w:szCs w:val="20"/>
              </w:rPr>
            </w:pPr>
            <w:r w:rsidRPr="004550B0">
              <w:rPr>
                <w:color w:val="000000" w:themeColor="text1"/>
                <w:sz w:val="20"/>
                <w:szCs w:val="20"/>
                <w:lang w:val="en-US"/>
              </w:rPr>
              <w:t>.07</w:t>
            </w:r>
          </w:p>
        </w:tc>
        <w:tc>
          <w:tcPr>
            <w:tcW w:w="1073" w:type="dxa"/>
            <w:shd w:val="clear" w:color="auto" w:fill="auto"/>
            <w:hideMark/>
          </w:tcPr>
          <w:p w14:paraId="4861F5CD" w14:textId="298CE42B" w:rsidR="004E7123" w:rsidRPr="004550B0" w:rsidRDefault="004E7123" w:rsidP="004E7123">
            <w:pPr>
              <w:jc w:val="right"/>
              <w:rPr>
                <w:color w:val="000000" w:themeColor="text1"/>
                <w:sz w:val="20"/>
                <w:szCs w:val="20"/>
              </w:rPr>
            </w:pPr>
            <w:r w:rsidRPr="004550B0">
              <w:rPr>
                <w:color w:val="000000" w:themeColor="text1"/>
                <w:sz w:val="20"/>
                <w:szCs w:val="20"/>
                <w:lang w:val="en-US"/>
              </w:rPr>
              <w:t>.946</w:t>
            </w:r>
          </w:p>
        </w:tc>
        <w:tc>
          <w:tcPr>
            <w:tcW w:w="1002" w:type="dxa"/>
            <w:shd w:val="clear" w:color="auto" w:fill="auto"/>
            <w:hideMark/>
          </w:tcPr>
          <w:p w14:paraId="711FA43E" w14:textId="0A47B0CF" w:rsidR="004E7123" w:rsidRPr="004550B0" w:rsidRDefault="004E7123" w:rsidP="004E7123">
            <w:pPr>
              <w:jc w:val="right"/>
              <w:rPr>
                <w:color w:val="000000" w:themeColor="text1"/>
                <w:sz w:val="20"/>
                <w:szCs w:val="20"/>
              </w:rPr>
            </w:pPr>
            <w:r w:rsidRPr="004550B0">
              <w:rPr>
                <w:color w:val="000000" w:themeColor="text1"/>
                <w:sz w:val="20"/>
                <w:szCs w:val="20"/>
                <w:lang w:val="en-US"/>
              </w:rPr>
              <w:t>-2.576</w:t>
            </w:r>
          </w:p>
        </w:tc>
        <w:tc>
          <w:tcPr>
            <w:tcW w:w="1002" w:type="dxa"/>
            <w:shd w:val="clear" w:color="auto" w:fill="auto"/>
            <w:hideMark/>
          </w:tcPr>
          <w:p w14:paraId="65ECD881" w14:textId="443061F0" w:rsidR="004E7123" w:rsidRPr="004550B0" w:rsidRDefault="004E7123" w:rsidP="004E7123">
            <w:pPr>
              <w:jc w:val="right"/>
              <w:rPr>
                <w:color w:val="000000" w:themeColor="text1"/>
                <w:sz w:val="20"/>
                <w:szCs w:val="20"/>
              </w:rPr>
            </w:pPr>
            <w:r w:rsidRPr="004550B0">
              <w:rPr>
                <w:color w:val="000000" w:themeColor="text1"/>
                <w:sz w:val="20"/>
                <w:szCs w:val="20"/>
                <w:lang w:val="en-US"/>
              </w:rPr>
              <w:t>1.605</w:t>
            </w:r>
          </w:p>
        </w:tc>
      </w:tr>
      <w:tr w:rsidR="00371D6C" w:rsidRPr="004550B0" w14:paraId="727B462E" w14:textId="77777777" w:rsidTr="004E7123">
        <w:trPr>
          <w:trHeight w:val="20"/>
        </w:trPr>
        <w:tc>
          <w:tcPr>
            <w:tcW w:w="1577" w:type="dxa"/>
            <w:shd w:val="clear" w:color="auto" w:fill="auto"/>
            <w:vAlign w:val="center"/>
            <w:hideMark/>
          </w:tcPr>
          <w:p w14:paraId="4B3069FD" w14:textId="77777777" w:rsidR="004E7123" w:rsidRPr="004550B0" w:rsidRDefault="004E7123" w:rsidP="004E7123">
            <w:pPr>
              <w:jc w:val="right"/>
              <w:rPr>
                <w:color w:val="000000" w:themeColor="text1"/>
                <w:sz w:val="20"/>
                <w:szCs w:val="20"/>
              </w:rPr>
            </w:pPr>
            <w:r w:rsidRPr="004550B0">
              <w:rPr>
                <w:color w:val="000000" w:themeColor="text1"/>
                <w:sz w:val="20"/>
                <w:szCs w:val="20"/>
              </w:rPr>
              <w:t>INEQ</w:t>
            </w:r>
          </w:p>
        </w:tc>
        <w:tc>
          <w:tcPr>
            <w:tcW w:w="966" w:type="dxa"/>
            <w:shd w:val="clear" w:color="auto" w:fill="auto"/>
            <w:hideMark/>
          </w:tcPr>
          <w:p w14:paraId="1B5EE468" w14:textId="5A1003BC" w:rsidR="004E7123" w:rsidRPr="004550B0" w:rsidRDefault="004E7123" w:rsidP="004E7123">
            <w:pPr>
              <w:jc w:val="right"/>
              <w:rPr>
                <w:color w:val="000000" w:themeColor="text1"/>
                <w:sz w:val="20"/>
                <w:szCs w:val="20"/>
              </w:rPr>
            </w:pPr>
            <w:r w:rsidRPr="004550B0">
              <w:rPr>
                <w:color w:val="000000" w:themeColor="text1"/>
                <w:sz w:val="20"/>
                <w:szCs w:val="20"/>
                <w:lang w:val="en-US"/>
              </w:rPr>
              <w:t>227</w:t>
            </w:r>
          </w:p>
        </w:tc>
        <w:tc>
          <w:tcPr>
            <w:tcW w:w="1004" w:type="dxa"/>
            <w:shd w:val="clear" w:color="auto" w:fill="auto"/>
            <w:hideMark/>
          </w:tcPr>
          <w:p w14:paraId="226D26ED" w14:textId="54F46167" w:rsidR="004E7123" w:rsidRPr="004550B0" w:rsidRDefault="004E7123" w:rsidP="004E7123">
            <w:pPr>
              <w:jc w:val="right"/>
              <w:rPr>
                <w:color w:val="000000" w:themeColor="text1"/>
                <w:sz w:val="20"/>
                <w:szCs w:val="20"/>
              </w:rPr>
            </w:pPr>
            <w:r w:rsidRPr="004550B0">
              <w:rPr>
                <w:color w:val="000000" w:themeColor="text1"/>
                <w:sz w:val="20"/>
                <w:szCs w:val="20"/>
                <w:lang w:val="en-US"/>
              </w:rPr>
              <w:t>.38</w:t>
            </w:r>
          </w:p>
        </w:tc>
        <w:tc>
          <w:tcPr>
            <w:tcW w:w="1073" w:type="dxa"/>
            <w:shd w:val="clear" w:color="auto" w:fill="auto"/>
            <w:hideMark/>
          </w:tcPr>
          <w:p w14:paraId="507B0DF7" w14:textId="296AB8B7" w:rsidR="004E7123" w:rsidRPr="004550B0" w:rsidRDefault="004E7123" w:rsidP="004E7123">
            <w:pPr>
              <w:jc w:val="right"/>
              <w:rPr>
                <w:color w:val="000000" w:themeColor="text1"/>
                <w:sz w:val="20"/>
                <w:szCs w:val="20"/>
              </w:rPr>
            </w:pPr>
            <w:r w:rsidRPr="004550B0">
              <w:rPr>
                <w:color w:val="000000" w:themeColor="text1"/>
                <w:sz w:val="20"/>
                <w:szCs w:val="20"/>
                <w:lang w:val="en-US"/>
              </w:rPr>
              <w:t>.09</w:t>
            </w:r>
          </w:p>
        </w:tc>
        <w:tc>
          <w:tcPr>
            <w:tcW w:w="1002" w:type="dxa"/>
            <w:shd w:val="clear" w:color="auto" w:fill="auto"/>
            <w:hideMark/>
          </w:tcPr>
          <w:p w14:paraId="1BD39B98" w14:textId="05DE6E36" w:rsidR="004E7123" w:rsidRPr="004550B0" w:rsidRDefault="004E7123" w:rsidP="004E7123">
            <w:pPr>
              <w:jc w:val="right"/>
              <w:rPr>
                <w:color w:val="000000" w:themeColor="text1"/>
                <w:sz w:val="20"/>
                <w:szCs w:val="20"/>
              </w:rPr>
            </w:pPr>
            <w:r w:rsidRPr="004550B0">
              <w:rPr>
                <w:color w:val="000000" w:themeColor="text1"/>
                <w:sz w:val="20"/>
                <w:szCs w:val="20"/>
                <w:lang w:val="en-US"/>
              </w:rPr>
              <w:t>.218</w:t>
            </w:r>
          </w:p>
        </w:tc>
        <w:tc>
          <w:tcPr>
            <w:tcW w:w="1002" w:type="dxa"/>
            <w:shd w:val="clear" w:color="auto" w:fill="auto"/>
            <w:hideMark/>
          </w:tcPr>
          <w:p w14:paraId="2004C80C" w14:textId="6D807D0B" w:rsidR="004E7123" w:rsidRPr="004550B0" w:rsidRDefault="004E7123" w:rsidP="004E7123">
            <w:pPr>
              <w:jc w:val="right"/>
              <w:rPr>
                <w:color w:val="000000" w:themeColor="text1"/>
                <w:sz w:val="20"/>
                <w:szCs w:val="20"/>
              </w:rPr>
            </w:pPr>
            <w:r w:rsidRPr="004550B0">
              <w:rPr>
                <w:color w:val="000000" w:themeColor="text1"/>
                <w:sz w:val="20"/>
                <w:szCs w:val="20"/>
                <w:lang w:val="en-US"/>
              </w:rPr>
              <w:t>.66</w:t>
            </w:r>
          </w:p>
        </w:tc>
      </w:tr>
      <w:tr w:rsidR="00371D6C" w:rsidRPr="004550B0" w14:paraId="673E715D" w14:textId="77777777" w:rsidTr="004E7123">
        <w:trPr>
          <w:trHeight w:val="20"/>
        </w:trPr>
        <w:tc>
          <w:tcPr>
            <w:tcW w:w="1577" w:type="dxa"/>
            <w:shd w:val="clear" w:color="auto" w:fill="auto"/>
            <w:vAlign w:val="center"/>
            <w:hideMark/>
          </w:tcPr>
          <w:p w14:paraId="7E403A09" w14:textId="59325430" w:rsidR="004E7123" w:rsidRPr="004550B0" w:rsidRDefault="004E7123" w:rsidP="004E7123">
            <w:pPr>
              <w:jc w:val="right"/>
              <w:rPr>
                <w:color w:val="000000" w:themeColor="text1"/>
                <w:sz w:val="20"/>
                <w:szCs w:val="20"/>
              </w:rPr>
            </w:pPr>
            <w:r w:rsidRPr="004550B0">
              <w:rPr>
                <w:color w:val="000000" w:themeColor="text1"/>
                <w:sz w:val="20"/>
                <w:szCs w:val="20"/>
              </w:rPr>
              <w:t>IGM(C)</w:t>
            </w:r>
          </w:p>
        </w:tc>
        <w:tc>
          <w:tcPr>
            <w:tcW w:w="966" w:type="dxa"/>
            <w:shd w:val="clear" w:color="auto" w:fill="auto"/>
            <w:hideMark/>
          </w:tcPr>
          <w:p w14:paraId="00FF57B2" w14:textId="31BAD15E" w:rsidR="004E7123" w:rsidRPr="004550B0" w:rsidRDefault="004E7123" w:rsidP="004E7123">
            <w:pPr>
              <w:jc w:val="right"/>
              <w:rPr>
                <w:color w:val="000000" w:themeColor="text1"/>
                <w:sz w:val="20"/>
                <w:szCs w:val="20"/>
              </w:rPr>
            </w:pPr>
            <w:r w:rsidRPr="004550B0">
              <w:rPr>
                <w:color w:val="000000" w:themeColor="text1"/>
                <w:sz w:val="20"/>
                <w:szCs w:val="20"/>
                <w:lang w:val="en-US"/>
              </w:rPr>
              <w:t>183</w:t>
            </w:r>
          </w:p>
        </w:tc>
        <w:tc>
          <w:tcPr>
            <w:tcW w:w="1004" w:type="dxa"/>
            <w:shd w:val="clear" w:color="auto" w:fill="auto"/>
            <w:hideMark/>
          </w:tcPr>
          <w:p w14:paraId="5ED3F4D8" w14:textId="57688A80" w:rsidR="004E7123" w:rsidRPr="004550B0" w:rsidRDefault="004E7123" w:rsidP="004E7123">
            <w:pPr>
              <w:jc w:val="right"/>
              <w:rPr>
                <w:color w:val="000000" w:themeColor="text1"/>
                <w:sz w:val="20"/>
                <w:szCs w:val="20"/>
              </w:rPr>
            </w:pPr>
            <w:r w:rsidRPr="004550B0">
              <w:rPr>
                <w:color w:val="000000" w:themeColor="text1"/>
                <w:sz w:val="20"/>
                <w:szCs w:val="20"/>
                <w:lang w:val="en-US"/>
              </w:rPr>
              <w:t>.369</w:t>
            </w:r>
          </w:p>
        </w:tc>
        <w:tc>
          <w:tcPr>
            <w:tcW w:w="1073" w:type="dxa"/>
            <w:shd w:val="clear" w:color="auto" w:fill="auto"/>
            <w:hideMark/>
          </w:tcPr>
          <w:p w14:paraId="0464F09E" w14:textId="7BD79DCB" w:rsidR="004E7123" w:rsidRPr="004550B0" w:rsidRDefault="004E7123" w:rsidP="004E7123">
            <w:pPr>
              <w:jc w:val="right"/>
              <w:rPr>
                <w:color w:val="000000" w:themeColor="text1"/>
                <w:sz w:val="20"/>
                <w:szCs w:val="20"/>
              </w:rPr>
            </w:pPr>
            <w:r w:rsidRPr="004550B0">
              <w:rPr>
                <w:color w:val="000000" w:themeColor="text1"/>
                <w:sz w:val="20"/>
                <w:szCs w:val="20"/>
                <w:lang w:val="en-US"/>
              </w:rPr>
              <w:t>.05</w:t>
            </w:r>
          </w:p>
        </w:tc>
        <w:tc>
          <w:tcPr>
            <w:tcW w:w="1002" w:type="dxa"/>
            <w:shd w:val="clear" w:color="auto" w:fill="auto"/>
            <w:hideMark/>
          </w:tcPr>
          <w:p w14:paraId="2F6F9CCA" w14:textId="76B3C68F" w:rsidR="004E7123" w:rsidRPr="004550B0" w:rsidRDefault="004E7123" w:rsidP="004E7123">
            <w:pPr>
              <w:jc w:val="right"/>
              <w:rPr>
                <w:color w:val="000000" w:themeColor="text1"/>
                <w:sz w:val="20"/>
                <w:szCs w:val="20"/>
              </w:rPr>
            </w:pPr>
            <w:r w:rsidRPr="004550B0">
              <w:rPr>
                <w:color w:val="000000" w:themeColor="text1"/>
                <w:sz w:val="20"/>
                <w:szCs w:val="20"/>
                <w:lang w:val="en-US"/>
              </w:rPr>
              <w:t>.233</w:t>
            </w:r>
          </w:p>
        </w:tc>
        <w:tc>
          <w:tcPr>
            <w:tcW w:w="1002" w:type="dxa"/>
            <w:shd w:val="clear" w:color="auto" w:fill="auto"/>
            <w:hideMark/>
          </w:tcPr>
          <w:p w14:paraId="67DEBE7B" w14:textId="3A4869D0" w:rsidR="004E7123" w:rsidRPr="004550B0" w:rsidRDefault="004E7123" w:rsidP="004E7123">
            <w:pPr>
              <w:jc w:val="right"/>
              <w:rPr>
                <w:color w:val="000000" w:themeColor="text1"/>
                <w:sz w:val="20"/>
                <w:szCs w:val="20"/>
              </w:rPr>
            </w:pPr>
            <w:r w:rsidRPr="004550B0">
              <w:rPr>
                <w:color w:val="000000" w:themeColor="text1"/>
                <w:sz w:val="20"/>
                <w:szCs w:val="20"/>
                <w:lang w:val="en-US"/>
              </w:rPr>
              <w:t>.456</w:t>
            </w:r>
          </w:p>
        </w:tc>
      </w:tr>
      <w:tr w:rsidR="00371D6C" w:rsidRPr="004550B0" w14:paraId="1CC111A5" w14:textId="77777777" w:rsidTr="004E7123">
        <w:trPr>
          <w:trHeight w:val="20"/>
        </w:trPr>
        <w:tc>
          <w:tcPr>
            <w:tcW w:w="1577" w:type="dxa"/>
            <w:shd w:val="clear" w:color="auto" w:fill="auto"/>
            <w:vAlign w:val="center"/>
            <w:hideMark/>
          </w:tcPr>
          <w:p w14:paraId="618FE037" w14:textId="11752D5F" w:rsidR="004E7123" w:rsidRPr="004550B0" w:rsidRDefault="004E7123" w:rsidP="004E7123">
            <w:pPr>
              <w:jc w:val="right"/>
              <w:rPr>
                <w:color w:val="000000" w:themeColor="text1"/>
                <w:sz w:val="20"/>
                <w:szCs w:val="20"/>
              </w:rPr>
            </w:pPr>
            <w:r w:rsidRPr="004550B0">
              <w:rPr>
                <w:color w:val="000000" w:themeColor="text1"/>
                <w:sz w:val="20"/>
                <w:szCs w:val="20"/>
              </w:rPr>
              <w:t>IGM(E)</w:t>
            </w:r>
          </w:p>
        </w:tc>
        <w:tc>
          <w:tcPr>
            <w:tcW w:w="966" w:type="dxa"/>
            <w:shd w:val="clear" w:color="auto" w:fill="auto"/>
            <w:hideMark/>
          </w:tcPr>
          <w:p w14:paraId="6799793E" w14:textId="1234A339" w:rsidR="004E7123" w:rsidRPr="004550B0" w:rsidRDefault="004E7123" w:rsidP="004E7123">
            <w:pPr>
              <w:jc w:val="right"/>
              <w:rPr>
                <w:color w:val="000000" w:themeColor="text1"/>
                <w:sz w:val="20"/>
                <w:szCs w:val="20"/>
              </w:rPr>
            </w:pPr>
            <w:r w:rsidRPr="004550B0">
              <w:rPr>
                <w:color w:val="000000" w:themeColor="text1"/>
                <w:sz w:val="20"/>
                <w:szCs w:val="20"/>
                <w:lang w:val="en-US"/>
              </w:rPr>
              <w:t>183</w:t>
            </w:r>
          </w:p>
        </w:tc>
        <w:tc>
          <w:tcPr>
            <w:tcW w:w="1004" w:type="dxa"/>
            <w:shd w:val="clear" w:color="auto" w:fill="auto"/>
            <w:hideMark/>
          </w:tcPr>
          <w:p w14:paraId="05CD2282" w14:textId="5E373768"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29B186AE" w14:textId="77129773" w:rsidR="004E7123" w:rsidRPr="004550B0" w:rsidRDefault="004E7123" w:rsidP="004E7123">
            <w:pPr>
              <w:jc w:val="right"/>
              <w:rPr>
                <w:color w:val="000000" w:themeColor="text1"/>
                <w:sz w:val="20"/>
                <w:szCs w:val="20"/>
              </w:rPr>
            </w:pPr>
            <w:r w:rsidRPr="004550B0">
              <w:rPr>
                <w:color w:val="000000" w:themeColor="text1"/>
                <w:sz w:val="20"/>
                <w:szCs w:val="20"/>
                <w:lang w:val="en-US"/>
              </w:rPr>
              <w:t>.122</w:t>
            </w:r>
          </w:p>
        </w:tc>
        <w:tc>
          <w:tcPr>
            <w:tcW w:w="1002" w:type="dxa"/>
            <w:shd w:val="clear" w:color="auto" w:fill="auto"/>
            <w:hideMark/>
          </w:tcPr>
          <w:p w14:paraId="1A88968F" w14:textId="52C9C3EE" w:rsidR="004E7123" w:rsidRPr="004550B0" w:rsidRDefault="004E7123" w:rsidP="004E7123">
            <w:pPr>
              <w:jc w:val="right"/>
              <w:rPr>
                <w:color w:val="000000" w:themeColor="text1"/>
                <w:sz w:val="20"/>
                <w:szCs w:val="20"/>
              </w:rPr>
            </w:pPr>
            <w:r w:rsidRPr="004550B0">
              <w:rPr>
                <w:color w:val="000000" w:themeColor="text1"/>
                <w:sz w:val="20"/>
                <w:szCs w:val="20"/>
                <w:lang w:val="en-US"/>
              </w:rPr>
              <w:t>-.215</w:t>
            </w:r>
          </w:p>
        </w:tc>
        <w:tc>
          <w:tcPr>
            <w:tcW w:w="1002" w:type="dxa"/>
            <w:shd w:val="clear" w:color="auto" w:fill="auto"/>
            <w:hideMark/>
          </w:tcPr>
          <w:p w14:paraId="05049B28" w14:textId="2501647F" w:rsidR="004E7123" w:rsidRPr="004550B0" w:rsidRDefault="004E7123" w:rsidP="004E7123">
            <w:pPr>
              <w:jc w:val="right"/>
              <w:rPr>
                <w:color w:val="000000" w:themeColor="text1"/>
                <w:sz w:val="20"/>
                <w:szCs w:val="20"/>
              </w:rPr>
            </w:pPr>
            <w:r w:rsidRPr="004550B0">
              <w:rPr>
                <w:color w:val="000000" w:themeColor="text1"/>
                <w:sz w:val="20"/>
                <w:szCs w:val="20"/>
                <w:lang w:val="en-US"/>
              </w:rPr>
              <w:t>.302</w:t>
            </w:r>
          </w:p>
        </w:tc>
      </w:tr>
      <w:tr w:rsidR="00371D6C" w:rsidRPr="004550B0" w14:paraId="1DF33F64" w14:textId="77777777" w:rsidTr="004E7123">
        <w:trPr>
          <w:trHeight w:val="20"/>
        </w:trPr>
        <w:tc>
          <w:tcPr>
            <w:tcW w:w="1577" w:type="dxa"/>
            <w:shd w:val="clear" w:color="auto" w:fill="auto"/>
            <w:vAlign w:val="center"/>
            <w:hideMark/>
          </w:tcPr>
          <w:p w14:paraId="35CE9EB0" w14:textId="77777777" w:rsidR="004E7123" w:rsidRPr="004550B0" w:rsidRDefault="004E7123" w:rsidP="004E7123">
            <w:pPr>
              <w:jc w:val="right"/>
              <w:rPr>
                <w:color w:val="000000" w:themeColor="text1"/>
                <w:sz w:val="20"/>
                <w:szCs w:val="20"/>
              </w:rPr>
            </w:pPr>
            <w:r w:rsidRPr="004550B0">
              <w:rPr>
                <w:color w:val="000000" w:themeColor="text1"/>
                <w:sz w:val="20"/>
                <w:szCs w:val="20"/>
              </w:rPr>
              <w:t>INEQSEC(C)</w:t>
            </w:r>
          </w:p>
        </w:tc>
        <w:tc>
          <w:tcPr>
            <w:tcW w:w="966" w:type="dxa"/>
            <w:shd w:val="clear" w:color="auto" w:fill="auto"/>
            <w:hideMark/>
          </w:tcPr>
          <w:p w14:paraId="52AAA52C" w14:textId="4AFB9235" w:rsidR="004E7123" w:rsidRPr="004550B0" w:rsidRDefault="004E7123" w:rsidP="004E7123">
            <w:pPr>
              <w:jc w:val="right"/>
              <w:rPr>
                <w:color w:val="000000" w:themeColor="text1"/>
                <w:sz w:val="20"/>
                <w:szCs w:val="20"/>
              </w:rPr>
            </w:pPr>
            <w:r w:rsidRPr="004550B0">
              <w:rPr>
                <w:color w:val="000000" w:themeColor="text1"/>
                <w:sz w:val="20"/>
                <w:szCs w:val="20"/>
                <w:lang w:val="en-US"/>
              </w:rPr>
              <w:t>22</w:t>
            </w:r>
            <w:r w:rsidR="00344623" w:rsidRPr="004550B0">
              <w:rPr>
                <w:color w:val="000000" w:themeColor="text1"/>
                <w:sz w:val="20"/>
                <w:szCs w:val="20"/>
                <w:lang w:val="en-US"/>
              </w:rPr>
              <w:t>7</w:t>
            </w:r>
          </w:p>
        </w:tc>
        <w:tc>
          <w:tcPr>
            <w:tcW w:w="1004" w:type="dxa"/>
            <w:shd w:val="clear" w:color="auto" w:fill="auto"/>
            <w:hideMark/>
          </w:tcPr>
          <w:p w14:paraId="778F5DA6" w14:textId="64C020B0" w:rsidR="004E7123" w:rsidRPr="004550B0" w:rsidRDefault="004E7123" w:rsidP="004E7123">
            <w:pPr>
              <w:jc w:val="right"/>
              <w:rPr>
                <w:color w:val="000000" w:themeColor="text1"/>
                <w:sz w:val="20"/>
                <w:szCs w:val="20"/>
              </w:rPr>
            </w:pPr>
            <w:r w:rsidRPr="004550B0">
              <w:rPr>
                <w:color w:val="000000" w:themeColor="text1"/>
                <w:sz w:val="20"/>
                <w:szCs w:val="20"/>
                <w:lang w:val="en-US"/>
              </w:rPr>
              <w:t>.38</w:t>
            </w:r>
          </w:p>
        </w:tc>
        <w:tc>
          <w:tcPr>
            <w:tcW w:w="1073" w:type="dxa"/>
            <w:shd w:val="clear" w:color="auto" w:fill="auto"/>
            <w:hideMark/>
          </w:tcPr>
          <w:p w14:paraId="5208B33F" w14:textId="20BAB20A" w:rsidR="004E7123" w:rsidRPr="004550B0" w:rsidRDefault="004E7123" w:rsidP="004E7123">
            <w:pPr>
              <w:jc w:val="right"/>
              <w:rPr>
                <w:color w:val="000000" w:themeColor="text1"/>
                <w:sz w:val="20"/>
                <w:szCs w:val="20"/>
              </w:rPr>
            </w:pPr>
            <w:r w:rsidRPr="004550B0">
              <w:rPr>
                <w:color w:val="000000" w:themeColor="text1"/>
                <w:sz w:val="20"/>
                <w:szCs w:val="20"/>
                <w:lang w:val="en-US"/>
              </w:rPr>
              <w:t>.03</w:t>
            </w:r>
          </w:p>
        </w:tc>
        <w:tc>
          <w:tcPr>
            <w:tcW w:w="1002" w:type="dxa"/>
            <w:shd w:val="clear" w:color="auto" w:fill="auto"/>
            <w:hideMark/>
          </w:tcPr>
          <w:p w14:paraId="32D16129" w14:textId="648E4185" w:rsidR="004E7123" w:rsidRPr="004550B0" w:rsidRDefault="004E7123" w:rsidP="004E7123">
            <w:pPr>
              <w:jc w:val="right"/>
              <w:rPr>
                <w:color w:val="000000" w:themeColor="text1"/>
                <w:sz w:val="20"/>
                <w:szCs w:val="20"/>
              </w:rPr>
            </w:pPr>
            <w:r w:rsidRPr="004550B0">
              <w:rPr>
                <w:color w:val="000000" w:themeColor="text1"/>
                <w:sz w:val="20"/>
                <w:szCs w:val="20"/>
                <w:lang w:val="en-US"/>
              </w:rPr>
              <w:t>.298</w:t>
            </w:r>
          </w:p>
        </w:tc>
        <w:tc>
          <w:tcPr>
            <w:tcW w:w="1002" w:type="dxa"/>
            <w:shd w:val="clear" w:color="auto" w:fill="auto"/>
            <w:hideMark/>
          </w:tcPr>
          <w:p w14:paraId="2589439A" w14:textId="4C5C6113" w:rsidR="004E7123" w:rsidRPr="004550B0" w:rsidRDefault="004E7123" w:rsidP="004E7123">
            <w:pPr>
              <w:jc w:val="right"/>
              <w:rPr>
                <w:color w:val="000000" w:themeColor="text1"/>
                <w:sz w:val="20"/>
                <w:szCs w:val="20"/>
              </w:rPr>
            </w:pPr>
            <w:r w:rsidRPr="004550B0">
              <w:rPr>
                <w:color w:val="000000" w:themeColor="text1"/>
                <w:sz w:val="20"/>
                <w:szCs w:val="20"/>
                <w:lang w:val="en-US"/>
              </w:rPr>
              <w:t>.472</w:t>
            </w:r>
          </w:p>
        </w:tc>
      </w:tr>
      <w:tr w:rsidR="00371D6C" w:rsidRPr="004550B0" w14:paraId="5A3BF62C" w14:textId="77777777" w:rsidTr="004E7123">
        <w:trPr>
          <w:trHeight w:val="20"/>
        </w:trPr>
        <w:tc>
          <w:tcPr>
            <w:tcW w:w="1577" w:type="dxa"/>
            <w:shd w:val="clear" w:color="auto" w:fill="auto"/>
            <w:vAlign w:val="center"/>
            <w:hideMark/>
          </w:tcPr>
          <w:p w14:paraId="17D3AE01" w14:textId="77777777" w:rsidR="004E7123" w:rsidRPr="004550B0" w:rsidRDefault="004E7123" w:rsidP="004E7123">
            <w:pPr>
              <w:jc w:val="right"/>
              <w:rPr>
                <w:color w:val="000000" w:themeColor="text1"/>
                <w:sz w:val="20"/>
                <w:szCs w:val="20"/>
              </w:rPr>
            </w:pPr>
            <w:r w:rsidRPr="004550B0">
              <w:rPr>
                <w:color w:val="000000" w:themeColor="text1"/>
                <w:sz w:val="20"/>
                <w:szCs w:val="20"/>
              </w:rPr>
              <w:t>INEQSEC(E)</w:t>
            </w:r>
          </w:p>
        </w:tc>
        <w:tc>
          <w:tcPr>
            <w:tcW w:w="966" w:type="dxa"/>
            <w:shd w:val="clear" w:color="auto" w:fill="auto"/>
            <w:hideMark/>
          </w:tcPr>
          <w:p w14:paraId="2EC72B90" w14:textId="4ABEC595" w:rsidR="004E7123" w:rsidRPr="004550B0" w:rsidRDefault="004E7123" w:rsidP="004E7123">
            <w:pPr>
              <w:jc w:val="right"/>
              <w:rPr>
                <w:color w:val="000000" w:themeColor="text1"/>
                <w:sz w:val="20"/>
                <w:szCs w:val="20"/>
              </w:rPr>
            </w:pPr>
            <w:r w:rsidRPr="004550B0">
              <w:rPr>
                <w:color w:val="000000" w:themeColor="text1"/>
                <w:sz w:val="20"/>
                <w:szCs w:val="20"/>
                <w:lang w:val="en-US"/>
              </w:rPr>
              <w:t>227</w:t>
            </w:r>
          </w:p>
        </w:tc>
        <w:tc>
          <w:tcPr>
            <w:tcW w:w="1004" w:type="dxa"/>
            <w:shd w:val="clear" w:color="auto" w:fill="auto"/>
            <w:hideMark/>
          </w:tcPr>
          <w:p w14:paraId="29DF0CEE" w14:textId="34FD3DF1"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6CFFC33A" w14:textId="55C37E9C" w:rsidR="004E7123" w:rsidRPr="004550B0" w:rsidRDefault="004E7123" w:rsidP="004E7123">
            <w:pPr>
              <w:jc w:val="right"/>
              <w:rPr>
                <w:color w:val="000000" w:themeColor="text1"/>
                <w:sz w:val="20"/>
                <w:szCs w:val="20"/>
              </w:rPr>
            </w:pPr>
            <w:r w:rsidRPr="004550B0">
              <w:rPr>
                <w:color w:val="000000" w:themeColor="text1"/>
                <w:sz w:val="20"/>
                <w:szCs w:val="20"/>
                <w:lang w:val="en-US"/>
              </w:rPr>
              <w:t>.093</w:t>
            </w:r>
          </w:p>
        </w:tc>
        <w:tc>
          <w:tcPr>
            <w:tcW w:w="1002" w:type="dxa"/>
            <w:shd w:val="clear" w:color="auto" w:fill="auto"/>
            <w:hideMark/>
          </w:tcPr>
          <w:p w14:paraId="2AF16DD3" w14:textId="059A258F" w:rsidR="004E7123" w:rsidRPr="004550B0" w:rsidRDefault="004E7123" w:rsidP="004E7123">
            <w:pPr>
              <w:jc w:val="right"/>
              <w:rPr>
                <w:color w:val="000000" w:themeColor="text1"/>
                <w:sz w:val="20"/>
                <w:szCs w:val="20"/>
              </w:rPr>
            </w:pPr>
            <w:r w:rsidRPr="004550B0">
              <w:rPr>
                <w:color w:val="000000" w:themeColor="text1"/>
                <w:sz w:val="20"/>
                <w:szCs w:val="20"/>
                <w:lang w:val="en-US"/>
              </w:rPr>
              <w:t>-.172</w:t>
            </w:r>
          </w:p>
        </w:tc>
        <w:tc>
          <w:tcPr>
            <w:tcW w:w="1002" w:type="dxa"/>
            <w:shd w:val="clear" w:color="auto" w:fill="auto"/>
            <w:hideMark/>
          </w:tcPr>
          <w:p w14:paraId="0B0F04E8" w14:textId="5376CBA7" w:rsidR="004E7123" w:rsidRPr="004550B0" w:rsidRDefault="004E7123" w:rsidP="004E7123">
            <w:pPr>
              <w:jc w:val="right"/>
              <w:rPr>
                <w:color w:val="000000" w:themeColor="text1"/>
                <w:sz w:val="20"/>
                <w:szCs w:val="20"/>
              </w:rPr>
            </w:pPr>
            <w:r w:rsidRPr="004550B0">
              <w:rPr>
                <w:color w:val="000000" w:themeColor="text1"/>
                <w:sz w:val="20"/>
                <w:szCs w:val="20"/>
                <w:lang w:val="en-US"/>
              </w:rPr>
              <w:t>.279</w:t>
            </w:r>
          </w:p>
        </w:tc>
      </w:tr>
      <w:tr w:rsidR="00371D6C" w:rsidRPr="004550B0" w14:paraId="766A96D5" w14:textId="77777777" w:rsidTr="004E7123">
        <w:trPr>
          <w:trHeight w:val="20"/>
        </w:trPr>
        <w:tc>
          <w:tcPr>
            <w:tcW w:w="1577" w:type="dxa"/>
            <w:shd w:val="clear" w:color="auto" w:fill="auto"/>
            <w:vAlign w:val="center"/>
            <w:hideMark/>
          </w:tcPr>
          <w:p w14:paraId="495FD12C" w14:textId="77777777" w:rsidR="004E7123" w:rsidRPr="004550B0" w:rsidRDefault="004E7123" w:rsidP="004E7123">
            <w:pPr>
              <w:jc w:val="right"/>
              <w:rPr>
                <w:color w:val="000000" w:themeColor="text1"/>
                <w:sz w:val="20"/>
                <w:szCs w:val="20"/>
              </w:rPr>
            </w:pPr>
            <w:r w:rsidRPr="004550B0">
              <w:rPr>
                <w:color w:val="000000" w:themeColor="text1"/>
                <w:sz w:val="20"/>
                <w:szCs w:val="20"/>
              </w:rPr>
              <w:t>INEQGEN(C)</w:t>
            </w:r>
          </w:p>
        </w:tc>
        <w:tc>
          <w:tcPr>
            <w:tcW w:w="966" w:type="dxa"/>
            <w:shd w:val="clear" w:color="auto" w:fill="auto"/>
            <w:hideMark/>
          </w:tcPr>
          <w:p w14:paraId="7BE860FE" w14:textId="20618A03" w:rsidR="004E7123" w:rsidRPr="004550B0" w:rsidRDefault="004E7123" w:rsidP="004E7123">
            <w:pPr>
              <w:jc w:val="right"/>
              <w:rPr>
                <w:color w:val="000000" w:themeColor="text1"/>
                <w:sz w:val="20"/>
                <w:szCs w:val="20"/>
              </w:rPr>
            </w:pPr>
            <w:r w:rsidRPr="004550B0">
              <w:rPr>
                <w:color w:val="000000" w:themeColor="text1"/>
                <w:sz w:val="20"/>
                <w:szCs w:val="20"/>
                <w:lang w:val="en-US"/>
              </w:rPr>
              <w:t>22</w:t>
            </w:r>
            <w:r w:rsidR="00344623" w:rsidRPr="004550B0">
              <w:rPr>
                <w:color w:val="000000" w:themeColor="text1"/>
                <w:sz w:val="20"/>
                <w:szCs w:val="20"/>
                <w:lang w:val="en-US"/>
              </w:rPr>
              <w:t>7</w:t>
            </w:r>
          </w:p>
        </w:tc>
        <w:tc>
          <w:tcPr>
            <w:tcW w:w="1004" w:type="dxa"/>
            <w:shd w:val="clear" w:color="auto" w:fill="auto"/>
            <w:hideMark/>
          </w:tcPr>
          <w:p w14:paraId="1CDDF294" w14:textId="43373F00" w:rsidR="004E7123" w:rsidRPr="004550B0" w:rsidRDefault="004E7123" w:rsidP="004E7123">
            <w:pPr>
              <w:jc w:val="right"/>
              <w:rPr>
                <w:color w:val="000000" w:themeColor="text1"/>
                <w:sz w:val="20"/>
                <w:szCs w:val="20"/>
              </w:rPr>
            </w:pPr>
            <w:r w:rsidRPr="004550B0">
              <w:rPr>
                <w:color w:val="000000" w:themeColor="text1"/>
                <w:sz w:val="20"/>
                <w:szCs w:val="20"/>
                <w:lang w:val="en-US"/>
              </w:rPr>
              <w:t>.38</w:t>
            </w:r>
          </w:p>
        </w:tc>
        <w:tc>
          <w:tcPr>
            <w:tcW w:w="1073" w:type="dxa"/>
            <w:shd w:val="clear" w:color="auto" w:fill="auto"/>
            <w:hideMark/>
          </w:tcPr>
          <w:p w14:paraId="09AFC673" w14:textId="69390708" w:rsidR="004E7123" w:rsidRPr="004550B0" w:rsidRDefault="004E7123" w:rsidP="004E7123">
            <w:pPr>
              <w:jc w:val="right"/>
              <w:rPr>
                <w:color w:val="000000" w:themeColor="text1"/>
                <w:sz w:val="20"/>
                <w:szCs w:val="20"/>
              </w:rPr>
            </w:pPr>
            <w:r w:rsidRPr="004550B0">
              <w:rPr>
                <w:color w:val="000000" w:themeColor="text1"/>
                <w:sz w:val="20"/>
                <w:szCs w:val="20"/>
                <w:lang w:val="en-US"/>
              </w:rPr>
              <w:t>.039</w:t>
            </w:r>
          </w:p>
        </w:tc>
        <w:tc>
          <w:tcPr>
            <w:tcW w:w="1002" w:type="dxa"/>
            <w:shd w:val="clear" w:color="auto" w:fill="auto"/>
            <w:hideMark/>
          </w:tcPr>
          <w:p w14:paraId="375CE379" w14:textId="7A419AE9" w:rsidR="004E7123" w:rsidRPr="004550B0" w:rsidRDefault="004E7123" w:rsidP="004E7123">
            <w:pPr>
              <w:jc w:val="right"/>
              <w:rPr>
                <w:color w:val="000000" w:themeColor="text1"/>
                <w:sz w:val="20"/>
                <w:szCs w:val="20"/>
              </w:rPr>
            </w:pPr>
            <w:r w:rsidRPr="004550B0">
              <w:rPr>
                <w:color w:val="000000" w:themeColor="text1"/>
                <w:sz w:val="20"/>
                <w:szCs w:val="20"/>
                <w:lang w:val="en-US"/>
              </w:rPr>
              <w:t>.275</w:t>
            </w:r>
          </w:p>
        </w:tc>
        <w:tc>
          <w:tcPr>
            <w:tcW w:w="1002" w:type="dxa"/>
            <w:shd w:val="clear" w:color="auto" w:fill="auto"/>
            <w:hideMark/>
          </w:tcPr>
          <w:p w14:paraId="018F6D8E" w14:textId="6B7C7774" w:rsidR="004E7123" w:rsidRPr="004550B0" w:rsidRDefault="004E7123" w:rsidP="004E7123">
            <w:pPr>
              <w:jc w:val="right"/>
              <w:rPr>
                <w:color w:val="000000" w:themeColor="text1"/>
                <w:sz w:val="20"/>
                <w:szCs w:val="20"/>
              </w:rPr>
            </w:pPr>
            <w:r w:rsidRPr="004550B0">
              <w:rPr>
                <w:color w:val="000000" w:themeColor="text1"/>
                <w:sz w:val="20"/>
                <w:szCs w:val="20"/>
                <w:lang w:val="en-US"/>
              </w:rPr>
              <w:t>.517</w:t>
            </w:r>
          </w:p>
        </w:tc>
      </w:tr>
      <w:tr w:rsidR="00371D6C" w:rsidRPr="004550B0" w14:paraId="42317A9D" w14:textId="77777777" w:rsidTr="004E7123">
        <w:trPr>
          <w:trHeight w:val="20"/>
        </w:trPr>
        <w:tc>
          <w:tcPr>
            <w:tcW w:w="1577" w:type="dxa"/>
            <w:shd w:val="clear" w:color="auto" w:fill="auto"/>
            <w:vAlign w:val="center"/>
            <w:hideMark/>
          </w:tcPr>
          <w:p w14:paraId="722956B3" w14:textId="77777777" w:rsidR="004E7123" w:rsidRPr="004550B0" w:rsidRDefault="004E7123" w:rsidP="004E7123">
            <w:pPr>
              <w:jc w:val="right"/>
              <w:rPr>
                <w:color w:val="000000" w:themeColor="text1"/>
                <w:sz w:val="20"/>
                <w:szCs w:val="20"/>
              </w:rPr>
            </w:pPr>
            <w:r w:rsidRPr="004550B0">
              <w:rPr>
                <w:color w:val="000000" w:themeColor="text1"/>
                <w:sz w:val="20"/>
                <w:szCs w:val="20"/>
              </w:rPr>
              <w:t>INEQGEN(E)</w:t>
            </w:r>
          </w:p>
        </w:tc>
        <w:tc>
          <w:tcPr>
            <w:tcW w:w="966" w:type="dxa"/>
            <w:shd w:val="clear" w:color="auto" w:fill="auto"/>
            <w:hideMark/>
          </w:tcPr>
          <w:p w14:paraId="36EFF701" w14:textId="08DF6F2C" w:rsidR="004E7123" w:rsidRPr="004550B0" w:rsidRDefault="004E7123" w:rsidP="004E7123">
            <w:pPr>
              <w:jc w:val="right"/>
              <w:rPr>
                <w:color w:val="000000" w:themeColor="text1"/>
                <w:sz w:val="20"/>
                <w:szCs w:val="20"/>
              </w:rPr>
            </w:pPr>
            <w:r w:rsidRPr="004550B0">
              <w:rPr>
                <w:color w:val="000000" w:themeColor="text1"/>
                <w:sz w:val="20"/>
                <w:szCs w:val="20"/>
                <w:lang w:val="en-US"/>
              </w:rPr>
              <w:t>227</w:t>
            </w:r>
          </w:p>
        </w:tc>
        <w:tc>
          <w:tcPr>
            <w:tcW w:w="1004" w:type="dxa"/>
            <w:shd w:val="clear" w:color="auto" w:fill="auto"/>
            <w:hideMark/>
          </w:tcPr>
          <w:p w14:paraId="2EE3C372" w14:textId="0A31173A"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72CDBD55" w14:textId="0564F99F" w:rsidR="004E7123" w:rsidRPr="004550B0" w:rsidRDefault="004E7123" w:rsidP="004E7123">
            <w:pPr>
              <w:jc w:val="right"/>
              <w:rPr>
                <w:color w:val="000000" w:themeColor="text1"/>
                <w:sz w:val="20"/>
                <w:szCs w:val="20"/>
              </w:rPr>
            </w:pPr>
            <w:r w:rsidRPr="004550B0">
              <w:rPr>
                <w:color w:val="000000" w:themeColor="text1"/>
                <w:sz w:val="20"/>
                <w:szCs w:val="20"/>
                <w:lang w:val="en-US"/>
              </w:rPr>
              <w:t>.106</w:t>
            </w:r>
          </w:p>
        </w:tc>
        <w:tc>
          <w:tcPr>
            <w:tcW w:w="1002" w:type="dxa"/>
            <w:shd w:val="clear" w:color="auto" w:fill="auto"/>
            <w:hideMark/>
          </w:tcPr>
          <w:p w14:paraId="59E56CAC" w14:textId="749DE984" w:rsidR="004E7123" w:rsidRPr="004550B0" w:rsidRDefault="004E7123" w:rsidP="004E7123">
            <w:pPr>
              <w:jc w:val="right"/>
              <w:rPr>
                <w:color w:val="000000" w:themeColor="text1"/>
                <w:sz w:val="20"/>
                <w:szCs w:val="20"/>
              </w:rPr>
            </w:pPr>
            <w:r w:rsidRPr="004550B0">
              <w:rPr>
                <w:color w:val="000000" w:themeColor="text1"/>
                <w:sz w:val="20"/>
                <w:szCs w:val="20"/>
                <w:lang w:val="en-US"/>
              </w:rPr>
              <w:t>-.193</w:t>
            </w:r>
          </w:p>
        </w:tc>
        <w:tc>
          <w:tcPr>
            <w:tcW w:w="1002" w:type="dxa"/>
            <w:shd w:val="clear" w:color="auto" w:fill="auto"/>
            <w:hideMark/>
          </w:tcPr>
          <w:p w14:paraId="5186F9FF" w14:textId="4E7BB6FC" w:rsidR="004E7123" w:rsidRPr="004550B0" w:rsidRDefault="004E7123" w:rsidP="004E7123">
            <w:pPr>
              <w:jc w:val="right"/>
              <w:rPr>
                <w:color w:val="000000" w:themeColor="text1"/>
                <w:sz w:val="20"/>
                <w:szCs w:val="20"/>
              </w:rPr>
            </w:pPr>
            <w:r w:rsidRPr="004550B0">
              <w:rPr>
                <w:color w:val="000000" w:themeColor="text1"/>
                <w:sz w:val="20"/>
                <w:szCs w:val="20"/>
                <w:lang w:val="en-US"/>
              </w:rPr>
              <w:t>.284</w:t>
            </w:r>
          </w:p>
        </w:tc>
      </w:tr>
      <w:tr w:rsidR="00371D6C" w:rsidRPr="004550B0" w14:paraId="534FD490" w14:textId="77777777" w:rsidTr="004E7123">
        <w:trPr>
          <w:trHeight w:val="20"/>
        </w:trPr>
        <w:tc>
          <w:tcPr>
            <w:tcW w:w="1577" w:type="dxa"/>
            <w:shd w:val="clear" w:color="auto" w:fill="auto"/>
            <w:vAlign w:val="center"/>
            <w:hideMark/>
          </w:tcPr>
          <w:p w14:paraId="7F399DBE" w14:textId="77777777" w:rsidR="004E7123" w:rsidRPr="004550B0" w:rsidRDefault="004E7123" w:rsidP="004E7123">
            <w:pPr>
              <w:jc w:val="right"/>
              <w:rPr>
                <w:color w:val="000000" w:themeColor="text1"/>
                <w:sz w:val="20"/>
                <w:szCs w:val="20"/>
              </w:rPr>
            </w:pPr>
            <w:r w:rsidRPr="004550B0">
              <w:rPr>
                <w:color w:val="000000" w:themeColor="text1"/>
                <w:sz w:val="20"/>
                <w:szCs w:val="20"/>
              </w:rPr>
              <w:t>INEQGEO(C)</w:t>
            </w:r>
          </w:p>
        </w:tc>
        <w:tc>
          <w:tcPr>
            <w:tcW w:w="966" w:type="dxa"/>
            <w:shd w:val="clear" w:color="auto" w:fill="auto"/>
            <w:hideMark/>
          </w:tcPr>
          <w:p w14:paraId="60657184" w14:textId="139C6AAB" w:rsidR="004E7123" w:rsidRPr="004550B0" w:rsidRDefault="004E7123" w:rsidP="004E7123">
            <w:pPr>
              <w:jc w:val="right"/>
              <w:rPr>
                <w:color w:val="000000" w:themeColor="text1"/>
                <w:sz w:val="20"/>
                <w:szCs w:val="20"/>
              </w:rPr>
            </w:pPr>
            <w:r w:rsidRPr="004550B0">
              <w:rPr>
                <w:color w:val="000000" w:themeColor="text1"/>
                <w:sz w:val="20"/>
                <w:szCs w:val="20"/>
                <w:lang w:val="en-US"/>
              </w:rPr>
              <w:t>22</w:t>
            </w:r>
            <w:r w:rsidR="00344623" w:rsidRPr="004550B0">
              <w:rPr>
                <w:color w:val="000000" w:themeColor="text1"/>
                <w:sz w:val="20"/>
                <w:szCs w:val="20"/>
                <w:lang w:val="en-US"/>
              </w:rPr>
              <w:t>7</w:t>
            </w:r>
          </w:p>
        </w:tc>
        <w:tc>
          <w:tcPr>
            <w:tcW w:w="1004" w:type="dxa"/>
            <w:shd w:val="clear" w:color="auto" w:fill="auto"/>
            <w:hideMark/>
          </w:tcPr>
          <w:p w14:paraId="2EC0B995" w14:textId="0AEA6632" w:rsidR="004E7123" w:rsidRPr="004550B0" w:rsidRDefault="004E7123" w:rsidP="004E7123">
            <w:pPr>
              <w:jc w:val="right"/>
              <w:rPr>
                <w:color w:val="000000" w:themeColor="text1"/>
                <w:sz w:val="20"/>
                <w:szCs w:val="20"/>
              </w:rPr>
            </w:pPr>
            <w:r w:rsidRPr="004550B0">
              <w:rPr>
                <w:color w:val="000000" w:themeColor="text1"/>
                <w:sz w:val="20"/>
                <w:szCs w:val="20"/>
                <w:lang w:val="en-US"/>
              </w:rPr>
              <w:t>.38</w:t>
            </w:r>
          </w:p>
        </w:tc>
        <w:tc>
          <w:tcPr>
            <w:tcW w:w="1073" w:type="dxa"/>
            <w:shd w:val="clear" w:color="auto" w:fill="auto"/>
            <w:hideMark/>
          </w:tcPr>
          <w:p w14:paraId="329C60CC" w14:textId="2C2FF032" w:rsidR="004E7123" w:rsidRPr="004550B0" w:rsidRDefault="004E7123" w:rsidP="004E7123">
            <w:pPr>
              <w:jc w:val="right"/>
              <w:rPr>
                <w:color w:val="000000" w:themeColor="text1"/>
                <w:sz w:val="20"/>
                <w:szCs w:val="20"/>
              </w:rPr>
            </w:pPr>
            <w:r w:rsidRPr="004550B0">
              <w:rPr>
                <w:color w:val="000000" w:themeColor="text1"/>
                <w:sz w:val="20"/>
                <w:szCs w:val="20"/>
                <w:lang w:val="en-US"/>
              </w:rPr>
              <w:t>.03</w:t>
            </w:r>
          </w:p>
        </w:tc>
        <w:tc>
          <w:tcPr>
            <w:tcW w:w="1002" w:type="dxa"/>
            <w:shd w:val="clear" w:color="auto" w:fill="auto"/>
            <w:hideMark/>
          </w:tcPr>
          <w:p w14:paraId="343A3984" w14:textId="1C5FDF85" w:rsidR="004E7123" w:rsidRPr="004550B0" w:rsidRDefault="004E7123" w:rsidP="004E7123">
            <w:pPr>
              <w:jc w:val="right"/>
              <w:rPr>
                <w:color w:val="000000" w:themeColor="text1"/>
                <w:sz w:val="20"/>
                <w:szCs w:val="20"/>
              </w:rPr>
            </w:pPr>
            <w:r w:rsidRPr="004550B0">
              <w:rPr>
                <w:color w:val="000000" w:themeColor="text1"/>
                <w:sz w:val="20"/>
                <w:szCs w:val="20"/>
                <w:lang w:val="en-US"/>
              </w:rPr>
              <w:t>.279</w:t>
            </w:r>
          </w:p>
        </w:tc>
        <w:tc>
          <w:tcPr>
            <w:tcW w:w="1002" w:type="dxa"/>
            <w:shd w:val="clear" w:color="auto" w:fill="auto"/>
            <w:hideMark/>
          </w:tcPr>
          <w:p w14:paraId="38BD5AC4" w14:textId="410AEC6E" w:rsidR="004E7123" w:rsidRPr="004550B0" w:rsidRDefault="004E7123" w:rsidP="004E7123">
            <w:pPr>
              <w:jc w:val="right"/>
              <w:rPr>
                <w:color w:val="000000" w:themeColor="text1"/>
                <w:sz w:val="20"/>
                <w:szCs w:val="20"/>
              </w:rPr>
            </w:pPr>
            <w:r w:rsidRPr="004550B0">
              <w:rPr>
                <w:color w:val="000000" w:themeColor="text1"/>
                <w:sz w:val="20"/>
                <w:szCs w:val="20"/>
                <w:lang w:val="en-US"/>
              </w:rPr>
              <w:t>.455</w:t>
            </w:r>
          </w:p>
        </w:tc>
      </w:tr>
      <w:tr w:rsidR="00371D6C" w:rsidRPr="004550B0" w14:paraId="2B2DF51F" w14:textId="77777777" w:rsidTr="004E7123">
        <w:trPr>
          <w:trHeight w:val="20"/>
        </w:trPr>
        <w:tc>
          <w:tcPr>
            <w:tcW w:w="1577" w:type="dxa"/>
            <w:shd w:val="clear" w:color="auto" w:fill="auto"/>
            <w:vAlign w:val="center"/>
            <w:hideMark/>
          </w:tcPr>
          <w:p w14:paraId="389A7D77" w14:textId="77777777" w:rsidR="004E7123" w:rsidRPr="004550B0" w:rsidRDefault="004E7123" w:rsidP="004E7123">
            <w:pPr>
              <w:jc w:val="right"/>
              <w:rPr>
                <w:color w:val="000000" w:themeColor="text1"/>
                <w:sz w:val="20"/>
                <w:szCs w:val="20"/>
              </w:rPr>
            </w:pPr>
            <w:r w:rsidRPr="004550B0">
              <w:rPr>
                <w:color w:val="000000" w:themeColor="text1"/>
                <w:sz w:val="20"/>
                <w:szCs w:val="20"/>
              </w:rPr>
              <w:t>INEQGEO(E)</w:t>
            </w:r>
          </w:p>
        </w:tc>
        <w:tc>
          <w:tcPr>
            <w:tcW w:w="966" w:type="dxa"/>
            <w:shd w:val="clear" w:color="auto" w:fill="auto"/>
            <w:hideMark/>
          </w:tcPr>
          <w:p w14:paraId="19CC2050" w14:textId="06C7A58F" w:rsidR="004E7123" w:rsidRPr="004550B0" w:rsidRDefault="004E7123" w:rsidP="004E7123">
            <w:pPr>
              <w:jc w:val="right"/>
              <w:rPr>
                <w:color w:val="000000" w:themeColor="text1"/>
                <w:sz w:val="20"/>
                <w:szCs w:val="20"/>
              </w:rPr>
            </w:pPr>
            <w:r w:rsidRPr="004550B0">
              <w:rPr>
                <w:color w:val="000000" w:themeColor="text1"/>
                <w:sz w:val="20"/>
                <w:szCs w:val="20"/>
                <w:lang w:val="en-US"/>
              </w:rPr>
              <w:t>227</w:t>
            </w:r>
          </w:p>
        </w:tc>
        <w:tc>
          <w:tcPr>
            <w:tcW w:w="1004" w:type="dxa"/>
            <w:shd w:val="clear" w:color="auto" w:fill="auto"/>
            <w:hideMark/>
          </w:tcPr>
          <w:p w14:paraId="47006DFC" w14:textId="5C28582E"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76883CFA" w14:textId="2D018711" w:rsidR="004E7123" w:rsidRPr="004550B0" w:rsidRDefault="004E7123" w:rsidP="004E7123">
            <w:pPr>
              <w:jc w:val="right"/>
              <w:rPr>
                <w:color w:val="000000" w:themeColor="text1"/>
                <w:sz w:val="20"/>
                <w:szCs w:val="20"/>
              </w:rPr>
            </w:pPr>
            <w:r w:rsidRPr="004550B0">
              <w:rPr>
                <w:color w:val="000000" w:themeColor="text1"/>
                <w:sz w:val="20"/>
                <w:szCs w:val="20"/>
                <w:lang w:val="en-US"/>
              </w:rPr>
              <w:t>.098</w:t>
            </w:r>
          </w:p>
        </w:tc>
        <w:tc>
          <w:tcPr>
            <w:tcW w:w="1002" w:type="dxa"/>
            <w:shd w:val="clear" w:color="auto" w:fill="auto"/>
            <w:hideMark/>
          </w:tcPr>
          <w:p w14:paraId="63983A41" w14:textId="67A4C3C3" w:rsidR="004E7123" w:rsidRPr="004550B0" w:rsidRDefault="004E7123" w:rsidP="004E7123">
            <w:pPr>
              <w:jc w:val="right"/>
              <w:rPr>
                <w:color w:val="000000" w:themeColor="text1"/>
                <w:sz w:val="20"/>
                <w:szCs w:val="20"/>
              </w:rPr>
            </w:pPr>
            <w:r w:rsidRPr="004550B0">
              <w:rPr>
                <w:color w:val="000000" w:themeColor="text1"/>
                <w:sz w:val="20"/>
                <w:szCs w:val="20"/>
                <w:lang w:val="en-US"/>
              </w:rPr>
              <w:t>-.19</w:t>
            </w:r>
          </w:p>
        </w:tc>
        <w:tc>
          <w:tcPr>
            <w:tcW w:w="1002" w:type="dxa"/>
            <w:shd w:val="clear" w:color="auto" w:fill="auto"/>
            <w:hideMark/>
          </w:tcPr>
          <w:p w14:paraId="61FFBE21" w14:textId="3D355E6E" w:rsidR="004E7123" w:rsidRPr="004550B0" w:rsidRDefault="004E7123" w:rsidP="004E7123">
            <w:pPr>
              <w:jc w:val="right"/>
              <w:rPr>
                <w:color w:val="000000" w:themeColor="text1"/>
                <w:sz w:val="20"/>
                <w:szCs w:val="20"/>
              </w:rPr>
            </w:pPr>
            <w:r w:rsidRPr="004550B0">
              <w:rPr>
                <w:color w:val="000000" w:themeColor="text1"/>
                <w:sz w:val="20"/>
                <w:szCs w:val="20"/>
                <w:lang w:val="en-US"/>
              </w:rPr>
              <w:t>.261</w:t>
            </w:r>
          </w:p>
        </w:tc>
      </w:tr>
      <w:tr w:rsidR="00371D6C" w:rsidRPr="004550B0" w14:paraId="5CD6CA5C" w14:textId="77777777" w:rsidTr="004E7123">
        <w:trPr>
          <w:trHeight w:val="20"/>
        </w:trPr>
        <w:tc>
          <w:tcPr>
            <w:tcW w:w="1577" w:type="dxa"/>
            <w:shd w:val="clear" w:color="auto" w:fill="auto"/>
            <w:vAlign w:val="center"/>
            <w:hideMark/>
          </w:tcPr>
          <w:p w14:paraId="1D2166C7" w14:textId="77777777" w:rsidR="004E7123" w:rsidRPr="004550B0" w:rsidRDefault="004E7123" w:rsidP="004E7123">
            <w:pPr>
              <w:jc w:val="right"/>
              <w:rPr>
                <w:color w:val="000000" w:themeColor="text1"/>
                <w:sz w:val="20"/>
                <w:szCs w:val="20"/>
              </w:rPr>
            </w:pPr>
            <w:r w:rsidRPr="004550B0">
              <w:rPr>
                <w:color w:val="000000" w:themeColor="text1"/>
                <w:sz w:val="20"/>
                <w:szCs w:val="20"/>
              </w:rPr>
              <w:t>INEQPOL(C)</w:t>
            </w:r>
          </w:p>
        </w:tc>
        <w:tc>
          <w:tcPr>
            <w:tcW w:w="966" w:type="dxa"/>
            <w:shd w:val="clear" w:color="auto" w:fill="auto"/>
            <w:hideMark/>
          </w:tcPr>
          <w:p w14:paraId="2570A2D5" w14:textId="0F38310C" w:rsidR="004E7123" w:rsidRPr="004550B0" w:rsidRDefault="004E7123" w:rsidP="004E7123">
            <w:pPr>
              <w:jc w:val="right"/>
              <w:rPr>
                <w:color w:val="000000" w:themeColor="text1"/>
                <w:sz w:val="20"/>
                <w:szCs w:val="20"/>
              </w:rPr>
            </w:pPr>
            <w:r w:rsidRPr="004550B0">
              <w:rPr>
                <w:color w:val="000000" w:themeColor="text1"/>
                <w:sz w:val="20"/>
                <w:szCs w:val="20"/>
                <w:lang w:val="en-US"/>
              </w:rPr>
              <w:t>22</w:t>
            </w:r>
            <w:r w:rsidR="00344623" w:rsidRPr="004550B0">
              <w:rPr>
                <w:color w:val="000000" w:themeColor="text1"/>
                <w:sz w:val="20"/>
                <w:szCs w:val="20"/>
                <w:lang w:val="en-US"/>
              </w:rPr>
              <w:t>6</w:t>
            </w:r>
          </w:p>
        </w:tc>
        <w:tc>
          <w:tcPr>
            <w:tcW w:w="1004" w:type="dxa"/>
            <w:shd w:val="clear" w:color="auto" w:fill="auto"/>
            <w:hideMark/>
          </w:tcPr>
          <w:p w14:paraId="6D23843E" w14:textId="1C09E3A8" w:rsidR="004E7123" w:rsidRPr="004550B0" w:rsidRDefault="004E7123" w:rsidP="004E7123">
            <w:pPr>
              <w:jc w:val="right"/>
              <w:rPr>
                <w:color w:val="000000" w:themeColor="text1"/>
                <w:sz w:val="20"/>
                <w:szCs w:val="20"/>
              </w:rPr>
            </w:pPr>
            <w:r w:rsidRPr="004550B0">
              <w:rPr>
                <w:color w:val="000000" w:themeColor="text1"/>
                <w:sz w:val="20"/>
                <w:szCs w:val="20"/>
                <w:lang w:val="en-US"/>
              </w:rPr>
              <w:t>.379</w:t>
            </w:r>
          </w:p>
        </w:tc>
        <w:tc>
          <w:tcPr>
            <w:tcW w:w="1073" w:type="dxa"/>
            <w:shd w:val="clear" w:color="auto" w:fill="auto"/>
            <w:hideMark/>
          </w:tcPr>
          <w:p w14:paraId="06952794" w14:textId="47E100D8" w:rsidR="004E7123" w:rsidRPr="004550B0" w:rsidRDefault="004E7123" w:rsidP="004E7123">
            <w:pPr>
              <w:jc w:val="right"/>
              <w:rPr>
                <w:color w:val="000000" w:themeColor="text1"/>
                <w:sz w:val="20"/>
                <w:szCs w:val="20"/>
              </w:rPr>
            </w:pPr>
            <w:r w:rsidRPr="004550B0">
              <w:rPr>
                <w:color w:val="000000" w:themeColor="text1"/>
                <w:sz w:val="20"/>
                <w:szCs w:val="20"/>
                <w:lang w:val="en-US"/>
              </w:rPr>
              <w:t>.033</w:t>
            </w:r>
          </w:p>
        </w:tc>
        <w:tc>
          <w:tcPr>
            <w:tcW w:w="1002" w:type="dxa"/>
            <w:shd w:val="clear" w:color="auto" w:fill="auto"/>
            <w:hideMark/>
          </w:tcPr>
          <w:p w14:paraId="231BFF5B" w14:textId="3AE41E60" w:rsidR="004E7123" w:rsidRPr="004550B0" w:rsidRDefault="004E7123" w:rsidP="004E7123">
            <w:pPr>
              <w:jc w:val="right"/>
              <w:rPr>
                <w:color w:val="000000" w:themeColor="text1"/>
                <w:sz w:val="20"/>
                <w:szCs w:val="20"/>
              </w:rPr>
            </w:pPr>
            <w:r w:rsidRPr="004550B0">
              <w:rPr>
                <w:color w:val="000000" w:themeColor="text1"/>
                <w:sz w:val="20"/>
                <w:szCs w:val="20"/>
                <w:lang w:val="en-US"/>
              </w:rPr>
              <w:t>.29</w:t>
            </w:r>
          </w:p>
        </w:tc>
        <w:tc>
          <w:tcPr>
            <w:tcW w:w="1002" w:type="dxa"/>
            <w:shd w:val="clear" w:color="auto" w:fill="auto"/>
            <w:hideMark/>
          </w:tcPr>
          <w:p w14:paraId="04200E71" w14:textId="07B25E1B" w:rsidR="004E7123" w:rsidRPr="004550B0" w:rsidRDefault="004E7123" w:rsidP="004E7123">
            <w:pPr>
              <w:jc w:val="right"/>
              <w:rPr>
                <w:color w:val="000000" w:themeColor="text1"/>
                <w:sz w:val="20"/>
                <w:szCs w:val="20"/>
              </w:rPr>
            </w:pPr>
            <w:r w:rsidRPr="004550B0">
              <w:rPr>
                <w:color w:val="000000" w:themeColor="text1"/>
                <w:sz w:val="20"/>
                <w:szCs w:val="20"/>
                <w:lang w:val="en-US"/>
              </w:rPr>
              <w:t>.444</w:t>
            </w:r>
          </w:p>
        </w:tc>
      </w:tr>
      <w:tr w:rsidR="00371D6C" w:rsidRPr="004550B0" w14:paraId="6591BD2E" w14:textId="77777777" w:rsidTr="004E7123">
        <w:trPr>
          <w:trHeight w:val="20"/>
        </w:trPr>
        <w:tc>
          <w:tcPr>
            <w:tcW w:w="1577" w:type="dxa"/>
            <w:shd w:val="clear" w:color="auto" w:fill="auto"/>
            <w:vAlign w:val="center"/>
            <w:hideMark/>
          </w:tcPr>
          <w:p w14:paraId="371E05F0" w14:textId="77777777" w:rsidR="004E7123" w:rsidRPr="004550B0" w:rsidRDefault="004E7123" w:rsidP="004E7123">
            <w:pPr>
              <w:jc w:val="right"/>
              <w:rPr>
                <w:color w:val="000000" w:themeColor="text1"/>
                <w:sz w:val="20"/>
                <w:szCs w:val="20"/>
              </w:rPr>
            </w:pPr>
            <w:r w:rsidRPr="004550B0">
              <w:rPr>
                <w:color w:val="000000" w:themeColor="text1"/>
                <w:sz w:val="20"/>
                <w:szCs w:val="20"/>
              </w:rPr>
              <w:t>INEQPOL(E)</w:t>
            </w:r>
          </w:p>
        </w:tc>
        <w:tc>
          <w:tcPr>
            <w:tcW w:w="966" w:type="dxa"/>
            <w:shd w:val="clear" w:color="auto" w:fill="auto"/>
            <w:hideMark/>
          </w:tcPr>
          <w:p w14:paraId="15D68BDA" w14:textId="489177D9" w:rsidR="004E7123" w:rsidRPr="004550B0" w:rsidRDefault="004E7123" w:rsidP="004E7123">
            <w:pPr>
              <w:jc w:val="right"/>
              <w:rPr>
                <w:color w:val="000000" w:themeColor="text1"/>
                <w:sz w:val="20"/>
                <w:szCs w:val="20"/>
              </w:rPr>
            </w:pPr>
            <w:r w:rsidRPr="004550B0">
              <w:rPr>
                <w:color w:val="000000" w:themeColor="text1"/>
                <w:sz w:val="20"/>
                <w:szCs w:val="20"/>
                <w:lang w:val="en-US"/>
              </w:rPr>
              <w:t>226</w:t>
            </w:r>
          </w:p>
        </w:tc>
        <w:tc>
          <w:tcPr>
            <w:tcW w:w="1004" w:type="dxa"/>
            <w:shd w:val="clear" w:color="auto" w:fill="auto"/>
            <w:hideMark/>
          </w:tcPr>
          <w:p w14:paraId="62BFDE7E" w14:textId="5DD276BA"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75C77FBB" w14:textId="195E6CF5" w:rsidR="004E7123" w:rsidRPr="004550B0" w:rsidRDefault="004E7123" w:rsidP="004E7123">
            <w:pPr>
              <w:jc w:val="right"/>
              <w:rPr>
                <w:color w:val="000000" w:themeColor="text1"/>
                <w:sz w:val="20"/>
                <w:szCs w:val="20"/>
              </w:rPr>
            </w:pPr>
            <w:r w:rsidRPr="004550B0">
              <w:rPr>
                <w:color w:val="000000" w:themeColor="text1"/>
                <w:sz w:val="20"/>
                <w:szCs w:val="20"/>
                <w:lang w:val="en-US"/>
              </w:rPr>
              <w:t>.11</w:t>
            </w:r>
          </w:p>
        </w:tc>
        <w:tc>
          <w:tcPr>
            <w:tcW w:w="1002" w:type="dxa"/>
            <w:shd w:val="clear" w:color="auto" w:fill="auto"/>
            <w:hideMark/>
          </w:tcPr>
          <w:p w14:paraId="017C21B9" w14:textId="0925F1E8" w:rsidR="004E7123" w:rsidRPr="004550B0" w:rsidRDefault="004E7123" w:rsidP="004E7123">
            <w:pPr>
              <w:jc w:val="right"/>
              <w:rPr>
                <w:color w:val="000000" w:themeColor="text1"/>
                <w:sz w:val="20"/>
                <w:szCs w:val="20"/>
              </w:rPr>
            </w:pPr>
            <w:r w:rsidRPr="004550B0">
              <w:rPr>
                <w:color w:val="000000" w:themeColor="text1"/>
                <w:sz w:val="20"/>
                <w:szCs w:val="20"/>
                <w:lang w:val="en-US"/>
              </w:rPr>
              <w:t>-.204</w:t>
            </w:r>
          </w:p>
        </w:tc>
        <w:tc>
          <w:tcPr>
            <w:tcW w:w="1002" w:type="dxa"/>
            <w:shd w:val="clear" w:color="auto" w:fill="auto"/>
            <w:hideMark/>
          </w:tcPr>
          <w:p w14:paraId="12266231" w14:textId="09D4809D" w:rsidR="004E7123" w:rsidRPr="004550B0" w:rsidRDefault="004E7123" w:rsidP="004E7123">
            <w:pPr>
              <w:jc w:val="right"/>
              <w:rPr>
                <w:color w:val="000000" w:themeColor="text1"/>
                <w:sz w:val="20"/>
                <w:szCs w:val="20"/>
              </w:rPr>
            </w:pPr>
            <w:r w:rsidRPr="004550B0">
              <w:rPr>
                <w:color w:val="000000" w:themeColor="text1"/>
                <w:sz w:val="20"/>
                <w:szCs w:val="20"/>
                <w:lang w:val="en-US"/>
              </w:rPr>
              <w:t>.296</w:t>
            </w:r>
          </w:p>
        </w:tc>
      </w:tr>
      <w:tr w:rsidR="00371D6C" w:rsidRPr="004550B0" w14:paraId="1D1078DD" w14:textId="77777777" w:rsidTr="004E7123">
        <w:trPr>
          <w:trHeight w:val="20"/>
        </w:trPr>
        <w:tc>
          <w:tcPr>
            <w:tcW w:w="1577" w:type="dxa"/>
            <w:shd w:val="clear" w:color="auto" w:fill="auto"/>
            <w:vAlign w:val="center"/>
            <w:hideMark/>
          </w:tcPr>
          <w:p w14:paraId="231368B7" w14:textId="77777777" w:rsidR="004E7123" w:rsidRPr="004550B0" w:rsidRDefault="004E7123" w:rsidP="004E7123">
            <w:pPr>
              <w:jc w:val="right"/>
              <w:rPr>
                <w:color w:val="000000" w:themeColor="text1"/>
                <w:sz w:val="20"/>
                <w:szCs w:val="20"/>
              </w:rPr>
            </w:pPr>
            <w:r w:rsidRPr="004550B0">
              <w:rPr>
                <w:color w:val="000000" w:themeColor="text1"/>
                <w:sz w:val="20"/>
                <w:szCs w:val="20"/>
              </w:rPr>
              <w:t>INEQSOC(C)</w:t>
            </w:r>
          </w:p>
        </w:tc>
        <w:tc>
          <w:tcPr>
            <w:tcW w:w="966" w:type="dxa"/>
            <w:shd w:val="clear" w:color="auto" w:fill="auto"/>
            <w:hideMark/>
          </w:tcPr>
          <w:p w14:paraId="3AA4EBEE" w14:textId="6C15DECB" w:rsidR="004E7123" w:rsidRPr="004550B0" w:rsidRDefault="004E7123" w:rsidP="004E7123">
            <w:pPr>
              <w:jc w:val="right"/>
              <w:rPr>
                <w:color w:val="000000" w:themeColor="text1"/>
                <w:sz w:val="20"/>
                <w:szCs w:val="20"/>
              </w:rPr>
            </w:pPr>
            <w:r w:rsidRPr="004550B0">
              <w:rPr>
                <w:color w:val="000000" w:themeColor="text1"/>
                <w:sz w:val="20"/>
                <w:szCs w:val="20"/>
                <w:lang w:val="en-US"/>
              </w:rPr>
              <w:t>22</w:t>
            </w:r>
            <w:r w:rsidR="00344623" w:rsidRPr="004550B0">
              <w:rPr>
                <w:color w:val="000000" w:themeColor="text1"/>
                <w:sz w:val="20"/>
                <w:szCs w:val="20"/>
                <w:lang w:val="en-US"/>
              </w:rPr>
              <w:t>7</w:t>
            </w:r>
          </w:p>
        </w:tc>
        <w:tc>
          <w:tcPr>
            <w:tcW w:w="1004" w:type="dxa"/>
            <w:shd w:val="clear" w:color="auto" w:fill="auto"/>
            <w:hideMark/>
          </w:tcPr>
          <w:p w14:paraId="63FBCCD2" w14:textId="725465A7" w:rsidR="004E7123" w:rsidRPr="004550B0" w:rsidRDefault="004E7123" w:rsidP="004E7123">
            <w:pPr>
              <w:jc w:val="right"/>
              <w:rPr>
                <w:color w:val="000000" w:themeColor="text1"/>
                <w:sz w:val="20"/>
                <w:szCs w:val="20"/>
              </w:rPr>
            </w:pPr>
            <w:r w:rsidRPr="004550B0">
              <w:rPr>
                <w:color w:val="000000" w:themeColor="text1"/>
                <w:sz w:val="20"/>
                <w:szCs w:val="20"/>
                <w:lang w:val="en-US"/>
              </w:rPr>
              <w:t>.38</w:t>
            </w:r>
          </w:p>
        </w:tc>
        <w:tc>
          <w:tcPr>
            <w:tcW w:w="1073" w:type="dxa"/>
            <w:shd w:val="clear" w:color="auto" w:fill="auto"/>
            <w:hideMark/>
          </w:tcPr>
          <w:p w14:paraId="4DED7971" w14:textId="0669C938" w:rsidR="004E7123" w:rsidRPr="004550B0" w:rsidRDefault="004E7123" w:rsidP="004E7123">
            <w:pPr>
              <w:jc w:val="right"/>
              <w:rPr>
                <w:color w:val="000000" w:themeColor="text1"/>
                <w:sz w:val="20"/>
                <w:szCs w:val="20"/>
              </w:rPr>
            </w:pPr>
            <w:r w:rsidRPr="004550B0">
              <w:rPr>
                <w:color w:val="000000" w:themeColor="text1"/>
                <w:sz w:val="20"/>
                <w:szCs w:val="20"/>
                <w:lang w:val="en-US"/>
              </w:rPr>
              <w:t>.034</w:t>
            </w:r>
          </w:p>
        </w:tc>
        <w:tc>
          <w:tcPr>
            <w:tcW w:w="1002" w:type="dxa"/>
            <w:shd w:val="clear" w:color="auto" w:fill="auto"/>
            <w:hideMark/>
          </w:tcPr>
          <w:p w14:paraId="2A58C622" w14:textId="2D740D4C" w:rsidR="004E7123" w:rsidRPr="004550B0" w:rsidRDefault="004E7123" w:rsidP="004E7123">
            <w:pPr>
              <w:jc w:val="right"/>
              <w:rPr>
                <w:color w:val="000000" w:themeColor="text1"/>
                <w:sz w:val="20"/>
                <w:szCs w:val="20"/>
              </w:rPr>
            </w:pPr>
            <w:r w:rsidRPr="004550B0">
              <w:rPr>
                <w:color w:val="000000" w:themeColor="text1"/>
                <w:sz w:val="20"/>
                <w:szCs w:val="20"/>
                <w:lang w:val="en-US"/>
              </w:rPr>
              <w:t>.284</w:t>
            </w:r>
          </w:p>
        </w:tc>
        <w:tc>
          <w:tcPr>
            <w:tcW w:w="1002" w:type="dxa"/>
            <w:shd w:val="clear" w:color="auto" w:fill="auto"/>
            <w:hideMark/>
          </w:tcPr>
          <w:p w14:paraId="2AB5D747" w14:textId="1B7DD94A" w:rsidR="004E7123" w:rsidRPr="004550B0" w:rsidRDefault="004E7123" w:rsidP="004E7123">
            <w:pPr>
              <w:jc w:val="right"/>
              <w:rPr>
                <w:color w:val="000000" w:themeColor="text1"/>
                <w:sz w:val="20"/>
                <w:szCs w:val="20"/>
              </w:rPr>
            </w:pPr>
            <w:r w:rsidRPr="004550B0">
              <w:rPr>
                <w:color w:val="000000" w:themeColor="text1"/>
                <w:sz w:val="20"/>
                <w:szCs w:val="20"/>
                <w:lang w:val="en-US"/>
              </w:rPr>
              <w:t>.499</w:t>
            </w:r>
          </w:p>
        </w:tc>
      </w:tr>
      <w:tr w:rsidR="005C0E52" w:rsidRPr="004550B0" w14:paraId="4C704960" w14:textId="77777777" w:rsidTr="004E7123">
        <w:trPr>
          <w:trHeight w:val="20"/>
        </w:trPr>
        <w:tc>
          <w:tcPr>
            <w:tcW w:w="1577" w:type="dxa"/>
            <w:shd w:val="clear" w:color="auto" w:fill="auto"/>
            <w:vAlign w:val="center"/>
            <w:hideMark/>
          </w:tcPr>
          <w:p w14:paraId="1BF9875C" w14:textId="77777777" w:rsidR="004E7123" w:rsidRPr="004550B0" w:rsidRDefault="004E7123" w:rsidP="004E7123">
            <w:pPr>
              <w:jc w:val="right"/>
              <w:rPr>
                <w:color w:val="000000" w:themeColor="text1"/>
                <w:sz w:val="20"/>
                <w:szCs w:val="20"/>
              </w:rPr>
            </w:pPr>
            <w:r w:rsidRPr="004550B0">
              <w:rPr>
                <w:color w:val="000000" w:themeColor="text1"/>
                <w:sz w:val="20"/>
                <w:szCs w:val="20"/>
              </w:rPr>
              <w:t>INEQSOC(E)</w:t>
            </w:r>
          </w:p>
        </w:tc>
        <w:tc>
          <w:tcPr>
            <w:tcW w:w="966" w:type="dxa"/>
            <w:shd w:val="clear" w:color="auto" w:fill="auto"/>
            <w:hideMark/>
          </w:tcPr>
          <w:p w14:paraId="4ECA9C6D" w14:textId="63855E26" w:rsidR="004E7123" w:rsidRPr="004550B0" w:rsidRDefault="004E7123" w:rsidP="004E7123">
            <w:pPr>
              <w:jc w:val="right"/>
              <w:rPr>
                <w:color w:val="000000" w:themeColor="text1"/>
                <w:sz w:val="20"/>
                <w:szCs w:val="20"/>
              </w:rPr>
            </w:pPr>
            <w:r w:rsidRPr="004550B0">
              <w:rPr>
                <w:color w:val="000000" w:themeColor="text1"/>
                <w:sz w:val="20"/>
                <w:szCs w:val="20"/>
                <w:lang w:val="en-US"/>
              </w:rPr>
              <w:t>227</w:t>
            </w:r>
          </w:p>
        </w:tc>
        <w:tc>
          <w:tcPr>
            <w:tcW w:w="1004" w:type="dxa"/>
            <w:shd w:val="clear" w:color="auto" w:fill="auto"/>
            <w:hideMark/>
          </w:tcPr>
          <w:p w14:paraId="4DDFF0CA" w14:textId="703E9A7A" w:rsidR="004E7123" w:rsidRPr="004550B0" w:rsidRDefault="004E7123" w:rsidP="004E7123">
            <w:pPr>
              <w:jc w:val="right"/>
              <w:rPr>
                <w:color w:val="000000" w:themeColor="text1"/>
                <w:sz w:val="20"/>
                <w:szCs w:val="20"/>
              </w:rPr>
            </w:pPr>
            <w:r w:rsidRPr="004550B0">
              <w:rPr>
                <w:color w:val="000000" w:themeColor="text1"/>
                <w:sz w:val="20"/>
                <w:szCs w:val="20"/>
                <w:lang w:val="en-US"/>
              </w:rPr>
              <w:t>0</w:t>
            </w:r>
          </w:p>
        </w:tc>
        <w:tc>
          <w:tcPr>
            <w:tcW w:w="1073" w:type="dxa"/>
            <w:shd w:val="clear" w:color="auto" w:fill="auto"/>
            <w:hideMark/>
          </w:tcPr>
          <w:p w14:paraId="23256481" w14:textId="58CA9B37" w:rsidR="004E7123" w:rsidRPr="004550B0" w:rsidRDefault="004E7123" w:rsidP="004E7123">
            <w:pPr>
              <w:jc w:val="right"/>
              <w:rPr>
                <w:color w:val="000000" w:themeColor="text1"/>
                <w:sz w:val="20"/>
                <w:szCs w:val="20"/>
              </w:rPr>
            </w:pPr>
            <w:r w:rsidRPr="004550B0">
              <w:rPr>
                <w:color w:val="000000" w:themeColor="text1"/>
                <w:sz w:val="20"/>
                <w:szCs w:val="20"/>
                <w:lang w:val="en-US"/>
              </w:rPr>
              <w:t>.104</w:t>
            </w:r>
          </w:p>
        </w:tc>
        <w:tc>
          <w:tcPr>
            <w:tcW w:w="1002" w:type="dxa"/>
            <w:shd w:val="clear" w:color="auto" w:fill="auto"/>
            <w:hideMark/>
          </w:tcPr>
          <w:p w14:paraId="6C8D6AA6" w14:textId="07404FBF" w:rsidR="004E7123" w:rsidRPr="004550B0" w:rsidRDefault="004E7123" w:rsidP="004E7123">
            <w:pPr>
              <w:jc w:val="right"/>
              <w:rPr>
                <w:color w:val="000000" w:themeColor="text1"/>
                <w:sz w:val="20"/>
                <w:szCs w:val="20"/>
              </w:rPr>
            </w:pPr>
            <w:r w:rsidRPr="004550B0">
              <w:rPr>
                <w:color w:val="000000" w:themeColor="text1"/>
                <w:sz w:val="20"/>
                <w:szCs w:val="20"/>
                <w:lang w:val="en-US"/>
              </w:rPr>
              <w:t>-.193</w:t>
            </w:r>
          </w:p>
        </w:tc>
        <w:tc>
          <w:tcPr>
            <w:tcW w:w="1002" w:type="dxa"/>
            <w:shd w:val="clear" w:color="auto" w:fill="auto"/>
            <w:hideMark/>
          </w:tcPr>
          <w:p w14:paraId="08414E94" w14:textId="35C69CA2" w:rsidR="004E7123" w:rsidRPr="004550B0" w:rsidRDefault="004E7123" w:rsidP="004E7123">
            <w:pPr>
              <w:jc w:val="right"/>
              <w:rPr>
                <w:color w:val="000000" w:themeColor="text1"/>
                <w:sz w:val="20"/>
                <w:szCs w:val="20"/>
              </w:rPr>
            </w:pPr>
            <w:r w:rsidRPr="004550B0">
              <w:rPr>
                <w:color w:val="000000" w:themeColor="text1"/>
                <w:sz w:val="20"/>
                <w:szCs w:val="20"/>
                <w:lang w:val="en-US"/>
              </w:rPr>
              <w:t>.289</w:t>
            </w:r>
          </w:p>
        </w:tc>
      </w:tr>
    </w:tbl>
    <w:p w14:paraId="24234D55" w14:textId="77777777" w:rsidR="00272A27" w:rsidRPr="004550B0" w:rsidRDefault="00272A27" w:rsidP="00272A27">
      <w:pPr>
        <w:rPr>
          <w:color w:val="000000" w:themeColor="text1"/>
        </w:rPr>
      </w:pPr>
    </w:p>
    <w:p w14:paraId="795A8287" w14:textId="77777777" w:rsidR="00272A27" w:rsidRPr="004550B0" w:rsidRDefault="00272A27" w:rsidP="00272A27">
      <w:pPr>
        <w:rPr>
          <w:b/>
          <w:bCs/>
          <w:color w:val="000000" w:themeColor="text1"/>
          <w:sz w:val="28"/>
          <w:szCs w:val="28"/>
        </w:rPr>
      </w:pPr>
    </w:p>
    <w:p w14:paraId="204E6E47" w14:textId="4038ECE4" w:rsidR="00272A27" w:rsidRPr="004550B0" w:rsidRDefault="00272A27" w:rsidP="00272A27">
      <w:pPr>
        <w:rPr>
          <w:color w:val="000000" w:themeColor="text1"/>
        </w:rPr>
        <w:sectPr w:rsidR="00272A27" w:rsidRPr="004550B0" w:rsidSect="00427A69">
          <w:footerReference w:type="default" r:id="rId84"/>
          <w:pgSz w:w="11906" w:h="16838"/>
          <w:pgMar w:top="1440" w:right="1440" w:bottom="1440" w:left="1440" w:header="708" w:footer="708" w:gutter="0"/>
          <w:cols w:space="708"/>
          <w:docGrid w:linePitch="360"/>
        </w:sectPr>
      </w:pPr>
      <w:r w:rsidRPr="004550B0">
        <w:rPr>
          <w:color w:val="000000" w:themeColor="text1"/>
        </w:rPr>
        <w:t xml:space="preserve">Table </w:t>
      </w:r>
      <w:r w:rsidR="003C3967" w:rsidRPr="004550B0">
        <w:rPr>
          <w:color w:val="000000" w:themeColor="text1"/>
        </w:rPr>
        <w:t>4.6</w:t>
      </w:r>
      <w:r w:rsidRPr="004550B0">
        <w:rPr>
          <w:color w:val="000000" w:themeColor="text1"/>
        </w:rPr>
        <w:t xml:space="preserve"> show</w:t>
      </w:r>
      <w:r w:rsidR="003C3967" w:rsidRPr="004550B0">
        <w:rPr>
          <w:color w:val="000000" w:themeColor="text1"/>
        </w:rPr>
        <w:t>s</w:t>
      </w:r>
      <w:r w:rsidRPr="004550B0">
        <w:rPr>
          <w:color w:val="000000" w:themeColor="text1"/>
        </w:rPr>
        <w:t xml:space="preserve"> the Pairwise correlation of all variables that are used in our models. Correlation of dependent and independent variable show</w:t>
      </w:r>
      <w:r w:rsidR="00856BC2" w:rsidRPr="004550B0">
        <w:rPr>
          <w:color w:val="000000" w:themeColor="text1"/>
        </w:rPr>
        <w:t>, t</w:t>
      </w:r>
      <w:r w:rsidRPr="004550B0">
        <w:rPr>
          <w:color w:val="000000" w:themeColor="text1"/>
        </w:rPr>
        <w:t xml:space="preserve">he models are </w:t>
      </w:r>
      <w:r w:rsidR="00856BC2" w:rsidRPr="004550B0">
        <w:rPr>
          <w:color w:val="000000" w:themeColor="text1"/>
        </w:rPr>
        <w:t xml:space="preserve">a </w:t>
      </w:r>
      <w:r w:rsidRPr="004550B0">
        <w:rPr>
          <w:color w:val="000000" w:themeColor="text1"/>
        </w:rPr>
        <w:t xml:space="preserve">good fit for regression analysis. We used </w:t>
      </w:r>
      <w:r w:rsidR="00B62032" w:rsidRPr="004550B0">
        <w:rPr>
          <w:color w:val="000000" w:themeColor="text1"/>
        </w:rPr>
        <w:t>eight</w:t>
      </w:r>
      <w:r w:rsidRPr="004550B0">
        <w:rPr>
          <w:color w:val="000000" w:themeColor="text1"/>
        </w:rPr>
        <w:t xml:space="preserve"> indi</w:t>
      </w:r>
      <w:r w:rsidR="00B62032" w:rsidRPr="004550B0">
        <w:rPr>
          <w:color w:val="000000" w:themeColor="text1"/>
        </w:rPr>
        <w:t>c</w:t>
      </w:r>
      <w:r w:rsidRPr="004550B0">
        <w:rPr>
          <w:color w:val="000000" w:themeColor="text1"/>
        </w:rPr>
        <w:t xml:space="preserve">es alternatively that show </w:t>
      </w:r>
      <w:r w:rsidR="00FA3DDD">
        <w:rPr>
          <w:color w:val="000000" w:themeColor="text1"/>
        </w:rPr>
        <w:t xml:space="preserve">a </w:t>
      </w:r>
      <w:r w:rsidRPr="004550B0">
        <w:rPr>
          <w:color w:val="000000" w:themeColor="text1"/>
        </w:rPr>
        <w:t>high correlation.</w:t>
      </w:r>
    </w:p>
    <w:p w14:paraId="7BE96FBB" w14:textId="4213BA81" w:rsidR="00272A27" w:rsidRPr="004550B0" w:rsidRDefault="00A851FF" w:rsidP="00003B46">
      <w:pPr>
        <w:pStyle w:val="Caption"/>
        <w:rPr>
          <w:color w:val="000000" w:themeColor="text1"/>
          <w:sz w:val="28"/>
          <w:szCs w:val="28"/>
        </w:rPr>
      </w:pPr>
      <w:bookmarkStart w:id="72" w:name="_Toc48707785"/>
      <w:bookmarkStart w:id="73" w:name="_Toc59571650"/>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6</w:t>
      </w:r>
      <w:r w:rsidRPr="004550B0">
        <w:rPr>
          <w:color w:val="000000" w:themeColor="text1"/>
        </w:rPr>
        <w:fldChar w:fldCharType="end"/>
      </w:r>
      <w:r w:rsidR="00272A27" w:rsidRPr="004550B0">
        <w:rPr>
          <w:color w:val="000000" w:themeColor="text1"/>
          <w:sz w:val="28"/>
          <w:szCs w:val="28"/>
        </w:rPr>
        <w:t xml:space="preserve"> Correlation</w:t>
      </w:r>
      <w:bookmarkEnd w:id="72"/>
      <w:bookmarkEnd w:id="73"/>
      <w:r w:rsidR="00272A27" w:rsidRPr="004550B0">
        <w:rPr>
          <w:color w:val="000000" w:themeColor="text1"/>
          <w:sz w:val="28"/>
          <w:szCs w:val="28"/>
        </w:rPr>
        <w:t xml:space="preserve"> </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623"/>
        <w:gridCol w:w="663"/>
        <w:gridCol w:w="750"/>
        <w:gridCol w:w="712"/>
        <w:gridCol w:w="610"/>
        <w:gridCol w:w="736"/>
        <w:gridCol w:w="883"/>
        <w:gridCol w:w="876"/>
        <w:gridCol w:w="910"/>
        <w:gridCol w:w="903"/>
        <w:gridCol w:w="910"/>
        <w:gridCol w:w="903"/>
        <w:gridCol w:w="890"/>
        <w:gridCol w:w="883"/>
        <w:gridCol w:w="896"/>
        <w:gridCol w:w="890"/>
      </w:tblGrid>
      <w:tr w:rsidR="00371D6C" w:rsidRPr="004550B0" w14:paraId="182B25F1" w14:textId="77777777" w:rsidTr="004F3512">
        <w:trPr>
          <w:trHeight w:val="300"/>
        </w:trPr>
        <w:tc>
          <w:tcPr>
            <w:tcW w:w="893" w:type="dxa"/>
            <w:shd w:val="clear" w:color="auto" w:fill="auto"/>
            <w:noWrap/>
            <w:vAlign w:val="bottom"/>
            <w:hideMark/>
          </w:tcPr>
          <w:p w14:paraId="7C5FC3EE" w14:textId="77777777" w:rsidR="004F3512" w:rsidRPr="004550B0" w:rsidRDefault="004F3512">
            <w:pPr>
              <w:rPr>
                <w:color w:val="000000" w:themeColor="text1"/>
                <w:sz w:val="12"/>
                <w:szCs w:val="12"/>
              </w:rPr>
            </w:pPr>
          </w:p>
        </w:tc>
        <w:tc>
          <w:tcPr>
            <w:tcW w:w="613" w:type="dxa"/>
            <w:shd w:val="clear" w:color="auto" w:fill="auto"/>
            <w:vAlign w:val="center"/>
            <w:hideMark/>
          </w:tcPr>
          <w:p w14:paraId="00EC8065" w14:textId="77777777" w:rsidR="004F3512" w:rsidRPr="004550B0" w:rsidRDefault="004F3512">
            <w:pPr>
              <w:jc w:val="right"/>
              <w:rPr>
                <w:color w:val="000000" w:themeColor="text1"/>
                <w:sz w:val="12"/>
                <w:szCs w:val="12"/>
              </w:rPr>
            </w:pPr>
            <w:r w:rsidRPr="004550B0">
              <w:rPr>
                <w:color w:val="000000" w:themeColor="text1"/>
                <w:sz w:val="12"/>
                <w:szCs w:val="12"/>
              </w:rPr>
              <w:t>SOCOH</w:t>
            </w:r>
          </w:p>
        </w:tc>
        <w:tc>
          <w:tcPr>
            <w:tcW w:w="651" w:type="dxa"/>
            <w:shd w:val="clear" w:color="auto" w:fill="auto"/>
            <w:vAlign w:val="center"/>
            <w:hideMark/>
          </w:tcPr>
          <w:p w14:paraId="0C064AC8" w14:textId="77777777" w:rsidR="004F3512" w:rsidRPr="004550B0" w:rsidRDefault="004F3512">
            <w:pPr>
              <w:jc w:val="right"/>
              <w:rPr>
                <w:color w:val="000000" w:themeColor="text1"/>
                <w:sz w:val="12"/>
                <w:szCs w:val="12"/>
              </w:rPr>
            </w:pPr>
            <w:r w:rsidRPr="004550B0">
              <w:rPr>
                <w:color w:val="000000" w:themeColor="text1"/>
                <w:sz w:val="12"/>
                <w:szCs w:val="12"/>
              </w:rPr>
              <w:t>ETHDIV</w:t>
            </w:r>
          </w:p>
        </w:tc>
        <w:tc>
          <w:tcPr>
            <w:tcW w:w="736" w:type="dxa"/>
            <w:shd w:val="clear" w:color="auto" w:fill="auto"/>
            <w:vAlign w:val="center"/>
            <w:hideMark/>
          </w:tcPr>
          <w:p w14:paraId="686F94F3" w14:textId="77777777" w:rsidR="004F3512" w:rsidRPr="004550B0" w:rsidRDefault="004F3512">
            <w:pPr>
              <w:jc w:val="right"/>
              <w:rPr>
                <w:color w:val="000000" w:themeColor="text1"/>
                <w:sz w:val="12"/>
                <w:szCs w:val="12"/>
              </w:rPr>
            </w:pPr>
            <w:r w:rsidRPr="004550B0">
              <w:rPr>
                <w:color w:val="000000" w:themeColor="text1"/>
                <w:sz w:val="12"/>
                <w:szCs w:val="12"/>
              </w:rPr>
              <w:t>POLSTAB</w:t>
            </w:r>
          </w:p>
        </w:tc>
        <w:tc>
          <w:tcPr>
            <w:tcW w:w="882" w:type="dxa"/>
            <w:shd w:val="clear" w:color="auto" w:fill="auto"/>
            <w:vAlign w:val="center"/>
            <w:hideMark/>
          </w:tcPr>
          <w:p w14:paraId="1BB21FC2" w14:textId="77777777" w:rsidR="004F3512" w:rsidRPr="004550B0" w:rsidRDefault="004F3512">
            <w:pPr>
              <w:jc w:val="right"/>
              <w:rPr>
                <w:color w:val="000000" w:themeColor="text1"/>
                <w:sz w:val="12"/>
                <w:szCs w:val="12"/>
              </w:rPr>
            </w:pPr>
            <w:r w:rsidRPr="004550B0">
              <w:rPr>
                <w:color w:val="000000" w:themeColor="text1"/>
                <w:sz w:val="12"/>
                <w:szCs w:val="12"/>
              </w:rPr>
              <w:t>INEQ</w:t>
            </w:r>
          </w:p>
        </w:tc>
        <w:tc>
          <w:tcPr>
            <w:tcW w:w="534" w:type="dxa"/>
            <w:shd w:val="clear" w:color="auto" w:fill="auto"/>
            <w:vAlign w:val="center"/>
            <w:hideMark/>
          </w:tcPr>
          <w:p w14:paraId="1B791FCF" w14:textId="1B8B604D" w:rsidR="004F3512" w:rsidRPr="004550B0" w:rsidRDefault="004F3512">
            <w:pPr>
              <w:jc w:val="right"/>
              <w:rPr>
                <w:color w:val="000000" w:themeColor="text1"/>
                <w:sz w:val="12"/>
                <w:szCs w:val="12"/>
              </w:rPr>
            </w:pPr>
            <w:r w:rsidRPr="004550B0">
              <w:rPr>
                <w:color w:val="000000" w:themeColor="text1"/>
                <w:sz w:val="12"/>
                <w:szCs w:val="12"/>
              </w:rPr>
              <w:t>IGM(C)</w:t>
            </w:r>
          </w:p>
        </w:tc>
        <w:tc>
          <w:tcPr>
            <w:tcW w:w="872" w:type="dxa"/>
            <w:shd w:val="clear" w:color="auto" w:fill="auto"/>
            <w:vAlign w:val="center"/>
            <w:hideMark/>
          </w:tcPr>
          <w:p w14:paraId="10C602DF" w14:textId="73C49DBD" w:rsidR="004F3512" w:rsidRPr="004550B0" w:rsidRDefault="004F3512">
            <w:pPr>
              <w:jc w:val="right"/>
              <w:rPr>
                <w:color w:val="000000" w:themeColor="text1"/>
                <w:sz w:val="12"/>
                <w:szCs w:val="12"/>
              </w:rPr>
            </w:pPr>
            <w:r w:rsidRPr="004550B0">
              <w:rPr>
                <w:color w:val="000000" w:themeColor="text1"/>
                <w:sz w:val="12"/>
                <w:szCs w:val="12"/>
              </w:rPr>
              <w:t>IGM(E)</w:t>
            </w:r>
          </w:p>
        </w:tc>
        <w:tc>
          <w:tcPr>
            <w:tcW w:w="866" w:type="dxa"/>
            <w:shd w:val="clear" w:color="auto" w:fill="auto"/>
            <w:vAlign w:val="center"/>
            <w:hideMark/>
          </w:tcPr>
          <w:p w14:paraId="1768E11B" w14:textId="77777777" w:rsidR="004F3512" w:rsidRPr="004550B0" w:rsidRDefault="004F3512">
            <w:pPr>
              <w:jc w:val="right"/>
              <w:rPr>
                <w:color w:val="000000" w:themeColor="text1"/>
                <w:sz w:val="12"/>
                <w:szCs w:val="12"/>
              </w:rPr>
            </w:pPr>
            <w:r w:rsidRPr="004550B0">
              <w:rPr>
                <w:color w:val="000000" w:themeColor="text1"/>
                <w:sz w:val="12"/>
                <w:szCs w:val="12"/>
              </w:rPr>
              <w:t>INEQSEC(C)</w:t>
            </w:r>
          </w:p>
        </w:tc>
        <w:tc>
          <w:tcPr>
            <w:tcW w:w="859" w:type="dxa"/>
            <w:shd w:val="clear" w:color="auto" w:fill="auto"/>
            <w:vAlign w:val="center"/>
            <w:hideMark/>
          </w:tcPr>
          <w:p w14:paraId="2D909636" w14:textId="77777777" w:rsidR="004F3512" w:rsidRPr="004550B0" w:rsidRDefault="004F3512">
            <w:pPr>
              <w:jc w:val="right"/>
              <w:rPr>
                <w:color w:val="000000" w:themeColor="text1"/>
                <w:sz w:val="12"/>
                <w:szCs w:val="12"/>
              </w:rPr>
            </w:pPr>
            <w:r w:rsidRPr="004550B0">
              <w:rPr>
                <w:color w:val="000000" w:themeColor="text1"/>
                <w:sz w:val="12"/>
                <w:szCs w:val="12"/>
              </w:rPr>
              <w:t>INEQSEC(E)</w:t>
            </w:r>
          </w:p>
        </w:tc>
        <w:tc>
          <w:tcPr>
            <w:tcW w:w="892" w:type="dxa"/>
            <w:shd w:val="clear" w:color="auto" w:fill="auto"/>
            <w:vAlign w:val="center"/>
            <w:hideMark/>
          </w:tcPr>
          <w:p w14:paraId="1EDF6172" w14:textId="77777777" w:rsidR="004F3512" w:rsidRPr="004550B0" w:rsidRDefault="004F3512">
            <w:pPr>
              <w:jc w:val="right"/>
              <w:rPr>
                <w:color w:val="000000" w:themeColor="text1"/>
                <w:sz w:val="12"/>
                <w:szCs w:val="12"/>
              </w:rPr>
            </w:pPr>
            <w:r w:rsidRPr="004550B0">
              <w:rPr>
                <w:color w:val="000000" w:themeColor="text1"/>
                <w:sz w:val="12"/>
                <w:szCs w:val="12"/>
              </w:rPr>
              <w:t>INEQGEN(C)</w:t>
            </w:r>
          </w:p>
        </w:tc>
        <w:tc>
          <w:tcPr>
            <w:tcW w:w="885" w:type="dxa"/>
            <w:shd w:val="clear" w:color="auto" w:fill="auto"/>
            <w:vAlign w:val="center"/>
            <w:hideMark/>
          </w:tcPr>
          <w:p w14:paraId="7AAA255B" w14:textId="77777777" w:rsidR="004F3512" w:rsidRPr="004550B0" w:rsidRDefault="004F3512">
            <w:pPr>
              <w:jc w:val="right"/>
              <w:rPr>
                <w:color w:val="000000" w:themeColor="text1"/>
                <w:sz w:val="12"/>
                <w:szCs w:val="12"/>
              </w:rPr>
            </w:pPr>
            <w:r w:rsidRPr="004550B0">
              <w:rPr>
                <w:color w:val="000000" w:themeColor="text1"/>
                <w:sz w:val="12"/>
                <w:szCs w:val="12"/>
              </w:rPr>
              <w:t>INEQGEN(E)</w:t>
            </w:r>
          </w:p>
        </w:tc>
        <w:tc>
          <w:tcPr>
            <w:tcW w:w="892" w:type="dxa"/>
            <w:shd w:val="clear" w:color="auto" w:fill="auto"/>
            <w:vAlign w:val="center"/>
            <w:hideMark/>
          </w:tcPr>
          <w:p w14:paraId="6C68172E" w14:textId="77777777" w:rsidR="004F3512" w:rsidRPr="004550B0" w:rsidRDefault="004F3512">
            <w:pPr>
              <w:jc w:val="right"/>
              <w:rPr>
                <w:color w:val="000000" w:themeColor="text1"/>
                <w:sz w:val="12"/>
                <w:szCs w:val="12"/>
              </w:rPr>
            </w:pPr>
            <w:r w:rsidRPr="004550B0">
              <w:rPr>
                <w:color w:val="000000" w:themeColor="text1"/>
                <w:sz w:val="12"/>
                <w:szCs w:val="12"/>
              </w:rPr>
              <w:t>INEQGEO(C)</w:t>
            </w:r>
          </w:p>
        </w:tc>
        <w:tc>
          <w:tcPr>
            <w:tcW w:w="885" w:type="dxa"/>
            <w:shd w:val="clear" w:color="auto" w:fill="auto"/>
            <w:vAlign w:val="center"/>
            <w:hideMark/>
          </w:tcPr>
          <w:p w14:paraId="704E3B1D" w14:textId="77777777" w:rsidR="004F3512" w:rsidRPr="004550B0" w:rsidRDefault="004F3512">
            <w:pPr>
              <w:jc w:val="right"/>
              <w:rPr>
                <w:color w:val="000000" w:themeColor="text1"/>
                <w:sz w:val="12"/>
                <w:szCs w:val="12"/>
              </w:rPr>
            </w:pPr>
            <w:r w:rsidRPr="004550B0">
              <w:rPr>
                <w:color w:val="000000" w:themeColor="text1"/>
                <w:sz w:val="12"/>
                <w:szCs w:val="12"/>
              </w:rPr>
              <w:t>INEQGEO(E)</w:t>
            </w:r>
          </w:p>
        </w:tc>
        <w:tc>
          <w:tcPr>
            <w:tcW w:w="872" w:type="dxa"/>
            <w:shd w:val="clear" w:color="auto" w:fill="auto"/>
            <w:vAlign w:val="center"/>
            <w:hideMark/>
          </w:tcPr>
          <w:p w14:paraId="043ECE09" w14:textId="77777777" w:rsidR="004F3512" w:rsidRPr="004550B0" w:rsidRDefault="004F3512">
            <w:pPr>
              <w:jc w:val="right"/>
              <w:rPr>
                <w:color w:val="000000" w:themeColor="text1"/>
                <w:sz w:val="12"/>
                <w:szCs w:val="12"/>
              </w:rPr>
            </w:pPr>
            <w:r w:rsidRPr="004550B0">
              <w:rPr>
                <w:color w:val="000000" w:themeColor="text1"/>
                <w:sz w:val="12"/>
                <w:szCs w:val="12"/>
              </w:rPr>
              <w:t>INEQPOL(C)</w:t>
            </w:r>
          </w:p>
        </w:tc>
        <w:tc>
          <w:tcPr>
            <w:tcW w:w="866" w:type="dxa"/>
            <w:shd w:val="clear" w:color="auto" w:fill="auto"/>
            <w:vAlign w:val="center"/>
            <w:hideMark/>
          </w:tcPr>
          <w:p w14:paraId="7872E48A" w14:textId="77777777" w:rsidR="004F3512" w:rsidRPr="004550B0" w:rsidRDefault="004F3512">
            <w:pPr>
              <w:jc w:val="right"/>
              <w:rPr>
                <w:color w:val="000000" w:themeColor="text1"/>
                <w:sz w:val="12"/>
                <w:szCs w:val="12"/>
              </w:rPr>
            </w:pPr>
            <w:r w:rsidRPr="004550B0">
              <w:rPr>
                <w:color w:val="000000" w:themeColor="text1"/>
                <w:sz w:val="12"/>
                <w:szCs w:val="12"/>
              </w:rPr>
              <w:t>INEQPOL(E)</w:t>
            </w:r>
          </w:p>
        </w:tc>
        <w:tc>
          <w:tcPr>
            <w:tcW w:w="878" w:type="dxa"/>
            <w:shd w:val="clear" w:color="auto" w:fill="auto"/>
            <w:vAlign w:val="center"/>
            <w:hideMark/>
          </w:tcPr>
          <w:p w14:paraId="6AB687F4" w14:textId="77777777" w:rsidR="004F3512" w:rsidRPr="004550B0" w:rsidRDefault="004F3512">
            <w:pPr>
              <w:jc w:val="right"/>
              <w:rPr>
                <w:color w:val="000000" w:themeColor="text1"/>
                <w:sz w:val="12"/>
                <w:szCs w:val="12"/>
              </w:rPr>
            </w:pPr>
            <w:r w:rsidRPr="004550B0">
              <w:rPr>
                <w:color w:val="000000" w:themeColor="text1"/>
                <w:sz w:val="12"/>
                <w:szCs w:val="12"/>
              </w:rPr>
              <w:t>INEQSOC(C)</w:t>
            </w:r>
          </w:p>
        </w:tc>
        <w:tc>
          <w:tcPr>
            <w:tcW w:w="872" w:type="dxa"/>
            <w:shd w:val="clear" w:color="auto" w:fill="auto"/>
            <w:vAlign w:val="center"/>
            <w:hideMark/>
          </w:tcPr>
          <w:p w14:paraId="778A855D" w14:textId="77777777" w:rsidR="004F3512" w:rsidRPr="004550B0" w:rsidRDefault="004F3512">
            <w:pPr>
              <w:jc w:val="right"/>
              <w:rPr>
                <w:color w:val="000000" w:themeColor="text1"/>
                <w:sz w:val="12"/>
                <w:szCs w:val="12"/>
              </w:rPr>
            </w:pPr>
            <w:r w:rsidRPr="004550B0">
              <w:rPr>
                <w:color w:val="000000" w:themeColor="text1"/>
                <w:sz w:val="12"/>
                <w:szCs w:val="12"/>
              </w:rPr>
              <w:t>INEQSOC(E)</w:t>
            </w:r>
          </w:p>
        </w:tc>
      </w:tr>
      <w:tr w:rsidR="00371D6C" w:rsidRPr="004550B0" w14:paraId="030887BB" w14:textId="77777777" w:rsidTr="004F3512">
        <w:trPr>
          <w:trHeight w:val="320"/>
        </w:trPr>
        <w:tc>
          <w:tcPr>
            <w:tcW w:w="893" w:type="dxa"/>
            <w:shd w:val="clear" w:color="auto" w:fill="auto"/>
            <w:vAlign w:val="center"/>
            <w:hideMark/>
          </w:tcPr>
          <w:p w14:paraId="4A5B4A6B" w14:textId="77777777" w:rsidR="004F3512" w:rsidRPr="004550B0" w:rsidRDefault="004F3512">
            <w:pPr>
              <w:jc w:val="right"/>
              <w:rPr>
                <w:color w:val="000000" w:themeColor="text1"/>
                <w:sz w:val="12"/>
                <w:szCs w:val="12"/>
              </w:rPr>
            </w:pPr>
            <w:r w:rsidRPr="004550B0">
              <w:rPr>
                <w:color w:val="000000" w:themeColor="text1"/>
                <w:sz w:val="12"/>
                <w:szCs w:val="12"/>
              </w:rPr>
              <w:t>SOCOH</w:t>
            </w:r>
          </w:p>
        </w:tc>
        <w:tc>
          <w:tcPr>
            <w:tcW w:w="613" w:type="dxa"/>
            <w:shd w:val="clear" w:color="auto" w:fill="auto"/>
            <w:vAlign w:val="center"/>
            <w:hideMark/>
          </w:tcPr>
          <w:p w14:paraId="2B42C9BB"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651" w:type="dxa"/>
            <w:shd w:val="clear" w:color="auto" w:fill="auto"/>
            <w:vAlign w:val="center"/>
            <w:hideMark/>
          </w:tcPr>
          <w:p w14:paraId="3C41E320"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736" w:type="dxa"/>
            <w:shd w:val="clear" w:color="auto" w:fill="auto"/>
            <w:vAlign w:val="center"/>
            <w:hideMark/>
          </w:tcPr>
          <w:p w14:paraId="46B31472"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82" w:type="dxa"/>
            <w:shd w:val="clear" w:color="auto" w:fill="auto"/>
            <w:vAlign w:val="center"/>
            <w:hideMark/>
          </w:tcPr>
          <w:p w14:paraId="5F2440BD"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534" w:type="dxa"/>
            <w:shd w:val="clear" w:color="auto" w:fill="auto"/>
            <w:vAlign w:val="center"/>
            <w:hideMark/>
          </w:tcPr>
          <w:p w14:paraId="0CD47F03"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72" w:type="dxa"/>
            <w:shd w:val="clear" w:color="auto" w:fill="auto"/>
            <w:vAlign w:val="center"/>
            <w:hideMark/>
          </w:tcPr>
          <w:p w14:paraId="4F193C3A"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66" w:type="dxa"/>
            <w:shd w:val="clear" w:color="auto" w:fill="auto"/>
            <w:vAlign w:val="center"/>
            <w:hideMark/>
          </w:tcPr>
          <w:p w14:paraId="1628685F"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59" w:type="dxa"/>
            <w:shd w:val="clear" w:color="auto" w:fill="auto"/>
            <w:vAlign w:val="center"/>
            <w:hideMark/>
          </w:tcPr>
          <w:p w14:paraId="2738BC2F"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92" w:type="dxa"/>
            <w:shd w:val="clear" w:color="auto" w:fill="auto"/>
            <w:vAlign w:val="center"/>
            <w:hideMark/>
          </w:tcPr>
          <w:p w14:paraId="46982F57"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85" w:type="dxa"/>
            <w:shd w:val="clear" w:color="auto" w:fill="auto"/>
            <w:vAlign w:val="center"/>
            <w:hideMark/>
          </w:tcPr>
          <w:p w14:paraId="575CF565"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92" w:type="dxa"/>
            <w:shd w:val="clear" w:color="auto" w:fill="auto"/>
            <w:vAlign w:val="center"/>
            <w:hideMark/>
          </w:tcPr>
          <w:p w14:paraId="243F06E6"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85" w:type="dxa"/>
            <w:shd w:val="clear" w:color="auto" w:fill="auto"/>
            <w:vAlign w:val="center"/>
            <w:hideMark/>
          </w:tcPr>
          <w:p w14:paraId="20F86BEA"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72" w:type="dxa"/>
            <w:shd w:val="clear" w:color="auto" w:fill="auto"/>
            <w:vAlign w:val="center"/>
            <w:hideMark/>
          </w:tcPr>
          <w:p w14:paraId="7550B8FC"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66" w:type="dxa"/>
            <w:shd w:val="clear" w:color="auto" w:fill="auto"/>
            <w:vAlign w:val="center"/>
            <w:hideMark/>
          </w:tcPr>
          <w:p w14:paraId="34D5989A"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78" w:type="dxa"/>
            <w:shd w:val="clear" w:color="auto" w:fill="auto"/>
            <w:vAlign w:val="center"/>
            <w:hideMark/>
          </w:tcPr>
          <w:p w14:paraId="014C2BEF"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c>
          <w:tcPr>
            <w:tcW w:w="872" w:type="dxa"/>
            <w:shd w:val="clear" w:color="auto" w:fill="auto"/>
            <w:vAlign w:val="center"/>
            <w:hideMark/>
          </w:tcPr>
          <w:p w14:paraId="623E1716" w14:textId="77777777" w:rsidR="004F3512" w:rsidRPr="004550B0" w:rsidRDefault="004F3512">
            <w:pPr>
              <w:jc w:val="center"/>
              <w:rPr>
                <w:color w:val="000000" w:themeColor="text1"/>
                <w:sz w:val="12"/>
                <w:szCs w:val="12"/>
              </w:rPr>
            </w:pPr>
            <w:r w:rsidRPr="004550B0">
              <w:rPr>
                <w:color w:val="000000" w:themeColor="text1"/>
                <w:sz w:val="12"/>
                <w:szCs w:val="12"/>
                <w:lang w:val="en-US"/>
              </w:rPr>
              <w:t> </w:t>
            </w:r>
          </w:p>
        </w:tc>
      </w:tr>
      <w:tr w:rsidR="00371D6C" w:rsidRPr="004550B0" w14:paraId="6EF8599C" w14:textId="77777777" w:rsidTr="004F3512">
        <w:trPr>
          <w:trHeight w:val="380"/>
        </w:trPr>
        <w:tc>
          <w:tcPr>
            <w:tcW w:w="893" w:type="dxa"/>
            <w:shd w:val="clear" w:color="auto" w:fill="auto"/>
            <w:vAlign w:val="center"/>
            <w:hideMark/>
          </w:tcPr>
          <w:p w14:paraId="794BBC9D" w14:textId="77777777" w:rsidR="004F3512" w:rsidRPr="004550B0" w:rsidRDefault="004F3512">
            <w:pPr>
              <w:jc w:val="right"/>
              <w:rPr>
                <w:color w:val="000000" w:themeColor="text1"/>
                <w:sz w:val="12"/>
                <w:szCs w:val="12"/>
              </w:rPr>
            </w:pPr>
            <w:r w:rsidRPr="004550B0">
              <w:rPr>
                <w:color w:val="000000" w:themeColor="text1"/>
                <w:sz w:val="12"/>
                <w:szCs w:val="12"/>
              </w:rPr>
              <w:t>ETHDIV</w:t>
            </w:r>
          </w:p>
        </w:tc>
        <w:tc>
          <w:tcPr>
            <w:tcW w:w="613" w:type="dxa"/>
            <w:shd w:val="clear" w:color="auto" w:fill="auto"/>
            <w:vAlign w:val="center"/>
            <w:hideMark/>
          </w:tcPr>
          <w:p w14:paraId="698FCF44" w14:textId="77777777" w:rsidR="004F3512" w:rsidRPr="004550B0" w:rsidRDefault="004F3512">
            <w:pPr>
              <w:jc w:val="center"/>
              <w:rPr>
                <w:color w:val="000000" w:themeColor="text1"/>
                <w:sz w:val="12"/>
                <w:szCs w:val="12"/>
              </w:rPr>
            </w:pPr>
            <w:r w:rsidRPr="004550B0">
              <w:rPr>
                <w:color w:val="000000" w:themeColor="text1"/>
                <w:sz w:val="12"/>
                <w:szCs w:val="12"/>
                <w:lang w:val="en-US"/>
              </w:rPr>
              <w:t>-0.43</w:t>
            </w:r>
            <w:r w:rsidRPr="004550B0">
              <w:rPr>
                <w:color w:val="000000" w:themeColor="text1"/>
                <w:sz w:val="12"/>
                <w:szCs w:val="12"/>
                <w:vertAlign w:val="superscript"/>
                <w:lang w:val="en-US"/>
              </w:rPr>
              <w:t>***</w:t>
            </w:r>
          </w:p>
        </w:tc>
        <w:tc>
          <w:tcPr>
            <w:tcW w:w="651" w:type="dxa"/>
            <w:shd w:val="clear" w:color="auto" w:fill="auto"/>
            <w:vAlign w:val="center"/>
            <w:hideMark/>
          </w:tcPr>
          <w:p w14:paraId="4D0F5AC4"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736" w:type="dxa"/>
            <w:shd w:val="clear" w:color="auto" w:fill="auto"/>
            <w:vAlign w:val="center"/>
            <w:hideMark/>
          </w:tcPr>
          <w:p w14:paraId="6119DCBB" w14:textId="77777777" w:rsidR="004F3512" w:rsidRPr="004550B0" w:rsidRDefault="004F3512">
            <w:pPr>
              <w:jc w:val="center"/>
              <w:rPr>
                <w:color w:val="000000" w:themeColor="text1"/>
                <w:sz w:val="12"/>
                <w:szCs w:val="12"/>
              </w:rPr>
            </w:pPr>
          </w:p>
        </w:tc>
        <w:tc>
          <w:tcPr>
            <w:tcW w:w="882" w:type="dxa"/>
            <w:shd w:val="clear" w:color="auto" w:fill="auto"/>
            <w:vAlign w:val="center"/>
            <w:hideMark/>
          </w:tcPr>
          <w:p w14:paraId="3835CF5F" w14:textId="77777777" w:rsidR="004F3512" w:rsidRPr="004550B0" w:rsidRDefault="004F3512">
            <w:pPr>
              <w:jc w:val="center"/>
              <w:rPr>
                <w:color w:val="000000" w:themeColor="text1"/>
                <w:sz w:val="12"/>
                <w:szCs w:val="12"/>
              </w:rPr>
            </w:pPr>
          </w:p>
        </w:tc>
        <w:tc>
          <w:tcPr>
            <w:tcW w:w="534" w:type="dxa"/>
            <w:shd w:val="clear" w:color="auto" w:fill="auto"/>
            <w:vAlign w:val="center"/>
            <w:hideMark/>
          </w:tcPr>
          <w:p w14:paraId="03613666"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43709416"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50EDF033" w14:textId="77777777" w:rsidR="004F3512" w:rsidRPr="004550B0" w:rsidRDefault="004F3512">
            <w:pPr>
              <w:jc w:val="center"/>
              <w:rPr>
                <w:color w:val="000000" w:themeColor="text1"/>
                <w:sz w:val="12"/>
                <w:szCs w:val="12"/>
              </w:rPr>
            </w:pPr>
          </w:p>
        </w:tc>
        <w:tc>
          <w:tcPr>
            <w:tcW w:w="859" w:type="dxa"/>
            <w:shd w:val="clear" w:color="auto" w:fill="auto"/>
            <w:vAlign w:val="center"/>
            <w:hideMark/>
          </w:tcPr>
          <w:p w14:paraId="5324B70F"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428F8ED2"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1866D600"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3C2C6AF5"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0F10123F"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698BB2C"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5C518157"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3DDBD846"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3604BDF6" w14:textId="77777777" w:rsidR="004F3512" w:rsidRPr="004550B0" w:rsidRDefault="004F3512">
            <w:pPr>
              <w:jc w:val="center"/>
              <w:rPr>
                <w:color w:val="000000" w:themeColor="text1"/>
                <w:sz w:val="12"/>
                <w:szCs w:val="12"/>
              </w:rPr>
            </w:pPr>
          </w:p>
        </w:tc>
      </w:tr>
      <w:tr w:rsidR="00371D6C" w:rsidRPr="004550B0" w14:paraId="7F0F5075" w14:textId="77777777" w:rsidTr="004F3512">
        <w:trPr>
          <w:trHeight w:val="380"/>
        </w:trPr>
        <w:tc>
          <w:tcPr>
            <w:tcW w:w="893" w:type="dxa"/>
            <w:shd w:val="clear" w:color="auto" w:fill="auto"/>
            <w:vAlign w:val="center"/>
            <w:hideMark/>
          </w:tcPr>
          <w:p w14:paraId="4892AE4E" w14:textId="77777777" w:rsidR="004F3512" w:rsidRPr="004550B0" w:rsidRDefault="004F3512">
            <w:pPr>
              <w:jc w:val="right"/>
              <w:rPr>
                <w:color w:val="000000" w:themeColor="text1"/>
                <w:sz w:val="12"/>
                <w:szCs w:val="12"/>
              </w:rPr>
            </w:pPr>
            <w:r w:rsidRPr="004550B0">
              <w:rPr>
                <w:color w:val="000000" w:themeColor="text1"/>
                <w:sz w:val="12"/>
                <w:szCs w:val="12"/>
              </w:rPr>
              <w:t>POLSTAB</w:t>
            </w:r>
          </w:p>
        </w:tc>
        <w:tc>
          <w:tcPr>
            <w:tcW w:w="613" w:type="dxa"/>
            <w:shd w:val="clear" w:color="auto" w:fill="auto"/>
            <w:vAlign w:val="center"/>
            <w:hideMark/>
          </w:tcPr>
          <w:p w14:paraId="3E35D142" w14:textId="77777777" w:rsidR="004F3512" w:rsidRPr="004550B0" w:rsidRDefault="004F3512">
            <w:pPr>
              <w:jc w:val="center"/>
              <w:rPr>
                <w:color w:val="000000" w:themeColor="text1"/>
                <w:sz w:val="12"/>
                <w:szCs w:val="12"/>
              </w:rPr>
            </w:pPr>
            <w:r w:rsidRPr="004550B0">
              <w:rPr>
                <w:color w:val="000000" w:themeColor="text1"/>
                <w:sz w:val="12"/>
                <w:szCs w:val="12"/>
                <w:lang w:val="en-US"/>
              </w:rPr>
              <w:t>0.82</w:t>
            </w:r>
            <w:r w:rsidRPr="004550B0">
              <w:rPr>
                <w:color w:val="000000" w:themeColor="text1"/>
                <w:sz w:val="12"/>
                <w:szCs w:val="12"/>
                <w:vertAlign w:val="superscript"/>
                <w:lang w:val="en-US"/>
              </w:rPr>
              <w:t>***</w:t>
            </w:r>
          </w:p>
        </w:tc>
        <w:tc>
          <w:tcPr>
            <w:tcW w:w="651" w:type="dxa"/>
            <w:shd w:val="clear" w:color="auto" w:fill="auto"/>
            <w:vAlign w:val="center"/>
            <w:hideMark/>
          </w:tcPr>
          <w:p w14:paraId="31A9B289" w14:textId="77777777" w:rsidR="004F3512" w:rsidRPr="004550B0" w:rsidRDefault="004F3512">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736" w:type="dxa"/>
            <w:shd w:val="clear" w:color="auto" w:fill="auto"/>
            <w:vAlign w:val="center"/>
            <w:hideMark/>
          </w:tcPr>
          <w:p w14:paraId="5632F847"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82" w:type="dxa"/>
            <w:shd w:val="clear" w:color="auto" w:fill="auto"/>
            <w:vAlign w:val="center"/>
            <w:hideMark/>
          </w:tcPr>
          <w:p w14:paraId="7C6B92B5" w14:textId="77777777" w:rsidR="004F3512" w:rsidRPr="004550B0" w:rsidRDefault="004F3512">
            <w:pPr>
              <w:jc w:val="center"/>
              <w:rPr>
                <w:color w:val="000000" w:themeColor="text1"/>
                <w:sz w:val="12"/>
                <w:szCs w:val="12"/>
              </w:rPr>
            </w:pPr>
          </w:p>
        </w:tc>
        <w:tc>
          <w:tcPr>
            <w:tcW w:w="534" w:type="dxa"/>
            <w:shd w:val="clear" w:color="auto" w:fill="auto"/>
            <w:vAlign w:val="center"/>
            <w:hideMark/>
          </w:tcPr>
          <w:p w14:paraId="45E81E91"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4E98168"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3D165FBA" w14:textId="77777777" w:rsidR="004F3512" w:rsidRPr="004550B0" w:rsidRDefault="004F3512">
            <w:pPr>
              <w:jc w:val="center"/>
              <w:rPr>
                <w:color w:val="000000" w:themeColor="text1"/>
                <w:sz w:val="12"/>
                <w:szCs w:val="12"/>
              </w:rPr>
            </w:pPr>
          </w:p>
        </w:tc>
        <w:tc>
          <w:tcPr>
            <w:tcW w:w="859" w:type="dxa"/>
            <w:shd w:val="clear" w:color="auto" w:fill="auto"/>
            <w:vAlign w:val="center"/>
            <w:hideMark/>
          </w:tcPr>
          <w:p w14:paraId="1E63409C"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60B25293"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3416AA32"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648BFD01"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6975FC15"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6E54A0F8"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3FB04726"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68A65CC9"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51427F02" w14:textId="77777777" w:rsidR="004F3512" w:rsidRPr="004550B0" w:rsidRDefault="004F3512">
            <w:pPr>
              <w:jc w:val="center"/>
              <w:rPr>
                <w:color w:val="000000" w:themeColor="text1"/>
                <w:sz w:val="12"/>
                <w:szCs w:val="12"/>
              </w:rPr>
            </w:pPr>
          </w:p>
        </w:tc>
      </w:tr>
      <w:tr w:rsidR="00371D6C" w:rsidRPr="004550B0" w14:paraId="6B555E35" w14:textId="77777777" w:rsidTr="004F3512">
        <w:trPr>
          <w:trHeight w:val="380"/>
        </w:trPr>
        <w:tc>
          <w:tcPr>
            <w:tcW w:w="893" w:type="dxa"/>
            <w:shd w:val="clear" w:color="auto" w:fill="auto"/>
            <w:vAlign w:val="center"/>
            <w:hideMark/>
          </w:tcPr>
          <w:p w14:paraId="098E8574" w14:textId="77777777" w:rsidR="004F3512" w:rsidRPr="004550B0" w:rsidRDefault="004F3512">
            <w:pPr>
              <w:jc w:val="right"/>
              <w:rPr>
                <w:color w:val="000000" w:themeColor="text1"/>
                <w:sz w:val="12"/>
                <w:szCs w:val="12"/>
              </w:rPr>
            </w:pPr>
            <w:r w:rsidRPr="004550B0">
              <w:rPr>
                <w:color w:val="000000" w:themeColor="text1"/>
                <w:sz w:val="12"/>
                <w:szCs w:val="12"/>
              </w:rPr>
              <w:t>INEQ</w:t>
            </w:r>
          </w:p>
        </w:tc>
        <w:tc>
          <w:tcPr>
            <w:tcW w:w="613" w:type="dxa"/>
            <w:shd w:val="clear" w:color="auto" w:fill="auto"/>
            <w:vAlign w:val="center"/>
            <w:hideMark/>
          </w:tcPr>
          <w:p w14:paraId="3BA26AD0" w14:textId="77777777" w:rsidR="004F3512" w:rsidRPr="004550B0" w:rsidRDefault="004F3512">
            <w:pPr>
              <w:jc w:val="center"/>
              <w:rPr>
                <w:color w:val="000000" w:themeColor="text1"/>
                <w:sz w:val="12"/>
                <w:szCs w:val="12"/>
              </w:rPr>
            </w:pPr>
            <w:r w:rsidRPr="004550B0">
              <w:rPr>
                <w:color w:val="000000" w:themeColor="text1"/>
                <w:sz w:val="12"/>
                <w:szCs w:val="12"/>
                <w:lang w:val="en-US"/>
              </w:rPr>
              <w:t>-0.40</w:t>
            </w:r>
            <w:r w:rsidRPr="004550B0">
              <w:rPr>
                <w:color w:val="000000" w:themeColor="text1"/>
                <w:sz w:val="12"/>
                <w:szCs w:val="12"/>
                <w:vertAlign w:val="superscript"/>
                <w:lang w:val="en-US"/>
              </w:rPr>
              <w:t>***</w:t>
            </w:r>
          </w:p>
        </w:tc>
        <w:tc>
          <w:tcPr>
            <w:tcW w:w="651" w:type="dxa"/>
            <w:shd w:val="clear" w:color="auto" w:fill="auto"/>
            <w:vAlign w:val="center"/>
            <w:hideMark/>
          </w:tcPr>
          <w:p w14:paraId="60E885D4" w14:textId="77777777" w:rsidR="004F3512" w:rsidRPr="004550B0" w:rsidRDefault="004F3512">
            <w:pPr>
              <w:jc w:val="center"/>
              <w:rPr>
                <w:color w:val="000000" w:themeColor="text1"/>
                <w:sz w:val="12"/>
                <w:szCs w:val="12"/>
              </w:rPr>
            </w:pPr>
            <w:r w:rsidRPr="004550B0">
              <w:rPr>
                <w:color w:val="000000" w:themeColor="text1"/>
                <w:sz w:val="12"/>
                <w:szCs w:val="12"/>
                <w:lang w:val="en-US"/>
              </w:rPr>
              <w:t>0.58</w:t>
            </w:r>
            <w:r w:rsidRPr="004550B0">
              <w:rPr>
                <w:color w:val="000000" w:themeColor="text1"/>
                <w:sz w:val="12"/>
                <w:szCs w:val="12"/>
                <w:vertAlign w:val="superscript"/>
                <w:lang w:val="en-US"/>
              </w:rPr>
              <w:t>***</w:t>
            </w:r>
          </w:p>
        </w:tc>
        <w:tc>
          <w:tcPr>
            <w:tcW w:w="736" w:type="dxa"/>
            <w:shd w:val="clear" w:color="auto" w:fill="auto"/>
            <w:vAlign w:val="center"/>
            <w:hideMark/>
          </w:tcPr>
          <w:p w14:paraId="5362EECE" w14:textId="77777777" w:rsidR="004F3512" w:rsidRPr="004550B0" w:rsidRDefault="004F3512">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882" w:type="dxa"/>
            <w:shd w:val="clear" w:color="auto" w:fill="auto"/>
            <w:vAlign w:val="center"/>
            <w:hideMark/>
          </w:tcPr>
          <w:p w14:paraId="1570380B"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534" w:type="dxa"/>
            <w:shd w:val="clear" w:color="auto" w:fill="auto"/>
            <w:vAlign w:val="center"/>
            <w:hideMark/>
          </w:tcPr>
          <w:p w14:paraId="0D22C45B"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09D3A00B"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16AF7654" w14:textId="77777777" w:rsidR="004F3512" w:rsidRPr="004550B0" w:rsidRDefault="004F3512">
            <w:pPr>
              <w:jc w:val="center"/>
              <w:rPr>
                <w:color w:val="000000" w:themeColor="text1"/>
                <w:sz w:val="12"/>
                <w:szCs w:val="12"/>
              </w:rPr>
            </w:pPr>
          </w:p>
        </w:tc>
        <w:tc>
          <w:tcPr>
            <w:tcW w:w="859" w:type="dxa"/>
            <w:shd w:val="clear" w:color="auto" w:fill="auto"/>
            <w:vAlign w:val="center"/>
            <w:hideMark/>
          </w:tcPr>
          <w:p w14:paraId="645B2E0F"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1902E279"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1EB6FA73"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6CB2D3FC"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237B4BF5"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4C1DAE93"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29BF1C90"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23B78E04"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53CFF0CA" w14:textId="77777777" w:rsidR="004F3512" w:rsidRPr="004550B0" w:rsidRDefault="004F3512">
            <w:pPr>
              <w:jc w:val="center"/>
              <w:rPr>
                <w:color w:val="000000" w:themeColor="text1"/>
                <w:sz w:val="12"/>
                <w:szCs w:val="12"/>
              </w:rPr>
            </w:pPr>
          </w:p>
        </w:tc>
      </w:tr>
      <w:tr w:rsidR="00371D6C" w:rsidRPr="004550B0" w14:paraId="272F6ABD" w14:textId="77777777" w:rsidTr="004F3512">
        <w:trPr>
          <w:trHeight w:val="380"/>
        </w:trPr>
        <w:tc>
          <w:tcPr>
            <w:tcW w:w="893" w:type="dxa"/>
            <w:shd w:val="clear" w:color="auto" w:fill="auto"/>
            <w:vAlign w:val="center"/>
            <w:hideMark/>
          </w:tcPr>
          <w:p w14:paraId="450BF584" w14:textId="2A45EA26" w:rsidR="004F3512" w:rsidRPr="004550B0" w:rsidRDefault="004F3512">
            <w:pPr>
              <w:jc w:val="right"/>
              <w:rPr>
                <w:color w:val="000000" w:themeColor="text1"/>
                <w:sz w:val="12"/>
                <w:szCs w:val="12"/>
              </w:rPr>
            </w:pPr>
            <w:r w:rsidRPr="004550B0">
              <w:rPr>
                <w:color w:val="000000" w:themeColor="text1"/>
                <w:sz w:val="12"/>
                <w:szCs w:val="12"/>
              </w:rPr>
              <w:t>IGM(C)</w:t>
            </w:r>
          </w:p>
        </w:tc>
        <w:tc>
          <w:tcPr>
            <w:tcW w:w="613" w:type="dxa"/>
            <w:shd w:val="clear" w:color="auto" w:fill="auto"/>
            <w:vAlign w:val="center"/>
            <w:hideMark/>
          </w:tcPr>
          <w:p w14:paraId="76D68FE8" w14:textId="77777777" w:rsidR="004F3512" w:rsidRPr="004550B0" w:rsidRDefault="004F3512">
            <w:pPr>
              <w:jc w:val="center"/>
              <w:rPr>
                <w:color w:val="000000" w:themeColor="text1"/>
                <w:sz w:val="12"/>
                <w:szCs w:val="12"/>
              </w:rPr>
            </w:pPr>
            <w:r w:rsidRPr="004550B0">
              <w:rPr>
                <w:color w:val="000000" w:themeColor="text1"/>
                <w:sz w:val="12"/>
                <w:szCs w:val="12"/>
                <w:lang w:val="en-US"/>
              </w:rPr>
              <w:t>0.41</w:t>
            </w:r>
            <w:r w:rsidRPr="004550B0">
              <w:rPr>
                <w:color w:val="000000" w:themeColor="text1"/>
                <w:sz w:val="12"/>
                <w:szCs w:val="12"/>
                <w:vertAlign w:val="superscript"/>
                <w:lang w:val="en-US"/>
              </w:rPr>
              <w:t>***</w:t>
            </w:r>
          </w:p>
        </w:tc>
        <w:tc>
          <w:tcPr>
            <w:tcW w:w="651" w:type="dxa"/>
            <w:shd w:val="clear" w:color="auto" w:fill="auto"/>
            <w:vAlign w:val="center"/>
            <w:hideMark/>
          </w:tcPr>
          <w:p w14:paraId="205BB803" w14:textId="77777777" w:rsidR="004F3512" w:rsidRPr="004550B0" w:rsidRDefault="004F3512">
            <w:pPr>
              <w:jc w:val="center"/>
              <w:rPr>
                <w:color w:val="000000" w:themeColor="text1"/>
                <w:sz w:val="12"/>
                <w:szCs w:val="12"/>
              </w:rPr>
            </w:pPr>
            <w:r w:rsidRPr="004550B0">
              <w:rPr>
                <w:color w:val="000000" w:themeColor="text1"/>
                <w:sz w:val="12"/>
                <w:szCs w:val="12"/>
                <w:lang w:val="en-US"/>
              </w:rPr>
              <w:t>-0.47</w:t>
            </w:r>
            <w:r w:rsidRPr="004550B0">
              <w:rPr>
                <w:color w:val="000000" w:themeColor="text1"/>
                <w:sz w:val="12"/>
                <w:szCs w:val="12"/>
                <w:vertAlign w:val="superscript"/>
                <w:lang w:val="en-US"/>
              </w:rPr>
              <w:t>***</w:t>
            </w:r>
          </w:p>
        </w:tc>
        <w:tc>
          <w:tcPr>
            <w:tcW w:w="736" w:type="dxa"/>
            <w:shd w:val="clear" w:color="auto" w:fill="auto"/>
            <w:vAlign w:val="center"/>
            <w:hideMark/>
          </w:tcPr>
          <w:p w14:paraId="79AF00F6"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882" w:type="dxa"/>
            <w:shd w:val="clear" w:color="auto" w:fill="auto"/>
            <w:vAlign w:val="center"/>
            <w:hideMark/>
          </w:tcPr>
          <w:p w14:paraId="49C4CE35" w14:textId="77777777" w:rsidR="004F3512" w:rsidRPr="004550B0" w:rsidRDefault="004F3512">
            <w:pPr>
              <w:jc w:val="center"/>
              <w:rPr>
                <w:color w:val="000000" w:themeColor="text1"/>
                <w:sz w:val="12"/>
                <w:szCs w:val="12"/>
              </w:rPr>
            </w:pPr>
            <w:r w:rsidRPr="004550B0">
              <w:rPr>
                <w:color w:val="000000" w:themeColor="text1"/>
                <w:sz w:val="12"/>
                <w:szCs w:val="12"/>
                <w:lang w:val="en-US"/>
              </w:rPr>
              <w:t>-0.47</w:t>
            </w:r>
            <w:r w:rsidRPr="004550B0">
              <w:rPr>
                <w:color w:val="000000" w:themeColor="text1"/>
                <w:sz w:val="12"/>
                <w:szCs w:val="12"/>
                <w:vertAlign w:val="superscript"/>
                <w:lang w:val="en-US"/>
              </w:rPr>
              <w:t>***</w:t>
            </w:r>
          </w:p>
        </w:tc>
        <w:tc>
          <w:tcPr>
            <w:tcW w:w="534" w:type="dxa"/>
            <w:shd w:val="clear" w:color="auto" w:fill="auto"/>
            <w:vAlign w:val="center"/>
            <w:hideMark/>
          </w:tcPr>
          <w:p w14:paraId="1E27B660"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72" w:type="dxa"/>
            <w:shd w:val="clear" w:color="auto" w:fill="auto"/>
            <w:vAlign w:val="center"/>
            <w:hideMark/>
          </w:tcPr>
          <w:p w14:paraId="748C42A9"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43E639AA" w14:textId="77777777" w:rsidR="004F3512" w:rsidRPr="004550B0" w:rsidRDefault="004F3512">
            <w:pPr>
              <w:jc w:val="center"/>
              <w:rPr>
                <w:color w:val="000000" w:themeColor="text1"/>
                <w:sz w:val="12"/>
                <w:szCs w:val="12"/>
              </w:rPr>
            </w:pPr>
          </w:p>
        </w:tc>
        <w:tc>
          <w:tcPr>
            <w:tcW w:w="859" w:type="dxa"/>
            <w:shd w:val="clear" w:color="auto" w:fill="auto"/>
            <w:vAlign w:val="center"/>
            <w:hideMark/>
          </w:tcPr>
          <w:p w14:paraId="723F1ABA"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79F147F4"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38625B8B"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305EBFBC"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3DEE59C7"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BF6EFE5"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4B5E24C5"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75B567B7"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4B58C2A1" w14:textId="77777777" w:rsidR="004F3512" w:rsidRPr="004550B0" w:rsidRDefault="004F3512">
            <w:pPr>
              <w:jc w:val="center"/>
              <w:rPr>
                <w:color w:val="000000" w:themeColor="text1"/>
                <w:sz w:val="12"/>
                <w:szCs w:val="12"/>
              </w:rPr>
            </w:pPr>
          </w:p>
        </w:tc>
      </w:tr>
      <w:tr w:rsidR="00371D6C" w:rsidRPr="004550B0" w14:paraId="31A95CD0" w14:textId="77777777" w:rsidTr="004F3512">
        <w:trPr>
          <w:trHeight w:val="380"/>
        </w:trPr>
        <w:tc>
          <w:tcPr>
            <w:tcW w:w="893" w:type="dxa"/>
            <w:shd w:val="clear" w:color="auto" w:fill="auto"/>
            <w:vAlign w:val="center"/>
            <w:hideMark/>
          </w:tcPr>
          <w:p w14:paraId="611E9CBD" w14:textId="2C88FA63" w:rsidR="004F3512" w:rsidRPr="004550B0" w:rsidRDefault="004F3512">
            <w:pPr>
              <w:jc w:val="right"/>
              <w:rPr>
                <w:color w:val="000000" w:themeColor="text1"/>
                <w:sz w:val="12"/>
                <w:szCs w:val="12"/>
              </w:rPr>
            </w:pPr>
            <w:r w:rsidRPr="004550B0">
              <w:rPr>
                <w:color w:val="000000" w:themeColor="text1"/>
                <w:sz w:val="12"/>
                <w:szCs w:val="12"/>
              </w:rPr>
              <w:t>IGM(E)</w:t>
            </w:r>
          </w:p>
        </w:tc>
        <w:tc>
          <w:tcPr>
            <w:tcW w:w="613" w:type="dxa"/>
            <w:shd w:val="clear" w:color="auto" w:fill="auto"/>
            <w:vAlign w:val="center"/>
            <w:hideMark/>
          </w:tcPr>
          <w:p w14:paraId="6E6FF4D2" w14:textId="77777777" w:rsidR="004F3512" w:rsidRPr="004550B0" w:rsidRDefault="004F3512">
            <w:pPr>
              <w:jc w:val="center"/>
              <w:rPr>
                <w:color w:val="000000" w:themeColor="text1"/>
                <w:sz w:val="12"/>
                <w:szCs w:val="12"/>
              </w:rPr>
            </w:pPr>
            <w:r w:rsidRPr="004550B0">
              <w:rPr>
                <w:color w:val="000000" w:themeColor="text1"/>
                <w:sz w:val="12"/>
                <w:szCs w:val="12"/>
                <w:lang w:val="en-US"/>
              </w:rPr>
              <w:t>-0.47</w:t>
            </w:r>
            <w:r w:rsidRPr="004550B0">
              <w:rPr>
                <w:color w:val="000000" w:themeColor="text1"/>
                <w:sz w:val="12"/>
                <w:szCs w:val="12"/>
                <w:vertAlign w:val="superscript"/>
                <w:lang w:val="en-US"/>
              </w:rPr>
              <w:t>***</w:t>
            </w:r>
          </w:p>
        </w:tc>
        <w:tc>
          <w:tcPr>
            <w:tcW w:w="651" w:type="dxa"/>
            <w:shd w:val="clear" w:color="auto" w:fill="auto"/>
            <w:vAlign w:val="center"/>
            <w:hideMark/>
          </w:tcPr>
          <w:p w14:paraId="58100749" w14:textId="77777777" w:rsidR="004F3512" w:rsidRPr="004550B0" w:rsidRDefault="004F3512">
            <w:pPr>
              <w:jc w:val="center"/>
              <w:rPr>
                <w:color w:val="000000" w:themeColor="text1"/>
                <w:sz w:val="12"/>
                <w:szCs w:val="12"/>
              </w:rPr>
            </w:pPr>
            <w:r w:rsidRPr="004550B0">
              <w:rPr>
                <w:color w:val="000000" w:themeColor="text1"/>
                <w:sz w:val="12"/>
                <w:szCs w:val="12"/>
                <w:lang w:val="en-US"/>
              </w:rPr>
              <w:t>0.62</w:t>
            </w:r>
            <w:r w:rsidRPr="004550B0">
              <w:rPr>
                <w:color w:val="000000" w:themeColor="text1"/>
                <w:sz w:val="12"/>
                <w:szCs w:val="12"/>
                <w:vertAlign w:val="superscript"/>
                <w:lang w:val="en-US"/>
              </w:rPr>
              <w:t>***</w:t>
            </w:r>
          </w:p>
        </w:tc>
        <w:tc>
          <w:tcPr>
            <w:tcW w:w="736" w:type="dxa"/>
            <w:shd w:val="clear" w:color="auto" w:fill="auto"/>
            <w:vAlign w:val="center"/>
            <w:hideMark/>
          </w:tcPr>
          <w:p w14:paraId="79F4640B" w14:textId="77777777" w:rsidR="004F3512" w:rsidRPr="004550B0" w:rsidRDefault="004F3512">
            <w:pPr>
              <w:jc w:val="center"/>
              <w:rPr>
                <w:color w:val="000000" w:themeColor="text1"/>
                <w:sz w:val="12"/>
                <w:szCs w:val="12"/>
              </w:rPr>
            </w:pPr>
            <w:r w:rsidRPr="004550B0">
              <w:rPr>
                <w:color w:val="000000" w:themeColor="text1"/>
                <w:sz w:val="12"/>
                <w:szCs w:val="12"/>
                <w:lang w:val="en-US"/>
              </w:rPr>
              <w:t>-0.65</w:t>
            </w:r>
            <w:r w:rsidRPr="004550B0">
              <w:rPr>
                <w:color w:val="000000" w:themeColor="text1"/>
                <w:sz w:val="12"/>
                <w:szCs w:val="12"/>
                <w:vertAlign w:val="superscript"/>
                <w:lang w:val="en-US"/>
              </w:rPr>
              <w:t>***</w:t>
            </w:r>
          </w:p>
        </w:tc>
        <w:tc>
          <w:tcPr>
            <w:tcW w:w="882" w:type="dxa"/>
            <w:shd w:val="clear" w:color="auto" w:fill="auto"/>
            <w:vAlign w:val="center"/>
            <w:hideMark/>
          </w:tcPr>
          <w:p w14:paraId="2FAEE2BF" w14:textId="77777777" w:rsidR="004F3512" w:rsidRPr="004550B0" w:rsidRDefault="004F3512">
            <w:pPr>
              <w:jc w:val="center"/>
              <w:rPr>
                <w:color w:val="000000" w:themeColor="text1"/>
                <w:sz w:val="12"/>
                <w:szCs w:val="12"/>
              </w:rPr>
            </w:pPr>
            <w:r w:rsidRPr="004550B0">
              <w:rPr>
                <w:color w:val="000000" w:themeColor="text1"/>
                <w:sz w:val="12"/>
                <w:szCs w:val="12"/>
                <w:lang w:val="en-US"/>
              </w:rPr>
              <w:t>0.93</w:t>
            </w:r>
            <w:r w:rsidRPr="004550B0">
              <w:rPr>
                <w:color w:val="000000" w:themeColor="text1"/>
                <w:sz w:val="12"/>
                <w:szCs w:val="12"/>
                <w:vertAlign w:val="superscript"/>
                <w:lang w:val="en-US"/>
              </w:rPr>
              <w:t>***</w:t>
            </w:r>
          </w:p>
        </w:tc>
        <w:tc>
          <w:tcPr>
            <w:tcW w:w="534" w:type="dxa"/>
            <w:shd w:val="clear" w:color="auto" w:fill="auto"/>
            <w:vAlign w:val="center"/>
            <w:hideMark/>
          </w:tcPr>
          <w:p w14:paraId="633D90D4" w14:textId="77777777" w:rsidR="004F3512" w:rsidRPr="004550B0" w:rsidRDefault="004F3512">
            <w:pPr>
              <w:jc w:val="center"/>
              <w:rPr>
                <w:color w:val="000000" w:themeColor="text1"/>
                <w:sz w:val="12"/>
                <w:szCs w:val="12"/>
              </w:rPr>
            </w:pPr>
            <w:r w:rsidRPr="004550B0">
              <w:rPr>
                <w:color w:val="000000" w:themeColor="text1"/>
                <w:sz w:val="12"/>
                <w:szCs w:val="12"/>
                <w:lang w:val="en-US"/>
              </w:rPr>
              <w:t>-0.77</w:t>
            </w:r>
            <w:r w:rsidRPr="004550B0">
              <w:rPr>
                <w:color w:val="000000" w:themeColor="text1"/>
                <w:sz w:val="12"/>
                <w:szCs w:val="12"/>
                <w:vertAlign w:val="superscript"/>
                <w:lang w:val="en-US"/>
              </w:rPr>
              <w:t>***</w:t>
            </w:r>
          </w:p>
        </w:tc>
        <w:tc>
          <w:tcPr>
            <w:tcW w:w="872" w:type="dxa"/>
            <w:shd w:val="clear" w:color="auto" w:fill="auto"/>
            <w:vAlign w:val="center"/>
            <w:hideMark/>
          </w:tcPr>
          <w:p w14:paraId="4BE9EDE1"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66" w:type="dxa"/>
            <w:shd w:val="clear" w:color="auto" w:fill="auto"/>
            <w:vAlign w:val="center"/>
            <w:hideMark/>
          </w:tcPr>
          <w:p w14:paraId="6857BAE9" w14:textId="77777777" w:rsidR="004F3512" w:rsidRPr="004550B0" w:rsidRDefault="004F3512">
            <w:pPr>
              <w:jc w:val="center"/>
              <w:rPr>
                <w:color w:val="000000" w:themeColor="text1"/>
                <w:sz w:val="12"/>
                <w:szCs w:val="12"/>
              </w:rPr>
            </w:pPr>
          </w:p>
        </w:tc>
        <w:tc>
          <w:tcPr>
            <w:tcW w:w="859" w:type="dxa"/>
            <w:shd w:val="clear" w:color="auto" w:fill="auto"/>
            <w:vAlign w:val="center"/>
            <w:hideMark/>
          </w:tcPr>
          <w:p w14:paraId="08AA6540"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0BFAEB3F"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341F7CB2"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36FF83F8"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037689A1"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58A925E"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601E18C8"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7DA99B93"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6EC25E52" w14:textId="77777777" w:rsidR="004F3512" w:rsidRPr="004550B0" w:rsidRDefault="004F3512">
            <w:pPr>
              <w:jc w:val="center"/>
              <w:rPr>
                <w:color w:val="000000" w:themeColor="text1"/>
                <w:sz w:val="12"/>
                <w:szCs w:val="12"/>
              </w:rPr>
            </w:pPr>
          </w:p>
        </w:tc>
      </w:tr>
      <w:tr w:rsidR="00371D6C" w:rsidRPr="004550B0" w14:paraId="14F6E601" w14:textId="77777777" w:rsidTr="004F3512">
        <w:trPr>
          <w:trHeight w:val="380"/>
        </w:trPr>
        <w:tc>
          <w:tcPr>
            <w:tcW w:w="893" w:type="dxa"/>
            <w:shd w:val="clear" w:color="auto" w:fill="auto"/>
            <w:vAlign w:val="center"/>
            <w:hideMark/>
          </w:tcPr>
          <w:p w14:paraId="495A5621" w14:textId="77777777" w:rsidR="004F3512" w:rsidRPr="004550B0" w:rsidRDefault="004F3512">
            <w:pPr>
              <w:jc w:val="right"/>
              <w:rPr>
                <w:color w:val="000000" w:themeColor="text1"/>
                <w:sz w:val="12"/>
                <w:szCs w:val="12"/>
              </w:rPr>
            </w:pPr>
            <w:r w:rsidRPr="004550B0">
              <w:rPr>
                <w:color w:val="000000" w:themeColor="text1"/>
                <w:sz w:val="12"/>
                <w:szCs w:val="12"/>
              </w:rPr>
              <w:t>INEQSEC(C)</w:t>
            </w:r>
          </w:p>
        </w:tc>
        <w:tc>
          <w:tcPr>
            <w:tcW w:w="613" w:type="dxa"/>
            <w:shd w:val="clear" w:color="auto" w:fill="auto"/>
            <w:vAlign w:val="center"/>
            <w:hideMark/>
          </w:tcPr>
          <w:p w14:paraId="29A6FD2B" w14:textId="77777777" w:rsidR="004F3512" w:rsidRPr="004550B0" w:rsidRDefault="004F3512">
            <w:pPr>
              <w:jc w:val="center"/>
              <w:rPr>
                <w:color w:val="000000" w:themeColor="text1"/>
                <w:sz w:val="12"/>
                <w:szCs w:val="12"/>
              </w:rPr>
            </w:pPr>
            <w:r w:rsidRPr="004550B0">
              <w:rPr>
                <w:color w:val="000000" w:themeColor="text1"/>
                <w:sz w:val="12"/>
                <w:szCs w:val="12"/>
                <w:lang w:val="en-US"/>
              </w:rPr>
              <w:t>-0.01</w:t>
            </w:r>
          </w:p>
        </w:tc>
        <w:tc>
          <w:tcPr>
            <w:tcW w:w="651" w:type="dxa"/>
            <w:shd w:val="clear" w:color="auto" w:fill="auto"/>
            <w:vAlign w:val="center"/>
            <w:hideMark/>
          </w:tcPr>
          <w:p w14:paraId="064B118C" w14:textId="77777777" w:rsidR="004F3512" w:rsidRPr="004550B0" w:rsidRDefault="004F3512">
            <w:pPr>
              <w:jc w:val="center"/>
              <w:rPr>
                <w:color w:val="000000" w:themeColor="text1"/>
                <w:sz w:val="12"/>
                <w:szCs w:val="12"/>
              </w:rPr>
            </w:pPr>
            <w:r w:rsidRPr="004550B0">
              <w:rPr>
                <w:color w:val="000000" w:themeColor="text1"/>
                <w:sz w:val="12"/>
                <w:szCs w:val="12"/>
                <w:lang w:val="en-US"/>
              </w:rPr>
              <w:t>-0.02</w:t>
            </w:r>
          </w:p>
        </w:tc>
        <w:tc>
          <w:tcPr>
            <w:tcW w:w="736" w:type="dxa"/>
            <w:shd w:val="clear" w:color="auto" w:fill="auto"/>
            <w:vAlign w:val="center"/>
            <w:hideMark/>
          </w:tcPr>
          <w:p w14:paraId="08ECE0CF" w14:textId="77777777" w:rsidR="004F3512" w:rsidRPr="004550B0" w:rsidRDefault="004F3512">
            <w:pPr>
              <w:jc w:val="center"/>
              <w:rPr>
                <w:color w:val="000000" w:themeColor="text1"/>
                <w:sz w:val="12"/>
                <w:szCs w:val="12"/>
              </w:rPr>
            </w:pPr>
            <w:r w:rsidRPr="004550B0">
              <w:rPr>
                <w:color w:val="000000" w:themeColor="text1"/>
                <w:sz w:val="12"/>
                <w:szCs w:val="12"/>
                <w:lang w:val="en-US"/>
              </w:rPr>
              <w:t>-0.01</w:t>
            </w:r>
          </w:p>
        </w:tc>
        <w:tc>
          <w:tcPr>
            <w:tcW w:w="882" w:type="dxa"/>
            <w:shd w:val="clear" w:color="auto" w:fill="auto"/>
            <w:vAlign w:val="center"/>
            <w:hideMark/>
          </w:tcPr>
          <w:p w14:paraId="02791A7A" w14:textId="77777777" w:rsidR="004F3512" w:rsidRPr="004550B0" w:rsidRDefault="004F3512">
            <w:pPr>
              <w:jc w:val="center"/>
              <w:rPr>
                <w:color w:val="000000" w:themeColor="text1"/>
                <w:sz w:val="12"/>
                <w:szCs w:val="12"/>
              </w:rPr>
            </w:pPr>
            <w:r w:rsidRPr="004550B0">
              <w:rPr>
                <w:color w:val="000000" w:themeColor="text1"/>
                <w:sz w:val="12"/>
                <w:szCs w:val="12"/>
                <w:lang w:val="en-US"/>
              </w:rPr>
              <w:t>0.05</w:t>
            </w:r>
          </w:p>
        </w:tc>
        <w:tc>
          <w:tcPr>
            <w:tcW w:w="534" w:type="dxa"/>
            <w:shd w:val="clear" w:color="auto" w:fill="auto"/>
            <w:vAlign w:val="center"/>
            <w:hideMark/>
          </w:tcPr>
          <w:p w14:paraId="7AF9736A"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872" w:type="dxa"/>
            <w:shd w:val="clear" w:color="auto" w:fill="auto"/>
            <w:vAlign w:val="center"/>
            <w:hideMark/>
          </w:tcPr>
          <w:p w14:paraId="4ECD9315" w14:textId="77777777" w:rsidR="004F3512" w:rsidRPr="004550B0" w:rsidRDefault="004F3512">
            <w:pPr>
              <w:jc w:val="center"/>
              <w:rPr>
                <w:color w:val="000000" w:themeColor="text1"/>
                <w:sz w:val="12"/>
                <w:szCs w:val="12"/>
              </w:rPr>
            </w:pPr>
            <w:r w:rsidRPr="004550B0">
              <w:rPr>
                <w:color w:val="000000" w:themeColor="text1"/>
                <w:sz w:val="12"/>
                <w:szCs w:val="12"/>
                <w:lang w:val="en-US"/>
              </w:rPr>
              <w:t>-0.21</w:t>
            </w:r>
            <w:r w:rsidRPr="004550B0">
              <w:rPr>
                <w:color w:val="000000" w:themeColor="text1"/>
                <w:sz w:val="12"/>
                <w:szCs w:val="12"/>
                <w:vertAlign w:val="superscript"/>
                <w:lang w:val="en-US"/>
              </w:rPr>
              <w:t>**</w:t>
            </w:r>
          </w:p>
        </w:tc>
        <w:tc>
          <w:tcPr>
            <w:tcW w:w="866" w:type="dxa"/>
            <w:shd w:val="clear" w:color="auto" w:fill="auto"/>
            <w:vAlign w:val="center"/>
            <w:hideMark/>
          </w:tcPr>
          <w:p w14:paraId="3F907AD9"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59" w:type="dxa"/>
            <w:shd w:val="clear" w:color="auto" w:fill="auto"/>
            <w:vAlign w:val="center"/>
            <w:hideMark/>
          </w:tcPr>
          <w:p w14:paraId="24C5B817"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50341B5A"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7A0A3318"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74571308"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4B8208BA"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569593EC"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4358A218"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3A4F58FF"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11160628" w14:textId="77777777" w:rsidR="004F3512" w:rsidRPr="004550B0" w:rsidRDefault="004F3512">
            <w:pPr>
              <w:jc w:val="center"/>
              <w:rPr>
                <w:color w:val="000000" w:themeColor="text1"/>
                <w:sz w:val="12"/>
                <w:szCs w:val="12"/>
              </w:rPr>
            </w:pPr>
          </w:p>
        </w:tc>
      </w:tr>
      <w:tr w:rsidR="00371D6C" w:rsidRPr="004550B0" w14:paraId="761E3C0C" w14:textId="77777777" w:rsidTr="004F3512">
        <w:trPr>
          <w:trHeight w:val="380"/>
        </w:trPr>
        <w:tc>
          <w:tcPr>
            <w:tcW w:w="893" w:type="dxa"/>
            <w:shd w:val="clear" w:color="auto" w:fill="auto"/>
            <w:vAlign w:val="center"/>
            <w:hideMark/>
          </w:tcPr>
          <w:p w14:paraId="5EE2740D" w14:textId="77777777" w:rsidR="004F3512" w:rsidRPr="004550B0" w:rsidRDefault="004F3512">
            <w:pPr>
              <w:jc w:val="right"/>
              <w:rPr>
                <w:color w:val="000000" w:themeColor="text1"/>
                <w:sz w:val="12"/>
                <w:szCs w:val="12"/>
              </w:rPr>
            </w:pPr>
            <w:r w:rsidRPr="004550B0">
              <w:rPr>
                <w:color w:val="000000" w:themeColor="text1"/>
                <w:sz w:val="12"/>
                <w:szCs w:val="12"/>
              </w:rPr>
              <w:t>INEQSEC(E)</w:t>
            </w:r>
          </w:p>
        </w:tc>
        <w:tc>
          <w:tcPr>
            <w:tcW w:w="613" w:type="dxa"/>
            <w:shd w:val="clear" w:color="auto" w:fill="auto"/>
            <w:vAlign w:val="center"/>
            <w:hideMark/>
          </w:tcPr>
          <w:p w14:paraId="308AFFB3" w14:textId="77777777" w:rsidR="004F3512" w:rsidRPr="004550B0" w:rsidRDefault="004F3512">
            <w:pPr>
              <w:jc w:val="center"/>
              <w:rPr>
                <w:color w:val="000000" w:themeColor="text1"/>
                <w:sz w:val="12"/>
                <w:szCs w:val="12"/>
              </w:rPr>
            </w:pPr>
            <w:r w:rsidRPr="004550B0">
              <w:rPr>
                <w:color w:val="000000" w:themeColor="text1"/>
                <w:sz w:val="12"/>
                <w:szCs w:val="12"/>
                <w:lang w:val="en-US"/>
              </w:rPr>
              <w:t>-0.38</w:t>
            </w:r>
            <w:r w:rsidRPr="004550B0">
              <w:rPr>
                <w:color w:val="000000" w:themeColor="text1"/>
                <w:sz w:val="12"/>
                <w:szCs w:val="12"/>
                <w:vertAlign w:val="superscript"/>
                <w:lang w:val="en-US"/>
              </w:rPr>
              <w:t>***</w:t>
            </w:r>
          </w:p>
        </w:tc>
        <w:tc>
          <w:tcPr>
            <w:tcW w:w="651" w:type="dxa"/>
            <w:shd w:val="clear" w:color="auto" w:fill="auto"/>
            <w:vAlign w:val="center"/>
            <w:hideMark/>
          </w:tcPr>
          <w:p w14:paraId="5F803BDC" w14:textId="77777777" w:rsidR="004F3512" w:rsidRPr="004550B0" w:rsidRDefault="004F3512">
            <w:pPr>
              <w:jc w:val="center"/>
              <w:rPr>
                <w:color w:val="000000" w:themeColor="text1"/>
                <w:sz w:val="12"/>
                <w:szCs w:val="12"/>
              </w:rPr>
            </w:pPr>
            <w:r w:rsidRPr="004550B0">
              <w:rPr>
                <w:color w:val="000000" w:themeColor="text1"/>
                <w:sz w:val="12"/>
                <w:szCs w:val="12"/>
                <w:lang w:val="en-US"/>
              </w:rPr>
              <w:t>0.57</w:t>
            </w:r>
            <w:r w:rsidRPr="004550B0">
              <w:rPr>
                <w:color w:val="000000" w:themeColor="text1"/>
                <w:sz w:val="12"/>
                <w:szCs w:val="12"/>
                <w:vertAlign w:val="superscript"/>
                <w:lang w:val="en-US"/>
              </w:rPr>
              <w:t>***</w:t>
            </w:r>
          </w:p>
        </w:tc>
        <w:tc>
          <w:tcPr>
            <w:tcW w:w="736" w:type="dxa"/>
            <w:shd w:val="clear" w:color="auto" w:fill="auto"/>
            <w:vAlign w:val="center"/>
            <w:hideMark/>
          </w:tcPr>
          <w:p w14:paraId="55854BD9" w14:textId="77777777" w:rsidR="004F3512" w:rsidRPr="004550B0" w:rsidRDefault="004F3512">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882" w:type="dxa"/>
            <w:shd w:val="clear" w:color="auto" w:fill="auto"/>
            <w:vAlign w:val="center"/>
            <w:hideMark/>
          </w:tcPr>
          <w:p w14:paraId="75BBB75E" w14:textId="77777777" w:rsidR="004F3512" w:rsidRPr="004550B0" w:rsidRDefault="004F3512">
            <w:pPr>
              <w:jc w:val="center"/>
              <w:rPr>
                <w:color w:val="000000" w:themeColor="text1"/>
                <w:sz w:val="12"/>
                <w:szCs w:val="12"/>
              </w:rPr>
            </w:pPr>
            <w:r w:rsidRPr="004550B0">
              <w:rPr>
                <w:color w:val="000000" w:themeColor="text1"/>
                <w:sz w:val="12"/>
                <w:szCs w:val="12"/>
                <w:lang w:val="en-US"/>
              </w:rPr>
              <w:t>0.94</w:t>
            </w:r>
            <w:r w:rsidRPr="004550B0">
              <w:rPr>
                <w:color w:val="000000" w:themeColor="text1"/>
                <w:sz w:val="12"/>
                <w:szCs w:val="12"/>
                <w:vertAlign w:val="superscript"/>
                <w:lang w:val="en-US"/>
              </w:rPr>
              <w:t>***</w:t>
            </w:r>
          </w:p>
        </w:tc>
        <w:tc>
          <w:tcPr>
            <w:tcW w:w="534" w:type="dxa"/>
            <w:shd w:val="clear" w:color="auto" w:fill="auto"/>
            <w:vAlign w:val="center"/>
            <w:hideMark/>
          </w:tcPr>
          <w:p w14:paraId="3D7694CC" w14:textId="77777777" w:rsidR="004F3512" w:rsidRPr="004550B0" w:rsidRDefault="004F3512">
            <w:pPr>
              <w:jc w:val="center"/>
              <w:rPr>
                <w:color w:val="000000" w:themeColor="text1"/>
                <w:sz w:val="12"/>
                <w:szCs w:val="12"/>
              </w:rPr>
            </w:pPr>
            <w:r w:rsidRPr="004550B0">
              <w:rPr>
                <w:color w:val="000000" w:themeColor="text1"/>
                <w:sz w:val="12"/>
                <w:szCs w:val="12"/>
                <w:lang w:val="en-US"/>
              </w:rPr>
              <w:t>-0.66</w:t>
            </w:r>
            <w:r w:rsidRPr="004550B0">
              <w:rPr>
                <w:color w:val="000000" w:themeColor="text1"/>
                <w:sz w:val="12"/>
                <w:szCs w:val="12"/>
                <w:vertAlign w:val="superscript"/>
                <w:lang w:val="en-US"/>
              </w:rPr>
              <w:t>***</w:t>
            </w:r>
          </w:p>
        </w:tc>
        <w:tc>
          <w:tcPr>
            <w:tcW w:w="872" w:type="dxa"/>
            <w:shd w:val="clear" w:color="auto" w:fill="auto"/>
            <w:vAlign w:val="center"/>
            <w:hideMark/>
          </w:tcPr>
          <w:p w14:paraId="0937357F" w14:textId="77777777" w:rsidR="004F3512" w:rsidRPr="004550B0" w:rsidRDefault="004F3512">
            <w:pPr>
              <w:jc w:val="center"/>
              <w:rPr>
                <w:color w:val="000000" w:themeColor="text1"/>
                <w:sz w:val="12"/>
                <w:szCs w:val="12"/>
              </w:rPr>
            </w:pPr>
            <w:r w:rsidRPr="004550B0">
              <w:rPr>
                <w:color w:val="000000" w:themeColor="text1"/>
                <w:sz w:val="12"/>
                <w:szCs w:val="12"/>
                <w:lang w:val="en-US"/>
              </w:rPr>
              <w:t>0.96</w:t>
            </w:r>
            <w:r w:rsidRPr="004550B0">
              <w:rPr>
                <w:color w:val="000000" w:themeColor="text1"/>
                <w:sz w:val="12"/>
                <w:szCs w:val="12"/>
                <w:vertAlign w:val="superscript"/>
                <w:lang w:val="en-US"/>
              </w:rPr>
              <w:t>***</w:t>
            </w:r>
          </w:p>
        </w:tc>
        <w:tc>
          <w:tcPr>
            <w:tcW w:w="866" w:type="dxa"/>
            <w:shd w:val="clear" w:color="auto" w:fill="auto"/>
            <w:vAlign w:val="center"/>
            <w:hideMark/>
          </w:tcPr>
          <w:p w14:paraId="260C0562" w14:textId="77777777" w:rsidR="004F3512" w:rsidRPr="004550B0" w:rsidRDefault="004F3512">
            <w:pPr>
              <w:jc w:val="center"/>
              <w:rPr>
                <w:color w:val="000000" w:themeColor="text1"/>
                <w:sz w:val="12"/>
                <w:szCs w:val="12"/>
              </w:rPr>
            </w:pPr>
            <w:r w:rsidRPr="004550B0">
              <w:rPr>
                <w:color w:val="000000" w:themeColor="text1"/>
                <w:sz w:val="12"/>
                <w:szCs w:val="12"/>
                <w:lang w:val="en-US"/>
              </w:rPr>
              <w:t>-0.29</w:t>
            </w:r>
            <w:r w:rsidRPr="004550B0">
              <w:rPr>
                <w:color w:val="000000" w:themeColor="text1"/>
                <w:sz w:val="12"/>
                <w:szCs w:val="12"/>
                <w:vertAlign w:val="superscript"/>
                <w:lang w:val="en-US"/>
              </w:rPr>
              <w:t>***</w:t>
            </w:r>
          </w:p>
        </w:tc>
        <w:tc>
          <w:tcPr>
            <w:tcW w:w="859" w:type="dxa"/>
            <w:shd w:val="clear" w:color="auto" w:fill="auto"/>
            <w:vAlign w:val="center"/>
            <w:hideMark/>
          </w:tcPr>
          <w:p w14:paraId="36373594"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92" w:type="dxa"/>
            <w:shd w:val="clear" w:color="auto" w:fill="auto"/>
            <w:vAlign w:val="center"/>
            <w:hideMark/>
          </w:tcPr>
          <w:p w14:paraId="7F0F3259"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050B7A65"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2463241F"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0A6D9248"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28917F8B"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70D6B17D"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7763F8E0"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514F9BF1" w14:textId="77777777" w:rsidR="004F3512" w:rsidRPr="004550B0" w:rsidRDefault="004F3512">
            <w:pPr>
              <w:jc w:val="center"/>
              <w:rPr>
                <w:color w:val="000000" w:themeColor="text1"/>
                <w:sz w:val="12"/>
                <w:szCs w:val="12"/>
              </w:rPr>
            </w:pPr>
          </w:p>
        </w:tc>
      </w:tr>
      <w:tr w:rsidR="00371D6C" w:rsidRPr="004550B0" w14:paraId="2B490B80" w14:textId="77777777" w:rsidTr="004F3512">
        <w:trPr>
          <w:trHeight w:val="380"/>
        </w:trPr>
        <w:tc>
          <w:tcPr>
            <w:tcW w:w="893" w:type="dxa"/>
            <w:shd w:val="clear" w:color="auto" w:fill="auto"/>
            <w:vAlign w:val="center"/>
            <w:hideMark/>
          </w:tcPr>
          <w:p w14:paraId="00F28DDA" w14:textId="77777777" w:rsidR="004F3512" w:rsidRPr="004550B0" w:rsidRDefault="004F3512">
            <w:pPr>
              <w:jc w:val="right"/>
              <w:rPr>
                <w:color w:val="000000" w:themeColor="text1"/>
                <w:sz w:val="12"/>
                <w:szCs w:val="12"/>
              </w:rPr>
            </w:pPr>
            <w:r w:rsidRPr="004550B0">
              <w:rPr>
                <w:color w:val="000000" w:themeColor="text1"/>
                <w:sz w:val="12"/>
                <w:szCs w:val="12"/>
              </w:rPr>
              <w:t>INEQGEN(C)</w:t>
            </w:r>
          </w:p>
        </w:tc>
        <w:tc>
          <w:tcPr>
            <w:tcW w:w="613" w:type="dxa"/>
            <w:shd w:val="clear" w:color="auto" w:fill="auto"/>
            <w:vAlign w:val="center"/>
            <w:hideMark/>
          </w:tcPr>
          <w:p w14:paraId="7438907A" w14:textId="77777777" w:rsidR="004F3512" w:rsidRPr="004550B0" w:rsidRDefault="004F3512">
            <w:pPr>
              <w:jc w:val="center"/>
              <w:rPr>
                <w:color w:val="000000" w:themeColor="text1"/>
                <w:sz w:val="12"/>
                <w:szCs w:val="12"/>
              </w:rPr>
            </w:pPr>
            <w:r w:rsidRPr="004550B0">
              <w:rPr>
                <w:color w:val="000000" w:themeColor="text1"/>
                <w:sz w:val="12"/>
                <w:szCs w:val="12"/>
                <w:lang w:val="en-US"/>
              </w:rPr>
              <w:t>0.27</w:t>
            </w:r>
            <w:r w:rsidRPr="004550B0">
              <w:rPr>
                <w:color w:val="000000" w:themeColor="text1"/>
                <w:sz w:val="12"/>
                <w:szCs w:val="12"/>
                <w:vertAlign w:val="superscript"/>
                <w:lang w:val="en-US"/>
              </w:rPr>
              <w:t>***</w:t>
            </w:r>
          </w:p>
        </w:tc>
        <w:tc>
          <w:tcPr>
            <w:tcW w:w="651" w:type="dxa"/>
            <w:shd w:val="clear" w:color="auto" w:fill="auto"/>
            <w:vAlign w:val="center"/>
            <w:hideMark/>
          </w:tcPr>
          <w:p w14:paraId="390B7F93" w14:textId="77777777" w:rsidR="004F3512" w:rsidRPr="004550B0" w:rsidRDefault="004F3512">
            <w:pPr>
              <w:jc w:val="center"/>
              <w:rPr>
                <w:color w:val="000000" w:themeColor="text1"/>
                <w:sz w:val="12"/>
                <w:szCs w:val="12"/>
              </w:rPr>
            </w:pPr>
            <w:r w:rsidRPr="004550B0">
              <w:rPr>
                <w:color w:val="000000" w:themeColor="text1"/>
                <w:sz w:val="12"/>
                <w:szCs w:val="12"/>
                <w:lang w:val="en-US"/>
              </w:rPr>
              <w:t>-0.30</w:t>
            </w:r>
            <w:r w:rsidRPr="004550B0">
              <w:rPr>
                <w:color w:val="000000" w:themeColor="text1"/>
                <w:sz w:val="12"/>
                <w:szCs w:val="12"/>
                <w:vertAlign w:val="superscript"/>
                <w:lang w:val="en-US"/>
              </w:rPr>
              <w:t>***</w:t>
            </w:r>
          </w:p>
        </w:tc>
        <w:tc>
          <w:tcPr>
            <w:tcW w:w="736" w:type="dxa"/>
            <w:shd w:val="clear" w:color="auto" w:fill="auto"/>
            <w:vAlign w:val="center"/>
            <w:hideMark/>
          </w:tcPr>
          <w:p w14:paraId="0929F4F6" w14:textId="77777777" w:rsidR="004F3512" w:rsidRPr="004550B0" w:rsidRDefault="004F3512">
            <w:pPr>
              <w:jc w:val="center"/>
              <w:rPr>
                <w:color w:val="000000" w:themeColor="text1"/>
                <w:sz w:val="12"/>
                <w:szCs w:val="12"/>
              </w:rPr>
            </w:pPr>
            <w:r w:rsidRPr="004550B0">
              <w:rPr>
                <w:color w:val="000000" w:themeColor="text1"/>
                <w:sz w:val="12"/>
                <w:szCs w:val="12"/>
                <w:lang w:val="en-US"/>
              </w:rPr>
              <w:t>0.36</w:t>
            </w:r>
            <w:r w:rsidRPr="004550B0">
              <w:rPr>
                <w:color w:val="000000" w:themeColor="text1"/>
                <w:sz w:val="12"/>
                <w:szCs w:val="12"/>
                <w:vertAlign w:val="superscript"/>
                <w:lang w:val="en-US"/>
              </w:rPr>
              <w:t>***</w:t>
            </w:r>
          </w:p>
        </w:tc>
        <w:tc>
          <w:tcPr>
            <w:tcW w:w="882" w:type="dxa"/>
            <w:shd w:val="clear" w:color="auto" w:fill="auto"/>
            <w:vAlign w:val="center"/>
            <w:hideMark/>
          </w:tcPr>
          <w:p w14:paraId="29A72A94" w14:textId="77777777" w:rsidR="004F3512" w:rsidRPr="004550B0" w:rsidRDefault="004F3512">
            <w:pPr>
              <w:jc w:val="center"/>
              <w:rPr>
                <w:color w:val="000000" w:themeColor="text1"/>
                <w:sz w:val="12"/>
                <w:szCs w:val="12"/>
              </w:rPr>
            </w:pPr>
            <w:r w:rsidRPr="004550B0">
              <w:rPr>
                <w:color w:val="000000" w:themeColor="text1"/>
                <w:sz w:val="12"/>
                <w:szCs w:val="12"/>
                <w:lang w:val="en-US"/>
              </w:rPr>
              <w:t>-0.26</w:t>
            </w:r>
            <w:r w:rsidRPr="004550B0">
              <w:rPr>
                <w:color w:val="000000" w:themeColor="text1"/>
                <w:sz w:val="12"/>
                <w:szCs w:val="12"/>
                <w:vertAlign w:val="superscript"/>
                <w:lang w:val="en-US"/>
              </w:rPr>
              <w:t>***</w:t>
            </w:r>
          </w:p>
        </w:tc>
        <w:tc>
          <w:tcPr>
            <w:tcW w:w="534" w:type="dxa"/>
            <w:shd w:val="clear" w:color="auto" w:fill="auto"/>
            <w:vAlign w:val="center"/>
            <w:hideMark/>
          </w:tcPr>
          <w:p w14:paraId="0D1945DD" w14:textId="77777777" w:rsidR="004F3512" w:rsidRPr="004550B0" w:rsidRDefault="004F3512">
            <w:pPr>
              <w:jc w:val="center"/>
              <w:rPr>
                <w:color w:val="000000" w:themeColor="text1"/>
                <w:sz w:val="12"/>
                <w:szCs w:val="12"/>
              </w:rPr>
            </w:pPr>
            <w:r w:rsidRPr="004550B0">
              <w:rPr>
                <w:color w:val="000000" w:themeColor="text1"/>
                <w:sz w:val="12"/>
                <w:szCs w:val="12"/>
                <w:lang w:val="en-US"/>
              </w:rPr>
              <w:t>0.85</w:t>
            </w:r>
            <w:r w:rsidRPr="004550B0">
              <w:rPr>
                <w:color w:val="000000" w:themeColor="text1"/>
                <w:sz w:val="12"/>
                <w:szCs w:val="12"/>
                <w:vertAlign w:val="superscript"/>
                <w:lang w:val="en-US"/>
              </w:rPr>
              <w:t>***</w:t>
            </w:r>
          </w:p>
        </w:tc>
        <w:tc>
          <w:tcPr>
            <w:tcW w:w="872" w:type="dxa"/>
            <w:shd w:val="clear" w:color="auto" w:fill="auto"/>
            <w:vAlign w:val="center"/>
            <w:hideMark/>
          </w:tcPr>
          <w:p w14:paraId="1D99D773" w14:textId="77777777" w:rsidR="004F3512" w:rsidRPr="004550B0" w:rsidRDefault="004F3512">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866" w:type="dxa"/>
            <w:shd w:val="clear" w:color="auto" w:fill="auto"/>
            <w:vAlign w:val="center"/>
            <w:hideMark/>
          </w:tcPr>
          <w:p w14:paraId="31EB180B" w14:textId="77777777" w:rsidR="004F3512" w:rsidRPr="004550B0" w:rsidRDefault="004F3512">
            <w:pPr>
              <w:jc w:val="center"/>
              <w:rPr>
                <w:color w:val="000000" w:themeColor="text1"/>
                <w:sz w:val="12"/>
                <w:szCs w:val="12"/>
              </w:rPr>
            </w:pPr>
            <w:r w:rsidRPr="004550B0">
              <w:rPr>
                <w:color w:val="000000" w:themeColor="text1"/>
                <w:sz w:val="12"/>
                <w:szCs w:val="12"/>
                <w:lang w:val="en-US"/>
              </w:rPr>
              <w:t>0.80</w:t>
            </w:r>
            <w:r w:rsidRPr="004550B0">
              <w:rPr>
                <w:color w:val="000000" w:themeColor="text1"/>
                <w:sz w:val="12"/>
                <w:szCs w:val="12"/>
                <w:vertAlign w:val="superscript"/>
                <w:lang w:val="en-US"/>
              </w:rPr>
              <w:t>***</w:t>
            </w:r>
          </w:p>
        </w:tc>
        <w:tc>
          <w:tcPr>
            <w:tcW w:w="859" w:type="dxa"/>
            <w:shd w:val="clear" w:color="auto" w:fill="auto"/>
            <w:vAlign w:val="center"/>
            <w:hideMark/>
          </w:tcPr>
          <w:p w14:paraId="2306197E" w14:textId="77777777" w:rsidR="004F3512" w:rsidRPr="004550B0" w:rsidRDefault="004F3512">
            <w:pPr>
              <w:jc w:val="center"/>
              <w:rPr>
                <w:color w:val="000000" w:themeColor="text1"/>
                <w:sz w:val="12"/>
                <w:szCs w:val="12"/>
              </w:rPr>
            </w:pPr>
            <w:r w:rsidRPr="004550B0">
              <w:rPr>
                <w:color w:val="000000" w:themeColor="text1"/>
                <w:sz w:val="12"/>
                <w:szCs w:val="12"/>
                <w:lang w:val="en-US"/>
              </w:rPr>
              <w:t>-0.53</w:t>
            </w:r>
            <w:r w:rsidRPr="004550B0">
              <w:rPr>
                <w:color w:val="000000" w:themeColor="text1"/>
                <w:sz w:val="12"/>
                <w:szCs w:val="12"/>
                <w:vertAlign w:val="superscript"/>
                <w:lang w:val="en-US"/>
              </w:rPr>
              <w:t>***</w:t>
            </w:r>
          </w:p>
        </w:tc>
        <w:tc>
          <w:tcPr>
            <w:tcW w:w="892" w:type="dxa"/>
            <w:shd w:val="clear" w:color="auto" w:fill="auto"/>
            <w:vAlign w:val="center"/>
            <w:hideMark/>
          </w:tcPr>
          <w:p w14:paraId="3C0CB2CB"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85" w:type="dxa"/>
            <w:shd w:val="clear" w:color="auto" w:fill="auto"/>
            <w:vAlign w:val="center"/>
            <w:hideMark/>
          </w:tcPr>
          <w:p w14:paraId="4E33DC2E" w14:textId="77777777" w:rsidR="004F3512" w:rsidRPr="004550B0" w:rsidRDefault="004F3512">
            <w:pPr>
              <w:jc w:val="center"/>
              <w:rPr>
                <w:color w:val="000000" w:themeColor="text1"/>
                <w:sz w:val="12"/>
                <w:szCs w:val="12"/>
              </w:rPr>
            </w:pPr>
          </w:p>
        </w:tc>
        <w:tc>
          <w:tcPr>
            <w:tcW w:w="892" w:type="dxa"/>
            <w:shd w:val="clear" w:color="auto" w:fill="auto"/>
            <w:vAlign w:val="center"/>
            <w:hideMark/>
          </w:tcPr>
          <w:p w14:paraId="3692A0A9"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322A45F7"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1ACAF504"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77265D96"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15E13A1B"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C7EE5F6" w14:textId="77777777" w:rsidR="004F3512" w:rsidRPr="004550B0" w:rsidRDefault="004F3512">
            <w:pPr>
              <w:jc w:val="center"/>
              <w:rPr>
                <w:color w:val="000000" w:themeColor="text1"/>
                <w:sz w:val="12"/>
                <w:szCs w:val="12"/>
              </w:rPr>
            </w:pPr>
          </w:p>
        </w:tc>
      </w:tr>
      <w:tr w:rsidR="00371D6C" w:rsidRPr="004550B0" w14:paraId="6475E8A5" w14:textId="77777777" w:rsidTr="004F3512">
        <w:trPr>
          <w:trHeight w:val="380"/>
        </w:trPr>
        <w:tc>
          <w:tcPr>
            <w:tcW w:w="893" w:type="dxa"/>
            <w:shd w:val="clear" w:color="auto" w:fill="auto"/>
            <w:vAlign w:val="center"/>
            <w:hideMark/>
          </w:tcPr>
          <w:p w14:paraId="2C4AEE2A" w14:textId="77777777" w:rsidR="004F3512" w:rsidRPr="004550B0" w:rsidRDefault="004F3512">
            <w:pPr>
              <w:jc w:val="right"/>
              <w:rPr>
                <w:color w:val="000000" w:themeColor="text1"/>
                <w:sz w:val="12"/>
                <w:szCs w:val="12"/>
              </w:rPr>
            </w:pPr>
            <w:r w:rsidRPr="004550B0">
              <w:rPr>
                <w:color w:val="000000" w:themeColor="text1"/>
                <w:sz w:val="12"/>
                <w:szCs w:val="12"/>
              </w:rPr>
              <w:t>INEQGEN(E)</w:t>
            </w:r>
          </w:p>
        </w:tc>
        <w:tc>
          <w:tcPr>
            <w:tcW w:w="613" w:type="dxa"/>
            <w:shd w:val="clear" w:color="auto" w:fill="auto"/>
            <w:vAlign w:val="center"/>
            <w:hideMark/>
          </w:tcPr>
          <w:p w14:paraId="519F91BB" w14:textId="77777777" w:rsidR="004F3512" w:rsidRPr="004550B0" w:rsidRDefault="004F3512">
            <w:pPr>
              <w:jc w:val="center"/>
              <w:rPr>
                <w:color w:val="000000" w:themeColor="text1"/>
                <w:sz w:val="12"/>
                <w:szCs w:val="12"/>
              </w:rPr>
            </w:pPr>
            <w:r w:rsidRPr="004550B0">
              <w:rPr>
                <w:color w:val="000000" w:themeColor="text1"/>
                <w:sz w:val="12"/>
                <w:szCs w:val="12"/>
                <w:lang w:val="en-US"/>
              </w:rPr>
              <w:t>-0.44</w:t>
            </w:r>
            <w:r w:rsidRPr="004550B0">
              <w:rPr>
                <w:color w:val="000000" w:themeColor="text1"/>
                <w:sz w:val="12"/>
                <w:szCs w:val="12"/>
                <w:vertAlign w:val="superscript"/>
                <w:lang w:val="en-US"/>
              </w:rPr>
              <w:t>***</w:t>
            </w:r>
          </w:p>
        </w:tc>
        <w:tc>
          <w:tcPr>
            <w:tcW w:w="651" w:type="dxa"/>
            <w:shd w:val="clear" w:color="auto" w:fill="auto"/>
            <w:vAlign w:val="center"/>
            <w:hideMark/>
          </w:tcPr>
          <w:p w14:paraId="71A68FEB" w14:textId="77777777" w:rsidR="004F3512" w:rsidRPr="004550B0" w:rsidRDefault="004F3512">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736" w:type="dxa"/>
            <w:shd w:val="clear" w:color="auto" w:fill="auto"/>
            <w:vAlign w:val="center"/>
            <w:hideMark/>
          </w:tcPr>
          <w:p w14:paraId="1DEC142C" w14:textId="77777777" w:rsidR="004F3512" w:rsidRPr="004550B0" w:rsidRDefault="004F3512">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882" w:type="dxa"/>
            <w:shd w:val="clear" w:color="auto" w:fill="auto"/>
            <w:vAlign w:val="center"/>
            <w:hideMark/>
          </w:tcPr>
          <w:p w14:paraId="04CEA1BF" w14:textId="77777777" w:rsidR="004F3512" w:rsidRPr="004550B0" w:rsidRDefault="004F3512">
            <w:pPr>
              <w:jc w:val="center"/>
              <w:rPr>
                <w:color w:val="000000" w:themeColor="text1"/>
                <w:sz w:val="12"/>
                <w:szCs w:val="12"/>
              </w:rPr>
            </w:pPr>
            <w:r w:rsidRPr="004550B0">
              <w:rPr>
                <w:color w:val="000000" w:themeColor="text1"/>
                <w:sz w:val="12"/>
                <w:szCs w:val="12"/>
                <w:lang w:val="en-US"/>
              </w:rPr>
              <w:t>0.93</w:t>
            </w:r>
            <w:r w:rsidRPr="004550B0">
              <w:rPr>
                <w:color w:val="000000" w:themeColor="text1"/>
                <w:sz w:val="12"/>
                <w:szCs w:val="12"/>
                <w:vertAlign w:val="superscript"/>
                <w:lang w:val="en-US"/>
              </w:rPr>
              <w:t>***</w:t>
            </w:r>
          </w:p>
        </w:tc>
        <w:tc>
          <w:tcPr>
            <w:tcW w:w="534" w:type="dxa"/>
            <w:shd w:val="clear" w:color="auto" w:fill="auto"/>
            <w:vAlign w:val="center"/>
            <w:hideMark/>
          </w:tcPr>
          <w:p w14:paraId="061FD3FD" w14:textId="77777777" w:rsidR="004F3512" w:rsidRPr="004550B0" w:rsidRDefault="004F3512">
            <w:pPr>
              <w:jc w:val="center"/>
              <w:rPr>
                <w:color w:val="000000" w:themeColor="text1"/>
                <w:sz w:val="12"/>
                <w:szCs w:val="12"/>
              </w:rPr>
            </w:pPr>
            <w:r w:rsidRPr="004550B0">
              <w:rPr>
                <w:color w:val="000000" w:themeColor="text1"/>
                <w:sz w:val="12"/>
                <w:szCs w:val="12"/>
                <w:lang w:val="en-US"/>
              </w:rPr>
              <w:t>-0.72</w:t>
            </w:r>
            <w:r w:rsidRPr="004550B0">
              <w:rPr>
                <w:color w:val="000000" w:themeColor="text1"/>
                <w:sz w:val="12"/>
                <w:szCs w:val="12"/>
                <w:vertAlign w:val="superscript"/>
                <w:lang w:val="en-US"/>
              </w:rPr>
              <w:t>***</w:t>
            </w:r>
          </w:p>
        </w:tc>
        <w:tc>
          <w:tcPr>
            <w:tcW w:w="872" w:type="dxa"/>
            <w:shd w:val="clear" w:color="auto" w:fill="auto"/>
            <w:vAlign w:val="center"/>
            <w:hideMark/>
          </w:tcPr>
          <w:p w14:paraId="0E143BD9" w14:textId="77777777" w:rsidR="004F3512" w:rsidRPr="004550B0" w:rsidRDefault="004F3512">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866" w:type="dxa"/>
            <w:shd w:val="clear" w:color="auto" w:fill="auto"/>
            <w:vAlign w:val="center"/>
            <w:hideMark/>
          </w:tcPr>
          <w:p w14:paraId="3948AA61" w14:textId="77777777" w:rsidR="004F3512" w:rsidRPr="004550B0" w:rsidRDefault="004F3512">
            <w:pPr>
              <w:jc w:val="center"/>
              <w:rPr>
                <w:color w:val="000000" w:themeColor="text1"/>
                <w:sz w:val="12"/>
                <w:szCs w:val="12"/>
              </w:rPr>
            </w:pPr>
            <w:r w:rsidRPr="004550B0">
              <w:rPr>
                <w:color w:val="000000" w:themeColor="text1"/>
                <w:sz w:val="12"/>
                <w:szCs w:val="12"/>
                <w:lang w:val="en-US"/>
              </w:rPr>
              <w:t>-0.26</w:t>
            </w:r>
            <w:r w:rsidRPr="004550B0">
              <w:rPr>
                <w:color w:val="000000" w:themeColor="text1"/>
                <w:sz w:val="12"/>
                <w:szCs w:val="12"/>
                <w:vertAlign w:val="superscript"/>
                <w:lang w:val="en-US"/>
              </w:rPr>
              <w:t>***</w:t>
            </w:r>
          </w:p>
        </w:tc>
        <w:tc>
          <w:tcPr>
            <w:tcW w:w="859" w:type="dxa"/>
            <w:shd w:val="clear" w:color="auto" w:fill="auto"/>
            <w:vAlign w:val="center"/>
            <w:hideMark/>
          </w:tcPr>
          <w:p w14:paraId="33BD2E12" w14:textId="77777777" w:rsidR="004F3512" w:rsidRPr="004550B0" w:rsidRDefault="004F3512">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892" w:type="dxa"/>
            <w:shd w:val="clear" w:color="auto" w:fill="auto"/>
            <w:vAlign w:val="center"/>
            <w:hideMark/>
          </w:tcPr>
          <w:p w14:paraId="7B9D326A"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885" w:type="dxa"/>
            <w:shd w:val="clear" w:color="auto" w:fill="auto"/>
            <w:vAlign w:val="center"/>
            <w:hideMark/>
          </w:tcPr>
          <w:p w14:paraId="58A41075"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92" w:type="dxa"/>
            <w:shd w:val="clear" w:color="auto" w:fill="auto"/>
            <w:vAlign w:val="center"/>
            <w:hideMark/>
          </w:tcPr>
          <w:p w14:paraId="29182D66" w14:textId="77777777" w:rsidR="004F3512" w:rsidRPr="004550B0" w:rsidRDefault="004F3512">
            <w:pPr>
              <w:jc w:val="center"/>
              <w:rPr>
                <w:color w:val="000000" w:themeColor="text1"/>
                <w:sz w:val="12"/>
                <w:szCs w:val="12"/>
              </w:rPr>
            </w:pPr>
          </w:p>
        </w:tc>
        <w:tc>
          <w:tcPr>
            <w:tcW w:w="885" w:type="dxa"/>
            <w:shd w:val="clear" w:color="auto" w:fill="auto"/>
            <w:vAlign w:val="center"/>
            <w:hideMark/>
          </w:tcPr>
          <w:p w14:paraId="1F92742E"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507FBF2F"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4FD649F0"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6ADF4A30"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132DF0A7" w14:textId="77777777" w:rsidR="004F3512" w:rsidRPr="004550B0" w:rsidRDefault="004F3512">
            <w:pPr>
              <w:jc w:val="center"/>
              <w:rPr>
                <w:color w:val="000000" w:themeColor="text1"/>
                <w:sz w:val="12"/>
                <w:szCs w:val="12"/>
              </w:rPr>
            </w:pPr>
          </w:p>
        </w:tc>
      </w:tr>
      <w:tr w:rsidR="00371D6C" w:rsidRPr="004550B0" w14:paraId="3B1572EA" w14:textId="77777777" w:rsidTr="004F3512">
        <w:trPr>
          <w:trHeight w:val="380"/>
        </w:trPr>
        <w:tc>
          <w:tcPr>
            <w:tcW w:w="893" w:type="dxa"/>
            <w:shd w:val="clear" w:color="auto" w:fill="auto"/>
            <w:vAlign w:val="center"/>
            <w:hideMark/>
          </w:tcPr>
          <w:p w14:paraId="1A6AE1B4" w14:textId="77777777" w:rsidR="004F3512" w:rsidRPr="004550B0" w:rsidRDefault="004F3512">
            <w:pPr>
              <w:jc w:val="right"/>
              <w:rPr>
                <w:color w:val="000000" w:themeColor="text1"/>
                <w:sz w:val="12"/>
                <w:szCs w:val="12"/>
              </w:rPr>
            </w:pPr>
            <w:r w:rsidRPr="004550B0">
              <w:rPr>
                <w:color w:val="000000" w:themeColor="text1"/>
                <w:sz w:val="12"/>
                <w:szCs w:val="12"/>
              </w:rPr>
              <w:t>INEQGEO(C)</w:t>
            </w:r>
          </w:p>
        </w:tc>
        <w:tc>
          <w:tcPr>
            <w:tcW w:w="613" w:type="dxa"/>
            <w:shd w:val="clear" w:color="auto" w:fill="auto"/>
            <w:vAlign w:val="center"/>
            <w:hideMark/>
          </w:tcPr>
          <w:p w14:paraId="11616F1D" w14:textId="77777777" w:rsidR="004F3512" w:rsidRPr="004550B0" w:rsidRDefault="004F3512">
            <w:pPr>
              <w:jc w:val="center"/>
              <w:rPr>
                <w:color w:val="000000" w:themeColor="text1"/>
                <w:sz w:val="12"/>
                <w:szCs w:val="12"/>
              </w:rPr>
            </w:pPr>
            <w:r w:rsidRPr="004550B0">
              <w:rPr>
                <w:color w:val="000000" w:themeColor="text1"/>
                <w:sz w:val="12"/>
                <w:szCs w:val="12"/>
                <w:lang w:val="en-US"/>
              </w:rPr>
              <w:t>0.20</w:t>
            </w:r>
            <w:r w:rsidRPr="004550B0">
              <w:rPr>
                <w:color w:val="000000" w:themeColor="text1"/>
                <w:sz w:val="12"/>
                <w:szCs w:val="12"/>
                <w:vertAlign w:val="superscript"/>
                <w:lang w:val="en-US"/>
              </w:rPr>
              <w:t>**</w:t>
            </w:r>
          </w:p>
        </w:tc>
        <w:tc>
          <w:tcPr>
            <w:tcW w:w="651" w:type="dxa"/>
            <w:shd w:val="clear" w:color="auto" w:fill="auto"/>
            <w:vAlign w:val="center"/>
            <w:hideMark/>
          </w:tcPr>
          <w:p w14:paraId="61F07244" w14:textId="77777777" w:rsidR="004F3512" w:rsidRPr="004550B0" w:rsidRDefault="004F3512">
            <w:pPr>
              <w:jc w:val="center"/>
              <w:rPr>
                <w:color w:val="000000" w:themeColor="text1"/>
                <w:sz w:val="12"/>
                <w:szCs w:val="12"/>
              </w:rPr>
            </w:pPr>
            <w:r w:rsidRPr="004550B0">
              <w:rPr>
                <w:color w:val="000000" w:themeColor="text1"/>
                <w:sz w:val="12"/>
                <w:szCs w:val="12"/>
                <w:lang w:val="en-US"/>
              </w:rPr>
              <w:t>-0.15</w:t>
            </w:r>
          </w:p>
        </w:tc>
        <w:tc>
          <w:tcPr>
            <w:tcW w:w="736" w:type="dxa"/>
            <w:shd w:val="clear" w:color="auto" w:fill="auto"/>
            <w:vAlign w:val="center"/>
            <w:hideMark/>
          </w:tcPr>
          <w:p w14:paraId="605C8686" w14:textId="77777777" w:rsidR="004F3512" w:rsidRPr="004550B0" w:rsidRDefault="004F3512">
            <w:pPr>
              <w:jc w:val="center"/>
              <w:rPr>
                <w:color w:val="000000" w:themeColor="text1"/>
                <w:sz w:val="12"/>
                <w:szCs w:val="12"/>
              </w:rPr>
            </w:pPr>
            <w:r w:rsidRPr="004550B0">
              <w:rPr>
                <w:color w:val="000000" w:themeColor="text1"/>
                <w:sz w:val="12"/>
                <w:szCs w:val="12"/>
                <w:lang w:val="en-US"/>
              </w:rPr>
              <w:t>0.28</w:t>
            </w:r>
            <w:r w:rsidRPr="004550B0">
              <w:rPr>
                <w:color w:val="000000" w:themeColor="text1"/>
                <w:sz w:val="12"/>
                <w:szCs w:val="12"/>
                <w:vertAlign w:val="superscript"/>
                <w:lang w:val="en-US"/>
              </w:rPr>
              <w:t>***</w:t>
            </w:r>
          </w:p>
        </w:tc>
        <w:tc>
          <w:tcPr>
            <w:tcW w:w="882" w:type="dxa"/>
            <w:shd w:val="clear" w:color="auto" w:fill="auto"/>
            <w:vAlign w:val="center"/>
            <w:hideMark/>
          </w:tcPr>
          <w:p w14:paraId="58A1AB21" w14:textId="77777777" w:rsidR="004F3512" w:rsidRPr="004550B0" w:rsidRDefault="004F3512">
            <w:pPr>
              <w:jc w:val="center"/>
              <w:rPr>
                <w:color w:val="000000" w:themeColor="text1"/>
                <w:sz w:val="12"/>
                <w:szCs w:val="12"/>
              </w:rPr>
            </w:pPr>
            <w:r w:rsidRPr="004550B0">
              <w:rPr>
                <w:color w:val="000000" w:themeColor="text1"/>
                <w:sz w:val="12"/>
                <w:szCs w:val="12"/>
                <w:lang w:val="en-US"/>
              </w:rPr>
              <w:t>-0.13</w:t>
            </w:r>
          </w:p>
        </w:tc>
        <w:tc>
          <w:tcPr>
            <w:tcW w:w="534" w:type="dxa"/>
            <w:shd w:val="clear" w:color="auto" w:fill="auto"/>
            <w:vAlign w:val="center"/>
            <w:hideMark/>
          </w:tcPr>
          <w:p w14:paraId="4D2EF2C5" w14:textId="77777777" w:rsidR="004F3512" w:rsidRPr="004550B0" w:rsidRDefault="004F3512">
            <w:pPr>
              <w:jc w:val="center"/>
              <w:rPr>
                <w:color w:val="000000" w:themeColor="text1"/>
                <w:sz w:val="12"/>
                <w:szCs w:val="12"/>
              </w:rPr>
            </w:pPr>
            <w:r w:rsidRPr="004550B0">
              <w:rPr>
                <w:color w:val="000000" w:themeColor="text1"/>
                <w:sz w:val="12"/>
                <w:szCs w:val="12"/>
                <w:lang w:val="en-US"/>
              </w:rPr>
              <w:t>0.73</w:t>
            </w:r>
            <w:r w:rsidRPr="004550B0">
              <w:rPr>
                <w:color w:val="000000" w:themeColor="text1"/>
                <w:sz w:val="12"/>
                <w:szCs w:val="12"/>
                <w:vertAlign w:val="superscript"/>
                <w:lang w:val="en-US"/>
              </w:rPr>
              <w:t>***</w:t>
            </w:r>
          </w:p>
        </w:tc>
        <w:tc>
          <w:tcPr>
            <w:tcW w:w="872" w:type="dxa"/>
            <w:shd w:val="clear" w:color="auto" w:fill="auto"/>
            <w:vAlign w:val="center"/>
            <w:hideMark/>
          </w:tcPr>
          <w:p w14:paraId="1D244AFB" w14:textId="77777777" w:rsidR="004F3512" w:rsidRPr="004550B0" w:rsidRDefault="004F3512">
            <w:pPr>
              <w:jc w:val="center"/>
              <w:rPr>
                <w:color w:val="000000" w:themeColor="text1"/>
                <w:sz w:val="12"/>
                <w:szCs w:val="12"/>
              </w:rPr>
            </w:pPr>
            <w:r w:rsidRPr="004550B0">
              <w:rPr>
                <w:color w:val="000000" w:themeColor="text1"/>
                <w:sz w:val="12"/>
                <w:szCs w:val="12"/>
                <w:lang w:val="en-US"/>
              </w:rPr>
              <w:t>-0.40</w:t>
            </w:r>
            <w:r w:rsidRPr="004550B0">
              <w:rPr>
                <w:color w:val="000000" w:themeColor="text1"/>
                <w:sz w:val="12"/>
                <w:szCs w:val="12"/>
                <w:vertAlign w:val="superscript"/>
                <w:lang w:val="en-US"/>
              </w:rPr>
              <w:t>***</w:t>
            </w:r>
          </w:p>
        </w:tc>
        <w:tc>
          <w:tcPr>
            <w:tcW w:w="866" w:type="dxa"/>
            <w:shd w:val="clear" w:color="auto" w:fill="auto"/>
            <w:vAlign w:val="center"/>
            <w:hideMark/>
          </w:tcPr>
          <w:p w14:paraId="145D49BE" w14:textId="77777777" w:rsidR="004F3512" w:rsidRPr="004550B0" w:rsidRDefault="004F3512">
            <w:pPr>
              <w:jc w:val="center"/>
              <w:rPr>
                <w:color w:val="000000" w:themeColor="text1"/>
                <w:sz w:val="12"/>
                <w:szCs w:val="12"/>
              </w:rPr>
            </w:pPr>
            <w:r w:rsidRPr="004550B0">
              <w:rPr>
                <w:color w:val="000000" w:themeColor="text1"/>
                <w:sz w:val="12"/>
                <w:szCs w:val="12"/>
                <w:lang w:val="en-US"/>
              </w:rPr>
              <w:t>0.87</w:t>
            </w:r>
            <w:r w:rsidRPr="004550B0">
              <w:rPr>
                <w:color w:val="000000" w:themeColor="text1"/>
                <w:sz w:val="12"/>
                <w:szCs w:val="12"/>
                <w:vertAlign w:val="superscript"/>
                <w:lang w:val="en-US"/>
              </w:rPr>
              <w:t>***</w:t>
            </w:r>
          </w:p>
        </w:tc>
        <w:tc>
          <w:tcPr>
            <w:tcW w:w="859" w:type="dxa"/>
            <w:shd w:val="clear" w:color="auto" w:fill="auto"/>
            <w:vAlign w:val="center"/>
            <w:hideMark/>
          </w:tcPr>
          <w:p w14:paraId="59E2A73C" w14:textId="77777777" w:rsidR="004F3512" w:rsidRPr="004550B0" w:rsidRDefault="004F3512">
            <w:pPr>
              <w:jc w:val="center"/>
              <w:rPr>
                <w:color w:val="000000" w:themeColor="text1"/>
                <w:sz w:val="12"/>
                <w:szCs w:val="12"/>
              </w:rPr>
            </w:pPr>
            <w:r w:rsidRPr="004550B0">
              <w:rPr>
                <w:color w:val="000000" w:themeColor="text1"/>
                <w:sz w:val="12"/>
                <w:szCs w:val="12"/>
                <w:lang w:val="en-US"/>
              </w:rPr>
              <w:t>-0.42</w:t>
            </w:r>
            <w:r w:rsidRPr="004550B0">
              <w:rPr>
                <w:color w:val="000000" w:themeColor="text1"/>
                <w:sz w:val="12"/>
                <w:szCs w:val="12"/>
                <w:vertAlign w:val="superscript"/>
                <w:lang w:val="en-US"/>
              </w:rPr>
              <w:t>***</w:t>
            </w:r>
          </w:p>
        </w:tc>
        <w:tc>
          <w:tcPr>
            <w:tcW w:w="892" w:type="dxa"/>
            <w:shd w:val="clear" w:color="auto" w:fill="auto"/>
            <w:vAlign w:val="center"/>
            <w:hideMark/>
          </w:tcPr>
          <w:p w14:paraId="67367EE3" w14:textId="77777777" w:rsidR="004F3512" w:rsidRPr="004550B0" w:rsidRDefault="004F3512">
            <w:pPr>
              <w:jc w:val="center"/>
              <w:rPr>
                <w:color w:val="000000" w:themeColor="text1"/>
                <w:sz w:val="12"/>
                <w:szCs w:val="12"/>
              </w:rPr>
            </w:pPr>
            <w:r w:rsidRPr="004550B0">
              <w:rPr>
                <w:color w:val="000000" w:themeColor="text1"/>
                <w:sz w:val="12"/>
                <w:szCs w:val="12"/>
                <w:lang w:val="en-US"/>
              </w:rPr>
              <w:t>0.89</w:t>
            </w:r>
            <w:r w:rsidRPr="004550B0">
              <w:rPr>
                <w:color w:val="000000" w:themeColor="text1"/>
                <w:sz w:val="12"/>
                <w:szCs w:val="12"/>
                <w:vertAlign w:val="superscript"/>
                <w:lang w:val="en-US"/>
              </w:rPr>
              <w:t>***</w:t>
            </w:r>
          </w:p>
        </w:tc>
        <w:tc>
          <w:tcPr>
            <w:tcW w:w="885" w:type="dxa"/>
            <w:shd w:val="clear" w:color="auto" w:fill="auto"/>
            <w:vAlign w:val="center"/>
            <w:hideMark/>
          </w:tcPr>
          <w:p w14:paraId="30AEBF5B" w14:textId="77777777" w:rsidR="004F3512" w:rsidRPr="004550B0" w:rsidRDefault="004F3512">
            <w:pPr>
              <w:jc w:val="center"/>
              <w:rPr>
                <w:color w:val="000000" w:themeColor="text1"/>
                <w:sz w:val="12"/>
                <w:szCs w:val="12"/>
              </w:rPr>
            </w:pPr>
            <w:r w:rsidRPr="004550B0">
              <w:rPr>
                <w:color w:val="000000" w:themeColor="text1"/>
                <w:sz w:val="12"/>
                <w:szCs w:val="12"/>
                <w:lang w:val="en-US"/>
              </w:rPr>
              <w:t>-0.44</w:t>
            </w:r>
            <w:r w:rsidRPr="004550B0">
              <w:rPr>
                <w:color w:val="000000" w:themeColor="text1"/>
                <w:sz w:val="12"/>
                <w:szCs w:val="12"/>
                <w:vertAlign w:val="superscript"/>
                <w:lang w:val="en-US"/>
              </w:rPr>
              <w:t>***</w:t>
            </w:r>
          </w:p>
        </w:tc>
        <w:tc>
          <w:tcPr>
            <w:tcW w:w="892" w:type="dxa"/>
            <w:shd w:val="clear" w:color="auto" w:fill="auto"/>
            <w:vAlign w:val="center"/>
            <w:hideMark/>
          </w:tcPr>
          <w:p w14:paraId="3AEFC752"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85" w:type="dxa"/>
            <w:shd w:val="clear" w:color="auto" w:fill="auto"/>
            <w:vAlign w:val="center"/>
            <w:hideMark/>
          </w:tcPr>
          <w:p w14:paraId="1BBE76A6"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4DA7A52"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7C938895"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42EBB271"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67296BB2" w14:textId="77777777" w:rsidR="004F3512" w:rsidRPr="004550B0" w:rsidRDefault="004F3512">
            <w:pPr>
              <w:jc w:val="center"/>
              <w:rPr>
                <w:color w:val="000000" w:themeColor="text1"/>
                <w:sz w:val="12"/>
                <w:szCs w:val="12"/>
              </w:rPr>
            </w:pPr>
          </w:p>
        </w:tc>
      </w:tr>
      <w:tr w:rsidR="00371D6C" w:rsidRPr="004550B0" w14:paraId="0E055491" w14:textId="77777777" w:rsidTr="004F3512">
        <w:trPr>
          <w:trHeight w:val="380"/>
        </w:trPr>
        <w:tc>
          <w:tcPr>
            <w:tcW w:w="893" w:type="dxa"/>
            <w:shd w:val="clear" w:color="auto" w:fill="auto"/>
            <w:vAlign w:val="center"/>
            <w:hideMark/>
          </w:tcPr>
          <w:p w14:paraId="40E66063" w14:textId="77777777" w:rsidR="004F3512" w:rsidRPr="004550B0" w:rsidRDefault="004F3512">
            <w:pPr>
              <w:jc w:val="right"/>
              <w:rPr>
                <w:color w:val="000000" w:themeColor="text1"/>
                <w:sz w:val="12"/>
                <w:szCs w:val="12"/>
              </w:rPr>
            </w:pPr>
            <w:r w:rsidRPr="004550B0">
              <w:rPr>
                <w:color w:val="000000" w:themeColor="text1"/>
                <w:sz w:val="12"/>
                <w:szCs w:val="12"/>
              </w:rPr>
              <w:t>INEQGEO(E)</w:t>
            </w:r>
          </w:p>
        </w:tc>
        <w:tc>
          <w:tcPr>
            <w:tcW w:w="613" w:type="dxa"/>
            <w:shd w:val="clear" w:color="auto" w:fill="auto"/>
            <w:vAlign w:val="center"/>
            <w:hideMark/>
          </w:tcPr>
          <w:p w14:paraId="610C8696" w14:textId="77777777" w:rsidR="004F3512" w:rsidRPr="004550B0" w:rsidRDefault="004F3512">
            <w:pPr>
              <w:jc w:val="center"/>
              <w:rPr>
                <w:color w:val="000000" w:themeColor="text1"/>
                <w:sz w:val="12"/>
                <w:szCs w:val="12"/>
              </w:rPr>
            </w:pPr>
            <w:r w:rsidRPr="004550B0">
              <w:rPr>
                <w:color w:val="000000" w:themeColor="text1"/>
                <w:sz w:val="12"/>
                <w:szCs w:val="12"/>
                <w:lang w:val="en-US"/>
              </w:rPr>
              <w:t>-0.43</w:t>
            </w:r>
            <w:r w:rsidRPr="004550B0">
              <w:rPr>
                <w:color w:val="000000" w:themeColor="text1"/>
                <w:sz w:val="12"/>
                <w:szCs w:val="12"/>
                <w:vertAlign w:val="superscript"/>
                <w:lang w:val="en-US"/>
              </w:rPr>
              <w:t>***</w:t>
            </w:r>
          </w:p>
        </w:tc>
        <w:tc>
          <w:tcPr>
            <w:tcW w:w="651" w:type="dxa"/>
            <w:shd w:val="clear" w:color="auto" w:fill="auto"/>
            <w:vAlign w:val="center"/>
            <w:hideMark/>
          </w:tcPr>
          <w:p w14:paraId="3894136A" w14:textId="77777777" w:rsidR="004F3512" w:rsidRPr="004550B0" w:rsidRDefault="004F3512">
            <w:pPr>
              <w:jc w:val="center"/>
              <w:rPr>
                <w:color w:val="000000" w:themeColor="text1"/>
                <w:sz w:val="12"/>
                <w:szCs w:val="12"/>
              </w:rPr>
            </w:pPr>
            <w:r w:rsidRPr="004550B0">
              <w:rPr>
                <w:color w:val="000000" w:themeColor="text1"/>
                <w:sz w:val="12"/>
                <w:szCs w:val="12"/>
                <w:lang w:val="en-US"/>
              </w:rPr>
              <w:t>0.58</w:t>
            </w:r>
            <w:r w:rsidRPr="004550B0">
              <w:rPr>
                <w:color w:val="000000" w:themeColor="text1"/>
                <w:sz w:val="12"/>
                <w:szCs w:val="12"/>
                <w:vertAlign w:val="superscript"/>
                <w:lang w:val="en-US"/>
              </w:rPr>
              <w:t>***</w:t>
            </w:r>
          </w:p>
        </w:tc>
        <w:tc>
          <w:tcPr>
            <w:tcW w:w="736" w:type="dxa"/>
            <w:shd w:val="clear" w:color="auto" w:fill="auto"/>
            <w:vAlign w:val="center"/>
            <w:hideMark/>
          </w:tcPr>
          <w:p w14:paraId="23B9AB11"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882" w:type="dxa"/>
            <w:shd w:val="clear" w:color="auto" w:fill="auto"/>
            <w:vAlign w:val="center"/>
            <w:hideMark/>
          </w:tcPr>
          <w:p w14:paraId="24E471AF" w14:textId="77777777" w:rsidR="004F3512" w:rsidRPr="004550B0" w:rsidRDefault="004F3512">
            <w:pPr>
              <w:jc w:val="center"/>
              <w:rPr>
                <w:color w:val="000000" w:themeColor="text1"/>
                <w:sz w:val="12"/>
                <w:szCs w:val="12"/>
              </w:rPr>
            </w:pPr>
            <w:r w:rsidRPr="004550B0">
              <w:rPr>
                <w:color w:val="000000" w:themeColor="text1"/>
                <w:sz w:val="12"/>
                <w:szCs w:val="12"/>
                <w:lang w:val="en-US"/>
              </w:rPr>
              <w:t>0.95</w:t>
            </w:r>
            <w:r w:rsidRPr="004550B0">
              <w:rPr>
                <w:color w:val="000000" w:themeColor="text1"/>
                <w:sz w:val="12"/>
                <w:szCs w:val="12"/>
                <w:vertAlign w:val="superscript"/>
                <w:lang w:val="en-US"/>
              </w:rPr>
              <w:t>***</w:t>
            </w:r>
          </w:p>
        </w:tc>
        <w:tc>
          <w:tcPr>
            <w:tcW w:w="534" w:type="dxa"/>
            <w:shd w:val="clear" w:color="auto" w:fill="auto"/>
            <w:vAlign w:val="center"/>
            <w:hideMark/>
          </w:tcPr>
          <w:p w14:paraId="6AEA1D7D" w14:textId="77777777" w:rsidR="004F3512" w:rsidRPr="004550B0" w:rsidRDefault="004F3512">
            <w:pPr>
              <w:jc w:val="center"/>
              <w:rPr>
                <w:color w:val="000000" w:themeColor="text1"/>
                <w:sz w:val="12"/>
                <w:szCs w:val="12"/>
              </w:rPr>
            </w:pPr>
            <w:r w:rsidRPr="004550B0">
              <w:rPr>
                <w:color w:val="000000" w:themeColor="text1"/>
                <w:sz w:val="12"/>
                <w:szCs w:val="12"/>
                <w:lang w:val="en-US"/>
              </w:rPr>
              <w:t>-0.67</w:t>
            </w:r>
            <w:r w:rsidRPr="004550B0">
              <w:rPr>
                <w:color w:val="000000" w:themeColor="text1"/>
                <w:sz w:val="12"/>
                <w:szCs w:val="12"/>
                <w:vertAlign w:val="superscript"/>
                <w:lang w:val="en-US"/>
              </w:rPr>
              <w:t>***</w:t>
            </w:r>
          </w:p>
        </w:tc>
        <w:tc>
          <w:tcPr>
            <w:tcW w:w="872" w:type="dxa"/>
            <w:shd w:val="clear" w:color="auto" w:fill="auto"/>
            <w:vAlign w:val="center"/>
            <w:hideMark/>
          </w:tcPr>
          <w:p w14:paraId="327A3939" w14:textId="77777777" w:rsidR="004F3512" w:rsidRPr="004550B0" w:rsidRDefault="004F3512">
            <w:pPr>
              <w:jc w:val="center"/>
              <w:rPr>
                <w:color w:val="000000" w:themeColor="text1"/>
                <w:sz w:val="12"/>
                <w:szCs w:val="12"/>
              </w:rPr>
            </w:pPr>
            <w:r w:rsidRPr="004550B0">
              <w:rPr>
                <w:color w:val="000000" w:themeColor="text1"/>
                <w:sz w:val="12"/>
                <w:szCs w:val="12"/>
                <w:lang w:val="en-US"/>
              </w:rPr>
              <w:t>0.97</w:t>
            </w:r>
            <w:r w:rsidRPr="004550B0">
              <w:rPr>
                <w:color w:val="000000" w:themeColor="text1"/>
                <w:sz w:val="12"/>
                <w:szCs w:val="12"/>
                <w:vertAlign w:val="superscript"/>
                <w:lang w:val="en-US"/>
              </w:rPr>
              <w:t>***</w:t>
            </w:r>
          </w:p>
        </w:tc>
        <w:tc>
          <w:tcPr>
            <w:tcW w:w="866" w:type="dxa"/>
            <w:shd w:val="clear" w:color="auto" w:fill="auto"/>
            <w:vAlign w:val="center"/>
            <w:hideMark/>
          </w:tcPr>
          <w:p w14:paraId="15F22071" w14:textId="77777777" w:rsidR="004F3512" w:rsidRPr="004550B0" w:rsidRDefault="004F3512">
            <w:pPr>
              <w:jc w:val="center"/>
              <w:rPr>
                <w:color w:val="000000" w:themeColor="text1"/>
                <w:sz w:val="12"/>
                <w:szCs w:val="12"/>
              </w:rPr>
            </w:pPr>
            <w:r w:rsidRPr="004550B0">
              <w:rPr>
                <w:color w:val="000000" w:themeColor="text1"/>
                <w:sz w:val="12"/>
                <w:szCs w:val="12"/>
                <w:lang w:val="en-US"/>
              </w:rPr>
              <w:t>-0.24</w:t>
            </w:r>
            <w:r w:rsidRPr="004550B0">
              <w:rPr>
                <w:color w:val="000000" w:themeColor="text1"/>
                <w:sz w:val="12"/>
                <w:szCs w:val="12"/>
                <w:vertAlign w:val="superscript"/>
                <w:lang w:val="en-US"/>
              </w:rPr>
              <w:t>**</w:t>
            </w:r>
          </w:p>
        </w:tc>
        <w:tc>
          <w:tcPr>
            <w:tcW w:w="859" w:type="dxa"/>
            <w:shd w:val="clear" w:color="auto" w:fill="auto"/>
            <w:vAlign w:val="center"/>
            <w:hideMark/>
          </w:tcPr>
          <w:p w14:paraId="04D355A3"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92" w:type="dxa"/>
            <w:shd w:val="clear" w:color="auto" w:fill="auto"/>
            <w:vAlign w:val="center"/>
            <w:hideMark/>
          </w:tcPr>
          <w:p w14:paraId="3A8905BD" w14:textId="77777777" w:rsidR="004F3512" w:rsidRPr="004550B0" w:rsidRDefault="004F3512">
            <w:pPr>
              <w:jc w:val="center"/>
              <w:rPr>
                <w:color w:val="000000" w:themeColor="text1"/>
                <w:sz w:val="12"/>
                <w:szCs w:val="12"/>
              </w:rPr>
            </w:pPr>
            <w:r w:rsidRPr="004550B0">
              <w:rPr>
                <w:color w:val="000000" w:themeColor="text1"/>
                <w:sz w:val="12"/>
                <w:szCs w:val="12"/>
                <w:lang w:val="en-US"/>
              </w:rPr>
              <w:t>-0.53</w:t>
            </w:r>
            <w:r w:rsidRPr="004550B0">
              <w:rPr>
                <w:color w:val="000000" w:themeColor="text1"/>
                <w:sz w:val="12"/>
                <w:szCs w:val="12"/>
                <w:vertAlign w:val="superscript"/>
                <w:lang w:val="en-US"/>
              </w:rPr>
              <w:t>***</w:t>
            </w:r>
          </w:p>
        </w:tc>
        <w:tc>
          <w:tcPr>
            <w:tcW w:w="885" w:type="dxa"/>
            <w:shd w:val="clear" w:color="auto" w:fill="auto"/>
            <w:vAlign w:val="center"/>
            <w:hideMark/>
          </w:tcPr>
          <w:p w14:paraId="35ADEDFD"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92" w:type="dxa"/>
            <w:shd w:val="clear" w:color="auto" w:fill="auto"/>
            <w:vAlign w:val="center"/>
            <w:hideMark/>
          </w:tcPr>
          <w:p w14:paraId="6C8FE3F1" w14:textId="77777777" w:rsidR="004F3512" w:rsidRPr="004550B0" w:rsidRDefault="004F3512">
            <w:pPr>
              <w:jc w:val="center"/>
              <w:rPr>
                <w:color w:val="000000" w:themeColor="text1"/>
                <w:sz w:val="12"/>
                <w:szCs w:val="12"/>
              </w:rPr>
            </w:pPr>
            <w:r w:rsidRPr="004550B0">
              <w:rPr>
                <w:color w:val="000000" w:themeColor="text1"/>
                <w:sz w:val="12"/>
                <w:szCs w:val="12"/>
                <w:lang w:val="en-US"/>
              </w:rPr>
              <w:t>-0.44</w:t>
            </w:r>
            <w:r w:rsidRPr="004550B0">
              <w:rPr>
                <w:color w:val="000000" w:themeColor="text1"/>
                <w:sz w:val="12"/>
                <w:szCs w:val="12"/>
                <w:vertAlign w:val="superscript"/>
                <w:lang w:val="en-US"/>
              </w:rPr>
              <w:t>***</w:t>
            </w:r>
          </w:p>
        </w:tc>
        <w:tc>
          <w:tcPr>
            <w:tcW w:w="885" w:type="dxa"/>
            <w:shd w:val="clear" w:color="auto" w:fill="auto"/>
            <w:vAlign w:val="center"/>
            <w:hideMark/>
          </w:tcPr>
          <w:p w14:paraId="67287701"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72" w:type="dxa"/>
            <w:shd w:val="clear" w:color="auto" w:fill="auto"/>
            <w:vAlign w:val="center"/>
            <w:hideMark/>
          </w:tcPr>
          <w:p w14:paraId="166A5548" w14:textId="77777777" w:rsidR="004F3512" w:rsidRPr="004550B0" w:rsidRDefault="004F3512">
            <w:pPr>
              <w:jc w:val="center"/>
              <w:rPr>
                <w:color w:val="000000" w:themeColor="text1"/>
                <w:sz w:val="12"/>
                <w:szCs w:val="12"/>
              </w:rPr>
            </w:pPr>
          </w:p>
        </w:tc>
        <w:tc>
          <w:tcPr>
            <w:tcW w:w="866" w:type="dxa"/>
            <w:shd w:val="clear" w:color="auto" w:fill="auto"/>
            <w:vAlign w:val="center"/>
            <w:hideMark/>
          </w:tcPr>
          <w:p w14:paraId="08565E90"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74765EA6"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C1A0A2D" w14:textId="77777777" w:rsidR="004F3512" w:rsidRPr="004550B0" w:rsidRDefault="004F3512">
            <w:pPr>
              <w:jc w:val="center"/>
              <w:rPr>
                <w:color w:val="000000" w:themeColor="text1"/>
                <w:sz w:val="12"/>
                <w:szCs w:val="12"/>
              </w:rPr>
            </w:pPr>
          </w:p>
        </w:tc>
      </w:tr>
      <w:tr w:rsidR="00371D6C" w:rsidRPr="004550B0" w14:paraId="6FB1F260" w14:textId="77777777" w:rsidTr="004F3512">
        <w:trPr>
          <w:trHeight w:val="380"/>
        </w:trPr>
        <w:tc>
          <w:tcPr>
            <w:tcW w:w="893" w:type="dxa"/>
            <w:shd w:val="clear" w:color="auto" w:fill="auto"/>
            <w:vAlign w:val="center"/>
            <w:hideMark/>
          </w:tcPr>
          <w:p w14:paraId="7D89E7A8" w14:textId="77777777" w:rsidR="004F3512" w:rsidRPr="004550B0" w:rsidRDefault="004F3512">
            <w:pPr>
              <w:jc w:val="right"/>
              <w:rPr>
                <w:color w:val="000000" w:themeColor="text1"/>
                <w:sz w:val="12"/>
                <w:szCs w:val="12"/>
              </w:rPr>
            </w:pPr>
            <w:r w:rsidRPr="004550B0">
              <w:rPr>
                <w:color w:val="000000" w:themeColor="text1"/>
                <w:sz w:val="12"/>
                <w:szCs w:val="12"/>
              </w:rPr>
              <w:t>INEQPOL(C)</w:t>
            </w:r>
          </w:p>
        </w:tc>
        <w:tc>
          <w:tcPr>
            <w:tcW w:w="613" w:type="dxa"/>
            <w:shd w:val="clear" w:color="auto" w:fill="auto"/>
            <w:vAlign w:val="center"/>
            <w:hideMark/>
          </w:tcPr>
          <w:p w14:paraId="2E8925F2" w14:textId="77777777" w:rsidR="004F3512" w:rsidRPr="004550B0" w:rsidRDefault="004F3512">
            <w:pPr>
              <w:jc w:val="center"/>
              <w:rPr>
                <w:color w:val="000000" w:themeColor="text1"/>
                <w:sz w:val="12"/>
                <w:szCs w:val="12"/>
              </w:rPr>
            </w:pPr>
            <w:r w:rsidRPr="004550B0">
              <w:rPr>
                <w:color w:val="000000" w:themeColor="text1"/>
                <w:sz w:val="12"/>
                <w:szCs w:val="12"/>
                <w:lang w:val="en-US"/>
              </w:rPr>
              <w:t>0.41</w:t>
            </w:r>
            <w:r w:rsidRPr="004550B0">
              <w:rPr>
                <w:color w:val="000000" w:themeColor="text1"/>
                <w:sz w:val="12"/>
                <w:szCs w:val="12"/>
                <w:vertAlign w:val="superscript"/>
                <w:lang w:val="en-US"/>
              </w:rPr>
              <w:t>***</w:t>
            </w:r>
          </w:p>
        </w:tc>
        <w:tc>
          <w:tcPr>
            <w:tcW w:w="651" w:type="dxa"/>
            <w:shd w:val="clear" w:color="auto" w:fill="auto"/>
            <w:vAlign w:val="center"/>
            <w:hideMark/>
          </w:tcPr>
          <w:p w14:paraId="5E818FF3" w14:textId="77777777" w:rsidR="004F3512" w:rsidRPr="004550B0" w:rsidRDefault="004F3512">
            <w:pPr>
              <w:jc w:val="center"/>
              <w:rPr>
                <w:color w:val="000000" w:themeColor="text1"/>
                <w:sz w:val="12"/>
                <w:szCs w:val="12"/>
              </w:rPr>
            </w:pPr>
            <w:r w:rsidRPr="004550B0">
              <w:rPr>
                <w:color w:val="000000" w:themeColor="text1"/>
                <w:sz w:val="12"/>
                <w:szCs w:val="12"/>
                <w:lang w:val="en-US"/>
              </w:rPr>
              <w:t>-0.45</w:t>
            </w:r>
            <w:r w:rsidRPr="004550B0">
              <w:rPr>
                <w:color w:val="000000" w:themeColor="text1"/>
                <w:sz w:val="12"/>
                <w:szCs w:val="12"/>
                <w:vertAlign w:val="superscript"/>
                <w:lang w:val="en-US"/>
              </w:rPr>
              <w:t>***</w:t>
            </w:r>
          </w:p>
        </w:tc>
        <w:tc>
          <w:tcPr>
            <w:tcW w:w="736" w:type="dxa"/>
            <w:shd w:val="clear" w:color="auto" w:fill="auto"/>
            <w:vAlign w:val="center"/>
            <w:hideMark/>
          </w:tcPr>
          <w:p w14:paraId="2B7C51B8"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882" w:type="dxa"/>
            <w:shd w:val="clear" w:color="auto" w:fill="auto"/>
            <w:vAlign w:val="center"/>
            <w:hideMark/>
          </w:tcPr>
          <w:p w14:paraId="5B57BDA9" w14:textId="77777777" w:rsidR="004F3512" w:rsidRPr="004550B0" w:rsidRDefault="004F3512">
            <w:pPr>
              <w:jc w:val="center"/>
              <w:rPr>
                <w:color w:val="000000" w:themeColor="text1"/>
                <w:sz w:val="12"/>
                <w:szCs w:val="12"/>
              </w:rPr>
            </w:pPr>
            <w:r w:rsidRPr="004550B0">
              <w:rPr>
                <w:color w:val="000000" w:themeColor="text1"/>
                <w:sz w:val="12"/>
                <w:szCs w:val="12"/>
                <w:lang w:val="en-US"/>
              </w:rPr>
              <w:t>-0.50</w:t>
            </w:r>
            <w:r w:rsidRPr="004550B0">
              <w:rPr>
                <w:color w:val="000000" w:themeColor="text1"/>
                <w:sz w:val="12"/>
                <w:szCs w:val="12"/>
                <w:vertAlign w:val="superscript"/>
                <w:lang w:val="en-US"/>
              </w:rPr>
              <w:t>***</w:t>
            </w:r>
          </w:p>
        </w:tc>
        <w:tc>
          <w:tcPr>
            <w:tcW w:w="534" w:type="dxa"/>
            <w:shd w:val="clear" w:color="auto" w:fill="auto"/>
            <w:vAlign w:val="center"/>
            <w:hideMark/>
          </w:tcPr>
          <w:p w14:paraId="5013D09D" w14:textId="77777777" w:rsidR="004F3512" w:rsidRPr="004550B0" w:rsidRDefault="004F3512">
            <w:pPr>
              <w:jc w:val="center"/>
              <w:rPr>
                <w:color w:val="000000" w:themeColor="text1"/>
                <w:sz w:val="12"/>
                <w:szCs w:val="12"/>
              </w:rPr>
            </w:pPr>
            <w:r w:rsidRPr="004550B0">
              <w:rPr>
                <w:color w:val="000000" w:themeColor="text1"/>
                <w:sz w:val="12"/>
                <w:szCs w:val="12"/>
                <w:lang w:val="en-US"/>
              </w:rPr>
              <w:t>0.97</w:t>
            </w:r>
            <w:r w:rsidRPr="004550B0">
              <w:rPr>
                <w:color w:val="000000" w:themeColor="text1"/>
                <w:sz w:val="12"/>
                <w:szCs w:val="12"/>
                <w:vertAlign w:val="superscript"/>
                <w:lang w:val="en-US"/>
              </w:rPr>
              <w:t>***</w:t>
            </w:r>
          </w:p>
        </w:tc>
        <w:tc>
          <w:tcPr>
            <w:tcW w:w="872" w:type="dxa"/>
            <w:shd w:val="clear" w:color="auto" w:fill="auto"/>
            <w:vAlign w:val="center"/>
            <w:hideMark/>
          </w:tcPr>
          <w:p w14:paraId="2336F72C" w14:textId="77777777" w:rsidR="004F3512" w:rsidRPr="004550B0" w:rsidRDefault="004F3512">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866" w:type="dxa"/>
            <w:shd w:val="clear" w:color="auto" w:fill="auto"/>
            <w:vAlign w:val="center"/>
            <w:hideMark/>
          </w:tcPr>
          <w:p w14:paraId="0EB50830" w14:textId="77777777" w:rsidR="004F3512" w:rsidRPr="004550B0" w:rsidRDefault="004F3512">
            <w:pPr>
              <w:jc w:val="center"/>
              <w:rPr>
                <w:color w:val="000000" w:themeColor="text1"/>
                <w:sz w:val="12"/>
                <w:szCs w:val="12"/>
              </w:rPr>
            </w:pPr>
            <w:r w:rsidRPr="004550B0">
              <w:rPr>
                <w:color w:val="000000" w:themeColor="text1"/>
                <w:sz w:val="12"/>
                <w:szCs w:val="12"/>
                <w:lang w:val="en-US"/>
              </w:rPr>
              <w:t>0.64</w:t>
            </w:r>
            <w:r w:rsidRPr="004550B0">
              <w:rPr>
                <w:color w:val="000000" w:themeColor="text1"/>
                <w:sz w:val="12"/>
                <w:szCs w:val="12"/>
                <w:vertAlign w:val="superscript"/>
                <w:lang w:val="en-US"/>
              </w:rPr>
              <w:t>***</w:t>
            </w:r>
          </w:p>
        </w:tc>
        <w:tc>
          <w:tcPr>
            <w:tcW w:w="859" w:type="dxa"/>
            <w:shd w:val="clear" w:color="auto" w:fill="auto"/>
            <w:vAlign w:val="center"/>
            <w:hideMark/>
          </w:tcPr>
          <w:p w14:paraId="5207CB90" w14:textId="77777777" w:rsidR="004F3512" w:rsidRPr="004550B0" w:rsidRDefault="004F3512">
            <w:pPr>
              <w:jc w:val="center"/>
              <w:rPr>
                <w:color w:val="000000" w:themeColor="text1"/>
                <w:sz w:val="12"/>
                <w:szCs w:val="12"/>
              </w:rPr>
            </w:pPr>
            <w:r w:rsidRPr="004550B0">
              <w:rPr>
                <w:color w:val="000000" w:themeColor="text1"/>
                <w:sz w:val="12"/>
                <w:szCs w:val="12"/>
                <w:lang w:val="en-US"/>
              </w:rPr>
              <w:t>-0.70</w:t>
            </w:r>
            <w:r w:rsidRPr="004550B0">
              <w:rPr>
                <w:color w:val="000000" w:themeColor="text1"/>
                <w:sz w:val="12"/>
                <w:szCs w:val="12"/>
                <w:vertAlign w:val="superscript"/>
                <w:lang w:val="en-US"/>
              </w:rPr>
              <w:t>***</w:t>
            </w:r>
          </w:p>
        </w:tc>
        <w:tc>
          <w:tcPr>
            <w:tcW w:w="892" w:type="dxa"/>
            <w:shd w:val="clear" w:color="auto" w:fill="auto"/>
            <w:vAlign w:val="center"/>
            <w:hideMark/>
          </w:tcPr>
          <w:p w14:paraId="10194103" w14:textId="77777777" w:rsidR="004F3512" w:rsidRPr="004550B0" w:rsidRDefault="004F3512">
            <w:pPr>
              <w:jc w:val="center"/>
              <w:rPr>
                <w:color w:val="000000" w:themeColor="text1"/>
                <w:sz w:val="12"/>
                <w:szCs w:val="12"/>
              </w:rPr>
            </w:pPr>
            <w:r w:rsidRPr="004550B0">
              <w:rPr>
                <w:color w:val="000000" w:themeColor="text1"/>
                <w:sz w:val="12"/>
                <w:szCs w:val="12"/>
                <w:lang w:val="en-US"/>
              </w:rPr>
              <w:t>0.89</w:t>
            </w:r>
            <w:r w:rsidRPr="004550B0">
              <w:rPr>
                <w:color w:val="000000" w:themeColor="text1"/>
                <w:sz w:val="12"/>
                <w:szCs w:val="12"/>
                <w:vertAlign w:val="superscript"/>
                <w:lang w:val="en-US"/>
              </w:rPr>
              <w:t>***</w:t>
            </w:r>
          </w:p>
        </w:tc>
        <w:tc>
          <w:tcPr>
            <w:tcW w:w="885" w:type="dxa"/>
            <w:shd w:val="clear" w:color="auto" w:fill="auto"/>
            <w:vAlign w:val="center"/>
            <w:hideMark/>
          </w:tcPr>
          <w:p w14:paraId="33DFC092" w14:textId="77777777" w:rsidR="004F3512" w:rsidRPr="004550B0" w:rsidRDefault="004F3512">
            <w:pPr>
              <w:jc w:val="center"/>
              <w:rPr>
                <w:color w:val="000000" w:themeColor="text1"/>
                <w:sz w:val="12"/>
                <w:szCs w:val="12"/>
              </w:rPr>
            </w:pPr>
            <w:r w:rsidRPr="004550B0">
              <w:rPr>
                <w:color w:val="000000" w:themeColor="text1"/>
                <w:sz w:val="12"/>
                <w:szCs w:val="12"/>
                <w:lang w:val="en-US"/>
              </w:rPr>
              <w:t>-0.75</w:t>
            </w:r>
            <w:r w:rsidRPr="004550B0">
              <w:rPr>
                <w:color w:val="000000" w:themeColor="text1"/>
                <w:sz w:val="12"/>
                <w:szCs w:val="12"/>
                <w:vertAlign w:val="superscript"/>
                <w:lang w:val="en-US"/>
              </w:rPr>
              <w:t>***</w:t>
            </w:r>
          </w:p>
        </w:tc>
        <w:tc>
          <w:tcPr>
            <w:tcW w:w="892" w:type="dxa"/>
            <w:shd w:val="clear" w:color="auto" w:fill="auto"/>
            <w:vAlign w:val="center"/>
            <w:hideMark/>
          </w:tcPr>
          <w:p w14:paraId="29EB6886" w14:textId="77777777" w:rsidR="004F3512" w:rsidRPr="004550B0" w:rsidRDefault="004F3512">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885" w:type="dxa"/>
            <w:shd w:val="clear" w:color="auto" w:fill="auto"/>
            <w:vAlign w:val="center"/>
            <w:hideMark/>
          </w:tcPr>
          <w:p w14:paraId="47159B18" w14:textId="77777777" w:rsidR="004F3512" w:rsidRPr="004550B0" w:rsidRDefault="004F3512">
            <w:pPr>
              <w:jc w:val="center"/>
              <w:rPr>
                <w:color w:val="000000" w:themeColor="text1"/>
                <w:sz w:val="12"/>
                <w:szCs w:val="12"/>
              </w:rPr>
            </w:pPr>
            <w:r w:rsidRPr="004550B0">
              <w:rPr>
                <w:color w:val="000000" w:themeColor="text1"/>
                <w:sz w:val="12"/>
                <w:szCs w:val="12"/>
                <w:lang w:val="en-US"/>
              </w:rPr>
              <w:t>-0.71</w:t>
            </w:r>
            <w:r w:rsidRPr="004550B0">
              <w:rPr>
                <w:color w:val="000000" w:themeColor="text1"/>
                <w:sz w:val="12"/>
                <w:szCs w:val="12"/>
                <w:vertAlign w:val="superscript"/>
                <w:lang w:val="en-US"/>
              </w:rPr>
              <w:t>***</w:t>
            </w:r>
          </w:p>
        </w:tc>
        <w:tc>
          <w:tcPr>
            <w:tcW w:w="872" w:type="dxa"/>
            <w:shd w:val="clear" w:color="auto" w:fill="auto"/>
            <w:vAlign w:val="center"/>
            <w:hideMark/>
          </w:tcPr>
          <w:p w14:paraId="22EBCD53"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66" w:type="dxa"/>
            <w:shd w:val="clear" w:color="auto" w:fill="auto"/>
            <w:vAlign w:val="center"/>
            <w:hideMark/>
          </w:tcPr>
          <w:p w14:paraId="4B30A851" w14:textId="77777777" w:rsidR="004F3512" w:rsidRPr="004550B0" w:rsidRDefault="004F3512">
            <w:pPr>
              <w:jc w:val="center"/>
              <w:rPr>
                <w:color w:val="000000" w:themeColor="text1"/>
                <w:sz w:val="12"/>
                <w:szCs w:val="12"/>
              </w:rPr>
            </w:pPr>
          </w:p>
        </w:tc>
        <w:tc>
          <w:tcPr>
            <w:tcW w:w="878" w:type="dxa"/>
            <w:shd w:val="clear" w:color="auto" w:fill="auto"/>
            <w:vAlign w:val="center"/>
            <w:hideMark/>
          </w:tcPr>
          <w:p w14:paraId="24B609FD"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76A9EB39" w14:textId="77777777" w:rsidR="004F3512" w:rsidRPr="004550B0" w:rsidRDefault="004F3512">
            <w:pPr>
              <w:jc w:val="center"/>
              <w:rPr>
                <w:color w:val="000000" w:themeColor="text1"/>
                <w:sz w:val="12"/>
                <w:szCs w:val="12"/>
              </w:rPr>
            </w:pPr>
          </w:p>
        </w:tc>
      </w:tr>
      <w:tr w:rsidR="00371D6C" w:rsidRPr="004550B0" w14:paraId="3C81A676" w14:textId="77777777" w:rsidTr="004F3512">
        <w:trPr>
          <w:trHeight w:val="380"/>
        </w:trPr>
        <w:tc>
          <w:tcPr>
            <w:tcW w:w="893" w:type="dxa"/>
            <w:shd w:val="clear" w:color="auto" w:fill="auto"/>
            <w:vAlign w:val="center"/>
            <w:hideMark/>
          </w:tcPr>
          <w:p w14:paraId="18AC32B5" w14:textId="77777777" w:rsidR="004F3512" w:rsidRPr="004550B0" w:rsidRDefault="004F3512">
            <w:pPr>
              <w:jc w:val="right"/>
              <w:rPr>
                <w:color w:val="000000" w:themeColor="text1"/>
                <w:sz w:val="12"/>
                <w:szCs w:val="12"/>
              </w:rPr>
            </w:pPr>
            <w:r w:rsidRPr="004550B0">
              <w:rPr>
                <w:color w:val="000000" w:themeColor="text1"/>
                <w:sz w:val="12"/>
                <w:szCs w:val="12"/>
              </w:rPr>
              <w:t>INEQPOL(E)</w:t>
            </w:r>
          </w:p>
        </w:tc>
        <w:tc>
          <w:tcPr>
            <w:tcW w:w="613" w:type="dxa"/>
            <w:shd w:val="clear" w:color="auto" w:fill="auto"/>
            <w:vAlign w:val="center"/>
            <w:hideMark/>
          </w:tcPr>
          <w:p w14:paraId="2121F78A" w14:textId="77777777" w:rsidR="004F3512" w:rsidRPr="004550B0" w:rsidRDefault="004F3512">
            <w:pPr>
              <w:jc w:val="center"/>
              <w:rPr>
                <w:color w:val="000000" w:themeColor="text1"/>
                <w:sz w:val="12"/>
                <w:szCs w:val="12"/>
              </w:rPr>
            </w:pPr>
            <w:r w:rsidRPr="004550B0">
              <w:rPr>
                <w:color w:val="000000" w:themeColor="text1"/>
                <w:sz w:val="12"/>
                <w:szCs w:val="12"/>
                <w:lang w:val="en-US"/>
              </w:rPr>
              <w:t>-0.45</w:t>
            </w:r>
            <w:r w:rsidRPr="004550B0">
              <w:rPr>
                <w:color w:val="000000" w:themeColor="text1"/>
                <w:sz w:val="12"/>
                <w:szCs w:val="12"/>
                <w:vertAlign w:val="superscript"/>
                <w:lang w:val="en-US"/>
              </w:rPr>
              <w:t>***</w:t>
            </w:r>
          </w:p>
        </w:tc>
        <w:tc>
          <w:tcPr>
            <w:tcW w:w="651" w:type="dxa"/>
            <w:shd w:val="clear" w:color="auto" w:fill="auto"/>
            <w:vAlign w:val="center"/>
            <w:hideMark/>
          </w:tcPr>
          <w:p w14:paraId="2F221BF0" w14:textId="77777777" w:rsidR="004F3512" w:rsidRPr="004550B0" w:rsidRDefault="004F3512">
            <w:pPr>
              <w:jc w:val="center"/>
              <w:rPr>
                <w:color w:val="000000" w:themeColor="text1"/>
                <w:sz w:val="12"/>
                <w:szCs w:val="12"/>
              </w:rPr>
            </w:pPr>
            <w:r w:rsidRPr="004550B0">
              <w:rPr>
                <w:color w:val="000000" w:themeColor="text1"/>
                <w:sz w:val="12"/>
                <w:szCs w:val="12"/>
                <w:lang w:val="en-US"/>
              </w:rPr>
              <w:t>0.61</w:t>
            </w:r>
            <w:r w:rsidRPr="004550B0">
              <w:rPr>
                <w:color w:val="000000" w:themeColor="text1"/>
                <w:sz w:val="12"/>
                <w:szCs w:val="12"/>
                <w:vertAlign w:val="superscript"/>
                <w:lang w:val="en-US"/>
              </w:rPr>
              <w:t>***</w:t>
            </w:r>
          </w:p>
        </w:tc>
        <w:tc>
          <w:tcPr>
            <w:tcW w:w="736" w:type="dxa"/>
            <w:shd w:val="clear" w:color="auto" w:fill="auto"/>
            <w:vAlign w:val="center"/>
            <w:hideMark/>
          </w:tcPr>
          <w:p w14:paraId="4A967F82" w14:textId="77777777" w:rsidR="004F3512" w:rsidRPr="004550B0" w:rsidRDefault="004F3512">
            <w:pPr>
              <w:jc w:val="center"/>
              <w:rPr>
                <w:color w:val="000000" w:themeColor="text1"/>
                <w:sz w:val="12"/>
                <w:szCs w:val="12"/>
              </w:rPr>
            </w:pPr>
            <w:r w:rsidRPr="004550B0">
              <w:rPr>
                <w:color w:val="000000" w:themeColor="text1"/>
                <w:sz w:val="12"/>
                <w:szCs w:val="12"/>
                <w:lang w:val="en-US"/>
              </w:rPr>
              <w:t>-0.63</w:t>
            </w:r>
            <w:r w:rsidRPr="004550B0">
              <w:rPr>
                <w:color w:val="000000" w:themeColor="text1"/>
                <w:sz w:val="12"/>
                <w:szCs w:val="12"/>
                <w:vertAlign w:val="superscript"/>
                <w:lang w:val="en-US"/>
              </w:rPr>
              <w:t>***</w:t>
            </w:r>
          </w:p>
        </w:tc>
        <w:tc>
          <w:tcPr>
            <w:tcW w:w="882" w:type="dxa"/>
            <w:shd w:val="clear" w:color="auto" w:fill="auto"/>
            <w:vAlign w:val="center"/>
            <w:hideMark/>
          </w:tcPr>
          <w:p w14:paraId="0AA67659" w14:textId="77777777" w:rsidR="004F3512" w:rsidRPr="004550B0" w:rsidRDefault="004F3512">
            <w:pPr>
              <w:jc w:val="center"/>
              <w:rPr>
                <w:color w:val="000000" w:themeColor="text1"/>
                <w:sz w:val="12"/>
                <w:szCs w:val="12"/>
              </w:rPr>
            </w:pPr>
            <w:r w:rsidRPr="004550B0">
              <w:rPr>
                <w:color w:val="000000" w:themeColor="text1"/>
                <w:sz w:val="12"/>
                <w:szCs w:val="12"/>
                <w:lang w:val="en-US"/>
              </w:rPr>
              <w:t>0.96</w:t>
            </w:r>
            <w:r w:rsidRPr="004550B0">
              <w:rPr>
                <w:color w:val="000000" w:themeColor="text1"/>
                <w:sz w:val="12"/>
                <w:szCs w:val="12"/>
                <w:vertAlign w:val="superscript"/>
                <w:lang w:val="en-US"/>
              </w:rPr>
              <w:t>***</w:t>
            </w:r>
          </w:p>
        </w:tc>
        <w:tc>
          <w:tcPr>
            <w:tcW w:w="534" w:type="dxa"/>
            <w:shd w:val="clear" w:color="auto" w:fill="auto"/>
            <w:vAlign w:val="center"/>
            <w:hideMark/>
          </w:tcPr>
          <w:p w14:paraId="2F16D8D3" w14:textId="77777777" w:rsidR="004F3512" w:rsidRPr="004550B0" w:rsidRDefault="004F3512">
            <w:pPr>
              <w:jc w:val="center"/>
              <w:rPr>
                <w:color w:val="000000" w:themeColor="text1"/>
                <w:sz w:val="12"/>
                <w:szCs w:val="12"/>
              </w:rPr>
            </w:pPr>
            <w:r w:rsidRPr="004550B0">
              <w:rPr>
                <w:color w:val="000000" w:themeColor="text1"/>
                <w:sz w:val="12"/>
                <w:szCs w:val="12"/>
                <w:lang w:val="en-US"/>
              </w:rPr>
              <w:t>-0.69</w:t>
            </w:r>
            <w:r w:rsidRPr="004550B0">
              <w:rPr>
                <w:color w:val="000000" w:themeColor="text1"/>
                <w:sz w:val="12"/>
                <w:szCs w:val="12"/>
                <w:vertAlign w:val="superscript"/>
                <w:lang w:val="en-US"/>
              </w:rPr>
              <w:t>***</w:t>
            </w:r>
          </w:p>
        </w:tc>
        <w:tc>
          <w:tcPr>
            <w:tcW w:w="872" w:type="dxa"/>
            <w:shd w:val="clear" w:color="auto" w:fill="auto"/>
            <w:vAlign w:val="center"/>
            <w:hideMark/>
          </w:tcPr>
          <w:p w14:paraId="1A88DBBD"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66" w:type="dxa"/>
            <w:shd w:val="clear" w:color="auto" w:fill="auto"/>
            <w:vAlign w:val="center"/>
            <w:hideMark/>
          </w:tcPr>
          <w:p w14:paraId="0F62A746" w14:textId="77777777" w:rsidR="004F3512" w:rsidRPr="004550B0" w:rsidRDefault="004F3512">
            <w:pPr>
              <w:jc w:val="center"/>
              <w:rPr>
                <w:color w:val="000000" w:themeColor="text1"/>
                <w:sz w:val="12"/>
                <w:szCs w:val="12"/>
              </w:rPr>
            </w:pPr>
            <w:r w:rsidRPr="004550B0">
              <w:rPr>
                <w:color w:val="000000" w:themeColor="text1"/>
                <w:sz w:val="12"/>
                <w:szCs w:val="12"/>
                <w:lang w:val="en-US"/>
              </w:rPr>
              <w:t>-0.16</w:t>
            </w:r>
            <w:r w:rsidRPr="004550B0">
              <w:rPr>
                <w:color w:val="000000" w:themeColor="text1"/>
                <w:sz w:val="12"/>
                <w:szCs w:val="12"/>
                <w:vertAlign w:val="superscript"/>
                <w:lang w:val="en-US"/>
              </w:rPr>
              <w:t>*</w:t>
            </w:r>
          </w:p>
        </w:tc>
        <w:tc>
          <w:tcPr>
            <w:tcW w:w="859" w:type="dxa"/>
            <w:shd w:val="clear" w:color="auto" w:fill="auto"/>
            <w:vAlign w:val="center"/>
            <w:hideMark/>
          </w:tcPr>
          <w:p w14:paraId="56B7D217" w14:textId="77777777" w:rsidR="004F3512" w:rsidRPr="004550B0" w:rsidRDefault="004F3512">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892" w:type="dxa"/>
            <w:shd w:val="clear" w:color="auto" w:fill="auto"/>
            <w:vAlign w:val="center"/>
            <w:hideMark/>
          </w:tcPr>
          <w:p w14:paraId="650395E5" w14:textId="77777777" w:rsidR="004F3512" w:rsidRPr="004550B0" w:rsidRDefault="004F3512">
            <w:pPr>
              <w:jc w:val="center"/>
              <w:rPr>
                <w:color w:val="000000" w:themeColor="text1"/>
                <w:sz w:val="12"/>
                <w:szCs w:val="12"/>
              </w:rPr>
            </w:pPr>
            <w:r w:rsidRPr="004550B0">
              <w:rPr>
                <w:color w:val="000000" w:themeColor="text1"/>
                <w:sz w:val="12"/>
                <w:szCs w:val="12"/>
                <w:lang w:val="en-US"/>
              </w:rPr>
              <w:t>-0.49</w:t>
            </w:r>
            <w:r w:rsidRPr="004550B0">
              <w:rPr>
                <w:color w:val="000000" w:themeColor="text1"/>
                <w:sz w:val="12"/>
                <w:szCs w:val="12"/>
                <w:vertAlign w:val="superscript"/>
                <w:lang w:val="en-US"/>
              </w:rPr>
              <w:t>***</w:t>
            </w:r>
          </w:p>
        </w:tc>
        <w:tc>
          <w:tcPr>
            <w:tcW w:w="885" w:type="dxa"/>
            <w:shd w:val="clear" w:color="auto" w:fill="auto"/>
            <w:vAlign w:val="center"/>
            <w:hideMark/>
          </w:tcPr>
          <w:p w14:paraId="559A4E5A"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92" w:type="dxa"/>
            <w:shd w:val="clear" w:color="auto" w:fill="auto"/>
            <w:vAlign w:val="center"/>
            <w:hideMark/>
          </w:tcPr>
          <w:p w14:paraId="1BBCBC92" w14:textId="77777777" w:rsidR="004F3512" w:rsidRPr="004550B0" w:rsidRDefault="004F3512">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885" w:type="dxa"/>
            <w:shd w:val="clear" w:color="auto" w:fill="auto"/>
            <w:vAlign w:val="center"/>
            <w:hideMark/>
          </w:tcPr>
          <w:p w14:paraId="329AF9C4" w14:textId="77777777" w:rsidR="004F3512" w:rsidRPr="004550B0" w:rsidRDefault="004F3512">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872" w:type="dxa"/>
            <w:shd w:val="clear" w:color="auto" w:fill="auto"/>
            <w:vAlign w:val="center"/>
            <w:hideMark/>
          </w:tcPr>
          <w:p w14:paraId="7E6CAE0A" w14:textId="77777777" w:rsidR="004F3512" w:rsidRPr="004550B0" w:rsidRDefault="004F3512">
            <w:pPr>
              <w:jc w:val="center"/>
              <w:rPr>
                <w:color w:val="000000" w:themeColor="text1"/>
                <w:sz w:val="12"/>
                <w:szCs w:val="12"/>
              </w:rPr>
            </w:pPr>
            <w:r w:rsidRPr="004550B0">
              <w:rPr>
                <w:color w:val="000000" w:themeColor="text1"/>
                <w:sz w:val="12"/>
                <w:szCs w:val="12"/>
                <w:lang w:val="en-US"/>
              </w:rPr>
              <w:t>-0.72</w:t>
            </w:r>
            <w:r w:rsidRPr="004550B0">
              <w:rPr>
                <w:color w:val="000000" w:themeColor="text1"/>
                <w:sz w:val="12"/>
                <w:szCs w:val="12"/>
                <w:vertAlign w:val="superscript"/>
                <w:lang w:val="en-US"/>
              </w:rPr>
              <w:t>***</w:t>
            </w:r>
          </w:p>
        </w:tc>
        <w:tc>
          <w:tcPr>
            <w:tcW w:w="866" w:type="dxa"/>
            <w:shd w:val="clear" w:color="auto" w:fill="auto"/>
            <w:vAlign w:val="center"/>
            <w:hideMark/>
          </w:tcPr>
          <w:p w14:paraId="2A5DADAB"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78" w:type="dxa"/>
            <w:shd w:val="clear" w:color="auto" w:fill="auto"/>
            <w:vAlign w:val="center"/>
            <w:hideMark/>
          </w:tcPr>
          <w:p w14:paraId="66DC52A9" w14:textId="77777777" w:rsidR="004F3512" w:rsidRPr="004550B0" w:rsidRDefault="004F3512">
            <w:pPr>
              <w:jc w:val="center"/>
              <w:rPr>
                <w:color w:val="000000" w:themeColor="text1"/>
                <w:sz w:val="12"/>
                <w:szCs w:val="12"/>
              </w:rPr>
            </w:pPr>
          </w:p>
        </w:tc>
        <w:tc>
          <w:tcPr>
            <w:tcW w:w="872" w:type="dxa"/>
            <w:shd w:val="clear" w:color="auto" w:fill="auto"/>
            <w:vAlign w:val="center"/>
            <w:hideMark/>
          </w:tcPr>
          <w:p w14:paraId="2D5BF98F" w14:textId="77777777" w:rsidR="004F3512" w:rsidRPr="004550B0" w:rsidRDefault="004F3512">
            <w:pPr>
              <w:jc w:val="center"/>
              <w:rPr>
                <w:color w:val="000000" w:themeColor="text1"/>
                <w:sz w:val="12"/>
                <w:szCs w:val="12"/>
              </w:rPr>
            </w:pPr>
          </w:p>
        </w:tc>
      </w:tr>
      <w:tr w:rsidR="00371D6C" w:rsidRPr="004550B0" w14:paraId="16704FAF" w14:textId="77777777" w:rsidTr="004F3512">
        <w:trPr>
          <w:trHeight w:val="380"/>
        </w:trPr>
        <w:tc>
          <w:tcPr>
            <w:tcW w:w="893" w:type="dxa"/>
            <w:shd w:val="clear" w:color="auto" w:fill="auto"/>
            <w:vAlign w:val="center"/>
            <w:hideMark/>
          </w:tcPr>
          <w:p w14:paraId="54DBC998" w14:textId="77777777" w:rsidR="004F3512" w:rsidRPr="004550B0" w:rsidRDefault="004F3512">
            <w:pPr>
              <w:jc w:val="right"/>
              <w:rPr>
                <w:color w:val="000000" w:themeColor="text1"/>
                <w:sz w:val="12"/>
                <w:szCs w:val="12"/>
              </w:rPr>
            </w:pPr>
            <w:r w:rsidRPr="004550B0">
              <w:rPr>
                <w:color w:val="000000" w:themeColor="text1"/>
                <w:sz w:val="12"/>
                <w:szCs w:val="12"/>
              </w:rPr>
              <w:t>INEQSOC(C)</w:t>
            </w:r>
          </w:p>
        </w:tc>
        <w:tc>
          <w:tcPr>
            <w:tcW w:w="613" w:type="dxa"/>
            <w:shd w:val="clear" w:color="auto" w:fill="auto"/>
            <w:vAlign w:val="center"/>
            <w:hideMark/>
          </w:tcPr>
          <w:p w14:paraId="0ED1A610" w14:textId="77777777" w:rsidR="004F3512" w:rsidRPr="004550B0" w:rsidRDefault="004F3512">
            <w:pPr>
              <w:jc w:val="center"/>
              <w:rPr>
                <w:color w:val="000000" w:themeColor="text1"/>
                <w:sz w:val="12"/>
                <w:szCs w:val="12"/>
              </w:rPr>
            </w:pPr>
            <w:r w:rsidRPr="004550B0">
              <w:rPr>
                <w:color w:val="000000" w:themeColor="text1"/>
                <w:sz w:val="12"/>
                <w:szCs w:val="12"/>
                <w:lang w:val="en-US"/>
              </w:rPr>
              <w:t>0.21</w:t>
            </w:r>
            <w:r w:rsidRPr="004550B0">
              <w:rPr>
                <w:color w:val="000000" w:themeColor="text1"/>
                <w:sz w:val="12"/>
                <w:szCs w:val="12"/>
                <w:vertAlign w:val="superscript"/>
                <w:lang w:val="en-US"/>
              </w:rPr>
              <w:t>**</w:t>
            </w:r>
          </w:p>
        </w:tc>
        <w:tc>
          <w:tcPr>
            <w:tcW w:w="651" w:type="dxa"/>
            <w:shd w:val="clear" w:color="auto" w:fill="auto"/>
            <w:vAlign w:val="center"/>
            <w:hideMark/>
          </w:tcPr>
          <w:p w14:paraId="1BDC5F20" w14:textId="77777777" w:rsidR="004F3512" w:rsidRPr="004550B0" w:rsidRDefault="004F3512">
            <w:pPr>
              <w:jc w:val="center"/>
              <w:rPr>
                <w:color w:val="000000" w:themeColor="text1"/>
                <w:sz w:val="12"/>
                <w:szCs w:val="12"/>
              </w:rPr>
            </w:pPr>
            <w:r w:rsidRPr="004550B0">
              <w:rPr>
                <w:color w:val="000000" w:themeColor="text1"/>
                <w:sz w:val="12"/>
                <w:szCs w:val="12"/>
                <w:lang w:val="en-US"/>
              </w:rPr>
              <w:t>-0.27</w:t>
            </w:r>
            <w:r w:rsidRPr="004550B0">
              <w:rPr>
                <w:color w:val="000000" w:themeColor="text1"/>
                <w:sz w:val="12"/>
                <w:szCs w:val="12"/>
                <w:vertAlign w:val="superscript"/>
                <w:lang w:val="en-US"/>
              </w:rPr>
              <w:t>***</w:t>
            </w:r>
          </w:p>
        </w:tc>
        <w:tc>
          <w:tcPr>
            <w:tcW w:w="736" w:type="dxa"/>
            <w:shd w:val="clear" w:color="auto" w:fill="auto"/>
            <w:vAlign w:val="center"/>
            <w:hideMark/>
          </w:tcPr>
          <w:p w14:paraId="703A01A6" w14:textId="77777777" w:rsidR="004F3512" w:rsidRPr="004550B0" w:rsidRDefault="004F3512">
            <w:pPr>
              <w:jc w:val="center"/>
              <w:rPr>
                <w:color w:val="000000" w:themeColor="text1"/>
                <w:sz w:val="12"/>
                <w:szCs w:val="12"/>
              </w:rPr>
            </w:pPr>
            <w:r w:rsidRPr="004550B0">
              <w:rPr>
                <w:color w:val="000000" w:themeColor="text1"/>
                <w:sz w:val="12"/>
                <w:szCs w:val="12"/>
                <w:lang w:val="en-US"/>
              </w:rPr>
              <w:t>0.31</w:t>
            </w:r>
            <w:r w:rsidRPr="004550B0">
              <w:rPr>
                <w:color w:val="000000" w:themeColor="text1"/>
                <w:sz w:val="12"/>
                <w:szCs w:val="12"/>
                <w:vertAlign w:val="superscript"/>
                <w:lang w:val="en-US"/>
              </w:rPr>
              <w:t>***</w:t>
            </w:r>
          </w:p>
        </w:tc>
        <w:tc>
          <w:tcPr>
            <w:tcW w:w="882" w:type="dxa"/>
            <w:shd w:val="clear" w:color="auto" w:fill="auto"/>
            <w:vAlign w:val="center"/>
            <w:hideMark/>
          </w:tcPr>
          <w:p w14:paraId="7C5E31E4" w14:textId="77777777" w:rsidR="004F3512" w:rsidRPr="004550B0" w:rsidRDefault="004F3512">
            <w:pPr>
              <w:jc w:val="center"/>
              <w:rPr>
                <w:color w:val="000000" w:themeColor="text1"/>
                <w:sz w:val="12"/>
                <w:szCs w:val="12"/>
              </w:rPr>
            </w:pPr>
            <w:r w:rsidRPr="004550B0">
              <w:rPr>
                <w:color w:val="000000" w:themeColor="text1"/>
                <w:sz w:val="12"/>
                <w:szCs w:val="12"/>
                <w:lang w:val="en-US"/>
              </w:rPr>
              <w:t>-0.26</w:t>
            </w:r>
            <w:r w:rsidRPr="004550B0">
              <w:rPr>
                <w:color w:val="000000" w:themeColor="text1"/>
                <w:sz w:val="12"/>
                <w:szCs w:val="12"/>
                <w:vertAlign w:val="superscript"/>
                <w:lang w:val="en-US"/>
              </w:rPr>
              <w:t>***</w:t>
            </w:r>
          </w:p>
        </w:tc>
        <w:tc>
          <w:tcPr>
            <w:tcW w:w="534" w:type="dxa"/>
            <w:shd w:val="clear" w:color="auto" w:fill="auto"/>
            <w:vAlign w:val="center"/>
            <w:hideMark/>
          </w:tcPr>
          <w:p w14:paraId="44ACE9F2" w14:textId="77777777" w:rsidR="004F3512" w:rsidRPr="004550B0" w:rsidRDefault="004F3512">
            <w:pPr>
              <w:jc w:val="center"/>
              <w:rPr>
                <w:color w:val="000000" w:themeColor="text1"/>
                <w:sz w:val="12"/>
                <w:szCs w:val="12"/>
              </w:rPr>
            </w:pPr>
            <w:r w:rsidRPr="004550B0">
              <w:rPr>
                <w:color w:val="000000" w:themeColor="text1"/>
                <w:sz w:val="12"/>
                <w:szCs w:val="12"/>
                <w:lang w:val="en-US"/>
              </w:rPr>
              <w:t>0.86</w:t>
            </w:r>
            <w:r w:rsidRPr="004550B0">
              <w:rPr>
                <w:color w:val="000000" w:themeColor="text1"/>
                <w:sz w:val="12"/>
                <w:szCs w:val="12"/>
                <w:vertAlign w:val="superscript"/>
                <w:lang w:val="en-US"/>
              </w:rPr>
              <w:t>***</w:t>
            </w:r>
          </w:p>
        </w:tc>
        <w:tc>
          <w:tcPr>
            <w:tcW w:w="872" w:type="dxa"/>
            <w:shd w:val="clear" w:color="auto" w:fill="auto"/>
            <w:vAlign w:val="center"/>
            <w:hideMark/>
          </w:tcPr>
          <w:p w14:paraId="3897B4F8" w14:textId="77777777" w:rsidR="004F3512" w:rsidRPr="004550B0" w:rsidRDefault="004F3512">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866" w:type="dxa"/>
            <w:shd w:val="clear" w:color="auto" w:fill="auto"/>
            <w:vAlign w:val="center"/>
            <w:hideMark/>
          </w:tcPr>
          <w:p w14:paraId="2F064F95" w14:textId="77777777" w:rsidR="004F3512" w:rsidRPr="004550B0" w:rsidRDefault="004F3512">
            <w:pPr>
              <w:jc w:val="center"/>
              <w:rPr>
                <w:color w:val="000000" w:themeColor="text1"/>
                <w:sz w:val="12"/>
                <w:szCs w:val="12"/>
              </w:rPr>
            </w:pPr>
            <w:r w:rsidRPr="004550B0">
              <w:rPr>
                <w:color w:val="000000" w:themeColor="text1"/>
                <w:sz w:val="12"/>
                <w:szCs w:val="12"/>
                <w:lang w:val="en-US"/>
              </w:rPr>
              <w:t>0.84</w:t>
            </w:r>
            <w:r w:rsidRPr="004550B0">
              <w:rPr>
                <w:color w:val="000000" w:themeColor="text1"/>
                <w:sz w:val="12"/>
                <w:szCs w:val="12"/>
                <w:vertAlign w:val="superscript"/>
                <w:lang w:val="en-US"/>
              </w:rPr>
              <w:t>***</w:t>
            </w:r>
          </w:p>
        </w:tc>
        <w:tc>
          <w:tcPr>
            <w:tcW w:w="859" w:type="dxa"/>
            <w:shd w:val="clear" w:color="auto" w:fill="auto"/>
            <w:vAlign w:val="center"/>
            <w:hideMark/>
          </w:tcPr>
          <w:p w14:paraId="2027D787" w14:textId="77777777" w:rsidR="004F3512" w:rsidRPr="004550B0" w:rsidRDefault="004F3512">
            <w:pPr>
              <w:jc w:val="center"/>
              <w:rPr>
                <w:color w:val="000000" w:themeColor="text1"/>
                <w:sz w:val="12"/>
                <w:szCs w:val="12"/>
              </w:rPr>
            </w:pPr>
            <w:r w:rsidRPr="004550B0">
              <w:rPr>
                <w:color w:val="000000" w:themeColor="text1"/>
                <w:sz w:val="12"/>
                <w:szCs w:val="12"/>
                <w:lang w:val="en-US"/>
              </w:rPr>
              <w:t>-0.54</w:t>
            </w:r>
            <w:r w:rsidRPr="004550B0">
              <w:rPr>
                <w:color w:val="000000" w:themeColor="text1"/>
                <w:sz w:val="12"/>
                <w:szCs w:val="12"/>
                <w:vertAlign w:val="superscript"/>
                <w:lang w:val="en-US"/>
              </w:rPr>
              <w:t>***</w:t>
            </w:r>
          </w:p>
        </w:tc>
        <w:tc>
          <w:tcPr>
            <w:tcW w:w="892" w:type="dxa"/>
            <w:shd w:val="clear" w:color="auto" w:fill="auto"/>
            <w:vAlign w:val="center"/>
            <w:hideMark/>
          </w:tcPr>
          <w:p w14:paraId="33842C10" w14:textId="77777777" w:rsidR="004F3512" w:rsidRPr="004550B0" w:rsidRDefault="004F3512">
            <w:pPr>
              <w:jc w:val="center"/>
              <w:rPr>
                <w:color w:val="000000" w:themeColor="text1"/>
                <w:sz w:val="12"/>
                <w:szCs w:val="12"/>
              </w:rPr>
            </w:pPr>
            <w:r w:rsidRPr="004550B0">
              <w:rPr>
                <w:color w:val="000000" w:themeColor="text1"/>
                <w:sz w:val="12"/>
                <w:szCs w:val="12"/>
                <w:lang w:val="en-US"/>
              </w:rPr>
              <w:t>0.95</w:t>
            </w:r>
            <w:r w:rsidRPr="004550B0">
              <w:rPr>
                <w:color w:val="000000" w:themeColor="text1"/>
                <w:sz w:val="12"/>
                <w:szCs w:val="12"/>
                <w:vertAlign w:val="superscript"/>
                <w:lang w:val="en-US"/>
              </w:rPr>
              <w:t>***</w:t>
            </w:r>
          </w:p>
        </w:tc>
        <w:tc>
          <w:tcPr>
            <w:tcW w:w="885" w:type="dxa"/>
            <w:shd w:val="clear" w:color="auto" w:fill="auto"/>
            <w:vAlign w:val="center"/>
            <w:hideMark/>
          </w:tcPr>
          <w:p w14:paraId="709B295E" w14:textId="77777777" w:rsidR="004F3512" w:rsidRPr="004550B0" w:rsidRDefault="004F3512">
            <w:pPr>
              <w:jc w:val="center"/>
              <w:rPr>
                <w:color w:val="000000" w:themeColor="text1"/>
                <w:sz w:val="12"/>
                <w:szCs w:val="12"/>
              </w:rPr>
            </w:pPr>
            <w:r w:rsidRPr="004550B0">
              <w:rPr>
                <w:color w:val="000000" w:themeColor="text1"/>
                <w:sz w:val="12"/>
                <w:szCs w:val="12"/>
                <w:lang w:val="en-US"/>
              </w:rPr>
              <w:t>-0.57</w:t>
            </w:r>
            <w:r w:rsidRPr="004550B0">
              <w:rPr>
                <w:color w:val="000000" w:themeColor="text1"/>
                <w:sz w:val="12"/>
                <w:szCs w:val="12"/>
                <w:vertAlign w:val="superscript"/>
                <w:lang w:val="en-US"/>
              </w:rPr>
              <w:t>***</w:t>
            </w:r>
          </w:p>
        </w:tc>
        <w:tc>
          <w:tcPr>
            <w:tcW w:w="892" w:type="dxa"/>
            <w:shd w:val="clear" w:color="auto" w:fill="auto"/>
            <w:vAlign w:val="center"/>
            <w:hideMark/>
          </w:tcPr>
          <w:p w14:paraId="0B8EE6E6" w14:textId="77777777" w:rsidR="004F3512" w:rsidRPr="004550B0" w:rsidRDefault="004F3512">
            <w:pPr>
              <w:jc w:val="center"/>
              <w:rPr>
                <w:color w:val="000000" w:themeColor="text1"/>
                <w:sz w:val="12"/>
                <w:szCs w:val="12"/>
              </w:rPr>
            </w:pPr>
            <w:r w:rsidRPr="004550B0">
              <w:rPr>
                <w:color w:val="000000" w:themeColor="text1"/>
                <w:sz w:val="12"/>
                <w:szCs w:val="12"/>
                <w:lang w:val="en-US"/>
              </w:rPr>
              <w:t>0.89</w:t>
            </w:r>
            <w:r w:rsidRPr="004550B0">
              <w:rPr>
                <w:color w:val="000000" w:themeColor="text1"/>
                <w:sz w:val="12"/>
                <w:szCs w:val="12"/>
                <w:vertAlign w:val="superscript"/>
                <w:lang w:val="en-US"/>
              </w:rPr>
              <w:t>***</w:t>
            </w:r>
          </w:p>
        </w:tc>
        <w:tc>
          <w:tcPr>
            <w:tcW w:w="885" w:type="dxa"/>
            <w:shd w:val="clear" w:color="auto" w:fill="auto"/>
            <w:vAlign w:val="center"/>
            <w:hideMark/>
          </w:tcPr>
          <w:p w14:paraId="043CC0D4" w14:textId="77777777" w:rsidR="004F3512" w:rsidRPr="004550B0" w:rsidRDefault="004F3512">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872" w:type="dxa"/>
            <w:shd w:val="clear" w:color="auto" w:fill="auto"/>
            <w:vAlign w:val="center"/>
            <w:hideMark/>
          </w:tcPr>
          <w:p w14:paraId="29BE2C21" w14:textId="77777777" w:rsidR="004F3512" w:rsidRPr="004550B0" w:rsidRDefault="004F3512">
            <w:pPr>
              <w:jc w:val="center"/>
              <w:rPr>
                <w:color w:val="000000" w:themeColor="text1"/>
                <w:sz w:val="12"/>
                <w:szCs w:val="12"/>
              </w:rPr>
            </w:pPr>
            <w:r w:rsidRPr="004550B0">
              <w:rPr>
                <w:color w:val="000000" w:themeColor="text1"/>
                <w:sz w:val="12"/>
                <w:szCs w:val="12"/>
                <w:lang w:val="en-US"/>
              </w:rPr>
              <w:t>0.90</w:t>
            </w:r>
            <w:r w:rsidRPr="004550B0">
              <w:rPr>
                <w:color w:val="000000" w:themeColor="text1"/>
                <w:sz w:val="12"/>
                <w:szCs w:val="12"/>
                <w:vertAlign w:val="superscript"/>
                <w:lang w:val="en-US"/>
              </w:rPr>
              <w:t>***</w:t>
            </w:r>
          </w:p>
        </w:tc>
        <w:tc>
          <w:tcPr>
            <w:tcW w:w="866" w:type="dxa"/>
            <w:shd w:val="clear" w:color="auto" w:fill="auto"/>
            <w:vAlign w:val="center"/>
            <w:hideMark/>
          </w:tcPr>
          <w:p w14:paraId="7FAFC0C8" w14:textId="77777777" w:rsidR="004F3512" w:rsidRPr="004550B0" w:rsidRDefault="004F3512">
            <w:pPr>
              <w:jc w:val="center"/>
              <w:rPr>
                <w:color w:val="000000" w:themeColor="text1"/>
                <w:sz w:val="12"/>
                <w:szCs w:val="12"/>
              </w:rPr>
            </w:pPr>
            <w:r w:rsidRPr="004550B0">
              <w:rPr>
                <w:color w:val="000000" w:themeColor="text1"/>
                <w:sz w:val="12"/>
                <w:szCs w:val="12"/>
                <w:lang w:val="en-US"/>
              </w:rPr>
              <w:t>-0.49</w:t>
            </w:r>
            <w:r w:rsidRPr="004550B0">
              <w:rPr>
                <w:color w:val="000000" w:themeColor="text1"/>
                <w:sz w:val="12"/>
                <w:szCs w:val="12"/>
                <w:vertAlign w:val="superscript"/>
                <w:lang w:val="en-US"/>
              </w:rPr>
              <w:t>***</w:t>
            </w:r>
          </w:p>
        </w:tc>
        <w:tc>
          <w:tcPr>
            <w:tcW w:w="878" w:type="dxa"/>
            <w:shd w:val="clear" w:color="auto" w:fill="auto"/>
            <w:vAlign w:val="center"/>
            <w:hideMark/>
          </w:tcPr>
          <w:p w14:paraId="1483ADD9"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c>
          <w:tcPr>
            <w:tcW w:w="872" w:type="dxa"/>
            <w:shd w:val="clear" w:color="auto" w:fill="auto"/>
            <w:vAlign w:val="center"/>
            <w:hideMark/>
          </w:tcPr>
          <w:p w14:paraId="1AB1149B" w14:textId="77777777" w:rsidR="004F3512" w:rsidRPr="004550B0" w:rsidRDefault="004F3512">
            <w:pPr>
              <w:jc w:val="center"/>
              <w:rPr>
                <w:color w:val="000000" w:themeColor="text1"/>
                <w:sz w:val="12"/>
                <w:szCs w:val="12"/>
              </w:rPr>
            </w:pPr>
          </w:p>
        </w:tc>
      </w:tr>
      <w:tr w:rsidR="00371D6C" w:rsidRPr="004550B0" w14:paraId="64E58D56" w14:textId="77777777" w:rsidTr="004F3512">
        <w:trPr>
          <w:trHeight w:val="380"/>
        </w:trPr>
        <w:tc>
          <w:tcPr>
            <w:tcW w:w="893" w:type="dxa"/>
            <w:shd w:val="clear" w:color="auto" w:fill="auto"/>
            <w:vAlign w:val="center"/>
            <w:hideMark/>
          </w:tcPr>
          <w:p w14:paraId="6DADAA16" w14:textId="77777777" w:rsidR="004F3512" w:rsidRPr="004550B0" w:rsidRDefault="004F3512">
            <w:pPr>
              <w:jc w:val="right"/>
              <w:rPr>
                <w:color w:val="000000" w:themeColor="text1"/>
                <w:sz w:val="12"/>
                <w:szCs w:val="12"/>
              </w:rPr>
            </w:pPr>
            <w:r w:rsidRPr="004550B0">
              <w:rPr>
                <w:color w:val="000000" w:themeColor="text1"/>
                <w:sz w:val="12"/>
                <w:szCs w:val="12"/>
              </w:rPr>
              <w:t>INEQSOC(E)</w:t>
            </w:r>
          </w:p>
        </w:tc>
        <w:tc>
          <w:tcPr>
            <w:tcW w:w="613" w:type="dxa"/>
            <w:shd w:val="clear" w:color="auto" w:fill="auto"/>
            <w:vAlign w:val="center"/>
            <w:hideMark/>
          </w:tcPr>
          <w:p w14:paraId="3A631311" w14:textId="77777777" w:rsidR="004F3512" w:rsidRPr="004550B0" w:rsidRDefault="004F3512">
            <w:pPr>
              <w:jc w:val="center"/>
              <w:rPr>
                <w:color w:val="000000" w:themeColor="text1"/>
                <w:sz w:val="12"/>
                <w:szCs w:val="12"/>
              </w:rPr>
            </w:pPr>
            <w:r w:rsidRPr="004550B0">
              <w:rPr>
                <w:color w:val="000000" w:themeColor="text1"/>
                <w:sz w:val="12"/>
                <w:szCs w:val="12"/>
                <w:lang w:val="en-US"/>
              </w:rPr>
              <w:t>-0.42</w:t>
            </w:r>
            <w:r w:rsidRPr="004550B0">
              <w:rPr>
                <w:color w:val="000000" w:themeColor="text1"/>
                <w:sz w:val="12"/>
                <w:szCs w:val="12"/>
                <w:vertAlign w:val="superscript"/>
                <w:lang w:val="en-US"/>
              </w:rPr>
              <w:t>***</w:t>
            </w:r>
          </w:p>
        </w:tc>
        <w:tc>
          <w:tcPr>
            <w:tcW w:w="651" w:type="dxa"/>
            <w:shd w:val="clear" w:color="auto" w:fill="auto"/>
            <w:vAlign w:val="center"/>
            <w:hideMark/>
          </w:tcPr>
          <w:p w14:paraId="05DF3D6F" w14:textId="77777777" w:rsidR="004F3512" w:rsidRPr="004550B0" w:rsidRDefault="004F3512">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736" w:type="dxa"/>
            <w:shd w:val="clear" w:color="auto" w:fill="auto"/>
            <w:vAlign w:val="center"/>
            <w:hideMark/>
          </w:tcPr>
          <w:p w14:paraId="60447F06" w14:textId="77777777" w:rsidR="004F3512" w:rsidRPr="004550B0" w:rsidRDefault="004F3512">
            <w:pPr>
              <w:jc w:val="center"/>
              <w:rPr>
                <w:color w:val="000000" w:themeColor="text1"/>
                <w:sz w:val="12"/>
                <w:szCs w:val="12"/>
              </w:rPr>
            </w:pPr>
            <w:r w:rsidRPr="004550B0">
              <w:rPr>
                <w:color w:val="000000" w:themeColor="text1"/>
                <w:sz w:val="12"/>
                <w:szCs w:val="12"/>
                <w:lang w:val="en-US"/>
              </w:rPr>
              <w:t>-0.58</w:t>
            </w:r>
            <w:r w:rsidRPr="004550B0">
              <w:rPr>
                <w:color w:val="000000" w:themeColor="text1"/>
                <w:sz w:val="12"/>
                <w:szCs w:val="12"/>
                <w:vertAlign w:val="superscript"/>
                <w:lang w:val="en-US"/>
              </w:rPr>
              <w:t>***</w:t>
            </w:r>
          </w:p>
        </w:tc>
        <w:tc>
          <w:tcPr>
            <w:tcW w:w="882" w:type="dxa"/>
            <w:shd w:val="clear" w:color="auto" w:fill="auto"/>
            <w:vAlign w:val="center"/>
            <w:hideMark/>
          </w:tcPr>
          <w:p w14:paraId="3EC9EFC2" w14:textId="77777777" w:rsidR="004F3512" w:rsidRPr="004550B0" w:rsidRDefault="004F3512">
            <w:pPr>
              <w:jc w:val="center"/>
              <w:rPr>
                <w:color w:val="000000" w:themeColor="text1"/>
                <w:sz w:val="12"/>
                <w:szCs w:val="12"/>
              </w:rPr>
            </w:pPr>
            <w:r w:rsidRPr="004550B0">
              <w:rPr>
                <w:color w:val="000000" w:themeColor="text1"/>
                <w:sz w:val="12"/>
                <w:szCs w:val="12"/>
                <w:lang w:val="en-US"/>
              </w:rPr>
              <w:t>0.94</w:t>
            </w:r>
            <w:r w:rsidRPr="004550B0">
              <w:rPr>
                <w:color w:val="000000" w:themeColor="text1"/>
                <w:sz w:val="12"/>
                <w:szCs w:val="12"/>
                <w:vertAlign w:val="superscript"/>
                <w:lang w:val="en-US"/>
              </w:rPr>
              <w:t>***</w:t>
            </w:r>
          </w:p>
        </w:tc>
        <w:tc>
          <w:tcPr>
            <w:tcW w:w="534" w:type="dxa"/>
            <w:shd w:val="clear" w:color="auto" w:fill="auto"/>
            <w:vAlign w:val="center"/>
            <w:hideMark/>
          </w:tcPr>
          <w:p w14:paraId="63FFB280" w14:textId="77777777" w:rsidR="004F3512" w:rsidRPr="004550B0" w:rsidRDefault="004F3512">
            <w:pPr>
              <w:jc w:val="center"/>
              <w:rPr>
                <w:color w:val="000000" w:themeColor="text1"/>
                <w:sz w:val="12"/>
                <w:szCs w:val="12"/>
              </w:rPr>
            </w:pPr>
            <w:r w:rsidRPr="004550B0">
              <w:rPr>
                <w:color w:val="000000" w:themeColor="text1"/>
                <w:sz w:val="12"/>
                <w:szCs w:val="12"/>
                <w:lang w:val="en-US"/>
              </w:rPr>
              <w:t>-0.70</w:t>
            </w:r>
            <w:r w:rsidRPr="004550B0">
              <w:rPr>
                <w:color w:val="000000" w:themeColor="text1"/>
                <w:sz w:val="12"/>
                <w:szCs w:val="12"/>
                <w:vertAlign w:val="superscript"/>
                <w:lang w:val="en-US"/>
              </w:rPr>
              <w:t>***</w:t>
            </w:r>
          </w:p>
        </w:tc>
        <w:tc>
          <w:tcPr>
            <w:tcW w:w="872" w:type="dxa"/>
            <w:shd w:val="clear" w:color="auto" w:fill="auto"/>
            <w:vAlign w:val="center"/>
            <w:hideMark/>
          </w:tcPr>
          <w:p w14:paraId="636FCE36" w14:textId="77777777" w:rsidR="004F3512" w:rsidRPr="004550B0" w:rsidRDefault="004F3512">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866" w:type="dxa"/>
            <w:shd w:val="clear" w:color="auto" w:fill="auto"/>
            <w:vAlign w:val="center"/>
            <w:hideMark/>
          </w:tcPr>
          <w:p w14:paraId="5346D52B" w14:textId="77777777" w:rsidR="004F3512" w:rsidRPr="004550B0" w:rsidRDefault="004F3512">
            <w:pPr>
              <w:jc w:val="center"/>
              <w:rPr>
                <w:color w:val="000000" w:themeColor="text1"/>
                <w:sz w:val="12"/>
                <w:szCs w:val="12"/>
              </w:rPr>
            </w:pPr>
            <w:r w:rsidRPr="004550B0">
              <w:rPr>
                <w:color w:val="000000" w:themeColor="text1"/>
                <w:sz w:val="12"/>
                <w:szCs w:val="12"/>
                <w:lang w:val="en-US"/>
              </w:rPr>
              <w:t>-0.25</w:t>
            </w:r>
            <w:r w:rsidRPr="004550B0">
              <w:rPr>
                <w:color w:val="000000" w:themeColor="text1"/>
                <w:sz w:val="12"/>
                <w:szCs w:val="12"/>
                <w:vertAlign w:val="superscript"/>
                <w:lang w:val="en-US"/>
              </w:rPr>
              <w:t>**</w:t>
            </w:r>
          </w:p>
        </w:tc>
        <w:tc>
          <w:tcPr>
            <w:tcW w:w="859" w:type="dxa"/>
            <w:shd w:val="clear" w:color="auto" w:fill="auto"/>
            <w:vAlign w:val="center"/>
            <w:hideMark/>
          </w:tcPr>
          <w:p w14:paraId="5F6CAD82"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92" w:type="dxa"/>
            <w:shd w:val="clear" w:color="auto" w:fill="auto"/>
            <w:vAlign w:val="center"/>
            <w:hideMark/>
          </w:tcPr>
          <w:p w14:paraId="67493ABA" w14:textId="77777777" w:rsidR="004F3512" w:rsidRPr="004550B0" w:rsidRDefault="004F3512">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885" w:type="dxa"/>
            <w:shd w:val="clear" w:color="auto" w:fill="auto"/>
            <w:vAlign w:val="center"/>
            <w:hideMark/>
          </w:tcPr>
          <w:p w14:paraId="7F5EDDFD"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92" w:type="dxa"/>
            <w:shd w:val="clear" w:color="auto" w:fill="auto"/>
            <w:vAlign w:val="center"/>
            <w:hideMark/>
          </w:tcPr>
          <w:p w14:paraId="75772CBE" w14:textId="77777777" w:rsidR="004F3512" w:rsidRPr="004550B0" w:rsidRDefault="004F3512">
            <w:pPr>
              <w:jc w:val="center"/>
              <w:rPr>
                <w:color w:val="000000" w:themeColor="text1"/>
                <w:sz w:val="12"/>
                <w:szCs w:val="12"/>
              </w:rPr>
            </w:pPr>
            <w:r w:rsidRPr="004550B0">
              <w:rPr>
                <w:color w:val="000000" w:themeColor="text1"/>
                <w:sz w:val="12"/>
                <w:szCs w:val="12"/>
                <w:lang w:val="en-US"/>
              </w:rPr>
              <w:t>-0.41</w:t>
            </w:r>
            <w:r w:rsidRPr="004550B0">
              <w:rPr>
                <w:color w:val="000000" w:themeColor="text1"/>
                <w:sz w:val="12"/>
                <w:szCs w:val="12"/>
                <w:vertAlign w:val="superscript"/>
                <w:lang w:val="en-US"/>
              </w:rPr>
              <w:t>***</w:t>
            </w:r>
          </w:p>
        </w:tc>
        <w:tc>
          <w:tcPr>
            <w:tcW w:w="885" w:type="dxa"/>
            <w:shd w:val="clear" w:color="auto" w:fill="auto"/>
            <w:vAlign w:val="center"/>
            <w:hideMark/>
          </w:tcPr>
          <w:p w14:paraId="77FC5C59"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72" w:type="dxa"/>
            <w:shd w:val="clear" w:color="auto" w:fill="auto"/>
            <w:vAlign w:val="center"/>
            <w:hideMark/>
          </w:tcPr>
          <w:p w14:paraId="276FAEC1" w14:textId="77777777" w:rsidR="004F3512" w:rsidRPr="004550B0" w:rsidRDefault="004F3512">
            <w:pPr>
              <w:jc w:val="center"/>
              <w:rPr>
                <w:color w:val="000000" w:themeColor="text1"/>
                <w:sz w:val="12"/>
                <w:szCs w:val="12"/>
              </w:rPr>
            </w:pPr>
            <w:r w:rsidRPr="004550B0">
              <w:rPr>
                <w:color w:val="000000" w:themeColor="text1"/>
                <w:sz w:val="12"/>
                <w:szCs w:val="12"/>
                <w:lang w:val="en-US"/>
              </w:rPr>
              <w:t>-0.74</w:t>
            </w:r>
            <w:r w:rsidRPr="004550B0">
              <w:rPr>
                <w:color w:val="000000" w:themeColor="text1"/>
                <w:sz w:val="12"/>
                <w:szCs w:val="12"/>
                <w:vertAlign w:val="superscript"/>
                <w:lang w:val="en-US"/>
              </w:rPr>
              <w:t>***</w:t>
            </w:r>
          </w:p>
        </w:tc>
        <w:tc>
          <w:tcPr>
            <w:tcW w:w="866" w:type="dxa"/>
            <w:shd w:val="clear" w:color="auto" w:fill="auto"/>
            <w:vAlign w:val="center"/>
            <w:hideMark/>
          </w:tcPr>
          <w:p w14:paraId="028FF5AA" w14:textId="77777777" w:rsidR="004F3512" w:rsidRPr="004550B0" w:rsidRDefault="004F3512">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878" w:type="dxa"/>
            <w:shd w:val="clear" w:color="auto" w:fill="auto"/>
            <w:vAlign w:val="center"/>
            <w:hideMark/>
          </w:tcPr>
          <w:p w14:paraId="67D01C2C" w14:textId="77777777" w:rsidR="004F3512" w:rsidRPr="004550B0" w:rsidRDefault="004F3512">
            <w:pPr>
              <w:jc w:val="center"/>
              <w:rPr>
                <w:color w:val="000000" w:themeColor="text1"/>
                <w:sz w:val="12"/>
                <w:szCs w:val="12"/>
              </w:rPr>
            </w:pPr>
            <w:r w:rsidRPr="004550B0">
              <w:rPr>
                <w:color w:val="000000" w:themeColor="text1"/>
                <w:sz w:val="12"/>
                <w:szCs w:val="12"/>
                <w:lang w:val="en-US"/>
              </w:rPr>
              <w:t>-0.56</w:t>
            </w:r>
            <w:r w:rsidRPr="004550B0">
              <w:rPr>
                <w:color w:val="000000" w:themeColor="text1"/>
                <w:sz w:val="12"/>
                <w:szCs w:val="12"/>
                <w:vertAlign w:val="superscript"/>
                <w:lang w:val="en-US"/>
              </w:rPr>
              <w:t>***</w:t>
            </w:r>
          </w:p>
        </w:tc>
        <w:tc>
          <w:tcPr>
            <w:tcW w:w="872" w:type="dxa"/>
            <w:shd w:val="clear" w:color="auto" w:fill="auto"/>
            <w:vAlign w:val="center"/>
            <w:hideMark/>
          </w:tcPr>
          <w:p w14:paraId="35D5C4A4" w14:textId="77777777" w:rsidR="004F3512" w:rsidRPr="004550B0" w:rsidRDefault="004F3512">
            <w:pPr>
              <w:jc w:val="center"/>
              <w:rPr>
                <w:color w:val="000000" w:themeColor="text1"/>
                <w:sz w:val="12"/>
                <w:szCs w:val="12"/>
              </w:rPr>
            </w:pPr>
            <w:r w:rsidRPr="004550B0">
              <w:rPr>
                <w:color w:val="000000" w:themeColor="text1"/>
                <w:sz w:val="12"/>
                <w:szCs w:val="12"/>
                <w:lang w:val="en-US"/>
              </w:rPr>
              <w:t>1</w:t>
            </w:r>
          </w:p>
        </w:tc>
      </w:tr>
    </w:tbl>
    <w:p w14:paraId="09E6BB89" w14:textId="73B533FC" w:rsidR="004F3512" w:rsidRPr="004550B0" w:rsidRDefault="004F3512" w:rsidP="004F3512">
      <w:pPr>
        <w:rPr>
          <w:color w:val="000000" w:themeColor="text1"/>
          <w:lang w:val="en-US" w:eastAsia="en-US"/>
        </w:rPr>
      </w:pPr>
    </w:p>
    <w:p w14:paraId="099833C0" w14:textId="77777777" w:rsidR="004F3512" w:rsidRPr="004550B0" w:rsidRDefault="004F3512" w:rsidP="004F3512">
      <w:pPr>
        <w:rPr>
          <w:color w:val="000000" w:themeColor="text1"/>
          <w:lang w:val="en-US" w:eastAsia="en-US"/>
        </w:rPr>
      </w:pPr>
    </w:p>
    <w:p w14:paraId="4747FE68" w14:textId="77777777" w:rsidR="00A46517" w:rsidRPr="004550B0" w:rsidRDefault="00A46517" w:rsidP="00272A27">
      <w:pPr>
        <w:widowControl w:val="0"/>
        <w:autoSpaceDE w:val="0"/>
        <w:autoSpaceDN w:val="0"/>
        <w:adjustRightInd w:val="0"/>
        <w:spacing w:before="79" w:after="79"/>
        <w:jc w:val="center"/>
        <w:rPr>
          <w:b/>
          <w:bCs/>
          <w:color w:val="000000" w:themeColor="text1"/>
        </w:rPr>
      </w:pPr>
    </w:p>
    <w:p w14:paraId="4C362F7C" w14:textId="77777777" w:rsidR="00A46517" w:rsidRPr="004550B0" w:rsidRDefault="00A46517" w:rsidP="00272A27">
      <w:pPr>
        <w:widowControl w:val="0"/>
        <w:autoSpaceDE w:val="0"/>
        <w:autoSpaceDN w:val="0"/>
        <w:adjustRightInd w:val="0"/>
        <w:spacing w:before="79" w:after="79"/>
        <w:jc w:val="center"/>
        <w:rPr>
          <w:b/>
          <w:bCs/>
          <w:color w:val="000000" w:themeColor="text1"/>
        </w:rPr>
      </w:pPr>
    </w:p>
    <w:p w14:paraId="10BB4183" w14:textId="7406330F" w:rsidR="00272A27" w:rsidRPr="004550B0" w:rsidRDefault="00A851FF" w:rsidP="00F1305A">
      <w:pPr>
        <w:pStyle w:val="Caption"/>
        <w:jc w:val="center"/>
        <w:rPr>
          <w:color w:val="000000" w:themeColor="text1"/>
          <w:sz w:val="22"/>
          <w:szCs w:val="22"/>
        </w:rPr>
      </w:pPr>
      <w:bookmarkStart w:id="74" w:name="_Toc48707786"/>
      <w:bookmarkStart w:id="75" w:name="_Toc59571651"/>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7</w:t>
      </w:r>
      <w:r w:rsidRPr="004550B0">
        <w:rPr>
          <w:color w:val="000000" w:themeColor="text1"/>
        </w:rPr>
        <w:fldChar w:fldCharType="end"/>
      </w:r>
      <w:r w:rsidR="00272A27" w:rsidRPr="004550B0">
        <w:rPr>
          <w:color w:val="000000" w:themeColor="text1"/>
        </w:rPr>
        <w:t xml:space="preserve"> </w:t>
      </w:r>
      <w:r w:rsidR="00272A27" w:rsidRPr="004550B0">
        <w:rPr>
          <w:color w:val="000000" w:themeColor="text1"/>
          <w:shd w:val="clear" w:color="auto" w:fill="FFFFFF"/>
        </w:rPr>
        <w:t>Inequality of opportunities and Social Cohesion</w:t>
      </w:r>
      <w:bookmarkEnd w:id="74"/>
      <w:bookmarkEnd w:id="75"/>
    </w:p>
    <w:tbl>
      <w:tblPr>
        <w:tblW w:w="12024" w:type="dxa"/>
        <w:jc w:val="center"/>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1479"/>
        <w:gridCol w:w="1236"/>
        <w:gridCol w:w="1318"/>
        <w:gridCol w:w="1318"/>
        <w:gridCol w:w="1318"/>
        <w:gridCol w:w="1318"/>
        <w:gridCol w:w="1318"/>
        <w:gridCol w:w="1401"/>
        <w:gridCol w:w="1318"/>
      </w:tblGrid>
      <w:tr w:rsidR="00371D6C" w:rsidRPr="004550B0" w14:paraId="4AEF6ECB" w14:textId="77777777" w:rsidTr="00E12D0E">
        <w:trPr>
          <w:trHeight w:val="20"/>
          <w:jc w:val="center"/>
        </w:trPr>
        <w:tc>
          <w:tcPr>
            <w:tcW w:w="1479" w:type="dxa"/>
            <w:tcBorders>
              <w:top w:val="single" w:sz="4" w:space="0" w:color="auto"/>
              <w:bottom w:val="single" w:sz="4" w:space="0" w:color="auto"/>
              <w:right w:val="single" w:sz="4" w:space="0" w:color="auto"/>
            </w:tcBorders>
          </w:tcPr>
          <w:p w14:paraId="7ACCF429" w14:textId="77777777" w:rsidR="00E12D0E" w:rsidRPr="004550B0" w:rsidRDefault="00E12D0E" w:rsidP="00427A69">
            <w:pPr>
              <w:widowControl w:val="0"/>
              <w:autoSpaceDE w:val="0"/>
              <w:autoSpaceDN w:val="0"/>
              <w:adjustRightInd w:val="0"/>
              <w:spacing w:after="79"/>
              <w:rPr>
                <w:color w:val="000000" w:themeColor="text1"/>
                <w:sz w:val="20"/>
                <w:szCs w:val="20"/>
              </w:rPr>
            </w:pPr>
          </w:p>
        </w:tc>
        <w:tc>
          <w:tcPr>
            <w:tcW w:w="1236" w:type="dxa"/>
            <w:tcBorders>
              <w:top w:val="single" w:sz="4" w:space="0" w:color="auto"/>
              <w:bottom w:val="single" w:sz="4" w:space="0" w:color="auto"/>
              <w:right w:val="single" w:sz="4" w:space="0" w:color="auto"/>
            </w:tcBorders>
          </w:tcPr>
          <w:p w14:paraId="23BFC43B"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1</w:t>
            </w:r>
          </w:p>
        </w:tc>
        <w:tc>
          <w:tcPr>
            <w:tcW w:w="1318" w:type="dxa"/>
            <w:tcBorders>
              <w:top w:val="single" w:sz="4" w:space="0" w:color="auto"/>
              <w:bottom w:val="single" w:sz="4" w:space="0" w:color="auto"/>
              <w:right w:val="single" w:sz="4" w:space="0" w:color="auto"/>
            </w:tcBorders>
          </w:tcPr>
          <w:p w14:paraId="0ED7BE50"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 xml:space="preserve"> 2</w:t>
            </w:r>
          </w:p>
        </w:tc>
        <w:tc>
          <w:tcPr>
            <w:tcW w:w="1318" w:type="dxa"/>
            <w:tcBorders>
              <w:top w:val="single" w:sz="4" w:space="0" w:color="auto"/>
              <w:bottom w:val="single" w:sz="4" w:space="0" w:color="auto"/>
              <w:right w:val="single" w:sz="4" w:space="0" w:color="auto"/>
            </w:tcBorders>
          </w:tcPr>
          <w:p w14:paraId="05ACC35B"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3</w:t>
            </w:r>
          </w:p>
        </w:tc>
        <w:tc>
          <w:tcPr>
            <w:tcW w:w="1318" w:type="dxa"/>
            <w:tcBorders>
              <w:top w:val="single" w:sz="4" w:space="0" w:color="auto"/>
              <w:bottom w:val="single" w:sz="4" w:space="0" w:color="auto"/>
              <w:right w:val="single" w:sz="4" w:space="0" w:color="auto"/>
            </w:tcBorders>
          </w:tcPr>
          <w:p w14:paraId="4FCF27B0"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4</w:t>
            </w:r>
          </w:p>
        </w:tc>
        <w:tc>
          <w:tcPr>
            <w:tcW w:w="1318" w:type="dxa"/>
            <w:tcBorders>
              <w:top w:val="single" w:sz="4" w:space="0" w:color="auto"/>
              <w:left w:val="single" w:sz="4" w:space="0" w:color="auto"/>
              <w:bottom w:val="single" w:sz="4" w:space="0" w:color="auto"/>
              <w:right w:val="single" w:sz="4" w:space="0" w:color="auto"/>
            </w:tcBorders>
          </w:tcPr>
          <w:p w14:paraId="59327C87"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5</w:t>
            </w:r>
          </w:p>
        </w:tc>
        <w:tc>
          <w:tcPr>
            <w:tcW w:w="1318" w:type="dxa"/>
            <w:tcBorders>
              <w:top w:val="single" w:sz="4" w:space="0" w:color="auto"/>
              <w:left w:val="single" w:sz="4" w:space="0" w:color="auto"/>
              <w:bottom w:val="single" w:sz="4" w:space="0" w:color="auto"/>
              <w:right w:val="single" w:sz="4" w:space="0" w:color="auto"/>
            </w:tcBorders>
          </w:tcPr>
          <w:p w14:paraId="00E02EF9"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6</w:t>
            </w:r>
          </w:p>
        </w:tc>
        <w:tc>
          <w:tcPr>
            <w:tcW w:w="1401" w:type="dxa"/>
            <w:tcBorders>
              <w:top w:val="single" w:sz="4" w:space="0" w:color="auto"/>
              <w:left w:val="single" w:sz="4" w:space="0" w:color="auto"/>
              <w:bottom w:val="single" w:sz="4" w:space="0" w:color="auto"/>
              <w:right w:val="single" w:sz="4" w:space="0" w:color="auto"/>
            </w:tcBorders>
          </w:tcPr>
          <w:p w14:paraId="3376B776"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7</w:t>
            </w:r>
          </w:p>
        </w:tc>
        <w:tc>
          <w:tcPr>
            <w:tcW w:w="1318" w:type="dxa"/>
            <w:tcBorders>
              <w:top w:val="single" w:sz="4" w:space="0" w:color="auto"/>
              <w:left w:val="single" w:sz="4" w:space="0" w:color="auto"/>
              <w:bottom w:val="single" w:sz="4" w:space="0" w:color="auto"/>
              <w:right w:val="single" w:sz="4" w:space="0" w:color="auto"/>
            </w:tcBorders>
          </w:tcPr>
          <w:p w14:paraId="6C68FBC3" w14:textId="77777777" w:rsidR="00E12D0E" w:rsidRPr="004550B0" w:rsidRDefault="00E12D0E" w:rsidP="00427A69">
            <w:pPr>
              <w:widowControl w:val="0"/>
              <w:autoSpaceDE w:val="0"/>
              <w:autoSpaceDN w:val="0"/>
              <w:adjustRightInd w:val="0"/>
              <w:spacing w:after="79"/>
              <w:jc w:val="center"/>
              <w:rPr>
                <w:color w:val="000000" w:themeColor="text1"/>
                <w:sz w:val="20"/>
                <w:szCs w:val="20"/>
              </w:rPr>
            </w:pPr>
            <w:r w:rsidRPr="004550B0">
              <w:rPr>
                <w:color w:val="000000" w:themeColor="text1"/>
                <w:sz w:val="20"/>
                <w:szCs w:val="20"/>
              </w:rPr>
              <w:t>8</w:t>
            </w:r>
          </w:p>
        </w:tc>
      </w:tr>
      <w:tr w:rsidR="00371D6C" w:rsidRPr="004550B0" w14:paraId="7CB45B5F" w14:textId="77777777" w:rsidTr="00E12D0E">
        <w:trPr>
          <w:trHeight w:val="20"/>
          <w:jc w:val="center"/>
        </w:trPr>
        <w:tc>
          <w:tcPr>
            <w:tcW w:w="1479" w:type="dxa"/>
            <w:vMerge w:val="restart"/>
            <w:tcBorders>
              <w:top w:val="single" w:sz="4" w:space="0" w:color="auto"/>
              <w:right w:val="single" w:sz="4" w:space="0" w:color="auto"/>
            </w:tcBorders>
          </w:tcPr>
          <w:p w14:paraId="5E7A476C"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ETHDIV</w:t>
            </w:r>
          </w:p>
          <w:p w14:paraId="1412E6BC"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342A6E60" w14:textId="3777CAAA"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-0.396***</w:t>
            </w:r>
          </w:p>
        </w:tc>
        <w:tc>
          <w:tcPr>
            <w:tcW w:w="1318" w:type="dxa"/>
            <w:tcBorders>
              <w:top w:val="single" w:sz="4" w:space="0" w:color="auto"/>
              <w:right w:val="single" w:sz="4" w:space="0" w:color="auto"/>
            </w:tcBorders>
          </w:tcPr>
          <w:p w14:paraId="5AD91591" w14:textId="09A69E26"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-0.264</w:t>
            </w:r>
          </w:p>
        </w:tc>
        <w:tc>
          <w:tcPr>
            <w:tcW w:w="1318" w:type="dxa"/>
            <w:tcBorders>
              <w:top w:val="single" w:sz="4" w:space="0" w:color="auto"/>
              <w:right w:val="single" w:sz="4" w:space="0" w:color="auto"/>
            </w:tcBorders>
          </w:tcPr>
          <w:p w14:paraId="551D3A76" w14:textId="580DC8BB"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-0.220</w:t>
            </w:r>
          </w:p>
        </w:tc>
        <w:tc>
          <w:tcPr>
            <w:tcW w:w="1318" w:type="dxa"/>
            <w:tcBorders>
              <w:top w:val="single" w:sz="4" w:space="0" w:color="auto"/>
              <w:right w:val="single" w:sz="4" w:space="0" w:color="auto"/>
            </w:tcBorders>
          </w:tcPr>
          <w:p w14:paraId="5D589217" w14:textId="23DA9F3A"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0.221</w:t>
            </w:r>
          </w:p>
        </w:tc>
        <w:tc>
          <w:tcPr>
            <w:tcW w:w="1318" w:type="dxa"/>
            <w:tcBorders>
              <w:top w:val="single" w:sz="4" w:space="0" w:color="auto"/>
              <w:left w:val="single" w:sz="4" w:space="0" w:color="auto"/>
              <w:right w:val="single" w:sz="4" w:space="0" w:color="auto"/>
            </w:tcBorders>
          </w:tcPr>
          <w:p w14:paraId="29E9524D" w14:textId="151B402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0.077</w:t>
            </w:r>
          </w:p>
        </w:tc>
        <w:tc>
          <w:tcPr>
            <w:tcW w:w="1318" w:type="dxa"/>
            <w:tcBorders>
              <w:top w:val="single" w:sz="4" w:space="0" w:color="auto"/>
              <w:left w:val="single" w:sz="4" w:space="0" w:color="auto"/>
              <w:right w:val="single" w:sz="4" w:space="0" w:color="auto"/>
            </w:tcBorders>
          </w:tcPr>
          <w:p w14:paraId="7707148F" w14:textId="5177CD1D"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0.425</w:t>
            </w:r>
          </w:p>
        </w:tc>
        <w:tc>
          <w:tcPr>
            <w:tcW w:w="1401" w:type="dxa"/>
            <w:tcBorders>
              <w:top w:val="single" w:sz="4" w:space="0" w:color="auto"/>
              <w:left w:val="single" w:sz="4" w:space="0" w:color="auto"/>
              <w:right w:val="single" w:sz="4" w:space="0" w:color="auto"/>
            </w:tcBorders>
          </w:tcPr>
          <w:p w14:paraId="65ACA1D1" w14:textId="7C04A1EE"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-0.026</w:t>
            </w:r>
          </w:p>
        </w:tc>
        <w:tc>
          <w:tcPr>
            <w:tcW w:w="1318" w:type="dxa"/>
            <w:tcBorders>
              <w:top w:val="single" w:sz="4" w:space="0" w:color="auto"/>
              <w:left w:val="single" w:sz="4" w:space="0" w:color="auto"/>
              <w:right w:val="single" w:sz="4" w:space="0" w:color="auto"/>
            </w:tcBorders>
          </w:tcPr>
          <w:p w14:paraId="2AC8B01C" w14:textId="58C523D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0.153</w:t>
            </w:r>
          </w:p>
        </w:tc>
      </w:tr>
      <w:tr w:rsidR="00371D6C" w:rsidRPr="004550B0" w14:paraId="63339CE6" w14:textId="77777777" w:rsidTr="00E12D0E">
        <w:trPr>
          <w:trHeight w:val="20"/>
          <w:jc w:val="center"/>
        </w:trPr>
        <w:tc>
          <w:tcPr>
            <w:tcW w:w="1479" w:type="dxa"/>
            <w:vMerge/>
            <w:tcBorders>
              <w:bottom w:val="single" w:sz="4" w:space="0" w:color="auto"/>
              <w:right w:val="single" w:sz="4" w:space="0" w:color="auto"/>
            </w:tcBorders>
          </w:tcPr>
          <w:p w14:paraId="2E2244BF"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73B42954" w14:textId="1DFCDD0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(0.151)</w:t>
            </w:r>
          </w:p>
        </w:tc>
        <w:tc>
          <w:tcPr>
            <w:tcW w:w="1318" w:type="dxa"/>
            <w:tcBorders>
              <w:bottom w:val="single" w:sz="4" w:space="0" w:color="auto"/>
              <w:right w:val="single" w:sz="4" w:space="0" w:color="auto"/>
            </w:tcBorders>
          </w:tcPr>
          <w:p w14:paraId="61A26277" w14:textId="08B81AEE"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(0.171)</w:t>
            </w:r>
          </w:p>
        </w:tc>
        <w:tc>
          <w:tcPr>
            <w:tcW w:w="1318" w:type="dxa"/>
            <w:tcBorders>
              <w:bottom w:val="single" w:sz="4" w:space="0" w:color="auto"/>
              <w:right w:val="single" w:sz="4" w:space="0" w:color="auto"/>
            </w:tcBorders>
          </w:tcPr>
          <w:p w14:paraId="2DA85F40" w14:textId="19EDD795"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(0.150)</w:t>
            </w:r>
          </w:p>
        </w:tc>
        <w:tc>
          <w:tcPr>
            <w:tcW w:w="1318" w:type="dxa"/>
            <w:tcBorders>
              <w:bottom w:val="single" w:sz="4" w:space="0" w:color="auto"/>
              <w:right w:val="single" w:sz="4" w:space="0" w:color="auto"/>
            </w:tcBorders>
          </w:tcPr>
          <w:p w14:paraId="2F5AE2EF" w14:textId="54742EAB"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(0.294)</w:t>
            </w:r>
          </w:p>
        </w:tc>
        <w:tc>
          <w:tcPr>
            <w:tcW w:w="1318" w:type="dxa"/>
            <w:tcBorders>
              <w:left w:val="single" w:sz="4" w:space="0" w:color="auto"/>
              <w:bottom w:val="single" w:sz="4" w:space="0" w:color="auto"/>
              <w:right w:val="single" w:sz="4" w:space="0" w:color="auto"/>
            </w:tcBorders>
          </w:tcPr>
          <w:p w14:paraId="4CC0A5A4" w14:textId="082F312A"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(0.301)</w:t>
            </w:r>
          </w:p>
        </w:tc>
        <w:tc>
          <w:tcPr>
            <w:tcW w:w="1318" w:type="dxa"/>
            <w:tcBorders>
              <w:left w:val="single" w:sz="4" w:space="0" w:color="auto"/>
              <w:bottom w:val="single" w:sz="4" w:space="0" w:color="auto"/>
              <w:right w:val="single" w:sz="4" w:space="0" w:color="auto"/>
            </w:tcBorders>
          </w:tcPr>
          <w:p w14:paraId="159F74F9" w14:textId="157DBFF9"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(0.304)</w:t>
            </w:r>
          </w:p>
        </w:tc>
        <w:tc>
          <w:tcPr>
            <w:tcW w:w="1401" w:type="dxa"/>
            <w:tcBorders>
              <w:left w:val="single" w:sz="4" w:space="0" w:color="auto"/>
              <w:bottom w:val="single" w:sz="4" w:space="0" w:color="auto"/>
              <w:right w:val="single" w:sz="4" w:space="0" w:color="auto"/>
            </w:tcBorders>
          </w:tcPr>
          <w:p w14:paraId="2157399E" w14:textId="143A714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(0.296)</w:t>
            </w:r>
          </w:p>
        </w:tc>
        <w:tc>
          <w:tcPr>
            <w:tcW w:w="1318" w:type="dxa"/>
            <w:tcBorders>
              <w:left w:val="single" w:sz="4" w:space="0" w:color="auto"/>
              <w:bottom w:val="single" w:sz="4" w:space="0" w:color="auto"/>
              <w:right w:val="single" w:sz="4" w:space="0" w:color="auto"/>
            </w:tcBorders>
          </w:tcPr>
          <w:p w14:paraId="2A4A2EFA" w14:textId="21185EA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(0.294)</w:t>
            </w:r>
          </w:p>
        </w:tc>
      </w:tr>
      <w:tr w:rsidR="00371D6C" w:rsidRPr="004550B0" w14:paraId="75A2FBCC" w14:textId="77777777" w:rsidTr="00E12D0E">
        <w:trPr>
          <w:trHeight w:val="20"/>
          <w:jc w:val="center"/>
        </w:trPr>
        <w:tc>
          <w:tcPr>
            <w:tcW w:w="1479" w:type="dxa"/>
            <w:vMerge w:val="restart"/>
            <w:tcBorders>
              <w:top w:val="single" w:sz="4" w:space="0" w:color="auto"/>
              <w:right w:val="single" w:sz="4" w:space="0" w:color="auto"/>
            </w:tcBorders>
          </w:tcPr>
          <w:p w14:paraId="4E171F30"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POLSTAB</w:t>
            </w:r>
          </w:p>
          <w:p w14:paraId="68144309"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6C5C9ED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38476205" w14:textId="3EF3E67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0.073***</w:t>
            </w:r>
          </w:p>
        </w:tc>
        <w:tc>
          <w:tcPr>
            <w:tcW w:w="1318" w:type="dxa"/>
            <w:tcBorders>
              <w:top w:val="single" w:sz="4" w:space="0" w:color="auto"/>
              <w:right w:val="single" w:sz="4" w:space="0" w:color="auto"/>
            </w:tcBorders>
          </w:tcPr>
          <w:p w14:paraId="25883CA6" w14:textId="2DDC324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0.081***</w:t>
            </w:r>
          </w:p>
        </w:tc>
        <w:tc>
          <w:tcPr>
            <w:tcW w:w="1318" w:type="dxa"/>
            <w:tcBorders>
              <w:top w:val="single" w:sz="4" w:space="0" w:color="auto"/>
              <w:right w:val="single" w:sz="4" w:space="0" w:color="auto"/>
            </w:tcBorders>
          </w:tcPr>
          <w:p w14:paraId="768B762E" w14:textId="738099BD"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0.082***</w:t>
            </w:r>
          </w:p>
        </w:tc>
        <w:tc>
          <w:tcPr>
            <w:tcW w:w="1318" w:type="dxa"/>
            <w:tcBorders>
              <w:top w:val="single" w:sz="4" w:space="0" w:color="auto"/>
              <w:left w:val="single" w:sz="4" w:space="0" w:color="auto"/>
              <w:right w:val="single" w:sz="4" w:space="0" w:color="auto"/>
            </w:tcBorders>
          </w:tcPr>
          <w:p w14:paraId="5F41C6A8" w14:textId="2796D55B"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0.083***</w:t>
            </w:r>
          </w:p>
        </w:tc>
        <w:tc>
          <w:tcPr>
            <w:tcW w:w="1318" w:type="dxa"/>
            <w:tcBorders>
              <w:top w:val="single" w:sz="4" w:space="0" w:color="auto"/>
              <w:left w:val="single" w:sz="4" w:space="0" w:color="auto"/>
              <w:right w:val="single" w:sz="4" w:space="0" w:color="auto"/>
            </w:tcBorders>
          </w:tcPr>
          <w:p w14:paraId="796F1649" w14:textId="6083DAE6"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0.082***</w:t>
            </w:r>
          </w:p>
        </w:tc>
        <w:tc>
          <w:tcPr>
            <w:tcW w:w="1401" w:type="dxa"/>
            <w:tcBorders>
              <w:top w:val="single" w:sz="4" w:space="0" w:color="auto"/>
              <w:left w:val="single" w:sz="4" w:space="0" w:color="auto"/>
              <w:right w:val="single" w:sz="4" w:space="0" w:color="auto"/>
            </w:tcBorders>
          </w:tcPr>
          <w:p w14:paraId="35B6E701" w14:textId="3D719766"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0.080***</w:t>
            </w:r>
          </w:p>
        </w:tc>
        <w:tc>
          <w:tcPr>
            <w:tcW w:w="1318" w:type="dxa"/>
            <w:tcBorders>
              <w:top w:val="single" w:sz="4" w:space="0" w:color="auto"/>
              <w:left w:val="single" w:sz="4" w:space="0" w:color="auto"/>
              <w:right w:val="single" w:sz="4" w:space="0" w:color="auto"/>
            </w:tcBorders>
          </w:tcPr>
          <w:p w14:paraId="44C8EE33" w14:textId="49CA08D5"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0.080***</w:t>
            </w:r>
          </w:p>
        </w:tc>
      </w:tr>
      <w:tr w:rsidR="00371D6C" w:rsidRPr="004550B0" w14:paraId="05FB533D" w14:textId="77777777" w:rsidTr="00E12D0E">
        <w:trPr>
          <w:trHeight w:val="20"/>
          <w:jc w:val="center"/>
        </w:trPr>
        <w:tc>
          <w:tcPr>
            <w:tcW w:w="1479" w:type="dxa"/>
            <w:vMerge/>
            <w:tcBorders>
              <w:bottom w:val="single" w:sz="4" w:space="0" w:color="auto"/>
              <w:right w:val="single" w:sz="4" w:space="0" w:color="auto"/>
            </w:tcBorders>
          </w:tcPr>
          <w:p w14:paraId="08A2C6C9"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67B0C24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031A96B5" w14:textId="66C1B8FB"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(0.012)</w:t>
            </w:r>
          </w:p>
        </w:tc>
        <w:tc>
          <w:tcPr>
            <w:tcW w:w="1318" w:type="dxa"/>
            <w:tcBorders>
              <w:bottom w:val="single" w:sz="4" w:space="0" w:color="auto"/>
              <w:right w:val="single" w:sz="4" w:space="0" w:color="auto"/>
            </w:tcBorders>
          </w:tcPr>
          <w:p w14:paraId="2E1460F7" w14:textId="30E25AB6"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(0.017)</w:t>
            </w:r>
          </w:p>
        </w:tc>
        <w:tc>
          <w:tcPr>
            <w:tcW w:w="1318" w:type="dxa"/>
            <w:tcBorders>
              <w:bottom w:val="single" w:sz="4" w:space="0" w:color="auto"/>
              <w:right w:val="single" w:sz="4" w:space="0" w:color="auto"/>
            </w:tcBorders>
          </w:tcPr>
          <w:p w14:paraId="5ED8BAF3" w14:textId="76BED6AC"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(0.016)</w:t>
            </w:r>
          </w:p>
        </w:tc>
        <w:tc>
          <w:tcPr>
            <w:tcW w:w="1318" w:type="dxa"/>
            <w:tcBorders>
              <w:left w:val="single" w:sz="4" w:space="0" w:color="auto"/>
              <w:bottom w:val="single" w:sz="4" w:space="0" w:color="auto"/>
              <w:right w:val="single" w:sz="4" w:space="0" w:color="auto"/>
            </w:tcBorders>
          </w:tcPr>
          <w:p w14:paraId="3B88D73E" w14:textId="123E8D88"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(0.017)</w:t>
            </w:r>
          </w:p>
        </w:tc>
        <w:tc>
          <w:tcPr>
            <w:tcW w:w="1318" w:type="dxa"/>
            <w:tcBorders>
              <w:left w:val="single" w:sz="4" w:space="0" w:color="auto"/>
              <w:bottom w:val="single" w:sz="4" w:space="0" w:color="auto"/>
              <w:right w:val="single" w:sz="4" w:space="0" w:color="auto"/>
            </w:tcBorders>
          </w:tcPr>
          <w:p w14:paraId="0BB62CA2" w14:textId="04C8566E"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(0.016)</w:t>
            </w:r>
          </w:p>
        </w:tc>
        <w:tc>
          <w:tcPr>
            <w:tcW w:w="1401" w:type="dxa"/>
            <w:tcBorders>
              <w:left w:val="single" w:sz="4" w:space="0" w:color="auto"/>
              <w:bottom w:val="single" w:sz="4" w:space="0" w:color="auto"/>
              <w:right w:val="single" w:sz="4" w:space="0" w:color="auto"/>
            </w:tcBorders>
          </w:tcPr>
          <w:p w14:paraId="66DB04C9" w14:textId="14A85A09"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(0.016)</w:t>
            </w:r>
          </w:p>
        </w:tc>
        <w:tc>
          <w:tcPr>
            <w:tcW w:w="1318" w:type="dxa"/>
            <w:tcBorders>
              <w:left w:val="single" w:sz="4" w:space="0" w:color="auto"/>
              <w:bottom w:val="single" w:sz="4" w:space="0" w:color="auto"/>
              <w:right w:val="single" w:sz="4" w:space="0" w:color="auto"/>
            </w:tcBorders>
          </w:tcPr>
          <w:p w14:paraId="7B538D39" w14:textId="1992B4DB"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(0.016)</w:t>
            </w:r>
          </w:p>
        </w:tc>
      </w:tr>
      <w:tr w:rsidR="00371D6C" w:rsidRPr="004550B0" w14:paraId="5F2B23E2" w14:textId="77777777" w:rsidTr="00E12D0E">
        <w:trPr>
          <w:trHeight w:val="20"/>
          <w:jc w:val="center"/>
        </w:trPr>
        <w:tc>
          <w:tcPr>
            <w:tcW w:w="1479" w:type="dxa"/>
            <w:vMerge w:val="restart"/>
            <w:tcBorders>
              <w:top w:val="single" w:sz="4" w:space="0" w:color="auto"/>
              <w:bottom w:val="nil"/>
              <w:right w:val="single" w:sz="4" w:space="0" w:color="auto"/>
            </w:tcBorders>
          </w:tcPr>
          <w:p w14:paraId="15B4F57F"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w:t>
            </w:r>
          </w:p>
          <w:p w14:paraId="5A3AD4AA"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1DFD5B3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1BA0540C" w14:textId="2C310822"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-0.338</w:t>
            </w:r>
          </w:p>
        </w:tc>
        <w:tc>
          <w:tcPr>
            <w:tcW w:w="1318" w:type="dxa"/>
            <w:tcBorders>
              <w:top w:val="single" w:sz="4" w:space="0" w:color="auto"/>
              <w:bottom w:val="nil"/>
              <w:right w:val="single" w:sz="4" w:space="0" w:color="auto"/>
            </w:tcBorders>
          </w:tcPr>
          <w:p w14:paraId="70C523C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55F9835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602FC35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2364F529"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731DED9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5E31004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00B17ADE" w14:textId="77777777" w:rsidTr="00E12D0E">
        <w:trPr>
          <w:trHeight w:val="20"/>
          <w:jc w:val="center"/>
        </w:trPr>
        <w:tc>
          <w:tcPr>
            <w:tcW w:w="1479" w:type="dxa"/>
            <w:vMerge/>
            <w:tcBorders>
              <w:top w:val="nil"/>
              <w:bottom w:val="single" w:sz="4" w:space="0" w:color="auto"/>
              <w:right w:val="single" w:sz="4" w:space="0" w:color="auto"/>
            </w:tcBorders>
          </w:tcPr>
          <w:p w14:paraId="150C86C5"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1C9AFC1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00C61E55" w14:textId="7011BA45"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(0.225)</w:t>
            </w:r>
          </w:p>
        </w:tc>
        <w:tc>
          <w:tcPr>
            <w:tcW w:w="1318" w:type="dxa"/>
            <w:tcBorders>
              <w:top w:val="nil"/>
              <w:bottom w:val="single" w:sz="4" w:space="0" w:color="auto"/>
              <w:right w:val="single" w:sz="4" w:space="0" w:color="auto"/>
            </w:tcBorders>
          </w:tcPr>
          <w:p w14:paraId="4B864EC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7A895FC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032CCDD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68E12B2F"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21429CDE"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388C59F"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5A80A970" w14:textId="77777777" w:rsidTr="00E12D0E">
        <w:trPr>
          <w:trHeight w:val="20"/>
          <w:jc w:val="center"/>
        </w:trPr>
        <w:tc>
          <w:tcPr>
            <w:tcW w:w="1479" w:type="dxa"/>
            <w:vMerge w:val="restart"/>
            <w:tcBorders>
              <w:top w:val="single" w:sz="4" w:space="0" w:color="auto"/>
              <w:right w:val="single" w:sz="4" w:space="0" w:color="auto"/>
            </w:tcBorders>
          </w:tcPr>
          <w:p w14:paraId="33C34644" w14:textId="6E71653F"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IGM(C)</w:t>
            </w:r>
          </w:p>
          <w:p w14:paraId="656B75F5"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66991E2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1B25C7E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1373DD8A" w14:textId="7323D29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-1.200***</w:t>
            </w:r>
          </w:p>
        </w:tc>
        <w:tc>
          <w:tcPr>
            <w:tcW w:w="1318" w:type="dxa"/>
            <w:tcBorders>
              <w:top w:val="single" w:sz="4" w:space="0" w:color="auto"/>
              <w:right w:val="single" w:sz="4" w:space="0" w:color="auto"/>
            </w:tcBorders>
          </w:tcPr>
          <w:p w14:paraId="5F06B61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1F83C08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1C7EF6A2"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right w:val="single" w:sz="4" w:space="0" w:color="auto"/>
            </w:tcBorders>
          </w:tcPr>
          <w:p w14:paraId="4DC85FAB"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1B0B138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6CDCDBC6" w14:textId="77777777" w:rsidTr="00E12D0E">
        <w:trPr>
          <w:trHeight w:val="20"/>
          <w:jc w:val="center"/>
        </w:trPr>
        <w:tc>
          <w:tcPr>
            <w:tcW w:w="1479" w:type="dxa"/>
            <w:vMerge/>
            <w:tcBorders>
              <w:bottom w:val="single" w:sz="4" w:space="0" w:color="auto"/>
              <w:right w:val="single" w:sz="4" w:space="0" w:color="auto"/>
            </w:tcBorders>
          </w:tcPr>
          <w:p w14:paraId="14F1079B"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7DBD779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68A18AC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18552998" w14:textId="4051D4ED"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(0.430)</w:t>
            </w:r>
          </w:p>
        </w:tc>
        <w:tc>
          <w:tcPr>
            <w:tcW w:w="1318" w:type="dxa"/>
            <w:tcBorders>
              <w:bottom w:val="single" w:sz="4" w:space="0" w:color="auto"/>
              <w:right w:val="single" w:sz="4" w:space="0" w:color="auto"/>
            </w:tcBorders>
          </w:tcPr>
          <w:p w14:paraId="16295C0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4BBC27A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0C4AD4FE"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left w:val="single" w:sz="4" w:space="0" w:color="auto"/>
              <w:bottom w:val="single" w:sz="4" w:space="0" w:color="auto"/>
              <w:right w:val="single" w:sz="4" w:space="0" w:color="auto"/>
            </w:tcBorders>
          </w:tcPr>
          <w:p w14:paraId="2DD9D025"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1812D3F1"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3277803F" w14:textId="77777777" w:rsidTr="00E12D0E">
        <w:trPr>
          <w:trHeight w:val="20"/>
          <w:jc w:val="center"/>
        </w:trPr>
        <w:tc>
          <w:tcPr>
            <w:tcW w:w="1479" w:type="dxa"/>
            <w:vMerge w:val="restart"/>
            <w:tcBorders>
              <w:top w:val="single" w:sz="4" w:space="0" w:color="auto"/>
              <w:bottom w:val="nil"/>
              <w:right w:val="single" w:sz="4" w:space="0" w:color="auto"/>
            </w:tcBorders>
          </w:tcPr>
          <w:p w14:paraId="6FE82759" w14:textId="2EBC9A8F"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IGM(E)</w:t>
            </w:r>
          </w:p>
          <w:p w14:paraId="383A7B3E"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3696C16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5085877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2DABE423" w14:textId="1E625042"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0.430</w:t>
            </w:r>
          </w:p>
        </w:tc>
        <w:tc>
          <w:tcPr>
            <w:tcW w:w="1318" w:type="dxa"/>
            <w:tcBorders>
              <w:top w:val="single" w:sz="4" w:space="0" w:color="auto"/>
              <w:bottom w:val="nil"/>
              <w:right w:val="single" w:sz="4" w:space="0" w:color="auto"/>
            </w:tcBorders>
          </w:tcPr>
          <w:p w14:paraId="365BD3C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7BD7601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108D348F"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1426176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145CD93C"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72CC55FA" w14:textId="77777777" w:rsidTr="00E12D0E">
        <w:trPr>
          <w:trHeight w:val="20"/>
          <w:jc w:val="center"/>
        </w:trPr>
        <w:tc>
          <w:tcPr>
            <w:tcW w:w="1479" w:type="dxa"/>
            <w:vMerge/>
            <w:tcBorders>
              <w:top w:val="nil"/>
              <w:bottom w:val="single" w:sz="4" w:space="0" w:color="auto"/>
              <w:right w:val="single" w:sz="4" w:space="0" w:color="auto"/>
            </w:tcBorders>
          </w:tcPr>
          <w:p w14:paraId="2D7FC076"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190744F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46ED5FE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1B849575" w14:textId="3CADA461"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(0.363)</w:t>
            </w:r>
          </w:p>
        </w:tc>
        <w:tc>
          <w:tcPr>
            <w:tcW w:w="1318" w:type="dxa"/>
            <w:tcBorders>
              <w:top w:val="nil"/>
              <w:bottom w:val="single" w:sz="4" w:space="0" w:color="auto"/>
              <w:right w:val="single" w:sz="4" w:space="0" w:color="auto"/>
            </w:tcBorders>
          </w:tcPr>
          <w:p w14:paraId="486664F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B3D6D0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E8C1F40"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0097AA3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5569391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6E1337A9" w14:textId="77777777" w:rsidTr="00E12D0E">
        <w:trPr>
          <w:trHeight w:val="20"/>
          <w:jc w:val="center"/>
        </w:trPr>
        <w:tc>
          <w:tcPr>
            <w:tcW w:w="1479" w:type="dxa"/>
            <w:vMerge w:val="restart"/>
            <w:tcBorders>
              <w:top w:val="single" w:sz="4" w:space="0" w:color="auto"/>
              <w:right w:val="single" w:sz="4" w:space="0" w:color="auto"/>
            </w:tcBorders>
          </w:tcPr>
          <w:p w14:paraId="240B5BEC"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INEQSECON(C)</w:t>
            </w:r>
          </w:p>
          <w:p w14:paraId="62D22933"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338379C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55E3582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0DB9A4FD"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25FB4911" w14:textId="6C88041D"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-1.071***</w:t>
            </w:r>
          </w:p>
        </w:tc>
        <w:tc>
          <w:tcPr>
            <w:tcW w:w="1318" w:type="dxa"/>
            <w:tcBorders>
              <w:top w:val="single" w:sz="4" w:space="0" w:color="auto"/>
              <w:left w:val="single" w:sz="4" w:space="0" w:color="auto"/>
              <w:right w:val="single" w:sz="4" w:space="0" w:color="auto"/>
            </w:tcBorders>
          </w:tcPr>
          <w:p w14:paraId="342ECBC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024C200F"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right w:val="single" w:sz="4" w:space="0" w:color="auto"/>
            </w:tcBorders>
          </w:tcPr>
          <w:p w14:paraId="3D768A9C"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07B04E21"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74D66B61" w14:textId="77777777" w:rsidTr="00E12D0E">
        <w:trPr>
          <w:trHeight w:val="20"/>
          <w:jc w:val="center"/>
        </w:trPr>
        <w:tc>
          <w:tcPr>
            <w:tcW w:w="1479" w:type="dxa"/>
            <w:vMerge/>
            <w:tcBorders>
              <w:bottom w:val="single" w:sz="4" w:space="0" w:color="auto"/>
              <w:right w:val="single" w:sz="4" w:space="0" w:color="auto"/>
            </w:tcBorders>
          </w:tcPr>
          <w:p w14:paraId="724B321F"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49CEC67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1CA0E98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642A894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4EE2127C" w14:textId="3912B56F"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(0.398)</w:t>
            </w:r>
          </w:p>
        </w:tc>
        <w:tc>
          <w:tcPr>
            <w:tcW w:w="1318" w:type="dxa"/>
            <w:tcBorders>
              <w:left w:val="single" w:sz="4" w:space="0" w:color="auto"/>
              <w:bottom w:val="single" w:sz="4" w:space="0" w:color="auto"/>
              <w:right w:val="single" w:sz="4" w:space="0" w:color="auto"/>
            </w:tcBorders>
          </w:tcPr>
          <w:p w14:paraId="51EBEBC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62C0E4C4"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left w:val="single" w:sz="4" w:space="0" w:color="auto"/>
              <w:bottom w:val="single" w:sz="4" w:space="0" w:color="auto"/>
              <w:right w:val="single" w:sz="4" w:space="0" w:color="auto"/>
            </w:tcBorders>
          </w:tcPr>
          <w:p w14:paraId="1D152B3E"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50289C8D"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3CC3C5F3" w14:textId="77777777" w:rsidTr="00E12D0E">
        <w:trPr>
          <w:trHeight w:val="20"/>
          <w:jc w:val="center"/>
        </w:trPr>
        <w:tc>
          <w:tcPr>
            <w:tcW w:w="1479" w:type="dxa"/>
            <w:vMerge w:val="restart"/>
            <w:tcBorders>
              <w:top w:val="single" w:sz="4" w:space="0" w:color="auto"/>
              <w:bottom w:val="nil"/>
              <w:right w:val="single" w:sz="4" w:space="0" w:color="auto"/>
            </w:tcBorders>
          </w:tcPr>
          <w:p w14:paraId="60E26F7B"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INEQSECON(E)</w:t>
            </w:r>
          </w:p>
          <w:p w14:paraId="69DBBCA4"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2DE0BC3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21A06AC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222C6ED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1DA50A32" w14:textId="1DC7488E"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0.256</w:t>
            </w:r>
          </w:p>
        </w:tc>
        <w:tc>
          <w:tcPr>
            <w:tcW w:w="1318" w:type="dxa"/>
            <w:tcBorders>
              <w:top w:val="single" w:sz="4" w:space="0" w:color="auto"/>
              <w:left w:val="single" w:sz="4" w:space="0" w:color="auto"/>
              <w:bottom w:val="nil"/>
              <w:right w:val="single" w:sz="4" w:space="0" w:color="auto"/>
            </w:tcBorders>
          </w:tcPr>
          <w:p w14:paraId="5F84DCB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0713DC9B"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2002D96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285B6657"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05C26692" w14:textId="77777777" w:rsidTr="00E12D0E">
        <w:trPr>
          <w:trHeight w:val="20"/>
          <w:jc w:val="center"/>
        </w:trPr>
        <w:tc>
          <w:tcPr>
            <w:tcW w:w="1479" w:type="dxa"/>
            <w:vMerge/>
            <w:tcBorders>
              <w:top w:val="nil"/>
              <w:bottom w:val="single" w:sz="4" w:space="0" w:color="auto"/>
              <w:right w:val="single" w:sz="4" w:space="0" w:color="auto"/>
            </w:tcBorders>
          </w:tcPr>
          <w:p w14:paraId="3D8DE18E"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0712DC1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7992B14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0BA7D6D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40EA0598" w14:textId="0137324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(0.310)</w:t>
            </w:r>
          </w:p>
        </w:tc>
        <w:tc>
          <w:tcPr>
            <w:tcW w:w="1318" w:type="dxa"/>
            <w:tcBorders>
              <w:top w:val="nil"/>
              <w:left w:val="single" w:sz="4" w:space="0" w:color="auto"/>
              <w:bottom w:val="single" w:sz="4" w:space="0" w:color="auto"/>
              <w:right w:val="single" w:sz="4" w:space="0" w:color="auto"/>
            </w:tcBorders>
          </w:tcPr>
          <w:p w14:paraId="6CE56BF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386CA599"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3B19AC95"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62FEAD57"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45C4B6AE" w14:textId="77777777" w:rsidTr="00E12D0E">
        <w:trPr>
          <w:trHeight w:val="20"/>
          <w:jc w:val="center"/>
        </w:trPr>
        <w:tc>
          <w:tcPr>
            <w:tcW w:w="1479" w:type="dxa"/>
            <w:vMerge w:val="restart"/>
            <w:tcBorders>
              <w:top w:val="single" w:sz="4" w:space="0" w:color="auto"/>
              <w:right w:val="single" w:sz="4" w:space="0" w:color="auto"/>
            </w:tcBorders>
          </w:tcPr>
          <w:p w14:paraId="0DE5B5C6"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INEQGEN(C)</w:t>
            </w:r>
          </w:p>
          <w:p w14:paraId="407B3263"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5148E86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75090C4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77294E4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06AD842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49B40EE8" w14:textId="3D90743B"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-0.816**</w:t>
            </w:r>
          </w:p>
        </w:tc>
        <w:tc>
          <w:tcPr>
            <w:tcW w:w="1318" w:type="dxa"/>
            <w:tcBorders>
              <w:top w:val="single" w:sz="4" w:space="0" w:color="auto"/>
              <w:left w:val="single" w:sz="4" w:space="0" w:color="auto"/>
              <w:right w:val="single" w:sz="4" w:space="0" w:color="auto"/>
            </w:tcBorders>
          </w:tcPr>
          <w:p w14:paraId="1BACB758"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right w:val="single" w:sz="4" w:space="0" w:color="auto"/>
            </w:tcBorders>
          </w:tcPr>
          <w:p w14:paraId="4C02755F"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155DA58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6E6BE23B" w14:textId="77777777" w:rsidTr="00E12D0E">
        <w:trPr>
          <w:trHeight w:val="20"/>
          <w:jc w:val="center"/>
        </w:trPr>
        <w:tc>
          <w:tcPr>
            <w:tcW w:w="1479" w:type="dxa"/>
            <w:vMerge/>
            <w:tcBorders>
              <w:bottom w:val="single" w:sz="4" w:space="0" w:color="auto"/>
              <w:right w:val="single" w:sz="4" w:space="0" w:color="auto"/>
            </w:tcBorders>
          </w:tcPr>
          <w:p w14:paraId="26A115EB"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0CD290A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0503CD3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7DE5084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567A8BD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3652A17A" w14:textId="69C7DC3D"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(0.406)</w:t>
            </w:r>
          </w:p>
        </w:tc>
        <w:tc>
          <w:tcPr>
            <w:tcW w:w="1318" w:type="dxa"/>
            <w:tcBorders>
              <w:left w:val="single" w:sz="4" w:space="0" w:color="auto"/>
              <w:bottom w:val="single" w:sz="4" w:space="0" w:color="auto"/>
              <w:right w:val="single" w:sz="4" w:space="0" w:color="auto"/>
            </w:tcBorders>
          </w:tcPr>
          <w:p w14:paraId="1B0982EA"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left w:val="single" w:sz="4" w:space="0" w:color="auto"/>
              <w:bottom w:val="single" w:sz="4" w:space="0" w:color="auto"/>
              <w:right w:val="single" w:sz="4" w:space="0" w:color="auto"/>
            </w:tcBorders>
          </w:tcPr>
          <w:p w14:paraId="56F00A52"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51C8D84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7236E9AB" w14:textId="77777777" w:rsidTr="00E12D0E">
        <w:trPr>
          <w:trHeight w:val="20"/>
          <w:jc w:val="center"/>
        </w:trPr>
        <w:tc>
          <w:tcPr>
            <w:tcW w:w="1479" w:type="dxa"/>
            <w:vMerge w:val="restart"/>
            <w:tcBorders>
              <w:top w:val="single" w:sz="4" w:space="0" w:color="auto"/>
              <w:bottom w:val="nil"/>
              <w:right w:val="single" w:sz="4" w:space="0" w:color="auto"/>
            </w:tcBorders>
          </w:tcPr>
          <w:p w14:paraId="3BD2E905"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INEQGEN(E)</w:t>
            </w:r>
          </w:p>
          <w:p w14:paraId="25423AC3"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78D50B6D"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2024447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2A636A6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42F62E8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7964294A" w14:textId="33590F8A"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0.093</w:t>
            </w:r>
          </w:p>
        </w:tc>
        <w:tc>
          <w:tcPr>
            <w:tcW w:w="1318" w:type="dxa"/>
            <w:tcBorders>
              <w:top w:val="single" w:sz="4" w:space="0" w:color="auto"/>
              <w:left w:val="single" w:sz="4" w:space="0" w:color="auto"/>
              <w:bottom w:val="nil"/>
              <w:right w:val="single" w:sz="4" w:space="0" w:color="auto"/>
            </w:tcBorders>
          </w:tcPr>
          <w:p w14:paraId="1290EED3"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5D26E0B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3787413E"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188438AC" w14:textId="77777777" w:rsidTr="00E12D0E">
        <w:trPr>
          <w:trHeight w:val="20"/>
          <w:jc w:val="center"/>
        </w:trPr>
        <w:tc>
          <w:tcPr>
            <w:tcW w:w="1479" w:type="dxa"/>
            <w:vMerge/>
            <w:tcBorders>
              <w:top w:val="nil"/>
              <w:bottom w:val="single" w:sz="4" w:space="0" w:color="auto"/>
              <w:right w:val="single" w:sz="4" w:space="0" w:color="auto"/>
            </w:tcBorders>
          </w:tcPr>
          <w:p w14:paraId="3FAF30DE"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3EF2964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7B7C15A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6256BAA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3443413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3294BFF" w14:textId="7AB5F2E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(0.312)</w:t>
            </w:r>
          </w:p>
        </w:tc>
        <w:tc>
          <w:tcPr>
            <w:tcW w:w="1318" w:type="dxa"/>
            <w:tcBorders>
              <w:top w:val="nil"/>
              <w:left w:val="single" w:sz="4" w:space="0" w:color="auto"/>
              <w:bottom w:val="single" w:sz="4" w:space="0" w:color="auto"/>
              <w:right w:val="single" w:sz="4" w:space="0" w:color="auto"/>
            </w:tcBorders>
          </w:tcPr>
          <w:p w14:paraId="325542E4"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0BF3E2B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264D880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16AAA11A" w14:textId="77777777" w:rsidTr="00E12D0E">
        <w:trPr>
          <w:trHeight w:val="20"/>
          <w:jc w:val="center"/>
        </w:trPr>
        <w:tc>
          <w:tcPr>
            <w:tcW w:w="1479" w:type="dxa"/>
            <w:vMerge w:val="restart"/>
            <w:tcBorders>
              <w:top w:val="single" w:sz="4" w:space="0" w:color="auto"/>
              <w:right w:val="single" w:sz="4" w:space="0" w:color="auto"/>
            </w:tcBorders>
          </w:tcPr>
          <w:p w14:paraId="237ED137"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INEQGEO(C)</w:t>
            </w:r>
          </w:p>
          <w:p w14:paraId="532CDD55"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7B33E21D"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1076636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28CF48F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3330206D"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5858BB8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5F1E2FC2" w14:textId="31338219"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-1.229***</w:t>
            </w:r>
          </w:p>
        </w:tc>
        <w:tc>
          <w:tcPr>
            <w:tcW w:w="1401" w:type="dxa"/>
            <w:tcBorders>
              <w:top w:val="single" w:sz="4" w:space="0" w:color="auto"/>
              <w:left w:val="single" w:sz="4" w:space="0" w:color="auto"/>
              <w:right w:val="single" w:sz="4" w:space="0" w:color="auto"/>
            </w:tcBorders>
          </w:tcPr>
          <w:p w14:paraId="241B14E6"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3DFD72DA"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42539187" w14:textId="77777777" w:rsidTr="00E12D0E">
        <w:trPr>
          <w:trHeight w:val="20"/>
          <w:jc w:val="center"/>
        </w:trPr>
        <w:tc>
          <w:tcPr>
            <w:tcW w:w="1479" w:type="dxa"/>
            <w:vMerge/>
            <w:tcBorders>
              <w:bottom w:val="single" w:sz="4" w:space="0" w:color="auto"/>
              <w:right w:val="single" w:sz="4" w:space="0" w:color="auto"/>
            </w:tcBorders>
          </w:tcPr>
          <w:p w14:paraId="2AF3140D"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4A54F3A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3813A7E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651D342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2C66202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64EC07D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4DF5286E" w14:textId="2012C35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(0.407)</w:t>
            </w:r>
          </w:p>
        </w:tc>
        <w:tc>
          <w:tcPr>
            <w:tcW w:w="1401" w:type="dxa"/>
            <w:tcBorders>
              <w:left w:val="single" w:sz="4" w:space="0" w:color="auto"/>
              <w:bottom w:val="single" w:sz="4" w:space="0" w:color="auto"/>
              <w:right w:val="single" w:sz="4" w:space="0" w:color="auto"/>
            </w:tcBorders>
          </w:tcPr>
          <w:p w14:paraId="511CEAB0"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5D643CE6"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03F574B6" w14:textId="77777777" w:rsidTr="00E12D0E">
        <w:trPr>
          <w:trHeight w:val="20"/>
          <w:jc w:val="center"/>
        </w:trPr>
        <w:tc>
          <w:tcPr>
            <w:tcW w:w="1479" w:type="dxa"/>
            <w:vMerge w:val="restart"/>
            <w:tcBorders>
              <w:top w:val="single" w:sz="4" w:space="0" w:color="auto"/>
              <w:bottom w:val="nil"/>
              <w:right w:val="single" w:sz="4" w:space="0" w:color="auto"/>
            </w:tcBorders>
          </w:tcPr>
          <w:p w14:paraId="1B02CBB3"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INEQGEO(E)</w:t>
            </w:r>
          </w:p>
          <w:p w14:paraId="554D5BD5"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13C8D10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1A069F9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0B24BB8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1B3BA7F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5AA7EB8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77044FDE" w14:textId="0ADC944F"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0.325</w:t>
            </w:r>
          </w:p>
        </w:tc>
        <w:tc>
          <w:tcPr>
            <w:tcW w:w="1401" w:type="dxa"/>
            <w:tcBorders>
              <w:top w:val="single" w:sz="4" w:space="0" w:color="auto"/>
              <w:left w:val="single" w:sz="4" w:space="0" w:color="auto"/>
              <w:bottom w:val="nil"/>
              <w:right w:val="single" w:sz="4" w:space="0" w:color="auto"/>
            </w:tcBorders>
          </w:tcPr>
          <w:p w14:paraId="7B78FB12"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6B44D27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1698F2D6" w14:textId="77777777" w:rsidTr="00E12D0E">
        <w:trPr>
          <w:trHeight w:val="20"/>
          <w:jc w:val="center"/>
        </w:trPr>
        <w:tc>
          <w:tcPr>
            <w:tcW w:w="1479" w:type="dxa"/>
            <w:vMerge/>
            <w:tcBorders>
              <w:top w:val="nil"/>
              <w:bottom w:val="single" w:sz="4" w:space="0" w:color="auto"/>
              <w:right w:val="single" w:sz="4" w:space="0" w:color="auto"/>
            </w:tcBorders>
          </w:tcPr>
          <w:p w14:paraId="7A8B27A1"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477C509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072B6E9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283D8ABE"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5C005B3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4B9003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84900CA" w14:textId="4B325AEA"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(0.307)</w:t>
            </w:r>
          </w:p>
        </w:tc>
        <w:tc>
          <w:tcPr>
            <w:tcW w:w="1401" w:type="dxa"/>
            <w:tcBorders>
              <w:top w:val="nil"/>
              <w:left w:val="single" w:sz="4" w:space="0" w:color="auto"/>
              <w:bottom w:val="single" w:sz="4" w:space="0" w:color="auto"/>
              <w:right w:val="single" w:sz="4" w:space="0" w:color="auto"/>
            </w:tcBorders>
          </w:tcPr>
          <w:p w14:paraId="43B00692"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52F8E9ED"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2BF63D3F" w14:textId="77777777" w:rsidTr="00E12D0E">
        <w:trPr>
          <w:trHeight w:val="20"/>
          <w:jc w:val="center"/>
        </w:trPr>
        <w:tc>
          <w:tcPr>
            <w:tcW w:w="1479" w:type="dxa"/>
            <w:vMerge w:val="restart"/>
            <w:tcBorders>
              <w:top w:val="single" w:sz="4" w:space="0" w:color="auto"/>
              <w:right w:val="single" w:sz="4" w:space="0" w:color="auto"/>
            </w:tcBorders>
          </w:tcPr>
          <w:p w14:paraId="04A8BCB5"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INEQPOL(C)</w:t>
            </w:r>
          </w:p>
          <w:p w14:paraId="585C31BC"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63ECEC2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132CCC3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38A251D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462A570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6158C08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24DE6B29"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right w:val="single" w:sz="4" w:space="0" w:color="auto"/>
            </w:tcBorders>
          </w:tcPr>
          <w:p w14:paraId="03C1CA42" w14:textId="65D69008"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-1.441***</w:t>
            </w:r>
          </w:p>
        </w:tc>
        <w:tc>
          <w:tcPr>
            <w:tcW w:w="1318" w:type="dxa"/>
            <w:tcBorders>
              <w:top w:val="single" w:sz="4" w:space="0" w:color="auto"/>
              <w:left w:val="single" w:sz="4" w:space="0" w:color="auto"/>
              <w:right w:val="single" w:sz="4" w:space="0" w:color="auto"/>
            </w:tcBorders>
          </w:tcPr>
          <w:p w14:paraId="3C78E898"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20740ABE" w14:textId="77777777" w:rsidTr="00E12D0E">
        <w:trPr>
          <w:trHeight w:val="20"/>
          <w:jc w:val="center"/>
        </w:trPr>
        <w:tc>
          <w:tcPr>
            <w:tcW w:w="1479" w:type="dxa"/>
            <w:vMerge/>
            <w:tcBorders>
              <w:bottom w:val="single" w:sz="4" w:space="0" w:color="auto"/>
              <w:right w:val="single" w:sz="4" w:space="0" w:color="auto"/>
            </w:tcBorders>
          </w:tcPr>
          <w:p w14:paraId="20985861"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0F83477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3A58C1D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7A10743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64478DDD"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281A4B8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13CF3CC7"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left w:val="single" w:sz="4" w:space="0" w:color="auto"/>
              <w:bottom w:val="single" w:sz="4" w:space="0" w:color="auto"/>
              <w:right w:val="single" w:sz="4" w:space="0" w:color="auto"/>
            </w:tcBorders>
          </w:tcPr>
          <w:p w14:paraId="105B5884" w14:textId="7360789E"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(0.467)</w:t>
            </w:r>
          </w:p>
        </w:tc>
        <w:tc>
          <w:tcPr>
            <w:tcW w:w="1318" w:type="dxa"/>
            <w:tcBorders>
              <w:left w:val="single" w:sz="4" w:space="0" w:color="auto"/>
              <w:bottom w:val="single" w:sz="4" w:space="0" w:color="auto"/>
              <w:right w:val="single" w:sz="4" w:space="0" w:color="auto"/>
            </w:tcBorders>
          </w:tcPr>
          <w:p w14:paraId="1B5F789A"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76389EC1" w14:textId="77777777" w:rsidTr="00E12D0E">
        <w:trPr>
          <w:trHeight w:val="20"/>
          <w:jc w:val="center"/>
        </w:trPr>
        <w:tc>
          <w:tcPr>
            <w:tcW w:w="1479" w:type="dxa"/>
            <w:vMerge w:val="restart"/>
            <w:tcBorders>
              <w:top w:val="single" w:sz="4" w:space="0" w:color="auto"/>
              <w:bottom w:val="nil"/>
              <w:right w:val="single" w:sz="4" w:space="0" w:color="auto"/>
            </w:tcBorders>
          </w:tcPr>
          <w:p w14:paraId="1ECCD9F7"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INEQPOL(E)</w:t>
            </w:r>
          </w:p>
          <w:p w14:paraId="33D2A263"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bottom w:val="nil"/>
              <w:right w:val="single" w:sz="4" w:space="0" w:color="auto"/>
            </w:tcBorders>
          </w:tcPr>
          <w:p w14:paraId="32AC78A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1D9D332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32BF1CA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bottom w:val="nil"/>
              <w:right w:val="single" w:sz="4" w:space="0" w:color="auto"/>
            </w:tcBorders>
          </w:tcPr>
          <w:p w14:paraId="68BB1E3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6D820A6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30D4F724"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7519FA10" w14:textId="57002CF3"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0.204</w:t>
            </w:r>
          </w:p>
        </w:tc>
        <w:tc>
          <w:tcPr>
            <w:tcW w:w="1318" w:type="dxa"/>
            <w:tcBorders>
              <w:top w:val="single" w:sz="4" w:space="0" w:color="auto"/>
              <w:left w:val="single" w:sz="4" w:space="0" w:color="auto"/>
              <w:bottom w:val="nil"/>
              <w:right w:val="single" w:sz="4" w:space="0" w:color="auto"/>
            </w:tcBorders>
          </w:tcPr>
          <w:p w14:paraId="009B3DCA"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5FFBBB79" w14:textId="77777777" w:rsidTr="00E12D0E">
        <w:trPr>
          <w:trHeight w:val="20"/>
          <w:jc w:val="center"/>
        </w:trPr>
        <w:tc>
          <w:tcPr>
            <w:tcW w:w="1479" w:type="dxa"/>
            <w:vMerge/>
            <w:tcBorders>
              <w:top w:val="nil"/>
              <w:bottom w:val="single" w:sz="4" w:space="0" w:color="auto"/>
              <w:right w:val="single" w:sz="4" w:space="0" w:color="auto"/>
            </w:tcBorders>
          </w:tcPr>
          <w:p w14:paraId="752F39BC"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bottom w:val="single" w:sz="4" w:space="0" w:color="auto"/>
              <w:right w:val="single" w:sz="4" w:space="0" w:color="auto"/>
            </w:tcBorders>
          </w:tcPr>
          <w:p w14:paraId="2FC6E99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7CFC2F4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71AEA66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bottom w:val="single" w:sz="4" w:space="0" w:color="auto"/>
              <w:right w:val="single" w:sz="4" w:space="0" w:color="auto"/>
            </w:tcBorders>
          </w:tcPr>
          <w:p w14:paraId="5433E30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6599D41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59697D6C"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3EFD6BA1" w14:textId="3CC94151"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(0.285)</w:t>
            </w:r>
          </w:p>
        </w:tc>
        <w:tc>
          <w:tcPr>
            <w:tcW w:w="1318" w:type="dxa"/>
            <w:tcBorders>
              <w:top w:val="nil"/>
              <w:left w:val="single" w:sz="4" w:space="0" w:color="auto"/>
              <w:bottom w:val="single" w:sz="4" w:space="0" w:color="auto"/>
              <w:right w:val="single" w:sz="4" w:space="0" w:color="auto"/>
            </w:tcBorders>
          </w:tcPr>
          <w:p w14:paraId="1B16DFB3"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r>
      <w:tr w:rsidR="00371D6C" w:rsidRPr="004550B0" w14:paraId="3924B3FB" w14:textId="77777777" w:rsidTr="00E12D0E">
        <w:trPr>
          <w:trHeight w:val="20"/>
          <w:jc w:val="center"/>
        </w:trPr>
        <w:tc>
          <w:tcPr>
            <w:tcW w:w="1479" w:type="dxa"/>
            <w:vMerge w:val="restart"/>
            <w:tcBorders>
              <w:top w:val="single" w:sz="4" w:space="0" w:color="auto"/>
              <w:right w:val="single" w:sz="4" w:space="0" w:color="auto"/>
            </w:tcBorders>
          </w:tcPr>
          <w:p w14:paraId="57540AA4"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INEQSOC(C)</w:t>
            </w:r>
          </w:p>
          <w:p w14:paraId="4E290ED1"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182A4E9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2A1557C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0FD49F1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6AE7371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4339B7D0"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184D789D"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right w:val="single" w:sz="4" w:space="0" w:color="auto"/>
            </w:tcBorders>
          </w:tcPr>
          <w:p w14:paraId="6F18CE8A"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right w:val="single" w:sz="4" w:space="0" w:color="auto"/>
            </w:tcBorders>
          </w:tcPr>
          <w:p w14:paraId="25B8641E" w14:textId="0FDB8E81"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-1.117***</w:t>
            </w:r>
          </w:p>
        </w:tc>
      </w:tr>
      <w:tr w:rsidR="00371D6C" w:rsidRPr="004550B0" w14:paraId="4AE379E2" w14:textId="77777777" w:rsidTr="00E12D0E">
        <w:trPr>
          <w:trHeight w:val="20"/>
          <w:jc w:val="center"/>
        </w:trPr>
        <w:tc>
          <w:tcPr>
            <w:tcW w:w="1479" w:type="dxa"/>
            <w:vMerge/>
            <w:tcBorders>
              <w:bottom w:val="single" w:sz="4" w:space="0" w:color="auto"/>
              <w:right w:val="single" w:sz="4" w:space="0" w:color="auto"/>
            </w:tcBorders>
          </w:tcPr>
          <w:p w14:paraId="50198271"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7DAE163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1A97552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3AA9DDAE"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21AA3E5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1B27740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539B7FF2"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left w:val="single" w:sz="4" w:space="0" w:color="auto"/>
              <w:bottom w:val="single" w:sz="4" w:space="0" w:color="auto"/>
              <w:right w:val="single" w:sz="4" w:space="0" w:color="auto"/>
            </w:tcBorders>
          </w:tcPr>
          <w:p w14:paraId="0F88385D"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left w:val="single" w:sz="4" w:space="0" w:color="auto"/>
              <w:bottom w:val="single" w:sz="4" w:space="0" w:color="auto"/>
              <w:right w:val="single" w:sz="4" w:space="0" w:color="auto"/>
            </w:tcBorders>
          </w:tcPr>
          <w:p w14:paraId="77E70C44" w14:textId="74F6A8AD"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(0.426)</w:t>
            </w:r>
          </w:p>
        </w:tc>
      </w:tr>
      <w:tr w:rsidR="00371D6C" w:rsidRPr="004550B0" w14:paraId="2332A25D" w14:textId="77777777" w:rsidTr="00E12D0E">
        <w:trPr>
          <w:trHeight w:val="20"/>
          <w:jc w:val="center"/>
        </w:trPr>
        <w:tc>
          <w:tcPr>
            <w:tcW w:w="1479" w:type="dxa"/>
            <w:vMerge w:val="restart"/>
            <w:tcBorders>
              <w:top w:val="single" w:sz="4" w:space="0" w:color="auto"/>
              <w:right w:val="single" w:sz="4" w:space="0" w:color="auto"/>
            </w:tcBorders>
          </w:tcPr>
          <w:p w14:paraId="13C7A7EC"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INEQSOC(E)</w:t>
            </w:r>
          </w:p>
          <w:p w14:paraId="6D81D3E3"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single" w:sz="4" w:space="0" w:color="auto"/>
              <w:right w:val="single" w:sz="4" w:space="0" w:color="auto"/>
            </w:tcBorders>
          </w:tcPr>
          <w:p w14:paraId="28AA8C6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31D9E6D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0F7AD87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right w:val="single" w:sz="4" w:space="0" w:color="auto"/>
            </w:tcBorders>
          </w:tcPr>
          <w:p w14:paraId="76CF5D2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0C3611D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11572912"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single" w:sz="4" w:space="0" w:color="auto"/>
              <w:left w:val="single" w:sz="4" w:space="0" w:color="auto"/>
              <w:bottom w:val="nil"/>
              <w:right w:val="single" w:sz="4" w:space="0" w:color="auto"/>
            </w:tcBorders>
          </w:tcPr>
          <w:p w14:paraId="57CF4159"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single" w:sz="4" w:space="0" w:color="auto"/>
              <w:left w:val="single" w:sz="4" w:space="0" w:color="auto"/>
              <w:bottom w:val="nil"/>
              <w:right w:val="single" w:sz="4" w:space="0" w:color="auto"/>
            </w:tcBorders>
          </w:tcPr>
          <w:p w14:paraId="450ADACF" w14:textId="35B1EF6E"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0.203</w:t>
            </w:r>
          </w:p>
        </w:tc>
      </w:tr>
      <w:tr w:rsidR="00371D6C" w:rsidRPr="004550B0" w14:paraId="7AF0C76B" w14:textId="77777777" w:rsidTr="00E12D0E">
        <w:trPr>
          <w:trHeight w:val="20"/>
          <w:jc w:val="center"/>
        </w:trPr>
        <w:tc>
          <w:tcPr>
            <w:tcW w:w="1479" w:type="dxa"/>
            <w:vMerge/>
            <w:tcBorders>
              <w:bottom w:val="single" w:sz="4" w:space="0" w:color="auto"/>
              <w:right w:val="single" w:sz="4" w:space="0" w:color="auto"/>
            </w:tcBorders>
          </w:tcPr>
          <w:p w14:paraId="688BA0C6"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bottom w:val="single" w:sz="4" w:space="0" w:color="auto"/>
              <w:right w:val="single" w:sz="4" w:space="0" w:color="auto"/>
            </w:tcBorders>
          </w:tcPr>
          <w:p w14:paraId="4FA3C7B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59316DA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5848860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bottom w:val="single" w:sz="4" w:space="0" w:color="auto"/>
              <w:right w:val="single" w:sz="4" w:space="0" w:color="auto"/>
            </w:tcBorders>
          </w:tcPr>
          <w:p w14:paraId="714A4C4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4A5E01AF"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13737D01"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p>
        </w:tc>
        <w:tc>
          <w:tcPr>
            <w:tcW w:w="1401" w:type="dxa"/>
            <w:tcBorders>
              <w:top w:val="nil"/>
              <w:left w:val="single" w:sz="4" w:space="0" w:color="auto"/>
              <w:bottom w:val="single" w:sz="4" w:space="0" w:color="auto"/>
              <w:right w:val="single" w:sz="4" w:space="0" w:color="auto"/>
            </w:tcBorders>
          </w:tcPr>
          <w:p w14:paraId="508F4E74"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p>
        </w:tc>
        <w:tc>
          <w:tcPr>
            <w:tcW w:w="1318" w:type="dxa"/>
            <w:tcBorders>
              <w:top w:val="nil"/>
              <w:left w:val="single" w:sz="4" w:space="0" w:color="auto"/>
              <w:bottom w:val="single" w:sz="4" w:space="0" w:color="auto"/>
              <w:right w:val="single" w:sz="4" w:space="0" w:color="auto"/>
            </w:tcBorders>
          </w:tcPr>
          <w:p w14:paraId="24C18FBC" w14:textId="063B2F19"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(0.304)</w:t>
            </w:r>
          </w:p>
        </w:tc>
      </w:tr>
      <w:tr w:rsidR="00371D6C" w:rsidRPr="004550B0" w14:paraId="5D62BCAB" w14:textId="77777777" w:rsidTr="00E12D0E">
        <w:trPr>
          <w:trHeight w:val="20"/>
          <w:jc w:val="center"/>
        </w:trPr>
        <w:tc>
          <w:tcPr>
            <w:tcW w:w="1479" w:type="dxa"/>
            <w:tcBorders>
              <w:top w:val="single" w:sz="4" w:space="0" w:color="auto"/>
              <w:left w:val="single" w:sz="4" w:space="0" w:color="auto"/>
              <w:bottom w:val="nil"/>
              <w:right w:val="single" w:sz="4" w:space="0" w:color="auto"/>
            </w:tcBorders>
          </w:tcPr>
          <w:p w14:paraId="206F6BFA" w14:textId="77777777" w:rsidR="00E12D0E" w:rsidRPr="004550B0" w:rsidRDefault="00E12D0E" w:rsidP="00E12D0E">
            <w:pPr>
              <w:widowControl w:val="0"/>
              <w:autoSpaceDE w:val="0"/>
              <w:autoSpaceDN w:val="0"/>
              <w:adjustRightInd w:val="0"/>
              <w:rPr>
                <w:color w:val="000000" w:themeColor="text1"/>
                <w:sz w:val="20"/>
                <w:szCs w:val="20"/>
              </w:rPr>
            </w:pPr>
            <w:r w:rsidRPr="004550B0">
              <w:rPr>
                <w:color w:val="000000" w:themeColor="text1"/>
                <w:sz w:val="20"/>
                <w:szCs w:val="20"/>
              </w:rPr>
              <w:t>Constant</w:t>
            </w:r>
          </w:p>
        </w:tc>
        <w:tc>
          <w:tcPr>
            <w:tcW w:w="1236" w:type="dxa"/>
            <w:tcBorders>
              <w:top w:val="single" w:sz="4" w:space="0" w:color="auto"/>
              <w:left w:val="single" w:sz="4" w:space="0" w:color="auto"/>
              <w:bottom w:val="nil"/>
              <w:right w:val="single" w:sz="4" w:space="0" w:color="auto"/>
            </w:tcBorders>
          </w:tcPr>
          <w:p w14:paraId="6D8E1A61" w14:textId="278A8748"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0.649***</w:t>
            </w:r>
          </w:p>
        </w:tc>
        <w:tc>
          <w:tcPr>
            <w:tcW w:w="1318" w:type="dxa"/>
            <w:tcBorders>
              <w:top w:val="single" w:sz="4" w:space="0" w:color="auto"/>
              <w:left w:val="single" w:sz="4" w:space="0" w:color="auto"/>
              <w:bottom w:val="nil"/>
              <w:right w:val="single" w:sz="4" w:space="0" w:color="auto"/>
            </w:tcBorders>
          </w:tcPr>
          <w:p w14:paraId="7F96DCCB" w14:textId="0874ADA6"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0.831***</w:t>
            </w:r>
          </w:p>
        </w:tc>
        <w:tc>
          <w:tcPr>
            <w:tcW w:w="1318" w:type="dxa"/>
            <w:tcBorders>
              <w:top w:val="single" w:sz="4" w:space="0" w:color="auto"/>
              <w:left w:val="single" w:sz="4" w:space="0" w:color="auto"/>
              <w:bottom w:val="nil"/>
              <w:right w:val="single" w:sz="4" w:space="0" w:color="auto"/>
            </w:tcBorders>
          </w:tcPr>
          <w:p w14:paraId="59A144C4" w14:textId="7F3680A2"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0.977***</w:t>
            </w:r>
          </w:p>
        </w:tc>
        <w:tc>
          <w:tcPr>
            <w:tcW w:w="1318" w:type="dxa"/>
            <w:tcBorders>
              <w:top w:val="single" w:sz="4" w:space="0" w:color="auto"/>
              <w:left w:val="single" w:sz="4" w:space="0" w:color="auto"/>
              <w:bottom w:val="nil"/>
              <w:right w:val="single" w:sz="4" w:space="0" w:color="auto"/>
            </w:tcBorders>
          </w:tcPr>
          <w:p w14:paraId="1AD7F822" w14:textId="68F1C40E"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0.884***</w:t>
            </w:r>
          </w:p>
        </w:tc>
        <w:tc>
          <w:tcPr>
            <w:tcW w:w="1318" w:type="dxa"/>
            <w:tcBorders>
              <w:top w:val="single" w:sz="4" w:space="0" w:color="auto"/>
              <w:left w:val="single" w:sz="4" w:space="0" w:color="auto"/>
              <w:bottom w:val="nil"/>
              <w:right w:val="single" w:sz="4" w:space="0" w:color="auto"/>
            </w:tcBorders>
          </w:tcPr>
          <w:p w14:paraId="6A56FD87" w14:textId="1DFB3B02"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0.831***</w:t>
            </w:r>
          </w:p>
        </w:tc>
        <w:tc>
          <w:tcPr>
            <w:tcW w:w="1318" w:type="dxa"/>
            <w:tcBorders>
              <w:top w:val="single" w:sz="4" w:space="0" w:color="auto"/>
              <w:left w:val="single" w:sz="4" w:space="0" w:color="auto"/>
              <w:bottom w:val="nil"/>
              <w:right w:val="single" w:sz="4" w:space="0" w:color="auto"/>
            </w:tcBorders>
          </w:tcPr>
          <w:p w14:paraId="26490155" w14:textId="4A13811C"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0.866***</w:t>
            </w:r>
          </w:p>
        </w:tc>
        <w:tc>
          <w:tcPr>
            <w:tcW w:w="1401" w:type="dxa"/>
            <w:tcBorders>
              <w:top w:val="single" w:sz="4" w:space="0" w:color="auto"/>
              <w:left w:val="single" w:sz="4" w:space="0" w:color="auto"/>
              <w:bottom w:val="nil"/>
              <w:right w:val="single" w:sz="4" w:space="0" w:color="auto"/>
            </w:tcBorders>
          </w:tcPr>
          <w:p w14:paraId="59C4D2D3" w14:textId="694CF0A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1.073***</w:t>
            </w:r>
          </w:p>
        </w:tc>
        <w:tc>
          <w:tcPr>
            <w:tcW w:w="1318" w:type="dxa"/>
            <w:tcBorders>
              <w:top w:val="single" w:sz="4" w:space="0" w:color="auto"/>
              <w:left w:val="single" w:sz="4" w:space="0" w:color="auto"/>
              <w:bottom w:val="nil"/>
              <w:right w:val="single" w:sz="4" w:space="0" w:color="auto"/>
            </w:tcBorders>
          </w:tcPr>
          <w:p w14:paraId="6ED8C44A" w14:textId="47B91C92"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0.909***</w:t>
            </w:r>
          </w:p>
        </w:tc>
      </w:tr>
      <w:tr w:rsidR="00371D6C" w:rsidRPr="004550B0" w14:paraId="3827ACF9" w14:textId="77777777" w:rsidTr="00E12D0E">
        <w:trPr>
          <w:trHeight w:val="20"/>
          <w:jc w:val="center"/>
        </w:trPr>
        <w:tc>
          <w:tcPr>
            <w:tcW w:w="1479" w:type="dxa"/>
            <w:tcBorders>
              <w:top w:val="nil"/>
              <w:left w:val="single" w:sz="4" w:space="0" w:color="auto"/>
              <w:bottom w:val="single" w:sz="4" w:space="0" w:color="auto"/>
              <w:right w:val="single" w:sz="4" w:space="0" w:color="auto"/>
            </w:tcBorders>
          </w:tcPr>
          <w:p w14:paraId="2FECCE34" w14:textId="77777777" w:rsidR="00E12D0E" w:rsidRPr="004550B0" w:rsidRDefault="00E12D0E" w:rsidP="00E12D0E">
            <w:pPr>
              <w:widowControl w:val="0"/>
              <w:autoSpaceDE w:val="0"/>
              <w:autoSpaceDN w:val="0"/>
              <w:adjustRightInd w:val="0"/>
              <w:rPr>
                <w:color w:val="000000" w:themeColor="text1"/>
                <w:sz w:val="20"/>
                <w:szCs w:val="20"/>
              </w:rPr>
            </w:pPr>
          </w:p>
        </w:tc>
        <w:tc>
          <w:tcPr>
            <w:tcW w:w="1236" w:type="dxa"/>
            <w:tcBorders>
              <w:top w:val="nil"/>
              <w:left w:val="single" w:sz="4" w:space="0" w:color="auto"/>
              <w:bottom w:val="single" w:sz="4" w:space="0" w:color="auto"/>
              <w:right w:val="single" w:sz="4" w:space="0" w:color="auto"/>
            </w:tcBorders>
          </w:tcPr>
          <w:p w14:paraId="2AAF71D1" w14:textId="2389E814"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(0.092)</w:t>
            </w:r>
          </w:p>
        </w:tc>
        <w:tc>
          <w:tcPr>
            <w:tcW w:w="1318" w:type="dxa"/>
            <w:tcBorders>
              <w:top w:val="nil"/>
              <w:left w:val="single" w:sz="4" w:space="0" w:color="auto"/>
              <w:bottom w:val="single" w:sz="4" w:space="0" w:color="auto"/>
              <w:right w:val="single" w:sz="4" w:space="0" w:color="auto"/>
            </w:tcBorders>
          </w:tcPr>
          <w:p w14:paraId="27AE18FF" w14:textId="7C991556"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(0.165)</w:t>
            </w:r>
          </w:p>
        </w:tc>
        <w:tc>
          <w:tcPr>
            <w:tcW w:w="1318" w:type="dxa"/>
            <w:tcBorders>
              <w:top w:val="nil"/>
              <w:left w:val="single" w:sz="4" w:space="0" w:color="auto"/>
              <w:bottom w:val="single" w:sz="4" w:space="0" w:color="auto"/>
              <w:right w:val="single" w:sz="4" w:space="0" w:color="auto"/>
            </w:tcBorders>
          </w:tcPr>
          <w:p w14:paraId="5D01BFB5" w14:textId="17D48ECA"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(0.144)</w:t>
            </w:r>
          </w:p>
        </w:tc>
        <w:tc>
          <w:tcPr>
            <w:tcW w:w="1318" w:type="dxa"/>
            <w:tcBorders>
              <w:top w:val="nil"/>
              <w:left w:val="single" w:sz="4" w:space="0" w:color="auto"/>
              <w:bottom w:val="single" w:sz="4" w:space="0" w:color="auto"/>
              <w:right w:val="single" w:sz="4" w:space="0" w:color="auto"/>
            </w:tcBorders>
          </w:tcPr>
          <w:p w14:paraId="27247120" w14:textId="50768950"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(0.142)</w:t>
            </w:r>
          </w:p>
        </w:tc>
        <w:tc>
          <w:tcPr>
            <w:tcW w:w="1318" w:type="dxa"/>
            <w:tcBorders>
              <w:top w:val="nil"/>
              <w:left w:val="single" w:sz="4" w:space="0" w:color="auto"/>
              <w:bottom w:val="single" w:sz="4" w:space="0" w:color="auto"/>
              <w:right w:val="single" w:sz="4" w:space="0" w:color="auto"/>
            </w:tcBorders>
          </w:tcPr>
          <w:p w14:paraId="3C14A175" w14:textId="6E7EA929"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(0.154)</w:t>
            </w:r>
          </w:p>
        </w:tc>
        <w:tc>
          <w:tcPr>
            <w:tcW w:w="1318" w:type="dxa"/>
            <w:tcBorders>
              <w:top w:val="nil"/>
              <w:left w:val="single" w:sz="4" w:space="0" w:color="auto"/>
              <w:bottom w:val="single" w:sz="4" w:space="0" w:color="auto"/>
              <w:right w:val="single" w:sz="4" w:space="0" w:color="auto"/>
            </w:tcBorders>
          </w:tcPr>
          <w:p w14:paraId="7E82CE41" w14:textId="0C2C87B4"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(0.130)</w:t>
            </w:r>
          </w:p>
        </w:tc>
        <w:tc>
          <w:tcPr>
            <w:tcW w:w="1401" w:type="dxa"/>
            <w:tcBorders>
              <w:top w:val="nil"/>
              <w:left w:val="single" w:sz="4" w:space="0" w:color="auto"/>
              <w:bottom w:val="single" w:sz="4" w:space="0" w:color="auto"/>
              <w:right w:val="single" w:sz="4" w:space="0" w:color="auto"/>
            </w:tcBorders>
          </w:tcPr>
          <w:p w14:paraId="7B2FA220" w14:textId="235EB6F8"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(0.179)</w:t>
            </w:r>
          </w:p>
        </w:tc>
        <w:tc>
          <w:tcPr>
            <w:tcW w:w="1318" w:type="dxa"/>
            <w:tcBorders>
              <w:top w:val="nil"/>
              <w:left w:val="single" w:sz="4" w:space="0" w:color="auto"/>
              <w:bottom w:val="single" w:sz="4" w:space="0" w:color="auto"/>
              <w:right w:val="single" w:sz="4" w:space="0" w:color="auto"/>
            </w:tcBorders>
          </w:tcPr>
          <w:p w14:paraId="6D6B920B" w14:textId="039E12E0"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(0.152)</w:t>
            </w:r>
          </w:p>
        </w:tc>
      </w:tr>
      <w:tr w:rsidR="00371D6C" w:rsidRPr="004550B0" w14:paraId="234BC4F9" w14:textId="77777777" w:rsidTr="00E12D0E">
        <w:trPr>
          <w:trHeight w:val="20"/>
          <w:jc w:val="center"/>
        </w:trPr>
        <w:tc>
          <w:tcPr>
            <w:tcW w:w="1479" w:type="dxa"/>
            <w:tcBorders>
              <w:top w:val="single" w:sz="4" w:space="0" w:color="auto"/>
              <w:bottom w:val="single" w:sz="4" w:space="0" w:color="auto"/>
              <w:right w:val="single" w:sz="4" w:space="0" w:color="auto"/>
            </w:tcBorders>
          </w:tcPr>
          <w:p w14:paraId="65239D74" w14:textId="77777777" w:rsidR="00E12D0E" w:rsidRPr="004550B0" w:rsidRDefault="00E12D0E" w:rsidP="00E12D0E">
            <w:pPr>
              <w:widowControl w:val="0"/>
              <w:autoSpaceDE w:val="0"/>
              <w:autoSpaceDN w:val="0"/>
              <w:adjustRightInd w:val="0"/>
              <w:rPr>
                <w:color w:val="000000" w:themeColor="text1"/>
                <w:sz w:val="20"/>
                <w:szCs w:val="20"/>
                <w:vertAlign w:val="superscript"/>
              </w:rPr>
            </w:pPr>
            <w:r w:rsidRPr="004550B0">
              <w:rPr>
                <w:i/>
                <w:iCs/>
                <w:color w:val="000000" w:themeColor="text1"/>
                <w:sz w:val="20"/>
                <w:szCs w:val="20"/>
              </w:rPr>
              <w:t>N</w:t>
            </w:r>
          </w:p>
        </w:tc>
        <w:tc>
          <w:tcPr>
            <w:tcW w:w="1236" w:type="dxa"/>
            <w:tcBorders>
              <w:top w:val="single" w:sz="4" w:space="0" w:color="auto"/>
              <w:bottom w:val="single" w:sz="4" w:space="0" w:color="auto"/>
              <w:right w:val="single" w:sz="4" w:space="0" w:color="auto"/>
            </w:tcBorders>
          </w:tcPr>
          <w:p w14:paraId="225C528B" w14:textId="6246D97D"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404</w:t>
            </w:r>
          </w:p>
        </w:tc>
        <w:tc>
          <w:tcPr>
            <w:tcW w:w="1318" w:type="dxa"/>
            <w:tcBorders>
              <w:top w:val="single" w:sz="4" w:space="0" w:color="auto"/>
              <w:bottom w:val="single" w:sz="4" w:space="0" w:color="auto"/>
              <w:right w:val="single" w:sz="4" w:space="0" w:color="auto"/>
            </w:tcBorders>
          </w:tcPr>
          <w:p w14:paraId="4AD76B72" w14:textId="53128081"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366</w:t>
            </w:r>
          </w:p>
        </w:tc>
        <w:tc>
          <w:tcPr>
            <w:tcW w:w="1318" w:type="dxa"/>
            <w:tcBorders>
              <w:top w:val="single" w:sz="4" w:space="0" w:color="auto"/>
              <w:bottom w:val="single" w:sz="4" w:space="0" w:color="auto"/>
              <w:right w:val="single" w:sz="4" w:space="0" w:color="auto"/>
            </w:tcBorders>
          </w:tcPr>
          <w:p w14:paraId="4541E328" w14:textId="07D8A484"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166</w:t>
            </w:r>
          </w:p>
        </w:tc>
        <w:tc>
          <w:tcPr>
            <w:tcW w:w="1318" w:type="dxa"/>
            <w:tcBorders>
              <w:top w:val="single" w:sz="4" w:space="0" w:color="auto"/>
              <w:bottom w:val="single" w:sz="4" w:space="0" w:color="auto"/>
              <w:right w:val="single" w:sz="4" w:space="0" w:color="auto"/>
            </w:tcBorders>
          </w:tcPr>
          <w:p w14:paraId="0BB46135" w14:textId="1D2C12A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206</w:t>
            </w:r>
          </w:p>
        </w:tc>
        <w:tc>
          <w:tcPr>
            <w:tcW w:w="1318" w:type="dxa"/>
            <w:tcBorders>
              <w:top w:val="single" w:sz="4" w:space="0" w:color="auto"/>
              <w:left w:val="single" w:sz="4" w:space="0" w:color="auto"/>
              <w:bottom w:val="single" w:sz="4" w:space="0" w:color="auto"/>
              <w:right w:val="single" w:sz="4" w:space="0" w:color="auto"/>
            </w:tcBorders>
          </w:tcPr>
          <w:p w14:paraId="2201E268" w14:textId="3ED45B12"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rPr>
              <w:t>206</w:t>
            </w:r>
          </w:p>
        </w:tc>
        <w:tc>
          <w:tcPr>
            <w:tcW w:w="1318" w:type="dxa"/>
            <w:tcBorders>
              <w:top w:val="single" w:sz="4" w:space="0" w:color="auto"/>
              <w:left w:val="single" w:sz="4" w:space="0" w:color="auto"/>
              <w:bottom w:val="single" w:sz="4" w:space="0" w:color="auto"/>
              <w:right w:val="single" w:sz="4" w:space="0" w:color="auto"/>
            </w:tcBorders>
          </w:tcPr>
          <w:p w14:paraId="3D577371" w14:textId="73B6A989"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206</w:t>
            </w:r>
          </w:p>
        </w:tc>
        <w:tc>
          <w:tcPr>
            <w:tcW w:w="1401" w:type="dxa"/>
            <w:tcBorders>
              <w:top w:val="single" w:sz="4" w:space="0" w:color="auto"/>
              <w:left w:val="single" w:sz="4" w:space="0" w:color="auto"/>
              <w:bottom w:val="single" w:sz="4" w:space="0" w:color="auto"/>
              <w:right w:val="single" w:sz="4" w:space="0" w:color="auto"/>
            </w:tcBorders>
          </w:tcPr>
          <w:p w14:paraId="5EF490B6" w14:textId="4192F178"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rPr>
              <w:t>205</w:t>
            </w:r>
          </w:p>
        </w:tc>
        <w:tc>
          <w:tcPr>
            <w:tcW w:w="1318" w:type="dxa"/>
            <w:tcBorders>
              <w:top w:val="single" w:sz="4" w:space="0" w:color="auto"/>
              <w:left w:val="single" w:sz="4" w:space="0" w:color="auto"/>
              <w:bottom w:val="single" w:sz="4" w:space="0" w:color="auto"/>
              <w:right w:val="single" w:sz="4" w:space="0" w:color="auto"/>
            </w:tcBorders>
          </w:tcPr>
          <w:p w14:paraId="67608E13" w14:textId="3D465672"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rPr>
              <w:t>206</w:t>
            </w:r>
          </w:p>
        </w:tc>
      </w:tr>
      <w:tr w:rsidR="00371D6C" w:rsidRPr="004550B0" w14:paraId="274579DB" w14:textId="77777777" w:rsidTr="00E12D0E">
        <w:trPr>
          <w:trHeight w:val="20"/>
          <w:jc w:val="center"/>
        </w:trPr>
        <w:tc>
          <w:tcPr>
            <w:tcW w:w="1479" w:type="dxa"/>
            <w:tcBorders>
              <w:top w:val="single" w:sz="4" w:space="0" w:color="auto"/>
              <w:bottom w:val="single" w:sz="4" w:space="0" w:color="auto"/>
              <w:right w:val="single" w:sz="4" w:space="0" w:color="auto"/>
            </w:tcBorders>
          </w:tcPr>
          <w:p w14:paraId="2CD05AED" w14:textId="77777777" w:rsidR="00E12D0E" w:rsidRPr="004550B0" w:rsidRDefault="00E12D0E" w:rsidP="00E12D0E">
            <w:pPr>
              <w:widowControl w:val="0"/>
              <w:autoSpaceDE w:val="0"/>
              <w:autoSpaceDN w:val="0"/>
              <w:adjustRightInd w:val="0"/>
              <w:rPr>
                <w:i/>
                <w:iCs/>
                <w:color w:val="000000" w:themeColor="text1"/>
                <w:sz w:val="20"/>
                <w:szCs w:val="20"/>
              </w:rPr>
            </w:pPr>
            <w:r w:rsidRPr="004550B0">
              <w:rPr>
                <w:i/>
                <w:iCs/>
                <w:color w:val="000000" w:themeColor="text1"/>
                <w:sz w:val="20"/>
                <w:szCs w:val="20"/>
              </w:rPr>
              <w:t>R</w:t>
            </w:r>
            <w:r w:rsidRPr="004550B0">
              <w:rPr>
                <w:color w:val="000000" w:themeColor="text1"/>
                <w:sz w:val="20"/>
                <w:szCs w:val="20"/>
                <w:vertAlign w:val="superscript"/>
              </w:rPr>
              <w:t>2</w:t>
            </w:r>
          </w:p>
        </w:tc>
        <w:tc>
          <w:tcPr>
            <w:tcW w:w="1236" w:type="dxa"/>
            <w:tcBorders>
              <w:top w:val="single" w:sz="4" w:space="0" w:color="auto"/>
              <w:bottom w:val="single" w:sz="4" w:space="0" w:color="auto"/>
              <w:right w:val="single" w:sz="4" w:space="0" w:color="auto"/>
            </w:tcBorders>
          </w:tcPr>
          <w:p w14:paraId="503D011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0.70</w:t>
            </w:r>
          </w:p>
        </w:tc>
        <w:tc>
          <w:tcPr>
            <w:tcW w:w="1318" w:type="dxa"/>
            <w:tcBorders>
              <w:top w:val="single" w:sz="4" w:space="0" w:color="auto"/>
              <w:bottom w:val="single" w:sz="4" w:space="0" w:color="auto"/>
              <w:right w:val="single" w:sz="4" w:space="0" w:color="auto"/>
            </w:tcBorders>
          </w:tcPr>
          <w:p w14:paraId="4F601577"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0.77</w:t>
            </w:r>
          </w:p>
        </w:tc>
        <w:tc>
          <w:tcPr>
            <w:tcW w:w="1318" w:type="dxa"/>
            <w:tcBorders>
              <w:top w:val="single" w:sz="4" w:space="0" w:color="auto"/>
              <w:bottom w:val="single" w:sz="4" w:space="0" w:color="auto"/>
              <w:right w:val="single" w:sz="4" w:space="0" w:color="auto"/>
            </w:tcBorders>
          </w:tcPr>
          <w:p w14:paraId="342459F6"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0.83</w:t>
            </w:r>
          </w:p>
        </w:tc>
        <w:tc>
          <w:tcPr>
            <w:tcW w:w="1318" w:type="dxa"/>
            <w:tcBorders>
              <w:top w:val="single" w:sz="4" w:space="0" w:color="auto"/>
              <w:bottom w:val="single" w:sz="4" w:space="0" w:color="auto"/>
              <w:right w:val="single" w:sz="4" w:space="0" w:color="auto"/>
            </w:tcBorders>
          </w:tcPr>
          <w:p w14:paraId="719C0323"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0.82</w:t>
            </w:r>
          </w:p>
        </w:tc>
        <w:tc>
          <w:tcPr>
            <w:tcW w:w="1318" w:type="dxa"/>
            <w:tcBorders>
              <w:top w:val="single" w:sz="4" w:space="0" w:color="auto"/>
              <w:left w:val="single" w:sz="4" w:space="0" w:color="auto"/>
              <w:bottom w:val="single" w:sz="4" w:space="0" w:color="auto"/>
              <w:right w:val="single" w:sz="4" w:space="0" w:color="auto"/>
            </w:tcBorders>
          </w:tcPr>
          <w:p w14:paraId="09314E94"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0.81</w:t>
            </w:r>
          </w:p>
        </w:tc>
        <w:tc>
          <w:tcPr>
            <w:tcW w:w="1318" w:type="dxa"/>
            <w:tcBorders>
              <w:top w:val="single" w:sz="4" w:space="0" w:color="auto"/>
              <w:left w:val="single" w:sz="4" w:space="0" w:color="auto"/>
              <w:bottom w:val="single" w:sz="4" w:space="0" w:color="auto"/>
              <w:right w:val="single" w:sz="4" w:space="0" w:color="auto"/>
            </w:tcBorders>
          </w:tcPr>
          <w:p w14:paraId="43A036CB"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0.82</w:t>
            </w:r>
          </w:p>
        </w:tc>
        <w:tc>
          <w:tcPr>
            <w:tcW w:w="1401" w:type="dxa"/>
            <w:tcBorders>
              <w:top w:val="single" w:sz="4" w:space="0" w:color="auto"/>
              <w:left w:val="single" w:sz="4" w:space="0" w:color="auto"/>
              <w:bottom w:val="single" w:sz="4" w:space="0" w:color="auto"/>
              <w:right w:val="single" w:sz="4" w:space="0" w:color="auto"/>
            </w:tcBorders>
          </w:tcPr>
          <w:p w14:paraId="7462D7F8"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0.82</w:t>
            </w:r>
          </w:p>
        </w:tc>
        <w:tc>
          <w:tcPr>
            <w:tcW w:w="1318" w:type="dxa"/>
            <w:tcBorders>
              <w:top w:val="single" w:sz="4" w:space="0" w:color="auto"/>
              <w:left w:val="single" w:sz="4" w:space="0" w:color="auto"/>
              <w:bottom w:val="single" w:sz="4" w:space="0" w:color="auto"/>
              <w:right w:val="single" w:sz="4" w:space="0" w:color="auto"/>
            </w:tcBorders>
          </w:tcPr>
          <w:p w14:paraId="0F043736"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0.82</w:t>
            </w:r>
          </w:p>
        </w:tc>
      </w:tr>
      <w:tr w:rsidR="00371D6C" w:rsidRPr="004550B0" w14:paraId="1EB90372" w14:textId="77777777" w:rsidTr="00E12D0E">
        <w:trPr>
          <w:trHeight w:val="20"/>
          <w:jc w:val="center"/>
        </w:trPr>
        <w:tc>
          <w:tcPr>
            <w:tcW w:w="1479" w:type="dxa"/>
            <w:tcBorders>
              <w:top w:val="single" w:sz="4" w:space="0" w:color="auto"/>
              <w:bottom w:val="single" w:sz="4" w:space="0" w:color="auto"/>
              <w:right w:val="single" w:sz="4" w:space="0" w:color="auto"/>
            </w:tcBorders>
          </w:tcPr>
          <w:p w14:paraId="2F609CA7" w14:textId="77777777" w:rsidR="00E12D0E" w:rsidRPr="004550B0" w:rsidRDefault="00E12D0E" w:rsidP="00E12D0E">
            <w:pPr>
              <w:widowControl w:val="0"/>
              <w:autoSpaceDE w:val="0"/>
              <w:autoSpaceDN w:val="0"/>
              <w:adjustRightInd w:val="0"/>
              <w:rPr>
                <w:i/>
                <w:iCs/>
                <w:color w:val="000000" w:themeColor="text1"/>
                <w:sz w:val="20"/>
                <w:szCs w:val="20"/>
              </w:rPr>
            </w:pPr>
            <w:r w:rsidRPr="004550B0">
              <w:rPr>
                <w:color w:val="000000" w:themeColor="text1"/>
                <w:sz w:val="20"/>
                <w:szCs w:val="20"/>
                <w:shd w:val="clear" w:color="auto" w:fill="FFFFFF"/>
              </w:rPr>
              <w:t>Hausman Test (P value)</w:t>
            </w:r>
          </w:p>
        </w:tc>
        <w:tc>
          <w:tcPr>
            <w:tcW w:w="1236" w:type="dxa"/>
            <w:tcBorders>
              <w:top w:val="single" w:sz="4" w:space="0" w:color="auto"/>
              <w:bottom w:val="single" w:sz="4" w:space="0" w:color="auto"/>
              <w:right w:val="single" w:sz="4" w:space="0" w:color="auto"/>
            </w:tcBorders>
          </w:tcPr>
          <w:p w14:paraId="28668132"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w:t>
            </w:r>
          </w:p>
        </w:tc>
        <w:tc>
          <w:tcPr>
            <w:tcW w:w="1318" w:type="dxa"/>
            <w:tcBorders>
              <w:top w:val="single" w:sz="4" w:space="0" w:color="auto"/>
              <w:bottom w:val="single" w:sz="4" w:space="0" w:color="auto"/>
              <w:right w:val="single" w:sz="4" w:space="0" w:color="auto"/>
            </w:tcBorders>
          </w:tcPr>
          <w:p w14:paraId="7F771C6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0.01</w:t>
            </w:r>
          </w:p>
        </w:tc>
        <w:tc>
          <w:tcPr>
            <w:tcW w:w="1318" w:type="dxa"/>
            <w:tcBorders>
              <w:top w:val="single" w:sz="4" w:space="0" w:color="auto"/>
              <w:bottom w:val="single" w:sz="4" w:space="0" w:color="auto"/>
              <w:right w:val="single" w:sz="4" w:space="0" w:color="auto"/>
            </w:tcBorders>
          </w:tcPr>
          <w:p w14:paraId="178A6375"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0.03</w:t>
            </w:r>
          </w:p>
        </w:tc>
        <w:tc>
          <w:tcPr>
            <w:tcW w:w="1318" w:type="dxa"/>
            <w:tcBorders>
              <w:top w:val="single" w:sz="4" w:space="0" w:color="auto"/>
              <w:bottom w:val="single" w:sz="4" w:space="0" w:color="auto"/>
              <w:right w:val="single" w:sz="4" w:space="0" w:color="auto"/>
            </w:tcBorders>
          </w:tcPr>
          <w:p w14:paraId="33163BAC"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0.00</w:t>
            </w:r>
          </w:p>
        </w:tc>
        <w:tc>
          <w:tcPr>
            <w:tcW w:w="1318" w:type="dxa"/>
            <w:tcBorders>
              <w:top w:val="single" w:sz="4" w:space="0" w:color="auto"/>
              <w:left w:val="single" w:sz="4" w:space="0" w:color="auto"/>
              <w:bottom w:val="single" w:sz="4" w:space="0" w:color="auto"/>
              <w:right w:val="single" w:sz="4" w:space="0" w:color="auto"/>
            </w:tcBorders>
          </w:tcPr>
          <w:p w14:paraId="76FC09DA"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0.10</w:t>
            </w:r>
          </w:p>
        </w:tc>
        <w:tc>
          <w:tcPr>
            <w:tcW w:w="1318" w:type="dxa"/>
            <w:tcBorders>
              <w:top w:val="single" w:sz="4" w:space="0" w:color="auto"/>
              <w:left w:val="single" w:sz="4" w:space="0" w:color="auto"/>
              <w:bottom w:val="single" w:sz="4" w:space="0" w:color="auto"/>
              <w:right w:val="single" w:sz="4" w:space="0" w:color="auto"/>
            </w:tcBorders>
          </w:tcPr>
          <w:p w14:paraId="3E12DE44"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0.00</w:t>
            </w:r>
          </w:p>
        </w:tc>
        <w:tc>
          <w:tcPr>
            <w:tcW w:w="1401" w:type="dxa"/>
            <w:tcBorders>
              <w:top w:val="single" w:sz="4" w:space="0" w:color="auto"/>
              <w:left w:val="single" w:sz="4" w:space="0" w:color="auto"/>
              <w:bottom w:val="single" w:sz="4" w:space="0" w:color="auto"/>
              <w:right w:val="single" w:sz="4" w:space="0" w:color="auto"/>
            </w:tcBorders>
          </w:tcPr>
          <w:p w14:paraId="74E5AA18"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0.01</w:t>
            </w:r>
          </w:p>
        </w:tc>
        <w:tc>
          <w:tcPr>
            <w:tcW w:w="1318" w:type="dxa"/>
            <w:tcBorders>
              <w:top w:val="single" w:sz="4" w:space="0" w:color="auto"/>
              <w:left w:val="single" w:sz="4" w:space="0" w:color="auto"/>
              <w:bottom w:val="single" w:sz="4" w:space="0" w:color="auto"/>
              <w:right w:val="single" w:sz="4" w:space="0" w:color="auto"/>
            </w:tcBorders>
          </w:tcPr>
          <w:p w14:paraId="29BB614B"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0.02</w:t>
            </w:r>
          </w:p>
        </w:tc>
      </w:tr>
      <w:tr w:rsidR="00371D6C" w:rsidRPr="004550B0" w14:paraId="7C26BABD" w14:textId="77777777" w:rsidTr="00E12D0E">
        <w:trPr>
          <w:trHeight w:val="20"/>
          <w:jc w:val="center"/>
        </w:trPr>
        <w:tc>
          <w:tcPr>
            <w:tcW w:w="1479" w:type="dxa"/>
            <w:tcBorders>
              <w:top w:val="single" w:sz="4" w:space="0" w:color="auto"/>
              <w:bottom w:val="single" w:sz="4" w:space="0" w:color="auto"/>
              <w:right w:val="single" w:sz="4" w:space="0" w:color="auto"/>
            </w:tcBorders>
          </w:tcPr>
          <w:p w14:paraId="3AC5FFCF" w14:textId="77777777" w:rsidR="00E12D0E" w:rsidRPr="004550B0" w:rsidRDefault="00E12D0E" w:rsidP="00E12D0E">
            <w:pPr>
              <w:widowControl w:val="0"/>
              <w:autoSpaceDE w:val="0"/>
              <w:autoSpaceDN w:val="0"/>
              <w:adjustRightInd w:val="0"/>
              <w:rPr>
                <w:i/>
                <w:iCs/>
                <w:color w:val="000000" w:themeColor="text1"/>
                <w:sz w:val="20"/>
                <w:szCs w:val="20"/>
              </w:rPr>
            </w:pPr>
            <w:r w:rsidRPr="004550B0">
              <w:rPr>
                <w:color w:val="000000" w:themeColor="text1"/>
                <w:sz w:val="20"/>
                <w:szCs w:val="20"/>
              </w:rPr>
              <w:t>Country FE</w:t>
            </w:r>
          </w:p>
        </w:tc>
        <w:tc>
          <w:tcPr>
            <w:tcW w:w="1236" w:type="dxa"/>
            <w:tcBorders>
              <w:top w:val="single" w:sz="4" w:space="0" w:color="auto"/>
              <w:bottom w:val="single" w:sz="4" w:space="0" w:color="auto"/>
              <w:right w:val="single" w:sz="4" w:space="0" w:color="auto"/>
            </w:tcBorders>
          </w:tcPr>
          <w:p w14:paraId="58F38868"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NO</w:t>
            </w:r>
          </w:p>
        </w:tc>
        <w:tc>
          <w:tcPr>
            <w:tcW w:w="1318" w:type="dxa"/>
            <w:tcBorders>
              <w:top w:val="single" w:sz="4" w:space="0" w:color="auto"/>
              <w:bottom w:val="single" w:sz="4" w:space="0" w:color="auto"/>
              <w:right w:val="single" w:sz="4" w:space="0" w:color="auto"/>
            </w:tcBorders>
          </w:tcPr>
          <w:p w14:paraId="11C4E051"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YES</w:t>
            </w:r>
          </w:p>
        </w:tc>
        <w:tc>
          <w:tcPr>
            <w:tcW w:w="1318" w:type="dxa"/>
            <w:tcBorders>
              <w:top w:val="single" w:sz="4" w:space="0" w:color="auto"/>
              <w:bottom w:val="single" w:sz="4" w:space="0" w:color="auto"/>
              <w:right w:val="single" w:sz="4" w:space="0" w:color="auto"/>
            </w:tcBorders>
          </w:tcPr>
          <w:p w14:paraId="48DE316E"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YES</w:t>
            </w:r>
          </w:p>
        </w:tc>
        <w:tc>
          <w:tcPr>
            <w:tcW w:w="1318" w:type="dxa"/>
            <w:tcBorders>
              <w:top w:val="single" w:sz="4" w:space="0" w:color="auto"/>
              <w:bottom w:val="single" w:sz="4" w:space="0" w:color="auto"/>
              <w:right w:val="single" w:sz="4" w:space="0" w:color="auto"/>
            </w:tcBorders>
          </w:tcPr>
          <w:p w14:paraId="0F1B3709"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YES</w:t>
            </w:r>
          </w:p>
        </w:tc>
        <w:tc>
          <w:tcPr>
            <w:tcW w:w="1318" w:type="dxa"/>
            <w:tcBorders>
              <w:top w:val="single" w:sz="4" w:space="0" w:color="auto"/>
              <w:left w:val="single" w:sz="4" w:space="0" w:color="auto"/>
              <w:bottom w:val="single" w:sz="4" w:space="0" w:color="auto"/>
              <w:right w:val="single" w:sz="4" w:space="0" w:color="auto"/>
            </w:tcBorders>
          </w:tcPr>
          <w:p w14:paraId="221B013B" w14:textId="77777777" w:rsidR="00E12D0E" w:rsidRPr="004550B0" w:rsidRDefault="00E12D0E" w:rsidP="00E12D0E">
            <w:pPr>
              <w:widowControl w:val="0"/>
              <w:tabs>
                <w:tab w:val="decimal" w:pos="272"/>
              </w:tabs>
              <w:autoSpaceDE w:val="0"/>
              <w:autoSpaceDN w:val="0"/>
              <w:adjustRightInd w:val="0"/>
              <w:rPr>
                <w:color w:val="000000" w:themeColor="text1"/>
                <w:sz w:val="20"/>
                <w:szCs w:val="20"/>
              </w:rPr>
            </w:pPr>
            <w:r w:rsidRPr="004550B0">
              <w:rPr>
                <w:color w:val="000000" w:themeColor="text1"/>
                <w:sz w:val="20"/>
                <w:szCs w:val="20"/>
              </w:rPr>
              <w:t>YES</w:t>
            </w:r>
          </w:p>
        </w:tc>
        <w:tc>
          <w:tcPr>
            <w:tcW w:w="1318" w:type="dxa"/>
            <w:tcBorders>
              <w:top w:val="single" w:sz="4" w:space="0" w:color="auto"/>
              <w:left w:val="single" w:sz="4" w:space="0" w:color="auto"/>
              <w:bottom w:val="single" w:sz="4" w:space="0" w:color="auto"/>
              <w:right w:val="single" w:sz="4" w:space="0" w:color="auto"/>
            </w:tcBorders>
          </w:tcPr>
          <w:p w14:paraId="010AE750"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YES</w:t>
            </w:r>
          </w:p>
        </w:tc>
        <w:tc>
          <w:tcPr>
            <w:tcW w:w="1401" w:type="dxa"/>
            <w:tcBorders>
              <w:top w:val="single" w:sz="4" w:space="0" w:color="auto"/>
              <w:left w:val="single" w:sz="4" w:space="0" w:color="auto"/>
              <w:bottom w:val="single" w:sz="4" w:space="0" w:color="auto"/>
              <w:right w:val="single" w:sz="4" w:space="0" w:color="auto"/>
            </w:tcBorders>
          </w:tcPr>
          <w:p w14:paraId="1A58A85B" w14:textId="77777777" w:rsidR="00E12D0E" w:rsidRPr="004550B0" w:rsidRDefault="00E12D0E" w:rsidP="00E12D0E">
            <w:pPr>
              <w:widowControl w:val="0"/>
              <w:tabs>
                <w:tab w:val="decimal" w:pos="273"/>
              </w:tabs>
              <w:autoSpaceDE w:val="0"/>
              <w:autoSpaceDN w:val="0"/>
              <w:adjustRightInd w:val="0"/>
              <w:rPr>
                <w:color w:val="000000" w:themeColor="text1"/>
                <w:sz w:val="20"/>
                <w:szCs w:val="20"/>
              </w:rPr>
            </w:pPr>
            <w:r w:rsidRPr="004550B0">
              <w:rPr>
                <w:color w:val="000000" w:themeColor="text1"/>
                <w:sz w:val="20"/>
                <w:szCs w:val="20"/>
              </w:rPr>
              <w:t>YES</w:t>
            </w:r>
          </w:p>
        </w:tc>
        <w:tc>
          <w:tcPr>
            <w:tcW w:w="1318" w:type="dxa"/>
            <w:tcBorders>
              <w:top w:val="single" w:sz="4" w:space="0" w:color="auto"/>
              <w:left w:val="single" w:sz="4" w:space="0" w:color="auto"/>
              <w:bottom w:val="single" w:sz="4" w:space="0" w:color="auto"/>
              <w:right w:val="single" w:sz="4" w:space="0" w:color="auto"/>
            </w:tcBorders>
          </w:tcPr>
          <w:p w14:paraId="563F58B1" w14:textId="77777777" w:rsidR="00E12D0E" w:rsidRPr="004550B0" w:rsidRDefault="00E12D0E" w:rsidP="00E12D0E">
            <w:pPr>
              <w:widowControl w:val="0"/>
              <w:tabs>
                <w:tab w:val="decimal" w:pos="274"/>
              </w:tabs>
              <w:autoSpaceDE w:val="0"/>
              <w:autoSpaceDN w:val="0"/>
              <w:adjustRightInd w:val="0"/>
              <w:rPr>
                <w:color w:val="000000" w:themeColor="text1"/>
                <w:sz w:val="20"/>
                <w:szCs w:val="20"/>
              </w:rPr>
            </w:pPr>
            <w:r w:rsidRPr="004550B0">
              <w:rPr>
                <w:color w:val="000000" w:themeColor="text1"/>
                <w:sz w:val="20"/>
                <w:szCs w:val="20"/>
              </w:rPr>
              <w:t>YES</w:t>
            </w:r>
          </w:p>
        </w:tc>
      </w:tr>
    </w:tbl>
    <w:p w14:paraId="74D6DF04" w14:textId="77777777" w:rsidR="00272A27" w:rsidRPr="004550B0" w:rsidRDefault="00272A27" w:rsidP="00272A27">
      <w:pPr>
        <w:widowControl w:val="0"/>
        <w:autoSpaceDE w:val="0"/>
        <w:autoSpaceDN w:val="0"/>
        <w:adjustRightInd w:val="0"/>
        <w:spacing w:before="79"/>
        <w:jc w:val="center"/>
        <w:rPr>
          <w:color w:val="000000" w:themeColor="text1"/>
          <w:sz w:val="14"/>
          <w:szCs w:val="14"/>
        </w:rPr>
      </w:pPr>
      <w:r w:rsidRPr="004550B0">
        <w:rPr>
          <w:color w:val="000000" w:themeColor="text1"/>
          <w:sz w:val="14"/>
          <w:szCs w:val="14"/>
        </w:rPr>
        <w:t xml:space="preserve">* </w:t>
      </w:r>
      <w:r w:rsidRPr="004550B0">
        <w:rPr>
          <w:i/>
          <w:iCs/>
          <w:color w:val="000000" w:themeColor="text1"/>
          <w:sz w:val="14"/>
          <w:szCs w:val="14"/>
        </w:rPr>
        <w:t>p</w:t>
      </w:r>
      <w:r w:rsidRPr="004550B0">
        <w:rPr>
          <w:color w:val="000000" w:themeColor="text1"/>
          <w:sz w:val="14"/>
          <w:szCs w:val="14"/>
        </w:rPr>
        <w:t xml:space="preserve">&lt;0.1; ** </w:t>
      </w:r>
      <w:r w:rsidRPr="004550B0">
        <w:rPr>
          <w:i/>
          <w:iCs/>
          <w:color w:val="000000" w:themeColor="text1"/>
          <w:sz w:val="14"/>
          <w:szCs w:val="14"/>
        </w:rPr>
        <w:t>p</w:t>
      </w:r>
      <w:r w:rsidRPr="004550B0">
        <w:rPr>
          <w:color w:val="000000" w:themeColor="text1"/>
          <w:sz w:val="14"/>
          <w:szCs w:val="14"/>
        </w:rPr>
        <w:t xml:space="preserve">&lt;0.05; *** </w:t>
      </w:r>
      <w:r w:rsidRPr="004550B0">
        <w:rPr>
          <w:i/>
          <w:iCs/>
          <w:color w:val="000000" w:themeColor="text1"/>
          <w:sz w:val="14"/>
          <w:szCs w:val="14"/>
        </w:rPr>
        <w:t>p</w:t>
      </w:r>
      <w:r w:rsidRPr="004550B0">
        <w:rPr>
          <w:color w:val="000000" w:themeColor="text1"/>
          <w:sz w:val="14"/>
          <w:szCs w:val="14"/>
        </w:rPr>
        <w:t>&lt;0.01</w:t>
      </w:r>
    </w:p>
    <w:p w14:paraId="72368E1E" w14:textId="77777777" w:rsidR="00272A27" w:rsidRPr="004550B0" w:rsidRDefault="00272A27" w:rsidP="00272A27">
      <w:pPr>
        <w:rPr>
          <w:color w:val="000000" w:themeColor="text1"/>
        </w:rPr>
      </w:pPr>
    </w:p>
    <w:p w14:paraId="6C5C35EF" w14:textId="77777777" w:rsidR="00272A27" w:rsidRPr="004550B0" w:rsidRDefault="00272A27" w:rsidP="00272A27">
      <w:pPr>
        <w:widowControl w:val="0"/>
        <w:autoSpaceDE w:val="0"/>
        <w:autoSpaceDN w:val="0"/>
        <w:adjustRightInd w:val="0"/>
        <w:spacing w:before="79" w:after="79"/>
        <w:jc w:val="center"/>
        <w:rPr>
          <w:color w:val="000000" w:themeColor="text1"/>
          <w:sz w:val="12"/>
          <w:szCs w:val="12"/>
        </w:rPr>
      </w:pPr>
    </w:p>
    <w:p w14:paraId="288E0D4F" w14:textId="4DB5EA6A" w:rsidR="00272A27" w:rsidRPr="004550B0" w:rsidRDefault="00272A27" w:rsidP="00C421C9">
      <w:pPr>
        <w:widowControl w:val="0"/>
        <w:autoSpaceDE w:val="0"/>
        <w:autoSpaceDN w:val="0"/>
        <w:adjustRightInd w:val="0"/>
        <w:spacing w:line="360" w:lineRule="auto"/>
        <w:jc w:val="both"/>
        <w:rPr>
          <w:color w:val="000000" w:themeColor="text1"/>
        </w:rPr>
      </w:pPr>
      <w:r w:rsidRPr="004550B0">
        <w:rPr>
          <w:color w:val="000000" w:themeColor="text1"/>
        </w:rPr>
        <w:t xml:space="preserve">Table </w:t>
      </w:r>
      <w:r w:rsidR="003C3967" w:rsidRPr="004550B0">
        <w:rPr>
          <w:color w:val="000000" w:themeColor="text1"/>
        </w:rPr>
        <w:t>4.7</w:t>
      </w:r>
      <w:r w:rsidRPr="004550B0">
        <w:rPr>
          <w:color w:val="000000" w:themeColor="text1"/>
        </w:rPr>
        <w:t xml:space="preserve"> shows </w:t>
      </w:r>
      <w:r w:rsidR="00856BC2" w:rsidRPr="004550B0">
        <w:rPr>
          <w:color w:val="000000" w:themeColor="text1"/>
        </w:rPr>
        <w:t xml:space="preserve">the </w:t>
      </w:r>
      <w:r w:rsidRPr="004550B0">
        <w:rPr>
          <w:color w:val="000000" w:themeColor="text1"/>
        </w:rPr>
        <w:t xml:space="preserve">relationship </w:t>
      </w:r>
      <w:r w:rsidR="00856BC2" w:rsidRPr="004550B0">
        <w:rPr>
          <w:color w:val="000000" w:themeColor="text1"/>
        </w:rPr>
        <w:t>between</w:t>
      </w:r>
      <w:r w:rsidRPr="004550B0">
        <w:rPr>
          <w:color w:val="000000" w:themeColor="text1"/>
        </w:rPr>
        <w:t xml:space="preserve"> different types of inequality of circumstances</w:t>
      </w:r>
      <w:r w:rsidR="00856BC2" w:rsidRPr="004550B0">
        <w:rPr>
          <w:color w:val="000000" w:themeColor="text1"/>
        </w:rPr>
        <w:t xml:space="preserve"> and social cohesion</w:t>
      </w:r>
      <w:r w:rsidRPr="004550B0">
        <w:rPr>
          <w:color w:val="000000" w:themeColor="text1"/>
        </w:rPr>
        <w:t xml:space="preserve">. We used ethnic diversity and inequality of opportunities (measure </w:t>
      </w:r>
      <w:r w:rsidR="00FA3DDD">
        <w:rPr>
          <w:color w:val="000000" w:themeColor="text1"/>
        </w:rPr>
        <w:t>o</w:t>
      </w:r>
      <w:r w:rsidRPr="004550B0">
        <w:rPr>
          <w:color w:val="000000" w:themeColor="text1"/>
        </w:rPr>
        <w:t>n different base</w:t>
      </w:r>
      <w:r w:rsidR="00FA3DDD">
        <w:rPr>
          <w:color w:val="000000" w:themeColor="text1"/>
        </w:rPr>
        <w:t>s</w:t>
      </w:r>
      <w:r w:rsidRPr="004550B0">
        <w:rPr>
          <w:color w:val="000000" w:themeColor="text1"/>
        </w:rPr>
        <w:t xml:space="preserve">) by controlling political stability(institution). In </w:t>
      </w:r>
      <w:r w:rsidR="00856BC2" w:rsidRPr="004550B0">
        <w:rPr>
          <w:color w:val="000000" w:themeColor="text1"/>
        </w:rPr>
        <w:t xml:space="preserve">the </w:t>
      </w:r>
      <w:r w:rsidRPr="004550B0">
        <w:rPr>
          <w:color w:val="000000" w:themeColor="text1"/>
        </w:rPr>
        <w:t>first model</w:t>
      </w:r>
      <w:r w:rsidR="00856BC2" w:rsidRPr="004550B0">
        <w:rPr>
          <w:color w:val="000000" w:themeColor="text1"/>
        </w:rPr>
        <w:t>,</w:t>
      </w:r>
      <w:r w:rsidRPr="004550B0">
        <w:rPr>
          <w:color w:val="000000" w:themeColor="text1"/>
        </w:rPr>
        <w:t xml:space="preserve"> we used random effect as </w:t>
      </w:r>
      <w:r w:rsidR="00FA3DDD">
        <w:rPr>
          <w:color w:val="000000" w:themeColor="text1"/>
        </w:rPr>
        <w:t xml:space="preserve">the </w:t>
      </w:r>
      <w:r w:rsidRPr="004550B0">
        <w:rPr>
          <w:color w:val="000000" w:themeColor="text1"/>
        </w:rPr>
        <w:t>H</w:t>
      </w:r>
      <w:r w:rsidR="00856BC2" w:rsidRPr="004550B0">
        <w:rPr>
          <w:color w:val="000000" w:themeColor="text1"/>
        </w:rPr>
        <w:t>a</w:t>
      </w:r>
      <w:r w:rsidRPr="004550B0">
        <w:rPr>
          <w:color w:val="000000" w:themeColor="text1"/>
        </w:rPr>
        <w:t>usman test i</w:t>
      </w:r>
      <w:r w:rsidR="00856BC2" w:rsidRPr="004550B0">
        <w:rPr>
          <w:color w:val="000000" w:themeColor="text1"/>
        </w:rPr>
        <w:t>n</w:t>
      </w:r>
      <w:r w:rsidRPr="004550B0">
        <w:rPr>
          <w:color w:val="000000" w:themeColor="text1"/>
        </w:rPr>
        <w:t xml:space="preserve"> favo</w:t>
      </w:r>
      <w:r w:rsidR="00856BC2" w:rsidRPr="004550B0">
        <w:rPr>
          <w:color w:val="000000" w:themeColor="text1"/>
        </w:rPr>
        <w:t>u</w:t>
      </w:r>
      <w:r w:rsidRPr="004550B0">
        <w:rPr>
          <w:color w:val="000000" w:themeColor="text1"/>
        </w:rPr>
        <w:t xml:space="preserve">r of random effects. Ethnic diversity is </w:t>
      </w:r>
      <w:r w:rsidR="00856BC2" w:rsidRPr="004550B0">
        <w:rPr>
          <w:color w:val="000000" w:themeColor="text1"/>
        </w:rPr>
        <w:t xml:space="preserve">a </w:t>
      </w:r>
      <w:r w:rsidRPr="004550B0">
        <w:rPr>
          <w:color w:val="000000" w:themeColor="text1"/>
        </w:rPr>
        <w:t xml:space="preserve">negative but significant effect on social cohesion. </w:t>
      </w:r>
      <w:r w:rsidR="00856BC2" w:rsidRPr="004550B0">
        <w:rPr>
          <w:color w:val="000000" w:themeColor="text1"/>
        </w:rPr>
        <w:t>However,</w:t>
      </w:r>
      <w:r w:rsidRPr="004550B0">
        <w:rPr>
          <w:color w:val="000000" w:themeColor="text1"/>
        </w:rPr>
        <w:t xml:space="preserve"> these result</w:t>
      </w:r>
      <w:r w:rsidR="00FA3DDD">
        <w:rPr>
          <w:color w:val="000000" w:themeColor="text1"/>
        </w:rPr>
        <w:t>s</w:t>
      </w:r>
      <w:r w:rsidRPr="004550B0">
        <w:rPr>
          <w:color w:val="000000" w:themeColor="text1"/>
        </w:rPr>
        <w:t xml:space="preserve"> may be bias</w:t>
      </w:r>
      <w:r w:rsidR="00856BC2" w:rsidRPr="004550B0">
        <w:rPr>
          <w:color w:val="000000" w:themeColor="text1"/>
        </w:rPr>
        <w:t>ed</w:t>
      </w:r>
      <w:r w:rsidRPr="004550B0">
        <w:rPr>
          <w:color w:val="000000" w:themeColor="text1"/>
        </w:rPr>
        <w:t xml:space="preserve"> due to </w:t>
      </w:r>
      <w:r w:rsidR="00856BC2" w:rsidRPr="004550B0">
        <w:rPr>
          <w:color w:val="000000" w:themeColor="text1"/>
        </w:rPr>
        <w:t xml:space="preserve">the </w:t>
      </w:r>
      <w:r w:rsidRPr="004550B0">
        <w:rPr>
          <w:color w:val="000000" w:themeColor="text1"/>
        </w:rPr>
        <w:t xml:space="preserve">omitted variable. </w:t>
      </w:r>
    </w:p>
    <w:p w14:paraId="6CA1505C" w14:textId="22272AF0" w:rsidR="00272A27" w:rsidRPr="004550B0" w:rsidRDefault="00272A27" w:rsidP="00C421C9">
      <w:pPr>
        <w:widowControl w:val="0"/>
        <w:autoSpaceDE w:val="0"/>
        <w:autoSpaceDN w:val="0"/>
        <w:adjustRightInd w:val="0"/>
        <w:spacing w:line="360" w:lineRule="auto"/>
        <w:jc w:val="both"/>
        <w:rPr>
          <w:color w:val="000000" w:themeColor="text1"/>
        </w:rPr>
      </w:pPr>
      <w:r w:rsidRPr="004550B0">
        <w:rPr>
          <w:color w:val="000000" w:themeColor="text1"/>
        </w:rPr>
        <w:t xml:space="preserve">In </w:t>
      </w:r>
      <w:r w:rsidR="00856BC2" w:rsidRPr="004550B0">
        <w:rPr>
          <w:color w:val="000000" w:themeColor="text1"/>
        </w:rPr>
        <w:t xml:space="preserve">the </w:t>
      </w:r>
      <w:r w:rsidRPr="004550B0">
        <w:rPr>
          <w:color w:val="000000" w:themeColor="text1"/>
        </w:rPr>
        <w:t>second model</w:t>
      </w:r>
      <w:r w:rsidR="00856BC2" w:rsidRPr="004550B0">
        <w:rPr>
          <w:color w:val="000000" w:themeColor="text1"/>
        </w:rPr>
        <w:t>,</w:t>
      </w:r>
      <w:r w:rsidRPr="004550B0">
        <w:rPr>
          <w:color w:val="000000" w:themeColor="text1"/>
        </w:rPr>
        <w:t xml:space="preserve"> we used in</w:t>
      </w:r>
      <w:r w:rsidR="00FA3DDD">
        <w:rPr>
          <w:color w:val="000000" w:themeColor="text1"/>
        </w:rPr>
        <w:t>come inequality by controlling political stability; ethnic diversity is</w:t>
      </w:r>
      <w:r w:rsidRPr="004550B0">
        <w:rPr>
          <w:color w:val="000000" w:themeColor="text1"/>
        </w:rPr>
        <w:t xml:space="preserve"> still negative and significant. </w:t>
      </w:r>
      <w:r w:rsidR="00856BC2" w:rsidRPr="004550B0">
        <w:rPr>
          <w:color w:val="000000" w:themeColor="text1"/>
        </w:rPr>
        <w:t>However,</w:t>
      </w:r>
      <w:r w:rsidRPr="004550B0">
        <w:rPr>
          <w:color w:val="000000" w:themeColor="text1"/>
        </w:rPr>
        <w:t xml:space="preserve"> the point is noted </w:t>
      </w:r>
      <w:r w:rsidR="00856BC2" w:rsidRPr="004550B0">
        <w:rPr>
          <w:color w:val="000000" w:themeColor="text1"/>
        </w:rPr>
        <w:t xml:space="preserve">that </w:t>
      </w:r>
      <w:r w:rsidRPr="004550B0">
        <w:rPr>
          <w:color w:val="000000" w:themeColor="text1"/>
        </w:rPr>
        <w:t xml:space="preserve">the size effect of negativity is smaller </w:t>
      </w:r>
      <w:r w:rsidR="00FA3DDD">
        <w:rPr>
          <w:color w:val="000000" w:themeColor="text1"/>
        </w:rPr>
        <w:t>from</w:t>
      </w:r>
      <w:r w:rsidRPr="004550B0">
        <w:rPr>
          <w:color w:val="000000" w:themeColor="text1"/>
        </w:rPr>
        <w:t xml:space="preserve"> 0.41 to 0.30. </w:t>
      </w:r>
      <w:r w:rsidR="00636AC6" w:rsidRPr="004550B0">
        <w:rPr>
          <w:color w:val="000000" w:themeColor="text1"/>
        </w:rPr>
        <w:t>Political stability in all model</w:t>
      </w:r>
      <w:r w:rsidR="00FA3DDD">
        <w:rPr>
          <w:color w:val="000000" w:themeColor="text1"/>
        </w:rPr>
        <w:t>s</w:t>
      </w:r>
      <w:r w:rsidR="00636AC6" w:rsidRPr="004550B0">
        <w:rPr>
          <w:color w:val="000000" w:themeColor="text1"/>
        </w:rPr>
        <w:t xml:space="preserve"> persistent</w:t>
      </w:r>
      <w:r w:rsidR="00856BC2" w:rsidRPr="004550B0">
        <w:rPr>
          <w:color w:val="000000" w:themeColor="text1"/>
        </w:rPr>
        <w:t>,</w:t>
      </w:r>
      <w:r w:rsidR="00636AC6" w:rsidRPr="004550B0">
        <w:rPr>
          <w:color w:val="000000" w:themeColor="text1"/>
        </w:rPr>
        <w:t xml:space="preserve"> highly significant</w:t>
      </w:r>
      <w:r w:rsidR="00FA3DDD">
        <w:rPr>
          <w:color w:val="000000" w:themeColor="text1"/>
        </w:rPr>
        <w:t>,</w:t>
      </w:r>
      <w:r w:rsidR="00636AC6" w:rsidRPr="004550B0">
        <w:rPr>
          <w:color w:val="000000" w:themeColor="text1"/>
        </w:rPr>
        <w:t xml:space="preserve"> and positively relate</w:t>
      </w:r>
      <w:r w:rsidR="00856BC2" w:rsidRPr="004550B0">
        <w:rPr>
          <w:color w:val="000000" w:themeColor="text1"/>
        </w:rPr>
        <w:t>d</w:t>
      </w:r>
      <w:r w:rsidR="00636AC6" w:rsidRPr="004550B0">
        <w:rPr>
          <w:color w:val="000000" w:themeColor="text1"/>
        </w:rPr>
        <w:t xml:space="preserve"> to social cohesion.  </w:t>
      </w:r>
    </w:p>
    <w:p w14:paraId="7F06511C" w14:textId="34BBC90B" w:rsidR="00272A27" w:rsidRPr="004550B0" w:rsidRDefault="00272A27" w:rsidP="00C421C9">
      <w:pPr>
        <w:widowControl w:val="0"/>
        <w:autoSpaceDE w:val="0"/>
        <w:autoSpaceDN w:val="0"/>
        <w:adjustRightInd w:val="0"/>
        <w:spacing w:line="360" w:lineRule="auto"/>
        <w:jc w:val="both"/>
        <w:rPr>
          <w:color w:val="000000" w:themeColor="text1"/>
        </w:rPr>
        <w:sectPr w:rsidR="00272A27" w:rsidRPr="004550B0" w:rsidSect="00427A69">
          <w:pgSz w:w="16838" w:h="11906" w:orient="landscape"/>
          <w:pgMar w:top="1440" w:right="1440" w:bottom="1440" w:left="1440" w:header="708" w:footer="708" w:gutter="0"/>
          <w:cols w:space="708"/>
          <w:docGrid w:linePitch="360"/>
        </w:sectPr>
      </w:pPr>
      <w:r w:rsidRPr="004550B0">
        <w:rPr>
          <w:color w:val="000000" w:themeColor="text1"/>
        </w:rPr>
        <w:t>In model three</w:t>
      </w:r>
      <w:r w:rsidR="00856BC2" w:rsidRPr="004550B0">
        <w:rPr>
          <w:color w:val="000000" w:themeColor="text1"/>
        </w:rPr>
        <w:t>,</w:t>
      </w:r>
      <w:r w:rsidRPr="004550B0">
        <w:rPr>
          <w:color w:val="000000" w:themeColor="text1"/>
        </w:rPr>
        <w:t xml:space="preserve"> intergenerational mobility (IGM) show</w:t>
      </w:r>
      <w:r w:rsidR="00FA3DDD">
        <w:rPr>
          <w:color w:val="000000" w:themeColor="text1"/>
        </w:rPr>
        <w:t>s</w:t>
      </w:r>
      <w:r w:rsidRPr="004550B0">
        <w:rPr>
          <w:color w:val="000000" w:themeColor="text1"/>
        </w:rPr>
        <w:t xml:space="preserve"> </w:t>
      </w:r>
      <w:r w:rsidR="00856BC2" w:rsidRPr="004550B0">
        <w:rPr>
          <w:color w:val="000000" w:themeColor="text1"/>
        </w:rPr>
        <w:t xml:space="preserve">that </w:t>
      </w:r>
      <w:r w:rsidRPr="004550B0">
        <w:rPr>
          <w:color w:val="000000" w:themeColor="text1"/>
        </w:rPr>
        <w:t xml:space="preserve">diversity </w:t>
      </w:r>
      <w:r w:rsidR="00FA3DDD">
        <w:rPr>
          <w:color w:val="000000" w:themeColor="text1"/>
        </w:rPr>
        <w:t>play</w:t>
      </w:r>
      <w:r w:rsidRPr="004550B0">
        <w:rPr>
          <w:color w:val="000000" w:themeColor="text1"/>
        </w:rPr>
        <w:t xml:space="preserve">s </w:t>
      </w:r>
      <w:r w:rsidR="00856BC2" w:rsidRPr="004550B0">
        <w:rPr>
          <w:color w:val="000000" w:themeColor="text1"/>
        </w:rPr>
        <w:t xml:space="preserve">a </w:t>
      </w:r>
      <w:r w:rsidRPr="004550B0">
        <w:rPr>
          <w:color w:val="000000" w:themeColor="text1"/>
        </w:rPr>
        <w:t xml:space="preserve">negative but insignificant role </w:t>
      </w:r>
      <w:r w:rsidR="00856BC2" w:rsidRPr="004550B0">
        <w:rPr>
          <w:color w:val="000000" w:themeColor="text1"/>
        </w:rPr>
        <w:t>in</w:t>
      </w:r>
      <w:r w:rsidRPr="004550B0">
        <w:rPr>
          <w:color w:val="000000" w:themeColor="text1"/>
        </w:rPr>
        <w:t xml:space="preserve"> determin</w:t>
      </w:r>
      <w:r w:rsidR="00856BC2" w:rsidRPr="004550B0">
        <w:rPr>
          <w:color w:val="000000" w:themeColor="text1"/>
        </w:rPr>
        <w:t>ing</w:t>
      </w:r>
      <w:r w:rsidRPr="004550B0">
        <w:rPr>
          <w:color w:val="000000" w:themeColor="text1"/>
        </w:rPr>
        <w:t xml:space="preserve"> social cohesion. Th</w:t>
      </w:r>
      <w:r w:rsidR="00FA3DDD">
        <w:rPr>
          <w:color w:val="000000" w:themeColor="text1"/>
        </w:rPr>
        <w:t>is model's critical finding</w:t>
      </w:r>
      <w:r w:rsidRPr="004550B0">
        <w:rPr>
          <w:color w:val="000000" w:themeColor="text1"/>
        </w:rPr>
        <w:t xml:space="preserve"> is </w:t>
      </w:r>
      <w:r w:rsidR="00856BC2" w:rsidRPr="004550B0">
        <w:rPr>
          <w:color w:val="000000" w:themeColor="text1"/>
        </w:rPr>
        <w:t xml:space="preserve">the </w:t>
      </w:r>
      <w:r w:rsidRPr="004550B0">
        <w:rPr>
          <w:color w:val="000000" w:themeColor="text1"/>
        </w:rPr>
        <w:t xml:space="preserve">role of inequality of IGM is more to deteriorate the social cohesion while the inequality of IGM efforts effect on social cohesion is positive but insignificantly. The size effect of decomposed inequality (IGM) is </w:t>
      </w:r>
      <w:r w:rsidR="00856BC2" w:rsidRPr="004550B0">
        <w:rPr>
          <w:color w:val="000000" w:themeColor="text1"/>
        </w:rPr>
        <w:t>more extensive</w:t>
      </w:r>
      <w:r w:rsidRPr="004550B0">
        <w:rPr>
          <w:color w:val="000000" w:themeColor="text1"/>
        </w:rPr>
        <w:t xml:space="preserve"> than overall income inequality (INEQ) (-1.18- (-0.41). It means the inequality of opportunities </w:t>
      </w:r>
      <w:r w:rsidR="00856BC2" w:rsidRPr="004550B0">
        <w:rPr>
          <w:color w:val="000000" w:themeColor="text1"/>
        </w:rPr>
        <w:t>is</w:t>
      </w:r>
      <w:r w:rsidRPr="004550B0">
        <w:rPr>
          <w:color w:val="000000" w:themeColor="text1"/>
        </w:rPr>
        <w:t xml:space="preserve"> more </w:t>
      </w:r>
      <w:r w:rsidR="00856BC2" w:rsidRPr="004550B0">
        <w:rPr>
          <w:color w:val="000000" w:themeColor="text1"/>
        </w:rPr>
        <w:t>harmful</w:t>
      </w:r>
      <w:r w:rsidRPr="004550B0">
        <w:rPr>
          <w:color w:val="000000" w:themeColor="text1"/>
        </w:rPr>
        <w:t xml:space="preserve"> than inequality of income on social cohesion. We also used inequality of opportunities indices</w:t>
      </w:r>
      <w:r w:rsidR="00AB0F7C" w:rsidRPr="004550B0">
        <w:rPr>
          <w:color w:val="000000" w:themeColor="text1"/>
        </w:rPr>
        <w:t xml:space="preserve"> </w:t>
      </w:r>
      <w:r w:rsidR="00FA3DDD">
        <w:rPr>
          <w:color w:val="000000" w:themeColor="text1"/>
        </w:rPr>
        <w:t>based on different group identities that decompose</w:t>
      </w:r>
      <w:r w:rsidRPr="004550B0">
        <w:rPr>
          <w:color w:val="000000" w:themeColor="text1"/>
        </w:rPr>
        <w:t xml:space="preserve"> into circumstances and efforts. </w:t>
      </w:r>
    </w:p>
    <w:p w14:paraId="306296E9" w14:textId="77777777" w:rsidR="00272A27" w:rsidRPr="004550B0" w:rsidRDefault="00272A27" w:rsidP="00272A27">
      <w:pPr>
        <w:widowControl w:val="0"/>
        <w:autoSpaceDE w:val="0"/>
        <w:autoSpaceDN w:val="0"/>
        <w:adjustRightInd w:val="0"/>
        <w:spacing w:line="360" w:lineRule="auto"/>
        <w:rPr>
          <w:color w:val="000000" w:themeColor="text1"/>
        </w:rPr>
      </w:pPr>
    </w:p>
    <w:p w14:paraId="5144264F" w14:textId="5E9CA11D" w:rsidR="00272A27" w:rsidRPr="004550B0" w:rsidRDefault="00541F0A" w:rsidP="00272A27">
      <w:pPr>
        <w:widowControl w:val="0"/>
        <w:autoSpaceDE w:val="0"/>
        <w:autoSpaceDN w:val="0"/>
        <w:adjustRightInd w:val="0"/>
        <w:spacing w:line="360" w:lineRule="auto"/>
        <w:rPr>
          <w:color w:val="000000" w:themeColor="text1"/>
          <w:sz w:val="20"/>
          <w:szCs w:val="20"/>
        </w:rPr>
      </w:pPr>
      <w:r>
        <w:rPr>
          <w:color w:val="000000" w:themeColor="text1"/>
        </w:rPr>
        <w:t>We used the inequality of opportunities index based on socioeconomic (INEQSECON(C)) in model four</w:t>
      </w:r>
      <w:r w:rsidR="00272A27" w:rsidRPr="004550B0">
        <w:rPr>
          <w:color w:val="000000" w:themeColor="text1"/>
        </w:rPr>
        <w:t xml:space="preserve">. INEQSECON(C) is related </w:t>
      </w:r>
      <w:r w:rsidR="00856BC2" w:rsidRPr="004550B0">
        <w:rPr>
          <w:color w:val="000000" w:themeColor="text1"/>
        </w:rPr>
        <w:t>to</w:t>
      </w:r>
      <w:r w:rsidR="00272A27" w:rsidRPr="004550B0">
        <w:rPr>
          <w:color w:val="000000" w:themeColor="text1"/>
        </w:rPr>
        <w:t xml:space="preserve"> social cohesion negatively but significantly. It means </w:t>
      </w:r>
      <w:r>
        <w:rPr>
          <w:color w:val="000000" w:themeColor="text1"/>
        </w:rPr>
        <w:t xml:space="preserve">a </w:t>
      </w:r>
      <w:r w:rsidR="00272A27" w:rsidRPr="004550B0">
        <w:rPr>
          <w:color w:val="000000" w:themeColor="text1"/>
        </w:rPr>
        <w:t>one per</w:t>
      </w:r>
      <w:r w:rsidR="00856BC2" w:rsidRPr="004550B0">
        <w:rPr>
          <w:color w:val="000000" w:themeColor="text1"/>
        </w:rPr>
        <w:t xml:space="preserve"> </w:t>
      </w:r>
      <w:r w:rsidR="00272A27" w:rsidRPr="004550B0">
        <w:rPr>
          <w:color w:val="000000" w:themeColor="text1"/>
        </w:rPr>
        <w:t xml:space="preserve">cent increases INEQSECON(C) deteriorate the social cohesion </w:t>
      </w:r>
      <w:r>
        <w:rPr>
          <w:color w:val="000000" w:themeColor="text1"/>
        </w:rPr>
        <w:t xml:space="preserve">by </w:t>
      </w:r>
      <w:r w:rsidR="00272A27" w:rsidRPr="004550B0">
        <w:rPr>
          <w:color w:val="000000" w:themeColor="text1"/>
        </w:rPr>
        <w:t xml:space="preserve">1.16%. </w:t>
      </w:r>
      <w:r w:rsidR="00856BC2" w:rsidRPr="004550B0">
        <w:rPr>
          <w:color w:val="000000" w:themeColor="text1"/>
        </w:rPr>
        <w:t>In contrast,</w:t>
      </w:r>
      <w:r w:rsidR="00272A27" w:rsidRPr="004550B0">
        <w:rPr>
          <w:color w:val="000000" w:themeColor="text1"/>
        </w:rPr>
        <w:t xml:space="preserve"> INEQSECON(E) affect positive but insignificantly.  </w:t>
      </w:r>
    </w:p>
    <w:p w14:paraId="3E7E9158" w14:textId="2C0027AF" w:rsidR="00272A27" w:rsidRPr="004550B0" w:rsidRDefault="00541F0A" w:rsidP="00272A27">
      <w:pPr>
        <w:spacing w:line="360" w:lineRule="auto"/>
        <w:jc w:val="both"/>
        <w:rPr>
          <w:color w:val="000000" w:themeColor="text1"/>
        </w:rPr>
      </w:pPr>
      <w:r>
        <w:rPr>
          <w:color w:val="000000" w:themeColor="text1"/>
        </w:rPr>
        <w:t>We used the inequality of opportunities index based on socioeconomic (INEQGEN(C)) in model five</w:t>
      </w:r>
      <w:r w:rsidR="00272A27" w:rsidRPr="004550B0">
        <w:rPr>
          <w:color w:val="000000" w:themeColor="text1"/>
        </w:rPr>
        <w:t>. INEQGEN(C) ha</w:t>
      </w:r>
      <w:r>
        <w:rPr>
          <w:color w:val="000000" w:themeColor="text1"/>
        </w:rPr>
        <w:t>s</w:t>
      </w:r>
      <w:r w:rsidR="00272A27" w:rsidRPr="004550B0">
        <w:rPr>
          <w:color w:val="000000" w:themeColor="text1"/>
        </w:rPr>
        <w:t xml:space="preserve"> </w:t>
      </w:r>
      <w:r w:rsidR="00856BC2" w:rsidRPr="004550B0">
        <w:rPr>
          <w:color w:val="000000" w:themeColor="text1"/>
        </w:rPr>
        <w:t xml:space="preserve">a </w:t>
      </w:r>
      <w:r w:rsidR="00272A27" w:rsidRPr="004550B0">
        <w:rPr>
          <w:color w:val="000000" w:themeColor="text1"/>
        </w:rPr>
        <w:t>negative but significant effect on social cohesion. One per</w:t>
      </w:r>
      <w:r w:rsidR="00856BC2" w:rsidRPr="004550B0">
        <w:rPr>
          <w:color w:val="000000" w:themeColor="text1"/>
        </w:rPr>
        <w:t xml:space="preserve"> </w:t>
      </w:r>
      <w:r w:rsidR="00272A27" w:rsidRPr="004550B0">
        <w:rPr>
          <w:color w:val="000000" w:themeColor="text1"/>
        </w:rPr>
        <w:t>cent increase in INEQGEN(C) decreases 0.89% in social cohesion.</w:t>
      </w:r>
    </w:p>
    <w:p w14:paraId="189AC559" w14:textId="61A18EF7" w:rsidR="00272A27" w:rsidRPr="004550B0" w:rsidRDefault="00541F0A" w:rsidP="00272A27">
      <w:pPr>
        <w:spacing w:line="360" w:lineRule="auto"/>
        <w:jc w:val="both"/>
        <w:rPr>
          <w:color w:val="000000" w:themeColor="text1"/>
        </w:rPr>
      </w:pPr>
      <w:r>
        <w:rPr>
          <w:color w:val="000000" w:themeColor="text1"/>
        </w:rPr>
        <w:t>We used inequality of opportunities index based on geographic (INEQGEO(C)) in model six</w:t>
      </w:r>
      <w:r w:rsidR="00272A27" w:rsidRPr="004550B0">
        <w:rPr>
          <w:color w:val="000000" w:themeColor="text1"/>
        </w:rPr>
        <w:t xml:space="preserve">. INEQGEO(C) have </w:t>
      </w:r>
      <w:r w:rsidR="00856BC2" w:rsidRPr="004550B0">
        <w:rPr>
          <w:color w:val="000000" w:themeColor="text1"/>
        </w:rPr>
        <w:t xml:space="preserve">a </w:t>
      </w:r>
      <w:r w:rsidR="00272A27" w:rsidRPr="004550B0">
        <w:rPr>
          <w:color w:val="000000" w:themeColor="text1"/>
        </w:rPr>
        <w:t>negative but significant effect on social cohesion. One percent increase in INEQGEO(C) decreases 1.33% in social cohesion</w:t>
      </w:r>
      <w:r>
        <w:rPr>
          <w:color w:val="000000" w:themeColor="text1"/>
        </w:rPr>
        <w:t>,</w:t>
      </w:r>
      <w:r w:rsidR="00272A27" w:rsidRPr="004550B0">
        <w:rPr>
          <w:color w:val="000000" w:themeColor="text1"/>
        </w:rPr>
        <w:t xml:space="preserve"> while </w:t>
      </w:r>
      <w:r w:rsidR="00856BC2" w:rsidRPr="004550B0">
        <w:rPr>
          <w:color w:val="000000" w:themeColor="text1"/>
        </w:rPr>
        <w:t xml:space="preserve">an </w:t>
      </w:r>
      <w:r w:rsidR="00272A27" w:rsidRPr="004550B0">
        <w:rPr>
          <w:color w:val="000000" w:themeColor="text1"/>
        </w:rPr>
        <w:t>increase in social cohesion increase</w:t>
      </w:r>
      <w:r>
        <w:rPr>
          <w:color w:val="000000" w:themeColor="text1"/>
        </w:rPr>
        <w:t>s by 0.24% when considering</w:t>
      </w:r>
      <w:r w:rsidR="00272A27" w:rsidRPr="004550B0">
        <w:rPr>
          <w:color w:val="000000" w:themeColor="text1"/>
        </w:rPr>
        <w:t xml:space="preserve"> INEQGEO(E).</w:t>
      </w:r>
      <w:r w:rsidR="00272A27" w:rsidRPr="004550B0">
        <w:rPr>
          <w:color w:val="000000" w:themeColor="text1"/>
        </w:rPr>
        <w:tab/>
      </w:r>
    </w:p>
    <w:p w14:paraId="04919BC9" w14:textId="121A9DDF" w:rsidR="00272A27" w:rsidRPr="004550B0" w:rsidRDefault="00541F0A" w:rsidP="00272A27">
      <w:pPr>
        <w:spacing w:line="360" w:lineRule="auto"/>
        <w:jc w:val="both"/>
        <w:rPr>
          <w:color w:val="000000" w:themeColor="text1"/>
        </w:rPr>
      </w:pPr>
      <w:r>
        <w:rPr>
          <w:color w:val="000000" w:themeColor="text1"/>
        </w:rPr>
        <w:t>We used the inequality of opportunities index based on political (INEQPOL(C)) in model seven</w:t>
      </w:r>
      <w:r w:rsidR="00272A27" w:rsidRPr="004550B0">
        <w:rPr>
          <w:color w:val="000000" w:themeColor="text1"/>
        </w:rPr>
        <w:t>. INEQPOL(C) ha</w:t>
      </w:r>
      <w:r>
        <w:rPr>
          <w:color w:val="000000" w:themeColor="text1"/>
        </w:rPr>
        <w:t>s</w:t>
      </w:r>
      <w:r w:rsidR="00272A27" w:rsidRPr="004550B0">
        <w:rPr>
          <w:color w:val="000000" w:themeColor="text1"/>
        </w:rPr>
        <w:t xml:space="preserve"> </w:t>
      </w:r>
      <w:r w:rsidR="00856BC2" w:rsidRPr="004550B0">
        <w:rPr>
          <w:color w:val="000000" w:themeColor="text1"/>
        </w:rPr>
        <w:t xml:space="preserve">a </w:t>
      </w:r>
      <w:r w:rsidR="00272A27" w:rsidRPr="004550B0">
        <w:rPr>
          <w:color w:val="000000" w:themeColor="text1"/>
        </w:rPr>
        <w:t xml:space="preserve">negative but significant effect on social cohesion. One percent increase in INEQPOL(C) decreases 1.44% in social cohesion while </w:t>
      </w:r>
      <w:r>
        <w:rPr>
          <w:color w:val="000000" w:themeColor="text1"/>
        </w:rPr>
        <w:t xml:space="preserve">increasing social cohesion increases by 0.08% when </w:t>
      </w:r>
      <w:r w:rsidR="00B92352">
        <w:rPr>
          <w:color w:val="000000" w:themeColor="text1"/>
        </w:rPr>
        <w:t>considering</w:t>
      </w:r>
      <w:r w:rsidR="00272A27" w:rsidRPr="004550B0">
        <w:rPr>
          <w:color w:val="000000" w:themeColor="text1"/>
        </w:rPr>
        <w:t xml:space="preserve"> INEQPOL(E).</w:t>
      </w:r>
    </w:p>
    <w:p w14:paraId="61122730" w14:textId="66BE41E3" w:rsidR="00272A27" w:rsidRPr="004550B0" w:rsidRDefault="00541F0A" w:rsidP="00272A27">
      <w:pPr>
        <w:spacing w:line="360" w:lineRule="auto"/>
        <w:jc w:val="both"/>
        <w:rPr>
          <w:color w:val="000000" w:themeColor="text1"/>
        </w:rPr>
      </w:pPr>
      <w:r>
        <w:rPr>
          <w:color w:val="000000" w:themeColor="text1"/>
        </w:rPr>
        <w:t>We used the inequality of opportunities index based on social (INEQSOC(C)) in model eight</w:t>
      </w:r>
      <w:r w:rsidR="00272A27" w:rsidRPr="004550B0">
        <w:rPr>
          <w:color w:val="000000" w:themeColor="text1"/>
        </w:rPr>
        <w:t>. INEQSOC(C) ha</w:t>
      </w:r>
      <w:r>
        <w:rPr>
          <w:color w:val="000000" w:themeColor="text1"/>
        </w:rPr>
        <w:t>s</w:t>
      </w:r>
      <w:r w:rsidR="00272A27" w:rsidRPr="004550B0">
        <w:rPr>
          <w:color w:val="000000" w:themeColor="text1"/>
        </w:rPr>
        <w:t xml:space="preserve"> </w:t>
      </w:r>
      <w:r w:rsidR="00856BC2" w:rsidRPr="004550B0">
        <w:rPr>
          <w:color w:val="000000" w:themeColor="text1"/>
        </w:rPr>
        <w:t xml:space="preserve">a </w:t>
      </w:r>
      <w:r w:rsidR="00272A27" w:rsidRPr="004550B0">
        <w:rPr>
          <w:color w:val="000000" w:themeColor="text1"/>
        </w:rPr>
        <w:t>negative but significant effect on social cohesion. One percent increase in INEQSOC(C) decreases 1.17% in social cohesion</w:t>
      </w:r>
      <w:r>
        <w:rPr>
          <w:color w:val="000000" w:themeColor="text1"/>
        </w:rPr>
        <w:t>,</w:t>
      </w:r>
      <w:r w:rsidR="00272A27" w:rsidRPr="004550B0">
        <w:rPr>
          <w:color w:val="000000" w:themeColor="text1"/>
        </w:rPr>
        <w:t xml:space="preserve"> while </w:t>
      </w:r>
      <w:r w:rsidR="00856BC2" w:rsidRPr="004550B0">
        <w:rPr>
          <w:color w:val="000000" w:themeColor="text1"/>
        </w:rPr>
        <w:t xml:space="preserve">an </w:t>
      </w:r>
      <w:r w:rsidR="00272A27" w:rsidRPr="004550B0">
        <w:rPr>
          <w:color w:val="000000" w:themeColor="text1"/>
        </w:rPr>
        <w:t>increase in social cohesion increase</w:t>
      </w:r>
      <w:r>
        <w:rPr>
          <w:color w:val="000000" w:themeColor="text1"/>
        </w:rPr>
        <w:t xml:space="preserve">s by 0.10% when </w:t>
      </w:r>
      <w:r w:rsidR="00B92352">
        <w:rPr>
          <w:color w:val="000000" w:themeColor="text1"/>
        </w:rPr>
        <w:t>considering</w:t>
      </w:r>
      <w:r w:rsidR="00272A27" w:rsidRPr="004550B0">
        <w:rPr>
          <w:color w:val="000000" w:themeColor="text1"/>
        </w:rPr>
        <w:t xml:space="preserve"> INEQSOC(E).</w:t>
      </w:r>
    </w:p>
    <w:p w14:paraId="7007EA7D" w14:textId="1FA83C3C" w:rsidR="00272A27" w:rsidRPr="004550B0" w:rsidRDefault="00272A27" w:rsidP="00272A27">
      <w:pPr>
        <w:spacing w:line="360" w:lineRule="auto"/>
        <w:jc w:val="both"/>
        <w:rPr>
          <w:color w:val="000000" w:themeColor="text1"/>
        </w:rPr>
      </w:pPr>
      <w:r w:rsidRPr="004550B0">
        <w:rPr>
          <w:color w:val="000000" w:themeColor="text1"/>
        </w:rPr>
        <w:t xml:space="preserve">Next </w:t>
      </w:r>
      <w:r w:rsidR="004D4E10" w:rsidRPr="004550B0">
        <w:rPr>
          <w:color w:val="000000" w:themeColor="text1"/>
        </w:rPr>
        <w:t>4</w:t>
      </w:r>
      <w:r w:rsidRPr="004550B0">
        <w:rPr>
          <w:color w:val="000000" w:themeColor="text1"/>
        </w:rPr>
        <w:t xml:space="preserve"> to 8 model</w:t>
      </w:r>
      <w:r w:rsidR="00856BC2" w:rsidRPr="004550B0">
        <w:rPr>
          <w:color w:val="000000" w:themeColor="text1"/>
        </w:rPr>
        <w:t>,</w:t>
      </w:r>
      <w:r w:rsidRPr="004550B0">
        <w:rPr>
          <w:color w:val="000000" w:themeColor="text1"/>
        </w:rPr>
        <w:t xml:space="preserve"> we used indices of inequality of </w:t>
      </w:r>
      <w:r w:rsidR="00F728D7" w:rsidRPr="004550B0">
        <w:rPr>
          <w:color w:val="000000" w:themeColor="text1"/>
        </w:rPr>
        <w:t>opportunities alternative</w:t>
      </w:r>
      <w:r w:rsidRPr="004550B0">
        <w:rPr>
          <w:color w:val="000000" w:themeColor="text1"/>
        </w:rPr>
        <w:t xml:space="preserve">. Here the point would be noted these inequalities are different </w:t>
      </w:r>
      <w:r w:rsidR="00541F0A">
        <w:rPr>
          <w:color w:val="000000" w:themeColor="text1"/>
        </w:rPr>
        <w:t>because it decomposes income inequality into circumstances and efforts based on socio-economic, gender, geography, political,</w:t>
      </w:r>
      <w:r w:rsidRPr="004550B0">
        <w:rPr>
          <w:color w:val="000000" w:themeColor="text1"/>
        </w:rPr>
        <w:t xml:space="preserve"> and social factors. T</w:t>
      </w:r>
      <w:r w:rsidR="00856BC2" w:rsidRPr="004550B0">
        <w:rPr>
          <w:color w:val="000000" w:themeColor="text1"/>
        </w:rPr>
        <w:t xml:space="preserve">he </w:t>
      </w:r>
      <w:r w:rsidR="00541F0A">
        <w:rPr>
          <w:color w:val="000000" w:themeColor="text1"/>
        </w:rPr>
        <w:t>central</w:t>
      </w:r>
      <w:r w:rsidRPr="004550B0">
        <w:rPr>
          <w:color w:val="000000" w:themeColor="text1"/>
        </w:rPr>
        <w:t xml:space="preserve"> hypothesis of th</w:t>
      </w:r>
      <w:r w:rsidR="00541F0A">
        <w:rPr>
          <w:color w:val="000000" w:themeColor="text1"/>
        </w:rPr>
        <w:t>ese models</w:t>
      </w:r>
      <w:r w:rsidRPr="004550B0">
        <w:rPr>
          <w:color w:val="000000" w:themeColor="text1"/>
        </w:rPr>
        <w:t xml:space="preserve"> that is </w:t>
      </w:r>
      <w:r w:rsidR="00856BC2" w:rsidRPr="004550B0">
        <w:rPr>
          <w:color w:val="000000" w:themeColor="text1"/>
        </w:rPr>
        <w:t xml:space="preserve">a </w:t>
      </w:r>
      <w:r w:rsidRPr="004550B0">
        <w:rPr>
          <w:color w:val="000000" w:themeColor="text1"/>
        </w:rPr>
        <w:t>negative and positive relation</w:t>
      </w:r>
      <w:r w:rsidR="00856BC2" w:rsidRPr="004550B0">
        <w:rPr>
          <w:color w:val="000000" w:themeColor="text1"/>
        </w:rPr>
        <w:t>ship</w:t>
      </w:r>
      <w:r w:rsidRPr="004550B0">
        <w:rPr>
          <w:color w:val="000000" w:themeColor="text1"/>
        </w:rPr>
        <w:t xml:space="preserve"> with social cohesion is depend</w:t>
      </w:r>
      <w:r w:rsidR="00856BC2" w:rsidRPr="004550B0">
        <w:rPr>
          <w:color w:val="000000" w:themeColor="text1"/>
        </w:rPr>
        <w:t>ent on</w:t>
      </w:r>
      <w:r w:rsidRPr="004550B0">
        <w:rPr>
          <w:color w:val="000000" w:themeColor="text1"/>
        </w:rPr>
        <w:t xml:space="preserve"> how we deal </w:t>
      </w:r>
      <w:r w:rsidR="00541F0A">
        <w:rPr>
          <w:color w:val="000000" w:themeColor="text1"/>
        </w:rPr>
        <w:t xml:space="preserve">with </w:t>
      </w:r>
      <w:r w:rsidRPr="004550B0">
        <w:rPr>
          <w:color w:val="000000" w:themeColor="text1"/>
        </w:rPr>
        <w:t>inequality</w:t>
      </w:r>
      <w:r w:rsidR="00856BC2" w:rsidRPr="004550B0">
        <w:rPr>
          <w:color w:val="000000" w:themeColor="text1"/>
        </w:rPr>
        <w:t>;</w:t>
      </w:r>
      <w:r w:rsidRPr="004550B0">
        <w:rPr>
          <w:color w:val="000000" w:themeColor="text1"/>
        </w:rPr>
        <w:t xml:space="preserve"> for example</w:t>
      </w:r>
      <w:r w:rsidR="00856BC2" w:rsidRPr="004550B0">
        <w:rPr>
          <w:color w:val="000000" w:themeColor="text1"/>
        </w:rPr>
        <w:t>,</w:t>
      </w:r>
      <w:r w:rsidRPr="004550B0">
        <w:rPr>
          <w:color w:val="000000" w:themeColor="text1"/>
        </w:rPr>
        <w:t xml:space="preserve"> we considered inequality as </w:t>
      </w:r>
      <w:r w:rsidR="00480C9F" w:rsidRPr="004550B0">
        <w:rPr>
          <w:color w:val="000000" w:themeColor="text1"/>
        </w:rPr>
        <w:t>overall or</w:t>
      </w:r>
      <w:r w:rsidRPr="004550B0">
        <w:rPr>
          <w:color w:val="000000" w:themeColor="text1"/>
        </w:rPr>
        <w:t xml:space="preserve"> decomposed into circumstance</w:t>
      </w:r>
      <w:r w:rsidR="00F728D7" w:rsidRPr="004550B0">
        <w:rPr>
          <w:color w:val="000000" w:themeColor="text1"/>
        </w:rPr>
        <w:t>s</w:t>
      </w:r>
      <w:r w:rsidRPr="004550B0">
        <w:rPr>
          <w:color w:val="000000" w:themeColor="text1"/>
        </w:rPr>
        <w:t xml:space="preserve"> and efforts. Findings </w:t>
      </w:r>
      <w:r w:rsidR="00480C9F" w:rsidRPr="004550B0">
        <w:rPr>
          <w:color w:val="000000" w:themeColor="text1"/>
        </w:rPr>
        <w:t xml:space="preserve">show </w:t>
      </w:r>
      <w:r w:rsidR="00856BC2" w:rsidRPr="004550B0">
        <w:rPr>
          <w:color w:val="000000" w:themeColor="text1"/>
        </w:rPr>
        <w:t xml:space="preserve">the </w:t>
      </w:r>
      <w:r w:rsidR="00480C9F" w:rsidRPr="004550B0">
        <w:rPr>
          <w:color w:val="000000" w:themeColor="text1"/>
        </w:rPr>
        <w:t>inequality of circumstances</w:t>
      </w:r>
      <w:r w:rsidR="00541F0A">
        <w:rPr>
          <w:color w:val="000000" w:themeColor="text1"/>
        </w:rPr>
        <w:t>,</w:t>
      </w:r>
      <w:r w:rsidR="00480C9F" w:rsidRPr="004550B0">
        <w:rPr>
          <w:color w:val="000000" w:themeColor="text1"/>
        </w:rPr>
        <w:t xml:space="preserve"> whatever base of identity</w:t>
      </w:r>
      <w:r w:rsidRPr="004550B0">
        <w:rPr>
          <w:color w:val="000000" w:themeColor="text1"/>
        </w:rPr>
        <w:t xml:space="preserve"> </w:t>
      </w:r>
      <w:r w:rsidR="00480C9F" w:rsidRPr="004550B0">
        <w:rPr>
          <w:color w:val="000000" w:themeColor="text1"/>
        </w:rPr>
        <w:t xml:space="preserve">is </w:t>
      </w:r>
      <w:r w:rsidRPr="004550B0">
        <w:rPr>
          <w:color w:val="000000" w:themeColor="text1"/>
        </w:rPr>
        <w:t xml:space="preserve">harmful </w:t>
      </w:r>
      <w:r w:rsidR="00856BC2" w:rsidRPr="004550B0">
        <w:rPr>
          <w:color w:val="000000" w:themeColor="text1"/>
        </w:rPr>
        <w:t>to</w:t>
      </w:r>
      <w:r w:rsidRPr="004550B0">
        <w:rPr>
          <w:color w:val="000000" w:themeColor="text1"/>
        </w:rPr>
        <w:t xml:space="preserve"> social cohesion.</w:t>
      </w:r>
    </w:p>
    <w:p w14:paraId="7ABBB06C" w14:textId="141B8D16" w:rsidR="00272A27" w:rsidRPr="004550B0" w:rsidRDefault="00272A27" w:rsidP="00272A27">
      <w:pPr>
        <w:spacing w:line="360" w:lineRule="auto"/>
        <w:jc w:val="both"/>
        <w:rPr>
          <w:color w:val="000000" w:themeColor="text1"/>
        </w:rPr>
      </w:pPr>
      <w:r w:rsidRPr="004550B0">
        <w:rPr>
          <w:color w:val="000000" w:themeColor="text1"/>
        </w:rPr>
        <w:t xml:space="preserve"> All model results are in </w:t>
      </w:r>
      <w:r w:rsidR="00856BC2" w:rsidRPr="004550B0">
        <w:rPr>
          <w:color w:val="000000" w:themeColor="text1"/>
        </w:rPr>
        <w:t xml:space="preserve">the </w:t>
      </w:r>
      <w:r w:rsidRPr="004550B0">
        <w:rPr>
          <w:color w:val="000000" w:themeColor="text1"/>
        </w:rPr>
        <w:t>line of previous literature where instead of diversity</w:t>
      </w:r>
      <w:r w:rsidR="00856BC2" w:rsidRPr="004550B0">
        <w:rPr>
          <w:color w:val="000000" w:themeColor="text1"/>
        </w:rPr>
        <w:t>,</w:t>
      </w:r>
      <w:r w:rsidRPr="004550B0">
        <w:rPr>
          <w:color w:val="000000" w:themeColor="text1"/>
        </w:rPr>
        <w:t xml:space="preserve"> it is the division of opportunities that are more important to determine social cohesion. </w:t>
      </w:r>
      <w:r w:rsidR="00856BC2" w:rsidRPr="004550B0">
        <w:rPr>
          <w:color w:val="000000" w:themeColor="text1"/>
        </w:rPr>
        <w:t>The s</w:t>
      </w:r>
      <w:r w:rsidRPr="004550B0">
        <w:rPr>
          <w:color w:val="000000" w:themeColor="text1"/>
        </w:rPr>
        <w:t xml:space="preserve">econd hypothesis </w:t>
      </w:r>
      <w:r w:rsidR="00856BC2" w:rsidRPr="004550B0">
        <w:rPr>
          <w:color w:val="000000" w:themeColor="text1"/>
        </w:rPr>
        <w:t>also results in</w:t>
      </w:r>
      <w:r w:rsidRPr="004550B0">
        <w:rPr>
          <w:color w:val="000000" w:themeColor="text1"/>
        </w:rPr>
        <w:t xml:space="preserve"> inline inequality of circumstance is </w:t>
      </w:r>
      <w:r w:rsidR="00856BC2" w:rsidRPr="004550B0">
        <w:rPr>
          <w:color w:val="000000" w:themeColor="text1"/>
        </w:rPr>
        <w:t>harmful,</w:t>
      </w:r>
      <w:r w:rsidRPr="004550B0">
        <w:rPr>
          <w:color w:val="000000" w:themeColor="text1"/>
        </w:rPr>
        <w:t xml:space="preserve"> but efforts are positively related to social cohesion.</w:t>
      </w:r>
    </w:p>
    <w:p w14:paraId="7A02F005" w14:textId="77777777" w:rsidR="00272A27" w:rsidRPr="004550B0" w:rsidRDefault="00272A27" w:rsidP="00272A27">
      <w:pPr>
        <w:rPr>
          <w:color w:val="000000" w:themeColor="text1"/>
        </w:rPr>
      </w:pPr>
    </w:p>
    <w:p w14:paraId="5DBEF364" w14:textId="0677C15D" w:rsidR="00272A27" w:rsidRPr="004550B0" w:rsidRDefault="00480C9F" w:rsidP="00480C9F">
      <w:pPr>
        <w:spacing w:line="360" w:lineRule="auto"/>
        <w:ind w:firstLine="720"/>
        <w:jc w:val="both"/>
        <w:rPr>
          <w:color w:val="000000" w:themeColor="text1"/>
        </w:rPr>
      </w:pPr>
      <w:r w:rsidRPr="004550B0">
        <w:rPr>
          <w:color w:val="000000" w:themeColor="text1"/>
        </w:rPr>
        <w:t>I</w:t>
      </w:r>
      <w:r w:rsidR="00272A27" w:rsidRPr="004550B0">
        <w:rPr>
          <w:color w:val="000000" w:themeColor="text1"/>
        </w:rPr>
        <w:t>nequality</w:t>
      </w:r>
      <w:r w:rsidR="00E60727" w:rsidRPr="004550B0">
        <w:rPr>
          <w:color w:val="000000" w:themeColor="text1"/>
        </w:rPr>
        <w:t xml:space="preserve"> of opportunities is</w:t>
      </w:r>
      <w:r w:rsidR="00272A27" w:rsidRPr="004550B0">
        <w:rPr>
          <w:color w:val="000000" w:themeColor="text1"/>
        </w:rPr>
        <w:t xml:space="preserve"> </w:t>
      </w:r>
      <w:r w:rsidR="004361AB" w:rsidRPr="004550B0">
        <w:rPr>
          <w:color w:val="000000" w:themeColor="text1"/>
        </w:rPr>
        <w:t>a crucial</w:t>
      </w:r>
      <w:r w:rsidR="00272A27" w:rsidRPr="004550B0">
        <w:rPr>
          <w:color w:val="000000" w:themeColor="text1"/>
        </w:rPr>
        <w:t xml:space="preserve"> factor to erode social cohesion. </w:t>
      </w:r>
      <w:r w:rsidR="004361AB" w:rsidRPr="004550B0">
        <w:rPr>
          <w:color w:val="000000" w:themeColor="text1"/>
        </w:rPr>
        <w:t>However,</w:t>
      </w:r>
      <w:r w:rsidR="00272A27" w:rsidRPr="004550B0">
        <w:rPr>
          <w:color w:val="000000" w:themeColor="text1"/>
        </w:rPr>
        <w:t xml:space="preserve"> the </w:t>
      </w:r>
      <w:r w:rsidR="004361AB" w:rsidRPr="004550B0">
        <w:rPr>
          <w:color w:val="000000" w:themeColor="text1"/>
        </w:rPr>
        <w:t>critical</w:t>
      </w:r>
      <w:r w:rsidR="00272A27" w:rsidRPr="004550B0">
        <w:rPr>
          <w:color w:val="000000" w:themeColor="text1"/>
        </w:rPr>
        <w:t xml:space="preserve"> point to be noted here </w:t>
      </w:r>
      <w:r w:rsidR="00541F0A">
        <w:rPr>
          <w:color w:val="000000" w:themeColor="text1"/>
        </w:rPr>
        <w:t>is</w:t>
      </w:r>
      <w:r w:rsidR="00272A27" w:rsidRPr="004550B0">
        <w:rPr>
          <w:color w:val="000000" w:themeColor="text1"/>
        </w:rPr>
        <w:t xml:space="preserve"> that part of </w:t>
      </w:r>
      <w:r w:rsidR="00E60727" w:rsidRPr="004550B0">
        <w:rPr>
          <w:color w:val="000000" w:themeColor="text1"/>
        </w:rPr>
        <w:t>inequalities of opportunities</w:t>
      </w:r>
      <w:r w:rsidR="00272A27" w:rsidRPr="004550B0">
        <w:rPr>
          <w:color w:val="000000" w:themeColor="text1"/>
        </w:rPr>
        <w:t xml:space="preserve"> </w:t>
      </w:r>
      <w:r w:rsidR="00E60727" w:rsidRPr="004550B0">
        <w:rPr>
          <w:color w:val="000000" w:themeColor="text1"/>
        </w:rPr>
        <w:t>is</w:t>
      </w:r>
      <w:r w:rsidR="00272A27" w:rsidRPr="004550B0">
        <w:rPr>
          <w:color w:val="000000" w:themeColor="text1"/>
        </w:rPr>
        <w:t xml:space="preserve"> negatively related that are considered circumstance</w:t>
      </w:r>
      <w:r w:rsidR="00E60727" w:rsidRPr="004550B0">
        <w:rPr>
          <w:color w:val="000000" w:themeColor="text1"/>
        </w:rPr>
        <w:t>s</w:t>
      </w:r>
      <w:r w:rsidR="00272A27" w:rsidRPr="004550B0">
        <w:rPr>
          <w:color w:val="000000" w:themeColor="text1"/>
        </w:rPr>
        <w:t xml:space="preserve"> while efforts inequalities are positive and insignificantly </w:t>
      </w:r>
      <w:r w:rsidR="00B92352">
        <w:rPr>
          <w:color w:val="000000" w:themeColor="text1"/>
        </w:rPr>
        <w:t>affect</w:t>
      </w:r>
      <w:r w:rsidR="00272A27" w:rsidRPr="004550B0">
        <w:rPr>
          <w:color w:val="000000" w:themeColor="text1"/>
        </w:rPr>
        <w:t xml:space="preserve"> social cohesion and absorbed the effect of diversity. In egalitarians societies where the individual gets equal access </w:t>
      </w:r>
      <w:r w:rsidR="004361AB" w:rsidRPr="004550B0">
        <w:rPr>
          <w:color w:val="000000" w:themeColor="text1"/>
        </w:rPr>
        <w:t>to</w:t>
      </w:r>
      <w:r w:rsidR="00272A27" w:rsidRPr="004550B0">
        <w:rPr>
          <w:color w:val="000000" w:themeColor="text1"/>
        </w:rPr>
        <w:t xml:space="preserve"> re</w:t>
      </w:r>
      <w:r w:rsidR="004361AB" w:rsidRPr="004550B0">
        <w:rPr>
          <w:color w:val="000000" w:themeColor="text1"/>
        </w:rPr>
        <w:t>sources,</w:t>
      </w:r>
      <w:r w:rsidR="00272A27" w:rsidRPr="004550B0">
        <w:rPr>
          <w:color w:val="000000" w:themeColor="text1"/>
        </w:rPr>
        <w:t xml:space="preserve"> the inequalities are bearable and do not damage social cohesion. </w:t>
      </w:r>
      <w:r w:rsidR="004361AB" w:rsidRPr="004550B0">
        <w:rPr>
          <w:color w:val="000000" w:themeColor="text1"/>
        </w:rPr>
        <w:t>In contrast,</w:t>
      </w:r>
      <w:r w:rsidR="00272A27" w:rsidRPr="004550B0">
        <w:rPr>
          <w:color w:val="000000" w:themeColor="text1"/>
        </w:rPr>
        <w:t xml:space="preserve"> </w:t>
      </w:r>
      <w:r w:rsidR="00541F0A">
        <w:rPr>
          <w:color w:val="000000" w:themeColor="text1"/>
        </w:rPr>
        <w:t xml:space="preserve">on </w:t>
      </w:r>
      <w:r w:rsidR="00272A27" w:rsidRPr="004550B0">
        <w:rPr>
          <w:color w:val="000000" w:themeColor="text1"/>
        </w:rPr>
        <w:t>the other side</w:t>
      </w:r>
      <w:r w:rsidR="00541F0A">
        <w:rPr>
          <w:color w:val="000000" w:themeColor="text1"/>
        </w:rPr>
        <w:t>,</w:t>
      </w:r>
      <w:r w:rsidR="00272A27" w:rsidRPr="004550B0">
        <w:rPr>
          <w:color w:val="000000" w:themeColor="text1"/>
        </w:rPr>
        <w:t xml:space="preserve"> where </w:t>
      </w:r>
      <w:r w:rsidR="00541F0A">
        <w:rPr>
          <w:color w:val="000000" w:themeColor="text1"/>
        </w:rPr>
        <w:t xml:space="preserve">a </w:t>
      </w:r>
      <w:r w:rsidR="00272A27" w:rsidRPr="004550B0">
        <w:rPr>
          <w:color w:val="000000" w:themeColor="text1"/>
        </w:rPr>
        <w:t>rent</w:t>
      </w:r>
      <w:r w:rsidR="004361AB" w:rsidRPr="004550B0">
        <w:rPr>
          <w:color w:val="000000" w:themeColor="text1"/>
        </w:rPr>
        <w:t>-</w:t>
      </w:r>
      <w:r w:rsidR="00272A27" w:rsidRPr="004550B0">
        <w:rPr>
          <w:color w:val="000000" w:themeColor="text1"/>
        </w:rPr>
        <w:t xml:space="preserve">seeking attitude </w:t>
      </w:r>
      <w:r w:rsidR="004361AB" w:rsidRPr="004550B0">
        <w:rPr>
          <w:color w:val="000000" w:themeColor="text1"/>
        </w:rPr>
        <w:t>prevails</w:t>
      </w:r>
      <w:r w:rsidR="00541F0A">
        <w:rPr>
          <w:color w:val="000000" w:themeColor="text1"/>
        </w:rPr>
        <w:t>,</w:t>
      </w:r>
      <w:r w:rsidR="00272A27" w:rsidRPr="004550B0">
        <w:rPr>
          <w:color w:val="000000" w:themeColor="text1"/>
        </w:rPr>
        <w:t xml:space="preserve"> and opportunities are provided </w:t>
      </w:r>
      <w:r w:rsidR="00541F0A">
        <w:rPr>
          <w:color w:val="000000" w:themeColor="text1"/>
        </w:rPr>
        <w:t>based on identity, these inequalities erode</w:t>
      </w:r>
      <w:r w:rsidR="00272A27" w:rsidRPr="004550B0">
        <w:rPr>
          <w:color w:val="000000" w:themeColor="text1"/>
        </w:rPr>
        <w:t xml:space="preserve"> </w:t>
      </w:r>
      <w:r w:rsidR="00541F0A">
        <w:rPr>
          <w:color w:val="000000" w:themeColor="text1"/>
        </w:rPr>
        <w:t>community social cohesion and tolerance</w:t>
      </w:r>
      <w:r w:rsidR="00272A27" w:rsidRPr="004550B0">
        <w:rPr>
          <w:color w:val="000000" w:themeColor="text1"/>
        </w:rPr>
        <w:t xml:space="preserve">. As inequality of circumstances on the base of ethnic or social when individuals are deprived </w:t>
      </w:r>
      <w:r w:rsidR="004361AB" w:rsidRPr="004550B0">
        <w:rPr>
          <w:color w:val="000000" w:themeColor="text1"/>
        </w:rPr>
        <w:t xml:space="preserve">of </w:t>
      </w:r>
      <w:r w:rsidR="00272A27" w:rsidRPr="004550B0">
        <w:rPr>
          <w:color w:val="000000" w:themeColor="text1"/>
        </w:rPr>
        <w:t>equal right</w:t>
      </w:r>
      <w:r w:rsidR="00541F0A">
        <w:rPr>
          <w:color w:val="000000" w:themeColor="text1"/>
        </w:rPr>
        <w:t>s</w:t>
      </w:r>
      <w:r w:rsidR="00272A27" w:rsidRPr="004550B0">
        <w:rPr>
          <w:color w:val="000000" w:themeColor="text1"/>
        </w:rPr>
        <w:t xml:space="preserve"> of basic need, job or business may erode </w:t>
      </w:r>
      <w:r w:rsidR="00541F0A">
        <w:rPr>
          <w:color w:val="000000" w:themeColor="text1"/>
        </w:rPr>
        <w:t>society's tolerance</w:t>
      </w:r>
      <w:r w:rsidR="00272A27" w:rsidRPr="004550B0">
        <w:rPr>
          <w:color w:val="000000" w:themeColor="text1"/>
        </w:rPr>
        <w:t xml:space="preserve">. It has two effects on </w:t>
      </w:r>
      <w:r w:rsidR="004361AB" w:rsidRPr="004550B0">
        <w:rPr>
          <w:color w:val="000000" w:themeColor="text1"/>
        </w:rPr>
        <w:t xml:space="preserve">the </w:t>
      </w:r>
      <w:r w:rsidR="00272A27" w:rsidRPr="004550B0">
        <w:rPr>
          <w:color w:val="000000" w:themeColor="text1"/>
        </w:rPr>
        <w:t>community</w:t>
      </w:r>
      <w:r w:rsidR="004361AB" w:rsidRPr="004550B0">
        <w:rPr>
          <w:color w:val="000000" w:themeColor="text1"/>
        </w:rPr>
        <w:t>;</w:t>
      </w:r>
      <w:r w:rsidR="00272A27" w:rsidRPr="004550B0">
        <w:rPr>
          <w:color w:val="000000" w:themeColor="text1"/>
        </w:rPr>
        <w:t xml:space="preserve"> it decreases the efficiency and accumulate</w:t>
      </w:r>
      <w:r w:rsidR="004361AB" w:rsidRPr="004550B0">
        <w:rPr>
          <w:color w:val="000000" w:themeColor="text1"/>
        </w:rPr>
        <w:t>s</w:t>
      </w:r>
      <w:r w:rsidR="00272A27" w:rsidRPr="004550B0">
        <w:rPr>
          <w:color w:val="000000" w:themeColor="text1"/>
        </w:rPr>
        <w:t xml:space="preserve"> the resource in </w:t>
      </w:r>
      <w:r w:rsidR="004361AB" w:rsidRPr="004550B0">
        <w:rPr>
          <w:color w:val="000000" w:themeColor="text1"/>
        </w:rPr>
        <w:t xml:space="preserve">a </w:t>
      </w:r>
      <w:r w:rsidR="00272A27" w:rsidRPr="004550B0">
        <w:rPr>
          <w:color w:val="000000" w:themeColor="text1"/>
        </w:rPr>
        <w:t>few hands. While when resources are given on the talent base. It means resources are use</w:t>
      </w:r>
      <w:r w:rsidR="004361AB" w:rsidRPr="004550B0">
        <w:rPr>
          <w:color w:val="000000" w:themeColor="text1"/>
        </w:rPr>
        <w:t>d</w:t>
      </w:r>
      <w:r w:rsidR="00272A27" w:rsidRPr="004550B0">
        <w:rPr>
          <w:color w:val="000000" w:themeColor="text1"/>
        </w:rPr>
        <w:t xml:space="preserve"> efficiently and create new opportunities</w:t>
      </w:r>
      <w:r w:rsidR="004361AB" w:rsidRPr="004550B0">
        <w:rPr>
          <w:color w:val="000000" w:themeColor="text1"/>
        </w:rPr>
        <w:t xml:space="preserve"> a</w:t>
      </w:r>
      <w:r w:rsidR="00272A27" w:rsidRPr="004550B0">
        <w:rPr>
          <w:color w:val="000000" w:themeColor="text1"/>
        </w:rPr>
        <w:t>s we used institutions (political stability) as strategy variables. Results sho</w:t>
      </w:r>
      <w:r w:rsidR="007230B7" w:rsidRPr="004550B0">
        <w:rPr>
          <w:color w:val="000000" w:themeColor="text1"/>
        </w:rPr>
        <w:t>w</w:t>
      </w:r>
      <w:r w:rsidR="00272A27" w:rsidRPr="004550B0">
        <w:rPr>
          <w:color w:val="000000" w:themeColor="text1"/>
        </w:rPr>
        <w:t xml:space="preserve"> </w:t>
      </w:r>
      <w:r w:rsidR="004361AB" w:rsidRPr="004550B0">
        <w:rPr>
          <w:color w:val="000000" w:themeColor="text1"/>
        </w:rPr>
        <w:t xml:space="preserve">that </w:t>
      </w:r>
      <w:r w:rsidR="00272A27" w:rsidRPr="004550B0">
        <w:rPr>
          <w:color w:val="000000" w:themeColor="text1"/>
        </w:rPr>
        <w:t>good institutions can cope</w:t>
      </w:r>
      <w:r w:rsidR="004361AB" w:rsidRPr="004550B0">
        <w:rPr>
          <w:color w:val="000000" w:themeColor="text1"/>
        </w:rPr>
        <w:t xml:space="preserve"> with</w:t>
      </w:r>
      <w:r w:rsidR="00272A27" w:rsidRPr="004550B0">
        <w:rPr>
          <w:color w:val="000000" w:themeColor="text1"/>
        </w:rPr>
        <w:t xml:space="preserve"> group marginalization. One</w:t>
      </w:r>
      <w:r w:rsidR="004361AB" w:rsidRPr="004550B0">
        <w:rPr>
          <w:color w:val="000000" w:themeColor="text1"/>
        </w:rPr>
        <w:t xml:space="preserve"> </w:t>
      </w:r>
      <w:r w:rsidR="00272A27" w:rsidRPr="004550B0">
        <w:rPr>
          <w:color w:val="000000" w:themeColor="text1"/>
        </w:rPr>
        <w:t>point to be considered</w:t>
      </w:r>
      <w:r w:rsidR="007472F7" w:rsidRPr="004550B0">
        <w:rPr>
          <w:color w:val="000000" w:themeColor="text1"/>
        </w:rPr>
        <w:t xml:space="preserve"> group</w:t>
      </w:r>
      <w:r w:rsidR="004361AB" w:rsidRPr="004550B0">
        <w:rPr>
          <w:color w:val="000000" w:themeColor="text1"/>
        </w:rPr>
        <w:t>-</w:t>
      </w:r>
      <w:r w:rsidR="007472F7" w:rsidRPr="004550B0">
        <w:rPr>
          <w:color w:val="000000" w:themeColor="text1"/>
        </w:rPr>
        <w:t>based</w:t>
      </w:r>
      <w:r w:rsidR="00272A27" w:rsidRPr="004550B0">
        <w:rPr>
          <w:color w:val="000000" w:themeColor="text1"/>
        </w:rPr>
        <w:t xml:space="preserve"> inequalit</w:t>
      </w:r>
      <w:r w:rsidR="007472F7" w:rsidRPr="004550B0">
        <w:rPr>
          <w:color w:val="000000" w:themeColor="text1"/>
        </w:rPr>
        <w:t>ies</w:t>
      </w:r>
      <w:r w:rsidR="00272A27" w:rsidRPr="004550B0">
        <w:rPr>
          <w:color w:val="000000" w:themeColor="text1"/>
        </w:rPr>
        <w:t xml:space="preserve"> </w:t>
      </w:r>
      <w:r w:rsidR="005B27B7" w:rsidRPr="004550B0">
        <w:rPr>
          <w:color w:val="000000" w:themeColor="text1"/>
        </w:rPr>
        <w:t xml:space="preserve">of circumstances </w:t>
      </w:r>
      <w:r w:rsidR="00272A27" w:rsidRPr="004550B0">
        <w:rPr>
          <w:color w:val="000000" w:themeColor="text1"/>
        </w:rPr>
        <w:t xml:space="preserve">are </w:t>
      </w:r>
      <w:r w:rsidR="005B27B7" w:rsidRPr="004550B0">
        <w:rPr>
          <w:color w:val="000000" w:themeColor="text1"/>
        </w:rPr>
        <w:t>more</w:t>
      </w:r>
      <w:r w:rsidR="00272A27" w:rsidRPr="004550B0">
        <w:rPr>
          <w:color w:val="000000" w:themeColor="text1"/>
        </w:rPr>
        <w:t xml:space="preserve"> harmful </w:t>
      </w:r>
      <w:r w:rsidR="005B27B7" w:rsidRPr="004550B0">
        <w:rPr>
          <w:color w:val="000000" w:themeColor="text1"/>
        </w:rPr>
        <w:t>than others.</w:t>
      </w:r>
    </w:p>
    <w:p w14:paraId="25F8B642" w14:textId="5174BF0B" w:rsidR="0053175D" w:rsidRPr="004550B0" w:rsidRDefault="0053175D" w:rsidP="00272A27">
      <w:pPr>
        <w:rPr>
          <w:b/>
          <w:bCs/>
          <w:color w:val="000000" w:themeColor="text1"/>
          <w:sz w:val="28"/>
          <w:szCs w:val="28"/>
        </w:rPr>
      </w:pPr>
    </w:p>
    <w:p w14:paraId="08283F80" w14:textId="6390FA34" w:rsidR="009E7D0A" w:rsidRPr="004550B0" w:rsidRDefault="009E7D0A" w:rsidP="009E7D0A">
      <w:pPr>
        <w:rPr>
          <w:color w:val="000000" w:themeColor="text1"/>
        </w:rPr>
      </w:pPr>
      <w:r w:rsidRPr="004550B0">
        <w:rPr>
          <w:color w:val="000000" w:themeColor="text1"/>
        </w:rPr>
        <w:t>Table 4.</w:t>
      </w:r>
      <w:r w:rsidR="00D32793" w:rsidRPr="004550B0">
        <w:rPr>
          <w:color w:val="000000" w:themeColor="text1"/>
        </w:rPr>
        <w:t>8</w:t>
      </w:r>
      <w:r w:rsidRPr="004550B0">
        <w:rPr>
          <w:color w:val="000000" w:themeColor="text1"/>
        </w:rPr>
        <w:t xml:space="preserve"> show the descriptive statistic of all variables that are used in our models.</w:t>
      </w:r>
    </w:p>
    <w:p w14:paraId="0B18C7AD" w14:textId="77777777" w:rsidR="009E7D0A" w:rsidRPr="004550B0" w:rsidRDefault="009E7D0A" w:rsidP="009E7D0A">
      <w:pPr>
        <w:rPr>
          <w:color w:val="000000" w:themeColor="text1"/>
        </w:rPr>
      </w:pPr>
    </w:p>
    <w:p w14:paraId="50B0F7D6" w14:textId="34C298AC" w:rsidR="009E7D0A" w:rsidRPr="004550B0" w:rsidRDefault="00A851FF" w:rsidP="00AE0596">
      <w:pPr>
        <w:pStyle w:val="Caption"/>
        <w:jc w:val="left"/>
        <w:rPr>
          <w:color w:val="000000" w:themeColor="text1"/>
          <w:sz w:val="28"/>
          <w:szCs w:val="28"/>
        </w:rPr>
      </w:pPr>
      <w:bookmarkStart w:id="76" w:name="_Toc48707787"/>
      <w:bookmarkStart w:id="77" w:name="_Toc59571652"/>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8</w:t>
      </w:r>
      <w:r w:rsidRPr="004550B0">
        <w:rPr>
          <w:color w:val="000000" w:themeColor="text1"/>
        </w:rPr>
        <w:fldChar w:fldCharType="end"/>
      </w:r>
      <w:r w:rsidR="00817FF5" w:rsidRPr="004550B0">
        <w:rPr>
          <w:color w:val="000000" w:themeColor="text1"/>
          <w:sz w:val="28"/>
          <w:szCs w:val="28"/>
        </w:rPr>
        <w:t xml:space="preserve"> </w:t>
      </w:r>
      <w:r w:rsidR="009E7D0A" w:rsidRPr="004550B0">
        <w:rPr>
          <w:color w:val="000000" w:themeColor="text1"/>
          <w:sz w:val="28"/>
          <w:szCs w:val="28"/>
        </w:rPr>
        <w:t>Descriptive statistic</w:t>
      </w:r>
      <w:bookmarkEnd w:id="76"/>
      <w:bookmarkEnd w:id="77"/>
      <w:r w:rsidR="009E7D0A" w:rsidRPr="004550B0">
        <w:rPr>
          <w:color w:val="000000" w:themeColor="text1"/>
          <w:sz w:val="28"/>
          <w:szCs w:val="28"/>
        </w:rPr>
        <w:t xml:space="preserve"> </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865"/>
        <w:gridCol w:w="1514"/>
        <w:gridCol w:w="1514"/>
        <w:gridCol w:w="1514"/>
        <w:gridCol w:w="1514"/>
      </w:tblGrid>
      <w:tr w:rsidR="00371D6C" w:rsidRPr="004550B0" w14:paraId="00183694" w14:textId="77777777" w:rsidTr="00427A69">
        <w:trPr>
          <w:trHeight w:val="267"/>
        </w:trPr>
        <w:tc>
          <w:tcPr>
            <w:tcW w:w="1739" w:type="dxa"/>
          </w:tcPr>
          <w:p w14:paraId="3020AB3A" w14:textId="77777777" w:rsidR="009E7D0A" w:rsidRPr="004550B0" w:rsidRDefault="009E7D0A" w:rsidP="00427A69">
            <w:pPr>
              <w:widowControl w:val="0"/>
              <w:autoSpaceDE w:val="0"/>
              <w:autoSpaceDN w:val="0"/>
              <w:adjustRightInd w:val="0"/>
              <w:rPr>
                <w:color w:val="000000" w:themeColor="text1"/>
                <w:sz w:val="20"/>
                <w:szCs w:val="20"/>
              </w:rPr>
            </w:pPr>
            <w:bookmarkStart w:id="78" w:name="_Hlk46450195"/>
            <w:r w:rsidRPr="004550B0">
              <w:rPr>
                <w:rFonts w:ascii="Calibri" w:hAnsi="Calibri" w:cs="Calibri"/>
                <w:color w:val="000000" w:themeColor="text1"/>
                <w:sz w:val="22"/>
                <w:szCs w:val="22"/>
              </w:rPr>
              <w:t>Variable</w:t>
            </w:r>
          </w:p>
        </w:tc>
        <w:tc>
          <w:tcPr>
            <w:tcW w:w="865" w:type="dxa"/>
          </w:tcPr>
          <w:p w14:paraId="7055ABC8" w14:textId="77777777" w:rsidR="009E7D0A" w:rsidRPr="004550B0" w:rsidRDefault="009E7D0A" w:rsidP="00427A69">
            <w:pPr>
              <w:widowControl w:val="0"/>
              <w:autoSpaceDE w:val="0"/>
              <w:autoSpaceDN w:val="0"/>
              <w:adjustRightInd w:val="0"/>
              <w:jc w:val="right"/>
              <w:rPr>
                <w:color w:val="000000" w:themeColor="text1"/>
                <w:sz w:val="20"/>
                <w:szCs w:val="20"/>
              </w:rPr>
            </w:pPr>
            <w:r w:rsidRPr="004550B0">
              <w:rPr>
                <w:color w:val="000000" w:themeColor="text1"/>
                <w:sz w:val="20"/>
                <w:szCs w:val="20"/>
              </w:rPr>
              <w:t xml:space="preserve"> Obs</w:t>
            </w:r>
          </w:p>
        </w:tc>
        <w:tc>
          <w:tcPr>
            <w:tcW w:w="1514" w:type="dxa"/>
          </w:tcPr>
          <w:p w14:paraId="21ABFE16" w14:textId="77777777" w:rsidR="009E7D0A" w:rsidRPr="004550B0" w:rsidRDefault="009E7D0A" w:rsidP="00427A69">
            <w:pPr>
              <w:widowControl w:val="0"/>
              <w:autoSpaceDE w:val="0"/>
              <w:autoSpaceDN w:val="0"/>
              <w:adjustRightInd w:val="0"/>
              <w:jc w:val="right"/>
              <w:rPr>
                <w:color w:val="000000" w:themeColor="text1"/>
                <w:sz w:val="20"/>
                <w:szCs w:val="20"/>
              </w:rPr>
            </w:pPr>
            <w:r w:rsidRPr="004550B0">
              <w:rPr>
                <w:color w:val="000000" w:themeColor="text1"/>
                <w:sz w:val="20"/>
                <w:szCs w:val="20"/>
              </w:rPr>
              <w:t xml:space="preserve"> Mean</w:t>
            </w:r>
          </w:p>
        </w:tc>
        <w:tc>
          <w:tcPr>
            <w:tcW w:w="1514" w:type="dxa"/>
          </w:tcPr>
          <w:p w14:paraId="5E3F5128" w14:textId="77777777" w:rsidR="009E7D0A" w:rsidRPr="004550B0" w:rsidRDefault="009E7D0A" w:rsidP="00427A69">
            <w:pPr>
              <w:widowControl w:val="0"/>
              <w:autoSpaceDE w:val="0"/>
              <w:autoSpaceDN w:val="0"/>
              <w:adjustRightInd w:val="0"/>
              <w:jc w:val="right"/>
              <w:rPr>
                <w:color w:val="000000" w:themeColor="text1"/>
                <w:sz w:val="20"/>
                <w:szCs w:val="20"/>
              </w:rPr>
            </w:pPr>
            <w:r w:rsidRPr="004550B0">
              <w:rPr>
                <w:color w:val="000000" w:themeColor="text1"/>
                <w:sz w:val="20"/>
                <w:szCs w:val="20"/>
              </w:rPr>
              <w:t xml:space="preserve"> Std.Dev.</w:t>
            </w:r>
          </w:p>
        </w:tc>
        <w:tc>
          <w:tcPr>
            <w:tcW w:w="1514" w:type="dxa"/>
          </w:tcPr>
          <w:p w14:paraId="3E194A17" w14:textId="77777777" w:rsidR="009E7D0A" w:rsidRPr="004550B0" w:rsidRDefault="009E7D0A" w:rsidP="00427A69">
            <w:pPr>
              <w:widowControl w:val="0"/>
              <w:autoSpaceDE w:val="0"/>
              <w:autoSpaceDN w:val="0"/>
              <w:adjustRightInd w:val="0"/>
              <w:jc w:val="right"/>
              <w:rPr>
                <w:color w:val="000000" w:themeColor="text1"/>
                <w:sz w:val="20"/>
                <w:szCs w:val="20"/>
              </w:rPr>
            </w:pPr>
            <w:r w:rsidRPr="004550B0">
              <w:rPr>
                <w:color w:val="000000" w:themeColor="text1"/>
                <w:sz w:val="20"/>
                <w:szCs w:val="20"/>
              </w:rPr>
              <w:t xml:space="preserve"> Min</w:t>
            </w:r>
          </w:p>
        </w:tc>
        <w:tc>
          <w:tcPr>
            <w:tcW w:w="1514" w:type="dxa"/>
          </w:tcPr>
          <w:p w14:paraId="6B3C3709" w14:textId="77777777" w:rsidR="009E7D0A" w:rsidRPr="004550B0" w:rsidRDefault="009E7D0A" w:rsidP="00427A69">
            <w:pPr>
              <w:widowControl w:val="0"/>
              <w:autoSpaceDE w:val="0"/>
              <w:autoSpaceDN w:val="0"/>
              <w:adjustRightInd w:val="0"/>
              <w:jc w:val="right"/>
              <w:rPr>
                <w:color w:val="000000" w:themeColor="text1"/>
                <w:sz w:val="20"/>
                <w:szCs w:val="20"/>
              </w:rPr>
            </w:pPr>
            <w:r w:rsidRPr="004550B0">
              <w:rPr>
                <w:color w:val="000000" w:themeColor="text1"/>
                <w:sz w:val="20"/>
                <w:szCs w:val="20"/>
              </w:rPr>
              <w:t xml:space="preserve"> Max</w:t>
            </w:r>
          </w:p>
        </w:tc>
      </w:tr>
      <w:tr w:rsidR="00371D6C" w:rsidRPr="004550B0" w14:paraId="3622D762" w14:textId="77777777" w:rsidTr="00427A69">
        <w:trPr>
          <w:trHeight w:val="286"/>
        </w:trPr>
        <w:tc>
          <w:tcPr>
            <w:tcW w:w="1739" w:type="dxa"/>
            <w:vAlign w:val="center"/>
          </w:tcPr>
          <w:p w14:paraId="3BF28B3B"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rPr>
              <w:t>GDPgr</w:t>
            </w:r>
          </w:p>
        </w:tc>
        <w:tc>
          <w:tcPr>
            <w:tcW w:w="865" w:type="dxa"/>
          </w:tcPr>
          <w:p w14:paraId="62D42A81" w14:textId="5EDBE777"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3D7A6C" w:rsidRPr="004550B0">
              <w:rPr>
                <w:color w:val="000000" w:themeColor="text1"/>
                <w:sz w:val="20"/>
                <w:szCs w:val="20"/>
                <w:lang w:val="en-US"/>
              </w:rPr>
              <w:t>7</w:t>
            </w:r>
          </w:p>
        </w:tc>
        <w:tc>
          <w:tcPr>
            <w:tcW w:w="1514" w:type="dxa"/>
          </w:tcPr>
          <w:p w14:paraId="006F76B3" w14:textId="44587336"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2.208</w:t>
            </w:r>
          </w:p>
        </w:tc>
        <w:tc>
          <w:tcPr>
            <w:tcW w:w="1514" w:type="dxa"/>
          </w:tcPr>
          <w:p w14:paraId="4F2970B7" w14:textId="4E2A3116"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1.921</w:t>
            </w:r>
          </w:p>
        </w:tc>
        <w:tc>
          <w:tcPr>
            <w:tcW w:w="1514" w:type="dxa"/>
          </w:tcPr>
          <w:p w14:paraId="03D60576" w14:textId="67E45D6C"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-5.255</w:t>
            </w:r>
          </w:p>
        </w:tc>
        <w:tc>
          <w:tcPr>
            <w:tcW w:w="1514" w:type="dxa"/>
          </w:tcPr>
          <w:p w14:paraId="449C2ACD" w14:textId="55322EA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9.243</w:t>
            </w:r>
          </w:p>
        </w:tc>
      </w:tr>
      <w:tr w:rsidR="00371D6C" w:rsidRPr="004550B0" w14:paraId="1514A88E" w14:textId="77777777" w:rsidTr="00427A69">
        <w:trPr>
          <w:trHeight w:val="267"/>
        </w:trPr>
        <w:tc>
          <w:tcPr>
            <w:tcW w:w="1739" w:type="dxa"/>
            <w:vAlign w:val="center"/>
          </w:tcPr>
          <w:p w14:paraId="71ADAD6E" w14:textId="77777777" w:rsidR="00B53362" w:rsidRPr="004550B0" w:rsidRDefault="00B53362" w:rsidP="00B53362">
            <w:pPr>
              <w:widowControl w:val="0"/>
              <w:autoSpaceDE w:val="0"/>
              <w:autoSpaceDN w:val="0"/>
              <w:adjustRightInd w:val="0"/>
              <w:rPr>
                <w:color w:val="000000" w:themeColor="text1"/>
                <w:sz w:val="20"/>
                <w:szCs w:val="20"/>
              </w:rPr>
            </w:pPr>
            <w:r w:rsidRPr="004550B0">
              <w:rPr>
                <w:rFonts w:ascii="Calibri" w:hAnsi="Calibri" w:cs="Calibri"/>
                <w:color w:val="000000" w:themeColor="text1"/>
                <w:sz w:val="22"/>
                <w:szCs w:val="22"/>
              </w:rPr>
              <w:t>GFC</w:t>
            </w:r>
          </w:p>
        </w:tc>
        <w:tc>
          <w:tcPr>
            <w:tcW w:w="865" w:type="dxa"/>
          </w:tcPr>
          <w:p w14:paraId="2EE34534" w14:textId="04B0F96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224</w:t>
            </w:r>
          </w:p>
        </w:tc>
        <w:tc>
          <w:tcPr>
            <w:tcW w:w="1514" w:type="dxa"/>
          </w:tcPr>
          <w:p w14:paraId="5FE2B9A0" w14:textId="26B903A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22.788</w:t>
            </w:r>
          </w:p>
        </w:tc>
        <w:tc>
          <w:tcPr>
            <w:tcW w:w="1514" w:type="dxa"/>
          </w:tcPr>
          <w:p w14:paraId="17F811E2" w14:textId="78FA760A"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4.926</w:t>
            </w:r>
          </w:p>
        </w:tc>
        <w:tc>
          <w:tcPr>
            <w:tcW w:w="1514" w:type="dxa"/>
          </w:tcPr>
          <w:p w14:paraId="22D2CE04" w14:textId="060FAC7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8.547</w:t>
            </w:r>
          </w:p>
        </w:tc>
        <w:tc>
          <w:tcPr>
            <w:tcW w:w="1514" w:type="dxa"/>
          </w:tcPr>
          <w:p w14:paraId="0C362ACD" w14:textId="4EF1AAA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44.101</w:t>
            </w:r>
          </w:p>
        </w:tc>
      </w:tr>
      <w:tr w:rsidR="00371D6C" w:rsidRPr="004550B0" w14:paraId="3E67CCE0" w14:textId="77777777" w:rsidTr="00427A69">
        <w:trPr>
          <w:trHeight w:val="267"/>
        </w:trPr>
        <w:tc>
          <w:tcPr>
            <w:tcW w:w="1739" w:type="dxa"/>
            <w:vAlign w:val="center"/>
          </w:tcPr>
          <w:p w14:paraId="54931E42" w14:textId="77777777" w:rsidR="00B53362" w:rsidRPr="004550B0" w:rsidRDefault="00B53362" w:rsidP="00B53362">
            <w:pPr>
              <w:widowControl w:val="0"/>
              <w:autoSpaceDE w:val="0"/>
              <w:autoSpaceDN w:val="0"/>
              <w:adjustRightInd w:val="0"/>
              <w:rPr>
                <w:color w:val="000000" w:themeColor="text1"/>
                <w:sz w:val="20"/>
                <w:szCs w:val="20"/>
              </w:rPr>
            </w:pPr>
            <w:r w:rsidRPr="004550B0">
              <w:rPr>
                <w:rFonts w:ascii="Calibri" w:hAnsi="Calibri" w:cs="Calibri"/>
                <w:color w:val="000000" w:themeColor="text1"/>
                <w:sz w:val="22"/>
                <w:szCs w:val="22"/>
              </w:rPr>
              <w:t>L.20GDPPC</w:t>
            </w:r>
          </w:p>
        </w:tc>
        <w:tc>
          <w:tcPr>
            <w:tcW w:w="865" w:type="dxa"/>
          </w:tcPr>
          <w:p w14:paraId="2AFCBF8A" w14:textId="6E13D37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228</w:t>
            </w:r>
          </w:p>
        </w:tc>
        <w:tc>
          <w:tcPr>
            <w:tcW w:w="1514" w:type="dxa"/>
          </w:tcPr>
          <w:p w14:paraId="3D4CEABF" w14:textId="26BCAA4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8.544</w:t>
            </w:r>
          </w:p>
        </w:tc>
        <w:tc>
          <w:tcPr>
            <w:tcW w:w="1514" w:type="dxa"/>
          </w:tcPr>
          <w:p w14:paraId="4AD68484" w14:textId="6671EFBF"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1.516</w:t>
            </w:r>
          </w:p>
        </w:tc>
        <w:tc>
          <w:tcPr>
            <w:tcW w:w="1514" w:type="dxa"/>
          </w:tcPr>
          <w:p w14:paraId="22A6A1B5" w14:textId="008DED07"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5.262</w:t>
            </w:r>
          </w:p>
        </w:tc>
        <w:tc>
          <w:tcPr>
            <w:tcW w:w="1514" w:type="dxa"/>
          </w:tcPr>
          <w:p w14:paraId="6D9669DA" w14:textId="0583F48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11.163</w:t>
            </w:r>
          </w:p>
        </w:tc>
      </w:tr>
      <w:tr w:rsidR="00371D6C" w:rsidRPr="004550B0" w14:paraId="42E5E042" w14:textId="77777777" w:rsidTr="00427A69">
        <w:trPr>
          <w:trHeight w:val="277"/>
        </w:trPr>
        <w:tc>
          <w:tcPr>
            <w:tcW w:w="1739" w:type="dxa"/>
            <w:vAlign w:val="center"/>
          </w:tcPr>
          <w:p w14:paraId="2F2B90CE" w14:textId="77777777" w:rsidR="00B53362" w:rsidRPr="004550B0" w:rsidRDefault="00B53362" w:rsidP="00B53362">
            <w:pPr>
              <w:widowControl w:val="0"/>
              <w:autoSpaceDE w:val="0"/>
              <w:autoSpaceDN w:val="0"/>
              <w:adjustRightInd w:val="0"/>
              <w:rPr>
                <w:color w:val="000000" w:themeColor="text1"/>
                <w:sz w:val="20"/>
                <w:szCs w:val="20"/>
              </w:rPr>
            </w:pPr>
            <w:r w:rsidRPr="004550B0">
              <w:rPr>
                <w:rFonts w:ascii="Calibri" w:hAnsi="Calibri" w:cs="Calibri"/>
                <w:color w:val="000000" w:themeColor="text1"/>
                <w:sz w:val="22"/>
                <w:szCs w:val="22"/>
              </w:rPr>
              <w:t>KOFG</w:t>
            </w:r>
          </w:p>
        </w:tc>
        <w:tc>
          <w:tcPr>
            <w:tcW w:w="865" w:type="dxa"/>
          </w:tcPr>
          <w:p w14:paraId="355F0A19" w14:textId="15F5B91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225</w:t>
            </w:r>
          </w:p>
        </w:tc>
        <w:tc>
          <w:tcPr>
            <w:tcW w:w="1514" w:type="dxa"/>
          </w:tcPr>
          <w:p w14:paraId="1A134411" w14:textId="120ECDA8"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66.323</w:t>
            </w:r>
          </w:p>
        </w:tc>
        <w:tc>
          <w:tcPr>
            <w:tcW w:w="1514" w:type="dxa"/>
          </w:tcPr>
          <w:p w14:paraId="7026F1A0" w14:textId="24AD66D1"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13.859</w:t>
            </w:r>
          </w:p>
        </w:tc>
        <w:tc>
          <w:tcPr>
            <w:tcW w:w="1514" w:type="dxa"/>
          </w:tcPr>
          <w:p w14:paraId="211082D5" w14:textId="6DB2A36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35.356</w:t>
            </w:r>
          </w:p>
        </w:tc>
        <w:tc>
          <w:tcPr>
            <w:tcW w:w="1514" w:type="dxa"/>
          </w:tcPr>
          <w:p w14:paraId="1177FB06" w14:textId="767C5BFC"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90.292</w:t>
            </w:r>
          </w:p>
        </w:tc>
      </w:tr>
      <w:tr w:rsidR="00371D6C" w:rsidRPr="004550B0" w14:paraId="348C2CC0" w14:textId="77777777" w:rsidTr="00427A69">
        <w:trPr>
          <w:trHeight w:val="267"/>
        </w:trPr>
        <w:tc>
          <w:tcPr>
            <w:tcW w:w="1739" w:type="dxa"/>
            <w:vAlign w:val="center"/>
          </w:tcPr>
          <w:p w14:paraId="07D91DF8" w14:textId="77777777" w:rsidR="00B53362" w:rsidRPr="004550B0" w:rsidRDefault="00B53362" w:rsidP="00B53362">
            <w:pPr>
              <w:widowControl w:val="0"/>
              <w:autoSpaceDE w:val="0"/>
              <w:autoSpaceDN w:val="0"/>
              <w:adjustRightInd w:val="0"/>
              <w:rPr>
                <w:color w:val="000000" w:themeColor="text1"/>
                <w:sz w:val="20"/>
                <w:szCs w:val="20"/>
              </w:rPr>
            </w:pPr>
            <w:r w:rsidRPr="004550B0">
              <w:rPr>
                <w:rFonts w:ascii="Calibri" w:hAnsi="Calibri" w:cs="Calibri"/>
                <w:color w:val="000000" w:themeColor="text1"/>
                <w:sz w:val="22"/>
                <w:szCs w:val="22"/>
              </w:rPr>
              <w:t>EDU</w:t>
            </w:r>
          </w:p>
        </w:tc>
        <w:tc>
          <w:tcPr>
            <w:tcW w:w="865" w:type="dxa"/>
          </w:tcPr>
          <w:p w14:paraId="2F5F6C57" w14:textId="3E9041D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204</w:t>
            </w:r>
          </w:p>
        </w:tc>
        <w:tc>
          <w:tcPr>
            <w:tcW w:w="1514" w:type="dxa"/>
          </w:tcPr>
          <w:p w14:paraId="7ACC16C0" w14:textId="383C708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15.787</w:t>
            </w:r>
          </w:p>
        </w:tc>
        <w:tc>
          <w:tcPr>
            <w:tcW w:w="1514" w:type="dxa"/>
          </w:tcPr>
          <w:p w14:paraId="0291B917" w14:textId="5574918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10.733</w:t>
            </w:r>
          </w:p>
        </w:tc>
        <w:tc>
          <w:tcPr>
            <w:tcW w:w="1514" w:type="dxa"/>
          </w:tcPr>
          <w:p w14:paraId="2B766C37" w14:textId="2145AF8A"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.015</w:t>
            </w:r>
          </w:p>
        </w:tc>
        <w:tc>
          <w:tcPr>
            <w:tcW w:w="1514" w:type="dxa"/>
          </w:tcPr>
          <w:p w14:paraId="7922510C" w14:textId="10F22F8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57.782</w:t>
            </w:r>
          </w:p>
        </w:tc>
      </w:tr>
      <w:tr w:rsidR="00371D6C" w:rsidRPr="004550B0" w14:paraId="1C57C365" w14:textId="77777777" w:rsidTr="00427A69">
        <w:trPr>
          <w:trHeight w:val="239"/>
        </w:trPr>
        <w:tc>
          <w:tcPr>
            <w:tcW w:w="1739" w:type="dxa"/>
            <w:vAlign w:val="center"/>
          </w:tcPr>
          <w:p w14:paraId="009D911A"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SOCOH</w:t>
            </w:r>
          </w:p>
        </w:tc>
        <w:tc>
          <w:tcPr>
            <w:tcW w:w="865" w:type="dxa"/>
          </w:tcPr>
          <w:p w14:paraId="37D453A2" w14:textId="2664DF7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214</w:t>
            </w:r>
          </w:p>
        </w:tc>
        <w:tc>
          <w:tcPr>
            <w:tcW w:w="1514" w:type="dxa"/>
          </w:tcPr>
          <w:p w14:paraId="679948BD" w14:textId="13CE615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.565</w:t>
            </w:r>
          </w:p>
        </w:tc>
        <w:tc>
          <w:tcPr>
            <w:tcW w:w="1514" w:type="dxa"/>
          </w:tcPr>
          <w:p w14:paraId="7E886C9F" w14:textId="30A6072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.069</w:t>
            </w:r>
          </w:p>
        </w:tc>
        <w:tc>
          <w:tcPr>
            <w:tcW w:w="1514" w:type="dxa"/>
          </w:tcPr>
          <w:p w14:paraId="52BC1A87" w14:textId="1A59037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.292</w:t>
            </w:r>
          </w:p>
        </w:tc>
        <w:tc>
          <w:tcPr>
            <w:tcW w:w="1514" w:type="dxa"/>
          </w:tcPr>
          <w:p w14:paraId="1552962C" w14:textId="30170CD2"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.746</w:t>
            </w:r>
          </w:p>
        </w:tc>
      </w:tr>
      <w:tr w:rsidR="00371D6C" w:rsidRPr="004550B0" w14:paraId="28CBDF9D" w14:textId="77777777" w:rsidTr="00427A69">
        <w:trPr>
          <w:trHeight w:val="228"/>
        </w:trPr>
        <w:tc>
          <w:tcPr>
            <w:tcW w:w="1739" w:type="dxa"/>
            <w:vAlign w:val="center"/>
          </w:tcPr>
          <w:p w14:paraId="6DEFB003"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POLSTAB</w:t>
            </w:r>
          </w:p>
        </w:tc>
        <w:tc>
          <w:tcPr>
            <w:tcW w:w="865" w:type="dxa"/>
          </w:tcPr>
          <w:p w14:paraId="1F405762" w14:textId="46F8C8EC"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221</w:t>
            </w:r>
          </w:p>
        </w:tc>
        <w:tc>
          <w:tcPr>
            <w:tcW w:w="1514" w:type="dxa"/>
          </w:tcPr>
          <w:p w14:paraId="0264FA7C" w14:textId="3EDF7252"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.07</w:t>
            </w:r>
          </w:p>
        </w:tc>
        <w:tc>
          <w:tcPr>
            <w:tcW w:w="1514" w:type="dxa"/>
          </w:tcPr>
          <w:p w14:paraId="76EA1D24" w14:textId="0DFF8E9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.946</w:t>
            </w:r>
          </w:p>
        </w:tc>
        <w:tc>
          <w:tcPr>
            <w:tcW w:w="1514" w:type="dxa"/>
          </w:tcPr>
          <w:p w14:paraId="0E6CF3D5" w14:textId="5ECFF02F"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-2.576</w:t>
            </w:r>
          </w:p>
        </w:tc>
        <w:tc>
          <w:tcPr>
            <w:tcW w:w="1514" w:type="dxa"/>
          </w:tcPr>
          <w:p w14:paraId="04D2DF44" w14:textId="6F38B2B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1.605</w:t>
            </w:r>
          </w:p>
        </w:tc>
      </w:tr>
      <w:tr w:rsidR="00371D6C" w:rsidRPr="004550B0" w14:paraId="76D21CF1" w14:textId="77777777" w:rsidTr="00427A69">
        <w:trPr>
          <w:trHeight w:val="228"/>
        </w:trPr>
        <w:tc>
          <w:tcPr>
            <w:tcW w:w="1739" w:type="dxa"/>
            <w:vAlign w:val="center"/>
          </w:tcPr>
          <w:p w14:paraId="304E4E72"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w:t>
            </w:r>
          </w:p>
        </w:tc>
        <w:tc>
          <w:tcPr>
            <w:tcW w:w="865" w:type="dxa"/>
          </w:tcPr>
          <w:p w14:paraId="47243F09" w14:textId="4C6E65C2"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w:t>
            </w:r>
          </w:p>
        </w:tc>
        <w:tc>
          <w:tcPr>
            <w:tcW w:w="1514" w:type="dxa"/>
          </w:tcPr>
          <w:p w14:paraId="54930B05" w14:textId="101B83C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.38</w:t>
            </w:r>
          </w:p>
        </w:tc>
        <w:tc>
          <w:tcPr>
            <w:tcW w:w="1514" w:type="dxa"/>
          </w:tcPr>
          <w:p w14:paraId="281A94FC" w14:textId="1106CD4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.09</w:t>
            </w:r>
          </w:p>
        </w:tc>
        <w:tc>
          <w:tcPr>
            <w:tcW w:w="1514" w:type="dxa"/>
          </w:tcPr>
          <w:p w14:paraId="1ED25D0B" w14:textId="2D09951C"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.218</w:t>
            </w:r>
          </w:p>
        </w:tc>
        <w:tc>
          <w:tcPr>
            <w:tcW w:w="1514" w:type="dxa"/>
          </w:tcPr>
          <w:p w14:paraId="07482C24" w14:textId="12C15B7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.66</w:t>
            </w:r>
          </w:p>
        </w:tc>
      </w:tr>
      <w:tr w:rsidR="00371D6C" w:rsidRPr="004550B0" w14:paraId="60CCB39F" w14:textId="77777777" w:rsidTr="00427A69">
        <w:trPr>
          <w:trHeight w:val="239"/>
        </w:trPr>
        <w:tc>
          <w:tcPr>
            <w:tcW w:w="1739" w:type="dxa"/>
            <w:vAlign w:val="center"/>
          </w:tcPr>
          <w:p w14:paraId="75AD4EC5" w14:textId="4E711176"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IGM(C)</w:t>
            </w:r>
          </w:p>
        </w:tc>
        <w:tc>
          <w:tcPr>
            <w:tcW w:w="865" w:type="dxa"/>
          </w:tcPr>
          <w:p w14:paraId="14B3DA46" w14:textId="3481184F"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183</w:t>
            </w:r>
          </w:p>
        </w:tc>
        <w:tc>
          <w:tcPr>
            <w:tcW w:w="1514" w:type="dxa"/>
          </w:tcPr>
          <w:p w14:paraId="52C968E6" w14:textId="0D30891A"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.369</w:t>
            </w:r>
          </w:p>
        </w:tc>
        <w:tc>
          <w:tcPr>
            <w:tcW w:w="1514" w:type="dxa"/>
          </w:tcPr>
          <w:p w14:paraId="13CA259C" w14:textId="4E63F44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.05</w:t>
            </w:r>
          </w:p>
        </w:tc>
        <w:tc>
          <w:tcPr>
            <w:tcW w:w="1514" w:type="dxa"/>
          </w:tcPr>
          <w:p w14:paraId="4D119448" w14:textId="44C577B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.233</w:t>
            </w:r>
          </w:p>
        </w:tc>
        <w:tc>
          <w:tcPr>
            <w:tcW w:w="1514" w:type="dxa"/>
          </w:tcPr>
          <w:p w14:paraId="36727A5B" w14:textId="6B44957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.456</w:t>
            </w:r>
          </w:p>
        </w:tc>
      </w:tr>
      <w:tr w:rsidR="00371D6C" w:rsidRPr="004550B0" w14:paraId="0D4C5745" w14:textId="77777777" w:rsidTr="00427A69">
        <w:trPr>
          <w:trHeight w:val="228"/>
        </w:trPr>
        <w:tc>
          <w:tcPr>
            <w:tcW w:w="1739" w:type="dxa"/>
            <w:vAlign w:val="center"/>
          </w:tcPr>
          <w:p w14:paraId="2813CE4E" w14:textId="74B2A670"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IGM(E)</w:t>
            </w:r>
          </w:p>
        </w:tc>
        <w:tc>
          <w:tcPr>
            <w:tcW w:w="865" w:type="dxa"/>
          </w:tcPr>
          <w:p w14:paraId="1ADE3D43" w14:textId="35915361"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183</w:t>
            </w:r>
          </w:p>
        </w:tc>
        <w:tc>
          <w:tcPr>
            <w:tcW w:w="1514" w:type="dxa"/>
          </w:tcPr>
          <w:p w14:paraId="5AE0EC49" w14:textId="4BDC4A0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01D58829" w14:textId="54352BF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.122</w:t>
            </w:r>
          </w:p>
        </w:tc>
        <w:tc>
          <w:tcPr>
            <w:tcW w:w="1514" w:type="dxa"/>
          </w:tcPr>
          <w:p w14:paraId="77D545FD" w14:textId="6F42821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-.215</w:t>
            </w:r>
          </w:p>
        </w:tc>
        <w:tc>
          <w:tcPr>
            <w:tcW w:w="1514" w:type="dxa"/>
          </w:tcPr>
          <w:p w14:paraId="4BEAE47C" w14:textId="296948E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.302</w:t>
            </w:r>
          </w:p>
        </w:tc>
      </w:tr>
      <w:tr w:rsidR="00371D6C" w:rsidRPr="004550B0" w14:paraId="7543DC00" w14:textId="77777777" w:rsidTr="00427A69">
        <w:trPr>
          <w:trHeight w:val="260"/>
        </w:trPr>
        <w:tc>
          <w:tcPr>
            <w:tcW w:w="1739" w:type="dxa"/>
            <w:vAlign w:val="center"/>
          </w:tcPr>
          <w:p w14:paraId="44BCACF6"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INEQSECON(C)</w:t>
            </w:r>
          </w:p>
        </w:tc>
        <w:tc>
          <w:tcPr>
            <w:tcW w:w="865" w:type="dxa"/>
          </w:tcPr>
          <w:p w14:paraId="15442A5E" w14:textId="07F1A23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696C4F" w:rsidRPr="004550B0">
              <w:rPr>
                <w:color w:val="000000" w:themeColor="text1"/>
                <w:sz w:val="20"/>
                <w:szCs w:val="20"/>
                <w:lang w:val="en-US"/>
              </w:rPr>
              <w:t>7</w:t>
            </w:r>
          </w:p>
        </w:tc>
        <w:tc>
          <w:tcPr>
            <w:tcW w:w="1514" w:type="dxa"/>
          </w:tcPr>
          <w:p w14:paraId="731A192F" w14:textId="4F26DDDF"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.38</w:t>
            </w:r>
          </w:p>
        </w:tc>
        <w:tc>
          <w:tcPr>
            <w:tcW w:w="1514" w:type="dxa"/>
          </w:tcPr>
          <w:p w14:paraId="4B451363" w14:textId="12565AA8"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.03</w:t>
            </w:r>
          </w:p>
        </w:tc>
        <w:tc>
          <w:tcPr>
            <w:tcW w:w="1514" w:type="dxa"/>
          </w:tcPr>
          <w:p w14:paraId="3405ABC9" w14:textId="632AB95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.298</w:t>
            </w:r>
          </w:p>
        </w:tc>
        <w:tc>
          <w:tcPr>
            <w:tcW w:w="1514" w:type="dxa"/>
          </w:tcPr>
          <w:p w14:paraId="589C0A4C" w14:textId="5081B44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.472</w:t>
            </w:r>
          </w:p>
        </w:tc>
      </w:tr>
      <w:tr w:rsidR="00371D6C" w:rsidRPr="004550B0" w14:paraId="1224EC61" w14:textId="77777777" w:rsidTr="00427A69">
        <w:trPr>
          <w:trHeight w:val="239"/>
        </w:trPr>
        <w:tc>
          <w:tcPr>
            <w:tcW w:w="1739" w:type="dxa"/>
            <w:vAlign w:val="center"/>
          </w:tcPr>
          <w:p w14:paraId="475BD666"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INEQSECON(E)</w:t>
            </w:r>
          </w:p>
        </w:tc>
        <w:tc>
          <w:tcPr>
            <w:tcW w:w="865" w:type="dxa"/>
          </w:tcPr>
          <w:p w14:paraId="293CDE33" w14:textId="40A2F801"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w:t>
            </w:r>
          </w:p>
        </w:tc>
        <w:tc>
          <w:tcPr>
            <w:tcW w:w="1514" w:type="dxa"/>
          </w:tcPr>
          <w:p w14:paraId="1F250785" w14:textId="76B4CAB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6A9E4D9C" w14:textId="71EF241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.093</w:t>
            </w:r>
          </w:p>
        </w:tc>
        <w:tc>
          <w:tcPr>
            <w:tcW w:w="1514" w:type="dxa"/>
          </w:tcPr>
          <w:p w14:paraId="561440C6" w14:textId="49EFD3E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-.172</w:t>
            </w:r>
          </w:p>
        </w:tc>
        <w:tc>
          <w:tcPr>
            <w:tcW w:w="1514" w:type="dxa"/>
          </w:tcPr>
          <w:p w14:paraId="6205C35F" w14:textId="321A4311"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.279</w:t>
            </w:r>
          </w:p>
        </w:tc>
      </w:tr>
      <w:tr w:rsidR="00371D6C" w:rsidRPr="004550B0" w14:paraId="036AA3CB" w14:textId="77777777" w:rsidTr="00427A69">
        <w:trPr>
          <w:trHeight w:val="228"/>
        </w:trPr>
        <w:tc>
          <w:tcPr>
            <w:tcW w:w="1739" w:type="dxa"/>
            <w:vAlign w:val="center"/>
          </w:tcPr>
          <w:p w14:paraId="2D8D090D"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INEQGEN(C)</w:t>
            </w:r>
          </w:p>
        </w:tc>
        <w:tc>
          <w:tcPr>
            <w:tcW w:w="865" w:type="dxa"/>
          </w:tcPr>
          <w:p w14:paraId="16A0F9F6" w14:textId="4FD6EE6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696C4F" w:rsidRPr="004550B0">
              <w:rPr>
                <w:color w:val="000000" w:themeColor="text1"/>
                <w:sz w:val="20"/>
                <w:szCs w:val="20"/>
                <w:lang w:val="en-US"/>
              </w:rPr>
              <w:t>7</w:t>
            </w:r>
          </w:p>
        </w:tc>
        <w:tc>
          <w:tcPr>
            <w:tcW w:w="1514" w:type="dxa"/>
          </w:tcPr>
          <w:p w14:paraId="38A21BB9" w14:textId="76EE3BC1"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.38</w:t>
            </w:r>
          </w:p>
        </w:tc>
        <w:tc>
          <w:tcPr>
            <w:tcW w:w="1514" w:type="dxa"/>
          </w:tcPr>
          <w:p w14:paraId="3E0E5B61" w14:textId="7A16A2D2"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.039</w:t>
            </w:r>
          </w:p>
        </w:tc>
        <w:tc>
          <w:tcPr>
            <w:tcW w:w="1514" w:type="dxa"/>
          </w:tcPr>
          <w:p w14:paraId="47D4638B" w14:textId="0470925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.275</w:t>
            </w:r>
          </w:p>
        </w:tc>
        <w:tc>
          <w:tcPr>
            <w:tcW w:w="1514" w:type="dxa"/>
          </w:tcPr>
          <w:p w14:paraId="39FB9407" w14:textId="572C5D7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.517</w:t>
            </w:r>
          </w:p>
        </w:tc>
      </w:tr>
      <w:tr w:rsidR="00371D6C" w:rsidRPr="004550B0" w14:paraId="21E0F437" w14:textId="77777777" w:rsidTr="00427A69">
        <w:trPr>
          <w:trHeight w:val="228"/>
        </w:trPr>
        <w:tc>
          <w:tcPr>
            <w:tcW w:w="1739" w:type="dxa"/>
            <w:vAlign w:val="center"/>
          </w:tcPr>
          <w:p w14:paraId="2D1A4EA8"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INEQGEN(E)</w:t>
            </w:r>
          </w:p>
        </w:tc>
        <w:tc>
          <w:tcPr>
            <w:tcW w:w="865" w:type="dxa"/>
          </w:tcPr>
          <w:p w14:paraId="65484770" w14:textId="3383272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w:t>
            </w:r>
          </w:p>
        </w:tc>
        <w:tc>
          <w:tcPr>
            <w:tcW w:w="1514" w:type="dxa"/>
          </w:tcPr>
          <w:p w14:paraId="20E98DAC" w14:textId="697A689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3AECCE3C" w14:textId="5C2AF81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.106</w:t>
            </w:r>
          </w:p>
        </w:tc>
        <w:tc>
          <w:tcPr>
            <w:tcW w:w="1514" w:type="dxa"/>
          </w:tcPr>
          <w:p w14:paraId="29B0A9F7" w14:textId="5131FB1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-.193</w:t>
            </w:r>
          </w:p>
        </w:tc>
        <w:tc>
          <w:tcPr>
            <w:tcW w:w="1514" w:type="dxa"/>
          </w:tcPr>
          <w:p w14:paraId="79753E38" w14:textId="54D85D70"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.284</w:t>
            </w:r>
          </w:p>
        </w:tc>
      </w:tr>
      <w:tr w:rsidR="00371D6C" w:rsidRPr="004550B0" w14:paraId="0EAAC1F9" w14:textId="77777777" w:rsidTr="00427A69">
        <w:trPr>
          <w:trHeight w:val="239"/>
        </w:trPr>
        <w:tc>
          <w:tcPr>
            <w:tcW w:w="1739" w:type="dxa"/>
            <w:vAlign w:val="center"/>
          </w:tcPr>
          <w:p w14:paraId="4E059DD9"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INEQGEO(C)</w:t>
            </w:r>
          </w:p>
        </w:tc>
        <w:tc>
          <w:tcPr>
            <w:tcW w:w="865" w:type="dxa"/>
          </w:tcPr>
          <w:p w14:paraId="48856CB1" w14:textId="7109D1F6"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696C4F" w:rsidRPr="004550B0">
              <w:rPr>
                <w:color w:val="000000" w:themeColor="text1"/>
                <w:sz w:val="20"/>
                <w:szCs w:val="20"/>
                <w:lang w:val="en-US"/>
              </w:rPr>
              <w:t>7</w:t>
            </w:r>
          </w:p>
        </w:tc>
        <w:tc>
          <w:tcPr>
            <w:tcW w:w="1514" w:type="dxa"/>
          </w:tcPr>
          <w:p w14:paraId="41A79A7E" w14:textId="42BAE588"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.38</w:t>
            </w:r>
          </w:p>
        </w:tc>
        <w:tc>
          <w:tcPr>
            <w:tcW w:w="1514" w:type="dxa"/>
          </w:tcPr>
          <w:p w14:paraId="55DEA598" w14:textId="206BB68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.03</w:t>
            </w:r>
          </w:p>
        </w:tc>
        <w:tc>
          <w:tcPr>
            <w:tcW w:w="1514" w:type="dxa"/>
          </w:tcPr>
          <w:p w14:paraId="59839F8B" w14:textId="363CFD67"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.279</w:t>
            </w:r>
          </w:p>
        </w:tc>
        <w:tc>
          <w:tcPr>
            <w:tcW w:w="1514" w:type="dxa"/>
          </w:tcPr>
          <w:p w14:paraId="298C83D8" w14:textId="0688A388"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.455</w:t>
            </w:r>
          </w:p>
        </w:tc>
      </w:tr>
      <w:tr w:rsidR="00371D6C" w:rsidRPr="004550B0" w14:paraId="681EF3FA" w14:textId="77777777" w:rsidTr="00427A69">
        <w:trPr>
          <w:trHeight w:val="228"/>
        </w:trPr>
        <w:tc>
          <w:tcPr>
            <w:tcW w:w="1739" w:type="dxa"/>
            <w:vAlign w:val="center"/>
          </w:tcPr>
          <w:p w14:paraId="47E03264"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INEQGEO(E)</w:t>
            </w:r>
          </w:p>
        </w:tc>
        <w:tc>
          <w:tcPr>
            <w:tcW w:w="865" w:type="dxa"/>
          </w:tcPr>
          <w:p w14:paraId="7EFA045C" w14:textId="7F0060C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w:t>
            </w:r>
          </w:p>
        </w:tc>
        <w:tc>
          <w:tcPr>
            <w:tcW w:w="1514" w:type="dxa"/>
          </w:tcPr>
          <w:p w14:paraId="58863C0D" w14:textId="17BD1CF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30BA97AA" w14:textId="2A20D105"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.098</w:t>
            </w:r>
          </w:p>
        </w:tc>
        <w:tc>
          <w:tcPr>
            <w:tcW w:w="1514" w:type="dxa"/>
          </w:tcPr>
          <w:p w14:paraId="01591F8A" w14:textId="2DCCF00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-.19</w:t>
            </w:r>
          </w:p>
        </w:tc>
        <w:tc>
          <w:tcPr>
            <w:tcW w:w="1514" w:type="dxa"/>
          </w:tcPr>
          <w:p w14:paraId="531BAF3F" w14:textId="37749587"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.261</w:t>
            </w:r>
          </w:p>
        </w:tc>
      </w:tr>
      <w:tr w:rsidR="00371D6C" w:rsidRPr="004550B0" w14:paraId="367B3975" w14:textId="77777777" w:rsidTr="00427A69">
        <w:trPr>
          <w:trHeight w:val="228"/>
        </w:trPr>
        <w:tc>
          <w:tcPr>
            <w:tcW w:w="1739" w:type="dxa"/>
            <w:vAlign w:val="center"/>
          </w:tcPr>
          <w:p w14:paraId="0682BF4D"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INEQPOL(C)</w:t>
            </w:r>
          </w:p>
        </w:tc>
        <w:tc>
          <w:tcPr>
            <w:tcW w:w="865" w:type="dxa"/>
          </w:tcPr>
          <w:p w14:paraId="60F19BA7" w14:textId="406B1A2F"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696C4F" w:rsidRPr="004550B0">
              <w:rPr>
                <w:color w:val="000000" w:themeColor="text1"/>
                <w:sz w:val="20"/>
                <w:szCs w:val="20"/>
                <w:lang w:val="en-US"/>
              </w:rPr>
              <w:t>6</w:t>
            </w:r>
          </w:p>
        </w:tc>
        <w:tc>
          <w:tcPr>
            <w:tcW w:w="1514" w:type="dxa"/>
          </w:tcPr>
          <w:p w14:paraId="2FED35BA" w14:textId="4CBCA92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.379</w:t>
            </w:r>
          </w:p>
        </w:tc>
        <w:tc>
          <w:tcPr>
            <w:tcW w:w="1514" w:type="dxa"/>
          </w:tcPr>
          <w:p w14:paraId="3A32F52A" w14:textId="7FA9C6E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.033</w:t>
            </w:r>
          </w:p>
        </w:tc>
        <w:tc>
          <w:tcPr>
            <w:tcW w:w="1514" w:type="dxa"/>
          </w:tcPr>
          <w:p w14:paraId="4FF428DE" w14:textId="6E8829F6"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.29</w:t>
            </w:r>
          </w:p>
        </w:tc>
        <w:tc>
          <w:tcPr>
            <w:tcW w:w="1514" w:type="dxa"/>
          </w:tcPr>
          <w:p w14:paraId="64D0B9F8" w14:textId="46E8277B"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.444</w:t>
            </w:r>
          </w:p>
        </w:tc>
      </w:tr>
      <w:tr w:rsidR="00371D6C" w:rsidRPr="004550B0" w14:paraId="248B547A" w14:textId="77777777" w:rsidTr="00427A69">
        <w:trPr>
          <w:trHeight w:val="239"/>
        </w:trPr>
        <w:tc>
          <w:tcPr>
            <w:tcW w:w="1739" w:type="dxa"/>
            <w:vAlign w:val="center"/>
          </w:tcPr>
          <w:p w14:paraId="30581998"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INEQPOL(E)</w:t>
            </w:r>
          </w:p>
        </w:tc>
        <w:tc>
          <w:tcPr>
            <w:tcW w:w="865" w:type="dxa"/>
          </w:tcPr>
          <w:p w14:paraId="3EDA98C3" w14:textId="458D1E5A"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226</w:t>
            </w:r>
          </w:p>
        </w:tc>
        <w:tc>
          <w:tcPr>
            <w:tcW w:w="1514" w:type="dxa"/>
          </w:tcPr>
          <w:p w14:paraId="632341B0" w14:textId="06B184B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5A9BD667" w14:textId="615AA13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.11</w:t>
            </w:r>
          </w:p>
        </w:tc>
        <w:tc>
          <w:tcPr>
            <w:tcW w:w="1514" w:type="dxa"/>
          </w:tcPr>
          <w:p w14:paraId="277D029D" w14:textId="7EE55C7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-.204</w:t>
            </w:r>
          </w:p>
        </w:tc>
        <w:tc>
          <w:tcPr>
            <w:tcW w:w="1514" w:type="dxa"/>
          </w:tcPr>
          <w:p w14:paraId="01DA08AC" w14:textId="318BF45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.296</w:t>
            </w:r>
          </w:p>
        </w:tc>
      </w:tr>
      <w:tr w:rsidR="00371D6C" w:rsidRPr="004550B0" w14:paraId="4936C6B4" w14:textId="77777777" w:rsidTr="00427A69">
        <w:trPr>
          <w:trHeight w:val="228"/>
        </w:trPr>
        <w:tc>
          <w:tcPr>
            <w:tcW w:w="1739" w:type="dxa"/>
            <w:vAlign w:val="center"/>
          </w:tcPr>
          <w:p w14:paraId="10348353"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INEQSOC(C)</w:t>
            </w:r>
          </w:p>
        </w:tc>
        <w:tc>
          <w:tcPr>
            <w:tcW w:w="865" w:type="dxa"/>
          </w:tcPr>
          <w:p w14:paraId="499EB7B5" w14:textId="693A6724"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w:t>
            </w:r>
            <w:r w:rsidR="00696C4F" w:rsidRPr="004550B0">
              <w:rPr>
                <w:color w:val="000000" w:themeColor="text1"/>
                <w:sz w:val="20"/>
                <w:szCs w:val="20"/>
                <w:lang w:val="en-US"/>
              </w:rPr>
              <w:t>7</w:t>
            </w:r>
          </w:p>
        </w:tc>
        <w:tc>
          <w:tcPr>
            <w:tcW w:w="1514" w:type="dxa"/>
          </w:tcPr>
          <w:p w14:paraId="68FA6934" w14:textId="3402A6B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.38</w:t>
            </w:r>
          </w:p>
        </w:tc>
        <w:tc>
          <w:tcPr>
            <w:tcW w:w="1514" w:type="dxa"/>
          </w:tcPr>
          <w:p w14:paraId="69A2D08C" w14:textId="3EFF3B78"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.034</w:t>
            </w:r>
          </w:p>
        </w:tc>
        <w:tc>
          <w:tcPr>
            <w:tcW w:w="1514" w:type="dxa"/>
          </w:tcPr>
          <w:p w14:paraId="262770D7" w14:textId="704B25DE"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.284</w:t>
            </w:r>
          </w:p>
        </w:tc>
        <w:tc>
          <w:tcPr>
            <w:tcW w:w="1514" w:type="dxa"/>
          </w:tcPr>
          <w:p w14:paraId="5220A3BF" w14:textId="1842EB15"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.499</w:t>
            </w:r>
          </w:p>
        </w:tc>
      </w:tr>
      <w:tr w:rsidR="00B53362" w:rsidRPr="004550B0" w14:paraId="192D2D19" w14:textId="77777777" w:rsidTr="00427A69">
        <w:trPr>
          <w:trHeight w:val="239"/>
        </w:trPr>
        <w:tc>
          <w:tcPr>
            <w:tcW w:w="1739" w:type="dxa"/>
            <w:vAlign w:val="center"/>
          </w:tcPr>
          <w:p w14:paraId="5571CBF2" w14:textId="77777777" w:rsidR="00B53362" w:rsidRPr="004550B0" w:rsidRDefault="00B53362" w:rsidP="00B53362">
            <w:pPr>
              <w:widowControl w:val="0"/>
              <w:autoSpaceDE w:val="0"/>
              <w:autoSpaceDN w:val="0"/>
              <w:adjustRightInd w:val="0"/>
              <w:rPr>
                <w:color w:val="000000" w:themeColor="text1"/>
                <w:sz w:val="20"/>
                <w:szCs w:val="20"/>
              </w:rPr>
            </w:pPr>
            <w:r w:rsidRPr="004550B0">
              <w:rPr>
                <w:color w:val="000000" w:themeColor="text1"/>
                <w:sz w:val="20"/>
                <w:szCs w:val="20"/>
              </w:rPr>
              <w:t>INEQSOC(E)</w:t>
            </w:r>
          </w:p>
        </w:tc>
        <w:tc>
          <w:tcPr>
            <w:tcW w:w="865" w:type="dxa"/>
          </w:tcPr>
          <w:p w14:paraId="09A9D39E" w14:textId="143A482A"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227</w:t>
            </w:r>
          </w:p>
        </w:tc>
        <w:tc>
          <w:tcPr>
            <w:tcW w:w="1514" w:type="dxa"/>
          </w:tcPr>
          <w:p w14:paraId="5327F990" w14:textId="633DB10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0</w:t>
            </w:r>
          </w:p>
        </w:tc>
        <w:tc>
          <w:tcPr>
            <w:tcW w:w="1514" w:type="dxa"/>
          </w:tcPr>
          <w:p w14:paraId="3F9DE6C0" w14:textId="6F6FA55D"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.104</w:t>
            </w:r>
          </w:p>
        </w:tc>
        <w:tc>
          <w:tcPr>
            <w:tcW w:w="1514" w:type="dxa"/>
          </w:tcPr>
          <w:p w14:paraId="27AA1AA2" w14:textId="7568AFB3"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-.193</w:t>
            </w:r>
          </w:p>
        </w:tc>
        <w:tc>
          <w:tcPr>
            <w:tcW w:w="1514" w:type="dxa"/>
          </w:tcPr>
          <w:p w14:paraId="43CC8C3F" w14:textId="671F06F9" w:rsidR="00B53362" w:rsidRPr="004550B0" w:rsidRDefault="00B53362" w:rsidP="00B53362">
            <w:pPr>
              <w:widowControl w:val="0"/>
              <w:autoSpaceDE w:val="0"/>
              <w:autoSpaceDN w:val="0"/>
              <w:adjustRightInd w:val="0"/>
              <w:jc w:val="right"/>
              <w:rPr>
                <w:color w:val="000000" w:themeColor="text1"/>
                <w:sz w:val="20"/>
                <w:szCs w:val="20"/>
              </w:rPr>
            </w:pPr>
            <w:r w:rsidRPr="004550B0">
              <w:rPr>
                <w:color w:val="000000" w:themeColor="text1"/>
                <w:sz w:val="20"/>
                <w:szCs w:val="20"/>
                <w:lang w:val="en-US"/>
              </w:rPr>
              <w:t>.289</w:t>
            </w:r>
          </w:p>
        </w:tc>
      </w:tr>
      <w:bookmarkEnd w:id="78"/>
    </w:tbl>
    <w:p w14:paraId="0321F397" w14:textId="77777777" w:rsidR="009E7D0A" w:rsidRPr="004550B0" w:rsidRDefault="009E7D0A" w:rsidP="009E7D0A">
      <w:pPr>
        <w:spacing w:line="360" w:lineRule="auto"/>
        <w:jc w:val="both"/>
        <w:rPr>
          <w:color w:val="000000" w:themeColor="text1"/>
        </w:rPr>
      </w:pPr>
    </w:p>
    <w:p w14:paraId="488A9FD4" w14:textId="3BD4126A" w:rsidR="009E7D0A" w:rsidRPr="004550B0" w:rsidRDefault="009E7D0A" w:rsidP="009E7D0A">
      <w:pPr>
        <w:rPr>
          <w:color w:val="000000" w:themeColor="text1"/>
        </w:rPr>
        <w:sectPr w:rsidR="009E7D0A" w:rsidRPr="004550B0" w:rsidSect="00427A69">
          <w:footerReference w:type="default" r:id="rId85"/>
          <w:pgSz w:w="11906" w:h="16838"/>
          <w:pgMar w:top="1440" w:right="1440" w:bottom="1440" w:left="1440" w:header="708" w:footer="708" w:gutter="0"/>
          <w:cols w:space="708"/>
          <w:docGrid w:linePitch="360"/>
        </w:sectPr>
      </w:pPr>
      <w:r w:rsidRPr="004550B0">
        <w:rPr>
          <w:color w:val="000000" w:themeColor="text1"/>
        </w:rPr>
        <w:t>Table 4.</w:t>
      </w:r>
      <w:r w:rsidR="00D32793" w:rsidRPr="004550B0">
        <w:rPr>
          <w:color w:val="000000" w:themeColor="text1"/>
        </w:rPr>
        <w:t>9</w:t>
      </w:r>
      <w:r w:rsidRPr="004550B0">
        <w:rPr>
          <w:color w:val="000000" w:themeColor="text1"/>
        </w:rPr>
        <w:t xml:space="preserve"> shows the Pairwise correlation of all variables that are used in our models. </w:t>
      </w:r>
      <w:r w:rsidR="005C73F2">
        <w:rPr>
          <w:color w:val="000000" w:themeColor="text1"/>
        </w:rPr>
        <w:t>The c</w:t>
      </w:r>
      <w:r w:rsidRPr="004550B0">
        <w:rPr>
          <w:color w:val="000000" w:themeColor="text1"/>
        </w:rPr>
        <w:t>orrelation of dependent and independent variable show</w:t>
      </w:r>
      <w:r w:rsidR="008C4C6A" w:rsidRPr="004550B0">
        <w:rPr>
          <w:color w:val="000000" w:themeColor="text1"/>
        </w:rPr>
        <w:t>s</w:t>
      </w:r>
      <w:r w:rsidR="001D008C" w:rsidRPr="004550B0">
        <w:rPr>
          <w:color w:val="000000" w:themeColor="text1"/>
        </w:rPr>
        <w:t xml:space="preserve"> t</w:t>
      </w:r>
      <w:r w:rsidRPr="004550B0">
        <w:rPr>
          <w:color w:val="000000" w:themeColor="text1"/>
        </w:rPr>
        <w:t xml:space="preserve">he models are </w:t>
      </w:r>
      <w:r w:rsidR="001D008C" w:rsidRPr="004550B0">
        <w:rPr>
          <w:color w:val="000000" w:themeColor="text1"/>
        </w:rPr>
        <w:t xml:space="preserve">a </w:t>
      </w:r>
      <w:r w:rsidRPr="004550B0">
        <w:rPr>
          <w:color w:val="000000" w:themeColor="text1"/>
        </w:rPr>
        <w:t xml:space="preserve">good fit for regression analysis. We used </w:t>
      </w:r>
      <w:r w:rsidR="001D008C" w:rsidRPr="004550B0">
        <w:rPr>
          <w:color w:val="000000" w:themeColor="text1"/>
        </w:rPr>
        <w:t>nine</w:t>
      </w:r>
      <w:r w:rsidRPr="004550B0">
        <w:rPr>
          <w:color w:val="000000" w:themeColor="text1"/>
        </w:rPr>
        <w:t xml:space="preserve"> indi</w:t>
      </w:r>
      <w:r w:rsidR="001D008C" w:rsidRPr="004550B0">
        <w:rPr>
          <w:color w:val="000000" w:themeColor="text1"/>
        </w:rPr>
        <w:t>c</w:t>
      </w:r>
      <w:r w:rsidRPr="004550B0">
        <w:rPr>
          <w:color w:val="000000" w:themeColor="text1"/>
        </w:rPr>
        <w:t xml:space="preserve">es alternatively that show </w:t>
      </w:r>
      <w:r w:rsidR="005C73F2">
        <w:rPr>
          <w:color w:val="000000" w:themeColor="text1"/>
        </w:rPr>
        <w:t xml:space="preserve">a </w:t>
      </w:r>
      <w:r w:rsidRPr="004550B0">
        <w:rPr>
          <w:color w:val="000000" w:themeColor="text1"/>
        </w:rPr>
        <w:t>high correlation.</w:t>
      </w:r>
    </w:p>
    <w:p w14:paraId="092255CC" w14:textId="76817E90" w:rsidR="009E7D0A" w:rsidRPr="004550B0" w:rsidRDefault="00A851FF" w:rsidP="00003B46">
      <w:pPr>
        <w:pStyle w:val="Caption"/>
        <w:rPr>
          <w:color w:val="000000" w:themeColor="text1"/>
        </w:rPr>
      </w:pPr>
      <w:bookmarkStart w:id="79" w:name="_Toc48707788"/>
      <w:bookmarkStart w:id="80" w:name="_Toc59571653"/>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9</w:t>
      </w:r>
      <w:r w:rsidRPr="004550B0">
        <w:rPr>
          <w:color w:val="000000" w:themeColor="text1"/>
        </w:rPr>
        <w:fldChar w:fldCharType="end"/>
      </w:r>
      <w:r w:rsidRPr="004550B0">
        <w:rPr>
          <w:color w:val="000000" w:themeColor="text1"/>
        </w:rPr>
        <w:t xml:space="preserve"> </w:t>
      </w:r>
      <w:r w:rsidR="009E7D0A" w:rsidRPr="004550B0">
        <w:rPr>
          <w:color w:val="000000" w:themeColor="text1"/>
        </w:rPr>
        <w:t>Correlation</w:t>
      </w:r>
      <w:bookmarkEnd w:id="79"/>
      <w:bookmarkEnd w:id="80"/>
      <w:r w:rsidR="009E7D0A" w:rsidRPr="004550B0">
        <w:rPr>
          <w:color w:val="000000" w:themeColor="text1"/>
        </w:rP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84"/>
        <w:gridCol w:w="476"/>
        <w:gridCol w:w="697"/>
        <w:gridCol w:w="476"/>
        <w:gridCol w:w="476"/>
        <w:gridCol w:w="536"/>
        <w:gridCol w:w="636"/>
        <w:gridCol w:w="476"/>
        <w:gridCol w:w="526"/>
        <w:gridCol w:w="520"/>
        <w:gridCol w:w="877"/>
        <w:gridCol w:w="872"/>
        <w:gridCol w:w="762"/>
        <w:gridCol w:w="756"/>
        <w:gridCol w:w="762"/>
        <w:gridCol w:w="756"/>
        <w:gridCol w:w="746"/>
        <w:gridCol w:w="741"/>
        <w:gridCol w:w="751"/>
        <w:gridCol w:w="746"/>
      </w:tblGrid>
      <w:tr w:rsidR="00371D6C" w:rsidRPr="004550B0" w14:paraId="432E8D3F" w14:textId="77777777" w:rsidTr="00730CAD">
        <w:trPr>
          <w:trHeight w:val="640"/>
        </w:trPr>
        <w:tc>
          <w:tcPr>
            <w:tcW w:w="615" w:type="dxa"/>
            <w:shd w:val="clear" w:color="auto" w:fill="auto"/>
            <w:noWrap/>
            <w:vAlign w:val="bottom"/>
            <w:hideMark/>
          </w:tcPr>
          <w:p w14:paraId="7C830954" w14:textId="77777777" w:rsidR="00730CAD" w:rsidRPr="004550B0" w:rsidRDefault="00730CAD">
            <w:pPr>
              <w:rPr>
                <w:color w:val="000000" w:themeColor="text1"/>
                <w:sz w:val="12"/>
                <w:szCs w:val="12"/>
              </w:rPr>
            </w:pPr>
          </w:p>
        </w:tc>
        <w:tc>
          <w:tcPr>
            <w:tcW w:w="267" w:type="dxa"/>
            <w:shd w:val="clear" w:color="auto" w:fill="auto"/>
            <w:vAlign w:val="center"/>
            <w:hideMark/>
          </w:tcPr>
          <w:p w14:paraId="4A09C6BD" w14:textId="77777777" w:rsidR="00730CAD" w:rsidRPr="004550B0" w:rsidRDefault="00730CAD">
            <w:pPr>
              <w:rPr>
                <w:color w:val="000000" w:themeColor="text1"/>
                <w:sz w:val="12"/>
                <w:szCs w:val="12"/>
              </w:rPr>
            </w:pPr>
            <w:r w:rsidRPr="004550B0">
              <w:rPr>
                <w:color w:val="000000" w:themeColor="text1"/>
                <w:sz w:val="12"/>
                <w:szCs w:val="12"/>
              </w:rPr>
              <w:t>GDPgr</w:t>
            </w:r>
          </w:p>
        </w:tc>
        <w:tc>
          <w:tcPr>
            <w:tcW w:w="255" w:type="dxa"/>
            <w:shd w:val="clear" w:color="auto" w:fill="auto"/>
            <w:vAlign w:val="center"/>
            <w:hideMark/>
          </w:tcPr>
          <w:p w14:paraId="741A17CD" w14:textId="77777777" w:rsidR="00730CAD" w:rsidRPr="004550B0" w:rsidRDefault="00730CAD">
            <w:pPr>
              <w:rPr>
                <w:color w:val="000000" w:themeColor="text1"/>
                <w:sz w:val="12"/>
                <w:szCs w:val="12"/>
              </w:rPr>
            </w:pPr>
            <w:r w:rsidRPr="004550B0">
              <w:rPr>
                <w:color w:val="000000" w:themeColor="text1"/>
                <w:sz w:val="12"/>
                <w:szCs w:val="12"/>
              </w:rPr>
              <w:t>GFC</w:t>
            </w:r>
          </w:p>
        </w:tc>
        <w:tc>
          <w:tcPr>
            <w:tcW w:w="456" w:type="dxa"/>
            <w:shd w:val="clear" w:color="auto" w:fill="auto"/>
            <w:vAlign w:val="center"/>
            <w:hideMark/>
          </w:tcPr>
          <w:p w14:paraId="280FF6D4" w14:textId="77777777" w:rsidR="00730CAD" w:rsidRPr="004550B0" w:rsidRDefault="00730CAD">
            <w:pPr>
              <w:rPr>
                <w:color w:val="000000" w:themeColor="text1"/>
                <w:sz w:val="12"/>
                <w:szCs w:val="12"/>
              </w:rPr>
            </w:pPr>
            <w:r w:rsidRPr="004550B0">
              <w:rPr>
                <w:color w:val="000000" w:themeColor="text1"/>
                <w:sz w:val="12"/>
                <w:szCs w:val="12"/>
              </w:rPr>
              <w:t>L.20GDPPC</w:t>
            </w:r>
          </w:p>
        </w:tc>
        <w:tc>
          <w:tcPr>
            <w:tcW w:w="258" w:type="dxa"/>
            <w:shd w:val="clear" w:color="auto" w:fill="auto"/>
            <w:vAlign w:val="center"/>
            <w:hideMark/>
          </w:tcPr>
          <w:p w14:paraId="077CF777" w14:textId="77777777" w:rsidR="00730CAD" w:rsidRPr="004550B0" w:rsidRDefault="00730CAD">
            <w:pPr>
              <w:rPr>
                <w:color w:val="000000" w:themeColor="text1"/>
                <w:sz w:val="12"/>
                <w:szCs w:val="12"/>
              </w:rPr>
            </w:pPr>
            <w:r w:rsidRPr="004550B0">
              <w:rPr>
                <w:color w:val="000000" w:themeColor="text1"/>
                <w:sz w:val="12"/>
                <w:szCs w:val="12"/>
              </w:rPr>
              <w:t>KOFG</w:t>
            </w:r>
          </w:p>
        </w:tc>
        <w:tc>
          <w:tcPr>
            <w:tcW w:w="255" w:type="dxa"/>
            <w:shd w:val="clear" w:color="auto" w:fill="auto"/>
            <w:vAlign w:val="center"/>
            <w:hideMark/>
          </w:tcPr>
          <w:p w14:paraId="602E388A" w14:textId="77777777" w:rsidR="00730CAD" w:rsidRPr="004550B0" w:rsidRDefault="00730CAD">
            <w:pPr>
              <w:rPr>
                <w:color w:val="000000" w:themeColor="text1"/>
                <w:sz w:val="12"/>
                <w:szCs w:val="12"/>
              </w:rPr>
            </w:pPr>
            <w:r w:rsidRPr="004550B0">
              <w:rPr>
                <w:color w:val="000000" w:themeColor="text1"/>
                <w:sz w:val="12"/>
                <w:szCs w:val="12"/>
              </w:rPr>
              <w:t>EDU</w:t>
            </w:r>
          </w:p>
        </w:tc>
        <w:tc>
          <w:tcPr>
            <w:tcW w:w="314" w:type="dxa"/>
            <w:shd w:val="clear" w:color="auto" w:fill="auto"/>
            <w:vAlign w:val="center"/>
            <w:hideMark/>
          </w:tcPr>
          <w:p w14:paraId="683BFBB1" w14:textId="77777777" w:rsidR="00730CAD" w:rsidRPr="004550B0" w:rsidRDefault="00730CAD">
            <w:pPr>
              <w:rPr>
                <w:color w:val="000000" w:themeColor="text1"/>
                <w:sz w:val="12"/>
                <w:szCs w:val="12"/>
              </w:rPr>
            </w:pPr>
            <w:r w:rsidRPr="004550B0">
              <w:rPr>
                <w:color w:val="000000" w:themeColor="text1"/>
                <w:sz w:val="12"/>
                <w:szCs w:val="12"/>
              </w:rPr>
              <w:t>SOCOH</w:t>
            </w:r>
          </w:p>
        </w:tc>
        <w:tc>
          <w:tcPr>
            <w:tcW w:w="402" w:type="dxa"/>
            <w:shd w:val="clear" w:color="auto" w:fill="auto"/>
            <w:vAlign w:val="center"/>
            <w:hideMark/>
          </w:tcPr>
          <w:p w14:paraId="6033B547" w14:textId="77777777" w:rsidR="00730CAD" w:rsidRPr="004550B0" w:rsidRDefault="00730CAD">
            <w:pPr>
              <w:rPr>
                <w:color w:val="000000" w:themeColor="text1"/>
                <w:sz w:val="12"/>
                <w:szCs w:val="12"/>
              </w:rPr>
            </w:pPr>
            <w:r w:rsidRPr="004550B0">
              <w:rPr>
                <w:color w:val="000000" w:themeColor="text1"/>
                <w:sz w:val="12"/>
                <w:szCs w:val="12"/>
              </w:rPr>
              <w:t>POLSTAB</w:t>
            </w:r>
          </w:p>
        </w:tc>
        <w:tc>
          <w:tcPr>
            <w:tcW w:w="255" w:type="dxa"/>
            <w:shd w:val="clear" w:color="auto" w:fill="auto"/>
            <w:vAlign w:val="center"/>
            <w:hideMark/>
          </w:tcPr>
          <w:p w14:paraId="3ABE47EC" w14:textId="77777777" w:rsidR="00730CAD" w:rsidRPr="004550B0" w:rsidRDefault="00730CAD">
            <w:pPr>
              <w:rPr>
                <w:color w:val="000000" w:themeColor="text1"/>
                <w:sz w:val="12"/>
                <w:szCs w:val="12"/>
              </w:rPr>
            </w:pPr>
            <w:r w:rsidRPr="004550B0">
              <w:rPr>
                <w:color w:val="000000" w:themeColor="text1"/>
                <w:sz w:val="12"/>
                <w:szCs w:val="12"/>
              </w:rPr>
              <w:t>INEQ</w:t>
            </w:r>
          </w:p>
        </w:tc>
        <w:tc>
          <w:tcPr>
            <w:tcW w:w="504" w:type="dxa"/>
            <w:shd w:val="clear" w:color="auto" w:fill="auto"/>
            <w:vAlign w:val="center"/>
            <w:hideMark/>
          </w:tcPr>
          <w:p w14:paraId="30DA0E7D" w14:textId="057AE078" w:rsidR="00730CAD" w:rsidRPr="004550B0" w:rsidRDefault="00730CAD">
            <w:pPr>
              <w:rPr>
                <w:color w:val="000000" w:themeColor="text1"/>
                <w:sz w:val="12"/>
                <w:szCs w:val="12"/>
              </w:rPr>
            </w:pPr>
            <w:r w:rsidRPr="004550B0">
              <w:rPr>
                <w:color w:val="000000" w:themeColor="text1"/>
                <w:sz w:val="12"/>
                <w:szCs w:val="12"/>
              </w:rPr>
              <w:t>IGM(C)</w:t>
            </w:r>
          </w:p>
        </w:tc>
        <w:tc>
          <w:tcPr>
            <w:tcW w:w="499" w:type="dxa"/>
            <w:shd w:val="clear" w:color="auto" w:fill="auto"/>
            <w:vAlign w:val="center"/>
            <w:hideMark/>
          </w:tcPr>
          <w:p w14:paraId="386A9E83" w14:textId="2554DBC4" w:rsidR="00730CAD" w:rsidRPr="004550B0" w:rsidRDefault="00730CAD">
            <w:pPr>
              <w:rPr>
                <w:color w:val="000000" w:themeColor="text1"/>
                <w:sz w:val="12"/>
                <w:szCs w:val="12"/>
              </w:rPr>
            </w:pPr>
            <w:r w:rsidRPr="004550B0">
              <w:rPr>
                <w:color w:val="000000" w:themeColor="text1"/>
                <w:sz w:val="12"/>
                <w:szCs w:val="12"/>
              </w:rPr>
              <w:t>IGM(E)</w:t>
            </w:r>
          </w:p>
        </w:tc>
        <w:tc>
          <w:tcPr>
            <w:tcW w:w="616" w:type="dxa"/>
            <w:shd w:val="clear" w:color="auto" w:fill="auto"/>
            <w:vAlign w:val="center"/>
            <w:hideMark/>
          </w:tcPr>
          <w:p w14:paraId="6D4FDDE8" w14:textId="77777777" w:rsidR="00730CAD" w:rsidRPr="004550B0" w:rsidRDefault="00730CAD">
            <w:pPr>
              <w:rPr>
                <w:color w:val="000000" w:themeColor="text1"/>
                <w:sz w:val="12"/>
                <w:szCs w:val="12"/>
              </w:rPr>
            </w:pPr>
            <w:r w:rsidRPr="004550B0">
              <w:rPr>
                <w:color w:val="000000" w:themeColor="text1"/>
                <w:sz w:val="12"/>
                <w:szCs w:val="12"/>
              </w:rPr>
              <w:t>INEQSECON(C)</w:t>
            </w:r>
          </w:p>
        </w:tc>
        <w:tc>
          <w:tcPr>
            <w:tcW w:w="611" w:type="dxa"/>
            <w:shd w:val="clear" w:color="auto" w:fill="auto"/>
            <w:vAlign w:val="center"/>
            <w:hideMark/>
          </w:tcPr>
          <w:p w14:paraId="2C00F0B6" w14:textId="77777777" w:rsidR="00730CAD" w:rsidRPr="004550B0" w:rsidRDefault="00730CAD">
            <w:pPr>
              <w:rPr>
                <w:color w:val="000000" w:themeColor="text1"/>
                <w:sz w:val="12"/>
                <w:szCs w:val="12"/>
              </w:rPr>
            </w:pPr>
            <w:r w:rsidRPr="004550B0">
              <w:rPr>
                <w:color w:val="000000" w:themeColor="text1"/>
                <w:sz w:val="12"/>
                <w:szCs w:val="12"/>
              </w:rPr>
              <w:t>INEQSECON(E)</w:t>
            </w:r>
          </w:p>
        </w:tc>
        <w:tc>
          <w:tcPr>
            <w:tcW w:w="514" w:type="dxa"/>
            <w:shd w:val="clear" w:color="auto" w:fill="auto"/>
            <w:vAlign w:val="center"/>
            <w:hideMark/>
          </w:tcPr>
          <w:p w14:paraId="3B1F5175" w14:textId="77777777" w:rsidR="00730CAD" w:rsidRPr="004550B0" w:rsidRDefault="00730CAD">
            <w:pPr>
              <w:rPr>
                <w:color w:val="000000" w:themeColor="text1"/>
                <w:sz w:val="12"/>
                <w:szCs w:val="12"/>
              </w:rPr>
            </w:pPr>
            <w:r w:rsidRPr="004550B0">
              <w:rPr>
                <w:color w:val="000000" w:themeColor="text1"/>
                <w:sz w:val="12"/>
                <w:szCs w:val="12"/>
              </w:rPr>
              <w:t>INEQGEN(C)</w:t>
            </w:r>
          </w:p>
        </w:tc>
        <w:tc>
          <w:tcPr>
            <w:tcW w:w="509" w:type="dxa"/>
            <w:shd w:val="clear" w:color="auto" w:fill="auto"/>
            <w:vAlign w:val="center"/>
            <w:hideMark/>
          </w:tcPr>
          <w:p w14:paraId="3B84B917" w14:textId="77777777" w:rsidR="00730CAD" w:rsidRPr="004550B0" w:rsidRDefault="00730CAD">
            <w:pPr>
              <w:rPr>
                <w:color w:val="000000" w:themeColor="text1"/>
                <w:sz w:val="12"/>
                <w:szCs w:val="12"/>
              </w:rPr>
            </w:pPr>
            <w:r w:rsidRPr="004550B0">
              <w:rPr>
                <w:color w:val="000000" w:themeColor="text1"/>
                <w:sz w:val="12"/>
                <w:szCs w:val="12"/>
              </w:rPr>
              <w:t>INEQGEN(E)</w:t>
            </w:r>
          </w:p>
        </w:tc>
        <w:tc>
          <w:tcPr>
            <w:tcW w:w="514" w:type="dxa"/>
            <w:shd w:val="clear" w:color="auto" w:fill="auto"/>
            <w:vAlign w:val="center"/>
            <w:hideMark/>
          </w:tcPr>
          <w:p w14:paraId="6DBD7B0C" w14:textId="77777777" w:rsidR="00730CAD" w:rsidRPr="004550B0" w:rsidRDefault="00730CAD">
            <w:pPr>
              <w:rPr>
                <w:color w:val="000000" w:themeColor="text1"/>
                <w:sz w:val="12"/>
                <w:szCs w:val="12"/>
              </w:rPr>
            </w:pPr>
            <w:r w:rsidRPr="004550B0">
              <w:rPr>
                <w:color w:val="000000" w:themeColor="text1"/>
                <w:sz w:val="12"/>
                <w:szCs w:val="12"/>
              </w:rPr>
              <w:t>INEQGEO(C)</w:t>
            </w:r>
          </w:p>
        </w:tc>
        <w:tc>
          <w:tcPr>
            <w:tcW w:w="509" w:type="dxa"/>
            <w:shd w:val="clear" w:color="auto" w:fill="auto"/>
            <w:vAlign w:val="center"/>
            <w:hideMark/>
          </w:tcPr>
          <w:p w14:paraId="19267771" w14:textId="77777777" w:rsidR="00730CAD" w:rsidRPr="004550B0" w:rsidRDefault="00730CAD">
            <w:pPr>
              <w:rPr>
                <w:color w:val="000000" w:themeColor="text1"/>
                <w:sz w:val="12"/>
                <w:szCs w:val="12"/>
              </w:rPr>
            </w:pPr>
            <w:r w:rsidRPr="004550B0">
              <w:rPr>
                <w:color w:val="000000" w:themeColor="text1"/>
                <w:sz w:val="12"/>
                <w:szCs w:val="12"/>
              </w:rPr>
              <w:t>INEQGEO(E)</w:t>
            </w:r>
          </w:p>
        </w:tc>
        <w:tc>
          <w:tcPr>
            <w:tcW w:w="499" w:type="dxa"/>
            <w:shd w:val="clear" w:color="auto" w:fill="auto"/>
            <w:vAlign w:val="center"/>
            <w:hideMark/>
          </w:tcPr>
          <w:p w14:paraId="73C0FC18" w14:textId="77777777" w:rsidR="00730CAD" w:rsidRPr="004550B0" w:rsidRDefault="00730CAD">
            <w:pPr>
              <w:rPr>
                <w:color w:val="000000" w:themeColor="text1"/>
                <w:sz w:val="12"/>
                <w:szCs w:val="12"/>
              </w:rPr>
            </w:pPr>
            <w:r w:rsidRPr="004550B0">
              <w:rPr>
                <w:color w:val="000000" w:themeColor="text1"/>
                <w:sz w:val="12"/>
                <w:szCs w:val="12"/>
              </w:rPr>
              <w:t>INEQPOL(C)</w:t>
            </w:r>
          </w:p>
        </w:tc>
        <w:tc>
          <w:tcPr>
            <w:tcW w:w="495" w:type="dxa"/>
            <w:shd w:val="clear" w:color="auto" w:fill="auto"/>
            <w:vAlign w:val="center"/>
            <w:hideMark/>
          </w:tcPr>
          <w:p w14:paraId="4D9420F3" w14:textId="77777777" w:rsidR="00730CAD" w:rsidRPr="004550B0" w:rsidRDefault="00730CAD">
            <w:pPr>
              <w:rPr>
                <w:color w:val="000000" w:themeColor="text1"/>
                <w:sz w:val="12"/>
                <w:szCs w:val="12"/>
              </w:rPr>
            </w:pPr>
            <w:r w:rsidRPr="004550B0">
              <w:rPr>
                <w:color w:val="000000" w:themeColor="text1"/>
                <w:sz w:val="12"/>
                <w:szCs w:val="12"/>
              </w:rPr>
              <w:t>INEQPOL(E)</w:t>
            </w:r>
          </w:p>
        </w:tc>
        <w:tc>
          <w:tcPr>
            <w:tcW w:w="504" w:type="dxa"/>
            <w:shd w:val="clear" w:color="auto" w:fill="auto"/>
            <w:vAlign w:val="center"/>
            <w:hideMark/>
          </w:tcPr>
          <w:p w14:paraId="46C0EA69" w14:textId="77777777" w:rsidR="00730CAD" w:rsidRPr="004550B0" w:rsidRDefault="00730CAD">
            <w:pPr>
              <w:rPr>
                <w:color w:val="000000" w:themeColor="text1"/>
                <w:sz w:val="12"/>
                <w:szCs w:val="12"/>
              </w:rPr>
            </w:pPr>
            <w:r w:rsidRPr="004550B0">
              <w:rPr>
                <w:color w:val="000000" w:themeColor="text1"/>
                <w:sz w:val="12"/>
                <w:szCs w:val="12"/>
              </w:rPr>
              <w:t>INEQSOC(C)</w:t>
            </w:r>
          </w:p>
        </w:tc>
        <w:tc>
          <w:tcPr>
            <w:tcW w:w="499" w:type="dxa"/>
            <w:shd w:val="clear" w:color="auto" w:fill="auto"/>
            <w:vAlign w:val="center"/>
            <w:hideMark/>
          </w:tcPr>
          <w:p w14:paraId="71ED99B4" w14:textId="77777777" w:rsidR="00730CAD" w:rsidRPr="004550B0" w:rsidRDefault="00730CAD">
            <w:pPr>
              <w:rPr>
                <w:color w:val="000000" w:themeColor="text1"/>
                <w:sz w:val="12"/>
                <w:szCs w:val="12"/>
              </w:rPr>
            </w:pPr>
            <w:r w:rsidRPr="004550B0">
              <w:rPr>
                <w:color w:val="000000" w:themeColor="text1"/>
                <w:sz w:val="12"/>
                <w:szCs w:val="12"/>
              </w:rPr>
              <w:t>INEQSOC(E)</w:t>
            </w:r>
          </w:p>
        </w:tc>
      </w:tr>
      <w:tr w:rsidR="00371D6C" w:rsidRPr="004550B0" w14:paraId="60DD86B3" w14:textId="77777777" w:rsidTr="00730CAD">
        <w:trPr>
          <w:trHeight w:val="300"/>
        </w:trPr>
        <w:tc>
          <w:tcPr>
            <w:tcW w:w="615" w:type="dxa"/>
            <w:shd w:val="clear" w:color="auto" w:fill="auto"/>
            <w:vAlign w:val="center"/>
            <w:hideMark/>
          </w:tcPr>
          <w:p w14:paraId="6BED714B" w14:textId="77777777" w:rsidR="00730CAD" w:rsidRPr="004550B0" w:rsidRDefault="00730CAD">
            <w:pPr>
              <w:rPr>
                <w:color w:val="000000" w:themeColor="text1"/>
                <w:sz w:val="12"/>
                <w:szCs w:val="12"/>
              </w:rPr>
            </w:pPr>
            <w:r w:rsidRPr="004550B0">
              <w:rPr>
                <w:color w:val="000000" w:themeColor="text1"/>
                <w:sz w:val="12"/>
                <w:szCs w:val="12"/>
              </w:rPr>
              <w:t>GDPgr</w:t>
            </w:r>
          </w:p>
        </w:tc>
        <w:tc>
          <w:tcPr>
            <w:tcW w:w="267" w:type="dxa"/>
            <w:shd w:val="clear" w:color="auto" w:fill="auto"/>
            <w:vAlign w:val="center"/>
            <w:hideMark/>
          </w:tcPr>
          <w:p w14:paraId="0F20280F"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255" w:type="dxa"/>
            <w:shd w:val="clear" w:color="auto" w:fill="auto"/>
            <w:vAlign w:val="center"/>
            <w:hideMark/>
          </w:tcPr>
          <w:p w14:paraId="5FAD8ACF"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56" w:type="dxa"/>
            <w:shd w:val="clear" w:color="auto" w:fill="auto"/>
            <w:vAlign w:val="center"/>
            <w:hideMark/>
          </w:tcPr>
          <w:p w14:paraId="1FB30C5B"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258" w:type="dxa"/>
            <w:shd w:val="clear" w:color="auto" w:fill="auto"/>
            <w:vAlign w:val="center"/>
            <w:hideMark/>
          </w:tcPr>
          <w:p w14:paraId="32EDBAC7"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255" w:type="dxa"/>
            <w:shd w:val="clear" w:color="auto" w:fill="auto"/>
            <w:vAlign w:val="center"/>
            <w:hideMark/>
          </w:tcPr>
          <w:p w14:paraId="65233537"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314" w:type="dxa"/>
            <w:shd w:val="clear" w:color="auto" w:fill="auto"/>
            <w:vAlign w:val="center"/>
            <w:hideMark/>
          </w:tcPr>
          <w:p w14:paraId="12BD5F6B"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02" w:type="dxa"/>
            <w:shd w:val="clear" w:color="auto" w:fill="auto"/>
            <w:vAlign w:val="center"/>
            <w:hideMark/>
          </w:tcPr>
          <w:p w14:paraId="06023696"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255" w:type="dxa"/>
            <w:shd w:val="clear" w:color="auto" w:fill="auto"/>
            <w:vAlign w:val="center"/>
            <w:hideMark/>
          </w:tcPr>
          <w:p w14:paraId="1DF4BA23"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04" w:type="dxa"/>
            <w:shd w:val="clear" w:color="auto" w:fill="auto"/>
            <w:vAlign w:val="center"/>
            <w:hideMark/>
          </w:tcPr>
          <w:p w14:paraId="5095998B"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99" w:type="dxa"/>
            <w:shd w:val="clear" w:color="auto" w:fill="auto"/>
            <w:vAlign w:val="center"/>
            <w:hideMark/>
          </w:tcPr>
          <w:p w14:paraId="1630589E"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616" w:type="dxa"/>
            <w:shd w:val="clear" w:color="auto" w:fill="auto"/>
            <w:vAlign w:val="center"/>
            <w:hideMark/>
          </w:tcPr>
          <w:p w14:paraId="57C4672F"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611" w:type="dxa"/>
            <w:shd w:val="clear" w:color="auto" w:fill="auto"/>
            <w:vAlign w:val="center"/>
            <w:hideMark/>
          </w:tcPr>
          <w:p w14:paraId="24B76259"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14" w:type="dxa"/>
            <w:shd w:val="clear" w:color="auto" w:fill="auto"/>
            <w:vAlign w:val="center"/>
            <w:hideMark/>
          </w:tcPr>
          <w:p w14:paraId="2A44B5DE"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09" w:type="dxa"/>
            <w:shd w:val="clear" w:color="auto" w:fill="auto"/>
            <w:vAlign w:val="center"/>
            <w:hideMark/>
          </w:tcPr>
          <w:p w14:paraId="2901CEB5"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14" w:type="dxa"/>
            <w:shd w:val="clear" w:color="auto" w:fill="auto"/>
            <w:vAlign w:val="center"/>
            <w:hideMark/>
          </w:tcPr>
          <w:p w14:paraId="4563AD0D"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09" w:type="dxa"/>
            <w:shd w:val="clear" w:color="auto" w:fill="auto"/>
            <w:vAlign w:val="center"/>
            <w:hideMark/>
          </w:tcPr>
          <w:p w14:paraId="1BF2A783"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99" w:type="dxa"/>
            <w:shd w:val="clear" w:color="auto" w:fill="auto"/>
            <w:vAlign w:val="center"/>
            <w:hideMark/>
          </w:tcPr>
          <w:p w14:paraId="4711139F"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95" w:type="dxa"/>
            <w:shd w:val="clear" w:color="auto" w:fill="auto"/>
            <w:vAlign w:val="center"/>
            <w:hideMark/>
          </w:tcPr>
          <w:p w14:paraId="752A9C17"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504" w:type="dxa"/>
            <w:shd w:val="clear" w:color="auto" w:fill="auto"/>
            <w:vAlign w:val="center"/>
            <w:hideMark/>
          </w:tcPr>
          <w:p w14:paraId="7EB31CAE"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c>
          <w:tcPr>
            <w:tcW w:w="499" w:type="dxa"/>
            <w:shd w:val="clear" w:color="auto" w:fill="auto"/>
            <w:vAlign w:val="center"/>
            <w:hideMark/>
          </w:tcPr>
          <w:p w14:paraId="38604901" w14:textId="77777777" w:rsidR="00730CAD" w:rsidRPr="004550B0" w:rsidRDefault="00730CAD">
            <w:pPr>
              <w:jc w:val="center"/>
              <w:rPr>
                <w:color w:val="000000" w:themeColor="text1"/>
                <w:sz w:val="12"/>
                <w:szCs w:val="12"/>
              </w:rPr>
            </w:pPr>
            <w:r w:rsidRPr="004550B0">
              <w:rPr>
                <w:color w:val="000000" w:themeColor="text1"/>
                <w:sz w:val="12"/>
                <w:szCs w:val="12"/>
                <w:lang w:val="en-US"/>
              </w:rPr>
              <w:t> </w:t>
            </w:r>
          </w:p>
        </w:tc>
      </w:tr>
      <w:tr w:rsidR="00371D6C" w:rsidRPr="004550B0" w14:paraId="575F15C4" w14:textId="77777777" w:rsidTr="00730CAD">
        <w:trPr>
          <w:trHeight w:val="300"/>
        </w:trPr>
        <w:tc>
          <w:tcPr>
            <w:tcW w:w="615" w:type="dxa"/>
            <w:shd w:val="clear" w:color="auto" w:fill="auto"/>
            <w:vAlign w:val="center"/>
            <w:hideMark/>
          </w:tcPr>
          <w:p w14:paraId="2D856AFA" w14:textId="77777777" w:rsidR="00730CAD" w:rsidRPr="004550B0" w:rsidRDefault="00730CAD">
            <w:pPr>
              <w:rPr>
                <w:color w:val="000000" w:themeColor="text1"/>
                <w:sz w:val="12"/>
                <w:szCs w:val="12"/>
              </w:rPr>
            </w:pPr>
            <w:r w:rsidRPr="004550B0">
              <w:rPr>
                <w:color w:val="000000" w:themeColor="text1"/>
                <w:sz w:val="12"/>
                <w:szCs w:val="12"/>
              </w:rPr>
              <w:t>GFC</w:t>
            </w:r>
          </w:p>
        </w:tc>
        <w:tc>
          <w:tcPr>
            <w:tcW w:w="267" w:type="dxa"/>
            <w:shd w:val="clear" w:color="auto" w:fill="auto"/>
            <w:vAlign w:val="center"/>
            <w:hideMark/>
          </w:tcPr>
          <w:p w14:paraId="7265CC83" w14:textId="77777777" w:rsidR="00730CAD" w:rsidRPr="004550B0" w:rsidRDefault="00730CAD">
            <w:pPr>
              <w:jc w:val="center"/>
              <w:rPr>
                <w:color w:val="000000" w:themeColor="text1"/>
                <w:sz w:val="12"/>
                <w:szCs w:val="12"/>
              </w:rPr>
            </w:pPr>
            <w:r w:rsidRPr="004550B0">
              <w:rPr>
                <w:color w:val="000000" w:themeColor="text1"/>
                <w:sz w:val="12"/>
                <w:szCs w:val="12"/>
                <w:lang w:val="en-US"/>
              </w:rPr>
              <w:t>0.62</w:t>
            </w:r>
            <w:r w:rsidRPr="004550B0">
              <w:rPr>
                <w:color w:val="000000" w:themeColor="text1"/>
                <w:sz w:val="12"/>
                <w:szCs w:val="12"/>
                <w:vertAlign w:val="superscript"/>
                <w:lang w:val="en-US"/>
              </w:rPr>
              <w:t>***</w:t>
            </w:r>
          </w:p>
        </w:tc>
        <w:tc>
          <w:tcPr>
            <w:tcW w:w="255" w:type="dxa"/>
            <w:shd w:val="clear" w:color="auto" w:fill="auto"/>
            <w:vAlign w:val="center"/>
            <w:hideMark/>
          </w:tcPr>
          <w:p w14:paraId="4663B9AC"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56" w:type="dxa"/>
            <w:shd w:val="clear" w:color="auto" w:fill="auto"/>
            <w:vAlign w:val="center"/>
            <w:hideMark/>
          </w:tcPr>
          <w:p w14:paraId="7AD6CD87" w14:textId="77777777" w:rsidR="00730CAD" w:rsidRPr="004550B0" w:rsidRDefault="00730CAD">
            <w:pPr>
              <w:jc w:val="center"/>
              <w:rPr>
                <w:color w:val="000000" w:themeColor="text1"/>
                <w:sz w:val="12"/>
                <w:szCs w:val="12"/>
              </w:rPr>
            </w:pPr>
          </w:p>
        </w:tc>
        <w:tc>
          <w:tcPr>
            <w:tcW w:w="258" w:type="dxa"/>
            <w:shd w:val="clear" w:color="auto" w:fill="auto"/>
            <w:vAlign w:val="center"/>
            <w:hideMark/>
          </w:tcPr>
          <w:p w14:paraId="1D97B047"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5F524D90" w14:textId="77777777" w:rsidR="00730CAD" w:rsidRPr="004550B0" w:rsidRDefault="00730CAD">
            <w:pPr>
              <w:jc w:val="center"/>
              <w:rPr>
                <w:color w:val="000000" w:themeColor="text1"/>
                <w:sz w:val="12"/>
                <w:szCs w:val="12"/>
              </w:rPr>
            </w:pPr>
          </w:p>
        </w:tc>
        <w:tc>
          <w:tcPr>
            <w:tcW w:w="314" w:type="dxa"/>
            <w:shd w:val="clear" w:color="auto" w:fill="auto"/>
            <w:vAlign w:val="center"/>
            <w:hideMark/>
          </w:tcPr>
          <w:p w14:paraId="737668DF" w14:textId="77777777" w:rsidR="00730CAD" w:rsidRPr="004550B0" w:rsidRDefault="00730CAD">
            <w:pPr>
              <w:jc w:val="center"/>
              <w:rPr>
                <w:color w:val="000000" w:themeColor="text1"/>
                <w:sz w:val="12"/>
                <w:szCs w:val="12"/>
              </w:rPr>
            </w:pPr>
          </w:p>
        </w:tc>
        <w:tc>
          <w:tcPr>
            <w:tcW w:w="402" w:type="dxa"/>
            <w:shd w:val="clear" w:color="auto" w:fill="auto"/>
            <w:vAlign w:val="center"/>
            <w:hideMark/>
          </w:tcPr>
          <w:p w14:paraId="20A231DE"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095FD90F"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3D16CBE6"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2E98F9EB"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3DB86B29"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66F3E5F9"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35CA78BE"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3386F175"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5AE9E693"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5A3F83C5"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1AF0BC2"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43630098"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481AAF5E"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42C6956C" w14:textId="77777777" w:rsidR="00730CAD" w:rsidRPr="004550B0" w:rsidRDefault="00730CAD">
            <w:pPr>
              <w:jc w:val="center"/>
              <w:rPr>
                <w:color w:val="000000" w:themeColor="text1"/>
                <w:sz w:val="12"/>
                <w:szCs w:val="12"/>
              </w:rPr>
            </w:pPr>
          </w:p>
        </w:tc>
      </w:tr>
      <w:tr w:rsidR="00371D6C" w:rsidRPr="004550B0" w14:paraId="56938061" w14:textId="77777777" w:rsidTr="00730CAD">
        <w:trPr>
          <w:trHeight w:val="430"/>
        </w:trPr>
        <w:tc>
          <w:tcPr>
            <w:tcW w:w="615" w:type="dxa"/>
            <w:shd w:val="clear" w:color="auto" w:fill="auto"/>
            <w:vAlign w:val="center"/>
            <w:hideMark/>
          </w:tcPr>
          <w:p w14:paraId="75D2EF9E" w14:textId="77777777" w:rsidR="00730CAD" w:rsidRPr="004550B0" w:rsidRDefault="00730CAD">
            <w:pPr>
              <w:rPr>
                <w:color w:val="000000" w:themeColor="text1"/>
                <w:sz w:val="12"/>
                <w:szCs w:val="12"/>
              </w:rPr>
            </w:pPr>
            <w:r w:rsidRPr="004550B0">
              <w:rPr>
                <w:color w:val="000000" w:themeColor="text1"/>
                <w:sz w:val="12"/>
                <w:szCs w:val="12"/>
              </w:rPr>
              <w:t>L.20GDPPC</w:t>
            </w:r>
          </w:p>
        </w:tc>
        <w:tc>
          <w:tcPr>
            <w:tcW w:w="267" w:type="dxa"/>
            <w:shd w:val="clear" w:color="auto" w:fill="auto"/>
            <w:vAlign w:val="center"/>
            <w:hideMark/>
          </w:tcPr>
          <w:p w14:paraId="383F846C" w14:textId="77777777" w:rsidR="00730CAD" w:rsidRPr="004550B0" w:rsidRDefault="00730CAD">
            <w:pPr>
              <w:jc w:val="center"/>
              <w:rPr>
                <w:color w:val="000000" w:themeColor="text1"/>
                <w:sz w:val="12"/>
                <w:szCs w:val="12"/>
              </w:rPr>
            </w:pPr>
            <w:r w:rsidRPr="004550B0">
              <w:rPr>
                <w:color w:val="000000" w:themeColor="text1"/>
                <w:sz w:val="12"/>
                <w:szCs w:val="12"/>
                <w:lang w:val="en-US"/>
              </w:rPr>
              <w:t>-0.48</w:t>
            </w:r>
            <w:r w:rsidRPr="004550B0">
              <w:rPr>
                <w:color w:val="000000" w:themeColor="text1"/>
                <w:sz w:val="12"/>
                <w:szCs w:val="12"/>
                <w:vertAlign w:val="superscript"/>
                <w:lang w:val="en-US"/>
              </w:rPr>
              <w:t>***</w:t>
            </w:r>
          </w:p>
        </w:tc>
        <w:tc>
          <w:tcPr>
            <w:tcW w:w="255" w:type="dxa"/>
            <w:shd w:val="clear" w:color="auto" w:fill="auto"/>
            <w:vAlign w:val="center"/>
            <w:hideMark/>
          </w:tcPr>
          <w:p w14:paraId="77C7FF2B" w14:textId="77777777" w:rsidR="00730CAD" w:rsidRPr="004550B0" w:rsidRDefault="00730CAD">
            <w:pPr>
              <w:jc w:val="center"/>
              <w:rPr>
                <w:color w:val="000000" w:themeColor="text1"/>
                <w:sz w:val="12"/>
                <w:szCs w:val="12"/>
              </w:rPr>
            </w:pPr>
            <w:r w:rsidRPr="004550B0">
              <w:rPr>
                <w:color w:val="000000" w:themeColor="text1"/>
                <w:sz w:val="12"/>
                <w:szCs w:val="12"/>
                <w:lang w:val="en-US"/>
              </w:rPr>
              <w:t>-0.16</w:t>
            </w:r>
            <w:r w:rsidRPr="004550B0">
              <w:rPr>
                <w:color w:val="000000" w:themeColor="text1"/>
                <w:sz w:val="12"/>
                <w:szCs w:val="12"/>
                <w:vertAlign w:val="superscript"/>
                <w:lang w:val="en-US"/>
              </w:rPr>
              <w:t>*</w:t>
            </w:r>
          </w:p>
        </w:tc>
        <w:tc>
          <w:tcPr>
            <w:tcW w:w="456" w:type="dxa"/>
            <w:shd w:val="clear" w:color="auto" w:fill="auto"/>
            <w:vAlign w:val="center"/>
            <w:hideMark/>
          </w:tcPr>
          <w:p w14:paraId="4E950FF4"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258" w:type="dxa"/>
            <w:shd w:val="clear" w:color="auto" w:fill="auto"/>
            <w:vAlign w:val="center"/>
            <w:hideMark/>
          </w:tcPr>
          <w:p w14:paraId="4791DCE1"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41D38A64" w14:textId="77777777" w:rsidR="00730CAD" w:rsidRPr="004550B0" w:rsidRDefault="00730CAD">
            <w:pPr>
              <w:jc w:val="center"/>
              <w:rPr>
                <w:color w:val="000000" w:themeColor="text1"/>
                <w:sz w:val="12"/>
                <w:szCs w:val="12"/>
              </w:rPr>
            </w:pPr>
          </w:p>
        </w:tc>
        <w:tc>
          <w:tcPr>
            <w:tcW w:w="314" w:type="dxa"/>
            <w:shd w:val="clear" w:color="auto" w:fill="auto"/>
            <w:vAlign w:val="center"/>
            <w:hideMark/>
          </w:tcPr>
          <w:p w14:paraId="6B70F252" w14:textId="77777777" w:rsidR="00730CAD" w:rsidRPr="004550B0" w:rsidRDefault="00730CAD">
            <w:pPr>
              <w:jc w:val="center"/>
              <w:rPr>
                <w:color w:val="000000" w:themeColor="text1"/>
                <w:sz w:val="12"/>
                <w:szCs w:val="12"/>
              </w:rPr>
            </w:pPr>
          </w:p>
        </w:tc>
        <w:tc>
          <w:tcPr>
            <w:tcW w:w="402" w:type="dxa"/>
            <w:shd w:val="clear" w:color="auto" w:fill="auto"/>
            <w:vAlign w:val="center"/>
            <w:hideMark/>
          </w:tcPr>
          <w:p w14:paraId="670D2561"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7E5FE229"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3F743CA0"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6946982B"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5448A5DA"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020F7C2F"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271BBE57"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6E61C9F9"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388E5968"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4808BFAD"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12AE21F9"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3D5A03EE"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41559D53"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0C814728" w14:textId="77777777" w:rsidR="00730CAD" w:rsidRPr="004550B0" w:rsidRDefault="00730CAD">
            <w:pPr>
              <w:jc w:val="center"/>
              <w:rPr>
                <w:color w:val="000000" w:themeColor="text1"/>
                <w:sz w:val="12"/>
                <w:szCs w:val="12"/>
              </w:rPr>
            </w:pPr>
          </w:p>
        </w:tc>
      </w:tr>
      <w:tr w:rsidR="00371D6C" w:rsidRPr="004550B0" w14:paraId="25F13851" w14:textId="77777777" w:rsidTr="00730CAD">
        <w:trPr>
          <w:trHeight w:val="300"/>
        </w:trPr>
        <w:tc>
          <w:tcPr>
            <w:tcW w:w="615" w:type="dxa"/>
            <w:shd w:val="clear" w:color="auto" w:fill="auto"/>
            <w:vAlign w:val="center"/>
            <w:hideMark/>
          </w:tcPr>
          <w:p w14:paraId="73B0E193" w14:textId="77777777" w:rsidR="00730CAD" w:rsidRPr="004550B0" w:rsidRDefault="00730CAD">
            <w:pPr>
              <w:rPr>
                <w:color w:val="000000" w:themeColor="text1"/>
                <w:sz w:val="12"/>
                <w:szCs w:val="12"/>
              </w:rPr>
            </w:pPr>
            <w:r w:rsidRPr="004550B0">
              <w:rPr>
                <w:color w:val="000000" w:themeColor="text1"/>
                <w:sz w:val="12"/>
                <w:szCs w:val="12"/>
              </w:rPr>
              <w:t>KOFG</w:t>
            </w:r>
          </w:p>
        </w:tc>
        <w:tc>
          <w:tcPr>
            <w:tcW w:w="267" w:type="dxa"/>
            <w:shd w:val="clear" w:color="auto" w:fill="auto"/>
            <w:vAlign w:val="center"/>
            <w:hideMark/>
          </w:tcPr>
          <w:p w14:paraId="63CACA86" w14:textId="77777777" w:rsidR="00730CAD" w:rsidRPr="004550B0" w:rsidRDefault="00730CAD">
            <w:pPr>
              <w:jc w:val="center"/>
              <w:rPr>
                <w:color w:val="000000" w:themeColor="text1"/>
                <w:sz w:val="12"/>
                <w:szCs w:val="12"/>
              </w:rPr>
            </w:pPr>
            <w:r w:rsidRPr="004550B0">
              <w:rPr>
                <w:color w:val="000000" w:themeColor="text1"/>
                <w:sz w:val="12"/>
                <w:szCs w:val="12"/>
                <w:lang w:val="en-US"/>
              </w:rPr>
              <w:t>-0.34</w:t>
            </w:r>
            <w:r w:rsidRPr="004550B0">
              <w:rPr>
                <w:color w:val="000000" w:themeColor="text1"/>
                <w:sz w:val="12"/>
                <w:szCs w:val="12"/>
                <w:vertAlign w:val="superscript"/>
                <w:lang w:val="en-US"/>
              </w:rPr>
              <w:t>***</w:t>
            </w:r>
          </w:p>
        </w:tc>
        <w:tc>
          <w:tcPr>
            <w:tcW w:w="255" w:type="dxa"/>
            <w:shd w:val="clear" w:color="auto" w:fill="auto"/>
            <w:vAlign w:val="center"/>
            <w:hideMark/>
          </w:tcPr>
          <w:p w14:paraId="75C855E9" w14:textId="77777777" w:rsidR="00730CAD" w:rsidRPr="004550B0" w:rsidRDefault="00730CAD">
            <w:pPr>
              <w:jc w:val="center"/>
              <w:rPr>
                <w:color w:val="000000" w:themeColor="text1"/>
                <w:sz w:val="12"/>
                <w:szCs w:val="12"/>
              </w:rPr>
            </w:pPr>
            <w:r w:rsidRPr="004550B0">
              <w:rPr>
                <w:color w:val="000000" w:themeColor="text1"/>
                <w:sz w:val="12"/>
                <w:szCs w:val="12"/>
                <w:lang w:val="en-US"/>
              </w:rPr>
              <w:t>-0.10</w:t>
            </w:r>
          </w:p>
        </w:tc>
        <w:tc>
          <w:tcPr>
            <w:tcW w:w="456" w:type="dxa"/>
            <w:shd w:val="clear" w:color="auto" w:fill="auto"/>
            <w:vAlign w:val="center"/>
            <w:hideMark/>
          </w:tcPr>
          <w:p w14:paraId="2194C6AE" w14:textId="77777777" w:rsidR="00730CAD" w:rsidRPr="004550B0" w:rsidRDefault="00730CAD">
            <w:pPr>
              <w:jc w:val="center"/>
              <w:rPr>
                <w:color w:val="000000" w:themeColor="text1"/>
                <w:sz w:val="12"/>
                <w:szCs w:val="12"/>
              </w:rPr>
            </w:pPr>
            <w:r w:rsidRPr="004550B0">
              <w:rPr>
                <w:color w:val="000000" w:themeColor="text1"/>
                <w:sz w:val="12"/>
                <w:szCs w:val="12"/>
                <w:lang w:val="en-US"/>
              </w:rPr>
              <w:t>0.83</w:t>
            </w:r>
            <w:r w:rsidRPr="004550B0">
              <w:rPr>
                <w:color w:val="000000" w:themeColor="text1"/>
                <w:sz w:val="12"/>
                <w:szCs w:val="12"/>
                <w:vertAlign w:val="superscript"/>
                <w:lang w:val="en-US"/>
              </w:rPr>
              <w:t>***</w:t>
            </w:r>
          </w:p>
        </w:tc>
        <w:tc>
          <w:tcPr>
            <w:tcW w:w="258" w:type="dxa"/>
            <w:shd w:val="clear" w:color="auto" w:fill="auto"/>
            <w:vAlign w:val="center"/>
            <w:hideMark/>
          </w:tcPr>
          <w:p w14:paraId="6396BE93"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255" w:type="dxa"/>
            <w:shd w:val="clear" w:color="auto" w:fill="auto"/>
            <w:vAlign w:val="center"/>
            <w:hideMark/>
          </w:tcPr>
          <w:p w14:paraId="291A048A" w14:textId="77777777" w:rsidR="00730CAD" w:rsidRPr="004550B0" w:rsidRDefault="00730CAD">
            <w:pPr>
              <w:jc w:val="center"/>
              <w:rPr>
                <w:color w:val="000000" w:themeColor="text1"/>
                <w:sz w:val="12"/>
                <w:szCs w:val="12"/>
              </w:rPr>
            </w:pPr>
          </w:p>
        </w:tc>
        <w:tc>
          <w:tcPr>
            <w:tcW w:w="314" w:type="dxa"/>
            <w:shd w:val="clear" w:color="auto" w:fill="auto"/>
            <w:vAlign w:val="center"/>
            <w:hideMark/>
          </w:tcPr>
          <w:p w14:paraId="662CF4A0" w14:textId="77777777" w:rsidR="00730CAD" w:rsidRPr="004550B0" w:rsidRDefault="00730CAD">
            <w:pPr>
              <w:jc w:val="center"/>
              <w:rPr>
                <w:color w:val="000000" w:themeColor="text1"/>
                <w:sz w:val="12"/>
                <w:szCs w:val="12"/>
              </w:rPr>
            </w:pPr>
          </w:p>
        </w:tc>
        <w:tc>
          <w:tcPr>
            <w:tcW w:w="402" w:type="dxa"/>
            <w:shd w:val="clear" w:color="auto" w:fill="auto"/>
            <w:vAlign w:val="center"/>
            <w:hideMark/>
          </w:tcPr>
          <w:p w14:paraId="65B19DCD"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69FFAF17"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10ECFB98"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6E7CC1D2"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432479B1"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695D646C"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3EE27D5E"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11F05BD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4CFFEEAB"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1173EC5E"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273F8840"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4B5AB845"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25C11AB"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11ECED2" w14:textId="77777777" w:rsidR="00730CAD" w:rsidRPr="004550B0" w:rsidRDefault="00730CAD">
            <w:pPr>
              <w:jc w:val="center"/>
              <w:rPr>
                <w:color w:val="000000" w:themeColor="text1"/>
                <w:sz w:val="12"/>
                <w:szCs w:val="12"/>
              </w:rPr>
            </w:pPr>
          </w:p>
        </w:tc>
      </w:tr>
      <w:tr w:rsidR="00371D6C" w:rsidRPr="004550B0" w14:paraId="7353FE0D" w14:textId="77777777" w:rsidTr="00730CAD">
        <w:trPr>
          <w:trHeight w:val="300"/>
        </w:trPr>
        <w:tc>
          <w:tcPr>
            <w:tcW w:w="615" w:type="dxa"/>
            <w:shd w:val="clear" w:color="auto" w:fill="auto"/>
            <w:vAlign w:val="center"/>
            <w:hideMark/>
          </w:tcPr>
          <w:p w14:paraId="320A2FBA" w14:textId="77777777" w:rsidR="00730CAD" w:rsidRPr="004550B0" w:rsidRDefault="00730CAD">
            <w:pPr>
              <w:rPr>
                <w:color w:val="000000" w:themeColor="text1"/>
                <w:sz w:val="12"/>
                <w:szCs w:val="12"/>
              </w:rPr>
            </w:pPr>
            <w:r w:rsidRPr="004550B0">
              <w:rPr>
                <w:color w:val="000000" w:themeColor="text1"/>
                <w:sz w:val="12"/>
                <w:szCs w:val="12"/>
              </w:rPr>
              <w:t>EDU</w:t>
            </w:r>
          </w:p>
        </w:tc>
        <w:tc>
          <w:tcPr>
            <w:tcW w:w="267" w:type="dxa"/>
            <w:shd w:val="clear" w:color="auto" w:fill="auto"/>
            <w:vAlign w:val="center"/>
            <w:hideMark/>
          </w:tcPr>
          <w:p w14:paraId="4BD5C42B" w14:textId="77777777" w:rsidR="00730CAD" w:rsidRPr="004550B0" w:rsidRDefault="00730CAD">
            <w:pPr>
              <w:jc w:val="center"/>
              <w:rPr>
                <w:color w:val="000000" w:themeColor="text1"/>
                <w:sz w:val="12"/>
                <w:szCs w:val="12"/>
              </w:rPr>
            </w:pPr>
            <w:r w:rsidRPr="004550B0">
              <w:rPr>
                <w:color w:val="000000" w:themeColor="text1"/>
                <w:sz w:val="12"/>
                <w:szCs w:val="12"/>
                <w:lang w:val="en-US"/>
              </w:rPr>
              <w:t>0.07</w:t>
            </w:r>
          </w:p>
        </w:tc>
        <w:tc>
          <w:tcPr>
            <w:tcW w:w="255" w:type="dxa"/>
            <w:shd w:val="clear" w:color="auto" w:fill="auto"/>
            <w:vAlign w:val="center"/>
            <w:hideMark/>
          </w:tcPr>
          <w:p w14:paraId="62D3780A" w14:textId="205415B8" w:rsidR="00730CAD" w:rsidRPr="004550B0" w:rsidRDefault="00730CAD">
            <w:pPr>
              <w:jc w:val="center"/>
              <w:rPr>
                <w:color w:val="000000" w:themeColor="text1"/>
                <w:sz w:val="12"/>
                <w:szCs w:val="12"/>
              </w:rPr>
            </w:pPr>
            <w:r w:rsidRPr="004550B0">
              <w:rPr>
                <w:color w:val="000000" w:themeColor="text1"/>
                <w:sz w:val="12"/>
                <w:szCs w:val="12"/>
                <w:lang w:val="en-US"/>
              </w:rPr>
              <w:t>0.01</w:t>
            </w:r>
          </w:p>
        </w:tc>
        <w:tc>
          <w:tcPr>
            <w:tcW w:w="456" w:type="dxa"/>
            <w:shd w:val="clear" w:color="auto" w:fill="auto"/>
            <w:vAlign w:val="center"/>
            <w:hideMark/>
          </w:tcPr>
          <w:p w14:paraId="65B11057" w14:textId="77777777" w:rsidR="00730CAD" w:rsidRPr="004550B0" w:rsidRDefault="00730CAD">
            <w:pPr>
              <w:jc w:val="center"/>
              <w:rPr>
                <w:color w:val="000000" w:themeColor="text1"/>
                <w:sz w:val="12"/>
                <w:szCs w:val="12"/>
              </w:rPr>
            </w:pPr>
            <w:r w:rsidRPr="004550B0">
              <w:rPr>
                <w:color w:val="000000" w:themeColor="text1"/>
                <w:sz w:val="12"/>
                <w:szCs w:val="12"/>
                <w:lang w:val="en-US"/>
              </w:rPr>
              <w:t>-0.25</w:t>
            </w:r>
            <w:r w:rsidRPr="004550B0">
              <w:rPr>
                <w:color w:val="000000" w:themeColor="text1"/>
                <w:sz w:val="12"/>
                <w:szCs w:val="12"/>
                <w:vertAlign w:val="superscript"/>
                <w:lang w:val="en-US"/>
              </w:rPr>
              <w:t>**</w:t>
            </w:r>
          </w:p>
        </w:tc>
        <w:tc>
          <w:tcPr>
            <w:tcW w:w="258" w:type="dxa"/>
            <w:shd w:val="clear" w:color="auto" w:fill="auto"/>
            <w:vAlign w:val="center"/>
            <w:hideMark/>
          </w:tcPr>
          <w:p w14:paraId="54CCCB58" w14:textId="77777777" w:rsidR="00730CAD" w:rsidRPr="004550B0" w:rsidRDefault="00730CAD">
            <w:pPr>
              <w:jc w:val="center"/>
              <w:rPr>
                <w:color w:val="000000" w:themeColor="text1"/>
                <w:sz w:val="12"/>
                <w:szCs w:val="12"/>
              </w:rPr>
            </w:pPr>
            <w:r w:rsidRPr="004550B0">
              <w:rPr>
                <w:color w:val="000000" w:themeColor="text1"/>
                <w:sz w:val="12"/>
                <w:szCs w:val="12"/>
                <w:lang w:val="en-US"/>
              </w:rPr>
              <w:t>-0.37</w:t>
            </w:r>
            <w:r w:rsidRPr="004550B0">
              <w:rPr>
                <w:color w:val="000000" w:themeColor="text1"/>
                <w:sz w:val="12"/>
                <w:szCs w:val="12"/>
                <w:vertAlign w:val="superscript"/>
                <w:lang w:val="en-US"/>
              </w:rPr>
              <w:t>***</w:t>
            </w:r>
          </w:p>
        </w:tc>
        <w:tc>
          <w:tcPr>
            <w:tcW w:w="255" w:type="dxa"/>
            <w:shd w:val="clear" w:color="auto" w:fill="auto"/>
            <w:vAlign w:val="center"/>
            <w:hideMark/>
          </w:tcPr>
          <w:p w14:paraId="4FA1E4D5"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314" w:type="dxa"/>
            <w:shd w:val="clear" w:color="auto" w:fill="auto"/>
            <w:vAlign w:val="center"/>
            <w:hideMark/>
          </w:tcPr>
          <w:p w14:paraId="10D48E82" w14:textId="77777777" w:rsidR="00730CAD" w:rsidRPr="004550B0" w:rsidRDefault="00730CAD">
            <w:pPr>
              <w:jc w:val="center"/>
              <w:rPr>
                <w:color w:val="000000" w:themeColor="text1"/>
                <w:sz w:val="12"/>
                <w:szCs w:val="12"/>
              </w:rPr>
            </w:pPr>
          </w:p>
        </w:tc>
        <w:tc>
          <w:tcPr>
            <w:tcW w:w="402" w:type="dxa"/>
            <w:shd w:val="clear" w:color="auto" w:fill="auto"/>
            <w:vAlign w:val="center"/>
            <w:hideMark/>
          </w:tcPr>
          <w:p w14:paraId="456BBD82"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51520B7A"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538F2CB3"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36B29FA7"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7DA38E39"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069428A1"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7CE76F24"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559FC34B"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6D1400F7"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3375F313"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4EFAF6BE"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0CD8C4DF"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3055D6D"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2FDE0434" w14:textId="77777777" w:rsidR="00730CAD" w:rsidRPr="004550B0" w:rsidRDefault="00730CAD">
            <w:pPr>
              <w:jc w:val="center"/>
              <w:rPr>
                <w:color w:val="000000" w:themeColor="text1"/>
                <w:sz w:val="12"/>
                <w:szCs w:val="12"/>
              </w:rPr>
            </w:pPr>
          </w:p>
        </w:tc>
      </w:tr>
      <w:tr w:rsidR="00371D6C" w:rsidRPr="004550B0" w14:paraId="2E77AD3F" w14:textId="77777777" w:rsidTr="00730CAD">
        <w:trPr>
          <w:trHeight w:val="430"/>
        </w:trPr>
        <w:tc>
          <w:tcPr>
            <w:tcW w:w="615" w:type="dxa"/>
            <w:shd w:val="clear" w:color="auto" w:fill="auto"/>
            <w:vAlign w:val="center"/>
            <w:hideMark/>
          </w:tcPr>
          <w:p w14:paraId="78463DA4" w14:textId="77777777" w:rsidR="00730CAD" w:rsidRPr="004550B0" w:rsidRDefault="00730CAD">
            <w:pPr>
              <w:rPr>
                <w:color w:val="000000" w:themeColor="text1"/>
                <w:sz w:val="12"/>
                <w:szCs w:val="12"/>
              </w:rPr>
            </w:pPr>
            <w:r w:rsidRPr="004550B0">
              <w:rPr>
                <w:color w:val="000000" w:themeColor="text1"/>
                <w:sz w:val="12"/>
                <w:szCs w:val="12"/>
              </w:rPr>
              <w:t>SOCOH</w:t>
            </w:r>
          </w:p>
        </w:tc>
        <w:tc>
          <w:tcPr>
            <w:tcW w:w="267" w:type="dxa"/>
            <w:shd w:val="clear" w:color="auto" w:fill="auto"/>
            <w:vAlign w:val="center"/>
            <w:hideMark/>
          </w:tcPr>
          <w:p w14:paraId="39B7C5C6" w14:textId="432A4525" w:rsidR="00730CAD" w:rsidRPr="004550B0" w:rsidRDefault="00730CAD">
            <w:pPr>
              <w:jc w:val="center"/>
              <w:rPr>
                <w:color w:val="000000" w:themeColor="text1"/>
                <w:sz w:val="12"/>
                <w:szCs w:val="12"/>
              </w:rPr>
            </w:pPr>
            <w:r w:rsidRPr="004550B0">
              <w:rPr>
                <w:color w:val="000000" w:themeColor="text1"/>
                <w:sz w:val="12"/>
                <w:szCs w:val="12"/>
                <w:lang w:val="en-US"/>
              </w:rPr>
              <w:t>0.0</w:t>
            </w:r>
            <w:r w:rsidR="0023739D" w:rsidRPr="004550B0">
              <w:rPr>
                <w:color w:val="000000" w:themeColor="text1"/>
                <w:sz w:val="12"/>
                <w:szCs w:val="12"/>
                <w:lang w:val="en-US"/>
              </w:rPr>
              <w:t>1</w:t>
            </w:r>
          </w:p>
        </w:tc>
        <w:tc>
          <w:tcPr>
            <w:tcW w:w="255" w:type="dxa"/>
            <w:shd w:val="clear" w:color="auto" w:fill="auto"/>
            <w:vAlign w:val="center"/>
            <w:hideMark/>
          </w:tcPr>
          <w:p w14:paraId="5A2B06E2" w14:textId="77777777" w:rsidR="00730CAD" w:rsidRPr="004550B0" w:rsidRDefault="00730CAD">
            <w:pPr>
              <w:jc w:val="center"/>
              <w:rPr>
                <w:color w:val="000000" w:themeColor="text1"/>
                <w:sz w:val="12"/>
                <w:szCs w:val="12"/>
              </w:rPr>
            </w:pPr>
            <w:r w:rsidRPr="004550B0">
              <w:rPr>
                <w:color w:val="000000" w:themeColor="text1"/>
                <w:sz w:val="12"/>
                <w:szCs w:val="12"/>
                <w:lang w:val="en-US"/>
              </w:rPr>
              <w:t>0.09</w:t>
            </w:r>
          </w:p>
        </w:tc>
        <w:tc>
          <w:tcPr>
            <w:tcW w:w="456" w:type="dxa"/>
            <w:shd w:val="clear" w:color="auto" w:fill="auto"/>
            <w:vAlign w:val="center"/>
            <w:hideMark/>
          </w:tcPr>
          <w:p w14:paraId="3FB3F0A8" w14:textId="77777777" w:rsidR="00730CAD" w:rsidRPr="004550B0" w:rsidRDefault="00730CAD">
            <w:pPr>
              <w:jc w:val="center"/>
              <w:rPr>
                <w:color w:val="000000" w:themeColor="text1"/>
                <w:sz w:val="12"/>
                <w:szCs w:val="12"/>
              </w:rPr>
            </w:pPr>
            <w:r w:rsidRPr="004550B0">
              <w:rPr>
                <w:color w:val="000000" w:themeColor="text1"/>
                <w:sz w:val="12"/>
                <w:szCs w:val="12"/>
                <w:lang w:val="en-US"/>
              </w:rPr>
              <w:t>0.49</w:t>
            </w:r>
            <w:r w:rsidRPr="004550B0">
              <w:rPr>
                <w:color w:val="000000" w:themeColor="text1"/>
                <w:sz w:val="12"/>
                <w:szCs w:val="12"/>
                <w:vertAlign w:val="superscript"/>
                <w:lang w:val="en-US"/>
              </w:rPr>
              <w:t>***</w:t>
            </w:r>
          </w:p>
        </w:tc>
        <w:tc>
          <w:tcPr>
            <w:tcW w:w="258" w:type="dxa"/>
            <w:shd w:val="clear" w:color="auto" w:fill="auto"/>
            <w:vAlign w:val="center"/>
            <w:hideMark/>
          </w:tcPr>
          <w:p w14:paraId="75242DBA" w14:textId="77777777" w:rsidR="00730CAD" w:rsidRPr="004550B0" w:rsidRDefault="00730CAD">
            <w:pPr>
              <w:jc w:val="center"/>
              <w:rPr>
                <w:color w:val="000000" w:themeColor="text1"/>
                <w:sz w:val="12"/>
                <w:szCs w:val="12"/>
              </w:rPr>
            </w:pPr>
            <w:r w:rsidRPr="004550B0">
              <w:rPr>
                <w:color w:val="000000" w:themeColor="text1"/>
                <w:sz w:val="12"/>
                <w:szCs w:val="12"/>
                <w:lang w:val="en-US"/>
              </w:rPr>
              <w:t>0.40</w:t>
            </w:r>
            <w:r w:rsidRPr="004550B0">
              <w:rPr>
                <w:color w:val="000000" w:themeColor="text1"/>
                <w:sz w:val="12"/>
                <w:szCs w:val="12"/>
                <w:vertAlign w:val="superscript"/>
                <w:lang w:val="en-US"/>
              </w:rPr>
              <w:t>***</w:t>
            </w:r>
          </w:p>
        </w:tc>
        <w:tc>
          <w:tcPr>
            <w:tcW w:w="255" w:type="dxa"/>
            <w:shd w:val="clear" w:color="auto" w:fill="auto"/>
            <w:vAlign w:val="center"/>
            <w:hideMark/>
          </w:tcPr>
          <w:p w14:paraId="07FB2A77" w14:textId="77777777" w:rsidR="00730CAD" w:rsidRPr="004550B0" w:rsidRDefault="00730CAD">
            <w:pPr>
              <w:jc w:val="center"/>
              <w:rPr>
                <w:color w:val="000000" w:themeColor="text1"/>
                <w:sz w:val="12"/>
                <w:szCs w:val="12"/>
              </w:rPr>
            </w:pPr>
            <w:r w:rsidRPr="004550B0">
              <w:rPr>
                <w:color w:val="000000" w:themeColor="text1"/>
                <w:sz w:val="12"/>
                <w:szCs w:val="12"/>
                <w:lang w:val="en-US"/>
              </w:rPr>
              <w:t>-0.22</w:t>
            </w:r>
            <w:r w:rsidRPr="004550B0">
              <w:rPr>
                <w:color w:val="000000" w:themeColor="text1"/>
                <w:sz w:val="12"/>
                <w:szCs w:val="12"/>
                <w:vertAlign w:val="superscript"/>
                <w:lang w:val="en-US"/>
              </w:rPr>
              <w:t>**</w:t>
            </w:r>
          </w:p>
        </w:tc>
        <w:tc>
          <w:tcPr>
            <w:tcW w:w="314" w:type="dxa"/>
            <w:shd w:val="clear" w:color="auto" w:fill="auto"/>
            <w:vAlign w:val="center"/>
            <w:hideMark/>
          </w:tcPr>
          <w:p w14:paraId="4998CE4D"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02" w:type="dxa"/>
            <w:shd w:val="clear" w:color="auto" w:fill="auto"/>
            <w:vAlign w:val="center"/>
            <w:hideMark/>
          </w:tcPr>
          <w:p w14:paraId="062F4D39" w14:textId="77777777" w:rsidR="00730CAD" w:rsidRPr="004550B0" w:rsidRDefault="00730CAD">
            <w:pPr>
              <w:jc w:val="center"/>
              <w:rPr>
                <w:color w:val="000000" w:themeColor="text1"/>
                <w:sz w:val="12"/>
                <w:szCs w:val="12"/>
              </w:rPr>
            </w:pPr>
          </w:p>
        </w:tc>
        <w:tc>
          <w:tcPr>
            <w:tcW w:w="255" w:type="dxa"/>
            <w:shd w:val="clear" w:color="auto" w:fill="auto"/>
            <w:vAlign w:val="center"/>
            <w:hideMark/>
          </w:tcPr>
          <w:p w14:paraId="5FB230BD"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5204A2DE"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16E9012F"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03DF1616"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205EEB5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7477158F"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17830E8E"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19D21DF4"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2CD3CE3E"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49BE7A1"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7C11F3C9"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57C2603A"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6F274CC" w14:textId="77777777" w:rsidR="00730CAD" w:rsidRPr="004550B0" w:rsidRDefault="00730CAD">
            <w:pPr>
              <w:jc w:val="center"/>
              <w:rPr>
                <w:color w:val="000000" w:themeColor="text1"/>
                <w:sz w:val="12"/>
                <w:szCs w:val="12"/>
              </w:rPr>
            </w:pPr>
          </w:p>
        </w:tc>
      </w:tr>
      <w:tr w:rsidR="00371D6C" w:rsidRPr="004550B0" w14:paraId="1D49A39C" w14:textId="77777777" w:rsidTr="00730CAD">
        <w:trPr>
          <w:trHeight w:val="430"/>
        </w:trPr>
        <w:tc>
          <w:tcPr>
            <w:tcW w:w="615" w:type="dxa"/>
            <w:shd w:val="clear" w:color="auto" w:fill="auto"/>
            <w:vAlign w:val="center"/>
            <w:hideMark/>
          </w:tcPr>
          <w:p w14:paraId="403E1C62" w14:textId="77777777" w:rsidR="00730CAD" w:rsidRPr="004550B0" w:rsidRDefault="00730CAD">
            <w:pPr>
              <w:rPr>
                <w:color w:val="000000" w:themeColor="text1"/>
                <w:sz w:val="12"/>
                <w:szCs w:val="12"/>
              </w:rPr>
            </w:pPr>
            <w:r w:rsidRPr="004550B0">
              <w:rPr>
                <w:color w:val="000000" w:themeColor="text1"/>
                <w:sz w:val="12"/>
                <w:szCs w:val="12"/>
              </w:rPr>
              <w:t>POLSTAB</w:t>
            </w:r>
          </w:p>
        </w:tc>
        <w:tc>
          <w:tcPr>
            <w:tcW w:w="267" w:type="dxa"/>
            <w:shd w:val="clear" w:color="auto" w:fill="auto"/>
            <w:vAlign w:val="center"/>
            <w:hideMark/>
          </w:tcPr>
          <w:p w14:paraId="29D3B4EB" w14:textId="77777777" w:rsidR="00730CAD" w:rsidRPr="004550B0" w:rsidRDefault="00730CAD">
            <w:pPr>
              <w:jc w:val="center"/>
              <w:rPr>
                <w:color w:val="000000" w:themeColor="text1"/>
                <w:sz w:val="12"/>
                <w:szCs w:val="12"/>
              </w:rPr>
            </w:pPr>
            <w:r w:rsidRPr="004550B0">
              <w:rPr>
                <w:color w:val="000000" w:themeColor="text1"/>
                <w:sz w:val="12"/>
                <w:szCs w:val="12"/>
                <w:lang w:val="en-US"/>
              </w:rPr>
              <w:t>-0.16</w:t>
            </w:r>
          </w:p>
        </w:tc>
        <w:tc>
          <w:tcPr>
            <w:tcW w:w="255" w:type="dxa"/>
            <w:shd w:val="clear" w:color="auto" w:fill="auto"/>
            <w:vAlign w:val="center"/>
            <w:hideMark/>
          </w:tcPr>
          <w:p w14:paraId="39D062A1" w14:textId="77777777" w:rsidR="00730CAD" w:rsidRPr="004550B0" w:rsidRDefault="00730CAD">
            <w:pPr>
              <w:jc w:val="center"/>
              <w:rPr>
                <w:color w:val="000000" w:themeColor="text1"/>
                <w:sz w:val="12"/>
                <w:szCs w:val="12"/>
              </w:rPr>
            </w:pPr>
            <w:r w:rsidRPr="004550B0">
              <w:rPr>
                <w:color w:val="000000" w:themeColor="text1"/>
                <w:sz w:val="12"/>
                <w:szCs w:val="12"/>
                <w:lang w:val="en-US"/>
              </w:rPr>
              <w:t>0.08</w:t>
            </w:r>
          </w:p>
        </w:tc>
        <w:tc>
          <w:tcPr>
            <w:tcW w:w="456" w:type="dxa"/>
            <w:shd w:val="clear" w:color="auto" w:fill="auto"/>
            <w:vAlign w:val="center"/>
            <w:hideMark/>
          </w:tcPr>
          <w:p w14:paraId="0A648A5E" w14:textId="77777777" w:rsidR="00730CAD" w:rsidRPr="004550B0" w:rsidRDefault="00730CAD">
            <w:pPr>
              <w:jc w:val="center"/>
              <w:rPr>
                <w:color w:val="000000" w:themeColor="text1"/>
                <w:sz w:val="12"/>
                <w:szCs w:val="12"/>
              </w:rPr>
            </w:pPr>
            <w:r w:rsidRPr="004550B0">
              <w:rPr>
                <w:color w:val="000000" w:themeColor="text1"/>
                <w:sz w:val="12"/>
                <w:szCs w:val="12"/>
                <w:lang w:val="en-US"/>
              </w:rPr>
              <w:t>0.69</w:t>
            </w:r>
            <w:r w:rsidRPr="004550B0">
              <w:rPr>
                <w:color w:val="000000" w:themeColor="text1"/>
                <w:sz w:val="12"/>
                <w:szCs w:val="12"/>
                <w:vertAlign w:val="superscript"/>
                <w:lang w:val="en-US"/>
              </w:rPr>
              <w:t>***</w:t>
            </w:r>
          </w:p>
        </w:tc>
        <w:tc>
          <w:tcPr>
            <w:tcW w:w="258" w:type="dxa"/>
            <w:shd w:val="clear" w:color="auto" w:fill="auto"/>
            <w:vAlign w:val="center"/>
            <w:hideMark/>
          </w:tcPr>
          <w:p w14:paraId="4E1CDD63" w14:textId="77777777" w:rsidR="00730CAD" w:rsidRPr="004550B0" w:rsidRDefault="00730CAD">
            <w:pPr>
              <w:jc w:val="center"/>
              <w:rPr>
                <w:color w:val="000000" w:themeColor="text1"/>
                <w:sz w:val="12"/>
                <w:szCs w:val="12"/>
              </w:rPr>
            </w:pPr>
            <w:r w:rsidRPr="004550B0">
              <w:rPr>
                <w:color w:val="000000" w:themeColor="text1"/>
                <w:sz w:val="12"/>
                <w:szCs w:val="12"/>
                <w:lang w:val="en-US"/>
              </w:rPr>
              <w:t>0.66</w:t>
            </w:r>
            <w:r w:rsidRPr="004550B0">
              <w:rPr>
                <w:color w:val="000000" w:themeColor="text1"/>
                <w:sz w:val="12"/>
                <w:szCs w:val="12"/>
                <w:vertAlign w:val="superscript"/>
                <w:lang w:val="en-US"/>
              </w:rPr>
              <w:t>***</w:t>
            </w:r>
          </w:p>
        </w:tc>
        <w:tc>
          <w:tcPr>
            <w:tcW w:w="255" w:type="dxa"/>
            <w:shd w:val="clear" w:color="auto" w:fill="auto"/>
            <w:vAlign w:val="center"/>
            <w:hideMark/>
          </w:tcPr>
          <w:p w14:paraId="4466035E" w14:textId="77777777" w:rsidR="00730CAD" w:rsidRPr="004550B0" w:rsidRDefault="00730CAD">
            <w:pPr>
              <w:jc w:val="center"/>
              <w:rPr>
                <w:color w:val="000000" w:themeColor="text1"/>
                <w:sz w:val="12"/>
                <w:szCs w:val="12"/>
              </w:rPr>
            </w:pPr>
            <w:r w:rsidRPr="004550B0">
              <w:rPr>
                <w:color w:val="000000" w:themeColor="text1"/>
                <w:sz w:val="12"/>
                <w:szCs w:val="12"/>
                <w:lang w:val="en-US"/>
              </w:rPr>
              <w:t>-0.33</w:t>
            </w:r>
            <w:r w:rsidRPr="004550B0">
              <w:rPr>
                <w:color w:val="000000" w:themeColor="text1"/>
                <w:sz w:val="12"/>
                <w:szCs w:val="12"/>
                <w:vertAlign w:val="superscript"/>
                <w:lang w:val="en-US"/>
              </w:rPr>
              <w:t>***</w:t>
            </w:r>
          </w:p>
        </w:tc>
        <w:tc>
          <w:tcPr>
            <w:tcW w:w="314" w:type="dxa"/>
            <w:shd w:val="clear" w:color="auto" w:fill="auto"/>
            <w:vAlign w:val="center"/>
            <w:hideMark/>
          </w:tcPr>
          <w:p w14:paraId="189C1647"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402" w:type="dxa"/>
            <w:shd w:val="clear" w:color="auto" w:fill="auto"/>
            <w:vAlign w:val="center"/>
            <w:hideMark/>
          </w:tcPr>
          <w:p w14:paraId="370F4F33"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255" w:type="dxa"/>
            <w:shd w:val="clear" w:color="auto" w:fill="auto"/>
            <w:vAlign w:val="center"/>
            <w:hideMark/>
          </w:tcPr>
          <w:p w14:paraId="615E3436"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605EFE7"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CD16D86"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69638A37"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2ABA465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4729095D"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0C591080"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4FDABE90"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15CD7FC5"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07AB59CC"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53A0A78C"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554887CA"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A8E39BB" w14:textId="77777777" w:rsidR="00730CAD" w:rsidRPr="004550B0" w:rsidRDefault="00730CAD">
            <w:pPr>
              <w:jc w:val="center"/>
              <w:rPr>
                <w:color w:val="000000" w:themeColor="text1"/>
                <w:sz w:val="12"/>
                <w:szCs w:val="12"/>
              </w:rPr>
            </w:pPr>
          </w:p>
        </w:tc>
      </w:tr>
      <w:tr w:rsidR="00371D6C" w:rsidRPr="004550B0" w14:paraId="44E7179E" w14:textId="77777777" w:rsidTr="00730CAD">
        <w:trPr>
          <w:trHeight w:val="300"/>
        </w:trPr>
        <w:tc>
          <w:tcPr>
            <w:tcW w:w="615" w:type="dxa"/>
            <w:shd w:val="clear" w:color="auto" w:fill="auto"/>
            <w:vAlign w:val="center"/>
            <w:hideMark/>
          </w:tcPr>
          <w:p w14:paraId="2D1667FF" w14:textId="77777777" w:rsidR="00730CAD" w:rsidRPr="004550B0" w:rsidRDefault="00730CAD">
            <w:pPr>
              <w:rPr>
                <w:color w:val="000000" w:themeColor="text1"/>
                <w:sz w:val="12"/>
                <w:szCs w:val="12"/>
              </w:rPr>
            </w:pPr>
            <w:r w:rsidRPr="004550B0">
              <w:rPr>
                <w:color w:val="000000" w:themeColor="text1"/>
                <w:sz w:val="12"/>
                <w:szCs w:val="12"/>
              </w:rPr>
              <w:t>INEQ</w:t>
            </w:r>
          </w:p>
        </w:tc>
        <w:tc>
          <w:tcPr>
            <w:tcW w:w="267" w:type="dxa"/>
            <w:shd w:val="clear" w:color="auto" w:fill="auto"/>
            <w:vAlign w:val="center"/>
            <w:hideMark/>
          </w:tcPr>
          <w:p w14:paraId="4FA070AF" w14:textId="77777777" w:rsidR="00730CAD" w:rsidRPr="004550B0" w:rsidRDefault="00730CAD">
            <w:pPr>
              <w:jc w:val="center"/>
              <w:rPr>
                <w:color w:val="000000" w:themeColor="text1"/>
                <w:sz w:val="12"/>
                <w:szCs w:val="12"/>
              </w:rPr>
            </w:pPr>
            <w:r w:rsidRPr="004550B0">
              <w:rPr>
                <w:color w:val="000000" w:themeColor="text1"/>
                <w:sz w:val="12"/>
                <w:szCs w:val="12"/>
                <w:lang w:val="en-US"/>
              </w:rPr>
              <w:t>0.17</w:t>
            </w:r>
            <w:r w:rsidRPr="004550B0">
              <w:rPr>
                <w:color w:val="000000" w:themeColor="text1"/>
                <w:sz w:val="12"/>
                <w:szCs w:val="12"/>
                <w:vertAlign w:val="superscript"/>
                <w:lang w:val="en-US"/>
              </w:rPr>
              <w:t>*</w:t>
            </w:r>
          </w:p>
        </w:tc>
        <w:tc>
          <w:tcPr>
            <w:tcW w:w="255" w:type="dxa"/>
            <w:shd w:val="clear" w:color="auto" w:fill="auto"/>
            <w:vAlign w:val="center"/>
            <w:hideMark/>
          </w:tcPr>
          <w:p w14:paraId="590FDB9D" w14:textId="77777777" w:rsidR="00730CAD" w:rsidRPr="004550B0" w:rsidRDefault="00730CAD">
            <w:pPr>
              <w:jc w:val="center"/>
              <w:rPr>
                <w:color w:val="000000" w:themeColor="text1"/>
                <w:sz w:val="12"/>
                <w:szCs w:val="12"/>
              </w:rPr>
            </w:pPr>
            <w:r w:rsidRPr="004550B0">
              <w:rPr>
                <w:color w:val="000000" w:themeColor="text1"/>
                <w:sz w:val="12"/>
                <w:szCs w:val="12"/>
                <w:lang w:val="en-US"/>
              </w:rPr>
              <w:t>0.01</w:t>
            </w:r>
          </w:p>
        </w:tc>
        <w:tc>
          <w:tcPr>
            <w:tcW w:w="456" w:type="dxa"/>
            <w:shd w:val="clear" w:color="auto" w:fill="auto"/>
            <w:vAlign w:val="center"/>
            <w:hideMark/>
          </w:tcPr>
          <w:p w14:paraId="50690168" w14:textId="77777777" w:rsidR="00730CAD" w:rsidRPr="004550B0" w:rsidRDefault="00730CAD">
            <w:pPr>
              <w:jc w:val="center"/>
              <w:rPr>
                <w:color w:val="000000" w:themeColor="text1"/>
                <w:sz w:val="12"/>
                <w:szCs w:val="12"/>
              </w:rPr>
            </w:pPr>
            <w:r w:rsidRPr="004550B0">
              <w:rPr>
                <w:color w:val="000000" w:themeColor="text1"/>
                <w:sz w:val="12"/>
                <w:szCs w:val="12"/>
                <w:lang w:val="en-US"/>
              </w:rPr>
              <w:t>-0.62</w:t>
            </w:r>
            <w:r w:rsidRPr="004550B0">
              <w:rPr>
                <w:color w:val="000000" w:themeColor="text1"/>
                <w:sz w:val="12"/>
                <w:szCs w:val="12"/>
                <w:vertAlign w:val="superscript"/>
                <w:lang w:val="en-US"/>
              </w:rPr>
              <w:t>***</w:t>
            </w:r>
          </w:p>
        </w:tc>
        <w:tc>
          <w:tcPr>
            <w:tcW w:w="258" w:type="dxa"/>
            <w:shd w:val="clear" w:color="auto" w:fill="auto"/>
            <w:vAlign w:val="center"/>
            <w:hideMark/>
          </w:tcPr>
          <w:p w14:paraId="6767D7C8" w14:textId="77777777" w:rsidR="00730CAD" w:rsidRPr="004550B0" w:rsidRDefault="00730CAD">
            <w:pPr>
              <w:jc w:val="center"/>
              <w:rPr>
                <w:color w:val="000000" w:themeColor="text1"/>
                <w:sz w:val="12"/>
                <w:szCs w:val="12"/>
              </w:rPr>
            </w:pPr>
            <w:r w:rsidRPr="004550B0">
              <w:rPr>
                <w:color w:val="000000" w:themeColor="text1"/>
                <w:sz w:val="12"/>
                <w:szCs w:val="12"/>
                <w:lang w:val="en-US"/>
              </w:rPr>
              <w:t>-0.74</w:t>
            </w:r>
            <w:r w:rsidRPr="004550B0">
              <w:rPr>
                <w:color w:val="000000" w:themeColor="text1"/>
                <w:sz w:val="12"/>
                <w:szCs w:val="12"/>
                <w:vertAlign w:val="superscript"/>
                <w:lang w:val="en-US"/>
              </w:rPr>
              <w:t>***</w:t>
            </w:r>
          </w:p>
        </w:tc>
        <w:tc>
          <w:tcPr>
            <w:tcW w:w="255" w:type="dxa"/>
            <w:shd w:val="clear" w:color="auto" w:fill="auto"/>
            <w:vAlign w:val="center"/>
            <w:hideMark/>
          </w:tcPr>
          <w:p w14:paraId="15CE0E2B" w14:textId="77777777" w:rsidR="00730CAD" w:rsidRPr="004550B0" w:rsidRDefault="00730CAD">
            <w:pPr>
              <w:jc w:val="center"/>
              <w:rPr>
                <w:color w:val="000000" w:themeColor="text1"/>
                <w:sz w:val="12"/>
                <w:szCs w:val="12"/>
              </w:rPr>
            </w:pPr>
            <w:r w:rsidRPr="004550B0">
              <w:rPr>
                <w:color w:val="000000" w:themeColor="text1"/>
                <w:sz w:val="12"/>
                <w:szCs w:val="12"/>
                <w:lang w:val="en-US"/>
              </w:rPr>
              <w:t>0.38</w:t>
            </w:r>
            <w:r w:rsidRPr="004550B0">
              <w:rPr>
                <w:color w:val="000000" w:themeColor="text1"/>
                <w:sz w:val="12"/>
                <w:szCs w:val="12"/>
                <w:vertAlign w:val="superscript"/>
                <w:lang w:val="en-US"/>
              </w:rPr>
              <w:t>***</w:t>
            </w:r>
          </w:p>
        </w:tc>
        <w:tc>
          <w:tcPr>
            <w:tcW w:w="314" w:type="dxa"/>
            <w:shd w:val="clear" w:color="auto" w:fill="auto"/>
            <w:vAlign w:val="center"/>
            <w:hideMark/>
          </w:tcPr>
          <w:p w14:paraId="1D023A6D" w14:textId="77777777" w:rsidR="00730CAD" w:rsidRPr="004550B0" w:rsidRDefault="00730CAD">
            <w:pPr>
              <w:jc w:val="center"/>
              <w:rPr>
                <w:color w:val="000000" w:themeColor="text1"/>
                <w:sz w:val="12"/>
                <w:szCs w:val="12"/>
              </w:rPr>
            </w:pPr>
            <w:r w:rsidRPr="004550B0">
              <w:rPr>
                <w:color w:val="000000" w:themeColor="text1"/>
                <w:sz w:val="12"/>
                <w:szCs w:val="12"/>
                <w:lang w:val="en-US"/>
              </w:rPr>
              <w:t>-0.51</w:t>
            </w:r>
            <w:r w:rsidRPr="004550B0">
              <w:rPr>
                <w:color w:val="000000" w:themeColor="text1"/>
                <w:sz w:val="12"/>
                <w:szCs w:val="12"/>
                <w:vertAlign w:val="superscript"/>
                <w:lang w:val="en-US"/>
              </w:rPr>
              <w:t>***</w:t>
            </w:r>
          </w:p>
        </w:tc>
        <w:tc>
          <w:tcPr>
            <w:tcW w:w="402" w:type="dxa"/>
            <w:shd w:val="clear" w:color="auto" w:fill="auto"/>
            <w:vAlign w:val="center"/>
            <w:hideMark/>
          </w:tcPr>
          <w:p w14:paraId="798820EA" w14:textId="77777777" w:rsidR="00730CAD" w:rsidRPr="004550B0" w:rsidRDefault="00730CAD">
            <w:pPr>
              <w:jc w:val="center"/>
              <w:rPr>
                <w:color w:val="000000" w:themeColor="text1"/>
                <w:sz w:val="12"/>
                <w:szCs w:val="12"/>
              </w:rPr>
            </w:pPr>
            <w:r w:rsidRPr="004550B0">
              <w:rPr>
                <w:color w:val="000000" w:themeColor="text1"/>
                <w:sz w:val="12"/>
                <w:szCs w:val="12"/>
                <w:lang w:val="en-US"/>
              </w:rPr>
              <w:t>-0.62</w:t>
            </w:r>
            <w:r w:rsidRPr="004550B0">
              <w:rPr>
                <w:color w:val="000000" w:themeColor="text1"/>
                <w:sz w:val="12"/>
                <w:szCs w:val="12"/>
                <w:vertAlign w:val="superscript"/>
                <w:lang w:val="en-US"/>
              </w:rPr>
              <w:t>***</w:t>
            </w:r>
          </w:p>
        </w:tc>
        <w:tc>
          <w:tcPr>
            <w:tcW w:w="255" w:type="dxa"/>
            <w:shd w:val="clear" w:color="auto" w:fill="auto"/>
            <w:vAlign w:val="center"/>
            <w:hideMark/>
          </w:tcPr>
          <w:p w14:paraId="7663AF7C"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04" w:type="dxa"/>
            <w:shd w:val="clear" w:color="auto" w:fill="auto"/>
            <w:vAlign w:val="center"/>
            <w:hideMark/>
          </w:tcPr>
          <w:p w14:paraId="69501943"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40E60ADD"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543B8CDC"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0B97C631"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589AF95A"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4C5CCA5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1ECB1A83"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70C4E230"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4C263A08"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718D22A4"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4E76D055"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3F23364E" w14:textId="77777777" w:rsidR="00730CAD" w:rsidRPr="004550B0" w:rsidRDefault="00730CAD">
            <w:pPr>
              <w:jc w:val="center"/>
              <w:rPr>
                <w:color w:val="000000" w:themeColor="text1"/>
                <w:sz w:val="12"/>
                <w:szCs w:val="12"/>
              </w:rPr>
            </w:pPr>
          </w:p>
        </w:tc>
      </w:tr>
      <w:tr w:rsidR="00371D6C" w:rsidRPr="004550B0" w14:paraId="1E116D35" w14:textId="77777777" w:rsidTr="00730CAD">
        <w:trPr>
          <w:trHeight w:val="430"/>
        </w:trPr>
        <w:tc>
          <w:tcPr>
            <w:tcW w:w="615" w:type="dxa"/>
            <w:shd w:val="clear" w:color="auto" w:fill="auto"/>
            <w:vAlign w:val="center"/>
            <w:hideMark/>
          </w:tcPr>
          <w:p w14:paraId="7081D499" w14:textId="01B71744" w:rsidR="00730CAD" w:rsidRPr="004550B0" w:rsidRDefault="00730CAD">
            <w:pPr>
              <w:rPr>
                <w:color w:val="000000" w:themeColor="text1"/>
                <w:sz w:val="12"/>
                <w:szCs w:val="12"/>
              </w:rPr>
            </w:pPr>
            <w:r w:rsidRPr="004550B0">
              <w:rPr>
                <w:color w:val="000000" w:themeColor="text1"/>
                <w:sz w:val="12"/>
                <w:szCs w:val="12"/>
              </w:rPr>
              <w:t>IGM(C)</w:t>
            </w:r>
          </w:p>
        </w:tc>
        <w:tc>
          <w:tcPr>
            <w:tcW w:w="267" w:type="dxa"/>
            <w:shd w:val="clear" w:color="auto" w:fill="auto"/>
            <w:vAlign w:val="center"/>
            <w:hideMark/>
          </w:tcPr>
          <w:p w14:paraId="3FC5E75F" w14:textId="77777777" w:rsidR="00730CAD" w:rsidRPr="004550B0" w:rsidRDefault="00730CAD">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255" w:type="dxa"/>
            <w:shd w:val="clear" w:color="auto" w:fill="auto"/>
            <w:vAlign w:val="center"/>
            <w:hideMark/>
          </w:tcPr>
          <w:p w14:paraId="2649EFAB" w14:textId="77777777" w:rsidR="00730CAD" w:rsidRPr="004550B0" w:rsidRDefault="00730CAD">
            <w:pPr>
              <w:jc w:val="center"/>
              <w:rPr>
                <w:color w:val="000000" w:themeColor="text1"/>
                <w:sz w:val="12"/>
                <w:szCs w:val="12"/>
              </w:rPr>
            </w:pPr>
            <w:r w:rsidRPr="004550B0">
              <w:rPr>
                <w:color w:val="000000" w:themeColor="text1"/>
                <w:sz w:val="12"/>
                <w:szCs w:val="12"/>
                <w:lang w:val="en-US"/>
              </w:rPr>
              <w:t>-0.22</w:t>
            </w:r>
            <w:r w:rsidRPr="004550B0">
              <w:rPr>
                <w:color w:val="000000" w:themeColor="text1"/>
                <w:sz w:val="12"/>
                <w:szCs w:val="12"/>
                <w:vertAlign w:val="superscript"/>
                <w:lang w:val="en-US"/>
              </w:rPr>
              <w:t>**</w:t>
            </w:r>
          </w:p>
        </w:tc>
        <w:tc>
          <w:tcPr>
            <w:tcW w:w="456" w:type="dxa"/>
            <w:shd w:val="clear" w:color="auto" w:fill="auto"/>
            <w:vAlign w:val="center"/>
            <w:hideMark/>
          </w:tcPr>
          <w:p w14:paraId="7D7C49E2" w14:textId="77777777" w:rsidR="00730CAD" w:rsidRPr="004550B0" w:rsidRDefault="00730CAD">
            <w:pPr>
              <w:jc w:val="center"/>
              <w:rPr>
                <w:color w:val="000000" w:themeColor="text1"/>
                <w:sz w:val="12"/>
                <w:szCs w:val="12"/>
              </w:rPr>
            </w:pPr>
            <w:r w:rsidRPr="004550B0">
              <w:rPr>
                <w:color w:val="000000" w:themeColor="text1"/>
                <w:sz w:val="12"/>
                <w:szCs w:val="12"/>
                <w:lang w:val="en-US"/>
              </w:rPr>
              <w:t>0.96</w:t>
            </w:r>
            <w:r w:rsidRPr="004550B0">
              <w:rPr>
                <w:color w:val="000000" w:themeColor="text1"/>
                <w:sz w:val="12"/>
                <w:szCs w:val="12"/>
                <w:vertAlign w:val="superscript"/>
                <w:lang w:val="en-US"/>
              </w:rPr>
              <w:t>***</w:t>
            </w:r>
          </w:p>
        </w:tc>
        <w:tc>
          <w:tcPr>
            <w:tcW w:w="258" w:type="dxa"/>
            <w:shd w:val="clear" w:color="auto" w:fill="auto"/>
            <w:vAlign w:val="center"/>
            <w:hideMark/>
          </w:tcPr>
          <w:p w14:paraId="242B7058"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255" w:type="dxa"/>
            <w:shd w:val="clear" w:color="auto" w:fill="auto"/>
            <w:vAlign w:val="center"/>
            <w:hideMark/>
          </w:tcPr>
          <w:p w14:paraId="3181A295" w14:textId="77777777" w:rsidR="00730CAD" w:rsidRPr="004550B0" w:rsidRDefault="00730CAD">
            <w:pPr>
              <w:jc w:val="center"/>
              <w:rPr>
                <w:color w:val="000000" w:themeColor="text1"/>
                <w:sz w:val="12"/>
                <w:szCs w:val="12"/>
              </w:rPr>
            </w:pPr>
            <w:r w:rsidRPr="004550B0">
              <w:rPr>
                <w:color w:val="000000" w:themeColor="text1"/>
                <w:sz w:val="12"/>
                <w:szCs w:val="12"/>
                <w:lang w:val="en-US"/>
              </w:rPr>
              <w:t>-0.17</w:t>
            </w:r>
            <w:r w:rsidRPr="004550B0">
              <w:rPr>
                <w:color w:val="000000" w:themeColor="text1"/>
                <w:sz w:val="12"/>
                <w:szCs w:val="12"/>
                <w:vertAlign w:val="superscript"/>
                <w:lang w:val="en-US"/>
              </w:rPr>
              <w:t>*</w:t>
            </w:r>
          </w:p>
        </w:tc>
        <w:tc>
          <w:tcPr>
            <w:tcW w:w="314" w:type="dxa"/>
            <w:shd w:val="clear" w:color="auto" w:fill="auto"/>
            <w:vAlign w:val="center"/>
            <w:hideMark/>
          </w:tcPr>
          <w:p w14:paraId="5546F3F6" w14:textId="77777777" w:rsidR="00730CAD" w:rsidRPr="004550B0" w:rsidRDefault="00730CAD">
            <w:pPr>
              <w:jc w:val="center"/>
              <w:rPr>
                <w:color w:val="000000" w:themeColor="text1"/>
                <w:sz w:val="12"/>
                <w:szCs w:val="12"/>
              </w:rPr>
            </w:pPr>
            <w:r w:rsidRPr="004550B0">
              <w:rPr>
                <w:color w:val="000000" w:themeColor="text1"/>
                <w:sz w:val="12"/>
                <w:szCs w:val="12"/>
                <w:lang w:val="en-US"/>
              </w:rPr>
              <w:t>0.44</w:t>
            </w:r>
            <w:r w:rsidRPr="004550B0">
              <w:rPr>
                <w:color w:val="000000" w:themeColor="text1"/>
                <w:sz w:val="12"/>
                <w:szCs w:val="12"/>
                <w:vertAlign w:val="superscript"/>
                <w:lang w:val="en-US"/>
              </w:rPr>
              <w:t>***</w:t>
            </w:r>
          </w:p>
        </w:tc>
        <w:tc>
          <w:tcPr>
            <w:tcW w:w="402" w:type="dxa"/>
            <w:shd w:val="clear" w:color="auto" w:fill="auto"/>
            <w:vAlign w:val="center"/>
            <w:hideMark/>
          </w:tcPr>
          <w:p w14:paraId="1E0A094C" w14:textId="77777777" w:rsidR="00730CAD" w:rsidRPr="004550B0" w:rsidRDefault="00730CAD">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255" w:type="dxa"/>
            <w:shd w:val="clear" w:color="auto" w:fill="auto"/>
            <w:vAlign w:val="center"/>
            <w:hideMark/>
          </w:tcPr>
          <w:p w14:paraId="021375CA" w14:textId="77777777" w:rsidR="00730CAD" w:rsidRPr="004550B0" w:rsidRDefault="00730CAD">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504" w:type="dxa"/>
            <w:shd w:val="clear" w:color="auto" w:fill="auto"/>
            <w:vAlign w:val="center"/>
            <w:hideMark/>
          </w:tcPr>
          <w:p w14:paraId="3F9A7D4E"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99" w:type="dxa"/>
            <w:shd w:val="clear" w:color="auto" w:fill="auto"/>
            <w:vAlign w:val="center"/>
            <w:hideMark/>
          </w:tcPr>
          <w:p w14:paraId="24C5F8A6" w14:textId="77777777" w:rsidR="00730CAD" w:rsidRPr="004550B0" w:rsidRDefault="00730CAD">
            <w:pPr>
              <w:jc w:val="center"/>
              <w:rPr>
                <w:color w:val="000000" w:themeColor="text1"/>
                <w:sz w:val="12"/>
                <w:szCs w:val="12"/>
              </w:rPr>
            </w:pPr>
          </w:p>
        </w:tc>
        <w:tc>
          <w:tcPr>
            <w:tcW w:w="616" w:type="dxa"/>
            <w:shd w:val="clear" w:color="auto" w:fill="auto"/>
            <w:vAlign w:val="center"/>
            <w:hideMark/>
          </w:tcPr>
          <w:p w14:paraId="59E0C495"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1EE25E8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6D50FEB6"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5748899F"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14D47C32"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36AD3F10"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2F592BCB"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0AF1E291"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C8D83A7"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C009999" w14:textId="77777777" w:rsidR="00730CAD" w:rsidRPr="004550B0" w:rsidRDefault="00730CAD">
            <w:pPr>
              <w:jc w:val="center"/>
              <w:rPr>
                <w:color w:val="000000" w:themeColor="text1"/>
                <w:sz w:val="12"/>
                <w:szCs w:val="12"/>
              </w:rPr>
            </w:pPr>
          </w:p>
        </w:tc>
      </w:tr>
      <w:tr w:rsidR="00371D6C" w:rsidRPr="004550B0" w14:paraId="58109DD8" w14:textId="77777777" w:rsidTr="00730CAD">
        <w:trPr>
          <w:trHeight w:val="430"/>
        </w:trPr>
        <w:tc>
          <w:tcPr>
            <w:tcW w:w="615" w:type="dxa"/>
            <w:shd w:val="clear" w:color="auto" w:fill="auto"/>
            <w:vAlign w:val="center"/>
            <w:hideMark/>
          </w:tcPr>
          <w:p w14:paraId="1D974FF1" w14:textId="0DAA5A38" w:rsidR="00730CAD" w:rsidRPr="004550B0" w:rsidRDefault="00730CAD">
            <w:pPr>
              <w:rPr>
                <w:color w:val="000000" w:themeColor="text1"/>
                <w:sz w:val="12"/>
                <w:szCs w:val="12"/>
              </w:rPr>
            </w:pPr>
            <w:r w:rsidRPr="004550B0">
              <w:rPr>
                <w:color w:val="000000" w:themeColor="text1"/>
                <w:sz w:val="12"/>
                <w:szCs w:val="12"/>
              </w:rPr>
              <w:t>IGM(E)</w:t>
            </w:r>
          </w:p>
        </w:tc>
        <w:tc>
          <w:tcPr>
            <w:tcW w:w="267" w:type="dxa"/>
            <w:shd w:val="clear" w:color="auto" w:fill="auto"/>
            <w:vAlign w:val="center"/>
            <w:hideMark/>
          </w:tcPr>
          <w:p w14:paraId="50E2812E" w14:textId="77777777" w:rsidR="00730CAD" w:rsidRPr="004550B0" w:rsidRDefault="00730CAD">
            <w:pPr>
              <w:jc w:val="center"/>
              <w:rPr>
                <w:color w:val="000000" w:themeColor="text1"/>
                <w:sz w:val="12"/>
                <w:szCs w:val="12"/>
              </w:rPr>
            </w:pPr>
            <w:r w:rsidRPr="004550B0">
              <w:rPr>
                <w:color w:val="000000" w:themeColor="text1"/>
                <w:sz w:val="12"/>
                <w:szCs w:val="12"/>
                <w:lang w:val="en-US"/>
              </w:rPr>
              <w:t>0.34</w:t>
            </w:r>
            <w:r w:rsidRPr="004550B0">
              <w:rPr>
                <w:color w:val="000000" w:themeColor="text1"/>
                <w:sz w:val="12"/>
                <w:szCs w:val="12"/>
                <w:vertAlign w:val="superscript"/>
                <w:lang w:val="en-US"/>
              </w:rPr>
              <w:t>***</w:t>
            </w:r>
          </w:p>
        </w:tc>
        <w:tc>
          <w:tcPr>
            <w:tcW w:w="255" w:type="dxa"/>
            <w:shd w:val="clear" w:color="auto" w:fill="auto"/>
            <w:vAlign w:val="center"/>
            <w:hideMark/>
          </w:tcPr>
          <w:p w14:paraId="1C829722" w14:textId="77777777" w:rsidR="00730CAD" w:rsidRPr="004550B0" w:rsidRDefault="00730CAD">
            <w:pPr>
              <w:jc w:val="center"/>
              <w:rPr>
                <w:color w:val="000000" w:themeColor="text1"/>
                <w:sz w:val="12"/>
                <w:szCs w:val="12"/>
              </w:rPr>
            </w:pPr>
            <w:r w:rsidRPr="004550B0">
              <w:rPr>
                <w:color w:val="000000" w:themeColor="text1"/>
                <w:sz w:val="12"/>
                <w:szCs w:val="12"/>
                <w:lang w:val="en-US"/>
              </w:rPr>
              <w:t>0.10</w:t>
            </w:r>
          </w:p>
        </w:tc>
        <w:tc>
          <w:tcPr>
            <w:tcW w:w="456" w:type="dxa"/>
            <w:shd w:val="clear" w:color="auto" w:fill="auto"/>
            <w:vAlign w:val="center"/>
            <w:hideMark/>
          </w:tcPr>
          <w:p w14:paraId="58ECA986" w14:textId="77777777" w:rsidR="00730CAD" w:rsidRPr="004550B0" w:rsidRDefault="00730CAD">
            <w:pPr>
              <w:jc w:val="center"/>
              <w:rPr>
                <w:color w:val="000000" w:themeColor="text1"/>
                <w:sz w:val="12"/>
                <w:szCs w:val="12"/>
              </w:rPr>
            </w:pPr>
            <w:r w:rsidRPr="004550B0">
              <w:rPr>
                <w:color w:val="000000" w:themeColor="text1"/>
                <w:sz w:val="12"/>
                <w:szCs w:val="12"/>
                <w:lang w:val="en-US"/>
              </w:rPr>
              <w:t>-0.84</w:t>
            </w:r>
            <w:r w:rsidRPr="004550B0">
              <w:rPr>
                <w:color w:val="000000" w:themeColor="text1"/>
                <w:sz w:val="12"/>
                <w:szCs w:val="12"/>
                <w:vertAlign w:val="superscript"/>
                <w:lang w:val="en-US"/>
              </w:rPr>
              <w:t>***</w:t>
            </w:r>
          </w:p>
        </w:tc>
        <w:tc>
          <w:tcPr>
            <w:tcW w:w="258" w:type="dxa"/>
            <w:shd w:val="clear" w:color="auto" w:fill="auto"/>
            <w:vAlign w:val="center"/>
            <w:hideMark/>
          </w:tcPr>
          <w:p w14:paraId="0A306009" w14:textId="77777777" w:rsidR="00730CAD" w:rsidRPr="004550B0" w:rsidRDefault="00730CAD">
            <w:pPr>
              <w:jc w:val="center"/>
              <w:rPr>
                <w:color w:val="000000" w:themeColor="text1"/>
                <w:sz w:val="12"/>
                <w:szCs w:val="12"/>
              </w:rPr>
            </w:pPr>
            <w:r w:rsidRPr="004550B0">
              <w:rPr>
                <w:color w:val="000000" w:themeColor="text1"/>
                <w:sz w:val="12"/>
                <w:szCs w:val="12"/>
                <w:lang w:val="en-US"/>
              </w:rPr>
              <w:t>-0.84</w:t>
            </w:r>
            <w:r w:rsidRPr="004550B0">
              <w:rPr>
                <w:color w:val="000000" w:themeColor="text1"/>
                <w:sz w:val="12"/>
                <w:szCs w:val="12"/>
                <w:vertAlign w:val="superscript"/>
                <w:lang w:val="en-US"/>
              </w:rPr>
              <w:t>***</w:t>
            </w:r>
          </w:p>
        </w:tc>
        <w:tc>
          <w:tcPr>
            <w:tcW w:w="255" w:type="dxa"/>
            <w:shd w:val="clear" w:color="auto" w:fill="auto"/>
            <w:vAlign w:val="center"/>
            <w:hideMark/>
          </w:tcPr>
          <w:p w14:paraId="7CE0F163" w14:textId="77777777" w:rsidR="00730CAD" w:rsidRPr="004550B0" w:rsidRDefault="00730CAD">
            <w:pPr>
              <w:jc w:val="center"/>
              <w:rPr>
                <w:color w:val="000000" w:themeColor="text1"/>
                <w:sz w:val="12"/>
                <w:szCs w:val="12"/>
              </w:rPr>
            </w:pPr>
            <w:r w:rsidRPr="004550B0">
              <w:rPr>
                <w:color w:val="000000" w:themeColor="text1"/>
                <w:sz w:val="12"/>
                <w:szCs w:val="12"/>
                <w:lang w:val="en-US"/>
              </w:rPr>
              <w:t>0.34</w:t>
            </w:r>
            <w:r w:rsidRPr="004550B0">
              <w:rPr>
                <w:color w:val="000000" w:themeColor="text1"/>
                <w:sz w:val="12"/>
                <w:szCs w:val="12"/>
                <w:vertAlign w:val="superscript"/>
                <w:lang w:val="en-US"/>
              </w:rPr>
              <w:t>***</w:t>
            </w:r>
          </w:p>
        </w:tc>
        <w:tc>
          <w:tcPr>
            <w:tcW w:w="314" w:type="dxa"/>
            <w:shd w:val="clear" w:color="auto" w:fill="auto"/>
            <w:vAlign w:val="center"/>
            <w:hideMark/>
          </w:tcPr>
          <w:p w14:paraId="5C99650A" w14:textId="77777777" w:rsidR="00730CAD" w:rsidRPr="004550B0" w:rsidRDefault="00730CAD">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402" w:type="dxa"/>
            <w:shd w:val="clear" w:color="auto" w:fill="auto"/>
            <w:vAlign w:val="center"/>
            <w:hideMark/>
          </w:tcPr>
          <w:p w14:paraId="03C61710" w14:textId="77777777" w:rsidR="00730CAD" w:rsidRPr="004550B0" w:rsidRDefault="00730CAD">
            <w:pPr>
              <w:jc w:val="center"/>
              <w:rPr>
                <w:color w:val="000000" w:themeColor="text1"/>
                <w:sz w:val="12"/>
                <w:szCs w:val="12"/>
              </w:rPr>
            </w:pPr>
            <w:r w:rsidRPr="004550B0">
              <w:rPr>
                <w:color w:val="000000" w:themeColor="text1"/>
                <w:sz w:val="12"/>
                <w:szCs w:val="12"/>
                <w:lang w:val="en-US"/>
              </w:rPr>
              <w:t>-0.69</w:t>
            </w:r>
            <w:r w:rsidRPr="004550B0">
              <w:rPr>
                <w:color w:val="000000" w:themeColor="text1"/>
                <w:sz w:val="12"/>
                <w:szCs w:val="12"/>
                <w:vertAlign w:val="superscript"/>
                <w:lang w:val="en-US"/>
              </w:rPr>
              <w:t>***</w:t>
            </w:r>
          </w:p>
        </w:tc>
        <w:tc>
          <w:tcPr>
            <w:tcW w:w="255" w:type="dxa"/>
            <w:shd w:val="clear" w:color="auto" w:fill="auto"/>
            <w:vAlign w:val="center"/>
            <w:hideMark/>
          </w:tcPr>
          <w:p w14:paraId="616F7FE7" w14:textId="77777777" w:rsidR="00730CAD" w:rsidRPr="004550B0" w:rsidRDefault="00730CAD">
            <w:pPr>
              <w:jc w:val="center"/>
              <w:rPr>
                <w:color w:val="000000" w:themeColor="text1"/>
                <w:sz w:val="12"/>
                <w:szCs w:val="12"/>
              </w:rPr>
            </w:pPr>
            <w:r w:rsidRPr="004550B0">
              <w:rPr>
                <w:color w:val="000000" w:themeColor="text1"/>
                <w:sz w:val="12"/>
                <w:szCs w:val="12"/>
                <w:lang w:val="en-US"/>
              </w:rPr>
              <w:t>0.94</w:t>
            </w:r>
            <w:r w:rsidRPr="004550B0">
              <w:rPr>
                <w:color w:val="000000" w:themeColor="text1"/>
                <w:sz w:val="12"/>
                <w:szCs w:val="12"/>
                <w:vertAlign w:val="superscript"/>
                <w:lang w:val="en-US"/>
              </w:rPr>
              <w:t>***</w:t>
            </w:r>
          </w:p>
        </w:tc>
        <w:tc>
          <w:tcPr>
            <w:tcW w:w="504" w:type="dxa"/>
            <w:shd w:val="clear" w:color="auto" w:fill="auto"/>
            <w:vAlign w:val="center"/>
            <w:hideMark/>
          </w:tcPr>
          <w:p w14:paraId="0D8A9883"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499" w:type="dxa"/>
            <w:shd w:val="clear" w:color="auto" w:fill="auto"/>
            <w:vAlign w:val="center"/>
            <w:hideMark/>
          </w:tcPr>
          <w:p w14:paraId="19099A08"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616" w:type="dxa"/>
            <w:shd w:val="clear" w:color="auto" w:fill="auto"/>
            <w:vAlign w:val="center"/>
            <w:hideMark/>
          </w:tcPr>
          <w:p w14:paraId="2066E07A" w14:textId="77777777" w:rsidR="00730CAD" w:rsidRPr="004550B0" w:rsidRDefault="00730CAD">
            <w:pPr>
              <w:jc w:val="center"/>
              <w:rPr>
                <w:color w:val="000000" w:themeColor="text1"/>
                <w:sz w:val="12"/>
                <w:szCs w:val="12"/>
              </w:rPr>
            </w:pPr>
          </w:p>
        </w:tc>
        <w:tc>
          <w:tcPr>
            <w:tcW w:w="611" w:type="dxa"/>
            <w:shd w:val="clear" w:color="auto" w:fill="auto"/>
            <w:vAlign w:val="center"/>
            <w:hideMark/>
          </w:tcPr>
          <w:p w14:paraId="25BE6B4F"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15277804"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2633DB6A"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2E75408F"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633A79A0"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558DA7F"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4CC31F24"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48E7C38"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19406FE0" w14:textId="77777777" w:rsidR="00730CAD" w:rsidRPr="004550B0" w:rsidRDefault="00730CAD">
            <w:pPr>
              <w:jc w:val="center"/>
              <w:rPr>
                <w:color w:val="000000" w:themeColor="text1"/>
                <w:sz w:val="12"/>
                <w:szCs w:val="12"/>
              </w:rPr>
            </w:pPr>
          </w:p>
        </w:tc>
      </w:tr>
      <w:tr w:rsidR="00371D6C" w:rsidRPr="004550B0" w14:paraId="0A40A7E6" w14:textId="77777777" w:rsidTr="00730CAD">
        <w:trPr>
          <w:trHeight w:val="640"/>
        </w:trPr>
        <w:tc>
          <w:tcPr>
            <w:tcW w:w="615" w:type="dxa"/>
            <w:shd w:val="clear" w:color="auto" w:fill="auto"/>
            <w:vAlign w:val="center"/>
            <w:hideMark/>
          </w:tcPr>
          <w:p w14:paraId="10844D86" w14:textId="77777777" w:rsidR="00730CAD" w:rsidRPr="004550B0" w:rsidRDefault="00730CAD">
            <w:pPr>
              <w:rPr>
                <w:color w:val="000000" w:themeColor="text1"/>
                <w:sz w:val="12"/>
                <w:szCs w:val="12"/>
              </w:rPr>
            </w:pPr>
            <w:r w:rsidRPr="004550B0">
              <w:rPr>
                <w:color w:val="000000" w:themeColor="text1"/>
                <w:sz w:val="12"/>
                <w:szCs w:val="12"/>
              </w:rPr>
              <w:t>INEQSECON(C)</w:t>
            </w:r>
          </w:p>
        </w:tc>
        <w:tc>
          <w:tcPr>
            <w:tcW w:w="267" w:type="dxa"/>
            <w:shd w:val="clear" w:color="auto" w:fill="auto"/>
            <w:vAlign w:val="center"/>
            <w:hideMark/>
          </w:tcPr>
          <w:p w14:paraId="3E9ED04B" w14:textId="77777777" w:rsidR="00730CAD" w:rsidRPr="004550B0" w:rsidRDefault="00730CAD">
            <w:pPr>
              <w:jc w:val="center"/>
              <w:rPr>
                <w:color w:val="000000" w:themeColor="text1"/>
                <w:sz w:val="12"/>
                <w:szCs w:val="12"/>
              </w:rPr>
            </w:pPr>
            <w:r w:rsidRPr="004550B0">
              <w:rPr>
                <w:color w:val="000000" w:themeColor="text1"/>
                <w:sz w:val="12"/>
                <w:szCs w:val="12"/>
                <w:lang w:val="en-US"/>
              </w:rPr>
              <w:t>-0.43</w:t>
            </w:r>
            <w:r w:rsidRPr="004550B0">
              <w:rPr>
                <w:color w:val="000000" w:themeColor="text1"/>
                <w:sz w:val="12"/>
                <w:szCs w:val="12"/>
                <w:vertAlign w:val="superscript"/>
                <w:lang w:val="en-US"/>
              </w:rPr>
              <w:t>***</w:t>
            </w:r>
          </w:p>
        </w:tc>
        <w:tc>
          <w:tcPr>
            <w:tcW w:w="255" w:type="dxa"/>
            <w:shd w:val="clear" w:color="auto" w:fill="auto"/>
            <w:vAlign w:val="center"/>
            <w:hideMark/>
          </w:tcPr>
          <w:p w14:paraId="6DA99314" w14:textId="77777777" w:rsidR="00730CAD" w:rsidRPr="004550B0" w:rsidRDefault="00730CAD">
            <w:pPr>
              <w:jc w:val="center"/>
              <w:rPr>
                <w:color w:val="000000" w:themeColor="text1"/>
                <w:sz w:val="12"/>
                <w:szCs w:val="12"/>
              </w:rPr>
            </w:pPr>
            <w:r w:rsidRPr="004550B0">
              <w:rPr>
                <w:color w:val="000000" w:themeColor="text1"/>
                <w:sz w:val="12"/>
                <w:szCs w:val="12"/>
                <w:lang w:val="en-US"/>
              </w:rPr>
              <w:t>-0.29</w:t>
            </w:r>
            <w:r w:rsidRPr="004550B0">
              <w:rPr>
                <w:color w:val="000000" w:themeColor="text1"/>
                <w:sz w:val="12"/>
                <w:szCs w:val="12"/>
                <w:vertAlign w:val="superscript"/>
                <w:lang w:val="en-US"/>
              </w:rPr>
              <w:t>***</w:t>
            </w:r>
          </w:p>
        </w:tc>
        <w:tc>
          <w:tcPr>
            <w:tcW w:w="456" w:type="dxa"/>
            <w:shd w:val="clear" w:color="auto" w:fill="auto"/>
            <w:vAlign w:val="center"/>
            <w:hideMark/>
          </w:tcPr>
          <w:p w14:paraId="1D7C4B32" w14:textId="77777777" w:rsidR="00730CAD" w:rsidRPr="004550B0" w:rsidRDefault="00730CAD">
            <w:pPr>
              <w:jc w:val="center"/>
              <w:rPr>
                <w:color w:val="000000" w:themeColor="text1"/>
                <w:sz w:val="12"/>
                <w:szCs w:val="12"/>
              </w:rPr>
            </w:pPr>
            <w:r w:rsidRPr="004550B0">
              <w:rPr>
                <w:color w:val="000000" w:themeColor="text1"/>
                <w:sz w:val="12"/>
                <w:szCs w:val="12"/>
                <w:lang w:val="en-US"/>
              </w:rPr>
              <w:t>0.46</w:t>
            </w:r>
            <w:r w:rsidRPr="004550B0">
              <w:rPr>
                <w:color w:val="000000" w:themeColor="text1"/>
                <w:sz w:val="12"/>
                <w:szCs w:val="12"/>
                <w:vertAlign w:val="superscript"/>
                <w:lang w:val="en-US"/>
              </w:rPr>
              <w:t>***</w:t>
            </w:r>
          </w:p>
        </w:tc>
        <w:tc>
          <w:tcPr>
            <w:tcW w:w="258" w:type="dxa"/>
            <w:shd w:val="clear" w:color="auto" w:fill="auto"/>
            <w:vAlign w:val="center"/>
            <w:hideMark/>
          </w:tcPr>
          <w:p w14:paraId="445D8A6A" w14:textId="77777777" w:rsidR="00730CAD" w:rsidRPr="004550B0" w:rsidRDefault="00730CAD">
            <w:pPr>
              <w:jc w:val="center"/>
              <w:rPr>
                <w:color w:val="000000" w:themeColor="text1"/>
                <w:sz w:val="12"/>
                <w:szCs w:val="12"/>
              </w:rPr>
            </w:pPr>
            <w:r w:rsidRPr="004550B0">
              <w:rPr>
                <w:color w:val="000000" w:themeColor="text1"/>
                <w:sz w:val="12"/>
                <w:szCs w:val="12"/>
                <w:lang w:val="en-US"/>
              </w:rPr>
              <w:t>0.23</w:t>
            </w:r>
            <w:r w:rsidRPr="004550B0">
              <w:rPr>
                <w:color w:val="000000" w:themeColor="text1"/>
                <w:sz w:val="12"/>
                <w:szCs w:val="12"/>
                <w:vertAlign w:val="superscript"/>
                <w:lang w:val="en-US"/>
              </w:rPr>
              <w:t>**</w:t>
            </w:r>
          </w:p>
        </w:tc>
        <w:tc>
          <w:tcPr>
            <w:tcW w:w="255" w:type="dxa"/>
            <w:shd w:val="clear" w:color="auto" w:fill="auto"/>
            <w:vAlign w:val="center"/>
            <w:hideMark/>
          </w:tcPr>
          <w:p w14:paraId="5393E8C3" w14:textId="77777777" w:rsidR="00730CAD" w:rsidRPr="004550B0" w:rsidRDefault="00730CAD">
            <w:pPr>
              <w:jc w:val="center"/>
              <w:rPr>
                <w:color w:val="000000" w:themeColor="text1"/>
                <w:sz w:val="12"/>
                <w:szCs w:val="12"/>
              </w:rPr>
            </w:pPr>
            <w:r w:rsidRPr="004550B0">
              <w:rPr>
                <w:color w:val="000000" w:themeColor="text1"/>
                <w:sz w:val="12"/>
                <w:szCs w:val="12"/>
                <w:lang w:val="en-US"/>
              </w:rPr>
              <w:t>0.11</w:t>
            </w:r>
          </w:p>
        </w:tc>
        <w:tc>
          <w:tcPr>
            <w:tcW w:w="314" w:type="dxa"/>
            <w:shd w:val="clear" w:color="auto" w:fill="auto"/>
            <w:vAlign w:val="center"/>
            <w:hideMark/>
          </w:tcPr>
          <w:p w14:paraId="6C555C06" w14:textId="77777777" w:rsidR="00730CAD" w:rsidRPr="004550B0" w:rsidRDefault="00730CAD">
            <w:pPr>
              <w:jc w:val="center"/>
              <w:rPr>
                <w:color w:val="000000" w:themeColor="text1"/>
                <w:sz w:val="12"/>
                <w:szCs w:val="12"/>
              </w:rPr>
            </w:pPr>
            <w:r w:rsidRPr="004550B0">
              <w:rPr>
                <w:color w:val="000000" w:themeColor="text1"/>
                <w:sz w:val="12"/>
                <w:szCs w:val="12"/>
                <w:lang w:val="en-US"/>
              </w:rPr>
              <w:t>0.03</w:t>
            </w:r>
          </w:p>
        </w:tc>
        <w:tc>
          <w:tcPr>
            <w:tcW w:w="402" w:type="dxa"/>
            <w:shd w:val="clear" w:color="auto" w:fill="auto"/>
            <w:vAlign w:val="center"/>
            <w:hideMark/>
          </w:tcPr>
          <w:p w14:paraId="21B8548F" w14:textId="77777777" w:rsidR="00730CAD" w:rsidRPr="004550B0" w:rsidRDefault="00730CAD">
            <w:pPr>
              <w:jc w:val="center"/>
              <w:rPr>
                <w:color w:val="000000" w:themeColor="text1"/>
                <w:sz w:val="12"/>
                <w:szCs w:val="12"/>
              </w:rPr>
            </w:pPr>
            <w:r w:rsidRPr="004550B0">
              <w:rPr>
                <w:color w:val="000000" w:themeColor="text1"/>
                <w:sz w:val="12"/>
                <w:szCs w:val="12"/>
                <w:lang w:val="en-US"/>
              </w:rPr>
              <w:t>0.02</w:t>
            </w:r>
          </w:p>
        </w:tc>
        <w:tc>
          <w:tcPr>
            <w:tcW w:w="255" w:type="dxa"/>
            <w:shd w:val="clear" w:color="auto" w:fill="auto"/>
            <w:vAlign w:val="center"/>
            <w:hideMark/>
          </w:tcPr>
          <w:p w14:paraId="3790A786" w14:textId="77777777" w:rsidR="00730CAD" w:rsidRPr="004550B0" w:rsidRDefault="00730CAD">
            <w:pPr>
              <w:jc w:val="center"/>
              <w:rPr>
                <w:color w:val="000000" w:themeColor="text1"/>
                <w:sz w:val="12"/>
                <w:szCs w:val="12"/>
              </w:rPr>
            </w:pPr>
            <w:r w:rsidRPr="004550B0">
              <w:rPr>
                <w:color w:val="000000" w:themeColor="text1"/>
                <w:sz w:val="12"/>
                <w:szCs w:val="12"/>
                <w:lang w:val="en-US"/>
              </w:rPr>
              <w:t>0.00</w:t>
            </w:r>
          </w:p>
        </w:tc>
        <w:tc>
          <w:tcPr>
            <w:tcW w:w="504" w:type="dxa"/>
            <w:shd w:val="clear" w:color="auto" w:fill="auto"/>
            <w:vAlign w:val="center"/>
            <w:hideMark/>
          </w:tcPr>
          <w:p w14:paraId="437794A6" w14:textId="77777777" w:rsidR="00730CAD" w:rsidRPr="004550B0" w:rsidRDefault="00730CAD">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499" w:type="dxa"/>
            <w:shd w:val="clear" w:color="auto" w:fill="auto"/>
            <w:vAlign w:val="center"/>
            <w:hideMark/>
          </w:tcPr>
          <w:p w14:paraId="5D8E7D65" w14:textId="77777777" w:rsidR="00730CAD" w:rsidRPr="004550B0" w:rsidRDefault="00730CAD">
            <w:pPr>
              <w:jc w:val="center"/>
              <w:rPr>
                <w:color w:val="000000" w:themeColor="text1"/>
                <w:sz w:val="12"/>
                <w:szCs w:val="12"/>
              </w:rPr>
            </w:pPr>
            <w:r w:rsidRPr="004550B0">
              <w:rPr>
                <w:color w:val="000000" w:themeColor="text1"/>
                <w:sz w:val="12"/>
                <w:szCs w:val="12"/>
                <w:lang w:val="en-US"/>
              </w:rPr>
              <w:t>-0.25</w:t>
            </w:r>
            <w:r w:rsidRPr="004550B0">
              <w:rPr>
                <w:color w:val="000000" w:themeColor="text1"/>
                <w:sz w:val="12"/>
                <w:szCs w:val="12"/>
                <w:vertAlign w:val="superscript"/>
                <w:lang w:val="en-US"/>
              </w:rPr>
              <w:t>**</w:t>
            </w:r>
          </w:p>
        </w:tc>
        <w:tc>
          <w:tcPr>
            <w:tcW w:w="616" w:type="dxa"/>
            <w:shd w:val="clear" w:color="auto" w:fill="auto"/>
            <w:vAlign w:val="center"/>
            <w:hideMark/>
          </w:tcPr>
          <w:p w14:paraId="3E6D6468"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611" w:type="dxa"/>
            <w:shd w:val="clear" w:color="auto" w:fill="auto"/>
            <w:vAlign w:val="center"/>
            <w:hideMark/>
          </w:tcPr>
          <w:p w14:paraId="05B1C606"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1006784C"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6341C437"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6D114C31"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4BA4E850"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1071304A"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61563796"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439F51E1"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214FD27" w14:textId="77777777" w:rsidR="00730CAD" w:rsidRPr="004550B0" w:rsidRDefault="00730CAD">
            <w:pPr>
              <w:jc w:val="center"/>
              <w:rPr>
                <w:color w:val="000000" w:themeColor="text1"/>
                <w:sz w:val="12"/>
                <w:szCs w:val="12"/>
              </w:rPr>
            </w:pPr>
          </w:p>
        </w:tc>
      </w:tr>
      <w:tr w:rsidR="00371D6C" w:rsidRPr="004550B0" w14:paraId="5B8F59D8" w14:textId="77777777" w:rsidTr="00730CAD">
        <w:trPr>
          <w:trHeight w:val="640"/>
        </w:trPr>
        <w:tc>
          <w:tcPr>
            <w:tcW w:w="615" w:type="dxa"/>
            <w:shd w:val="clear" w:color="auto" w:fill="auto"/>
            <w:vAlign w:val="center"/>
            <w:hideMark/>
          </w:tcPr>
          <w:p w14:paraId="6D75D727" w14:textId="77777777" w:rsidR="00730CAD" w:rsidRPr="004550B0" w:rsidRDefault="00730CAD">
            <w:pPr>
              <w:rPr>
                <w:color w:val="000000" w:themeColor="text1"/>
                <w:sz w:val="12"/>
                <w:szCs w:val="12"/>
              </w:rPr>
            </w:pPr>
            <w:r w:rsidRPr="004550B0">
              <w:rPr>
                <w:color w:val="000000" w:themeColor="text1"/>
                <w:sz w:val="12"/>
                <w:szCs w:val="12"/>
              </w:rPr>
              <w:t>INEQSECON(E)</w:t>
            </w:r>
          </w:p>
        </w:tc>
        <w:tc>
          <w:tcPr>
            <w:tcW w:w="267" w:type="dxa"/>
            <w:shd w:val="clear" w:color="auto" w:fill="auto"/>
            <w:vAlign w:val="center"/>
            <w:hideMark/>
          </w:tcPr>
          <w:p w14:paraId="5CCBE0A3" w14:textId="77777777" w:rsidR="00730CAD" w:rsidRPr="004550B0" w:rsidRDefault="00730CAD">
            <w:pPr>
              <w:jc w:val="center"/>
              <w:rPr>
                <w:color w:val="000000" w:themeColor="text1"/>
                <w:sz w:val="12"/>
                <w:szCs w:val="12"/>
              </w:rPr>
            </w:pPr>
            <w:r w:rsidRPr="004550B0">
              <w:rPr>
                <w:color w:val="000000" w:themeColor="text1"/>
                <w:sz w:val="12"/>
                <w:szCs w:val="12"/>
                <w:lang w:val="en-US"/>
              </w:rPr>
              <w:t>0.31</w:t>
            </w:r>
            <w:r w:rsidRPr="004550B0">
              <w:rPr>
                <w:color w:val="000000" w:themeColor="text1"/>
                <w:sz w:val="12"/>
                <w:szCs w:val="12"/>
                <w:vertAlign w:val="superscript"/>
                <w:lang w:val="en-US"/>
              </w:rPr>
              <w:t>***</w:t>
            </w:r>
          </w:p>
        </w:tc>
        <w:tc>
          <w:tcPr>
            <w:tcW w:w="255" w:type="dxa"/>
            <w:shd w:val="clear" w:color="auto" w:fill="auto"/>
            <w:vAlign w:val="center"/>
            <w:hideMark/>
          </w:tcPr>
          <w:p w14:paraId="1475B598" w14:textId="77777777" w:rsidR="00730CAD" w:rsidRPr="004550B0" w:rsidRDefault="00730CAD">
            <w:pPr>
              <w:jc w:val="center"/>
              <w:rPr>
                <w:color w:val="000000" w:themeColor="text1"/>
                <w:sz w:val="12"/>
                <w:szCs w:val="12"/>
              </w:rPr>
            </w:pPr>
            <w:r w:rsidRPr="004550B0">
              <w:rPr>
                <w:color w:val="000000" w:themeColor="text1"/>
                <w:sz w:val="12"/>
                <w:szCs w:val="12"/>
                <w:lang w:val="en-US"/>
              </w:rPr>
              <w:t>0.11</w:t>
            </w:r>
          </w:p>
        </w:tc>
        <w:tc>
          <w:tcPr>
            <w:tcW w:w="456" w:type="dxa"/>
            <w:shd w:val="clear" w:color="auto" w:fill="auto"/>
            <w:vAlign w:val="center"/>
            <w:hideMark/>
          </w:tcPr>
          <w:p w14:paraId="02C43CAC" w14:textId="77777777" w:rsidR="00730CAD" w:rsidRPr="004550B0" w:rsidRDefault="00730CAD">
            <w:pPr>
              <w:jc w:val="center"/>
              <w:rPr>
                <w:color w:val="000000" w:themeColor="text1"/>
                <w:sz w:val="12"/>
                <w:szCs w:val="12"/>
              </w:rPr>
            </w:pPr>
            <w:r w:rsidRPr="004550B0">
              <w:rPr>
                <w:color w:val="000000" w:themeColor="text1"/>
                <w:sz w:val="12"/>
                <w:szCs w:val="12"/>
                <w:lang w:val="en-US"/>
              </w:rPr>
              <w:t>-0.74</w:t>
            </w:r>
            <w:r w:rsidRPr="004550B0">
              <w:rPr>
                <w:color w:val="000000" w:themeColor="text1"/>
                <w:sz w:val="12"/>
                <w:szCs w:val="12"/>
                <w:vertAlign w:val="superscript"/>
                <w:lang w:val="en-US"/>
              </w:rPr>
              <w:t>***</w:t>
            </w:r>
          </w:p>
        </w:tc>
        <w:tc>
          <w:tcPr>
            <w:tcW w:w="258" w:type="dxa"/>
            <w:shd w:val="clear" w:color="auto" w:fill="auto"/>
            <w:vAlign w:val="center"/>
            <w:hideMark/>
          </w:tcPr>
          <w:p w14:paraId="3D584BA8" w14:textId="77777777" w:rsidR="00730CAD" w:rsidRPr="004550B0" w:rsidRDefault="00730CAD">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255" w:type="dxa"/>
            <w:shd w:val="clear" w:color="auto" w:fill="auto"/>
            <w:vAlign w:val="center"/>
            <w:hideMark/>
          </w:tcPr>
          <w:p w14:paraId="7F5B3636" w14:textId="77777777" w:rsidR="00730CAD" w:rsidRPr="004550B0" w:rsidRDefault="00730CAD">
            <w:pPr>
              <w:jc w:val="center"/>
              <w:rPr>
                <w:color w:val="000000" w:themeColor="text1"/>
                <w:sz w:val="12"/>
                <w:szCs w:val="12"/>
              </w:rPr>
            </w:pPr>
            <w:r w:rsidRPr="004550B0">
              <w:rPr>
                <w:color w:val="000000" w:themeColor="text1"/>
                <w:sz w:val="12"/>
                <w:szCs w:val="12"/>
                <w:lang w:val="en-US"/>
              </w:rPr>
              <w:t>0.32</w:t>
            </w:r>
            <w:r w:rsidRPr="004550B0">
              <w:rPr>
                <w:color w:val="000000" w:themeColor="text1"/>
                <w:sz w:val="12"/>
                <w:szCs w:val="12"/>
                <w:vertAlign w:val="superscript"/>
                <w:lang w:val="en-US"/>
              </w:rPr>
              <w:t>***</w:t>
            </w:r>
          </w:p>
        </w:tc>
        <w:tc>
          <w:tcPr>
            <w:tcW w:w="314" w:type="dxa"/>
            <w:shd w:val="clear" w:color="auto" w:fill="auto"/>
            <w:vAlign w:val="center"/>
            <w:hideMark/>
          </w:tcPr>
          <w:p w14:paraId="693B9FB7" w14:textId="77777777" w:rsidR="00730CAD" w:rsidRPr="004550B0" w:rsidRDefault="00730CAD">
            <w:pPr>
              <w:jc w:val="center"/>
              <w:rPr>
                <w:color w:val="000000" w:themeColor="text1"/>
                <w:sz w:val="12"/>
                <w:szCs w:val="12"/>
              </w:rPr>
            </w:pPr>
            <w:r w:rsidRPr="004550B0">
              <w:rPr>
                <w:color w:val="000000" w:themeColor="text1"/>
                <w:sz w:val="12"/>
                <w:szCs w:val="12"/>
                <w:lang w:val="en-US"/>
              </w:rPr>
              <w:t>-0.49</w:t>
            </w:r>
            <w:r w:rsidRPr="004550B0">
              <w:rPr>
                <w:color w:val="000000" w:themeColor="text1"/>
                <w:sz w:val="12"/>
                <w:szCs w:val="12"/>
                <w:vertAlign w:val="superscript"/>
                <w:lang w:val="en-US"/>
              </w:rPr>
              <w:t>***</w:t>
            </w:r>
          </w:p>
        </w:tc>
        <w:tc>
          <w:tcPr>
            <w:tcW w:w="402" w:type="dxa"/>
            <w:shd w:val="clear" w:color="auto" w:fill="auto"/>
            <w:vAlign w:val="center"/>
            <w:hideMark/>
          </w:tcPr>
          <w:p w14:paraId="2F6B111D" w14:textId="77777777" w:rsidR="00730CAD" w:rsidRPr="004550B0" w:rsidRDefault="00730CAD">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255" w:type="dxa"/>
            <w:shd w:val="clear" w:color="auto" w:fill="auto"/>
            <w:vAlign w:val="center"/>
            <w:hideMark/>
          </w:tcPr>
          <w:p w14:paraId="397C5303" w14:textId="77777777" w:rsidR="00730CAD" w:rsidRPr="004550B0" w:rsidRDefault="00730CAD">
            <w:pPr>
              <w:jc w:val="center"/>
              <w:rPr>
                <w:color w:val="000000" w:themeColor="text1"/>
                <w:sz w:val="12"/>
                <w:szCs w:val="12"/>
              </w:rPr>
            </w:pPr>
            <w:r w:rsidRPr="004550B0">
              <w:rPr>
                <w:color w:val="000000" w:themeColor="text1"/>
                <w:sz w:val="12"/>
                <w:szCs w:val="12"/>
                <w:lang w:val="en-US"/>
              </w:rPr>
              <w:t>0.94</w:t>
            </w:r>
            <w:r w:rsidRPr="004550B0">
              <w:rPr>
                <w:color w:val="000000" w:themeColor="text1"/>
                <w:sz w:val="12"/>
                <w:szCs w:val="12"/>
                <w:vertAlign w:val="superscript"/>
                <w:lang w:val="en-US"/>
              </w:rPr>
              <w:t>***</w:t>
            </w:r>
          </w:p>
        </w:tc>
        <w:tc>
          <w:tcPr>
            <w:tcW w:w="504" w:type="dxa"/>
            <w:shd w:val="clear" w:color="auto" w:fill="auto"/>
            <w:vAlign w:val="center"/>
            <w:hideMark/>
          </w:tcPr>
          <w:p w14:paraId="71896CE2" w14:textId="77777777" w:rsidR="00730CAD" w:rsidRPr="004550B0" w:rsidRDefault="00730CAD">
            <w:pPr>
              <w:jc w:val="center"/>
              <w:rPr>
                <w:color w:val="000000" w:themeColor="text1"/>
                <w:sz w:val="12"/>
                <w:szCs w:val="12"/>
              </w:rPr>
            </w:pPr>
            <w:r w:rsidRPr="004550B0">
              <w:rPr>
                <w:color w:val="000000" w:themeColor="text1"/>
                <w:sz w:val="12"/>
                <w:szCs w:val="12"/>
                <w:lang w:val="en-US"/>
              </w:rPr>
              <w:t>-0.72</w:t>
            </w:r>
            <w:r w:rsidRPr="004550B0">
              <w:rPr>
                <w:color w:val="000000" w:themeColor="text1"/>
                <w:sz w:val="12"/>
                <w:szCs w:val="12"/>
                <w:vertAlign w:val="superscript"/>
                <w:lang w:val="en-US"/>
              </w:rPr>
              <w:t>***</w:t>
            </w:r>
          </w:p>
        </w:tc>
        <w:tc>
          <w:tcPr>
            <w:tcW w:w="499" w:type="dxa"/>
            <w:shd w:val="clear" w:color="auto" w:fill="auto"/>
            <w:vAlign w:val="center"/>
            <w:hideMark/>
          </w:tcPr>
          <w:p w14:paraId="40230F4A" w14:textId="77777777" w:rsidR="00730CAD" w:rsidRPr="004550B0" w:rsidRDefault="00730CAD">
            <w:pPr>
              <w:jc w:val="center"/>
              <w:rPr>
                <w:color w:val="000000" w:themeColor="text1"/>
                <w:sz w:val="12"/>
                <w:szCs w:val="12"/>
              </w:rPr>
            </w:pPr>
            <w:r w:rsidRPr="004550B0">
              <w:rPr>
                <w:color w:val="000000" w:themeColor="text1"/>
                <w:sz w:val="12"/>
                <w:szCs w:val="12"/>
                <w:lang w:val="en-US"/>
              </w:rPr>
              <w:t>0.97</w:t>
            </w:r>
            <w:r w:rsidRPr="004550B0">
              <w:rPr>
                <w:color w:val="000000" w:themeColor="text1"/>
                <w:sz w:val="12"/>
                <w:szCs w:val="12"/>
                <w:vertAlign w:val="superscript"/>
                <w:lang w:val="en-US"/>
              </w:rPr>
              <w:t>***</w:t>
            </w:r>
          </w:p>
        </w:tc>
        <w:tc>
          <w:tcPr>
            <w:tcW w:w="616" w:type="dxa"/>
            <w:shd w:val="clear" w:color="auto" w:fill="auto"/>
            <w:vAlign w:val="center"/>
            <w:hideMark/>
          </w:tcPr>
          <w:p w14:paraId="1C0E6705" w14:textId="77777777" w:rsidR="00730CAD" w:rsidRPr="004550B0" w:rsidRDefault="00730CAD">
            <w:pPr>
              <w:jc w:val="center"/>
              <w:rPr>
                <w:color w:val="000000" w:themeColor="text1"/>
                <w:sz w:val="12"/>
                <w:szCs w:val="12"/>
              </w:rPr>
            </w:pPr>
            <w:r w:rsidRPr="004550B0">
              <w:rPr>
                <w:color w:val="000000" w:themeColor="text1"/>
                <w:sz w:val="12"/>
                <w:szCs w:val="12"/>
                <w:lang w:val="en-US"/>
              </w:rPr>
              <w:t>-0.34</w:t>
            </w:r>
            <w:r w:rsidRPr="004550B0">
              <w:rPr>
                <w:color w:val="000000" w:themeColor="text1"/>
                <w:sz w:val="12"/>
                <w:szCs w:val="12"/>
                <w:vertAlign w:val="superscript"/>
                <w:lang w:val="en-US"/>
              </w:rPr>
              <w:t>***</w:t>
            </w:r>
          </w:p>
        </w:tc>
        <w:tc>
          <w:tcPr>
            <w:tcW w:w="611" w:type="dxa"/>
            <w:shd w:val="clear" w:color="auto" w:fill="auto"/>
            <w:vAlign w:val="center"/>
            <w:hideMark/>
          </w:tcPr>
          <w:p w14:paraId="6F92FC30"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14" w:type="dxa"/>
            <w:shd w:val="clear" w:color="auto" w:fill="auto"/>
            <w:vAlign w:val="center"/>
            <w:hideMark/>
          </w:tcPr>
          <w:p w14:paraId="74E1A150"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0EF67F37"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217B0BEB"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0884ECEC"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6E81D633"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060352C6"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488B2D4D"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1E55C5BB" w14:textId="77777777" w:rsidR="00730CAD" w:rsidRPr="004550B0" w:rsidRDefault="00730CAD">
            <w:pPr>
              <w:jc w:val="center"/>
              <w:rPr>
                <w:color w:val="000000" w:themeColor="text1"/>
                <w:sz w:val="12"/>
                <w:szCs w:val="12"/>
              </w:rPr>
            </w:pPr>
          </w:p>
        </w:tc>
      </w:tr>
      <w:tr w:rsidR="00371D6C" w:rsidRPr="004550B0" w14:paraId="1E116E1A" w14:textId="77777777" w:rsidTr="00730CAD">
        <w:trPr>
          <w:trHeight w:val="430"/>
        </w:trPr>
        <w:tc>
          <w:tcPr>
            <w:tcW w:w="615" w:type="dxa"/>
            <w:shd w:val="clear" w:color="auto" w:fill="auto"/>
            <w:vAlign w:val="center"/>
            <w:hideMark/>
          </w:tcPr>
          <w:p w14:paraId="2576952D" w14:textId="77777777" w:rsidR="00730CAD" w:rsidRPr="004550B0" w:rsidRDefault="00730CAD">
            <w:pPr>
              <w:rPr>
                <w:color w:val="000000" w:themeColor="text1"/>
                <w:sz w:val="12"/>
                <w:szCs w:val="12"/>
              </w:rPr>
            </w:pPr>
            <w:r w:rsidRPr="004550B0">
              <w:rPr>
                <w:color w:val="000000" w:themeColor="text1"/>
                <w:sz w:val="12"/>
                <w:szCs w:val="12"/>
              </w:rPr>
              <w:t>INEQGEN(C)</w:t>
            </w:r>
          </w:p>
        </w:tc>
        <w:tc>
          <w:tcPr>
            <w:tcW w:w="267" w:type="dxa"/>
            <w:shd w:val="clear" w:color="auto" w:fill="auto"/>
            <w:vAlign w:val="center"/>
            <w:hideMark/>
          </w:tcPr>
          <w:p w14:paraId="5145B3CB" w14:textId="77777777" w:rsidR="00730CAD" w:rsidRPr="004550B0" w:rsidRDefault="00730CAD">
            <w:pPr>
              <w:jc w:val="center"/>
              <w:rPr>
                <w:color w:val="000000" w:themeColor="text1"/>
                <w:sz w:val="12"/>
                <w:szCs w:val="12"/>
              </w:rPr>
            </w:pPr>
            <w:r w:rsidRPr="004550B0">
              <w:rPr>
                <w:color w:val="000000" w:themeColor="text1"/>
                <w:sz w:val="12"/>
                <w:szCs w:val="12"/>
                <w:lang w:val="en-US"/>
              </w:rPr>
              <w:t>-0.47</w:t>
            </w:r>
            <w:r w:rsidRPr="004550B0">
              <w:rPr>
                <w:color w:val="000000" w:themeColor="text1"/>
                <w:sz w:val="12"/>
                <w:szCs w:val="12"/>
                <w:vertAlign w:val="superscript"/>
                <w:lang w:val="en-US"/>
              </w:rPr>
              <w:t>***</w:t>
            </w:r>
          </w:p>
        </w:tc>
        <w:tc>
          <w:tcPr>
            <w:tcW w:w="255" w:type="dxa"/>
            <w:shd w:val="clear" w:color="auto" w:fill="auto"/>
            <w:vAlign w:val="center"/>
            <w:hideMark/>
          </w:tcPr>
          <w:p w14:paraId="7A0F416B" w14:textId="77777777" w:rsidR="00730CAD" w:rsidRPr="004550B0" w:rsidRDefault="00730CAD">
            <w:pPr>
              <w:jc w:val="center"/>
              <w:rPr>
                <w:color w:val="000000" w:themeColor="text1"/>
                <w:sz w:val="12"/>
                <w:szCs w:val="12"/>
              </w:rPr>
            </w:pPr>
            <w:r w:rsidRPr="004550B0">
              <w:rPr>
                <w:color w:val="000000" w:themeColor="text1"/>
                <w:sz w:val="12"/>
                <w:szCs w:val="12"/>
                <w:lang w:val="en-US"/>
              </w:rPr>
              <w:t>-0.19</w:t>
            </w:r>
            <w:r w:rsidRPr="004550B0">
              <w:rPr>
                <w:color w:val="000000" w:themeColor="text1"/>
                <w:sz w:val="12"/>
                <w:szCs w:val="12"/>
                <w:vertAlign w:val="superscript"/>
                <w:lang w:val="en-US"/>
              </w:rPr>
              <w:t>*</w:t>
            </w:r>
          </w:p>
        </w:tc>
        <w:tc>
          <w:tcPr>
            <w:tcW w:w="456" w:type="dxa"/>
            <w:shd w:val="clear" w:color="auto" w:fill="auto"/>
            <w:vAlign w:val="center"/>
            <w:hideMark/>
          </w:tcPr>
          <w:p w14:paraId="364D9B6F"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258" w:type="dxa"/>
            <w:shd w:val="clear" w:color="auto" w:fill="auto"/>
            <w:vAlign w:val="center"/>
            <w:hideMark/>
          </w:tcPr>
          <w:p w14:paraId="5A50CB03" w14:textId="77777777" w:rsidR="00730CAD" w:rsidRPr="004550B0" w:rsidRDefault="00730CAD">
            <w:pPr>
              <w:jc w:val="center"/>
              <w:rPr>
                <w:color w:val="000000" w:themeColor="text1"/>
                <w:sz w:val="12"/>
                <w:szCs w:val="12"/>
              </w:rPr>
            </w:pPr>
            <w:r w:rsidRPr="004550B0">
              <w:rPr>
                <w:color w:val="000000" w:themeColor="text1"/>
                <w:sz w:val="12"/>
                <w:szCs w:val="12"/>
                <w:lang w:val="en-US"/>
              </w:rPr>
              <w:t>0.57</w:t>
            </w:r>
            <w:r w:rsidRPr="004550B0">
              <w:rPr>
                <w:color w:val="000000" w:themeColor="text1"/>
                <w:sz w:val="12"/>
                <w:szCs w:val="12"/>
                <w:vertAlign w:val="superscript"/>
                <w:lang w:val="en-US"/>
              </w:rPr>
              <w:t>***</w:t>
            </w:r>
          </w:p>
        </w:tc>
        <w:tc>
          <w:tcPr>
            <w:tcW w:w="255" w:type="dxa"/>
            <w:shd w:val="clear" w:color="auto" w:fill="auto"/>
            <w:vAlign w:val="center"/>
            <w:hideMark/>
          </w:tcPr>
          <w:p w14:paraId="68891C30" w14:textId="77777777" w:rsidR="00730CAD" w:rsidRPr="004550B0" w:rsidRDefault="00730CAD">
            <w:pPr>
              <w:jc w:val="center"/>
              <w:rPr>
                <w:color w:val="000000" w:themeColor="text1"/>
                <w:sz w:val="12"/>
                <w:szCs w:val="12"/>
              </w:rPr>
            </w:pPr>
            <w:r w:rsidRPr="004550B0">
              <w:rPr>
                <w:color w:val="000000" w:themeColor="text1"/>
                <w:sz w:val="12"/>
                <w:szCs w:val="12"/>
                <w:lang w:val="en-US"/>
              </w:rPr>
              <w:t>-0.11</w:t>
            </w:r>
          </w:p>
        </w:tc>
        <w:tc>
          <w:tcPr>
            <w:tcW w:w="314" w:type="dxa"/>
            <w:shd w:val="clear" w:color="auto" w:fill="auto"/>
            <w:vAlign w:val="center"/>
            <w:hideMark/>
          </w:tcPr>
          <w:p w14:paraId="6F0B3F11" w14:textId="77777777" w:rsidR="00730CAD" w:rsidRPr="004550B0" w:rsidRDefault="00730CAD">
            <w:pPr>
              <w:jc w:val="center"/>
              <w:rPr>
                <w:color w:val="000000" w:themeColor="text1"/>
                <w:sz w:val="12"/>
                <w:szCs w:val="12"/>
              </w:rPr>
            </w:pPr>
            <w:r w:rsidRPr="004550B0">
              <w:rPr>
                <w:color w:val="000000" w:themeColor="text1"/>
                <w:sz w:val="12"/>
                <w:szCs w:val="12"/>
                <w:lang w:val="en-US"/>
              </w:rPr>
              <w:t>0.33</w:t>
            </w:r>
            <w:r w:rsidRPr="004550B0">
              <w:rPr>
                <w:color w:val="000000" w:themeColor="text1"/>
                <w:sz w:val="12"/>
                <w:szCs w:val="12"/>
                <w:vertAlign w:val="superscript"/>
                <w:lang w:val="en-US"/>
              </w:rPr>
              <w:t>***</w:t>
            </w:r>
          </w:p>
        </w:tc>
        <w:tc>
          <w:tcPr>
            <w:tcW w:w="402" w:type="dxa"/>
            <w:shd w:val="clear" w:color="auto" w:fill="auto"/>
            <w:vAlign w:val="center"/>
            <w:hideMark/>
          </w:tcPr>
          <w:p w14:paraId="1D7F6304" w14:textId="77777777" w:rsidR="00730CAD" w:rsidRPr="004550B0" w:rsidRDefault="00730CAD">
            <w:pPr>
              <w:jc w:val="center"/>
              <w:rPr>
                <w:color w:val="000000" w:themeColor="text1"/>
                <w:sz w:val="12"/>
                <w:szCs w:val="12"/>
              </w:rPr>
            </w:pPr>
            <w:r w:rsidRPr="004550B0">
              <w:rPr>
                <w:color w:val="000000" w:themeColor="text1"/>
                <w:sz w:val="12"/>
                <w:szCs w:val="12"/>
                <w:lang w:val="en-US"/>
              </w:rPr>
              <w:t>0.41</w:t>
            </w:r>
            <w:r w:rsidRPr="004550B0">
              <w:rPr>
                <w:color w:val="000000" w:themeColor="text1"/>
                <w:sz w:val="12"/>
                <w:szCs w:val="12"/>
                <w:vertAlign w:val="superscript"/>
                <w:lang w:val="en-US"/>
              </w:rPr>
              <w:t>***</w:t>
            </w:r>
          </w:p>
        </w:tc>
        <w:tc>
          <w:tcPr>
            <w:tcW w:w="255" w:type="dxa"/>
            <w:shd w:val="clear" w:color="auto" w:fill="auto"/>
            <w:vAlign w:val="center"/>
            <w:hideMark/>
          </w:tcPr>
          <w:p w14:paraId="3B066366" w14:textId="77777777" w:rsidR="00730CAD" w:rsidRPr="004550B0" w:rsidRDefault="00730CAD">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504" w:type="dxa"/>
            <w:shd w:val="clear" w:color="auto" w:fill="auto"/>
            <w:vAlign w:val="center"/>
            <w:hideMark/>
          </w:tcPr>
          <w:p w14:paraId="7F201CD0" w14:textId="77777777" w:rsidR="00730CAD" w:rsidRPr="004550B0" w:rsidRDefault="00730CAD">
            <w:pPr>
              <w:jc w:val="center"/>
              <w:rPr>
                <w:color w:val="000000" w:themeColor="text1"/>
                <w:sz w:val="12"/>
                <w:szCs w:val="12"/>
              </w:rPr>
            </w:pPr>
            <w:r w:rsidRPr="004550B0">
              <w:rPr>
                <w:color w:val="000000" w:themeColor="text1"/>
                <w:sz w:val="12"/>
                <w:szCs w:val="12"/>
                <w:lang w:val="en-US"/>
              </w:rPr>
              <w:t>0.86</w:t>
            </w:r>
            <w:r w:rsidRPr="004550B0">
              <w:rPr>
                <w:color w:val="000000" w:themeColor="text1"/>
                <w:sz w:val="12"/>
                <w:szCs w:val="12"/>
                <w:vertAlign w:val="superscript"/>
                <w:lang w:val="en-US"/>
              </w:rPr>
              <w:t>***</w:t>
            </w:r>
          </w:p>
        </w:tc>
        <w:tc>
          <w:tcPr>
            <w:tcW w:w="499" w:type="dxa"/>
            <w:shd w:val="clear" w:color="auto" w:fill="auto"/>
            <w:vAlign w:val="center"/>
            <w:hideMark/>
          </w:tcPr>
          <w:p w14:paraId="0DFE52D3" w14:textId="77777777" w:rsidR="00730CAD" w:rsidRPr="004550B0" w:rsidRDefault="00730CAD">
            <w:pPr>
              <w:jc w:val="center"/>
              <w:rPr>
                <w:color w:val="000000" w:themeColor="text1"/>
                <w:sz w:val="12"/>
                <w:szCs w:val="12"/>
              </w:rPr>
            </w:pPr>
            <w:r w:rsidRPr="004550B0">
              <w:rPr>
                <w:color w:val="000000" w:themeColor="text1"/>
                <w:sz w:val="12"/>
                <w:szCs w:val="12"/>
                <w:lang w:val="en-US"/>
              </w:rPr>
              <w:t>-0.61</w:t>
            </w:r>
            <w:r w:rsidRPr="004550B0">
              <w:rPr>
                <w:color w:val="000000" w:themeColor="text1"/>
                <w:sz w:val="12"/>
                <w:szCs w:val="12"/>
                <w:vertAlign w:val="superscript"/>
                <w:lang w:val="en-US"/>
              </w:rPr>
              <w:t>***</w:t>
            </w:r>
          </w:p>
        </w:tc>
        <w:tc>
          <w:tcPr>
            <w:tcW w:w="616" w:type="dxa"/>
            <w:shd w:val="clear" w:color="auto" w:fill="auto"/>
            <w:vAlign w:val="center"/>
            <w:hideMark/>
          </w:tcPr>
          <w:p w14:paraId="70BC147C"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611" w:type="dxa"/>
            <w:shd w:val="clear" w:color="auto" w:fill="auto"/>
            <w:vAlign w:val="center"/>
            <w:hideMark/>
          </w:tcPr>
          <w:p w14:paraId="7A6ABCD9" w14:textId="77777777" w:rsidR="00730CAD" w:rsidRPr="004550B0" w:rsidRDefault="00730CAD">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514" w:type="dxa"/>
            <w:shd w:val="clear" w:color="auto" w:fill="auto"/>
            <w:vAlign w:val="center"/>
            <w:hideMark/>
          </w:tcPr>
          <w:p w14:paraId="6BDBCEEF"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09" w:type="dxa"/>
            <w:shd w:val="clear" w:color="auto" w:fill="auto"/>
            <w:vAlign w:val="center"/>
            <w:hideMark/>
          </w:tcPr>
          <w:p w14:paraId="6A9E9BA3" w14:textId="77777777" w:rsidR="00730CAD" w:rsidRPr="004550B0" w:rsidRDefault="00730CAD">
            <w:pPr>
              <w:jc w:val="center"/>
              <w:rPr>
                <w:color w:val="000000" w:themeColor="text1"/>
                <w:sz w:val="12"/>
                <w:szCs w:val="12"/>
              </w:rPr>
            </w:pPr>
          </w:p>
        </w:tc>
        <w:tc>
          <w:tcPr>
            <w:tcW w:w="514" w:type="dxa"/>
            <w:shd w:val="clear" w:color="auto" w:fill="auto"/>
            <w:vAlign w:val="center"/>
            <w:hideMark/>
          </w:tcPr>
          <w:p w14:paraId="61C59CF2"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7522DCDB"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57FC1CE"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213AEC9B"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6C93B7F2"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7A049D3F" w14:textId="77777777" w:rsidR="00730CAD" w:rsidRPr="004550B0" w:rsidRDefault="00730CAD">
            <w:pPr>
              <w:jc w:val="center"/>
              <w:rPr>
                <w:color w:val="000000" w:themeColor="text1"/>
                <w:sz w:val="12"/>
                <w:szCs w:val="12"/>
              </w:rPr>
            </w:pPr>
          </w:p>
        </w:tc>
      </w:tr>
      <w:tr w:rsidR="00371D6C" w:rsidRPr="004550B0" w14:paraId="1FBD2F6C" w14:textId="77777777" w:rsidTr="00730CAD">
        <w:trPr>
          <w:trHeight w:val="430"/>
        </w:trPr>
        <w:tc>
          <w:tcPr>
            <w:tcW w:w="615" w:type="dxa"/>
            <w:shd w:val="clear" w:color="auto" w:fill="auto"/>
            <w:vAlign w:val="center"/>
            <w:hideMark/>
          </w:tcPr>
          <w:p w14:paraId="1DB9AACC" w14:textId="77777777" w:rsidR="00730CAD" w:rsidRPr="004550B0" w:rsidRDefault="00730CAD">
            <w:pPr>
              <w:rPr>
                <w:color w:val="000000" w:themeColor="text1"/>
                <w:sz w:val="12"/>
                <w:szCs w:val="12"/>
              </w:rPr>
            </w:pPr>
            <w:r w:rsidRPr="004550B0">
              <w:rPr>
                <w:color w:val="000000" w:themeColor="text1"/>
                <w:sz w:val="12"/>
                <w:szCs w:val="12"/>
              </w:rPr>
              <w:t>INEQGEN(E)</w:t>
            </w:r>
          </w:p>
        </w:tc>
        <w:tc>
          <w:tcPr>
            <w:tcW w:w="267" w:type="dxa"/>
            <w:shd w:val="clear" w:color="auto" w:fill="auto"/>
            <w:vAlign w:val="center"/>
            <w:hideMark/>
          </w:tcPr>
          <w:p w14:paraId="76DA154B" w14:textId="77777777" w:rsidR="00730CAD" w:rsidRPr="004550B0" w:rsidRDefault="00730CAD">
            <w:pPr>
              <w:jc w:val="center"/>
              <w:rPr>
                <w:color w:val="000000" w:themeColor="text1"/>
                <w:sz w:val="12"/>
                <w:szCs w:val="12"/>
              </w:rPr>
            </w:pPr>
            <w:r w:rsidRPr="004550B0">
              <w:rPr>
                <w:color w:val="000000" w:themeColor="text1"/>
                <w:sz w:val="12"/>
                <w:szCs w:val="12"/>
                <w:lang w:val="en-US"/>
              </w:rPr>
              <w:t>0.31</w:t>
            </w:r>
            <w:r w:rsidRPr="004550B0">
              <w:rPr>
                <w:color w:val="000000" w:themeColor="text1"/>
                <w:sz w:val="12"/>
                <w:szCs w:val="12"/>
                <w:vertAlign w:val="superscript"/>
                <w:lang w:val="en-US"/>
              </w:rPr>
              <w:t>***</w:t>
            </w:r>
          </w:p>
        </w:tc>
        <w:tc>
          <w:tcPr>
            <w:tcW w:w="255" w:type="dxa"/>
            <w:shd w:val="clear" w:color="auto" w:fill="auto"/>
            <w:vAlign w:val="center"/>
            <w:hideMark/>
          </w:tcPr>
          <w:p w14:paraId="276FDF80" w14:textId="77777777" w:rsidR="00730CAD" w:rsidRPr="004550B0" w:rsidRDefault="00730CAD">
            <w:pPr>
              <w:jc w:val="center"/>
              <w:rPr>
                <w:color w:val="000000" w:themeColor="text1"/>
                <w:sz w:val="12"/>
                <w:szCs w:val="12"/>
              </w:rPr>
            </w:pPr>
            <w:r w:rsidRPr="004550B0">
              <w:rPr>
                <w:color w:val="000000" w:themeColor="text1"/>
                <w:sz w:val="12"/>
                <w:szCs w:val="12"/>
                <w:lang w:val="en-US"/>
              </w:rPr>
              <w:t>0.08</w:t>
            </w:r>
          </w:p>
        </w:tc>
        <w:tc>
          <w:tcPr>
            <w:tcW w:w="456" w:type="dxa"/>
            <w:shd w:val="clear" w:color="auto" w:fill="auto"/>
            <w:vAlign w:val="center"/>
            <w:hideMark/>
          </w:tcPr>
          <w:p w14:paraId="09DDF1B8"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258" w:type="dxa"/>
            <w:shd w:val="clear" w:color="auto" w:fill="auto"/>
            <w:vAlign w:val="center"/>
            <w:hideMark/>
          </w:tcPr>
          <w:p w14:paraId="228EC682"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255" w:type="dxa"/>
            <w:shd w:val="clear" w:color="auto" w:fill="auto"/>
            <w:vAlign w:val="center"/>
            <w:hideMark/>
          </w:tcPr>
          <w:p w14:paraId="5A623893" w14:textId="77777777" w:rsidR="00730CAD" w:rsidRPr="004550B0" w:rsidRDefault="00730CAD">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314" w:type="dxa"/>
            <w:shd w:val="clear" w:color="auto" w:fill="auto"/>
            <w:vAlign w:val="center"/>
            <w:hideMark/>
          </w:tcPr>
          <w:p w14:paraId="052146F5" w14:textId="77777777" w:rsidR="00730CAD" w:rsidRPr="004550B0" w:rsidRDefault="00730CAD">
            <w:pPr>
              <w:jc w:val="center"/>
              <w:rPr>
                <w:color w:val="000000" w:themeColor="text1"/>
                <w:sz w:val="12"/>
                <w:szCs w:val="12"/>
              </w:rPr>
            </w:pPr>
            <w:r w:rsidRPr="004550B0">
              <w:rPr>
                <w:color w:val="000000" w:themeColor="text1"/>
                <w:sz w:val="12"/>
                <w:szCs w:val="12"/>
                <w:lang w:val="en-US"/>
              </w:rPr>
              <w:t>-0.54</w:t>
            </w:r>
            <w:r w:rsidRPr="004550B0">
              <w:rPr>
                <w:color w:val="000000" w:themeColor="text1"/>
                <w:sz w:val="12"/>
                <w:szCs w:val="12"/>
                <w:vertAlign w:val="superscript"/>
                <w:lang w:val="en-US"/>
              </w:rPr>
              <w:t>***</w:t>
            </w:r>
          </w:p>
        </w:tc>
        <w:tc>
          <w:tcPr>
            <w:tcW w:w="402" w:type="dxa"/>
            <w:shd w:val="clear" w:color="auto" w:fill="auto"/>
            <w:vAlign w:val="center"/>
            <w:hideMark/>
          </w:tcPr>
          <w:p w14:paraId="68ABD987" w14:textId="77777777" w:rsidR="00730CAD" w:rsidRPr="004550B0" w:rsidRDefault="00730CAD">
            <w:pPr>
              <w:jc w:val="center"/>
              <w:rPr>
                <w:color w:val="000000" w:themeColor="text1"/>
                <w:sz w:val="12"/>
                <w:szCs w:val="12"/>
              </w:rPr>
            </w:pPr>
            <w:r w:rsidRPr="004550B0">
              <w:rPr>
                <w:color w:val="000000" w:themeColor="text1"/>
                <w:sz w:val="12"/>
                <w:szCs w:val="12"/>
                <w:lang w:val="en-US"/>
              </w:rPr>
              <w:t>-0.65</w:t>
            </w:r>
            <w:r w:rsidRPr="004550B0">
              <w:rPr>
                <w:color w:val="000000" w:themeColor="text1"/>
                <w:sz w:val="12"/>
                <w:szCs w:val="12"/>
                <w:vertAlign w:val="superscript"/>
                <w:lang w:val="en-US"/>
              </w:rPr>
              <w:t>***</w:t>
            </w:r>
          </w:p>
        </w:tc>
        <w:tc>
          <w:tcPr>
            <w:tcW w:w="255" w:type="dxa"/>
            <w:shd w:val="clear" w:color="auto" w:fill="auto"/>
            <w:vAlign w:val="center"/>
            <w:hideMark/>
          </w:tcPr>
          <w:p w14:paraId="23C4F68C" w14:textId="77777777" w:rsidR="00730CAD" w:rsidRPr="004550B0" w:rsidRDefault="00730CAD">
            <w:pPr>
              <w:jc w:val="center"/>
              <w:rPr>
                <w:color w:val="000000" w:themeColor="text1"/>
                <w:sz w:val="12"/>
                <w:szCs w:val="12"/>
              </w:rPr>
            </w:pPr>
            <w:r w:rsidRPr="004550B0">
              <w:rPr>
                <w:color w:val="000000" w:themeColor="text1"/>
                <w:sz w:val="12"/>
                <w:szCs w:val="12"/>
                <w:lang w:val="en-US"/>
              </w:rPr>
              <w:t>0.94</w:t>
            </w:r>
            <w:r w:rsidRPr="004550B0">
              <w:rPr>
                <w:color w:val="000000" w:themeColor="text1"/>
                <w:sz w:val="12"/>
                <w:szCs w:val="12"/>
                <w:vertAlign w:val="superscript"/>
                <w:lang w:val="en-US"/>
              </w:rPr>
              <w:t>***</w:t>
            </w:r>
          </w:p>
        </w:tc>
        <w:tc>
          <w:tcPr>
            <w:tcW w:w="504" w:type="dxa"/>
            <w:shd w:val="clear" w:color="auto" w:fill="auto"/>
            <w:vAlign w:val="center"/>
            <w:hideMark/>
          </w:tcPr>
          <w:p w14:paraId="56331EEB"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499" w:type="dxa"/>
            <w:shd w:val="clear" w:color="auto" w:fill="auto"/>
            <w:vAlign w:val="center"/>
            <w:hideMark/>
          </w:tcPr>
          <w:p w14:paraId="0235F0D8" w14:textId="77777777" w:rsidR="00730CAD" w:rsidRPr="004550B0" w:rsidRDefault="00730CAD">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616" w:type="dxa"/>
            <w:shd w:val="clear" w:color="auto" w:fill="auto"/>
            <w:vAlign w:val="center"/>
            <w:hideMark/>
          </w:tcPr>
          <w:p w14:paraId="6A654F48" w14:textId="77777777" w:rsidR="00730CAD" w:rsidRPr="004550B0" w:rsidRDefault="00730CAD">
            <w:pPr>
              <w:jc w:val="center"/>
              <w:rPr>
                <w:color w:val="000000" w:themeColor="text1"/>
                <w:sz w:val="12"/>
                <w:szCs w:val="12"/>
              </w:rPr>
            </w:pPr>
            <w:r w:rsidRPr="004550B0">
              <w:rPr>
                <w:color w:val="000000" w:themeColor="text1"/>
                <w:sz w:val="12"/>
                <w:szCs w:val="12"/>
                <w:lang w:val="en-US"/>
              </w:rPr>
              <w:t>-0.29</w:t>
            </w:r>
            <w:r w:rsidRPr="004550B0">
              <w:rPr>
                <w:color w:val="000000" w:themeColor="text1"/>
                <w:sz w:val="12"/>
                <w:szCs w:val="12"/>
                <w:vertAlign w:val="superscript"/>
                <w:lang w:val="en-US"/>
              </w:rPr>
              <w:t>***</w:t>
            </w:r>
          </w:p>
        </w:tc>
        <w:tc>
          <w:tcPr>
            <w:tcW w:w="611" w:type="dxa"/>
            <w:shd w:val="clear" w:color="auto" w:fill="auto"/>
            <w:vAlign w:val="center"/>
            <w:hideMark/>
          </w:tcPr>
          <w:p w14:paraId="4B9F5B91" w14:textId="77777777" w:rsidR="00730CAD" w:rsidRPr="004550B0" w:rsidRDefault="00730CAD">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514" w:type="dxa"/>
            <w:shd w:val="clear" w:color="auto" w:fill="auto"/>
            <w:vAlign w:val="center"/>
            <w:hideMark/>
          </w:tcPr>
          <w:p w14:paraId="3B88B56C" w14:textId="77777777" w:rsidR="00730CAD" w:rsidRPr="004550B0" w:rsidRDefault="00730CAD">
            <w:pPr>
              <w:jc w:val="center"/>
              <w:rPr>
                <w:color w:val="000000" w:themeColor="text1"/>
                <w:sz w:val="12"/>
                <w:szCs w:val="12"/>
              </w:rPr>
            </w:pPr>
            <w:r w:rsidRPr="004550B0">
              <w:rPr>
                <w:color w:val="000000" w:themeColor="text1"/>
                <w:sz w:val="12"/>
                <w:szCs w:val="12"/>
                <w:lang w:val="en-US"/>
              </w:rPr>
              <w:t>-0.65</w:t>
            </w:r>
            <w:r w:rsidRPr="004550B0">
              <w:rPr>
                <w:color w:val="000000" w:themeColor="text1"/>
                <w:sz w:val="12"/>
                <w:szCs w:val="12"/>
                <w:vertAlign w:val="superscript"/>
                <w:lang w:val="en-US"/>
              </w:rPr>
              <w:t>***</w:t>
            </w:r>
          </w:p>
        </w:tc>
        <w:tc>
          <w:tcPr>
            <w:tcW w:w="509" w:type="dxa"/>
            <w:shd w:val="clear" w:color="auto" w:fill="auto"/>
            <w:vAlign w:val="center"/>
            <w:hideMark/>
          </w:tcPr>
          <w:p w14:paraId="06A4D1B8"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14" w:type="dxa"/>
            <w:shd w:val="clear" w:color="auto" w:fill="auto"/>
            <w:vAlign w:val="center"/>
            <w:hideMark/>
          </w:tcPr>
          <w:p w14:paraId="7C0E3F61" w14:textId="77777777" w:rsidR="00730CAD" w:rsidRPr="004550B0" w:rsidRDefault="00730CAD">
            <w:pPr>
              <w:jc w:val="center"/>
              <w:rPr>
                <w:color w:val="000000" w:themeColor="text1"/>
                <w:sz w:val="12"/>
                <w:szCs w:val="12"/>
              </w:rPr>
            </w:pPr>
          </w:p>
        </w:tc>
        <w:tc>
          <w:tcPr>
            <w:tcW w:w="509" w:type="dxa"/>
            <w:shd w:val="clear" w:color="auto" w:fill="auto"/>
            <w:vAlign w:val="center"/>
            <w:hideMark/>
          </w:tcPr>
          <w:p w14:paraId="49A26DA4"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7754FABA"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12239CB9"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B400F17"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638FD3CC" w14:textId="77777777" w:rsidR="00730CAD" w:rsidRPr="004550B0" w:rsidRDefault="00730CAD">
            <w:pPr>
              <w:jc w:val="center"/>
              <w:rPr>
                <w:color w:val="000000" w:themeColor="text1"/>
                <w:sz w:val="12"/>
                <w:szCs w:val="12"/>
              </w:rPr>
            </w:pPr>
          </w:p>
        </w:tc>
      </w:tr>
      <w:tr w:rsidR="00371D6C" w:rsidRPr="004550B0" w14:paraId="73561836" w14:textId="77777777" w:rsidTr="00730CAD">
        <w:trPr>
          <w:trHeight w:val="430"/>
        </w:trPr>
        <w:tc>
          <w:tcPr>
            <w:tcW w:w="615" w:type="dxa"/>
            <w:shd w:val="clear" w:color="auto" w:fill="auto"/>
            <w:vAlign w:val="center"/>
            <w:hideMark/>
          </w:tcPr>
          <w:p w14:paraId="37D114CE" w14:textId="77777777" w:rsidR="00730CAD" w:rsidRPr="004550B0" w:rsidRDefault="00730CAD">
            <w:pPr>
              <w:rPr>
                <w:color w:val="000000" w:themeColor="text1"/>
                <w:sz w:val="12"/>
                <w:szCs w:val="12"/>
              </w:rPr>
            </w:pPr>
            <w:r w:rsidRPr="004550B0">
              <w:rPr>
                <w:color w:val="000000" w:themeColor="text1"/>
                <w:sz w:val="12"/>
                <w:szCs w:val="12"/>
              </w:rPr>
              <w:t>INEQGEO(C)</w:t>
            </w:r>
          </w:p>
        </w:tc>
        <w:tc>
          <w:tcPr>
            <w:tcW w:w="267" w:type="dxa"/>
            <w:shd w:val="clear" w:color="auto" w:fill="auto"/>
            <w:vAlign w:val="center"/>
            <w:hideMark/>
          </w:tcPr>
          <w:p w14:paraId="6B18031E" w14:textId="77777777" w:rsidR="00730CAD" w:rsidRPr="004550B0" w:rsidRDefault="00730CAD">
            <w:pPr>
              <w:jc w:val="center"/>
              <w:rPr>
                <w:color w:val="000000" w:themeColor="text1"/>
                <w:sz w:val="12"/>
                <w:szCs w:val="12"/>
              </w:rPr>
            </w:pPr>
            <w:r w:rsidRPr="004550B0">
              <w:rPr>
                <w:color w:val="000000" w:themeColor="text1"/>
                <w:sz w:val="12"/>
                <w:szCs w:val="12"/>
                <w:lang w:val="en-US"/>
              </w:rPr>
              <w:t>-0.50</w:t>
            </w:r>
            <w:r w:rsidRPr="004550B0">
              <w:rPr>
                <w:color w:val="000000" w:themeColor="text1"/>
                <w:sz w:val="12"/>
                <w:szCs w:val="12"/>
                <w:vertAlign w:val="superscript"/>
                <w:lang w:val="en-US"/>
              </w:rPr>
              <w:t>***</w:t>
            </w:r>
          </w:p>
        </w:tc>
        <w:tc>
          <w:tcPr>
            <w:tcW w:w="255" w:type="dxa"/>
            <w:shd w:val="clear" w:color="auto" w:fill="auto"/>
            <w:vAlign w:val="center"/>
            <w:hideMark/>
          </w:tcPr>
          <w:p w14:paraId="133C7F67" w14:textId="77777777" w:rsidR="00730CAD" w:rsidRPr="004550B0" w:rsidRDefault="00730CAD">
            <w:pPr>
              <w:jc w:val="center"/>
              <w:rPr>
                <w:color w:val="000000" w:themeColor="text1"/>
                <w:sz w:val="12"/>
                <w:szCs w:val="12"/>
              </w:rPr>
            </w:pPr>
            <w:r w:rsidRPr="004550B0">
              <w:rPr>
                <w:color w:val="000000" w:themeColor="text1"/>
                <w:sz w:val="12"/>
                <w:szCs w:val="12"/>
                <w:lang w:val="en-US"/>
              </w:rPr>
              <w:t>-0.29</w:t>
            </w:r>
            <w:r w:rsidRPr="004550B0">
              <w:rPr>
                <w:color w:val="000000" w:themeColor="text1"/>
                <w:sz w:val="12"/>
                <w:szCs w:val="12"/>
                <w:vertAlign w:val="superscript"/>
                <w:lang w:val="en-US"/>
              </w:rPr>
              <w:t>***</w:t>
            </w:r>
          </w:p>
        </w:tc>
        <w:tc>
          <w:tcPr>
            <w:tcW w:w="456" w:type="dxa"/>
            <w:shd w:val="clear" w:color="auto" w:fill="auto"/>
            <w:vAlign w:val="center"/>
            <w:hideMark/>
          </w:tcPr>
          <w:p w14:paraId="12F03C4E" w14:textId="77777777" w:rsidR="00730CAD" w:rsidRPr="004550B0" w:rsidRDefault="00730CAD">
            <w:pPr>
              <w:jc w:val="center"/>
              <w:rPr>
                <w:color w:val="000000" w:themeColor="text1"/>
                <w:sz w:val="12"/>
                <w:szCs w:val="12"/>
              </w:rPr>
            </w:pPr>
            <w:r w:rsidRPr="004550B0">
              <w:rPr>
                <w:color w:val="000000" w:themeColor="text1"/>
                <w:sz w:val="12"/>
                <w:szCs w:val="12"/>
                <w:lang w:val="en-US"/>
              </w:rPr>
              <w:t>0.65</w:t>
            </w:r>
            <w:r w:rsidRPr="004550B0">
              <w:rPr>
                <w:color w:val="000000" w:themeColor="text1"/>
                <w:sz w:val="12"/>
                <w:szCs w:val="12"/>
                <w:vertAlign w:val="superscript"/>
                <w:lang w:val="en-US"/>
              </w:rPr>
              <w:t>***</w:t>
            </w:r>
          </w:p>
        </w:tc>
        <w:tc>
          <w:tcPr>
            <w:tcW w:w="258" w:type="dxa"/>
            <w:shd w:val="clear" w:color="auto" w:fill="auto"/>
            <w:vAlign w:val="center"/>
            <w:hideMark/>
          </w:tcPr>
          <w:p w14:paraId="2546446B" w14:textId="77777777" w:rsidR="00730CAD" w:rsidRPr="004550B0" w:rsidRDefault="00730CAD">
            <w:pPr>
              <w:jc w:val="center"/>
              <w:rPr>
                <w:color w:val="000000" w:themeColor="text1"/>
                <w:sz w:val="12"/>
                <w:szCs w:val="12"/>
              </w:rPr>
            </w:pPr>
            <w:r w:rsidRPr="004550B0">
              <w:rPr>
                <w:color w:val="000000" w:themeColor="text1"/>
                <w:sz w:val="12"/>
                <w:szCs w:val="12"/>
                <w:lang w:val="en-US"/>
              </w:rPr>
              <w:t>0.44</w:t>
            </w:r>
            <w:r w:rsidRPr="004550B0">
              <w:rPr>
                <w:color w:val="000000" w:themeColor="text1"/>
                <w:sz w:val="12"/>
                <w:szCs w:val="12"/>
                <w:vertAlign w:val="superscript"/>
                <w:lang w:val="en-US"/>
              </w:rPr>
              <w:t>***</w:t>
            </w:r>
          </w:p>
        </w:tc>
        <w:tc>
          <w:tcPr>
            <w:tcW w:w="255" w:type="dxa"/>
            <w:shd w:val="clear" w:color="auto" w:fill="auto"/>
            <w:vAlign w:val="center"/>
            <w:hideMark/>
          </w:tcPr>
          <w:p w14:paraId="13BB8CAC" w14:textId="77777777" w:rsidR="00730CAD" w:rsidRPr="004550B0" w:rsidRDefault="00730CAD">
            <w:pPr>
              <w:jc w:val="center"/>
              <w:rPr>
                <w:color w:val="000000" w:themeColor="text1"/>
                <w:sz w:val="12"/>
                <w:szCs w:val="12"/>
              </w:rPr>
            </w:pPr>
            <w:r w:rsidRPr="004550B0">
              <w:rPr>
                <w:color w:val="000000" w:themeColor="text1"/>
                <w:sz w:val="12"/>
                <w:szCs w:val="12"/>
                <w:lang w:val="en-US"/>
              </w:rPr>
              <w:t>-0.06</w:t>
            </w:r>
          </w:p>
        </w:tc>
        <w:tc>
          <w:tcPr>
            <w:tcW w:w="314" w:type="dxa"/>
            <w:shd w:val="clear" w:color="auto" w:fill="auto"/>
            <w:vAlign w:val="center"/>
            <w:hideMark/>
          </w:tcPr>
          <w:p w14:paraId="1D10671F" w14:textId="77777777" w:rsidR="00730CAD" w:rsidRPr="004550B0" w:rsidRDefault="00730CAD">
            <w:pPr>
              <w:jc w:val="center"/>
              <w:rPr>
                <w:color w:val="000000" w:themeColor="text1"/>
                <w:sz w:val="12"/>
                <w:szCs w:val="12"/>
              </w:rPr>
            </w:pPr>
            <w:r w:rsidRPr="004550B0">
              <w:rPr>
                <w:color w:val="000000" w:themeColor="text1"/>
                <w:sz w:val="12"/>
                <w:szCs w:val="12"/>
                <w:lang w:val="en-US"/>
              </w:rPr>
              <w:t>0.25</w:t>
            </w:r>
            <w:r w:rsidRPr="004550B0">
              <w:rPr>
                <w:color w:val="000000" w:themeColor="text1"/>
                <w:sz w:val="12"/>
                <w:szCs w:val="12"/>
                <w:vertAlign w:val="superscript"/>
                <w:lang w:val="en-US"/>
              </w:rPr>
              <w:t>**</w:t>
            </w:r>
          </w:p>
        </w:tc>
        <w:tc>
          <w:tcPr>
            <w:tcW w:w="402" w:type="dxa"/>
            <w:shd w:val="clear" w:color="auto" w:fill="auto"/>
            <w:vAlign w:val="center"/>
            <w:hideMark/>
          </w:tcPr>
          <w:p w14:paraId="1950D26D" w14:textId="77777777" w:rsidR="00730CAD" w:rsidRPr="004550B0" w:rsidRDefault="00730CAD">
            <w:pPr>
              <w:jc w:val="center"/>
              <w:rPr>
                <w:color w:val="000000" w:themeColor="text1"/>
                <w:sz w:val="12"/>
                <w:szCs w:val="12"/>
              </w:rPr>
            </w:pPr>
            <w:r w:rsidRPr="004550B0">
              <w:rPr>
                <w:color w:val="000000" w:themeColor="text1"/>
                <w:sz w:val="12"/>
                <w:szCs w:val="12"/>
                <w:lang w:val="en-US"/>
              </w:rPr>
              <w:t>0.32</w:t>
            </w:r>
            <w:r w:rsidRPr="004550B0">
              <w:rPr>
                <w:color w:val="000000" w:themeColor="text1"/>
                <w:sz w:val="12"/>
                <w:szCs w:val="12"/>
                <w:vertAlign w:val="superscript"/>
                <w:lang w:val="en-US"/>
              </w:rPr>
              <w:t>***</w:t>
            </w:r>
          </w:p>
        </w:tc>
        <w:tc>
          <w:tcPr>
            <w:tcW w:w="255" w:type="dxa"/>
            <w:shd w:val="clear" w:color="auto" w:fill="auto"/>
            <w:vAlign w:val="center"/>
            <w:hideMark/>
          </w:tcPr>
          <w:p w14:paraId="4CA561FC" w14:textId="77777777" w:rsidR="00730CAD" w:rsidRPr="004550B0" w:rsidRDefault="00730CAD">
            <w:pPr>
              <w:jc w:val="center"/>
              <w:rPr>
                <w:color w:val="000000" w:themeColor="text1"/>
                <w:sz w:val="12"/>
                <w:szCs w:val="12"/>
              </w:rPr>
            </w:pPr>
            <w:r w:rsidRPr="004550B0">
              <w:rPr>
                <w:color w:val="000000" w:themeColor="text1"/>
                <w:sz w:val="12"/>
                <w:szCs w:val="12"/>
                <w:lang w:val="en-US"/>
              </w:rPr>
              <w:t>-0.23</w:t>
            </w:r>
            <w:r w:rsidRPr="004550B0">
              <w:rPr>
                <w:color w:val="000000" w:themeColor="text1"/>
                <w:sz w:val="12"/>
                <w:szCs w:val="12"/>
                <w:vertAlign w:val="superscript"/>
                <w:lang w:val="en-US"/>
              </w:rPr>
              <w:t>**</w:t>
            </w:r>
          </w:p>
        </w:tc>
        <w:tc>
          <w:tcPr>
            <w:tcW w:w="504" w:type="dxa"/>
            <w:shd w:val="clear" w:color="auto" w:fill="auto"/>
            <w:vAlign w:val="center"/>
            <w:hideMark/>
          </w:tcPr>
          <w:p w14:paraId="7FACD7D6"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499" w:type="dxa"/>
            <w:shd w:val="clear" w:color="auto" w:fill="auto"/>
            <w:vAlign w:val="center"/>
            <w:hideMark/>
          </w:tcPr>
          <w:p w14:paraId="24E11E09" w14:textId="77777777" w:rsidR="00730CAD" w:rsidRPr="004550B0" w:rsidRDefault="00730CAD">
            <w:pPr>
              <w:jc w:val="center"/>
              <w:rPr>
                <w:color w:val="000000" w:themeColor="text1"/>
                <w:sz w:val="12"/>
                <w:szCs w:val="12"/>
              </w:rPr>
            </w:pPr>
            <w:r w:rsidRPr="004550B0">
              <w:rPr>
                <w:color w:val="000000" w:themeColor="text1"/>
                <w:sz w:val="12"/>
                <w:szCs w:val="12"/>
                <w:lang w:val="en-US"/>
              </w:rPr>
              <w:t>-0.48</w:t>
            </w:r>
            <w:r w:rsidRPr="004550B0">
              <w:rPr>
                <w:color w:val="000000" w:themeColor="text1"/>
                <w:sz w:val="12"/>
                <w:szCs w:val="12"/>
                <w:vertAlign w:val="superscript"/>
                <w:lang w:val="en-US"/>
              </w:rPr>
              <w:t>***</w:t>
            </w:r>
          </w:p>
        </w:tc>
        <w:tc>
          <w:tcPr>
            <w:tcW w:w="616" w:type="dxa"/>
            <w:shd w:val="clear" w:color="auto" w:fill="auto"/>
            <w:vAlign w:val="center"/>
            <w:hideMark/>
          </w:tcPr>
          <w:p w14:paraId="6B4A0B52" w14:textId="77777777" w:rsidR="00730CAD" w:rsidRPr="004550B0" w:rsidRDefault="00730CAD">
            <w:pPr>
              <w:jc w:val="center"/>
              <w:rPr>
                <w:color w:val="000000" w:themeColor="text1"/>
                <w:sz w:val="12"/>
                <w:szCs w:val="12"/>
              </w:rPr>
            </w:pPr>
            <w:r w:rsidRPr="004550B0">
              <w:rPr>
                <w:color w:val="000000" w:themeColor="text1"/>
                <w:sz w:val="12"/>
                <w:szCs w:val="12"/>
                <w:lang w:val="en-US"/>
              </w:rPr>
              <w:t>0.87</w:t>
            </w:r>
            <w:r w:rsidRPr="004550B0">
              <w:rPr>
                <w:color w:val="000000" w:themeColor="text1"/>
                <w:sz w:val="12"/>
                <w:szCs w:val="12"/>
                <w:vertAlign w:val="superscript"/>
                <w:lang w:val="en-US"/>
              </w:rPr>
              <w:t>***</w:t>
            </w:r>
          </w:p>
        </w:tc>
        <w:tc>
          <w:tcPr>
            <w:tcW w:w="611" w:type="dxa"/>
            <w:shd w:val="clear" w:color="auto" w:fill="auto"/>
            <w:vAlign w:val="center"/>
            <w:hideMark/>
          </w:tcPr>
          <w:p w14:paraId="12A130A5" w14:textId="77777777" w:rsidR="00730CAD" w:rsidRPr="004550B0" w:rsidRDefault="00730CAD">
            <w:pPr>
              <w:jc w:val="center"/>
              <w:rPr>
                <w:color w:val="000000" w:themeColor="text1"/>
                <w:sz w:val="12"/>
                <w:szCs w:val="12"/>
              </w:rPr>
            </w:pPr>
            <w:r w:rsidRPr="004550B0">
              <w:rPr>
                <w:color w:val="000000" w:themeColor="text1"/>
                <w:sz w:val="12"/>
                <w:szCs w:val="12"/>
                <w:lang w:val="en-US"/>
              </w:rPr>
              <w:t>-0.51</w:t>
            </w:r>
            <w:r w:rsidRPr="004550B0">
              <w:rPr>
                <w:color w:val="000000" w:themeColor="text1"/>
                <w:sz w:val="12"/>
                <w:szCs w:val="12"/>
                <w:vertAlign w:val="superscript"/>
                <w:lang w:val="en-US"/>
              </w:rPr>
              <w:t>***</w:t>
            </w:r>
          </w:p>
        </w:tc>
        <w:tc>
          <w:tcPr>
            <w:tcW w:w="514" w:type="dxa"/>
            <w:shd w:val="clear" w:color="auto" w:fill="auto"/>
            <w:vAlign w:val="center"/>
            <w:hideMark/>
          </w:tcPr>
          <w:p w14:paraId="4CD3D420" w14:textId="77777777" w:rsidR="00730CAD" w:rsidRPr="004550B0" w:rsidRDefault="00730CAD">
            <w:pPr>
              <w:jc w:val="center"/>
              <w:rPr>
                <w:color w:val="000000" w:themeColor="text1"/>
                <w:sz w:val="12"/>
                <w:szCs w:val="12"/>
              </w:rPr>
            </w:pPr>
            <w:r w:rsidRPr="004550B0">
              <w:rPr>
                <w:color w:val="000000" w:themeColor="text1"/>
                <w:sz w:val="12"/>
                <w:szCs w:val="12"/>
                <w:lang w:val="en-US"/>
              </w:rPr>
              <w:t>0.89</w:t>
            </w:r>
            <w:r w:rsidRPr="004550B0">
              <w:rPr>
                <w:color w:val="000000" w:themeColor="text1"/>
                <w:sz w:val="12"/>
                <w:szCs w:val="12"/>
                <w:vertAlign w:val="superscript"/>
                <w:lang w:val="en-US"/>
              </w:rPr>
              <w:t>***</w:t>
            </w:r>
          </w:p>
        </w:tc>
        <w:tc>
          <w:tcPr>
            <w:tcW w:w="509" w:type="dxa"/>
            <w:shd w:val="clear" w:color="auto" w:fill="auto"/>
            <w:vAlign w:val="center"/>
            <w:hideMark/>
          </w:tcPr>
          <w:p w14:paraId="757DB394" w14:textId="77777777" w:rsidR="00730CAD" w:rsidRPr="004550B0" w:rsidRDefault="00730CAD">
            <w:pPr>
              <w:jc w:val="center"/>
              <w:rPr>
                <w:color w:val="000000" w:themeColor="text1"/>
                <w:sz w:val="12"/>
                <w:szCs w:val="12"/>
              </w:rPr>
            </w:pPr>
            <w:r w:rsidRPr="004550B0">
              <w:rPr>
                <w:color w:val="000000" w:themeColor="text1"/>
                <w:sz w:val="12"/>
                <w:szCs w:val="12"/>
                <w:lang w:val="en-US"/>
              </w:rPr>
              <w:t>-0.51</w:t>
            </w:r>
            <w:r w:rsidRPr="004550B0">
              <w:rPr>
                <w:color w:val="000000" w:themeColor="text1"/>
                <w:sz w:val="12"/>
                <w:szCs w:val="12"/>
                <w:vertAlign w:val="superscript"/>
                <w:lang w:val="en-US"/>
              </w:rPr>
              <w:t>***</w:t>
            </w:r>
          </w:p>
        </w:tc>
        <w:tc>
          <w:tcPr>
            <w:tcW w:w="514" w:type="dxa"/>
            <w:shd w:val="clear" w:color="auto" w:fill="auto"/>
            <w:vAlign w:val="center"/>
            <w:hideMark/>
          </w:tcPr>
          <w:p w14:paraId="725F1A71"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09" w:type="dxa"/>
            <w:shd w:val="clear" w:color="auto" w:fill="auto"/>
            <w:vAlign w:val="center"/>
            <w:hideMark/>
          </w:tcPr>
          <w:p w14:paraId="45864D9F"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4C5CAE3E"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1A95666E"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70873EA2"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0F7AC14B" w14:textId="77777777" w:rsidR="00730CAD" w:rsidRPr="004550B0" w:rsidRDefault="00730CAD">
            <w:pPr>
              <w:jc w:val="center"/>
              <w:rPr>
                <w:color w:val="000000" w:themeColor="text1"/>
                <w:sz w:val="12"/>
                <w:szCs w:val="12"/>
              </w:rPr>
            </w:pPr>
          </w:p>
        </w:tc>
      </w:tr>
      <w:tr w:rsidR="00371D6C" w:rsidRPr="004550B0" w14:paraId="19A34A88" w14:textId="77777777" w:rsidTr="00730CAD">
        <w:trPr>
          <w:trHeight w:val="430"/>
        </w:trPr>
        <w:tc>
          <w:tcPr>
            <w:tcW w:w="615" w:type="dxa"/>
            <w:shd w:val="clear" w:color="auto" w:fill="auto"/>
            <w:vAlign w:val="center"/>
            <w:hideMark/>
          </w:tcPr>
          <w:p w14:paraId="48EBB1C6" w14:textId="77777777" w:rsidR="00730CAD" w:rsidRPr="004550B0" w:rsidRDefault="00730CAD">
            <w:pPr>
              <w:rPr>
                <w:color w:val="000000" w:themeColor="text1"/>
                <w:sz w:val="12"/>
                <w:szCs w:val="12"/>
              </w:rPr>
            </w:pPr>
            <w:r w:rsidRPr="004550B0">
              <w:rPr>
                <w:color w:val="000000" w:themeColor="text1"/>
                <w:sz w:val="12"/>
                <w:szCs w:val="12"/>
              </w:rPr>
              <w:t>INEQGEO(E)</w:t>
            </w:r>
          </w:p>
        </w:tc>
        <w:tc>
          <w:tcPr>
            <w:tcW w:w="267" w:type="dxa"/>
            <w:shd w:val="clear" w:color="auto" w:fill="auto"/>
            <w:vAlign w:val="center"/>
            <w:hideMark/>
          </w:tcPr>
          <w:p w14:paraId="150FD0F9" w14:textId="77777777" w:rsidR="00730CAD" w:rsidRPr="004550B0" w:rsidRDefault="00730CAD">
            <w:pPr>
              <w:jc w:val="center"/>
              <w:rPr>
                <w:color w:val="000000" w:themeColor="text1"/>
                <w:sz w:val="12"/>
                <w:szCs w:val="12"/>
              </w:rPr>
            </w:pPr>
            <w:r w:rsidRPr="004550B0">
              <w:rPr>
                <w:color w:val="000000" w:themeColor="text1"/>
                <w:sz w:val="12"/>
                <w:szCs w:val="12"/>
                <w:lang w:val="en-US"/>
              </w:rPr>
              <w:t>0.31</w:t>
            </w:r>
            <w:r w:rsidRPr="004550B0">
              <w:rPr>
                <w:color w:val="000000" w:themeColor="text1"/>
                <w:sz w:val="12"/>
                <w:szCs w:val="12"/>
                <w:vertAlign w:val="superscript"/>
                <w:lang w:val="en-US"/>
              </w:rPr>
              <w:t>***</w:t>
            </w:r>
          </w:p>
        </w:tc>
        <w:tc>
          <w:tcPr>
            <w:tcW w:w="255" w:type="dxa"/>
            <w:shd w:val="clear" w:color="auto" w:fill="auto"/>
            <w:vAlign w:val="center"/>
            <w:hideMark/>
          </w:tcPr>
          <w:p w14:paraId="1AD0A458" w14:textId="77777777" w:rsidR="00730CAD" w:rsidRPr="004550B0" w:rsidRDefault="00730CAD">
            <w:pPr>
              <w:jc w:val="center"/>
              <w:rPr>
                <w:color w:val="000000" w:themeColor="text1"/>
                <w:sz w:val="12"/>
                <w:szCs w:val="12"/>
              </w:rPr>
            </w:pPr>
            <w:r w:rsidRPr="004550B0">
              <w:rPr>
                <w:color w:val="000000" w:themeColor="text1"/>
                <w:sz w:val="12"/>
                <w:szCs w:val="12"/>
                <w:lang w:val="en-US"/>
              </w:rPr>
              <w:t>0.10</w:t>
            </w:r>
          </w:p>
        </w:tc>
        <w:tc>
          <w:tcPr>
            <w:tcW w:w="456" w:type="dxa"/>
            <w:shd w:val="clear" w:color="auto" w:fill="auto"/>
            <w:vAlign w:val="center"/>
            <w:hideMark/>
          </w:tcPr>
          <w:p w14:paraId="513D8D2C"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258" w:type="dxa"/>
            <w:shd w:val="clear" w:color="auto" w:fill="auto"/>
            <w:vAlign w:val="center"/>
            <w:hideMark/>
          </w:tcPr>
          <w:p w14:paraId="415DBC95"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255" w:type="dxa"/>
            <w:shd w:val="clear" w:color="auto" w:fill="auto"/>
            <w:vAlign w:val="center"/>
            <w:hideMark/>
          </w:tcPr>
          <w:p w14:paraId="441873AD" w14:textId="77777777" w:rsidR="00730CAD" w:rsidRPr="004550B0" w:rsidRDefault="00730CAD">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314" w:type="dxa"/>
            <w:shd w:val="clear" w:color="auto" w:fill="auto"/>
            <w:vAlign w:val="center"/>
            <w:hideMark/>
          </w:tcPr>
          <w:p w14:paraId="791A7BA0" w14:textId="77777777" w:rsidR="00730CAD" w:rsidRPr="004550B0" w:rsidRDefault="00730CAD">
            <w:pPr>
              <w:jc w:val="center"/>
              <w:rPr>
                <w:color w:val="000000" w:themeColor="text1"/>
                <w:sz w:val="12"/>
                <w:szCs w:val="12"/>
              </w:rPr>
            </w:pPr>
            <w:r w:rsidRPr="004550B0">
              <w:rPr>
                <w:color w:val="000000" w:themeColor="text1"/>
                <w:sz w:val="12"/>
                <w:szCs w:val="12"/>
                <w:lang w:val="en-US"/>
              </w:rPr>
              <w:t>-0.53</w:t>
            </w:r>
            <w:r w:rsidRPr="004550B0">
              <w:rPr>
                <w:color w:val="000000" w:themeColor="text1"/>
                <w:sz w:val="12"/>
                <w:szCs w:val="12"/>
                <w:vertAlign w:val="superscript"/>
                <w:lang w:val="en-US"/>
              </w:rPr>
              <w:t>***</w:t>
            </w:r>
          </w:p>
        </w:tc>
        <w:tc>
          <w:tcPr>
            <w:tcW w:w="402" w:type="dxa"/>
            <w:shd w:val="clear" w:color="auto" w:fill="auto"/>
            <w:vAlign w:val="center"/>
            <w:hideMark/>
          </w:tcPr>
          <w:p w14:paraId="0805A9C8" w14:textId="77777777" w:rsidR="00730CAD" w:rsidRPr="004550B0" w:rsidRDefault="00730CAD">
            <w:pPr>
              <w:jc w:val="center"/>
              <w:rPr>
                <w:color w:val="000000" w:themeColor="text1"/>
                <w:sz w:val="12"/>
                <w:szCs w:val="12"/>
              </w:rPr>
            </w:pPr>
            <w:r w:rsidRPr="004550B0">
              <w:rPr>
                <w:color w:val="000000" w:themeColor="text1"/>
                <w:sz w:val="12"/>
                <w:szCs w:val="12"/>
                <w:lang w:val="en-US"/>
              </w:rPr>
              <w:t>-0.65</w:t>
            </w:r>
            <w:r w:rsidRPr="004550B0">
              <w:rPr>
                <w:color w:val="000000" w:themeColor="text1"/>
                <w:sz w:val="12"/>
                <w:szCs w:val="12"/>
                <w:vertAlign w:val="superscript"/>
                <w:lang w:val="en-US"/>
              </w:rPr>
              <w:t>***</w:t>
            </w:r>
          </w:p>
        </w:tc>
        <w:tc>
          <w:tcPr>
            <w:tcW w:w="255" w:type="dxa"/>
            <w:shd w:val="clear" w:color="auto" w:fill="auto"/>
            <w:vAlign w:val="center"/>
            <w:hideMark/>
          </w:tcPr>
          <w:p w14:paraId="5C4F0C7C" w14:textId="77777777" w:rsidR="00730CAD" w:rsidRPr="004550B0" w:rsidRDefault="00730CAD">
            <w:pPr>
              <w:jc w:val="center"/>
              <w:rPr>
                <w:color w:val="000000" w:themeColor="text1"/>
                <w:sz w:val="12"/>
                <w:szCs w:val="12"/>
              </w:rPr>
            </w:pPr>
            <w:r w:rsidRPr="004550B0">
              <w:rPr>
                <w:color w:val="000000" w:themeColor="text1"/>
                <w:sz w:val="12"/>
                <w:szCs w:val="12"/>
                <w:lang w:val="en-US"/>
              </w:rPr>
              <w:t>0.95</w:t>
            </w:r>
            <w:r w:rsidRPr="004550B0">
              <w:rPr>
                <w:color w:val="000000" w:themeColor="text1"/>
                <w:sz w:val="12"/>
                <w:szCs w:val="12"/>
                <w:vertAlign w:val="superscript"/>
                <w:lang w:val="en-US"/>
              </w:rPr>
              <w:t>***</w:t>
            </w:r>
          </w:p>
        </w:tc>
        <w:tc>
          <w:tcPr>
            <w:tcW w:w="504" w:type="dxa"/>
            <w:shd w:val="clear" w:color="auto" w:fill="auto"/>
            <w:vAlign w:val="center"/>
            <w:hideMark/>
          </w:tcPr>
          <w:p w14:paraId="5F9EDF0A" w14:textId="77777777" w:rsidR="00730CAD" w:rsidRPr="004550B0" w:rsidRDefault="00730CAD">
            <w:pPr>
              <w:jc w:val="center"/>
              <w:rPr>
                <w:color w:val="000000" w:themeColor="text1"/>
                <w:sz w:val="12"/>
                <w:szCs w:val="12"/>
              </w:rPr>
            </w:pPr>
            <w:r w:rsidRPr="004550B0">
              <w:rPr>
                <w:color w:val="000000" w:themeColor="text1"/>
                <w:sz w:val="12"/>
                <w:szCs w:val="12"/>
                <w:lang w:val="en-US"/>
              </w:rPr>
              <w:t>-0.73</w:t>
            </w:r>
            <w:r w:rsidRPr="004550B0">
              <w:rPr>
                <w:color w:val="000000" w:themeColor="text1"/>
                <w:sz w:val="12"/>
                <w:szCs w:val="12"/>
                <w:vertAlign w:val="superscript"/>
                <w:lang w:val="en-US"/>
              </w:rPr>
              <w:t>***</w:t>
            </w:r>
          </w:p>
        </w:tc>
        <w:tc>
          <w:tcPr>
            <w:tcW w:w="499" w:type="dxa"/>
            <w:shd w:val="clear" w:color="auto" w:fill="auto"/>
            <w:vAlign w:val="center"/>
            <w:hideMark/>
          </w:tcPr>
          <w:p w14:paraId="6CDF7558" w14:textId="77777777" w:rsidR="00730CAD" w:rsidRPr="004550B0" w:rsidRDefault="00730CAD">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616" w:type="dxa"/>
            <w:shd w:val="clear" w:color="auto" w:fill="auto"/>
            <w:vAlign w:val="center"/>
            <w:hideMark/>
          </w:tcPr>
          <w:p w14:paraId="53A5B4B1" w14:textId="77777777" w:rsidR="00730CAD" w:rsidRPr="004550B0" w:rsidRDefault="00730CAD">
            <w:pPr>
              <w:jc w:val="center"/>
              <w:rPr>
                <w:color w:val="000000" w:themeColor="text1"/>
                <w:sz w:val="12"/>
                <w:szCs w:val="12"/>
              </w:rPr>
            </w:pPr>
            <w:r w:rsidRPr="004550B0">
              <w:rPr>
                <w:color w:val="000000" w:themeColor="text1"/>
                <w:sz w:val="12"/>
                <w:szCs w:val="12"/>
                <w:lang w:val="en-US"/>
              </w:rPr>
              <w:t>-0.28</w:t>
            </w:r>
            <w:r w:rsidRPr="004550B0">
              <w:rPr>
                <w:color w:val="000000" w:themeColor="text1"/>
                <w:sz w:val="12"/>
                <w:szCs w:val="12"/>
                <w:vertAlign w:val="superscript"/>
                <w:lang w:val="en-US"/>
              </w:rPr>
              <w:t>***</w:t>
            </w:r>
          </w:p>
        </w:tc>
        <w:tc>
          <w:tcPr>
            <w:tcW w:w="611" w:type="dxa"/>
            <w:shd w:val="clear" w:color="auto" w:fill="auto"/>
            <w:vAlign w:val="center"/>
            <w:hideMark/>
          </w:tcPr>
          <w:p w14:paraId="1711D0BB"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14" w:type="dxa"/>
            <w:shd w:val="clear" w:color="auto" w:fill="auto"/>
            <w:vAlign w:val="center"/>
            <w:hideMark/>
          </w:tcPr>
          <w:p w14:paraId="21815507" w14:textId="77777777" w:rsidR="00730CAD" w:rsidRPr="004550B0" w:rsidRDefault="00730CAD">
            <w:pPr>
              <w:jc w:val="center"/>
              <w:rPr>
                <w:color w:val="000000" w:themeColor="text1"/>
                <w:sz w:val="12"/>
                <w:szCs w:val="12"/>
              </w:rPr>
            </w:pPr>
            <w:r w:rsidRPr="004550B0">
              <w:rPr>
                <w:color w:val="000000" w:themeColor="text1"/>
                <w:sz w:val="12"/>
                <w:szCs w:val="12"/>
                <w:lang w:val="en-US"/>
              </w:rPr>
              <w:t>-0.59</w:t>
            </w:r>
            <w:r w:rsidRPr="004550B0">
              <w:rPr>
                <w:color w:val="000000" w:themeColor="text1"/>
                <w:sz w:val="12"/>
                <w:szCs w:val="12"/>
                <w:vertAlign w:val="superscript"/>
                <w:lang w:val="en-US"/>
              </w:rPr>
              <w:t>***</w:t>
            </w:r>
          </w:p>
        </w:tc>
        <w:tc>
          <w:tcPr>
            <w:tcW w:w="509" w:type="dxa"/>
            <w:shd w:val="clear" w:color="auto" w:fill="auto"/>
            <w:vAlign w:val="center"/>
            <w:hideMark/>
          </w:tcPr>
          <w:p w14:paraId="79A79EC5"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14" w:type="dxa"/>
            <w:shd w:val="clear" w:color="auto" w:fill="auto"/>
            <w:vAlign w:val="center"/>
            <w:hideMark/>
          </w:tcPr>
          <w:p w14:paraId="2E82D25F" w14:textId="77777777" w:rsidR="00730CAD" w:rsidRPr="004550B0" w:rsidRDefault="00730CAD">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509" w:type="dxa"/>
            <w:shd w:val="clear" w:color="auto" w:fill="auto"/>
            <w:vAlign w:val="center"/>
            <w:hideMark/>
          </w:tcPr>
          <w:p w14:paraId="6BCD4214"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99" w:type="dxa"/>
            <w:shd w:val="clear" w:color="auto" w:fill="auto"/>
            <w:vAlign w:val="center"/>
            <w:hideMark/>
          </w:tcPr>
          <w:p w14:paraId="3C6CE29E" w14:textId="77777777" w:rsidR="00730CAD" w:rsidRPr="004550B0" w:rsidRDefault="00730CAD">
            <w:pPr>
              <w:jc w:val="center"/>
              <w:rPr>
                <w:color w:val="000000" w:themeColor="text1"/>
                <w:sz w:val="12"/>
                <w:szCs w:val="12"/>
              </w:rPr>
            </w:pPr>
          </w:p>
        </w:tc>
        <w:tc>
          <w:tcPr>
            <w:tcW w:w="495" w:type="dxa"/>
            <w:shd w:val="clear" w:color="auto" w:fill="auto"/>
            <w:vAlign w:val="center"/>
            <w:hideMark/>
          </w:tcPr>
          <w:p w14:paraId="383E89DC"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523B9B2E"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53BD20E1" w14:textId="77777777" w:rsidR="00730CAD" w:rsidRPr="004550B0" w:rsidRDefault="00730CAD">
            <w:pPr>
              <w:jc w:val="center"/>
              <w:rPr>
                <w:color w:val="000000" w:themeColor="text1"/>
                <w:sz w:val="12"/>
                <w:szCs w:val="12"/>
              </w:rPr>
            </w:pPr>
          </w:p>
        </w:tc>
      </w:tr>
      <w:tr w:rsidR="00371D6C" w:rsidRPr="004550B0" w14:paraId="538EFE52" w14:textId="77777777" w:rsidTr="00730CAD">
        <w:trPr>
          <w:trHeight w:val="430"/>
        </w:trPr>
        <w:tc>
          <w:tcPr>
            <w:tcW w:w="615" w:type="dxa"/>
            <w:shd w:val="clear" w:color="auto" w:fill="auto"/>
            <w:vAlign w:val="center"/>
            <w:hideMark/>
          </w:tcPr>
          <w:p w14:paraId="286F0160" w14:textId="77777777" w:rsidR="00730CAD" w:rsidRPr="004550B0" w:rsidRDefault="00730CAD">
            <w:pPr>
              <w:rPr>
                <w:color w:val="000000" w:themeColor="text1"/>
                <w:sz w:val="12"/>
                <w:szCs w:val="12"/>
              </w:rPr>
            </w:pPr>
            <w:r w:rsidRPr="004550B0">
              <w:rPr>
                <w:color w:val="000000" w:themeColor="text1"/>
                <w:sz w:val="12"/>
                <w:szCs w:val="12"/>
              </w:rPr>
              <w:t>INEQPOL(C)</w:t>
            </w:r>
          </w:p>
        </w:tc>
        <w:tc>
          <w:tcPr>
            <w:tcW w:w="267" w:type="dxa"/>
            <w:shd w:val="clear" w:color="auto" w:fill="auto"/>
            <w:vAlign w:val="center"/>
            <w:hideMark/>
          </w:tcPr>
          <w:p w14:paraId="45947BAB" w14:textId="77777777" w:rsidR="00730CAD" w:rsidRPr="004550B0" w:rsidRDefault="00730CAD">
            <w:pPr>
              <w:jc w:val="center"/>
              <w:rPr>
                <w:color w:val="000000" w:themeColor="text1"/>
                <w:sz w:val="12"/>
                <w:szCs w:val="12"/>
              </w:rPr>
            </w:pPr>
            <w:r w:rsidRPr="004550B0">
              <w:rPr>
                <w:color w:val="000000" w:themeColor="text1"/>
                <w:sz w:val="12"/>
                <w:szCs w:val="12"/>
                <w:lang w:val="en-US"/>
              </w:rPr>
              <w:t>-0.48</w:t>
            </w:r>
            <w:r w:rsidRPr="004550B0">
              <w:rPr>
                <w:color w:val="000000" w:themeColor="text1"/>
                <w:sz w:val="12"/>
                <w:szCs w:val="12"/>
                <w:vertAlign w:val="superscript"/>
                <w:lang w:val="en-US"/>
              </w:rPr>
              <w:t>***</w:t>
            </w:r>
          </w:p>
        </w:tc>
        <w:tc>
          <w:tcPr>
            <w:tcW w:w="255" w:type="dxa"/>
            <w:shd w:val="clear" w:color="auto" w:fill="auto"/>
            <w:vAlign w:val="center"/>
            <w:hideMark/>
          </w:tcPr>
          <w:p w14:paraId="6C592702" w14:textId="77777777" w:rsidR="00730CAD" w:rsidRPr="004550B0" w:rsidRDefault="00730CAD">
            <w:pPr>
              <w:jc w:val="center"/>
              <w:rPr>
                <w:color w:val="000000" w:themeColor="text1"/>
                <w:sz w:val="12"/>
                <w:szCs w:val="12"/>
              </w:rPr>
            </w:pPr>
            <w:r w:rsidRPr="004550B0">
              <w:rPr>
                <w:color w:val="000000" w:themeColor="text1"/>
                <w:sz w:val="12"/>
                <w:szCs w:val="12"/>
                <w:lang w:val="en-US"/>
              </w:rPr>
              <w:t>-0.18</w:t>
            </w:r>
            <w:r w:rsidRPr="004550B0">
              <w:rPr>
                <w:color w:val="000000" w:themeColor="text1"/>
                <w:sz w:val="12"/>
                <w:szCs w:val="12"/>
                <w:vertAlign w:val="superscript"/>
                <w:lang w:val="en-US"/>
              </w:rPr>
              <w:t>*</w:t>
            </w:r>
          </w:p>
        </w:tc>
        <w:tc>
          <w:tcPr>
            <w:tcW w:w="456" w:type="dxa"/>
            <w:shd w:val="clear" w:color="auto" w:fill="auto"/>
            <w:vAlign w:val="center"/>
            <w:hideMark/>
          </w:tcPr>
          <w:p w14:paraId="333A7A67" w14:textId="77777777" w:rsidR="00730CAD" w:rsidRPr="004550B0" w:rsidRDefault="00730CAD">
            <w:pPr>
              <w:jc w:val="center"/>
              <w:rPr>
                <w:color w:val="000000" w:themeColor="text1"/>
                <w:sz w:val="12"/>
                <w:szCs w:val="12"/>
              </w:rPr>
            </w:pPr>
            <w:r w:rsidRPr="004550B0">
              <w:rPr>
                <w:color w:val="000000" w:themeColor="text1"/>
                <w:sz w:val="12"/>
                <w:szCs w:val="12"/>
                <w:lang w:val="en-US"/>
              </w:rPr>
              <w:t>0.93</w:t>
            </w:r>
            <w:r w:rsidRPr="004550B0">
              <w:rPr>
                <w:color w:val="000000" w:themeColor="text1"/>
                <w:sz w:val="12"/>
                <w:szCs w:val="12"/>
                <w:vertAlign w:val="superscript"/>
                <w:lang w:val="en-US"/>
              </w:rPr>
              <w:t>***</w:t>
            </w:r>
          </w:p>
        </w:tc>
        <w:tc>
          <w:tcPr>
            <w:tcW w:w="258" w:type="dxa"/>
            <w:shd w:val="clear" w:color="auto" w:fill="auto"/>
            <w:vAlign w:val="center"/>
            <w:hideMark/>
          </w:tcPr>
          <w:p w14:paraId="657692DD" w14:textId="77777777" w:rsidR="00730CAD" w:rsidRPr="004550B0" w:rsidRDefault="00730CAD">
            <w:pPr>
              <w:jc w:val="center"/>
              <w:rPr>
                <w:color w:val="000000" w:themeColor="text1"/>
                <w:sz w:val="12"/>
                <w:szCs w:val="12"/>
              </w:rPr>
            </w:pPr>
            <w:r w:rsidRPr="004550B0">
              <w:rPr>
                <w:color w:val="000000" w:themeColor="text1"/>
                <w:sz w:val="12"/>
                <w:szCs w:val="12"/>
                <w:lang w:val="en-US"/>
              </w:rPr>
              <w:t>0.77</w:t>
            </w:r>
            <w:r w:rsidRPr="004550B0">
              <w:rPr>
                <w:color w:val="000000" w:themeColor="text1"/>
                <w:sz w:val="12"/>
                <w:szCs w:val="12"/>
                <w:vertAlign w:val="superscript"/>
                <w:lang w:val="en-US"/>
              </w:rPr>
              <w:t>***</w:t>
            </w:r>
          </w:p>
        </w:tc>
        <w:tc>
          <w:tcPr>
            <w:tcW w:w="255" w:type="dxa"/>
            <w:shd w:val="clear" w:color="auto" w:fill="auto"/>
            <w:vAlign w:val="center"/>
            <w:hideMark/>
          </w:tcPr>
          <w:p w14:paraId="10ED1323" w14:textId="77777777" w:rsidR="00730CAD" w:rsidRPr="004550B0" w:rsidRDefault="00730CAD">
            <w:pPr>
              <w:jc w:val="center"/>
              <w:rPr>
                <w:color w:val="000000" w:themeColor="text1"/>
                <w:sz w:val="12"/>
                <w:szCs w:val="12"/>
              </w:rPr>
            </w:pPr>
            <w:r w:rsidRPr="004550B0">
              <w:rPr>
                <w:color w:val="000000" w:themeColor="text1"/>
                <w:sz w:val="12"/>
                <w:szCs w:val="12"/>
                <w:lang w:val="en-US"/>
              </w:rPr>
              <w:t>-0.19</w:t>
            </w:r>
            <w:r w:rsidRPr="004550B0">
              <w:rPr>
                <w:color w:val="000000" w:themeColor="text1"/>
                <w:sz w:val="12"/>
                <w:szCs w:val="12"/>
                <w:vertAlign w:val="superscript"/>
                <w:lang w:val="en-US"/>
              </w:rPr>
              <w:t>*</w:t>
            </w:r>
          </w:p>
        </w:tc>
        <w:tc>
          <w:tcPr>
            <w:tcW w:w="314" w:type="dxa"/>
            <w:shd w:val="clear" w:color="auto" w:fill="auto"/>
            <w:vAlign w:val="center"/>
            <w:hideMark/>
          </w:tcPr>
          <w:p w14:paraId="7203D9F0" w14:textId="77777777" w:rsidR="00730CAD" w:rsidRPr="004550B0" w:rsidRDefault="00730CAD">
            <w:pPr>
              <w:jc w:val="center"/>
              <w:rPr>
                <w:color w:val="000000" w:themeColor="text1"/>
                <w:sz w:val="12"/>
                <w:szCs w:val="12"/>
              </w:rPr>
            </w:pPr>
            <w:r w:rsidRPr="004550B0">
              <w:rPr>
                <w:color w:val="000000" w:themeColor="text1"/>
                <w:sz w:val="12"/>
                <w:szCs w:val="12"/>
                <w:lang w:val="en-US"/>
              </w:rPr>
              <w:t>0.46</w:t>
            </w:r>
            <w:r w:rsidRPr="004550B0">
              <w:rPr>
                <w:color w:val="000000" w:themeColor="text1"/>
                <w:sz w:val="12"/>
                <w:szCs w:val="12"/>
                <w:vertAlign w:val="superscript"/>
                <w:lang w:val="en-US"/>
              </w:rPr>
              <w:t>***</w:t>
            </w:r>
          </w:p>
        </w:tc>
        <w:tc>
          <w:tcPr>
            <w:tcW w:w="402" w:type="dxa"/>
            <w:shd w:val="clear" w:color="auto" w:fill="auto"/>
            <w:vAlign w:val="center"/>
            <w:hideMark/>
          </w:tcPr>
          <w:p w14:paraId="18CCBD2F" w14:textId="77777777" w:rsidR="00730CAD" w:rsidRPr="004550B0" w:rsidRDefault="00730CAD">
            <w:pPr>
              <w:jc w:val="center"/>
              <w:rPr>
                <w:color w:val="000000" w:themeColor="text1"/>
                <w:sz w:val="12"/>
                <w:szCs w:val="12"/>
              </w:rPr>
            </w:pPr>
            <w:r w:rsidRPr="004550B0">
              <w:rPr>
                <w:color w:val="000000" w:themeColor="text1"/>
                <w:sz w:val="12"/>
                <w:szCs w:val="12"/>
                <w:lang w:val="en-US"/>
              </w:rPr>
              <w:t>0.61</w:t>
            </w:r>
            <w:r w:rsidRPr="004550B0">
              <w:rPr>
                <w:color w:val="000000" w:themeColor="text1"/>
                <w:sz w:val="12"/>
                <w:szCs w:val="12"/>
                <w:vertAlign w:val="superscript"/>
                <w:lang w:val="en-US"/>
              </w:rPr>
              <w:t>***</w:t>
            </w:r>
          </w:p>
        </w:tc>
        <w:tc>
          <w:tcPr>
            <w:tcW w:w="255" w:type="dxa"/>
            <w:shd w:val="clear" w:color="auto" w:fill="auto"/>
            <w:vAlign w:val="center"/>
            <w:hideMark/>
          </w:tcPr>
          <w:p w14:paraId="01826442" w14:textId="77777777" w:rsidR="00730CAD" w:rsidRPr="004550B0" w:rsidRDefault="00730CAD">
            <w:pPr>
              <w:jc w:val="center"/>
              <w:rPr>
                <w:color w:val="000000" w:themeColor="text1"/>
                <w:sz w:val="12"/>
                <w:szCs w:val="12"/>
              </w:rPr>
            </w:pPr>
            <w:r w:rsidRPr="004550B0">
              <w:rPr>
                <w:color w:val="000000" w:themeColor="text1"/>
                <w:sz w:val="12"/>
                <w:szCs w:val="12"/>
                <w:lang w:val="en-US"/>
              </w:rPr>
              <w:t>-0.57</w:t>
            </w:r>
            <w:r w:rsidRPr="004550B0">
              <w:rPr>
                <w:color w:val="000000" w:themeColor="text1"/>
                <w:sz w:val="12"/>
                <w:szCs w:val="12"/>
                <w:vertAlign w:val="superscript"/>
                <w:lang w:val="en-US"/>
              </w:rPr>
              <w:t>***</w:t>
            </w:r>
          </w:p>
        </w:tc>
        <w:tc>
          <w:tcPr>
            <w:tcW w:w="504" w:type="dxa"/>
            <w:shd w:val="clear" w:color="auto" w:fill="auto"/>
            <w:vAlign w:val="center"/>
            <w:hideMark/>
          </w:tcPr>
          <w:p w14:paraId="024CE397" w14:textId="77777777" w:rsidR="00730CAD" w:rsidRPr="004550B0" w:rsidRDefault="00730CAD">
            <w:pPr>
              <w:jc w:val="center"/>
              <w:rPr>
                <w:color w:val="000000" w:themeColor="text1"/>
                <w:sz w:val="12"/>
                <w:szCs w:val="12"/>
              </w:rPr>
            </w:pPr>
            <w:r w:rsidRPr="004550B0">
              <w:rPr>
                <w:color w:val="000000" w:themeColor="text1"/>
                <w:sz w:val="12"/>
                <w:szCs w:val="12"/>
                <w:lang w:val="en-US"/>
              </w:rPr>
              <w:t>0.97</w:t>
            </w:r>
            <w:r w:rsidRPr="004550B0">
              <w:rPr>
                <w:color w:val="000000" w:themeColor="text1"/>
                <w:sz w:val="12"/>
                <w:szCs w:val="12"/>
                <w:vertAlign w:val="superscript"/>
                <w:lang w:val="en-US"/>
              </w:rPr>
              <w:t>***</w:t>
            </w:r>
          </w:p>
        </w:tc>
        <w:tc>
          <w:tcPr>
            <w:tcW w:w="499" w:type="dxa"/>
            <w:shd w:val="clear" w:color="auto" w:fill="auto"/>
            <w:vAlign w:val="center"/>
            <w:hideMark/>
          </w:tcPr>
          <w:p w14:paraId="5AC3C064"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616" w:type="dxa"/>
            <w:shd w:val="clear" w:color="auto" w:fill="auto"/>
            <w:vAlign w:val="center"/>
            <w:hideMark/>
          </w:tcPr>
          <w:p w14:paraId="22B8ABEF" w14:textId="77777777" w:rsidR="00730CAD" w:rsidRPr="004550B0" w:rsidRDefault="00730CAD">
            <w:pPr>
              <w:jc w:val="center"/>
              <w:rPr>
                <w:color w:val="000000" w:themeColor="text1"/>
                <w:sz w:val="12"/>
                <w:szCs w:val="12"/>
              </w:rPr>
            </w:pPr>
            <w:r w:rsidRPr="004550B0">
              <w:rPr>
                <w:color w:val="000000" w:themeColor="text1"/>
                <w:sz w:val="12"/>
                <w:szCs w:val="12"/>
                <w:lang w:val="en-US"/>
              </w:rPr>
              <w:t>0.64</w:t>
            </w:r>
            <w:r w:rsidRPr="004550B0">
              <w:rPr>
                <w:color w:val="000000" w:themeColor="text1"/>
                <w:sz w:val="12"/>
                <w:szCs w:val="12"/>
                <w:vertAlign w:val="superscript"/>
                <w:lang w:val="en-US"/>
              </w:rPr>
              <w:t>***</w:t>
            </w:r>
          </w:p>
        </w:tc>
        <w:tc>
          <w:tcPr>
            <w:tcW w:w="611" w:type="dxa"/>
            <w:shd w:val="clear" w:color="auto" w:fill="auto"/>
            <w:vAlign w:val="center"/>
            <w:hideMark/>
          </w:tcPr>
          <w:p w14:paraId="21A8B4C3" w14:textId="77777777" w:rsidR="00730CAD" w:rsidRPr="004550B0" w:rsidRDefault="00730CAD">
            <w:pPr>
              <w:jc w:val="center"/>
              <w:rPr>
                <w:color w:val="000000" w:themeColor="text1"/>
                <w:sz w:val="12"/>
                <w:szCs w:val="12"/>
              </w:rPr>
            </w:pPr>
            <w:r w:rsidRPr="004550B0">
              <w:rPr>
                <w:color w:val="000000" w:themeColor="text1"/>
                <w:sz w:val="12"/>
                <w:szCs w:val="12"/>
                <w:lang w:val="en-US"/>
              </w:rPr>
              <w:t>-0.75</w:t>
            </w:r>
            <w:r w:rsidRPr="004550B0">
              <w:rPr>
                <w:color w:val="000000" w:themeColor="text1"/>
                <w:sz w:val="12"/>
                <w:szCs w:val="12"/>
                <w:vertAlign w:val="superscript"/>
                <w:lang w:val="en-US"/>
              </w:rPr>
              <w:t>***</w:t>
            </w:r>
          </w:p>
        </w:tc>
        <w:tc>
          <w:tcPr>
            <w:tcW w:w="514" w:type="dxa"/>
            <w:shd w:val="clear" w:color="auto" w:fill="auto"/>
            <w:vAlign w:val="center"/>
            <w:hideMark/>
          </w:tcPr>
          <w:p w14:paraId="602B5483" w14:textId="77777777" w:rsidR="00730CAD" w:rsidRPr="004550B0" w:rsidRDefault="00730CAD">
            <w:pPr>
              <w:jc w:val="center"/>
              <w:rPr>
                <w:color w:val="000000" w:themeColor="text1"/>
                <w:sz w:val="12"/>
                <w:szCs w:val="12"/>
              </w:rPr>
            </w:pPr>
            <w:r w:rsidRPr="004550B0">
              <w:rPr>
                <w:color w:val="000000" w:themeColor="text1"/>
                <w:sz w:val="12"/>
                <w:szCs w:val="12"/>
                <w:lang w:val="en-US"/>
              </w:rPr>
              <w:t>0.90</w:t>
            </w:r>
            <w:r w:rsidRPr="004550B0">
              <w:rPr>
                <w:color w:val="000000" w:themeColor="text1"/>
                <w:sz w:val="12"/>
                <w:szCs w:val="12"/>
                <w:vertAlign w:val="superscript"/>
                <w:lang w:val="en-US"/>
              </w:rPr>
              <w:t>***</w:t>
            </w:r>
          </w:p>
        </w:tc>
        <w:tc>
          <w:tcPr>
            <w:tcW w:w="509" w:type="dxa"/>
            <w:shd w:val="clear" w:color="auto" w:fill="auto"/>
            <w:vAlign w:val="center"/>
            <w:hideMark/>
          </w:tcPr>
          <w:p w14:paraId="7955FDDA"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514" w:type="dxa"/>
            <w:shd w:val="clear" w:color="auto" w:fill="auto"/>
            <w:vAlign w:val="center"/>
            <w:hideMark/>
          </w:tcPr>
          <w:p w14:paraId="72F89359"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509" w:type="dxa"/>
            <w:shd w:val="clear" w:color="auto" w:fill="auto"/>
            <w:vAlign w:val="center"/>
            <w:hideMark/>
          </w:tcPr>
          <w:p w14:paraId="4539A09D"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499" w:type="dxa"/>
            <w:shd w:val="clear" w:color="auto" w:fill="auto"/>
            <w:vAlign w:val="center"/>
            <w:hideMark/>
          </w:tcPr>
          <w:p w14:paraId="4ED3746F"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95" w:type="dxa"/>
            <w:shd w:val="clear" w:color="auto" w:fill="auto"/>
            <w:vAlign w:val="center"/>
            <w:hideMark/>
          </w:tcPr>
          <w:p w14:paraId="2126B884" w14:textId="77777777" w:rsidR="00730CAD" w:rsidRPr="004550B0" w:rsidRDefault="00730CAD">
            <w:pPr>
              <w:jc w:val="center"/>
              <w:rPr>
                <w:color w:val="000000" w:themeColor="text1"/>
                <w:sz w:val="12"/>
                <w:szCs w:val="12"/>
              </w:rPr>
            </w:pPr>
          </w:p>
        </w:tc>
        <w:tc>
          <w:tcPr>
            <w:tcW w:w="504" w:type="dxa"/>
            <w:shd w:val="clear" w:color="auto" w:fill="auto"/>
            <w:vAlign w:val="center"/>
            <w:hideMark/>
          </w:tcPr>
          <w:p w14:paraId="658172E6"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3221BE51" w14:textId="77777777" w:rsidR="00730CAD" w:rsidRPr="004550B0" w:rsidRDefault="00730CAD">
            <w:pPr>
              <w:jc w:val="center"/>
              <w:rPr>
                <w:color w:val="000000" w:themeColor="text1"/>
                <w:sz w:val="12"/>
                <w:szCs w:val="12"/>
              </w:rPr>
            </w:pPr>
          </w:p>
        </w:tc>
      </w:tr>
      <w:tr w:rsidR="00371D6C" w:rsidRPr="004550B0" w14:paraId="3BB8B28A" w14:textId="77777777" w:rsidTr="00730CAD">
        <w:trPr>
          <w:trHeight w:val="430"/>
        </w:trPr>
        <w:tc>
          <w:tcPr>
            <w:tcW w:w="615" w:type="dxa"/>
            <w:shd w:val="clear" w:color="auto" w:fill="auto"/>
            <w:vAlign w:val="center"/>
            <w:hideMark/>
          </w:tcPr>
          <w:p w14:paraId="2FBF61E9" w14:textId="77777777" w:rsidR="00730CAD" w:rsidRPr="004550B0" w:rsidRDefault="00730CAD">
            <w:pPr>
              <w:rPr>
                <w:color w:val="000000" w:themeColor="text1"/>
                <w:sz w:val="12"/>
                <w:szCs w:val="12"/>
              </w:rPr>
            </w:pPr>
            <w:r w:rsidRPr="004550B0">
              <w:rPr>
                <w:color w:val="000000" w:themeColor="text1"/>
                <w:sz w:val="12"/>
                <w:szCs w:val="12"/>
              </w:rPr>
              <w:t>INEQPOL(E)</w:t>
            </w:r>
          </w:p>
        </w:tc>
        <w:tc>
          <w:tcPr>
            <w:tcW w:w="267" w:type="dxa"/>
            <w:shd w:val="clear" w:color="auto" w:fill="auto"/>
            <w:vAlign w:val="center"/>
            <w:hideMark/>
          </w:tcPr>
          <w:p w14:paraId="5C1C047B" w14:textId="77777777" w:rsidR="00730CAD" w:rsidRPr="004550B0" w:rsidRDefault="00730CAD">
            <w:pPr>
              <w:jc w:val="center"/>
              <w:rPr>
                <w:color w:val="000000" w:themeColor="text1"/>
                <w:sz w:val="12"/>
                <w:szCs w:val="12"/>
              </w:rPr>
            </w:pPr>
            <w:r w:rsidRPr="004550B0">
              <w:rPr>
                <w:color w:val="000000" w:themeColor="text1"/>
                <w:sz w:val="12"/>
                <w:szCs w:val="12"/>
                <w:lang w:val="en-US"/>
              </w:rPr>
              <w:t>0.28</w:t>
            </w:r>
            <w:r w:rsidRPr="004550B0">
              <w:rPr>
                <w:color w:val="000000" w:themeColor="text1"/>
                <w:sz w:val="12"/>
                <w:szCs w:val="12"/>
                <w:vertAlign w:val="superscript"/>
                <w:lang w:val="en-US"/>
              </w:rPr>
              <w:t>***</w:t>
            </w:r>
          </w:p>
        </w:tc>
        <w:tc>
          <w:tcPr>
            <w:tcW w:w="255" w:type="dxa"/>
            <w:shd w:val="clear" w:color="auto" w:fill="auto"/>
            <w:vAlign w:val="center"/>
            <w:hideMark/>
          </w:tcPr>
          <w:p w14:paraId="39E4BE8C" w14:textId="77777777" w:rsidR="00730CAD" w:rsidRPr="004550B0" w:rsidRDefault="00730CAD">
            <w:pPr>
              <w:jc w:val="center"/>
              <w:rPr>
                <w:color w:val="000000" w:themeColor="text1"/>
                <w:sz w:val="12"/>
                <w:szCs w:val="12"/>
              </w:rPr>
            </w:pPr>
            <w:r w:rsidRPr="004550B0">
              <w:rPr>
                <w:color w:val="000000" w:themeColor="text1"/>
                <w:sz w:val="12"/>
                <w:szCs w:val="12"/>
                <w:lang w:val="en-US"/>
              </w:rPr>
              <w:t>0.07</w:t>
            </w:r>
          </w:p>
        </w:tc>
        <w:tc>
          <w:tcPr>
            <w:tcW w:w="456" w:type="dxa"/>
            <w:shd w:val="clear" w:color="auto" w:fill="auto"/>
            <w:vAlign w:val="center"/>
            <w:hideMark/>
          </w:tcPr>
          <w:p w14:paraId="176ECEDD" w14:textId="77777777" w:rsidR="00730CAD" w:rsidRPr="004550B0" w:rsidRDefault="00730CAD">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258" w:type="dxa"/>
            <w:shd w:val="clear" w:color="auto" w:fill="auto"/>
            <w:vAlign w:val="center"/>
            <w:hideMark/>
          </w:tcPr>
          <w:p w14:paraId="1102AB23" w14:textId="77777777" w:rsidR="00730CAD" w:rsidRPr="004550B0" w:rsidRDefault="00730CAD">
            <w:pPr>
              <w:jc w:val="center"/>
              <w:rPr>
                <w:color w:val="000000" w:themeColor="text1"/>
                <w:sz w:val="12"/>
                <w:szCs w:val="12"/>
              </w:rPr>
            </w:pPr>
            <w:r w:rsidRPr="004550B0">
              <w:rPr>
                <w:color w:val="000000" w:themeColor="text1"/>
                <w:sz w:val="12"/>
                <w:szCs w:val="12"/>
                <w:lang w:val="en-US"/>
              </w:rPr>
              <w:t>-0.82</w:t>
            </w:r>
            <w:r w:rsidRPr="004550B0">
              <w:rPr>
                <w:color w:val="000000" w:themeColor="text1"/>
                <w:sz w:val="12"/>
                <w:szCs w:val="12"/>
                <w:vertAlign w:val="superscript"/>
                <w:lang w:val="en-US"/>
              </w:rPr>
              <w:t>***</w:t>
            </w:r>
          </w:p>
        </w:tc>
        <w:tc>
          <w:tcPr>
            <w:tcW w:w="255" w:type="dxa"/>
            <w:shd w:val="clear" w:color="auto" w:fill="auto"/>
            <w:vAlign w:val="center"/>
            <w:hideMark/>
          </w:tcPr>
          <w:p w14:paraId="2E6C0FB2" w14:textId="77777777" w:rsidR="00730CAD" w:rsidRPr="004550B0" w:rsidRDefault="00730CAD">
            <w:pPr>
              <w:jc w:val="center"/>
              <w:rPr>
                <w:color w:val="000000" w:themeColor="text1"/>
                <w:sz w:val="12"/>
                <w:szCs w:val="12"/>
              </w:rPr>
            </w:pPr>
            <w:r w:rsidRPr="004550B0">
              <w:rPr>
                <w:color w:val="000000" w:themeColor="text1"/>
                <w:sz w:val="12"/>
                <w:szCs w:val="12"/>
                <w:lang w:val="en-US"/>
              </w:rPr>
              <w:t>0.36</w:t>
            </w:r>
            <w:r w:rsidRPr="004550B0">
              <w:rPr>
                <w:color w:val="000000" w:themeColor="text1"/>
                <w:sz w:val="12"/>
                <w:szCs w:val="12"/>
                <w:vertAlign w:val="superscript"/>
                <w:lang w:val="en-US"/>
              </w:rPr>
              <w:t>***</w:t>
            </w:r>
          </w:p>
        </w:tc>
        <w:tc>
          <w:tcPr>
            <w:tcW w:w="314" w:type="dxa"/>
            <w:shd w:val="clear" w:color="auto" w:fill="auto"/>
            <w:vAlign w:val="center"/>
            <w:hideMark/>
          </w:tcPr>
          <w:p w14:paraId="02A2D910" w14:textId="77777777" w:rsidR="00730CAD" w:rsidRPr="004550B0" w:rsidRDefault="00730CAD">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402" w:type="dxa"/>
            <w:shd w:val="clear" w:color="auto" w:fill="auto"/>
            <w:vAlign w:val="center"/>
            <w:hideMark/>
          </w:tcPr>
          <w:p w14:paraId="3C6DF389" w14:textId="77777777" w:rsidR="00730CAD" w:rsidRPr="004550B0" w:rsidRDefault="00730CAD">
            <w:pPr>
              <w:jc w:val="center"/>
              <w:rPr>
                <w:color w:val="000000" w:themeColor="text1"/>
                <w:sz w:val="12"/>
                <w:szCs w:val="12"/>
              </w:rPr>
            </w:pPr>
            <w:r w:rsidRPr="004550B0">
              <w:rPr>
                <w:color w:val="000000" w:themeColor="text1"/>
                <w:sz w:val="12"/>
                <w:szCs w:val="12"/>
                <w:lang w:val="en-US"/>
              </w:rPr>
              <w:t>-0.68</w:t>
            </w:r>
            <w:r w:rsidRPr="004550B0">
              <w:rPr>
                <w:color w:val="000000" w:themeColor="text1"/>
                <w:sz w:val="12"/>
                <w:szCs w:val="12"/>
                <w:vertAlign w:val="superscript"/>
                <w:lang w:val="en-US"/>
              </w:rPr>
              <w:t>***</w:t>
            </w:r>
          </w:p>
        </w:tc>
        <w:tc>
          <w:tcPr>
            <w:tcW w:w="255" w:type="dxa"/>
            <w:shd w:val="clear" w:color="auto" w:fill="auto"/>
            <w:vAlign w:val="center"/>
            <w:hideMark/>
          </w:tcPr>
          <w:p w14:paraId="61249581" w14:textId="77777777" w:rsidR="00730CAD" w:rsidRPr="004550B0" w:rsidRDefault="00730CAD">
            <w:pPr>
              <w:jc w:val="center"/>
              <w:rPr>
                <w:color w:val="000000" w:themeColor="text1"/>
                <w:sz w:val="12"/>
                <w:szCs w:val="12"/>
              </w:rPr>
            </w:pPr>
            <w:r w:rsidRPr="004550B0">
              <w:rPr>
                <w:color w:val="000000" w:themeColor="text1"/>
                <w:sz w:val="12"/>
                <w:szCs w:val="12"/>
                <w:lang w:val="en-US"/>
              </w:rPr>
              <w:t>0.97</w:t>
            </w:r>
            <w:r w:rsidRPr="004550B0">
              <w:rPr>
                <w:color w:val="000000" w:themeColor="text1"/>
                <w:sz w:val="12"/>
                <w:szCs w:val="12"/>
                <w:vertAlign w:val="superscript"/>
                <w:lang w:val="en-US"/>
              </w:rPr>
              <w:t>***</w:t>
            </w:r>
          </w:p>
        </w:tc>
        <w:tc>
          <w:tcPr>
            <w:tcW w:w="504" w:type="dxa"/>
            <w:shd w:val="clear" w:color="auto" w:fill="auto"/>
            <w:vAlign w:val="center"/>
            <w:hideMark/>
          </w:tcPr>
          <w:p w14:paraId="53885253" w14:textId="77777777" w:rsidR="00730CAD" w:rsidRPr="004550B0" w:rsidRDefault="00730CAD">
            <w:pPr>
              <w:jc w:val="center"/>
              <w:rPr>
                <w:color w:val="000000" w:themeColor="text1"/>
                <w:sz w:val="12"/>
                <w:szCs w:val="12"/>
              </w:rPr>
            </w:pPr>
            <w:r w:rsidRPr="004550B0">
              <w:rPr>
                <w:color w:val="000000" w:themeColor="text1"/>
                <w:sz w:val="12"/>
                <w:szCs w:val="12"/>
                <w:lang w:val="en-US"/>
              </w:rPr>
              <w:t>-0.74</w:t>
            </w:r>
            <w:r w:rsidRPr="004550B0">
              <w:rPr>
                <w:color w:val="000000" w:themeColor="text1"/>
                <w:sz w:val="12"/>
                <w:szCs w:val="12"/>
                <w:vertAlign w:val="superscript"/>
                <w:lang w:val="en-US"/>
              </w:rPr>
              <w:t>***</w:t>
            </w:r>
          </w:p>
        </w:tc>
        <w:tc>
          <w:tcPr>
            <w:tcW w:w="499" w:type="dxa"/>
            <w:shd w:val="clear" w:color="auto" w:fill="auto"/>
            <w:vAlign w:val="center"/>
            <w:hideMark/>
          </w:tcPr>
          <w:p w14:paraId="2FCB198A"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616" w:type="dxa"/>
            <w:shd w:val="clear" w:color="auto" w:fill="auto"/>
            <w:vAlign w:val="center"/>
            <w:hideMark/>
          </w:tcPr>
          <w:p w14:paraId="1D9F7F61" w14:textId="77777777" w:rsidR="00730CAD" w:rsidRPr="004550B0" w:rsidRDefault="00730CAD">
            <w:pPr>
              <w:jc w:val="center"/>
              <w:rPr>
                <w:color w:val="000000" w:themeColor="text1"/>
                <w:sz w:val="12"/>
                <w:szCs w:val="12"/>
              </w:rPr>
            </w:pPr>
            <w:r w:rsidRPr="004550B0">
              <w:rPr>
                <w:color w:val="000000" w:themeColor="text1"/>
                <w:sz w:val="12"/>
                <w:szCs w:val="12"/>
                <w:lang w:val="en-US"/>
              </w:rPr>
              <w:t>-0.20</w:t>
            </w:r>
            <w:r w:rsidRPr="004550B0">
              <w:rPr>
                <w:color w:val="000000" w:themeColor="text1"/>
                <w:sz w:val="12"/>
                <w:szCs w:val="12"/>
                <w:vertAlign w:val="superscript"/>
                <w:lang w:val="en-US"/>
              </w:rPr>
              <w:t>*</w:t>
            </w:r>
          </w:p>
        </w:tc>
        <w:tc>
          <w:tcPr>
            <w:tcW w:w="611" w:type="dxa"/>
            <w:shd w:val="clear" w:color="auto" w:fill="auto"/>
            <w:vAlign w:val="center"/>
            <w:hideMark/>
          </w:tcPr>
          <w:p w14:paraId="0AE66137" w14:textId="77777777" w:rsidR="00730CAD" w:rsidRPr="004550B0" w:rsidRDefault="00730CAD">
            <w:pPr>
              <w:jc w:val="center"/>
              <w:rPr>
                <w:color w:val="000000" w:themeColor="text1"/>
                <w:sz w:val="12"/>
                <w:szCs w:val="12"/>
              </w:rPr>
            </w:pPr>
            <w:r w:rsidRPr="004550B0">
              <w:rPr>
                <w:color w:val="000000" w:themeColor="text1"/>
                <w:sz w:val="12"/>
                <w:szCs w:val="12"/>
                <w:lang w:val="en-US"/>
              </w:rPr>
              <w:t>0.98</w:t>
            </w:r>
            <w:r w:rsidRPr="004550B0">
              <w:rPr>
                <w:color w:val="000000" w:themeColor="text1"/>
                <w:sz w:val="12"/>
                <w:szCs w:val="12"/>
                <w:vertAlign w:val="superscript"/>
                <w:lang w:val="en-US"/>
              </w:rPr>
              <w:t>***</w:t>
            </w:r>
          </w:p>
        </w:tc>
        <w:tc>
          <w:tcPr>
            <w:tcW w:w="514" w:type="dxa"/>
            <w:shd w:val="clear" w:color="auto" w:fill="auto"/>
            <w:vAlign w:val="center"/>
            <w:hideMark/>
          </w:tcPr>
          <w:p w14:paraId="432C3E91" w14:textId="77777777" w:rsidR="00730CAD" w:rsidRPr="004550B0" w:rsidRDefault="00730CAD">
            <w:pPr>
              <w:jc w:val="center"/>
              <w:rPr>
                <w:color w:val="000000" w:themeColor="text1"/>
                <w:sz w:val="12"/>
                <w:szCs w:val="12"/>
              </w:rPr>
            </w:pPr>
            <w:r w:rsidRPr="004550B0">
              <w:rPr>
                <w:color w:val="000000" w:themeColor="text1"/>
                <w:sz w:val="12"/>
                <w:szCs w:val="12"/>
                <w:lang w:val="en-US"/>
              </w:rPr>
              <w:t>-0.56</w:t>
            </w:r>
            <w:r w:rsidRPr="004550B0">
              <w:rPr>
                <w:color w:val="000000" w:themeColor="text1"/>
                <w:sz w:val="12"/>
                <w:szCs w:val="12"/>
                <w:vertAlign w:val="superscript"/>
                <w:lang w:val="en-US"/>
              </w:rPr>
              <w:t>***</w:t>
            </w:r>
          </w:p>
        </w:tc>
        <w:tc>
          <w:tcPr>
            <w:tcW w:w="509" w:type="dxa"/>
            <w:shd w:val="clear" w:color="auto" w:fill="auto"/>
            <w:vAlign w:val="center"/>
            <w:hideMark/>
          </w:tcPr>
          <w:p w14:paraId="13691460"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14" w:type="dxa"/>
            <w:shd w:val="clear" w:color="auto" w:fill="auto"/>
            <w:vAlign w:val="center"/>
            <w:hideMark/>
          </w:tcPr>
          <w:p w14:paraId="413F563B" w14:textId="77777777" w:rsidR="00730CAD" w:rsidRPr="004550B0" w:rsidRDefault="00730CAD">
            <w:pPr>
              <w:jc w:val="center"/>
              <w:rPr>
                <w:color w:val="000000" w:themeColor="text1"/>
                <w:sz w:val="12"/>
                <w:szCs w:val="12"/>
              </w:rPr>
            </w:pPr>
            <w:r w:rsidRPr="004550B0">
              <w:rPr>
                <w:color w:val="000000" w:themeColor="text1"/>
                <w:sz w:val="12"/>
                <w:szCs w:val="12"/>
                <w:lang w:val="en-US"/>
              </w:rPr>
              <w:t>-0.43</w:t>
            </w:r>
            <w:r w:rsidRPr="004550B0">
              <w:rPr>
                <w:color w:val="000000" w:themeColor="text1"/>
                <w:sz w:val="12"/>
                <w:szCs w:val="12"/>
                <w:vertAlign w:val="superscript"/>
                <w:lang w:val="en-US"/>
              </w:rPr>
              <w:t>***</w:t>
            </w:r>
          </w:p>
        </w:tc>
        <w:tc>
          <w:tcPr>
            <w:tcW w:w="509" w:type="dxa"/>
            <w:shd w:val="clear" w:color="auto" w:fill="auto"/>
            <w:vAlign w:val="center"/>
            <w:hideMark/>
          </w:tcPr>
          <w:p w14:paraId="35DBE77B"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499" w:type="dxa"/>
            <w:shd w:val="clear" w:color="auto" w:fill="auto"/>
            <w:vAlign w:val="center"/>
            <w:hideMark/>
          </w:tcPr>
          <w:p w14:paraId="504C2F8D" w14:textId="77777777" w:rsidR="00730CAD" w:rsidRPr="004550B0" w:rsidRDefault="00730CAD">
            <w:pPr>
              <w:jc w:val="center"/>
              <w:rPr>
                <w:color w:val="000000" w:themeColor="text1"/>
                <w:sz w:val="12"/>
                <w:szCs w:val="12"/>
              </w:rPr>
            </w:pPr>
            <w:r w:rsidRPr="004550B0">
              <w:rPr>
                <w:color w:val="000000" w:themeColor="text1"/>
                <w:sz w:val="12"/>
                <w:szCs w:val="12"/>
                <w:lang w:val="en-US"/>
              </w:rPr>
              <w:t>-0.76</w:t>
            </w:r>
            <w:r w:rsidRPr="004550B0">
              <w:rPr>
                <w:color w:val="000000" w:themeColor="text1"/>
                <w:sz w:val="12"/>
                <w:szCs w:val="12"/>
                <w:vertAlign w:val="superscript"/>
                <w:lang w:val="en-US"/>
              </w:rPr>
              <w:t>***</w:t>
            </w:r>
          </w:p>
        </w:tc>
        <w:tc>
          <w:tcPr>
            <w:tcW w:w="495" w:type="dxa"/>
            <w:shd w:val="clear" w:color="auto" w:fill="auto"/>
            <w:vAlign w:val="center"/>
            <w:hideMark/>
          </w:tcPr>
          <w:p w14:paraId="15C91435"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504" w:type="dxa"/>
            <w:shd w:val="clear" w:color="auto" w:fill="auto"/>
            <w:vAlign w:val="center"/>
            <w:hideMark/>
          </w:tcPr>
          <w:p w14:paraId="5E1902E1" w14:textId="77777777" w:rsidR="00730CAD" w:rsidRPr="004550B0" w:rsidRDefault="00730CAD">
            <w:pPr>
              <w:jc w:val="center"/>
              <w:rPr>
                <w:color w:val="000000" w:themeColor="text1"/>
                <w:sz w:val="12"/>
                <w:szCs w:val="12"/>
              </w:rPr>
            </w:pPr>
          </w:p>
        </w:tc>
        <w:tc>
          <w:tcPr>
            <w:tcW w:w="499" w:type="dxa"/>
            <w:shd w:val="clear" w:color="auto" w:fill="auto"/>
            <w:vAlign w:val="center"/>
            <w:hideMark/>
          </w:tcPr>
          <w:p w14:paraId="0090527A" w14:textId="77777777" w:rsidR="00730CAD" w:rsidRPr="004550B0" w:rsidRDefault="00730CAD">
            <w:pPr>
              <w:jc w:val="center"/>
              <w:rPr>
                <w:color w:val="000000" w:themeColor="text1"/>
                <w:sz w:val="12"/>
                <w:szCs w:val="12"/>
              </w:rPr>
            </w:pPr>
          </w:p>
        </w:tc>
      </w:tr>
      <w:tr w:rsidR="00371D6C" w:rsidRPr="004550B0" w14:paraId="1428A2E3" w14:textId="77777777" w:rsidTr="00730CAD">
        <w:trPr>
          <w:trHeight w:val="430"/>
        </w:trPr>
        <w:tc>
          <w:tcPr>
            <w:tcW w:w="615" w:type="dxa"/>
            <w:shd w:val="clear" w:color="auto" w:fill="auto"/>
            <w:vAlign w:val="center"/>
            <w:hideMark/>
          </w:tcPr>
          <w:p w14:paraId="37A63605" w14:textId="77777777" w:rsidR="00730CAD" w:rsidRPr="004550B0" w:rsidRDefault="00730CAD">
            <w:pPr>
              <w:rPr>
                <w:color w:val="000000" w:themeColor="text1"/>
                <w:sz w:val="12"/>
                <w:szCs w:val="12"/>
              </w:rPr>
            </w:pPr>
            <w:r w:rsidRPr="004550B0">
              <w:rPr>
                <w:color w:val="000000" w:themeColor="text1"/>
                <w:sz w:val="12"/>
                <w:szCs w:val="12"/>
              </w:rPr>
              <w:t>INEQSOC(C)</w:t>
            </w:r>
          </w:p>
        </w:tc>
        <w:tc>
          <w:tcPr>
            <w:tcW w:w="267" w:type="dxa"/>
            <w:shd w:val="clear" w:color="auto" w:fill="auto"/>
            <w:vAlign w:val="center"/>
            <w:hideMark/>
          </w:tcPr>
          <w:p w14:paraId="7E73339B" w14:textId="77777777" w:rsidR="00730CAD" w:rsidRPr="004550B0" w:rsidRDefault="00730CAD">
            <w:pPr>
              <w:jc w:val="center"/>
              <w:rPr>
                <w:color w:val="000000" w:themeColor="text1"/>
                <w:sz w:val="12"/>
                <w:szCs w:val="12"/>
              </w:rPr>
            </w:pPr>
            <w:r w:rsidRPr="004550B0">
              <w:rPr>
                <w:color w:val="000000" w:themeColor="text1"/>
                <w:sz w:val="12"/>
                <w:szCs w:val="12"/>
                <w:lang w:val="en-US"/>
              </w:rPr>
              <w:t>-0.47</w:t>
            </w:r>
            <w:r w:rsidRPr="004550B0">
              <w:rPr>
                <w:color w:val="000000" w:themeColor="text1"/>
                <w:sz w:val="12"/>
                <w:szCs w:val="12"/>
                <w:vertAlign w:val="superscript"/>
                <w:lang w:val="en-US"/>
              </w:rPr>
              <w:t>***</w:t>
            </w:r>
          </w:p>
        </w:tc>
        <w:tc>
          <w:tcPr>
            <w:tcW w:w="255" w:type="dxa"/>
            <w:shd w:val="clear" w:color="auto" w:fill="auto"/>
            <w:vAlign w:val="center"/>
            <w:hideMark/>
          </w:tcPr>
          <w:p w14:paraId="248FC0B0" w14:textId="77777777" w:rsidR="00730CAD" w:rsidRPr="004550B0" w:rsidRDefault="00730CAD">
            <w:pPr>
              <w:jc w:val="center"/>
              <w:rPr>
                <w:color w:val="000000" w:themeColor="text1"/>
                <w:sz w:val="12"/>
                <w:szCs w:val="12"/>
              </w:rPr>
            </w:pPr>
            <w:r w:rsidRPr="004550B0">
              <w:rPr>
                <w:color w:val="000000" w:themeColor="text1"/>
                <w:sz w:val="12"/>
                <w:szCs w:val="12"/>
                <w:lang w:val="en-US"/>
              </w:rPr>
              <w:t>-0.23</w:t>
            </w:r>
            <w:r w:rsidRPr="004550B0">
              <w:rPr>
                <w:color w:val="000000" w:themeColor="text1"/>
                <w:sz w:val="12"/>
                <w:szCs w:val="12"/>
                <w:vertAlign w:val="superscript"/>
                <w:lang w:val="en-US"/>
              </w:rPr>
              <w:t>**</w:t>
            </w:r>
          </w:p>
        </w:tc>
        <w:tc>
          <w:tcPr>
            <w:tcW w:w="456" w:type="dxa"/>
            <w:shd w:val="clear" w:color="auto" w:fill="auto"/>
            <w:vAlign w:val="center"/>
            <w:hideMark/>
          </w:tcPr>
          <w:p w14:paraId="39DFF1AF" w14:textId="77777777" w:rsidR="00730CAD" w:rsidRPr="004550B0" w:rsidRDefault="00730CAD">
            <w:pPr>
              <w:jc w:val="center"/>
              <w:rPr>
                <w:color w:val="000000" w:themeColor="text1"/>
                <w:sz w:val="12"/>
                <w:szCs w:val="12"/>
              </w:rPr>
            </w:pPr>
            <w:r w:rsidRPr="004550B0">
              <w:rPr>
                <w:color w:val="000000" w:themeColor="text1"/>
                <w:sz w:val="12"/>
                <w:szCs w:val="12"/>
                <w:lang w:val="en-US"/>
              </w:rPr>
              <w:t>0.79</w:t>
            </w:r>
            <w:r w:rsidRPr="004550B0">
              <w:rPr>
                <w:color w:val="000000" w:themeColor="text1"/>
                <w:sz w:val="12"/>
                <w:szCs w:val="12"/>
                <w:vertAlign w:val="superscript"/>
                <w:lang w:val="en-US"/>
              </w:rPr>
              <w:t>***</w:t>
            </w:r>
          </w:p>
        </w:tc>
        <w:tc>
          <w:tcPr>
            <w:tcW w:w="258" w:type="dxa"/>
            <w:shd w:val="clear" w:color="auto" w:fill="auto"/>
            <w:vAlign w:val="center"/>
            <w:hideMark/>
          </w:tcPr>
          <w:p w14:paraId="5F47A6EE" w14:textId="77777777" w:rsidR="00730CAD" w:rsidRPr="004550B0" w:rsidRDefault="00730CAD">
            <w:pPr>
              <w:jc w:val="center"/>
              <w:rPr>
                <w:color w:val="000000" w:themeColor="text1"/>
                <w:sz w:val="12"/>
                <w:szCs w:val="12"/>
              </w:rPr>
            </w:pPr>
            <w:r w:rsidRPr="004550B0">
              <w:rPr>
                <w:color w:val="000000" w:themeColor="text1"/>
                <w:sz w:val="12"/>
                <w:szCs w:val="12"/>
                <w:lang w:val="en-US"/>
              </w:rPr>
              <w:t>0.58</w:t>
            </w:r>
            <w:r w:rsidRPr="004550B0">
              <w:rPr>
                <w:color w:val="000000" w:themeColor="text1"/>
                <w:sz w:val="12"/>
                <w:szCs w:val="12"/>
                <w:vertAlign w:val="superscript"/>
                <w:lang w:val="en-US"/>
              </w:rPr>
              <w:t>***</w:t>
            </w:r>
          </w:p>
        </w:tc>
        <w:tc>
          <w:tcPr>
            <w:tcW w:w="255" w:type="dxa"/>
            <w:shd w:val="clear" w:color="auto" w:fill="auto"/>
            <w:vAlign w:val="center"/>
            <w:hideMark/>
          </w:tcPr>
          <w:p w14:paraId="5ADBE8ED" w14:textId="77777777" w:rsidR="00730CAD" w:rsidRPr="004550B0" w:rsidRDefault="00730CAD">
            <w:pPr>
              <w:jc w:val="center"/>
              <w:rPr>
                <w:color w:val="000000" w:themeColor="text1"/>
                <w:sz w:val="12"/>
                <w:szCs w:val="12"/>
              </w:rPr>
            </w:pPr>
            <w:r w:rsidRPr="004550B0">
              <w:rPr>
                <w:color w:val="000000" w:themeColor="text1"/>
                <w:sz w:val="12"/>
                <w:szCs w:val="12"/>
                <w:lang w:val="en-US"/>
              </w:rPr>
              <w:t>-0.08</w:t>
            </w:r>
          </w:p>
        </w:tc>
        <w:tc>
          <w:tcPr>
            <w:tcW w:w="314" w:type="dxa"/>
            <w:shd w:val="clear" w:color="auto" w:fill="auto"/>
            <w:vAlign w:val="center"/>
            <w:hideMark/>
          </w:tcPr>
          <w:p w14:paraId="4183BE97" w14:textId="77777777" w:rsidR="00730CAD" w:rsidRPr="004550B0" w:rsidRDefault="00730CAD">
            <w:pPr>
              <w:jc w:val="center"/>
              <w:rPr>
                <w:color w:val="000000" w:themeColor="text1"/>
                <w:sz w:val="12"/>
                <w:szCs w:val="12"/>
              </w:rPr>
            </w:pPr>
            <w:r w:rsidRPr="004550B0">
              <w:rPr>
                <w:color w:val="000000" w:themeColor="text1"/>
                <w:sz w:val="12"/>
                <w:szCs w:val="12"/>
                <w:lang w:val="en-US"/>
              </w:rPr>
              <w:t>0.27</w:t>
            </w:r>
            <w:r w:rsidRPr="004550B0">
              <w:rPr>
                <w:color w:val="000000" w:themeColor="text1"/>
                <w:sz w:val="12"/>
                <w:szCs w:val="12"/>
                <w:vertAlign w:val="superscript"/>
                <w:lang w:val="en-US"/>
              </w:rPr>
              <w:t>**</w:t>
            </w:r>
          </w:p>
        </w:tc>
        <w:tc>
          <w:tcPr>
            <w:tcW w:w="402" w:type="dxa"/>
            <w:shd w:val="clear" w:color="auto" w:fill="auto"/>
            <w:vAlign w:val="center"/>
            <w:hideMark/>
          </w:tcPr>
          <w:p w14:paraId="76336F4F" w14:textId="77777777" w:rsidR="00730CAD" w:rsidRPr="004550B0" w:rsidRDefault="00730CAD">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255" w:type="dxa"/>
            <w:shd w:val="clear" w:color="auto" w:fill="auto"/>
            <w:vAlign w:val="center"/>
            <w:hideMark/>
          </w:tcPr>
          <w:p w14:paraId="2E421C57" w14:textId="77777777" w:rsidR="00730CAD" w:rsidRPr="004550B0" w:rsidRDefault="00730CAD">
            <w:pPr>
              <w:jc w:val="center"/>
              <w:rPr>
                <w:color w:val="000000" w:themeColor="text1"/>
                <w:sz w:val="12"/>
                <w:szCs w:val="12"/>
              </w:rPr>
            </w:pPr>
            <w:r w:rsidRPr="004550B0">
              <w:rPr>
                <w:color w:val="000000" w:themeColor="text1"/>
                <w:sz w:val="12"/>
                <w:szCs w:val="12"/>
                <w:lang w:val="en-US"/>
              </w:rPr>
              <w:t>-0.33</w:t>
            </w:r>
            <w:r w:rsidRPr="004550B0">
              <w:rPr>
                <w:color w:val="000000" w:themeColor="text1"/>
                <w:sz w:val="12"/>
                <w:szCs w:val="12"/>
                <w:vertAlign w:val="superscript"/>
                <w:lang w:val="en-US"/>
              </w:rPr>
              <w:t>***</w:t>
            </w:r>
          </w:p>
        </w:tc>
        <w:tc>
          <w:tcPr>
            <w:tcW w:w="504" w:type="dxa"/>
            <w:shd w:val="clear" w:color="auto" w:fill="auto"/>
            <w:vAlign w:val="center"/>
            <w:hideMark/>
          </w:tcPr>
          <w:p w14:paraId="39460C26" w14:textId="77777777" w:rsidR="00730CAD" w:rsidRPr="004550B0" w:rsidRDefault="00730CAD">
            <w:pPr>
              <w:jc w:val="center"/>
              <w:rPr>
                <w:color w:val="000000" w:themeColor="text1"/>
                <w:sz w:val="12"/>
                <w:szCs w:val="12"/>
              </w:rPr>
            </w:pPr>
            <w:r w:rsidRPr="004550B0">
              <w:rPr>
                <w:color w:val="000000" w:themeColor="text1"/>
                <w:sz w:val="12"/>
                <w:szCs w:val="12"/>
                <w:lang w:val="en-US"/>
              </w:rPr>
              <w:t>0.87</w:t>
            </w:r>
            <w:r w:rsidRPr="004550B0">
              <w:rPr>
                <w:color w:val="000000" w:themeColor="text1"/>
                <w:sz w:val="12"/>
                <w:szCs w:val="12"/>
                <w:vertAlign w:val="superscript"/>
                <w:lang w:val="en-US"/>
              </w:rPr>
              <w:t>***</w:t>
            </w:r>
          </w:p>
        </w:tc>
        <w:tc>
          <w:tcPr>
            <w:tcW w:w="499" w:type="dxa"/>
            <w:shd w:val="clear" w:color="auto" w:fill="auto"/>
            <w:vAlign w:val="center"/>
            <w:hideMark/>
          </w:tcPr>
          <w:p w14:paraId="4F4CDFC7" w14:textId="77777777" w:rsidR="00730CAD" w:rsidRPr="004550B0" w:rsidRDefault="00730CAD">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616" w:type="dxa"/>
            <w:shd w:val="clear" w:color="auto" w:fill="auto"/>
            <w:vAlign w:val="center"/>
            <w:hideMark/>
          </w:tcPr>
          <w:p w14:paraId="5331A431" w14:textId="77777777" w:rsidR="00730CAD" w:rsidRPr="004550B0" w:rsidRDefault="00730CAD">
            <w:pPr>
              <w:jc w:val="center"/>
              <w:rPr>
                <w:color w:val="000000" w:themeColor="text1"/>
                <w:sz w:val="12"/>
                <w:szCs w:val="12"/>
              </w:rPr>
            </w:pPr>
            <w:r w:rsidRPr="004550B0">
              <w:rPr>
                <w:color w:val="000000" w:themeColor="text1"/>
                <w:sz w:val="12"/>
                <w:szCs w:val="12"/>
                <w:lang w:val="en-US"/>
              </w:rPr>
              <w:t>0.84</w:t>
            </w:r>
            <w:r w:rsidRPr="004550B0">
              <w:rPr>
                <w:color w:val="000000" w:themeColor="text1"/>
                <w:sz w:val="12"/>
                <w:szCs w:val="12"/>
                <w:vertAlign w:val="superscript"/>
                <w:lang w:val="en-US"/>
              </w:rPr>
              <w:t>***</w:t>
            </w:r>
          </w:p>
        </w:tc>
        <w:tc>
          <w:tcPr>
            <w:tcW w:w="611" w:type="dxa"/>
            <w:shd w:val="clear" w:color="auto" w:fill="auto"/>
            <w:vAlign w:val="center"/>
            <w:hideMark/>
          </w:tcPr>
          <w:p w14:paraId="3274CFE8" w14:textId="77777777" w:rsidR="00730CAD" w:rsidRPr="004550B0" w:rsidRDefault="00730CAD">
            <w:pPr>
              <w:jc w:val="center"/>
              <w:rPr>
                <w:color w:val="000000" w:themeColor="text1"/>
                <w:sz w:val="12"/>
                <w:szCs w:val="12"/>
              </w:rPr>
            </w:pPr>
            <w:r w:rsidRPr="004550B0">
              <w:rPr>
                <w:color w:val="000000" w:themeColor="text1"/>
                <w:sz w:val="12"/>
                <w:szCs w:val="12"/>
                <w:lang w:val="en-US"/>
              </w:rPr>
              <w:t>-0.60</w:t>
            </w:r>
            <w:r w:rsidRPr="004550B0">
              <w:rPr>
                <w:color w:val="000000" w:themeColor="text1"/>
                <w:sz w:val="12"/>
                <w:szCs w:val="12"/>
                <w:vertAlign w:val="superscript"/>
                <w:lang w:val="en-US"/>
              </w:rPr>
              <w:t>***</w:t>
            </w:r>
          </w:p>
        </w:tc>
        <w:tc>
          <w:tcPr>
            <w:tcW w:w="514" w:type="dxa"/>
            <w:shd w:val="clear" w:color="auto" w:fill="auto"/>
            <w:vAlign w:val="center"/>
            <w:hideMark/>
          </w:tcPr>
          <w:p w14:paraId="4658C488" w14:textId="77777777" w:rsidR="00730CAD" w:rsidRPr="004550B0" w:rsidRDefault="00730CAD">
            <w:pPr>
              <w:jc w:val="center"/>
              <w:rPr>
                <w:color w:val="000000" w:themeColor="text1"/>
                <w:sz w:val="12"/>
                <w:szCs w:val="12"/>
              </w:rPr>
            </w:pPr>
            <w:r w:rsidRPr="004550B0">
              <w:rPr>
                <w:color w:val="000000" w:themeColor="text1"/>
                <w:sz w:val="12"/>
                <w:szCs w:val="12"/>
                <w:lang w:val="en-US"/>
              </w:rPr>
              <w:t>0.95</w:t>
            </w:r>
            <w:r w:rsidRPr="004550B0">
              <w:rPr>
                <w:color w:val="000000" w:themeColor="text1"/>
                <w:sz w:val="12"/>
                <w:szCs w:val="12"/>
                <w:vertAlign w:val="superscript"/>
                <w:lang w:val="en-US"/>
              </w:rPr>
              <w:t>***</w:t>
            </w:r>
          </w:p>
        </w:tc>
        <w:tc>
          <w:tcPr>
            <w:tcW w:w="509" w:type="dxa"/>
            <w:shd w:val="clear" w:color="auto" w:fill="auto"/>
            <w:vAlign w:val="center"/>
            <w:hideMark/>
          </w:tcPr>
          <w:p w14:paraId="567879A9" w14:textId="77777777" w:rsidR="00730CAD" w:rsidRPr="004550B0" w:rsidRDefault="00730CAD">
            <w:pPr>
              <w:jc w:val="center"/>
              <w:rPr>
                <w:color w:val="000000" w:themeColor="text1"/>
                <w:sz w:val="12"/>
                <w:szCs w:val="12"/>
              </w:rPr>
            </w:pPr>
            <w:r w:rsidRPr="004550B0">
              <w:rPr>
                <w:color w:val="000000" w:themeColor="text1"/>
                <w:sz w:val="12"/>
                <w:szCs w:val="12"/>
                <w:lang w:val="en-US"/>
              </w:rPr>
              <w:t>-0.62</w:t>
            </w:r>
            <w:r w:rsidRPr="004550B0">
              <w:rPr>
                <w:color w:val="000000" w:themeColor="text1"/>
                <w:sz w:val="12"/>
                <w:szCs w:val="12"/>
                <w:vertAlign w:val="superscript"/>
                <w:lang w:val="en-US"/>
              </w:rPr>
              <w:t>***</w:t>
            </w:r>
          </w:p>
        </w:tc>
        <w:tc>
          <w:tcPr>
            <w:tcW w:w="514" w:type="dxa"/>
            <w:shd w:val="clear" w:color="auto" w:fill="auto"/>
            <w:vAlign w:val="center"/>
            <w:hideMark/>
          </w:tcPr>
          <w:p w14:paraId="66E02395" w14:textId="77777777" w:rsidR="00730CAD" w:rsidRPr="004550B0" w:rsidRDefault="00730CAD">
            <w:pPr>
              <w:jc w:val="center"/>
              <w:rPr>
                <w:color w:val="000000" w:themeColor="text1"/>
                <w:sz w:val="12"/>
                <w:szCs w:val="12"/>
              </w:rPr>
            </w:pPr>
            <w:r w:rsidRPr="004550B0">
              <w:rPr>
                <w:color w:val="000000" w:themeColor="text1"/>
                <w:sz w:val="12"/>
                <w:szCs w:val="12"/>
                <w:lang w:val="en-US"/>
              </w:rPr>
              <w:t>0.89</w:t>
            </w:r>
            <w:r w:rsidRPr="004550B0">
              <w:rPr>
                <w:color w:val="000000" w:themeColor="text1"/>
                <w:sz w:val="12"/>
                <w:szCs w:val="12"/>
                <w:vertAlign w:val="superscript"/>
                <w:lang w:val="en-US"/>
              </w:rPr>
              <w:t>***</w:t>
            </w:r>
          </w:p>
        </w:tc>
        <w:tc>
          <w:tcPr>
            <w:tcW w:w="509" w:type="dxa"/>
            <w:shd w:val="clear" w:color="auto" w:fill="auto"/>
            <w:vAlign w:val="center"/>
            <w:hideMark/>
          </w:tcPr>
          <w:p w14:paraId="3FC1E724" w14:textId="77777777" w:rsidR="00730CAD" w:rsidRPr="004550B0" w:rsidRDefault="00730CAD">
            <w:pPr>
              <w:jc w:val="center"/>
              <w:rPr>
                <w:color w:val="000000" w:themeColor="text1"/>
                <w:sz w:val="12"/>
                <w:szCs w:val="12"/>
              </w:rPr>
            </w:pPr>
            <w:r w:rsidRPr="004550B0">
              <w:rPr>
                <w:color w:val="000000" w:themeColor="text1"/>
                <w:sz w:val="12"/>
                <w:szCs w:val="12"/>
                <w:lang w:val="en-US"/>
              </w:rPr>
              <w:t>-0.58</w:t>
            </w:r>
            <w:r w:rsidRPr="004550B0">
              <w:rPr>
                <w:color w:val="000000" w:themeColor="text1"/>
                <w:sz w:val="12"/>
                <w:szCs w:val="12"/>
                <w:vertAlign w:val="superscript"/>
                <w:lang w:val="en-US"/>
              </w:rPr>
              <w:t>***</w:t>
            </w:r>
          </w:p>
        </w:tc>
        <w:tc>
          <w:tcPr>
            <w:tcW w:w="499" w:type="dxa"/>
            <w:shd w:val="clear" w:color="auto" w:fill="auto"/>
            <w:vAlign w:val="center"/>
            <w:hideMark/>
          </w:tcPr>
          <w:p w14:paraId="0CCD2C05" w14:textId="77777777" w:rsidR="00730CAD" w:rsidRPr="004550B0" w:rsidRDefault="00730CAD">
            <w:pPr>
              <w:jc w:val="center"/>
              <w:rPr>
                <w:color w:val="000000" w:themeColor="text1"/>
                <w:sz w:val="12"/>
                <w:szCs w:val="12"/>
              </w:rPr>
            </w:pPr>
            <w:r w:rsidRPr="004550B0">
              <w:rPr>
                <w:color w:val="000000" w:themeColor="text1"/>
                <w:sz w:val="12"/>
                <w:szCs w:val="12"/>
                <w:lang w:val="en-US"/>
              </w:rPr>
              <w:t>0.91</w:t>
            </w:r>
            <w:r w:rsidRPr="004550B0">
              <w:rPr>
                <w:color w:val="000000" w:themeColor="text1"/>
                <w:sz w:val="12"/>
                <w:szCs w:val="12"/>
                <w:vertAlign w:val="superscript"/>
                <w:lang w:val="en-US"/>
              </w:rPr>
              <w:t>***</w:t>
            </w:r>
          </w:p>
        </w:tc>
        <w:tc>
          <w:tcPr>
            <w:tcW w:w="495" w:type="dxa"/>
            <w:shd w:val="clear" w:color="auto" w:fill="auto"/>
            <w:vAlign w:val="center"/>
            <w:hideMark/>
          </w:tcPr>
          <w:p w14:paraId="361E6A6C" w14:textId="77777777" w:rsidR="00730CAD" w:rsidRPr="004550B0" w:rsidRDefault="00730CAD">
            <w:pPr>
              <w:jc w:val="center"/>
              <w:rPr>
                <w:color w:val="000000" w:themeColor="text1"/>
                <w:sz w:val="12"/>
                <w:szCs w:val="12"/>
              </w:rPr>
            </w:pPr>
            <w:r w:rsidRPr="004550B0">
              <w:rPr>
                <w:color w:val="000000" w:themeColor="text1"/>
                <w:sz w:val="12"/>
                <w:szCs w:val="12"/>
                <w:lang w:val="en-US"/>
              </w:rPr>
              <w:t>-0.55</w:t>
            </w:r>
            <w:r w:rsidRPr="004550B0">
              <w:rPr>
                <w:color w:val="000000" w:themeColor="text1"/>
                <w:sz w:val="12"/>
                <w:szCs w:val="12"/>
                <w:vertAlign w:val="superscript"/>
                <w:lang w:val="en-US"/>
              </w:rPr>
              <w:t>***</w:t>
            </w:r>
          </w:p>
        </w:tc>
        <w:tc>
          <w:tcPr>
            <w:tcW w:w="504" w:type="dxa"/>
            <w:shd w:val="clear" w:color="auto" w:fill="auto"/>
            <w:vAlign w:val="center"/>
            <w:hideMark/>
          </w:tcPr>
          <w:p w14:paraId="47E58A53"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c>
          <w:tcPr>
            <w:tcW w:w="499" w:type="dxa"/>
            <w:shd w:val="clear" w:color="auto" w:fill="auto"/>
            <w:vAlign w:val="center"/>
            <w:hideMark/>
          </w:tcPr>
          <w:p w14:paraId="4BF86ADE" w14:textId="77777777" w:rsidR="00730CAD" w:rsidRPr="004550B0" w:rsidRDefault="00730CAD">
            <w:pPr>
              <w:jc w:val="center"/>
              <w:rPr>
                <w:color w:val="000000" w:themeColor="text1"/>
                <w:sz w:val="12"/>
                <w:szCs w:val="12"/>
              </w:rPr>
            </w:pPr>
          </w:p>
        </w:tc>
      </w:tr>
      <w:tr w:rsidR="00371D6C" w:rsidRPr="004550B0" w14:paraId="162A5DDC" w14:textId="77777777" w:rsidTr="00730CAD">
        <w:trPr>
          <w:trHeight w:val="430"/>
        </w:trPr>
        <w:tc>
          <w:tcPr>
            <w:tcW w:w="615" w:type="dxa"/>
            <w:shd w:val="clear" w:color="auto" w:fill="auto"/>
            <w:vAlign w:val="center"/>
            <w:hideMark/>
          </w:tcPr>
          <w:p w14:paraId="75FDA8F1" w14:textId="77777777" w:rsidR="00730CAD" w:rsidRPr="004550B0" w:rsidRDefault="00730CAD">
            <w:pPr>
              <w:rPr>
                <w:color w:val="000000" w:themeColor="text1"/>
                <w:sz w:val="12"/>
                <w:szCs w:val="12"/>
              </w:rPr>
            </w:pPr>
            <w:r w:rsidRPr="004550B0">
              <w:rPr>
                <w:color w:val="000000" w:themeColor="text1"/>
                <w:sz w:val="12"/>
                <w:szCs w:val="12"/>
              </w:rPr>
              <w:t>INEQSOC(E)</w:t>
            </w:r>
          </w:p>
        </w:tc>
        <w:tc>
          <w:tcPr>
            <w:tcW w:w="267" w:type="dxa"/>
            <w:shd w:val="clear" w:color="auto" w:fill="auto"/>
            <w:vAlign w:val="center"/>
            <w:hideMark/>
          </w:tcPr>
          <w:p w14:paraId="1F471486" w14:textId="77777777" w:rsidR="00730CAD" w:rsidRPr="004550B0" w:rsidRDefault="00730CAD">
            <w:pPr>
              <w:jc w:val="center"/>
              <w:rPr>
                <w:color w:val="000000" w:themeColor="text1"/>
                <w:sz w:val="12"/>
                <w:szCs w:val="12"/>
              </w:rPr>
            </w:pPr>
            <w:r w:rsidRPr="004550B0">
              <w:rPr>
                <w:color w:val="000000" w:themeColor="text1"/>
                <w:sz w:val="12"/>
                <w:szCs w:val="12"/>
                <w:lang w:val="en-US"/>
              </w:rPr>
              <w:t>0.30</w:t>
            </w:r>
            <w:r w:rsidRPr="004550B0">
              <w:rPr>
                <w:color w:val="000000" w:themeColor="text1"/>
                <w:sz w:val="12"/>
                <w:szCs w:val="12"/>
                <w:vertAlign w:val="superscript"/>
                <w:lang w:val="en-US"/>
              </w:rPr>
              <w:t>***</w:t>
            </w:r>
          </w:p>
        </w:tc>
        <w:tc>
          <w:tcPr>
            <w:tcW w:w="255" w:type="dxa"/>
            <w:shd w:val="clear" w:color="auto" w:fill="auto"/>
            <w:vAlign w:val="center"/>
            <w:hideMark/>
          </w:tcPr>
          <w:p w14:paraId="04EB0C9C" w14:textId="77777777" w:rsidR="00730CAD" w:rsidRPr="004550B0" w:rsidRDefault="00730CAD">
            <w:pPr>
              <w:jc w:val="center"/>
              <w:rPr>
                <w:color w:val="000000" w:themeColor="text1"/>
                <w:sz w:val="12"/>
                <w:szCs w:val="12"/>
              </w:rPr>
            </w:pPr>
            <w:r w:rsidRPr="004550B0">
              <w:rPr>
                <w:color w:val="000000" w:themeColor="text1"/>
                <w:sz w:val="12"/>
                <w:szCs w:val="12"/>
                <w:lang w:val="en-US"/>
              </w:rPr>
              <w:t>0.09</w:t>
            </w:r>
          </w:p>
        </w:tc>
        <w:tc>
          <w:tcPr>
            <w:tcW w:w="456" w:type="dxa"/>
            <w:shd w:val="clear" w:color="auto" w:fill="auto"/>
            <w:vAlign w:val="center"/>
            <w:hideMark/>
          </w:tcPr>
          <w:p w14:paraId="484F6B6D" w14:textId="77777777" w:rsidR="00730CAD" w:rsidRPr="004550B0" w:rsidRDefault="00730CAD">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258" w:type="dxa"/>
            <w:shd w:val="clear" w:color="auto" w:fill="auto"/>
            <w:vAlign w:val="center"/>
            <w:hideMark/>
          </w:tcPr>
          <w:p w14:paraId="29D91BA0" w14:textId="77777777" w:rsidR="00730CAD" w:rsidRPr="004550B0" w:rsidRDefault="00730CAD">
            <w:pPr>
              <w:jc w:val="center"/>
              <w:rPr>
                <w:color w:val="000000" w:themeColor="text1"/>
                <w:sz w:val="12"/>
                <w:szCs w:val="12"/>
              </w:rPr>
            </w:pPr>
            <w:r w:rsidRPr="004550B0">
              <w:rPr>
                <w:color w:val="000000" w:themeColor="text1"/>
                <w:sz w:val="12"/>
                <w:szCs w:val="12"/>
                <w:lang w:val="en-US"/>
              </w:rPr>
              <w:t>-0.81</w:t>
            </w:r>
            <w:r w:rsidRPr="004550B0">
              <w:rPr>
                <w:color w:val="000000" w:themeColor="text1"/>
                <w:sz w:val="12"/>
                <w:szCs w:val="12"/>
                <w:vertAlign w:val="superscript"/>
                <w:lang w:val="en-US"/>
              </w:rPr>
              <w:t>***</w:t>
            </w:r>
          </w:p>
        </w:tc>
        <w:tc>
          <w:tcPr>
            <w:tcW w:w="255" w:type="dxa"/>
            <w:shd w:val="clear" w:color="auto" w:fill="auto"/>
            <w:vAlign w:val="center"/>
            <w:hideMark/>
          </w:tcPr>
          <w:p w14:paraId="0905999A" w14:textId="77777777" w:rsidR="00730CAD" w:rsidRPr="004550B0" w:rsidRDefault="00730CAD">
            <w:pPr>
              <w:jc w:val="center"/>
              <w:rPr>
                <w:color w:val="000000" w:themeColor="text1"/>
                <w:sz w:val="12"/>
                <w:szCs w:val="12"/>
              </w:rPr>
            </w:pPr>
            <w:r w:rsidRPr="004550B0">
              <w:rPr>
                <w:color w:val="000000" w:themeColor="text1"/>
                <w:sz w:val="12"/>
                <w:szCs w:val="12"/>
                <w:lang w:val="en-US"/>
              </w:rPr>
              <w:t>0.35</w:t>
            </w:r>
            <w:r w:rsidRPr="004550B0">
              <w:rPr>
                <w:color w:val="000000" w:themeColor="text1"/>
                <w:sz w:val="12"/>
                <w:szCs w:val="12"/>
                <w:vertAlign w:val="superscript"/>
                <w:lang w:val="en-US"/>
              </w:rPr>
              <w:t>***</w:t>
            </w:r>
          </w:p>
        </w:tc>
        <w:tc>
          <w:tcPr>
            <w:tcW w:w="314" w:type="dxa"/>
            <w:shd w:val="clear" w:color="auto" w:fill="auto"/>
            <w:vAlign w:val="center"/>
            <w:hideMark/>
          </w:tcPr>
          <w:p w14:paraId="36E25F92" w14:textId="77777777" w:rsidR="00730CAD" w:rsidRPr="004550B0" w:rsidRDefault="00730CAD">
            <w:pPr>
              <w:jc w:val="center"/>
              <w:rPr>
                <w:color w:val="000000" w:themeColor="text1"/>
                <w:sz w:val="12"/>
                <w:szCs w:val="12"/>
              </w:rPr>
            </w:pPr>
            <w:r w:rsidRPr="004550B0">
              <w:rPr>
                <w:color w:val="000000" w:themeColor="text1"/>
                <w:sz w:val="12"/>
                <w:szCs w:val="12"/>
                <w:lang w:val="en-US"/>
              </w:rPr>
              <w:t>-0.52</w:t>
            </w:r>
            <w:r w:rsidRPr="004550B0">
              <w:rPr>
                <w:color w:val="000000" w:themeColor="text1"/>
                <w:sz w:val="12"/>
                <w:szCs w:val="12"/>
                <w:vertAlign w:val="superscript"/>
                <w:lang w:val="en-US"/>
              </w:rPr>
              <w:t>***</w:t>
            </w:r>
          </w:p>
        </w:tc>
        <w:tc>
          <w:tcPr>
            <w:tcW w:w="402" w:type="dxa"/>
            <w:shd w:val="clear" w:color="auto" w:fill="auto"/>
            <w:vAlign w:val="center"/>
            <w:hideMark/>
          </w:tcPr>
          <w:p w14:paraId="2579277A" w14:textId="77777777" w:rsidR="00730CAD" w:rsidRPr="004550B0" w:rsidRDefault="00730CAD">
            <w:pPr>
              <w:jc w:val="center"/>
              <w:rPr>
                <w:color w:val="000000" w:themeColor="text1"/>
                <w:sz w:val="12"/>
                <w:szCs w:val="12"/>
              </w:rPr>
            </w:pPr>
            <w:r w:rsidRPr="004550B0">
              <w:rPr>
                <w:color w:val="000000" w:themeColor="text1"/>
                <w:sz w:val="12"/>
                <w:szCs w:val="12"/>
                <w:lang w:val="en-US"/>
              </w:rPr>
              <w:t>-0.64</w:t>
            </w:r>
            <w:r w:rsidRPr="004550B0">
              <w:rPr>
                <w:color w:val="000000" w:themeColor="text1"/>
                <w:sz w:val="12"/>
                <w:szCs w:val="12"/>
                <w:vertAlign w:val="superscript"/>
                <w:lang w:val="en-US"/>
              </w:rPr>
              <w:t>***</w:t>
            </w:r>
          </w:p>
        </w:tc>
        <w:tc>
          <w:tcPr>
            <w:tcW w:w="255" w:type="dxa"/>
            <w:shd w:val="clear" w:color="auto" w:fill="auto"/>
            <w:vAlign w:val="center"/>
            <w:hideMark/>
          </w:tcPr>
          <w:p w14:paraId="33EC3914" w14:textId="77777777" w:rsidR="00730CAD" w:rsidRPr="004550B0" w:rsidRDefault="00730CAD">
            <w:pPr>
              <w:jc w:val="center"/>
              <w:rPr>
                <w:color w:val="000000" w:themeColor="text1"/>
                <w:sz w:val="12"/>
                <w:szCs w:val="12"/>
              </w:rPr>
            </w:pPr>
            <w:r w:rsidRPr="004550B0">
              <w:rPr>
                <w:color w:val="000000" w:themeColor="text1"/>
                <w:sz w:val="12"/>
                <w:szCs w:val="12"/>
                <w:lang w:val="en-US"/>
              </w:rPr>
              <w:t>0.95</w:t>
            </w:r>
            <w:r w:rsidRPr="004550B0">
              <w:rPr>
                <w:color w:val="000000" w:themeColor="text1"/>
                <w:sz w:val="12"/>
                <w:szCs w:val="12"/>
                <w:vertAlign w:val="superscript"/>
                <w:lang w:val="en-US"/>
              </w:rPr>
              <w:t>***</w:t>
            </w:r>
          </w:p>
        </w:tc>
        <w:tc>
          <w:tcPr>
            <w:tcW w:w="504" w:type="dxa"/>
            <w:shd w:val="clear" w:color="auto" w:fill="auto"/>
            <w:vAlign w:val="center"/>
            <w:hideMark/>
          </w:tcPr>
          <w:p w14:paraId="0856923B" w14:textId="77777777" w:rsidR="00730CAD" w:rsidRPr="004550B0" w:rsidRDefault="00730CAD">
            <w:pPr>
              <w:jc w:val="center"/>
              <w:rPr>
                <w:color w:val="000000" w:themeColor="text1"/>
                <w:sz w:val="12"/>
                <w:szCs w:val="12"/>
              </w:rPr>
            </w:pPr>
            <w:r w:rsidRPr="004550B0">
              <w:rPr>
                <w:color w:val="000000" w:themeColor="text1"/>
                <w:sz w:val="12"/>
                <w:szCs w:val="12"/>
                <w:lang w:val="en-US"/>
              </w:rPr>
              <w:t>-0.75</w:t>
            </w:r>
            <w:r w:rsidRPr="004550B0">
              <w:rPr>
                <w:color w:val="000000" w:themeColor="text1"/>
                <w:sz w:val="12"/>
                <w:szCs w:val="12"/>
                <w:vertAlign w:val="superscript"/>
                <w:lang w:val="en-US"/>
              </w:rPr>
              <w:t>***</w:t>
            </w:r>
          </w:p>
        </w:tc>
        <w:tc>
          <w:tcPr>
            <w:tcW w:w="499" w:type="dxa"/>
            <w:shd w:val="clear" w:color="auto" w:fill="auto"/>
            <w:vAlign w:val="center"/>
            <w:hideMark/>
          </w:tcPr>
          <w:p w14:paraId="7C348C5D"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616" w:type="dxa"/>
            <w:shd w:val="clear" w:color="auto" w:fill="auto"/>
            <w:vAlign w:val="center"/>
            <w:hideMark/>
          </w:tcPr>
          <w:p w14:paraId="06F9CF10" w14:textId="77777777" w:rsidR="00730CAD" w:rsidRPr="004550B0" w:rsidRDefault="00730CAD">
            <w:pPr>
              <w:jc w:val="center"/>
              <w:rPr>
                <w:color w:val="000000" w:themeColor="text1"/>
                <w:sz w:val="12"/>
                <w:szCs w:val="12"/>
              </w:rPr>
            </w:pPr>
            <w:r w:rsidRPr="004550B0">
              <w:rPr>
                <w:color w:val="000000" w:themeColor="text1"/>
                <w:sz w:val="12"/>
                <w:szCs w:val="12"/>
                <w:lang w:val="en-US"/>
              </w:rPr>
              <w:t>-0.28</w:t>
            </w:r>
            <w:r w:rsidRPr="004550B0">
              <w:rPr>
                <w:color w:val="000000" w:themeColor="text1"/>
                <w:sz w:val="12"/>
                <w:szCs w:val="12"/>
                <w:vertAlign w:val="superscript"/>
                <w:lang w:val="en-US"/>
              </w:rPr>
              <w:t>***</w:t>
            </w:r>
          </w:p>
        </w:tc>
        <w:tc>
          <w:tcPr>
            <w:tcW w:w="611" w:type="dxa"/>
            <w:shd w:val="clear" w:color="auto" w:fill="auto"/>
            <w:vAlign w:val="center"/>
            <w:hideMark/>
          </w:tcPr>
          <w:p w14:paraId="38895548"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14" w:type="dxa"/>
            <w:shd w:val="clear" w:color="auto" w:fill="auto"/>
            <w:vAlign w:val="center"/>
            <w:hideMark/>
          </w:tcPr>
          <w:p w14:paraId="0799750A" w14:textId="77777777" w:rsidR="00730CAD" w:rsidRPr="004550B0" w:rsidRDefault="00730CAD">
            <w:pPr>
              <w:jc w:val="center"/>
              <w:rPr>
                <w:color w:val="000000" w:themeColor="text1"/>
                <w:sz w:val="12"/>
                <w:szCs w:val="12"/>
              </w:rPr>
            </w:pPr>
            <w:r w:rsidRPr="004550B0">
              <w:rPr>
                <w:color w:val="000000" w:themeColor="text1"/>
                <w:sz w:val="12"/>
                <w:szCs w:val="12"/>
                <w:lang w:val="en-US"/>
              </w:rPr>
              <w:t>-0.61</w:t>
            </w:r>
            <w:r w:rsidRPr="004550B0">
              <w:rPr>
                <w:color w:val="000000" w:themeColor="text1"/>
                <w:sz w:val="12"/>
                <w:szCs w:val="12"/>
                <w:vertAlign w:val="superscript"/>
                <w:lang w:val="en-US"/>
              </w:rPr>
              <w:t>***</w:t>
            </w:r>
          </w:p>
        </w:tc>
        <w:tc>
          <w:tcPr>
            <w:tcW w:w="509" w:type="dxa"/>
            <w:shd w:val="clear" w:color="auto" w:fill="auto"/>
            <w:vAlign w:val="center"/>
            <w:hideMark/>
          </w:tcPr>
          <w:p w14:paraId="252BB7DB"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14" w:type="dxa"/>
            <w:shd w:val="clear" w:color="auto" w:fill="auto"/>
            <w:vAlign w:val="center"/>
            <w:hideMark/>
          </w:tcPr>
          <w:p w14:paraId="19392161" w14:textId="77777777" w:rsidR="00730CAD" w:rsidRPr="004550B0" w:rsidRDefault="00730CAD">
            <w:pPr>
              <w:jc w:val="center"/>
              <w:rPr>
                <w:color w:val="000000" w:themeColor="text1"/>
                <w:sz w:val="12"/>
                <w:szCs w:val="12"/>
              </w:rPr>
            </w:pPr>
            <w:r w:rsidRPr="004550B0">
              <w:rPr>
                <w:color w:val="000000" w:themeColor="text1"/>
                <w:sz w:val="12"/>
                <w:szCs w:val="12"/>
                <w:lang w:val="en-US"/>
              </w:rPr>
              <w:t>-0.49</w:t>
            </w:r>
            <w:r w:rsidRPr="004550B0">
              <w:rPr>
                <w:color w:val="000000" w:themeColor="text1"/>
                <w:sz w:val="12"/>
                <w:szCs w:val="12"/>
                <w:vertAlign w:val="superscript"/>
                <w:lang w:val="en-US"/>
              </w:rPr>
              <w:t>***</w:t>
            </w:r>
          </w:p>
        </w:tc>
        <w:tc>
          <w:tcPr>
            <w:tcW w:w="509" w:type="dxa"/>
            <w:shd w:val="clear" w:color="auto" w:fill="auto"/>
            <w:vAlign w:val="center"/>
            <w:hideMark/>
          </w:tcPr>
          <w:p w14:paraId="3FC25164"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499" w:type="dxa"/>
            <w:shd w:val="clear" w:color="auto" w:fill="auto"/>
            <w:vAlign w:val="center"/>
            <w:hideMark/>
          </w:tcPr>
          <w:p w14:paraId="1CB94A4A" w14:textId="77777777" w:rsidR="00730CAD" w:rsidRPr="004550B0" w:rsidRDefault="00730CAD">
            <w:pPr>
              <w:jc w:val="center"/>
              <w:rPr>
                <w:color w:val="000000" w:themeColor="text1"/>
                <w:sz w:val="12"/>
                <w:szCs w:val="12"/>
              </w:rPr>
            </w:pPr>
            <w:r w:rsidRPr="004550B0">
              <w:rPr>
                <w:color w:val="000000" w:themeColor="text1"/>
                <w:sz w:val="12"/>
                <w:szCs w:val="12"/>
                <w:lang w:val="en-US"/>
              </w:rPr>
              <w:t>-0.78</w:t>
            </w:r>
            <w:r w:rsidRPr="004550B0">
              <w:rPr>
                <w:color w:val="000000" w:themeColor="text1"/>
                <w:sz w:val="12"/>
                <w:szCs w:val="12"/>
                <w:vertAlign w:val="superscript"/>
                <w:lang w:val="en-US"/>
              </w:rPr>
              <w:t>***</w:t>
            </w:r>
          </w:p>
        </w:tc>
        <w:tc>
          <w:tcPr>
            <w:tcW w:w="495" w:type="dxa"/>
            <w:shd w:val="clear" w:color="auto" w:fill="auto"/>
            <w:vAlign w:val="center"/>
            <w:hideMark/>
          </w:tcPr>
          <w:p w14:paraId="0B63AE03" w14:textId="77777777" w:rsidR="00730CAD" w:rsidRPr="004550B0" w:rsidRDefault="00730CAD">
            <w:pPr>
              <w:jc w:val="center"/>
              <w:rPr>
                <w:color w:val="000000" w:themeColor="text1"/>
                <w:sz w:val="12"/>
                <w:szCs w:val="12"/>
              </w:rPr>
            </w:pPr>
            <w:r w:rsidRPr="004550B0">
              <w:rPr>
                <w:color w:val="000000" w:themeColor="text1"/>
                <w:sz w:val="12"/>
                <w:szCs w:val="12"/>
                <w:lang w:val="en-US"/>
              </w:rPr>
              <w:t>0.99</w:t>
            </w:r>
            <w:r w:rsidRPr="004550B0">
              <w:rPr>
                <w:color w:val="000000" w:themeColor="text1"/>
                <w:sz w:val="12"/>
                <w:szCs w:val="12"/>
                <w:vertAlign w:val="superscript"/>
                <w:lang w:val="en-US"/>
              </w:rPr>
              <w:t>***</w:t>
            </w:r>
          </w:p>
        </w:tc>
        <w:tc>
          <w:tcPr>
            <w:tcW w:w="504" w:type="dxa"/>
            <w:shd w:val="clear" w:color="auto" w:fill="auto"/>
            <w:vAlign w:val="center"/>
            <w:hideMark/>
          </w:tcPr>
          <w:p w14:paraId="0A175441" w14:textId="77777777" w:rsidR="00730CAD" w:rsidRPr="004550B0" w:rsidRDefault="00730CAD">
            <w:pPr>
              <w:jc w:val="center"/>
              <w:rPr>
                <w:color w:val="000000" w:themeColor="text1"/>
                <w:sz w:val="12"/>
                <w:szCs w:val="12"/>
              </w:rPr>
            </w:pPr>
            <w:r w:rsidRPr="004550B0">
              <w:rPr>
                <w:color w:val="000000" w:themeColor="text1"/>
                <w:sz w:val="12"/>
                <w:szCs w:val="12"/>
                <w:lang w:val="en-US"/>
              </w:rPr>
              <w:t>-0.61</w:t>
            </w:r>
            <w:r w:rsidRPr="004550B0">
              <w:rPr>
                <w:color w:val="000000" w:themeColor="text1"/>
                <w:sz w:val="12"/>
                <w:szCs w:val="12"/>
                <w:vertAlign w:val="superscript"/>
                <w:lang w:val="en-US"/>
              </w:rPr>
              <w:t>***</w:t>
            </w:r>
          </w:p>
        </w:tc>
        <w:tc>
          <w:tcPr>
            <w:tcW w:w="499" w:type="dxa"/>
            <w:shd w:val="clear" w:color="auto" w:fill="auto"/>
            <w:vAlign w:val="center"/>
            <w:hideMark/>
          </w:tcPr>
          <w:p w14:paraId="3C07E6B4" w14:textId="77777777" w:rsidR="00730CAD" w:rsidRPr="004550B0" w:rsidRDefault="00730CAD">
            <w:pPr>
              <w:jc w:val="center"/>
              <w:rPr>
                <w:color w:val="000000" w:themeColor="text1"/>
                <w:sz w:val="12"/>
                <w:szCs w:val="12"/>
              </w:rPr>
            </w:pPr>
            <w:r w:rsidRPr="004550B0">
              <w:rPr>
                <w:color w:val="000000" w:themeColor="text1"/>
                <w:sz w:val="12"/>
                <w:szCs w:val="12"/>
                <w:lang w:val="en-US"/>
              </w:rPr>
              <w:t>1.00</w:t>
            </w:r>
          </w:p>
        </w:tc>
      </w:tr>
    </w:tbl>
    <w:p w14:paraId="500F4838" w14:textId="77777777" w:rsidR="00730CAD" w:rsidRPr="004550B0" w:rsidRDefault="00730CAD" w:rsidP="009E7D0A">
      <w:pPr>
        <w:spacing w:line="360" w:lineRule="auto"/>
        <w:jc w:val="both"/>
        <w:rPr>
          <w:color w:val="000000" w:themeColor="text1"/>
        </w:rPr>
      </w:pPr>
    </w:p>
    <w:p w14:paraId="0F524744" w14:textId="77777777" w:rsidR="009E7D0A" w:rsidRPr="004550B0" w:rsidRDefault="009E7D0A" w:rsidP="009E7D0A">
      <w:pPr>
        <w:spacing w:line="360" w:lineRule="auto"/>
        <w:jc w:val="both"/>
        <w:rPr>
          <w:color w:val="000000" w:themeColor="text1"/>
        </w:rPr>
      </w:pPr>
    </w:p>
    <w:p w14:paraId="6284BA0B" w14:textId="77777777" w:rsidR="009E7D0A" w:rsidRPr="004550B0" w:rsidRDefault="009E7D0A" w:rsidP="009E7D0A">
      <w:pPr>
        <w:spacing w:line="360" w:lineRule="auto"/>
        <w:jc w:val="both"/>
        <w:rPr>
          <w:color w:val="000000" w:themeColor="text1"/>
        </w:rPr>
      </w:pPr>
    </w:p>
    <w:p w14:paraId="18E216A2" w14:textId="452DA9EA" w:rsidR="009E7D0A" w:rsidRPr="004550B0" w:rsidRDefault="009E7D0A" w:rsidP="009E7D0A">
      <w:pPr>
        <w:spacing w:line="360" w:lineRule="auto"/>
        <w:jc w:val="both"/>
        <w:rPr>
          <w:color w:val="000000" w:themeColor="text1"/>
        </w:rPr>
      </w:pPr>
      <w:r w:rsidRPr="004550B0">
        <w:rPr>
          <w:color w:val="000000" w:themeColor="text1"/>
        </w:rPr>
        <w:t>Table 4.</w:t>
      </w:r>
      <w:r w:rsidR="00D32793" w:rsidRPr="004550B0">
        <w:rPr>
          <w:color w:val="000000" w:themeColor="text1"/>
        </w:rPr>
        <w:t xml:space="preserve">10 </w:t>
      </w:r>
      <w:r w:rsidRPr="004550B0">
        <w:rPr>
          <w:color w:val="000000" w:themeColor="text1"/>
        </w:rPr>
        <w:t xml:space="preserve">shows the result of </w:t>
      </w:r>
      <w:r w:rsidR="000041DE" w:rsidRPr="004550B0">
        <w:rPr>
          <w:color w:val="000000" w:themeColor="text1"/>
        </w:rPr>
        <w:t xml:space="preserve">the </w:t>
      </w:r>
      <w:r w:rsidRPr="004550B0">
        <w:rPr>
          <w:color w:val="000000" w:themeColor="text1"/>
        </w:rPr>
        <w:t xml:space="preserve">regression analysis of 2SLS. In table </w:t>
      </w:r>
      <w:r w:rsidR="00D32793" w:rsidRPr="004550B0">
        <w:rPr>
          <w:color w:val="000000" w:themeColor="text1"/>
        </w:rPr>
        <w:t>4.11</w:t>
      </w:r>
      <w:r w:rsidR="000041DE" w:rsidRPr="004550B0">
        <w:rPr>
          <w:color w:val="000000" w:themeColor="text1"/>
        </w:rPr>
        <w:t>,</w:t>
      </w:r>
      <w:r w:rsidR="00D32793" w:rsidRPr="004550B0">
        <w:rPr>
          <w:color w:val="000000" w:themeColor="text1"/>
        </w:rPr>
        <w:t xml:space="preserve"> </w:t>
      </w:r>
      <w:r w:rsidRPr="004550B0">
        <w:rPr>
          <w:color w:val="000000" w:themeColor="text1"/>
        </w:rPr>
        <w:t xml:space="preserve">the results of inequality of opportunities and social cohesion show </w:t>
      </w:r>
      <w:r w:rsidR="000041DE" w:rsidRPr="004550B0">
        <w:rPr>
          <w:color w:val="000000" w:themeColor="text1"/>
        </w:rPr>
        <w:t xml:space="preserve">the </w:t>
      </w:r>
      <w:r w:rsidRPr="004550B0">
        <w:rPr>
          <w:color w:val="000000" w:themeColor="text1"/>
        </w:rPr>
        <w:t xml:space="preserve">negative but significant relationship and mitigate the negative and significant role of ethnic diversity. So, in </w:t>
      </w:r>
      <w:r w:rsidR="000041DE" w:rsidRPr="004550B0">
        <w:rPr>
          <w:color w:val="000000" w:themeColor="text1"/>
        </w:rPr>
        <w:t xml:space="preserve">the </w:t>
      </w:r>
      <w:r w:rsidRPr="004550B0">
        <w:rPr>
          <w:color w:val="000000" w:themeColor="text1"/>
        </w:rPr>
        <w:t>final model</w:t>
      </w:r>
      <w:r w:rsidR="000041DE" w:rsidRPr="004550B0">
        <w:rPr>
          <w:color w:val="000000" w:themeColor="text1"/>
        </w:rPr>
        <w:t>,</w:t>
      </w:r>
      <w:r w:rsidRPr="004550B0">
        <w:rPr>
          <w:color w:val="000000" w:themeColor="text1"/>
        </w:rPr>
        <w:t xml:space="preserve"> we drop ethnic diversity. </w:t>
      </w:r>
      <w:r w:rsidR="000041DE" w:rsidRPr="004550B0">
        <w:rPr>
          <w:color w:val="000000" w:themeColor="text1"/>
        </w:rPr>
        <w:t>Moreover,</w:t>
      </w:r>
      <w:r w:rsidRPr="004550B0">
        <w:rPr>
          <w:color w:val="000000" w:themeColor="text1"/>
        </w:rPr>
        <w:t xml:space="preserve"> </w:t>
      </w:r>
      <w:r w:rsidR="005C73F2">
        <w:rPr>
          <w:color w:val="000000" w:themeColor="text1"/>
        </w:rPr>
        <w:t>only vertical or horizontal inequality of circumstances and efforts in 7 different models is considered by controlling</w:t>
      </w:r>
      <w:r w:rsidRPr="004550B0">
        <w:rPr>
          <w:color w:val="000000" w:themeColor="text1"/>
        </w:rPr>
        <w:t xml:space="preserve"> political stability (institutions). We test the hypothesis </w:t>
      </w:r>
      <w:r w:rsidR="000041DE" w:rsidRPr="004550B0">
        <w:rPr>
          <w:color w:val="000000" w:themeColor="text1"/>
        </w:rPr>
        <w:t xml:space="preserve">that </w:t>
      </w:r>
      <w:r w:rsidRPr="004550B0">
        <w:rPr>
          <w:color w:val="000000" w:themeColor="text1"/>
        </w:rPr>
        <w:t xml:space="preserve">social cohesion is </w:t>
      </w:r>
      <w:r w:rsidR="000041DE" w:rsidRPr="004550B0">
        <w:rPr>
          <w:color w:val="000000" w:themeColor="text1"/>
        </w:rPr>
        <w:t xml:space="preserve">an </w:t>
      </w:r>
      <w:r w:rsidRPr="004550B0">
        <w:rPr>
          <w:color w:val="000000" w:themeColor="text1"/>
        </w:rPr>
        <w:t>endogenous variable treat</w:t>
      </w:r>
      <w:r w:rsidR="000041DE" w:rsidRPr="004550B0">
        <w:rPr>
          <w:color w:val="000000" w:themeColor="text1"/>
        </w:rPr>
        <w:t>ed</w:t>
      </w:r>
      <w:r w:rsidRPr="004550B0">
        <w:rPr>
          <w:color w:val="000000" w:themeColor="text1"/>
        </w:rPr>
        <w:t xml:space="preserve"> in </w:t>
      </w:r>
      <w:r w:rsidR="000041DE" w:rsidRPr="004550B0">
        <w:rPr>
          <w:color w:val="000000" w:themeColor="text1"/>
        </w:rPr>
        <w:t xml:space="preserve">the </w:t>
      </w:r>
      <w:r w:rsidRPr="004550B0">
        <w:rPr>
          <w:color w:val="000000" w:themeColor="text1"/>
        </w:rPr>
        <w:t xml:space="preserve">literature as exogenous.  For this purpose, we used income inequality of opportunities and inequality of efforts as </w:t>
      </w:r>
      <w:r w:rsidR="000041DE" w:rsidRPr="004550B0">
        <w:rPr>
          <w:color w:val="000000" w:themeColor="text1"/>
        </w:rPr>
        <w:t xml:space="preserve">an </w:t>
      </w:r>
      <w:r w:rsidRPr="004550B0">
        <w:rPr>
          <w:color w:val="000000" w:themeColor="text1"/>
        </w:rPr>
        <w:t>instrument variable. Instead</w:t>
      </w:r>
      <w:r w:rsidR="000041DE" w:rsidRPr="004550B0">
        <w:rPr>
          <w:color w:val="000000" w:themeColor="text1"/>
        </w:rPr>
        <w:t>,</w:t>
      </w:r>
      <w:r w:rsidRPr="004550B0">
        <w:rPr>
          <w:color w:val="000000" w:themeColor="text1"/>
        </w:rPr>
        <w:t xml:space="preserve"> overall income inequality and gender inequality of opportunities all mode reject the null hypothesis and accept </w:t>
      </w:r>
      <w:r w:rsidR="000041DE" w:rsidRPr="004550B0">
        <w:rPr>
          <w:color w:val="000000" w:themeColor="text1"/>
        </w:rPr>
        <w:t xml:space="preserve">an </w:t>
      </w:r>
      <w:r w:rsidRPr="004550B0">
        <w:rPr>
          <w:color w:val="000000" w:themeColor="text1"/>
        </w:rPr>
        <w:t>alternative</w:t>
      </w:r>
      <w:r w:rsidR="000041DE" w:rsidRPr="004550B0">
        <w:rPr>
          <w:color w:val="000000" w:themeColor="text1"/>
        </w:rPr>
        <w:t xml:space="preserve"> o</w:t>
      </w:r>
      <w:r w:rsidRPr="004550B0">
        <w:rPr>
          <w:color w:val="000000" w:themeColor="text1"/>
        </w:rPr>
        <w:t xml:space="preserve">n second stage social cohesion effect on economic growth positive but significant effect. The size effect is different in different models in </w:t>
      </w:r>
      <w:r w:rsidR="000041DE" w:rsidRPr="004550B0">
        <w:rPr>
          <w:color w:val="000000" w:themeColor="text1"/>
        </w:rPr>
        <w:t xml:space="preserve">the </w:t>
      </w:r>
      <w:r w:rsidRPr="004550B0">
        <w:rPr>
          <w:color w:val="000000" w:themeColor="text1"/>
        </w:rPr>
        <w:t xml:space="preserve">range (9 to 17). </w:t>
      </w:r>
      <w:r w:rsidR="000041DE" w:rsidRPr="004550B0">
        <w:rPr>
          <w:color w:val="000000" w:themeColor="text1"/>
        </w:rPr>
        <w:t>However,</w:t>
      </w:r>
      <w:r w:rsidRPr="004550B0">
        <w:rPr>
          <w:color w:val="000000" w:themeColor="text1"/>
        </w:rPr>
        <w:t xml:space="preserve"> all positive and significant role in </w:t>
      </w:r>
      <w:r w:rsidR="000041DE" w:rsidRPr="004550B0">
        <w:rPr>
          <w:color w:val="000000" w:themeColor="text1"/>
        </w:rPr>
        <w:t xml:space="preserve">the </w:t>
      </w:r>
      <w:r w:rsidRPr="004550B0">
        <w:rPr>
          <w:color w:val="000000" w:themeColor="text1"/>
        </w:rPr>
        <w:t>case of</w:t>
      </w:r>
      <w:r w:rsidR="00C073B8" w:rsidRPr="004550B0">
        <w:rPr>
          <w:color w:val="000000" w:themeColor="text1"/>
        </w:rPr>
        <w:t xml:space="preserve"> group</w:t>
      </w:r>
      <w:r w:rsidR="000041DE" w:rsidRPr="004550B0">
        <w:rPr>
          <w:color w:val="000000" w:themeColor="text1"/>
        </w:rPr>
        <w:t>-</w:t>
      </w:r>
      <w:r w:rsidR="00C073B8" w:rsidRPr="004550B0">
        <w:rPr>
          <w:color w:val="000000" w:themeColor="text1"/>
        </w:rPr>
        <w:t>based inequality</w:t>
      </w:r>
      <w:r w:rsidRPr="004550B0">
        <w:rPr>
          <w:color w:val="000000" w:themeColor="text1"/>
        </w:rPr>
        <w:t xml:space="preserve"> of opportunities while </w:t>
      </w:r>
      <w:r w:rsidR="00C073B8" w:rsidRPr="004550B0">
        <w:rPr>
          <w:color w:val="000000" w:themeColor="text1"/>
        </w:rPr>
        <w:t>inequality</w:t>
      </w:r>
      <w:r w:rsidRPr="004550B0">
        <w:rPr>
          <w:color w:val="000000" w:themeColor="text1"/>
        </w:rPr>
        <w:t xml:space="preserve"> of</w:t>
      </w:r>
      <w:r w:rsidR="00C073B8" w:rsidRPr="004550B0">
        <w:rPr>
          <w:color w:val="000000" w:themeColor="text1"/>
        </w:rPr>
        <w:t xml:space="preserve"> circumstance based on</w:t>
      </w:r>
      <w:r w:rsidRPr="004550B0">
        <w:rPr>
          <w:color w:val="000000" w:themeColor="text1"/>
        </w:rPr>
        <w:t xml:space="preserve"> </w:t>
      </w:r>
      <w:r w:rsidR="00C073B8" w:rsidRPr="004550B0">
        <w:rPr>
          <w:color w:val="000000" w:themeColor="text1"/>
        </w:rPr>
        <w:t>IGM role</w:t>
      </w:r>
      <w:r w:rsidRPr="004550B0">
        <w:rPr>
          <w:color w:val="000000" w:themeColor="text1"/>
        </w:rPr>
        <w:t xml:space="preserve"> of social cohesion is positive and insignificant.  The other control variables results are in line with previous literature investment positive and significant effect a</w:t>
      </w:r>
      <w:r w:rsidR="005C73F2">
        <w:rPr>
          <w:color w:val="000000" w:themeColor="text1"/>
        </w:rPr>
        <w:t>nd</w:t>
      </w:r>
      <w:r w:rsidRPr="004550B0">
        <w:rPr>
          <w:color w:val="000000" w:themeColor="text1"/>
        </w:rPr>
        <w:t xml:space="preserve"> capture </w:t>
      </w:r>
      <w:r w:rsidR="000041DE" w:rsidRPr="004550B0">
        <w:rPr>
          <w:color w:val="000000" w:themeColor="text1"/>
        </w:rPr>
        <w:t xml:space="preserve">the </w:t>
      </w:r>
      <w:r w:rsidRPr="004550B0">
        <w:rPr>
          <w:color w:val="000000" w:themeColor="text1"/>
        </w:rPr>
        <w:t xml:space="preserve">convergence of income we used initial GDDPER with </w:t>
      </w:r>
      <w:r w:rsidR="000041DE" w:rsidRPr="004550B0">
        <w:rPr>
          <w:color w:val="000000" w:themeColor="text1"/>
        </w:rPr>
        <w:t xml:space="preserve">a </w:t>
      </w:r>
      <w:r w:rsidRPr="004550B0">
        <w:rPr>
          <w:color w:val="000000" w:themeColor="text1"/>
        </w:rPr>
        <w:t xml:space="preserve">20-year lag. In the light of </w:t>
      </w:r>
      <w:r w:rsidR="000041DE" w:rsidRPr="004550B0">
        <w:rPr>
          <w:color w:val="000000" w:themeColor="text1"/>
        </w:rPr>
        <w:t xml:space="preserve">the </w:t>
      </w:r>
      <w:r w:rsidRPr="004550B0">
        <w:rPr>
          <w:color w:val="000000" w:themeColor="text1"/>
        </w:rPr>
        <w:t xml:space="preserve">given table, we conclude </w:t>
      </w:r>
      <w:r w:rsidR="005C73F2">
        <w:rPr>
          <w:color w:val="000000" w:themeColor="text1"/>
        </w:rPr>
        <w:t>that social cohesion is endogenous variable and the second inequality of opportunities, regardless of whether it deteriorates</w:t>
      </w:r>
      <w:r w:rsidRPr="004550B0">
        <w:rPr>
          <w:color w:val="000000" w:themeColor="text1"/>
        </w:rPr>
        <w:t xml:space="preserve"> social cohesion. </w:t>
      </w:r>
    </w:p>
    <w:p w14:paraId="348B0823" w14:textId="77777777" w:rsidR="009E7D0A" w:rsidRPr="004550B0" w:rsidRDefault="009E7D0A" w:rsidP="009E7D0A">
      <w:pPr>
        <w:spacing w:line="360" w:lineRule="auto"/>
        <w:jc w:val="both"/>
        <w:rPr>
          <w:b/>
          <w:bCs/>
          <w:color w:val="000000" w:themeColor="text1"/>
        </w:rPr>
      </w:pPr>
    </w:p>
    <w:p w14:paraId="54C404E6" w14:textId="77777777" w:rsidR="009E7D0A" w:rsidRPr="004550B0" w:rsidRDefault="009E7D0A" w:rsidP="009E7D0A">
      <w:pPr>
        <w:spacing w:line="360" w:lineRule="auto"/>
        <w:jc w:val="both"/>
        <w:rPr>
          <w:b/>
          <w:bCs/>
          <w:color w:val="000000" w:themeColor="text1"/>
        </w:rPr>
      </w:pPr>
    </w:p>
    <w:p w14:paraId="7EFCD1C1" w14:textId="6D57A3C1" w:rsidR="009E7D0A" w:rsidRPr="004550B0" w:rsidRDefault="00A851FF" w:rsidP="000041DE">
      <w:pPr>
        <w:pStyle w:val="Caption"/>
        <w:jc w:val="left"/>
        <w:rPr>
          <w:color w:val="000000" w:themeColor="text1"/>
        </w:rPr>
      </w:pPr>
      <w:bookmarkStart w:id="81" w:name="_Toc48707789"/>
      <w:bookmarkStart w:id="82" w:name="_Toc59571654"/>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10</w:t>
      </w:r>
      <w:r w:rsidRPr="004550B0">
        <w:rPr>
          <w:color w:val="000000" w:themeColor="text1"/>
        </w:rPr>
        <w:fldChar w:fldCharType="end"/>
      </w:r>
      <w:r w:rsidRPr="004550B0">
        <w:rPr>
          <w:color w:val="000000" w:themeColor="text1"/>
        </w:rPr>
        <w:t xml:space="preserve"> </w:t>
      </w:r>
      <w:r w:rsidR="009E7D0A" w:rsidRPr="004550B0">
        <w:rPr>
          <w:color w:val="000000" w:themeColor="text1"/>
          <w:shd w:val="clear" w:color="auto" w:fill="FFFFFF"/>
        </w:rPr>
        <w:t xml:space="preserve"> Social Cohesion and Economic Growth (</w:t>
      </w:r>
      <w:r w:rsidR="009E7D0A" w:rsidRPr="004550B0">
        <w:rPr>
          <w:color w:val="000000" w:themeColor="text1"/>
        </w:rPr>
        <w:t>2SLS)</w:t>
      </w:r>
      <w:bookmarkEnd w:id="81"/>
      <w:bookmarkEnd w:id="82"/>
    </w:p>
    <w:tbl>
      <w:tblPr>
        <w:tblW w:w="12370" w:type="dxa"/>
        <w:jc w:val="center"/>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Pr>
      <w:tblGrid>
        <w:gridCol w:w="615"/>
        <w:gridCol w:w="1968"/>
        <w:gridCol w:w="1397"/>
        <w:gridCol w:w="1396"/>
        <w:gridCol w:w="1398"/>
        <w:gridCol w:w="1399"/>
        <w:gridCol w:w="1399"/>
        <w:gridCol w:w="1399"/>
        <w:gridCol w:w="1399"/>
      </w:tblGrid>
      <w:tr w:rsidR="00371D6C" w:rsidRPr="004550B0" w14:paraId="2915F052" w14:textId="77777777" w:rsidTr="00246C63">
        <w:trPr>
          <w:jc w:val="center"/>
        </w:trPr>
        <w:tc>
          <w:tcPr>
            <w:tcW w:w="615" w:type="dxa"/>
            <w:tcBorders>
              <w:bottom w:val="single" w:sz="4" w:space="0" w:color="auto"/>
              <w:right w:val="single" w:sz="4" w:space="0" w:color="auto"/>
            </w:tcBorders>
          </w:tcPr>
          <w:p w14:paraId="4407D006" w14:textId="77777777" w:rsidR="00246C63" w:rsidRPr="004550B0" w:rsidRDefault="00246C63" w:rsidP="00427A69">
            <w:pPr>
              <w:widowControl w:val="0"/>
              <w:autoSpaceDE w:val="0"/>
              <w:autoSpaceDN w:val="0"/>
              <w:adjustRightInd w:val="0"/>
              <w:spacing w:after="79"/>
              <w:rPr>
                <w:color w:val="000000" w:themeColor="text1"/>
              </w:rPr>
            </w:pPr>
            <w:r w:rsidRPr="004550B0">
              <w:rPr>
                <w:color w:val="000000" w:themeColor="text1"/>
              </w:rPr>
              <w:t>Eq.</w:t>
            </w:r>
          </w:p>
        </w:tc>
        <w:tc>
          <w:tcPr>
            <w:tcW w:w="1968" w:type="dxa"/>
            <w:tcBorders>
              <w:top w:val="single" w:sz="4" w:space="0" w:color="auto"/>
              <w:left w:val="single" w:sz="4" w:space="0" w:color="auto"/>
              <w:bottom w:val="single" w:sz="4" w:space="0" w:color="auto"/>
              <w:right w:val="single" w:sz="4" w:space="0" w:color="auto"/>
            </w:tcBorders>
          </w:tcPr>
          <w:p w14:paraId="7AC45A35" w14:textId="77777777" w:rsidR="00246C63" w:rsidRPr="004550B0" w:rsidRDefault="00246C63" w:rsidP="00427A69">
            <w:pPr>
              <w:widowControl w:val="0"/>
              <w:autoSpaceDE w:val="0"/>
              <w:autoSpaceDN w:val="0"/>
              <w:adjustRightInd w:val="0"/>
              <w:spacing w:after="79"/>
              <w:rPr>
                <w:color w:val="000000" w:themeColor="text1"/>
              </w:rPr>
            </w:pPr>
            <w:r w:rsidRPr="004550B0">
              <w:rPr>
                <w:color w:val="000000" w:themeColor="text1"/>
              </w:rPr>
              <w:t>Variables</w:t>
            </w:r>
          </w:p>
        </w:tc>
        <w:tc>
          <w:tcPr>
            <w:tcW w:w="1397" w:type="dxa"/>
            <w:tcBorders>
              <w:left w:val="single" w:sz="4" w:space="0" w:color="auto"/>
              <w:bottom w:val="single" w:sz="4" w:space="0" w:color="auto"/>
              <w:right w:val="single" w:sz="4" w:space="0" w:color="auto"/>
            </w:tcBorders>
          </w:tcPr>
          <w:p w14:paraId="59C58FE6"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1</w:t>
            </w:r>
          </w:p>
        </w:tc>
        <w:tc>
          <w:tcPr>
            <w:tcW w:w="1396" w:type="dxa"/>
            <w:tcBorders>
              <w:top w:val="single" w:sz="4" w:space="0" w:color="auto"/>
              <w:left w:val="single" w:sz="4" w:space="0" w:color="auto"/>
              <w:bottom w:val="single" w:sz="4" w:space="0" w:color="auto"/>
              <w:right w:val="single" w:sz="4" w:space="0" w:color="auto"/>
            </w:tcBorders>
          </w:tcPr>
          <w:p w14:paraId="0B2E5315"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2</w:t>
            </w:r>
          </w:p>
        </w:tc>
        <w:tc>
          <w:tcPr>
            <w:tcW w:w="1398" w:type="dxa"/>
            <w:tcBorders>
              <w:left w:val="single" w:sz="4" w:space="0" w:color="auto"/>
              <w:bottom w:val="single" w:sz="4" w:space="0" w:color="auto"/>
              <w:right w:val="single" w:sz="4" w:space="0" w:color="auto"/>
            </w:tcBorders>
          </w:tcPr>
          <w:p w14:paraId="0B360F05"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3</w:t>
            </w:r>
          </w:p>
        </w:tc>
        <w:tc>
          <w:tcPr>
            <w:tcW w:w="1399" w:type="dxa"/>
            <w:tcBorders>
              <w:top w:val="single" w:sz="4" w:space="0" w:color="auto"/>
              <w:left w:val="single" w:sz="4" w:space="0" w:color="auto"/>
              <w:bottom w:val="single" w:sz="4" w:space="0" w:color="auto"/>
              <w:right w:val="single" w:sz="4" w:space="0" w:color="auto"/>
            </w:tcBorders>
          </w:tcPr>
          <w:p w14:paraId="33EAE3BF"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4</w:t>
            </w:r>
          </w:p>
        </w:tc>
        <w:tc>
          <w:tcPr>
            <w:tcW w:w="1399" w:type="dxa"/>
            <w:tcBorders>
              <w:left w:val="single" w:sz="4" w:space="0" w:color="auto"/>
              <w:bottom w:val="single" w:sz="4" w:space="0" w:color="auto"/>
              <w:right w:val="single" w:sz="4" w:space="0" w:color="auto"/>
            </w:tcBorders>
          </w:tcPr>
          <w:p w14:paraId="552FE150"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5</w:t>
            </w:r>
          </w:p>
        </w:tc>
        <w:tc>
          <w:tcPr>
            <w:tcW w:w="1399" w:type="dxa"/>
            <w:tcBorders>
              <w:top w:val="single" w:sz="4" w:space="0" w:color="auto"/>
              <w:left w:val="single" w:sz="4" w:space="0" w:color="auto"/>
              <w:bottom w:val="single" w:sz="4" w:space="0" w:color="auto"/>
              <w:right w:val="single" w:sz="4" w:space="0" w:color="auto"/>
            </w:tcBorders>
          </w:tcPr>
          <w:p w14:paraId="28E3AC7B"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6</w:t>
            </w:r>
          </w:p>
        </w:tc>
        <w:tc>
          <w:tcPr>
            <w:tcW w:w="1399" w:type="dxa"/>
            <w:tcBorders>
              <w:left w:val="single" w:sz="4" w:space="0" w:color="auto"/>
              <w:bottom w:val="single" w:sz="4" w:space="0" w:color="auto"/>
              <w:right w:val="single" w:sz="4" w:space="0" w:color="auto"/>
            </w:tcBorders>
          </w:tcPr>
          <w:p w14:paraId="415CAC2C" w14:textId="77777777" w:rsidR="00246C63" w:rsidRPr="004550B0" w:rsidRDefault="00246C63" w:rsidP="00427A69">
            <w:pPr>
              <w:widowControl w:val="0"/>
              <w:autoSpaceDE w:val="0"/>
              <w:autoSpaceDN w:val="0"/>
              <w:adjustRightInd w:val="0"/>
              <w:spacing w:after="79"/>
              <w:jc w:val="center"/>
              <w:rPr>
                <w:color w:val="000000" w:themeColor="text1"/>
              </w:rPr>
            </w:pPr>
            <w:r w:rsidRPr="004550B0">
              <w:rPr>
                <w:color w:val="000000" w:themeColor="text1"/>
              </w:rPr>
              <w:t>7</w:t>
            </w:r>
          </w:p>
        </w:tc>
      </w:tr>
      <w:tr w:rsidR="00371D6C" w:rsidRPr="004550B0" w14:paraId="64CD355C" w14:textId="77777777" w:rsidTr="00246C63">
        <w:trPr>
          <w:jc w:val="center"/>
        </w:trPr>
        <w:tc>
          <w:tcPr>
            <w:tcW w:w="615" w:type="dxa"/>
            <w:vMerge w:val="restart"/>
            <w:tcBorders>
              <w:top w:val="single" w:sz="4" w:space="0" w:color="auto"/>
              <w:bottom w:val="nil"/>
              <w:right w:val="single" w:sz="4" w:space="0" w:color="auto"/>
            </w:tcBorders>
            <w:textDirection w:val="btLr"/>
          </w:tcPr>
          <w:p w14:paraId="49B13F2C" w14:textId="77777777" w:rsidR="00D93DBA" w:rsidRPr="004550B0" w:rsidRDefault="00D93DBA" w:rsidP="00D93DBA">
            <w:pPr>
              <w:widowControl w:val="0"/>
              <w:autoSpaceDE w:val="0"/>
              <w:autoSpaceDN w:val="0"/>
              <w:adjustRightInd w:val="0"/>
              <w:ind w:left="113" w:right="113"/>
              <w:rPr>
                <w:color w:val="000000" w:themeColor="text1"/>
              </w:rPr>
            </w:pPr>
            <w:r w:rsidRPr="004550B0">
              <w:rPr>
                <w:color w:val="000000" w:themeColor="text1"/>
              </w:rPr>
              <w:t>GDPgr</w:t>
            </w:r>
          </w:p>
        </w:tc>
        <w:tc>
          <w:tcPr>
            <w:tcW w:w="1968" w:type="dxa"/>
            <w:vMerge w:val="restart"/>
            <w:tcBorders>
              <w:top w:val="single" w:sz="4" w:space="0" w:color="auto"/>
              <w:left w:val="single" w:sz="4" w:space="0" w:color="auto"/>
              <w:bottom w:val="nil"/>
              <w:right w:val="single" w:sz="4" w:space="0" w:color="auto"/>
            </w:tcBorders>
          </w:tcPr>
          <w:p w14:paraId="2FD15C78"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GFC</w:t>
            </w:r>
          </w:p>
          <w:p w14:paraId="0DD52723"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454B1E64" w14:textId="39745071"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0.132***</w:t>
            </w:r>
          </w:p>
        </w:tc>
        <w:tc>
          <w:tcPr>
            <w:tcW w:w="1396" w:type="dxa"/>
            <w:tcBorders>
              <w:top w:val="single" w:sz="4" w:space="0" w:color="auto"/>
              <w:left w:val="single" w:sz="4" w:space="0" w:color="auto"/>
              <w:bottom w:val="nil"/>
              <w:right w:val="single" w:sz="4" w:space="0" w:color="auto"/>
            </w:tcBorders>
          </w:tcPr>
          <w:p w14:paraId="6DD9B067" w14:textId="3E3ED6DE"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0.173***</w:t>
            </w:r>
          </w:p>
        </w:tc>
        <w:tc>
          <w:tcPr>
            <w:tcW w:w="1398" w:type="dxa"/>
            <w:tcBorders>
              <w:top w:val="single" w:sz="4" w:space="0" w:color="auto"/>
              <w:left w:val="single" w:sz="4" w:space="0" w:color="auto"/>
              <w:bottom w:val="nil"/>
              <w:right w:val="single" w:sz="4" w:space="0" w:color="auto"/>
            </w:tcBorders>
          </w:tcPr>
          <w:p w14:paraId="53514399" w14:textId="0BC5D7F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0.116***</w:t>
            </w:r>
          </w:p>
        </w:tc>
        <w:tc>
          <w:tcPr>
            <w:tcW w:w="1399" w:type="dxa"/>
            <w:tcBorders>
              <w:top w:val="single" w:sz="4" w:space="0" w:color="auto"/>
              <w:left w:val="single" w:sz="4" w:space="0" w:color="auto"/>
              <w:bottom w:val="nil"/>
              <w:right w:val="single" w:sz="4" w:space="0" w:color="auto"/>
            </w:tcBorders>
          </w:tcPr>
          <w:p w14:paraId="6F9B18E0" w14:textId="3FFC00D8"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0.115***</w:t>
            </w:r>
          </w:p>
        </w:tc>
        <w:tc>
          <w:tcPr>
            <w:tcW w:w="1399" w:type="dxa"/>
            <w:tcBorders>
              <w:top w:val="single" w:sz="4" w:space="0" w:color="auto"/>
              <w:left w:val="single" w:sz="4" w:space="0" w:color="auto"/>
              <w:bottom w:val="nil"/>
              <w:right w:val="single" w:sz="4" w:space="0" w:color="auto"/>
            </w:tcBorders>
          </w:tcPr>
          <w:p w14:paraId="2C16307A" w14:textId="41B9229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0.122***</w:t>
            </w:r>
          </w:p>
        </w:tc>
        <w:tc>
          <w:tcPr>
            <w:tcW w:w="1399" w:type="dxa"/>
            <w:tcBorders>
              <w:top w:val="single" w:sz="4" w:space="0" w:color="auto"/>
              <w:left w:val="single" w:sz="4" w:space="0" w:color="auto"/>
              <w:bottom w:val="nil"/>
              <w:right w:val="single" w:sz="4" w:space="0" w:color="auto"/>
            </w:tcBorders>
          </w:tcPr>
          <w:p w14:paraId="6A4E8FC2" w14:textId="767065D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0.119***</w:t>
            </w:r>
          </w:p>
        </w:tc>
        <w:tc>
          <w:tcPr>
            <w:tcW w:w="1399" w:type="dxa"/>
            <w:tcBorders>
              <w:top w:val="single" w:sz="4" w:space="0" w:color="auto"/>
              <w:left w:val="single" w:sz="4" w:space="0" w:color="auto"/>
              <w:bottom w:val="nil"/>
              <w:right w:val="single" w:sz="4" w:space="0" w:color="auto"/>
            </w:tcBorders>
          </w:tcPr>
          <w:p w14:paraId="62EE04B4" w14:textId="5101219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0.115***</w:t>
            </w:r>
          </w:p>
        </w:tc>
      </w:tr>
      <w:tr w:rsidR="00371D6C" w:rsidRPr="004550B0" w14:paraId="470DB73D" w14:textId="77777777" w:rsidTr="00246C63">
        <w:trPr>
          <w:jc w:val="center"/>
        </w:trPr>
        <w:tc>
          <w:tcPr>
            <w:tcW w:w="615" w:type="dxa"/>
            <w:vMerge/>
            <w:tcBorders>
              <w:top w:val="nil"/>
              <w:bottom w:val="single" w:sz="4" w:space="0" w:color="auto"/>
              <w:right w:val="single" w:sz="4" w:space="0" w:color="auto"/>
            </w:tcBorders>
            <w:textDirection w:val="btLr"/>
          </w:tcPr>
          <w:p w14:paraId="2F8503F5"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1CF5994F"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507343C" w14:textId="3373326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(0.025)</w:t>
            </w:r>
          </w:p>
        </w:tc>
        <w:tc>
          <w:tcPr>
            <w:tcW w:w="1396" w:type="dxa"/>
            <w:tcBorders>
              <w:top w:val="nil"/>
              <w:left w:val="single" w:sz="4" w:space="0" w:color="auto"/>
              <w:bottom w:val="single" w:sz="4" w:space="0" w:color="auto"/>
              <w:right w:val="single" w:sz="4" w:space="0" w:color="auto"/>
            </w:tcBorders>
          </w:tcPr>
          <w:p w14:paraId="506B8EAE" w14:textId="6561F70E"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(0.033)</w:t>
            </w:r>
          </w:p>
        </w:tc>
        <w:tc>
          <w:tcPr>
            <w:tcW w:w="1398" w:type="dxa"/>
            <w:tcBorders>
              <w:top w:val="nil"/>
              <w:left w:val="single" w:sz="4" w:space="0" w:color="auto"/>
              <w:bottom w:val="single" w:sz="4" w:space="0" w:color="auto"/>
              <w:right w:val="single" w:sz="4" w:space="0" w:color="auto"/>
            </w:tcBorders>
          </w:tcPr>
          <w:p w14:paraId="494D7B7B" w14:textId="7A4FB92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(0.035)</w:t>
            </w:r>
          </w:p>
        </w:tc>
        <w:tc>
          <w:tcPr>
            <w:tcW w:w="1399" w:type="dxa"/>
            <w:tcBorders>
              <w:top w:val="nil"/>
              <w:left w:val="single" w:sz="4" w:space="0" w:color="auto"/>
              <w:bottom w:val="single" w:sz="4" w:space="0" w:color="auto"/>
              <w:right w:val="single" w:sz="4" w:space="0" w:color="auto"/>
            </w:tcBorders>
          </w:tcPr>
          <w:p w14:paraId="3C870875" w14:textId="5F7F5B5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(0.035)</w:t>
            </w:r>
          </w:p>
        </w:tc>
        <w:tc>
          <w:tcPr>
            <w:tcW w:w="1399" w:type="dxa"/>
            <w:tcBorders>
              <w:top w:val="nil"/>
              <w:left w:val="single" w:sz="4" w:space="0" w:color="auto"/>
              <w:bottom w:val="single" w:sz="4" w:space="0" w:color="auto"/>
              <w:right w:val="single" w:sz="4" w:space="0" w:color="auto"/>
            </w:tcBorders>
          </w:tcPr>
          <w:p w14:paraId="235C4420" w14:textId="33E1208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(0.034)</w:t>
            </w:r>
          </w:p>
        </w:tc>
        <w:tc>
          <w:tcPr>
            <w:tcW w:w="1399" w:type="dxa"/>
            <w:tcBorders>
              <w:top w:val="nil"/>
              <w:left w:val="single" w:sz="4" w:space="0" w:color="auto"/>
              <w:bottom w:val="single" w:sz="4" w:space="0" w:color="auto"/>
              <w:right w:val="single" w:sz="4" w:space="0" w:color="auto"/>
            </w:tcBorders>
          </w:tcPr>
          <w:p w14:paraId="25AE4E60" w14:textId="5EAAC7A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(0.035)</w:t>
            </w:r>
          </w:p>
        </w:tc>
        <w:tc>
          <w:tcPr>
            <w:tcW w:w="1399" w:type="dxa"/>
            <w:tcBorders>
              <w:top w:val="nil"/>
              <w:left w:val="single" w:sz="4" w:space="0" w:color="auto"/>
              <w:bottom w:val="single" w:sz="4" w:space="0" w:color="auto"/>
              <w:right w:val="single" w:sz="4" w:space="0" w:color="auto"/>
            </w:tcBorders>
          </w:tcPr>
          <w:p w14:paraId="2B018F0B" w14:textId="58B9D98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(0.035)</w:t>
            </w:r>
          </w:p>
        </w:tc>
      </w:tr>
      <w:tr w:rsidR="00371D6C" w:rsidRPr="004550B0" w14:paraId="34367AA9" w14:textId="77777777" w:rsidTr="00246C63">
        <w:trPr>
          <w:jc w:val="center"/>
        </w:trPr>
        <w:tc>
          <w:tcPr>
            <w:tcW w:w="615" w:type="dxa"/>
            <w:vMerge/>
            <w:tcBorders>
              <w:top w:val="single" w:sz="4" w:space="0" w:color="auto"/>
              <w:right w:val="single" w:sz="4" w:space="0" w:color="auto"/>
            </w:tcBorders>
            <w:textDirection w:val="btLr"/>
          </w:tcPr>
          <w:p w14:paraId="743B7E04"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95E5E02"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L.20GDPPC</w:t>
            </w:r>
          </w:p>
          <w:p w14:paraId="244944A0"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29DA760F" w14:textId="6CDB3961"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-1.608***</w:t>
            </w:r>
          </w:p>
        </w:tc>
        <w:tc>
          <w:tcPr>
            <w:tcW w:w="1396" w:type="dxa"/>
            <w:tcBorders>
              <w:top w:val="single" w:sz="4" w:space="0" w:color="auto"/>
              <w:left w:val="single" w:sz="4" w:space="0" w:color="auto"/>
              <w:bottom w:val="nil"/>
              <w:right w:val="single" w:sz="4" w:space="0" w:color="auto"/>
            </w:tcBorders>
          </w:tcPr>
          <w:p w14:paraId="3CEFDF50" w14:textId="31352B8F"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-1.822**</w:t>
            </w:r>
          </w:p>
        </w:tc>
        <w:tc>
          <w:tcPr>
            <w:tcW w:w="1398" w:type="dxa"/>
            <w:tcBorders>
              <w:top w:val="single" w:sz="4" w:space="0" w:color="auto"/>
              <w:left w:val="single" w:sz="4" w:space="0" w:color="auto"/>
              <w:right w:val="single" w:sz="4" w:space="0" w:color="auto"/>
            </w:tcBorders>
          </w:tcPr>
          <w:p w14:paraId="5956CCF0" w14:textId="5FD4E76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-1.336*</w:t>
            </w:r>
          </w:p>
        </w:tc>
        <w:tc>
          <w:tcPr>
            <w:tcW w:w="1399" w:type="dxa"/>
            <w:tcBorders>
              <w:top w:val="single" w:sz="4" w:space="0" w:color="auto"/>
              <w:left w:val="single" w:sz="4" w:space="0" w:color="auto"/>
              <w:bottom w:val="nil"/>
              <w:right w:val="single" w:sz="4" w:space="0" w:color="auto"/>
            </w:tcBorders>
          </w:tcPr>
          <w:p w14:paraId="7200FAF6" w14:textId="05BDA406"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-1.429*</w:t>
            </w:r>
          </w:p>
        </w:tc>
        <w:tc>
          <w:tcPr>
            <w:tcW w:w="1399" w:type="dxa"/>
            <w:tcBorders>
              <w:top w:val="single" w:sz="4" w:space="0" w:color="auto"/>
              <w:left w:val="single" w:sz="4" w:space="0" w:color="auto"/>
              <w:right w:val="single" w:sz="4" w:space="0" w:color="auto"/>
            </w:tcBorders>
          </w:tcPr>
          <w:p w14:paraId="2AA89F29" w14:textId="574A329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-1.485**</w:t>
            </w:r>
          </w:p>
        </w:tc>
        <w:tc>
          <w:tcPr>
            <w:tcW w:w="1399" w:type="dxa"/>
            <w:tcBorders>
              <w:top w:val="single" w:sz="4" w:space="0" w:color="auto"/>
              <w:left w:val="single" w:sz="4" w:space="0" w:color="auto"/>
              <w:bottom w:val="nil"/>
              <w:right w:val="single" w:sz="4" w:space="0" w:color="auto"/>
            </w:tcBorders>
          </w:tcPr>
          <w:p w14:paraId="21EEC209" w14:textId="54840F2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-1.345*</w:t>
            </w:r>
          </w:p>
        </w:tc>
        <w:tc>
          <w:tcPr>
            <w:tcW w:w="1399" w:type="dxa"/>
            <w:tcBorders>
              <w:top w:val="single" w:sz="4" w:space="0" w:color="auto"/>
              <w:left w:val="single" w:sz="4" w:space="0" w:color="auto"/>
              <w:right w:val="single" w:sz="4" w:space="0" w:color="auto"/>
            </w:tcBorders>
          </w:tcPr>
          <w:p w14:paraId="5F969A73" w14:textId="6946BA9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-1.350*</w:t>
            </w:r>
          </w:p>
        </w:tc>
      </w:tr>
      <w:tr w:rsidR="00371D6C" w:rsidRPr="004550B0" w14:paraId="174D2762" w14:textId="77777777" w:rsidTr="00246C63">
        <w:trPr>
          <w:trHeight w:val="225"/>
          <w:jc w:val="center"/>
        </w:trPr>
        <w:tc>
          <w:tcPr>
            <w:tcW w:w="615" w:type="dxa"/>
            <w:vMerge/>
            <w:tcBorders>
              <w:right w:val="single" w:sz="4" w:space="0" w:color="auto"/>
            </w:tcBorders>
            <w:textDirection w:val="btLr"/>
          </w:tcPr>
          <w:p w14:paraId="290C6BAE"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5C8BB439"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768DC984" w14:textId="59700D4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(0.502)</w:t>
            </w:r>
          </w:p>
        </w:tc>
        <w:tc>
          <w:tcPr>
            <w:tcW w:w="1396" w:type="dxa"/>
            <w:tcBorders>
              <w:top w:val="nil"/>
              <w:left w:val="single" w:sz="4" w:space="0" w:color="auto"/>
              <w:bottom w:val="single" w:sz="4" w:space="0" w:color="auto"/>
              <w:right w:val="single" w:sz="4" w:space="0" w:color="auto"/>
            </w:tcBorders>
          </w:tcPr>
          <w:p w14:paraId="3878D2DA" w14:textId="3AB9B335"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(0.751)</w:t>
            </w:r>
          </w:p>
        </w:tc>
        <w:tc>
          <w:tcPr>
            <w:tcW w:w="1398" w:type="dxa"/>
            <w:tcBorders>
              <w:left w:val="single" w:sz="4" w:space="0" w:color="auto"/>
              <w:bottom w:val="single" w:sz="4" w:space="0" w:color="auto"/>
              <w:right w:val="single" w:sz="4" w:space="0" w:color="auto"/>
            </w:tcBorders>
          </w:tcPr>
          <w:p w14:paraId="0E3DBF74" w14:textId="011CD95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(0.786)</w:t>
            </w:r>
          </w:p>
        </w:tc>
        <w:tc>
          <w:tcPr>
            <w:tcW w:w="1399" w:type="dxa"/>
            <w:tcBorders>
              <w:top w:val="nil"/>
              <w:left w:val="single" w:sz="4" w:space="0" w:color="auto"/>
              <w:bottom w:val="single" w:sz="4" w:space="0" w:color="auto"/>
              <w:right w:val="single" w:sz="4" w:space="0" w:color="auto"/>
            </w:tcBorders>
          </w:tcPr>
          <w:p w14:paraId="71E678D7" w14:textId="4ACB87D8"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(0.796)</w:t>
            </w:r>
          </w:p>
        </w:tc>
        <w:tc>
          <w:tcPr>
            <w:tcW w:w="1399" w:type="dxa"/>
            <w:tcBorders>
              <w:left w:val="single" w:sz="4" w:space="0" w:color="auto"/>
              <w:bottom w:val="single" w:sz="4" w:space="0" w:color="auto"/>
              <w:right w:val="single" w:sz="4" w:space="0" w:color="auto"/>
            </w:tcBorders>
          </w:tcPr>
          <w:p w14:paraId="31B6B6AF" w14:textId="7D27591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(0.754)</w:t>
            </w:r>
          </w:p>
        </w:tc>
        <w:tc>
          <w:tcPr>
            <w:tcW w:w="1399" w:type="dxa"/>
            <w:tcBorders>
              <w:top w:val="nil"/>
              <w:left w:val="single" w:sz="4" w:space="0" w:color="auto"/>
              <w:bottom w:val="single" w:sz="4" w:space="0" w:color="auto"/>
              <w:right w:val="single" w:sz="4" w:space="0" w:color="auto"/>
            </w:tcBorders>
          </w:tcPr>
          <w:p w14:paraId="498B24AD" w14:textId="6992853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(0.773)</w:t>
            </w:r>
          </w:p>
        </w:tc>
        <w:tc>
          <w:tcPr>
            <w:tcW w:w="1399" w:type="dxa"/>
            <w:tcBorders>
              <w:left w:val="single" w:sz="4" w:space="0" w:color="auto"/>
              <w:bottom w:val="single" w:sz="4" w:space="0" w:color="auto"/>
              <w:right w:val="single" w:sz="4" w:space="0" w:color="auto"/>
            </w:tcBorders>
          </w:tcPr>
          <w:p w14:paraId="7A0AD729" w14:textId="350CE37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(0.791)</w:t>
            </w:r>
          </w:p>
        </w:tc>
      </w:tr>
      <w:tr w:rsidR="00371D6C" w:rsidRPr="004550B0" w14:paraId="2AF2DA9F" w14:textId="77777777" w:rsidTr="00246C63">
        <w:trPr>
          <w:jc w:val="center"/>
        </w:trPr>
        <w:tc>
          <w:tcPr>
            <w:tcW w:w="615" w:type="dxa"/>
            <w:vMerge/>
            <w:tcBorders>
              <w:right w:val="single" w:sz="4" w:space="0" w:color="auto"/>
            </w:tcBorders>
            <w:textDirection w:val="btLr"/>
          </w:tcPr>
          <w:p w14:paraId="05EC87F0"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E27B18A"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KOFG</w:t>
            </w:r>
          </w:p>
          <w:p w14:paraId="33D2F38B"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ED5F15D" w14:textId="4A7E782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0.052***</w:t>
            </w:r>
          </w:p>
        </w:tc>
        <w:tc>
          <w:tcPr>
            <w:tcW w:w="1396" w:type="dxa"/>
            <w:tcBorders>
              <w:top w:val="single" w:sz="4" w:space="0" w:color="auto"/>
              <w:left w:val="single" w:sz="4" w:space="0" w:color="auto"/>
              <w:bottom w:val="nil"/>
              <w:right w:val="single" w:sz="4" w:space="0" w:color="auto"/>
            </w:tcBorders>
          </w:tcPr>
          <w:p w14:paraId="30995CC5" w14:textId="70D49E60"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0.036</w:t>
            </w:r>
          </w:p>
        </w:tc>
        <w:tc>
          <w:tcPr>
            <w:tcW w:w="1398" w:type="dxa"/>
            <w:tcBorders>
              <w:top w:val="single" w:sz="4" w:space="0" w:color="auto"/>
              <w:left w:val="single" w:sz="4" w:space="0" w:color="auto"/>
              <w:bottom w:val="nil"/>
              <w:right w:val="single" w:sz="4" w:space="0" w:color="auto"/>
            </w:tcBorders>
          </w:tcPr>
          <w:p w14:paraId="0688BF32" w14:textId="27CCAEC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0.035</w:t>
            </w:r>
          </w:p>
        </w:tc>
        <w:tc>
          <w:tcPr>
            <w:tcW w:w="1399" w:type="dxa"/>
            <w:tcBorders>
              <w:top w:val="single" w:sz="4" w:space="0" w:color="auto"/>
              <w:left w:val="single" w:sz="4" w:space="0" w:color="auto"/>
              <w:bottom w:val="nil"/>
              <w:right w:val="single" w:sz="4" w:space="0" w:color="auto"/>
            </w:tcBorders>
          </w:tcPr>
          <w:p w14:paraId="471B9B88" w14:textId="7259E35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0.036</w:t>
            </w:r>
          </w:p>
        </w:tc>
        <w:tc>
          <w:tcPr>
            <w:tcW w:w="1399" w:type="dxa"/>
            <w:tcBorders>
              <w:top w:val="single" w:sz="4" w:space="0" w:color="auto"/>
              <w:left w:val="single" w:sz="4" w:space="0" w:color="auto"/>
              <w:bottom w:val="nil"/>
              <w:right w:val="single" w:sz="4" w:space="0" w:color="auto"/>
            </w:tcBorders>
          </w:tcPr>
          <w:p w14:paraId="092A9D5B" w14:textId="7D7301F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0.033</w:t>
            </w:r>
          </w:p>
        </w:tc>
        <w:tc>
          <w:tcPr>
            <w:tcW w:w="1399" w:type="dxa"/>
            <w:tcBorders>
              <w:top w:val="single" w:sz="4" w:space="0" w:color="auto"/>
              <w:left w:val="single" w:sz="4" w:space="0" w:color="auto"/>
              <w:bottom w:val="nil"/>
              <w:right w:val="single" w:sz="4" w:space="0" w:color="auto"/>
            </w:tcBorders>
          </w:tcPr>
          <w:p w14:paraId="42E36395" w14:textId="401ED1F8"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0.038</w:t>
            </w:r>
          </w:p>
        </w:tc>
        <w:tc>
          <w:tcPr>
            <w:tcW w:w="1399" w:type="dxa"/>
            <w:tcBorders>
              <w:top w:val="single" w:sz="4" w:space="0" w:color="auto"/>
              <w:left w:val="single" w:sz="4" w:space="0" w:color="auto"/>
              <w:bottom w:val="nil"/>
              <w:right w:val="single" w:sz="4" w:space="0" w:color="auto"/>
            </w:tcBorders>
          </w:tcPr>
          <w:p w14:paraId="28701576" w14:textId="7969F95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0.037</w:t>
            </w:r>
          </w:p>
        </w:tc>
      </w:tr>
      <w:tr w:rsidR="00371D6C" w:rsidRPr="004550B0" w14:paraId="1FED9DCF" w14:textId="77777777" w:rsidTr="00246C63">
        <w:trPr>
          <w:jc w:val="center"/>
        </w:trPr>
        <w:tc>
          <w:tcPr>
            <w:tcW w:w="615" w:type="dxa"/>
            <w:vMerge/>
            <w:tcBorders>
              <w:right w:val="single" w:sz="4" w:space="0" w:color="auto"/>
            </w:tcBorders>
            <w:textDirection w:val="btLr"/>
          </w:tcPr>
          <w:p w14:paraId="41B9DF87"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12C108C0"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27964E6" w14:textId="718EC40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(0.020)</w:t>
            </w:r>
          </w:p>
        </w:tc>
        <w:tc>
          <w:tcPr>
            <w:tcW w:w="1396" w:type="dxa"/>
            <w:tcBorders>
              <w:top w:val="nil"/>
              <w:left w:val="single" w:sz="4" w:space="0" w:color="auto"/>
              <w:bottom w:val="single" w:sz="4" w:space="0" w:color="auto"/>
              <w:right w:val="single" w:sz="4" w:space="0" w:color="auto"/>
            </w:tcBorders>
          </w:tcPr>
          <w:p w14:paraId="56209967" w14:textId="0D027F6F"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(0.025)</w:t>
            </w:r>
          </w:p>
        </w:tc>
        <w:tc>
          <w:tcPr>
            <w:tcW w:w="1398" w:type="dxa"/>
            <w:tcBorders>
              <w:top w:val="nil"/>
              <w:left w:val="single" w:sz="4" w:space="0" w:color="auto"/>
              <w:bottom w:val="single" w:sz="4" w:space="0" w:color="auto"/>
              <w:right w:val="single" w:sz="4" w:space="0" w:color="auto"/>
            </w:tcBorders>
          </w:tcPr>
          <w:p w14:paraId="3BA9FA0E" w14:textId="33DF7EC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(0.029)</w:t>
            </w:r>
          </w:p>
        </w:tc>
        <w:tc>
          <w:tcPr>
            <w:tcW w:w="1399" w:type="dxa"/>
            <w:tcBorders>
              <w:top w:val="nil"/>
              <w:left w:val="single" w:sz="4" w:space="0" w:color="auto"/>
              <w:bottom w:val="single" w:sz="4" w:space="0" w:color="auto"/>
              <w:right w:val="single" w:sz="4" w:space="0" w:color="auto"/>
            </w:tcBorders>
          </w:tcPr>
          <w:p w14:paraId="02EACBAC" w14:textId="201017C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(0.030)</w:t>
            </w:r>
          </w:p>
        </w:tc>
        <w:tc>
          <w:tcPr>
            <w:tcW w:w="1399" w:type="dxa"/>
            <w:tcBorders>
              <w:top w:val="nil"/>
              <w:left w:val="single" w:sz="4" w:space="0" w:color="auto"/>
              <w:bottom w:val="single" w:sz="4" w:space="0" w:color="auto"/>
              <w:right w:val="single" w:sz="4" w:space="0" w:color="auto"/>
            </w:tcBorders>
          </w:tcPr>
          <w:p w14:paraId="04943E22" w14:textId="246DD616"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(0.028)</w:t>
            </w:r>
          </w:p>
        </w:tc>
        <w:tc>
          <w:tcPr>
            <w:tcW w:w="1399" w:type="dxa"/>
            <w:tcBorders>
              <w:top w:val="nil"/>
              <w:left w:val="single" w:sz="4" w:space="0" w:color="auto"/>
              <w:bottom w:val="single" w:sz="4" w:space="0" w:color="auto"/>
              <w:right w:val="single" w:sz="4" w:space="0" w:color="auto"/>
            </w:tcBorders>
          </w:tcPr>
          <w:p w14:paraId="46205E1E" w14:textId="24BACFD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(0.029)</w:t>
            </w:r>
          </w:p>
        </w:tc>
        <w:tc>
          <w:tcPr>
            <w:tcW w:w="1399" w:type="dxa"/>
            <w:tcBorders>
              <w:top w:val="nil"/>
              <w:left w:val="single" w:sz="4" w:space="0" w:color="auto"/>
              <w:bottom w:val="single" w:sz="4" w:space="0" w:color="auto"/>
              <w:right w:val="single" w:sz="4" w:space="0" w:color="auto"/>
            </w:tcBorders>
          </w:tcPr>
          <w:p w14:paraId="62C78578" w14:textId="2DC3B69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(0.030)</w:t>
            </w:r>
          </w:p>
        </w:tc>
      </w:tr>
      <w:tr w:rsidR="00371D6C" w:rsidRPr="004550B0" w14:paraId="3D874963" w14:textId="77777777" w:rsidTr="00246C63">
        <w:trPr>
          <w:jc w:val="center"/>
        </w:trPr>
        <w:tc>
          <w:tcPr>
            <w:tcW w:w="615" w:type="dxa"/>
            <w:vMerge/>
            <w:tcBorders>
              <w:right w:val="single" w:sz="4" w:space="0" w:color="auto"/>
            </w:tcBorders>
            <w:textDirection w:val="btLr"/>
          </w:tcPr>
          <w:p w14:paraId="79CBD035"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1AFF826F"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EDU</w:t>
            </w:r>
          </w:p>
          <w:p w14:paraId="573B957E"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23E2F351" w14:textId="48403F4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0.061***</w:t>
            </w:r>
          </w:p>
        </w:tc>
        <w:tc>
          <w:tcPr>
            <w:tcW w:w="1396" w:type="dxa"/>
            <w:tcBorders>
              <w:top w:val="single" w:sz="4" w:space="0" w:color="auto"/>
              <w:left w:val="single" w:sz="4" w:space="0" w:color="auto"/>
              <w:bottom w:val="nil"/>
              <w:right w:val="single" w:sz="4" w:space="0" w:color="auto"/>
            </w:tcBorders>
          </w:tcPr>
          <w:p w14:paraId="549D3D85" w14:textId="63C9709F"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0.022</w:t>
            </w:r>
          </w:p>
        </w:tc>
        <w:tc>
          <w:tcPr>
            <w:tcW w:w="1398" w:type="dxa"/>
            <w:tcBorders>
              <w:top w:val="single" w:sz="4" w:space="0" w:color="auto"/>
              <w:left w:val="single" w:sz="4" w:space="0" w:color="auto"/>
              <w:right w:val="single" w:sz="4" w:space="0" w:color="auto"/>
            </w:tcBorders>
          </w:tcPr>
          <w:p w14:paraId="2F4E0204" w14:textId="41F2631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0.022</w:t>
            </w:r>
          </w:p>
        </w:tc>
        <w:tc>
          <w:tcPr>
            <w:tcW w:w="1399" w:type="dxa"/>
            <w:tcBorders>
              <w:top w:val="single" w:sz="4" w:space="0" w:color="auto"/>
              <w:left w:val="single" w:sz="4" w:space="0" w:color="auto"/>
              <w:bottom w:val="nil"/>
              <w:right w:val="single" w:sz="4" w:space="0" w:color="auto"/>
            </w:tcBorders>
          </w:tcPr>
          <w:p w14:paraId="5EB0201A" w14:textId="0ACF852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0.023</w:t>
            </w:r>
          </w:p>
        </w:tc>
        <w:tc>
          <w:tcPr>
            <w:tcW w:w="1399" w:type="dxa"/>
            <w:tcBorders>
              <w:top w:val="single" w:sz="4" w:space="0" w:color="auto"/>
              <w:left w:val="single" w:sz="4" w:space="0" w:color="auto"/>
              <w:right w:val="single" w:sz="4" w:space="0" w:color="auto"/>
            </w:tcBorders>
          </w:tcPr>
          <w:p w14:paraId="25CC7EAE" w14:textId="5634EEC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0.025</w:t>
            </w:r>
          </w:p>
        </w:tc>
        <w:tc>
          <w:tcPr>
            <w:tcW w:w="1399" w:type="dxa"/>
            <w:tcBorders>
              <w:top w:val="single" w:sz="4" w:space="0" w:color="auto"/>
              <w:left w:val="single" w:sz="4" w:space="0" w:color="auto"/>
              <w:bottom w:val="nil"/>
              <w:right w:val="single" w:sz="4" w:space="0" w:color="auto"/>
            </w:tcBorders>
          </w:tcPr>
          <w:p w14:paraId="3124AF01" w14:textId="47BA3E6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0.025</w:t>
            </w:r>
          </w:p>
        </w:tc>
        <w:tc>
          <w:tcPr>
            <w:tcW w:w="1399" w:type="dxa"/>
            <w:tcBorders>
              <w:top w:val="single" w:sz="4" w:space="0" w:color="auto"/>
              <w:left w:val="single" w:sz="4" w:space="0" w:color="auto"/>
              <w:right w:val="single" w:sz="4" w:space="0" w:color="auto"/>
            </w:tcBorders>
          </w:tcPr>
          <w:p w14:paraId="675A9260" w14:textId="4EF9195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0.022</w:t>
            </w:r>
          </w:p>
        </w:tc>
      </w:tr>
      <w:tr w:rsidR="00371D6C" w:rsidRPr="004550B0" w14:paraId="7B3F4F88" w14:textId="77777777" w:rsidTr="00246C63">
        <w:trPr>
          <w:jc w:val="center"/>
        </w:trPr>
        <w:tc>
          <w:tcPr>
            <w:tcW w:w="615" w:type="dxa"/>
            <w:vMerge/>
            <w:tcBorders>
              <w:right w:val="single" w:sz="4" w:space="0" w:color="auto"/>
            </w:tcBorders>
            <w:textDirection w:val="btLr"/>
          </w:tcPr>
          <w:p w14:paraId="0A17272C"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35466C0C"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69ABD083" w14:textId="454EC8B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(0.018)</w:t>
            </w:r>
          </w:p>
        </w:tc>
        <w:tc>
          <w:tcPr>
            <w:tcW w:w="1396" w:type="dxa"/>
            <w:tcBorders>
              <w:top w:val="nil"/>
              <w:left w:val="single" w:sz="4" w:space="0" w:color="auto"/>
              <w:bottom w:val="single" w:sz="4" w:space="0" w:color="auto"/>
              <w:right w:val="single" w:sz="4" w:space="0" w:color="auto"/>
            </w:tcBorders>
          </w:tcPr>
          <w:p w14:paraId="7F6B2EB7" w14:textId="7A78178F"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(0.017)</w:t>
            </w:r>
          </w:p>
        </w:tc>
        <w:tc>
          <w:tcPr>
            <w:tcW w:w="1398" w:type="dxa"/>
            <w:tcBorders>
              <w:left w:val="single" w:sz="4" w:space="0" w:color="auto"/>
              <w:bottom w:val="single" w:sz="4" w:space="0" w:color="auto"/>
              <w:right w:val="single" w:sz="4" w:space="0" w:color="auto"/>
            </w:tcBorders>
          </w:tcPr>
          <w:p w14:paraId="4DEC2FB8" w14:textId="6C2CB06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9" w:type="dxa"/>
            <w:tcBorders>
              <w:top w:val="nil"/>
              <w:left w:val="single" w:sz="4" w:space="0" w:color="auto"/>
              <w:bottom w:val="single" w:sz="4" w:space="0" w:color="auto"/>
              <w:right w:val="single" w:sz="4" w:space="0" w:color="auto"/>
            </w:tcBorders>
          </w:tcPr>
          <w:p w14:paraId="78EF8ED1" w14:textId="0979199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9" w:type="dxa"/>
            <w:tcBorders>
              <w:left w:val="single" w:sz="4" w:space="0" w:color="auto"/>
              <w:bottom w:val="single" w:sz="4" w:space="0" w:color="auto"/>
              <w:right w:val="single" w:sz="4" w:space="0" w:color="auto"/>
            </w:tcBorders>
          </w:tcPr>
          <w:p w14:paraId="1946D420" w14:textId="05D7A78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9" w:type="dxa"/>
            <w:tcBorders>
              <w:top w:val="nil"/>
              <w:left w:val="single" w:sz="4" w:space="0" w:color="auto"/>
              <w:bottom w:val="single" w:sz="4" w:space="0" w:color="auto"/>
              <w:right w:val="single" w:sz="4" w:space="0" w:color="auto"/>
            </w:tcBorders>
          </w:tcPr>
          <w:p w14:paraId="4D448E31" w14:textId="3D428836"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9" w:type="dxa"/>
            <w:tcBorders>
              <w:left w:val="single" w:sz="4" w:space="0" w:color="auto"/>
              <w:bottom w:val="single" w:sz="4" w:space="0" w:color="auto"/>
              <w:right w:val="single" w:sz="4" w:space="0" w:color="auto"/>
            </w:tcBorders>
          </w:tcPr>
          <w:p w14:paraId="5A0FBAFA" w14:textId="3C7052D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r>
      <w:tr w:rsidR="00371D6C" w:rsidRPr="004550B0" w14:paraId="6862B23F" w14:textId="77777777" w:rsidTr="00246C63">
        <w:trPr>
          <w:jc w:val="center"/>
        </w:trPr>
        <w:tc>
          <w:tcPr>
            <w:tcW w:w="615" w:type="dxa"/>
            <w:vMerge/>
            <w:tcBorders>
              <w:right w:val="single" w:sz="4" w:space="0" w:color="auto"/>
            </w:tcBorders>
            <w:textDirection w:val="btLr"/>
          </w:tcPr>
          <w:p w14:paraId="46DB1A3A"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val="restart"/>
            <w:tcBorders>
              <w:top w:val="nil"/>
              <w:left w:val="single" w:sz="4" w:space="0" w:color="auto"/>
              <w:right w:val="single" w:sz="4" w:space="0" w:color="auto"/>
            </w:tcBorders>
          </w:tcPr>
          <w:p w14:paraId="5E8A0CCB"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SOCOH</w:t>
            </w:r>
          </w:p>
          <w:p w14:paraId="7119ACE6"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10AD5A4" w14:textId="3C27BA8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13.214***</w:t>
            </w:r>
          </w:p>
        </w:tc>
        <w:tc>
          <w:tcPr>
            <w:tcW w:w="1396" w:type="dxa"/>
            <w:tcBorders>
              <w:top w:val="single" w:sz="4" w:space="0" w:color="auto"/>
              <w:left w:val="single" w:sz="4" w:space="0" w:color="auto"/>
              <w:bottom w:val="nil"/>
              <w:right w:val="single" w:sz="4" w:space="0" w:color="auto"/>
            </w:tcBorders>
          </w:tcPr>
          <w:p w14:paraId="17B29F37" w14:textId="5B2CC45B"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9.928</w:t>
            </w:r>
          </w:p>
        </w:tc>
        <w:tc>
          <w:tcPr>
            <w:tcW w:w="1398" w:type="dxa"/>
            <w:tcBorders>
              <w:top w:val="single" w:sz="4" w:space="0" w:color="auto"/>
              <w:left w:val="single" w:sz="4" w:space="0" w:color="auto"/>
              <w:bottom w:val="nil"/>
              <w:right w:val="single" w:sz="4" w:space="0" w:color="auto"/>
            </w:tcBorders>
          </w:tcPr>
          <w:p w14:paraId="3A92C205" w14:textId="5F75D10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18.412**</w:t>
            </w:r>
          </w:p>
        </w:tc>
        <w:tc>
          <w:tcPr>
            <w:tcW w:w="1399" w:type="dxa"/>
            <w:tcBorders>
              <w:top w:val="single" w:sz="4" w:space="0" w:color="auto"/>
              <w:left w:val="single" w:sz="4" w:space="0" w:color="auto"/>
              <w:bottom w:val="nil"/>
              <w:right w:val="single" w:sz="4" w:space="0" w:color="auto"/>
            </w:tcBorders>
          </w:tcPr>
          <w:p w14:paraId="2B2A1245" w14:textId="45E161B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18.820**</w:t>
            </w:r>
          </w:p>
        </w:tc>
        <w:tc>
          <w:tcPr>
            <w:tcW w:w="1399" w:type="dxa"/>
            <w:tcBorders>
              <w:top w:val="single" w:sz="4" w:space="0" w:color="auto"/>
              <w:left w:val="single" w:sz="4" w:space="0" w:color="auto"/>
              <w:bottom w:val="nil"/>
              <w:right w:val="single" w:sz="4" w:space="0" w:color="auto"/>
            </w:tcBorders>
          </w:tcPr>
          <w:p w14:paraId="080BB823" w14:textId="726FB28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13.938*</w:t>
            </w:r>
          </w:p>
        </w:tc>
        <w:tc>
          <w:tcPr>
            <w:tcW w:w="1399" w:type="dxa"/>
            <w:tcBorders>
              <w:top w:val="single" w:sz="4" w:space="0" w:color="auto"/>
              <w:left w:val="single" w:sz="4" w:space="0" w:color="auto"/>
              <w:bottom w:val="nil"/>
              <w:right w:val="single" w:sz="4" w:space="0" w:color="auto"/>
            </w:tcBorders>
          </w:tcPr>
          <w:p w14:paraId="44A3CCBD" w14:textId="4221C71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15.873**</w:t>
            </w:r>
          </w:p>
        </w:tc>
        <w:tc>
          <w:tcPr>
            <w:tcW w:w="1399" w:type="dxa"/>
            <w:tcBorders>
              <w:top w:val="single" w:sz="4" w:space="0" w:color="auto"/>
              <w:left w:val="single" w:sz="4" w:space="0" w:color="auto"/>
              <w:bottom w:val="nil"/>
              <w:right w:val="single" w:sz="4" w:space="0" w:color="auto"/>
            </w:tcBorders>
          </w:tcPr>
          <w:p w14:paraId="5AF24713" w14:textId="24DF2DD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18.643**</w:t>
            </w:r>
          </w:p>
        </w:tc>
      </w:tr>
      <w:tr w:rsidR="00371D6C" w:rsidRPr="004550B0" w14:paraId="3BA913B0" w14:textId="77777777" w:rsidTr="00246C63">
        <w:trPr>
          <w:jc w:val="center"/>
        </w:trPr>
        <w:tc>
          <w:tcPr>
            <w:tcW w:w="615" w:type="dxa"/>
            <w:vMerge/>
            <w:tcBorders>
              <w:right w:val="single" w:sz="4" w:space="0" w:color="auto"/>
            </w:tcBorders>
            <w:textDirection w:val="btLr"/>
          </w:tcPr>
          <w:p w14:paraId="2D5D0330"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vMerge/>
            <w:tcBorders>
              <w:left w:val="single" w:sz="4" w:space="0" w:color="auto"/>
              <w:bottom w:val="single" w:sz="4" w:space="0" w:color="auto"/>
              <w:right w:val="single" w:sz="4" w:space="0" w:color="auto"/>
            </w:tcBorders>
          </w:tcPr>
          <w:p w14:paraId="64501C48"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7059D9CF" w14:textId="20EEA0A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(4.305)</w:t>
            </w:r>
          </w:p>
        </w:tc>
        <w:tc>
          <w:tcPr>
            <w:tcW w:w="1396" w:type="dxa"/>
            <w:tcBorders>
              <w:top w:val="nil"/>
              <w:left w:val="single" w:sz="4" w:space="0" w:color="auto"/>
              <w:bottom w:val="single" w:sz="4" w:space="0" w:color="auto"/>
              <w:right w:val="single" w:sz="4" w:space="0" w:color="auto"/>
            </w:tcBorders>
          </w:tcPr>
          <w:p w14:paraId="4205CA5E" w14:textId="7D969ADB"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(7.545)</w:t>
            </w:r>
          </w:p>
        </w:tc>
        <w:tc>
          <w:tcPr>
            <w:tcW w:w="1398" w:type="dxa"/>
            <w:tcBorders>
              <w:top w:val="nil"/>
              <w:left w:val="single" w:sz="4" w:space="0" w:color="auto"/>
              <w:bottom w:val="single" w:sz="4" w:space="0" w:color="auto"/>
              <w:right w:val="single" w:sz="4" w:space="0" w:color="auto"/>
            </w:tcBorders>
          </w:tcPr>
          <w:p w14:paraId="73314ED6" w14:textId="15BFC27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(7.647)</w:t>
            </w:r>
          </w:p>
        </w:tc>
        <w:tc>
          <w:tcPr>
            <w:tcW w:w="1399" w:type="dxa"/>
            <w:tcBorders>
              <w:top w:val="nil"/>
              <w:left w:val="single" w:sz="4" w:space="0" w:color="auto"/>
              <w:bottom w:val="single" w:sz="4" w:space="0" w:color="auto"/>
              <w:right w:val="single" w:sz="4" w:space="0" w:color="auto"/>
            </w:tcBorders>
          </w:tcPr>
          <w:p w14:paraId="45AA6E03" w14:textId="789503D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(7.721)</w:t>
            </w:r>
          </w:p>
        </w:tc>
        <w:tc>
          <w:tcPr>
            <w:tcW w:w="1399" w:type="dxa"/>
            <w:tcBorders>
              <w:top w:val="nil"/>
              <w:left w:val="single" w:sz="4" w:space="0" w:color="auto"/>
              <w:bottom w:val="single" w:sz="4" w:space="0" w:color="auto"/>
              <w:right w:val="single" w:sz="4" w:space="0" w:color="auto"/>
            </w:tcBorders>
          </w:tcPr>
          <w:p w14:paraId="364B561D" w14:textId="07C1EF9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(7.174)</w:t>
            </w:r>
          </w:p>
        </w:tc>
        <w:tc>
          <w:tcPr>
            <w:tcW w:w="1399" w:type="dxa"/>
            <w:tcBorders>
              <w:top w:val="nil"/>
              <w:left w:val="single" w:sz="4" w:space="0" w:color="auto"/>
              <w:bottom w:val="single" w:sz="4" w:space="0" w:color="auto"/>
              <w:right w:val="single" w:sz="4" w:space="0" w:color="auto"/>
            </w:tcBorders>
          </w:tcPr>
          <w:p w14:paraId="03335508" w14:textId="3610E6E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(7.470)</w:t>
            </w:r>
          </w:p>
        </w:tc>
        <w:tc>
          <w:tcPr>
            <w:tcW w:w="1399" w:type="dxa"/>
            <w:tcBorders>
              <w:top w:val="nil"/>
              <w:left w:val="single" w:sz="4" w:space="0" w:color="auto"/>
              <w:bottom w:val="single" w:sz="4" w:space="0" w:color="auto"/>
              <w:right w:val="single" w:sz="4" w:space="0" w:color="auto"/>
            </w:tcBorders>
          </w:tcPr>
          <w:p w14:paraId="6351B3C0" w14:textId="4176A8C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(7.719)</w:t>
            </w:r>
          </w:p>
        </w:tc>
      </w:tr>
      <w:tr w:rsidR="00371D6C" w:rsidRPr="004550B0" w14:paraId="75989182" w14:textId="77777777" w:rsidTr="00246C63">
        <w:trPr>
          <w:jc w:val="center"/>
        </w:trPr>
        <w:tc>
          <w:tcPr>
            <w:tcW w:w="615" w:type="dxa"/>
            <w:vMerge/>
            <w:tcBorders>
              <w:right w:val="single" w:sz="4" w:space="0" w:color="auto"/>
            </w:tcBorders>
            <w:textDirection w:val="btLr"/>
          </w:tcPr>
          <w:p w14:paraId="60651576"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nil"/>
              <w:right w:val="single" w:sz="4" w:space="0" w:color="auto"/>
            </w:tcBorders>
          </w:tcPr>
          <w:p w14:paraId="20F542F6"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Constant</w:t>
            </w:r>
          </w:p>
        </w:tc>
        <w:tc>
          <w:tcPr>
            <w:tcW w:w="1397" w:type="dxa"/>
            <w:tcBorders>
              <w:top w:val="single" w:sz="4" w:space="0" w:color="auto"/>
              <w:left w:val="single" w:sz="4" w:space="0" w:color="auto"/>
              <w:bottom w:val="nil"/>
              <w:right w:val="single" w:sz="4" w:space="0" w:color="auto"/>
            </w:tcBorders>
          </w:tcPr>
          <w:p w14:paraId="7C168AD7" w14:textId="18CE6443"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2.568</w:t>
            </w:r>
          </w:p>
        </w:tc>
        <w:tc>
          <w:tcPr>
            <w:tcW w:w="1396" w:type="dxa"/>
            <w:tcBorders>
              <w:top w:val="single" w:sz="4" w:space="0" w:color="auto"/>
              <w:left w:val="single" w:sz="4" w:space="0" w:color="auto"/>
              <w:bottom w:val="nil"/>
              <w:right w:val="single" w:sz="4" w:space="0" w:color="auto"/>
            </w:tcBorders>
          </w:tcPr>
          <w:p w14:paraId="07D95225" w14:textId="40E91989" w:rsidR="00D93DBA" w:rsidRPr="004550B0" w:rsidRDefault="00D93DBA" w:rsidP="00D93DBA">
            <w:pPr>
              <w:widowControl w:val="0"/>
              <w:tabs>
                <w:tab w:val="decimal" w:pos="269"/>
              </w:tabs>
              <w:autoSpaceDE w:val="0"/>
              <w:autoSpaceDN w:val="0"/>
              <w:adjustRightInd w:val="0"/>
              <w:rPr>
                <w:color w:val="000000" w:themeColor="text1"/>
                <w:sz w:val="20"/>
                <w:szCs w:val="20"/>
              </w:rPr>
            </w:pPr>
            <w:r w:rsidRPr="004550B0">
              <w:rPr>
                <w:color w:val="000000" w:themeColor="text1"/>
              </w:rPr>
              <w:t>6.005</w:t>
            </w:r>
          </w:p>
        </w:tc>
        <w:tc>
          <w:tcPr>
            <w:tcW w:w="1398" w:type="dxa"/>
            <w:tcBorders>
              <w:top w:val="single" w:sz="4" w:space="0" w:color="auto"/>
              <w:left w:val="single" w:sz="4" w:space="0" w:color="auto"/>
              <w:bottom w:val="nil"/>
              <w:right w:val="single" w:sz="4" w:space="0" w:color="auto"/>
            </w:tcBorders>
          </w:tcPr>
          <w:p w14:paraId="3731089E" w14:textId="49856347"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-0.645</w:t>
            </w:r>
          </w:p>
        </w:tc>
        <w:tc>
          <w:tcPr>
            <w:tcW w:w="1399" w:type="dxa"/>
            <w:tcBorders>
              <w:top w:val="single" w:sz="4" w:space="0" w:color="auto"/>
              <w:left w:val="single" w:sz="4" w:space="0" w:color="auto"/>
              <w:bottom w:val="nil"/>
              <w:right w:val="single" w:sz="4" w:space="0" w:color="auto"/>
            </w:tcBorders>
          </w:tcPr>
          <w:p w14:paraId="6F24718F" w14:textId="1D3E71B6"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-0.188</w:t>
            </w:r>
          </w:p>
        </w:tc>
        <w:tc>
          <w:tcPr>
            <w:tcW w:w="1399" w:type="dxa"/>
            <w:tcBorders>
              <w:top w:val="single" w:sz="4" w:space="0" w:color="auto"/>
              <w:left w:val="single" w:sz="4" w:space="0" w:color="auto"/>
              <w:bottom w:val="nil"/>
              <w:right w:val="single" w:sz="4" w:space="0" w:color="auto"/>
            </w:tcBorders>
          </w:tcPr>
          <w:p w14:paraId="642564D2" w14:textId="7F9D2190"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2.912</w:t>
            </w:r>
          </w:p>
        </w:tc>
        <w:tc>
          <w:tcPr>
            <w:tcW w:w="1399" w:type="dxa"/>
            <w:tcBorders>
              <w:top w:val="single" w:sz="4" w:space="0" w:color="auto"/>
              <w:left w:val="single" w:sz="4" w:space="0" w:color="auto"/>
              <w:bottom w:val="nil"/>
              <w:right w:val="single" w:sz="4" w:space="0" w:color="auto"/>
            </w:tcBorders>
          </w:tcPr>
          <w:p w14:paraId="0999BF75" w14:textId="4A1D9855"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0.571</w:t>
            </w:r>
          </w:p>
        </w:tc>
        <w:tc>
          <w:tcPr>
            <w:tcW w:w="1399" w:type="dxa"/>
            <w:tcBorders>
              <w:top w:val="single" w:sz="4" w:space="0" w:color="auto"/>
              <w:left w:val="single" w:sz="4" w:space="0" w:color="auto"/>
              <w:bottom w:val="nil"/>
              <w:right w:val="single" w:sz="4" w:space="0" w:color="auto"/>
            </w:tcBorders>
          </w:tcPr>
          <w:p w14:paraId="6A52A5F2" w14:textId="6C69DB01"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rPr>
              <w:t>-0.777</w:t>
            </w:r>
          </w:p>
        </w:tc>
      </w:tr>
      <w:tr w:rsidR="00371D6C" w:rsidRPr="004550B0" w14:paraId="2E3F9D1D" w14:textId="77777777" w:rsidTr="00246C63">
        <w:trPr>
          <w:jc w:val="center"/>
        </w:trPr>
        <w:tc>
          <w:tcPr>
            <w:tcW w:w="615" w:type="dxa"/>
            <w:vMerge/>
            <w:tcBorders>
              <w:right w:val="single" w:sz="4" w:space="0" w:color="auto"/>
            </w:tcBorders>
            <w:textDirection w:val="btLr"/>
          </w:tcPr>
          <w:p w14:paraId="791313AC"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tcBorders>
              <w:top w:val="nil"/>
              <w:left w:val="single" w:sz="4" w:space="0" w:color="auto"/>
              <w:bottom w:val="single" w:sz="4" w:space="0" w:color="auto"/>
              <w:right w:val="single" w:sz="4" w:space="0" w:color="auto"/>
            </w:tcBorders>
          </w:tcPr>
          <w:p w14:paraId="6BE6999B"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89FAD59" w14:textId="3403A54F"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(5.773)</w:t>
            </w:r>
          </w:p>
        </w:tc>
        <w:tc>
          <w:tcPr>
            <w:tcW w:w="1396" w:type="dxa"/>
            <w:tcBorders>
              <w:top w:val="nil"/>
              <w:left w:val="single" w:sz="4" w:space="0" w:color="auto"/>
              <w:bottom w:val="single" w:sz="4" w:space="0" w:color="auto"/>
              <w:right w:val="single" w:sz="4" w:space="0" w:color="auto"/>
            </w:tcBorders>
          </w:tcPr>
          <w:p w14:paraId="70C9E14E" w14:textId="0AE98991" w:rsidR="00D93DBA" w:rsidRPr="004550B0" w:rsidRDefault="00D93DBA" w:rsidP="00D93DBA">
            <w:pPr>
              <w:widowControl w:val="0"/>
              <w:tabs>
                <w:tab w:val="decimal" w:pos="269"/>
              </w:tabs>
              <w:autoSpaceDE w:val="0"/>
              <w:autoSpaceDN w:val="0"/>
              <w:adjustRightInd w:val="0"/>
              <w:rPr>
                <w:color w:val="000000" w:themeColor="text1"/>
                <w:sz w:val="20"/>
                <w:szCs w:val="20"/>
              </w:rPr>
            </w:pPr>
            <w:r w:rsidRPr="004550B0">
              <w:rPr>
                <w:color w:val="000000" w:themeColor="text1"/>
                <w:sz w:val="20"/>
                <w:szCs w:val="20"/>
              </w:rPr>
              <w:t>(9.584)</w:t>
            </w:r>
          </w:p>
        </w:tc>
        <w:tc>
          <w:tcPr>
            <w:tcW w:w="1398" w:type="dxa"/>
            <w:tcBorders>
              <w:top w:val="nil"/>
              <w:left w:val="single" w:sz="4" w:space="0" w:color="auto"/>
              <w:bottom w:val="single" w:sz="4" w:space="0" w:color="auto"/>
              <w:right w:val="single" w:sz="4" w:space="0" w:color="auto"/>
            </w:tcBorders>
          </w:tcPr>
          <w:p w14:paraId="0BD57376" w14:textId="3C4F2631"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(9.740)</w:t>
            </w:r>
          </w:p>
        </w:tc>
        <w:tc>
          <w:tcPr>
            <w:tcW w:w="1399" w:type="dxa"/>
            <w:tcBorders>
              <w:top w:val="nil"/>
              <w:left w:val="single" w:sz="4" w:space="0" w:color="auto"/>
              <w:bottom w:val="single" w:sz="4" w:space="0" w:color="auto"/>
              <w:right w:val="single" w:sz="4" w:space="0" w:color="auto"/>
            </w:tcBorders>
          </w:tcPr>
          <w:p w14:paraId="16BB2EBE" w14:textId="4378E737"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(9.845)</w:t>
            </w:r>
          </w:p>
        </w:tc>
        <w:tc>
          <w:tcPr>
            <w:tcW w:w="1399" w:type="dxa"/>
            <w:tcBorders>
              <w:top w:val="nil"/>
              <w:left w:val="single" w:sz="4" w:space="0" w:color="auto"/>
              <w:bottom w:val="single" w:sz="4" w:space="0" w:color="auto"/>
              <w:right w:val="single" w:sz="4" w:space="0" w:color="auto"/>
            </w:tcBorders>
          </w:tcPr>
          <w:p w14:paraId="25FCDD55" w14:textId="104AF26A"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(9.194)</w:t>
            </w:r>
          </w:p>
        </w:tc>
        <w:tc>
          <w:tcPr>
            <w:tcW w:w="1399" w:type="dxa"/>
            <w:tcBorders>
              <w:top w:val="nil"/>
              <w:left w:val="single" w:sz="4" w:space="0" w:color="auto"/>
              <w:bottom w:val="single" w:sz="4" w:space="0" w:color="auto"/>
              <w:right w:val="single" w:sz="4" w:space="0" w:color="auto"/>
            </w:tcBorders>
          </w:tcPr>
          <w:p w14:paraId="70C3C318" w14:textId="26428049"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(9.537)</w:t>
            </w:r>
          </w:p>
        </w:tc>
        <w:tc>
          <w:tcPr>
            <w:tcW w:w="1399" w:type="dxa"/>
            <w:tcBorders>
              <w:top w:val="nil"/>
              <w:left w:val="single" w:sz="4" w:space="0" w:color="auto"/>
              <w:bottom w:val="single" w:sz="4" w:space="0" w:color="auto"/>
              <w:right w:val="single" w:sz="4" w:space="0" w:color="auto"/>
            </w:tcBorders>
          </w:tcPr>
          <w:p w14:paraId="212058EC" w14:textId="604037B3" w:rsidR="00D93DBA" w:rsidRPr="004550B0" w:rsidRDefault="00D93DBA" w:rsidP="00D93DBA">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(9.821)</w:t>
            </w:r>
          </w:p>
        </w:tc>
      </w:tr>
      <w:tr w:rsidR="00371D6C" w:rsidRPr="004550B0" w14:paraId="78C2D08F" w14:textId="77777777" w:rsidTr="00246C63">
        <w:trPr>
          <w:jc w:val="center"/>
        </w:trPr>
        <w:tc>
          <w:tcPr>
            <w:tcW w:w="615" w:type="dxa"/>
            <w:vMerge/>
            <w:tcBorders>
              <w:right w:val="single" w:sz="4" w:space="0" w:color="auto"/>
            </w:tcBorders>
            <w:textDirection w:val="btLr"/>
          </w:tcPr>
          <w:p w14:paraId="597B1BD4"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62E779FE" w14:textId="77777777" w:rsidR="00D93DBA" w:rsidRPr="004550B0" w:rsidRDefault="00D93DBA" w:rsidP="00D93DBA">
            <w:pPr>
              <w:widowControl w:val="0"/>
              <w:autoSpaceDE w:val="0"/>
              <w:autoSpaceDN w:val="0"/>
              <w:adjustRightInd w:val="0"/>
              <w:rPr>
                <w:color w:val="000000" w:themeColor="text1"/>
              </w:rPr>
            </w:pPr>
            <w:r w:rsidRPr="004550B0">
              <w:rPr>
                <w:i/>
                <w:iCs/>
                <w:color w:val="000000" w:themeColor="text1"/>
              </w:rPr>
              <w:t>R</w:t>
            </w:r>
            <w:r w:rsidRPr="004550B0">
              <w:rPr>
                <w:color w:val="000000" w:themeColor="text1"/>
                <w:vertAlign w:val="superscript"/>
              </w:rPr>
              <w:t>2</w:t>
            </w:r>
          </w:p>
        </w:tc>
        <w:tc>
          <w:tcPr>
            <w:tcW w:w="1397" w:type="dxa"/>
            <w:tcBorders>
              <w:top w:val="single" w:sz="4" w:space="0" w:color="auto"/>
              <w:left w:val="single" w:sz="4" w:space="0" w:color="auto"/>
              <w:bottom w:val="single" w:sz="4" w:space="0" w:color="auto"/>
              <w:right w:val="single" w:sz="4" w:space="0" w:color="auto"/>
            </w:tcBorders>
          </w:tcPr>
          <w:p w14:paraId="653FE747" w14:textId="2AC8005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0.73</w:t>
            </w:r>
          </w:p>
        </w:tc>
        <w:tc>
          <w:tcPr>
            <w:tcW w:w="1396" w:type="dxa"/>
            <w:tcBorders>
              <w:top w:val="single" w:sz="4" w:space="0" w:color="auto"/>
              <w:left w:val="single" w:sz="4" w:space="0" w:color="auto"/>
              <w:bottom w:val="single" w:sz="4" w:space="0" w:color="auto"/>
              <w:right w:val="single" w:sz="4" w:space="0" w:color="auto"/>
            </w:tcBorders>
          </w:tcPr>
          <w:p w14:paraId="5F987F1C" w14:textId="55C119A9"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0.83</w:t>
            </w:r>
          </w:p>
        </w:tc>
        <w:tc>
          <w:tcPr>
            <w:tcW w:w="1398" w:type="dxa"/>
            <w:tcBorders>
              <w:top w:val="single" w:sz="4" w:space="0" w:color="auto"/>
              <w:left w:val="single" w:sz="4" w:space="0" w:color="auto"/>
              <w:bottom w:val="single" w:sz="4" w:space="0" w:color="auto"/>
              <w:right w:val="single" w:sz="4" w:space="0" w:color="auto"/>
            </w:tcBorders>
          </w:tcPr>
          <w:p w14:paraId="785139B9" w14:textId="6C025A5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0.72</w:t>
            </w:r>
          </w:p>
        </w:tc>
        <w:tc>
          <w:tcPr>
            <w:tcW w:w="1399" w:type="dxa"/>
            <w:tcBorders>
              <w:top w:val="single" w:sz="4" w:space="0" w:color="auto"/>
              <w:left w:val="single" w:sz="4" w:space="0" w:color="auto"/>
              <w:bottom w:val="single" w:sz="4" w:space="0" w:color="auto"/>
              <w:right w:val="single" w:sz="4" w:space="0" w:color="auto"/>
            </w:tcBorders>
          </w:tcPr>
          <w:p w14:paraId="5F206544" w14:textId="31515FD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0.72</w:t>
            </w:r>
          </w:p>
        </w:tc>
        <w:tc>
          <w:tcPr>
            <w:tcW w:w="1399" w:type="dxa"/>
            <w:tcBorders>
              <w:top w:val="single" w:sz="4" w:space="0" w:color="auto"/>
              <w:left w:val="single" w:sz="4" w:space="0" w:color="auto"/>
              <w:bottom w:val="single" w:sz="4" w:space="0" w:color="auto"/>
              <w:right w:val="single" w:sz="4" w:space="0" w:color="auto"/>
            </w:tcBorders>
          </w:tcPr>
          <w:p w14:paraId="78D9D3AA" w14:textId="19D60AC8"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0.74</w:t>
            </w:r>
          </w:p>
        </w:tc>
        <w:tc>
          <w:tcPr>
            <w:tcW w:w="1399" w:type="dxa"/>
            <w:tcBorders>
              <w:top w:val="single" w:sz="4" w:space="0" w:color="auto"/>
              <w:left w:val="single" w:sz="4" w:space="0" w:color="auto"/>
              <w:bottom w:val="single" w:sz="4" w:space="0" w:color="auto"/>
              <w:right w:val="single" w:sz="4" w:space="0" w:color="auto"/>
            </w:tcBorders>
          </w:tcPr>
          <w:p w14:paraId="579A2B86" w14:textId="4368481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0.74</w:t>
            </w:r>
          </w:p>
        </w:tc>
        <w:tc>
          <w:tcPr>
            <w:tcW w:w="1399" w:type="dxa"/>
            <w:tcBorders>
              <w:top w:val="single" w:sz="4" w:space="0" w:color="auto"/>
              <w:left w:val="single" w:sz="4" w:space="0" w:color="auto"/>
              <w:bottom w:val="single" w:sz="4" w:space="0" w:color="auto"/>
              <w:right w:val="single" w:sz="4" w:space="0" w:color="auto"/>
            </w:tcBorders>
          </w:tcPr>
          <w:p w14:paraId="50849CCE" w14:textId="12A16A8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0.72</w:t>
            </w:r>
          </w:p>
        </w:tc>
      </w:tr>
      <w:tr w:rsidR="00371D6C" w:rsidRPr="004550B0" w14:paraId="67231DC3" w14:textId="77777777" w:rsidTr="00246C63">
        <w:trPr>
          <w:jc w:val="center"/>
        </w:trPr>
        <w:tc>
          <w:tcPr>
            <w:tcW w:w="615" w:type="dxa"/>
            <w:vMerge/>
            <w:tcBorders>
              <w:bottom w:val="single" w:sz="4" w:space="0" w:color="auto"/>
              <w:right w:val="single" w:sz="4" w:space="0" w:color="auto"/>
            </w:tcBorders>
            <w:textDirection w:val="btLr"/>
          </w:tcPr>
          <w:p w14:paraId="64C7FA8E" w14:textId="77777777" w:rsidR="00D93DBA" w:rsidRPr="004550B0" w:rsidRDefault="00D93DBA" w:rsidP="00D93DBA">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66E3F61F" w14:textId="77777777" w:rsidR="00D93DBA" w:rsidRPr="004550B0" w:rsidRDefault="00D93DBA" w:rsidP="00D93DBA">
            <w:pPr>
              <w:widowControl w:val="0"/>
              <w:autoSpaceDE w:val="0"/>
              <w:autoSpaceDN w:val="0"/>
              <w:adjustRightInd w:val="0"/>
              <w:rPr>
                <w:color w:val="000000" w:themeColor="text1"/>
              </w:rPr>
            </w:pPr>
            <w:r w:rsidRPr="004550B0">
              <w:rPr>
                <w:i/>
                <w:iCs/>
                <w:color w:val="000000" w:themeColor="text1"/>
              </w:rPr>
              <w:t>N</w:t>
            </w:r>
          </w:p>
        </w:tc>
        <w:tc>
          <w:tcPr>
            <w:tcW w:w="1397" w:type="dxa"/>
            <w:tcBorders>
              <w:top w:val="single" w:sz="4" w:space="0" w:color="auto"/>
              <w:left w:val="single" w:sz="4" w:space="0" w:color="auto"/>
              <w:bottom w:val="single" w:sz="4" w:space="0" w:color="auto"/>
              <w:right w:val="single" w:sz="4" w:space="0" w:color="auto"/>
            </w:tcBorders>
          </w:tcPr>
          <w:p w14:paraId="5265E99D" w14:textId="557F7E6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242</w:t>
            </w:r>
          </w:p>
        </w:tc>
        <w:tc>
          <w:tcPr>
            <w:tcW w:w="1396" w:type="dxa"/>
            <w:tcBorders>
              <w:top w:val="single" w:sz="4" w:space="0" w:color="auto"/>
              <w:left w:val="single" w:sz="4" w:space="0" w:color="auto"/>
              <w:bottom w:val="single" w:sz="4" w:space="0" w:color="auto"/>
              <w:right w:val="single" w:sz="4" w:space="0" w:color="auto"/>
            </w:tcBorders>
          </w:tcPr>
          <w:p w14:paraId="2AC00A85" w14:textId="1721F1D8"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148</w:t>
            </w:r>
          </w:p>
        </w:tc>
        <w:tc>
          <w:tcPr>
            <w:tcW w:w="1398" w:type="dxa"/>
            <w:tcBorders>
              <w:top w:val="single" w:sz="4" w:space="0" w:color="auto"/>
              <w:left w:val="single" w:sz="4" w:space="0" w:color="auto"/>
              <w:bottom w:val="single" w:sz="4" w:space="0" w:color="auto"/>
              <w:right w:val="single" w:sz="4" w:space="0" w:color="auto"/>
            </w:tcBorders>
          </w:tcPr>
          <w:p w14:paraId="24606C08" w14:textId="0C47A19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221D2EF9" w14:textId="330E171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549FC58C" w14:textId="3E977D0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106A6374" w14:textId="54A55D6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180</w:t>
            </w:r>
          </w:p>
        </w:tc>
        <w:tc>
          <w:tcPr>
            <w:tcW w:w="1399" w:type="dxa"/>
            <w:tcBorders>
              <w:top w:val="single" w:sz="4" w:space="0" w:color="auto"/>
              <w:left w:val="single" w:sz="4" w:space="0" w:color="auto"/>
              <w:bottom w:val="single" w:sz="4" w:space="0" w:color="auto"/>
              <w:right w:val="single" w:sz="4" w:space="0" w:color="auto"/>
            </w:tcBorders>
          </w:tcPr>
          <w:p w14:paraId="5C761994" w14:textId="66FDE22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r>
      <w:tr w:rsidR="00371D6C" w:rsidRPr="004550B0" w14:paraId="5A346238" w14:textId="77777777" w:rsidTr="00246C63">
        <w:trPr>
          <w:jc w:val="center"/>
        </w:trPr>
        <w:tc>
          <w:tcPr>
            <w:tcW w:w="615" w:type="dxa"/>
            <w:vMerge w:val="restart"/>
            <w:tcBorders>
              <w:top w:val="single" w:sz="4" w:space="0" w:color="auto"/>
              <w:bottom w:val="nil"/>
              <w:right w:val="single" w:sz="4" w:space="0" w:color="auto"/>
            </w:tcBorders>
            <w:textDirection w:val="btLr"/>
          </w:tcPr>
          <w:p w14:paraId="4939B887" w14:textId="77777777" w:rsidR="00D93DBA" w:rsidRPr="004550B0" w:rsidRDefault="00D93DBA" w:rsidP="00D93DBA">
            <w:pPr>
              <w:widowControl w:val="0"/>
              <w:autoSpaceDE w:val="0"/>
              <w:autoSpaceDN w:val="0"/>
              <w:adjustRightInd w:val="0"/>
              <w:ind w:left="113" w:right="113"/>
              <w:rPr>
                <w:b/>
                <w:bCs/>
                <w:color w:val="000000" w:themeColor="text1"/>
              </w:rPr>
            </w:pPr>
            <w:r w:rsidRPr="004550B0">
              <w:rPr>
                <w:color w:val="000000" w:themeColor="text1"/>
              </w:rPr>
              <w:t>SOCOH</w:t>
            </w:r>
          </w:p>
        </w:tc>
        <w:tc>
          <w:tcPr>
            <w:tcW w:w="1968" w:type="dxa"/>
            <w:vMerge w:val="restart"/>
            <w:tcBorders>
              <w:top w:val="single" w:sz="4" w:space="0" w:color="auto"/>
              <w:left w:val="single" w:sz="4" w:space="0" w:color="auto"/>
              <w:bottom w:val="nil"/>
              <w:right w:val="single" w:sz="4" w:space="0" w:color="auto"/>
            </w:tcBorders>
          </w:tcPr>
          <w:p w14:paraId="4668E218"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POLSTAB</w:t>
            </w:r>
          </w:p>
          <w:p w14:paraId="40B67E66"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41BD411" w14:textId="198050D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0.088***</w:t>
            </w:r>
          </w:p>
        </w:tc>
        <w:tc>
          <w:tcPr>
            <w:tcW w:w="1396" w:type="dxa"/>
            <w:tcBorders>
              <w:top w:val="single" w:sz="4" w:space="0" w:color="auto"/>
              <w:left w:val="single" w:sz="4" w:space="0" w:color="auto"/>
              <w:bottom w:val="nil"/>
              <w:right w:val="single" w:sz="4" w:space="0" w:color="auto"/>
            </w:tcBorders>
          </w:tcPr>
          <w:p w14:paraId="2AA34ED1" w14:textId="6AAA9688"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0.072***</w:t>
            </w:r>
          </w:p>
        </w:tc>
        <w:tc>
          <w:tcPr>
            <w:tcW w:w="1398" w:type="dxa"/>
            <w:tcBorders>
              <w:top w:val="single" w:sz="4" w:space="0" w:color="auto"/>
              <w:left w:val="single" w:sz="4" w:space="0" w:color="auto"/>
              <w:bottom w:val="nil"/>
              <w:right w:val="single" w:sz="4" w:space="0" w:color="auto"/>
            </w:tcBorders>
          </w:tcPr>
          <w:p w14:paraId="56137C12" w14:textId="2D5DC95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0.081***</w:t>
            </w:r>
          </w:p>
        </w:tc>
        <w:tc>
          <w:tcPr>
            <w:tcW w:w="1399" w:type="dxa"/>
            <w:tcBorders>
              <w:top w:val="single" w:sz="4" w:space="0" w:color="auto"/>
              <w:left w:val="single" w:sz="4" w:space="0" w:color="auto"/>
              <w:bottom w:val="nil"/>
              <w:right w:val="single" w:sz="4" w:space="0" w:color="auto"/>
            </w:tcBorders>
          </w:tcPr>
          <w:p w14:paraId="448B97B4" w14:textId="02027BC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0.082***</w:t>
            </w:r>
          </w:p>
        </w:tc>
        <w:tc>
          <w:tcPr>
            <w:tcW w:w="1399" w:type="dxa"/>
            <w:tcBorders>
              <w:top w:val="single" w:sz="4" w:space="0" w:color="auto"/>
              <w:left w:val="single" w:sz="4" w:space="0" w:color="auto"/>
              <w:bottom w:val="nil"/>
              <w:right w:val="single" w:sz="4" w:space="0" w:color="auto"/>
            </w:tcBorders>
          </w:tcPr>
          <w:p w14:paraId="3A47B413" w14:textId="345270D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0.082***</w:t>
            </w:r>
          </w:p>
        </w:tc>
        <w:tc>
          <w:tcPr>
            <w:tcW w:w="1399" w:type="dxa"/>
            <w:tcBorders>
              <w:top w:val="single" w:sz="4" w:space="0" w:color="auto"/>
              <w:left w:val="single" w:sz="4" w:space="0" w:color="auto"/>
              <w:bottom w:val="nil"/>
              <w:right w:val="single" w:sz="4" w:space="0" w:color="auto"/>
            </w:tcBorders>
          </w:tcPr>
          <w:p w14:paraId="6BD41504" w14:textId="59BF6D6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0.078***</w:t>
            </w:r>
          </w:p>
        </w:tc>
        <w:tc>
          <w:tcPr>
            <w:tcW w:w="1399" w:type="dxa"/>
            <w:tcBorders>
              <w:top w:val="single" w:sz="4" w:space="0" w:color="auto"/>
              <w:left w:val="single" w:sz="4" w:space="0" w:color="auto"/>
              <w:bottom w:val="nil"/>
              <w:right w:val="single" w:sz="4" w:space="0" w:color="auto"/>
            </w:tcBorders>
          </w:tcPr>
          <w:p w14:paraId="42372BAC" w14:textId="1FD5DB7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0.080***</w:t>
            </w:r>
          </w:p>
        </w:tc>
      </w:tr>
      <w:tr w:rsidR="00371D6C" w:rsidRPr="004550B0" w14:paraId="54D3C1DA" w14:textId="77777777" w:rsidTr="00246C63">
        <w:trPr>
          <w:jc w:val="center"/>
        </w:trPr>
        <w:tc>
          <w:tcPr>
            <w:tcW w:w="615" w:type="dxa"/>
            <w:vMerge/>
            <w:tcBorders>
              <w:top w:val="nil"/>
              <w:bottom w:val="single" w:sz="4" w:space="0" w:color="auto"/>
              <w:right w:val="single" w:sz="4" w:space="0" w:color="auto"/>
            </w:tcBorders>
          </w:tcPr>
          <w:p w14:paraId="26A8D856"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680147D"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6A9ED08E" w14:textId="6A51618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(0.009)</w:t>
            </w:r>
          </w:p>
        </w:tc>
        <w:tc>
          <w:tcPr>
            <w:tcW w:w="1396" w:type="dxa"/>
            <w:tcBorders>
              <w:top w:val="nil"/>
              <w:left w:val="single" w:sz="4" w:space="0" w:color="auto"/>
              <w:bottom w:val="single" w:sz="4" w:space="0" w:color="auto"/>
              <w:right w:val="single" w:sz="4" w:space="0" w:color="auto"/>
            </w:tcBorders>
          </w:tcPr>
          <w:p w14:paraId="69B3CCEC" w14:textId="4F16AD0A"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(0.012)</w:t>
            </w:r>
          </w:p>
        </w:tc>
        <w:tc>
          <w:tcPr>
            <w:tcW w:w="1398" w:type="dxa"/>
            <w:tcBorders>
              <w:top w:val="nil"/>
              <w:left w:val="single" w:sz="4" w:space="0" w:color="auto"/>
              <w:bottom w:val="single" w:sz="4" w:space="0" w:color="auto"/>
              <w:right w:val="single" w:sz="4" w:space="0" w:color="auto"/>
            </w:tcBorders>
          </w:tcPr>
          <w:p w14:paraId="31C964CF" w14:textId="33F9394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9" w:type="dxa"/>
            <w:tcBorders>
              <w:top w:val="nil"/>
              <w:left w:val="single" w:sz="4" w:space="0" w:color="auto"/>
              <w:bottom w:val="single" w:sz="4" w:space="0" w:color="auto"/>
              <w:right w:val="single" w:sz="4" w:space="0" w:color="auto"/>
            </w:tcBorders>
          </w:tcPr>
          <w:p w14:paraId="162D2255" w14:textId="7B17B1D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9" w:type="dxa"/>
            <w:tcBorders>
              <w:top w:val="nil"/>
              <w:left w:val="single" w:sz="4" w:space="0" w:color="auto"/>
              <w:bottom w:val="single" w:sz="4" w:space="0" w:color="auto"/>
              <w:right w:val="single" w:sz="4" w:space="0" w:color="auto"/>
            </w:tcBorders>
          </w:tcPr>
          <w:p w14:paraId="5C8AD525" w14:textId="570F26E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9" w:type="dxa"/>
            <w:tcBorders>
              <w:top w:val="nil"/>
              <w:left w:val="single" w:sz="4" w:space="0" w:color="auto"/>
              <w:bottom w:val="single" w:sz="4" w:space="0" w:color="auto"/>
              <w:right w:val="single" w:sz="4" w:space="0" w:color="auto"/>
            </w:tcBorders>
          </w:tcPr>
          <w:p w14:paraId="551FC41B" w14:textId="7B55426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9" w:type="dxa"/>
            <w:tcBorders>
              <w:top w:val="nil"/>
              <w:left w:val="single" w:sz="4" w:space="0" w:color="auto"/>
              <w:bottom w:val="single" w:sz="4" w:space="0" w:color="auto"/>
              <w:right w:val="single" w:sz="4" w:space="0" w:color="auto"/>
            </w:tcBorders>
          </w:tcPr>
          <w:p w14:paraId="3EB32D94" w14:textId="10E1C111"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r>
      <w:tr w:rsidR="00371D6C" w:rsidRPr="004550B0" w14:paraId="18FB190E" w14:textId="77777777" w:rsidTr="00246C63">
        <w:trPr>
          <w:jc w:val="center"/>
        </w:trPr>
        <w:tc>
          <w:tcPr>
            <w:tcW w:w="615" w:type="dxa"/>
            <w:vMerge/>
            <w:tcBorders>
              <w:top w:val="single" w:sz="4" w:space="0" w:color="auto"/>
              <w:right w:val="single" w:sz="4" w:space="0" w:color="auto"/>
            </w:tcBorders>
          </w:tcPr>
          <w:p w14:paraId="5AC0B13E"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D5C8AB1"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w:t>
            </w:r>
          </w:p>
          <w:p w14:paraId="524162BE"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317606F0" w14:textId="3FB853A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-0.042</w:t>
            </w:r>
          </w:p>
        </w:tc>
        <w:tc>
          <w:tcPr>
            <w:tcW w:w="1396" w:type="dxa"/>
            <w:tcBorders>
              <w:top w:val="single" w:sz="4" w:space="0" w:color="auto"/>
              <w:left w:val="single" w:sz="4" w:space="0" w:color="auto"/>
              <w:bottom w:val="nil"/>
              <w:right w:val="single" w:sz="4" w:space="0" w:color="auto"/>
            </w:tcBorders>
          </w:tcPr>
          <w:p w14:paraId="17F4FEF4"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right w:val="single" w:sz="4" w:space="0" w:color="auto"/>
            </w:tcBorders>
          </w:tcPr>
          <w:p w14:paraId="2CE5A15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006B8A7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38AC5E8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47B37D0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4BD0FB0B"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234955A6" w14:textId="77777777" w:rsidTr="00246C63">
        <w:trPr>
          <w:jc w:val="center"/>
        </w:trPr>
        <w:tc>
          <w:tcPr>
            <w:tcW w:w="615" w:type="dxa"/>
            <w:vMerge/>
            <w:tcBorders>
              <w:right w:val="single" w:sz="4" w:space="0" w:color="auto"/>
            </w:tcBorders>
          </w:tcPr>
          <w:p w14:paraId="73FCEE12"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49462D63"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24480AC1" w14:textId="1D6E53D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(0.163)</w:t>
            </w:r>
          </w:p>
        </w:tc>
        <w:tc>
          <w:tcPr>
            <w:tcW w:w="1396" w:type="dxa"/>
            <w:tcBorders>
              <w:top w:val="nil"/>
              <w:left w:val="single" w:sz="4" w:space="0" w:color="auto"/>
              <w:bottom w:val="single" w:sz="4" w:space="0" w:color="auto"/>
              <w:right w:val="single" w:sz="4" w:space="0" w:color="auto"/>
            </w:tcBorders>
          </w:tcPr>
          <w:p w14:paraId="7AD15524"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left w:val="single" w:sz="4" w:space="0" w:color="auto"/>
              <w:bottom w:val="single" w:sz="4" w:space="0" w:color="auto"/>
              <w:right w:val="single" w:sz="4" w:space="0" w:color="auto"/>
            </w:tcBorders>
          </w:tcPr>
          <w:p w14:paraId="4BBC4DC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12007CF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37C7205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6D30992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7C711894"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4923CEE5" w14:textId="77777777" w:rsidTr="00246C63">
        <w:trPr>
          <w:jc w:val="center"/>
        </w:trPr>
        <w:tc>
          <w:tcPr>
            <w:tcW w:w="615" w:type="dxa"/>
            <w:vMerge/>
            <w:tcBorders>
              <w:right w:val="single" w:sz="4" w:space="0" w:color="auto"/>
            </w:tcBorders>
          </w:tcPr>
          <w:p w14:paraId="4F67924D"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3647B5F" w14:textId="6CEC77C6" w:rsidR="00D93DBA" w:rsidRPr="004550B0" w:rsidRDefault="00D93DBA" w:rsidP="00D93DBA">
            <w:pPr>
              <w:widowControl w:val="0"/>
              <w:autoSpaceDE w:val="0"/>
              <w:autoSpaceDN w:val="0"/>
              <w:adjustRightInd w:val="0"/>
              <w:rPr>
                <w:color w:val="000000" w:themeColor="text1"/>
              </w:rPr>
            </w:pPr>
            <w:r w:rsidRPr="004550B0">
              <w:rPr>
                <w:color w:val="000000" w:themeColor="text1"/>
              </w:rPr>
              <w:t>IGM(C)</w:t>
            </w:r>
          </w:p>
          <w:p w14:paraId="50DDDED3"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ABA336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0452955E" w14:textId="00A29191"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-1.184***</w:t>
            </w:r>
          </w:p>
        </w:tc>
        <w:tc>
          <w:tcPr>
            <w:tcW w:w="1398" w:type="dxa"/>
            <w:tcBorders>
              <w:top w:val="single" w:sz="4" w:space="0" w:color="auto"/>
              <w:left w:val="single" w:sz="4" w:space="0" w:color="auto"/>
              <w:bottom w:val="nil"/>
              <w:right w:val="single" w:sz="4" w:space="0" w:color="auto"/>
            </w:tcBorders>
          </w:tcPr>
          <w:p w14:paraId="6F38EB4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75A7ACA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3C969D9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7928827E"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22231768"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59A1B850" w14:textId="77777777" w:rsidTr="00246C63">
        <w:trPr>
          <w:jc w:val="center"/>
        </w:trPr>
        <w:tc>
          <w:tcPr>
            <w:tcW w:w="615" w:type="dxa"/>
            <w:vMerge/>
            <w:tcBorders>
              <w:right w:val="single" w:sz="4" w:space="0" w:color="auto"/>
            </w:tcBorders>
          </w:tcPr>
          <w:p w14:paraId="7DC50AB1"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B3830E6"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5B8A02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16E3CAC9" w14:textId="77B71B26"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(0.312)</w:t>
            </w:r>
          </w:p>
        </w:tc>
        <w:tc>
          <w:tcPr>
            <w:tcW w:w="1398" w:type="dxa"/>
            <w:tcBorders>
              <w:top w:val="nil"/>
              <w:left w:val="single" w:sz="4" w:space="0" w:color="auto"/>
              <w:bottom w:val="single" w:sz="4" w:space="0" w:color="auto"/>
              <w:right w:val="single" w:sz="4" w:space="0" w:color="auto"/>
            </w:tcBorders>
          </w:tcPr>
          <w:p w14:paraId="3BE74EB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33C3D08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A244D5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DB7210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57BB6AE"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72A3549B" w14:textId="77777777" w:rsidTr="00246C63">
        <w:trPr>
          <w:trHeight w:val="52"/>
          <w:jc w:val="center"/>
        </w:trPr>
        <w:tc>
          <w:tcPr>
            <w:tcW w:w="615" w:type="dxa"/>
            <w:vMerge/>
            <w:tcBorders>
              <w:right w:val="single" w:sz="4" w:space="0" w:color="auto"/>
            </w:tcBorders>
          </w:tcPr>
          <w:p w14:paraId="2C28CC46"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343172E5" w14:textId="1C6A3166" w:rsidR="00D93DBA" w:rsidRPr="004550B0" w:rsidRDefault="00D93DBA" w:rsidP="00D93DBA">
            <w:pPr>
              <w:widowControl w:val="0"/>
              <w:autoSpaceDE w:val="0"/>
              <w:autoSpaceDN w:val="0"/>
              <w:adjustRightInd w:val="0"/>
              <w:rPr>
                <w:color w:val="000000" w:themeColor="text1"/>
              </w:rPr>
            </w:pPr>
            <w:r w:rsidRPr="004550B0">
              <w:rPr>
                <w:color w:val="000000" w:themeColor="text1"/>
              </w:rPr>
              <w:t>IGMP(E)</w:t>
            </w:r>
          </w:p>
          <w:p w14:paraId="68119062"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4DCED9A"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2A93D2F0" w14:textId="469978D7"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0.245</w:t>
            </w:r>
          </w:p>
        </w:tc>
        <w:tc>
          <w:tcPr>
            <w:tcW w:w="1398" w:type="dxa"/>
            <w:tcBorders>
              <w:top w:val="single" w:sz="4" w:space="0" w:color="auto"/>
              <w:left w:val="single" w:sz="4" w:space="0" w:color="auto"/>
              <w:bottom w:val="nil"/>
              <w:right w:val="single" w:sz="4" w:space="0" w:color="auto"/>
            </w:tcBorders>
          </w:tcPr>
          <w:p w14:paraId="040FF830"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73B1095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69C0993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CC28C7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6E92FDD4"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6685842D" w14:textId="77777777" w:rsidTr="00246C63">
        <w:trPr>
          <w:jc w:val="center"/>
        </w:trPr>
        <w:tc>
          <w:tcPr>
            <w:tcW w:w="615" w:type="dxa"/>
            <w:vMerge/>
            <w:tcBorders>
              <w:right w:val="single" w:sz="4" w:space="0" w:color="auto"/>
            </w:tcBorders>
          </w:tcPr>
          <w:p w14:paraId="7EF1ADB9"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18A2964F"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306D112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63386880" w14:textId="08BDB50A"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(0.256)</w:t>
            </w:r>
          </w:p>
        </w:tc>
        <w:tc>
          <w:tcPr>
            <w:tcW w:w="1398" w:type="dxa"/>
            <w:tcBorders>
              <w:top w:val="nil"/>
              <w:left w:val="single" w:sz="4" w:space="0" w:color="auto"/>
              <w:bottom w:val="single" w:sz="4" w:space="0" w:color="auto"/>
              <w:right w:val="single" w:sz="4" w:space="0" w:color="auto"/>
            </w:tcBorders>
          </w:tcPr>
          <w:p w14:paraId="060DD41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B8E24C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7270AB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2FD2EF70"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4A387753"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6A878E9B" w14:textId="77777777" w:rsidTr="00246C63">
        <w:trPr>
          <w:jc w:val="center"/>
        </w:trPr>
        <w:tc>
          <w:tcPr>
            <w:tcW w:w="615" w:type="dxa"/>
            <w:vMerge/>
            <w:tcBorders>
              <w:right w:val="single" w:sz="4" w:space="0" w:color="auto"/>
            </w:tcBorders>
          </w:tcPr>
          <w:p w14:paraId="2B2CA3B7"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A917680"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INEQSECON(C)</w:t>
            </w:r>
          </w:p>
          <w:p w14:paraId="697BF03A"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52BBD83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0B623BC1"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right w:val="single" w:sz="4" w:space="0" w:color="auto"/>
            </w:tcBorders>
          </w:tcPr>
          <w:p w14:paraId="529B0E10" w14:textId="70D6E771"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-0.612**</w:t>
            </w:r>
          </w:p>
        </w:tc>
        <w:tc>
          <w:tcPr>
            <w:tcW w:w="1399" w:type="dxa"/>
            <w:tcBorders>
              <w:top w:val="single" w:sz="4" w:space="0" w:color="auto"/>
              <w:left w:val="single" w:sz="4" w:space="0" w:color="auto"/>
              <w:bottom w:val="nil"/>
              <w:right w:val="single" w:sz="4" w:space="0" w:color="auto"/>
            </w:tcBorders>
          </w:tcPr>
          <w:p w14:paraId="2177696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7D149732"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9F94B22"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0BC41578"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22107923" w14:textId="77777777" w:rsidTr="00246C63">
        <w:trPr>
          <w:jc w:val="center"/>
        </w:trPr>
        <w:tc>
          <w:tcPr>
            <w:tcW w:w="615" w:type="dxa"/>
            <w:vMerge/>
            <w:tcBorders>
              <w:right w:val="single" w:sz="4" w:space="0" w:color="auto"/>
            </w:tcBorders>
          </w:tcPr>
          <w:p w14:paraId="6D76C80B"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0E531E1"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73B73D2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57B21F1E"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left w:val="single" w:sz="4" w:space="0" w:color="auto"/>
              <w:bottom w:val="single" w:sz="4" w:space="0" w:color="auto"/>
              <w:right w:val="single" w:sz="4" w:space="0" w:color="auto"/>
            </w:tcBorders>
          </w:tcPr>
          <w:p w14:paraId="6760A361" w14:textId="7F79DDB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(0.297)</w:t>
            </w:r>
          </w:p>
        </w:tc>
        <w:tc>
          <w:tcPr>
            <w:tcW w:w="1399" w:type="dxa"/>
            <w:tcBorders>
              <w:top w:val="nil"/>
              <w:left w:val="single" w:sz="4" w:space="0" w:color="auto"/>
              <w:bottom w:val="single" w:sz="4" w:space="0" w:color="auto"/>
              <w:right w:val="single" w:sz="4" w:space="0" w:color="auto"/>
            </w:tcBorders>
          </w:tcPr>
          <w:p w14:paraId="0168A62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26BA8E1E"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DEAE2F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17125A24"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57B15484" w14:textId="77777777" w:rsidTr="00246C63">
        <w:trPr>
          <w:jc w:val="center"/>
        </w:trPr>
        <w:tc>
          <w:tcPr>
            <w:tcW w:w="615" w:type="dxa"/>
            <w:vMerge/>
            <w:tcBorders>
              <w:right w:val="single" w:sz="4" w:space="0" w:color="auto"/>
            </w:tcBorders>
          </w:tcPr>
          <w:p w14:paraId="6D04090E"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4EDC5A04"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INEQSECON(E)</w:t>
            </w:r>
          </w:p>
          <w:p w14:paraId="76763613"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00562F3"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59B1DB6B"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173B7B3B" w14:textId="013AFB6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-0.073</w:t>
            </w:r>
          </w:p>
        </w:tc>
        <w:tc>
          <w:tcPr>
            <w:tcW w:w="1399" w:type="dxa"/>
            <w:tcBorders>
              <w:top w:val="single" w:sz="4" w:space="0" w:color="auto"/>
              <w:left w:val="single" w:sz="4" w:space="0" w:color="auto"/>
              <w:bottom w:val="nil"/>
              <w:right w:val="single" w:sz="4" w:space="0" w:color="auto"/>
            </w:tcBorders>
          </w:tcPr>
          <w:p w14:paraId="5FF3345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02CBAE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F0A6DE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6E273625"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6385F0E9" w14:textId="77777777" w:rsidTr="00246C63">
        <w:trPr>
          <w:jc w:val="center"/>
        </w:trPr>
        <w:tc>
          <w:tcPr>
            <w:tcW w:w="615" w:type="dxa"/>
            <w:vMerge/>
            <w:tcBorders>
              <w:right w:val="single" w:sz="4" w:space="0" w:color="auto"/>
            </w:tcBorders>
          </w:tcPr>
          <w:p w14:paraId="490421F8"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E981504"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6B6AFFD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02E5963A"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3CC0EEAF" w14:textId="4ECBCDD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(0.216)</w:t>
            </w:r>
          </w:p>
        </w:tc>
        <w:tc>
          <w:tcPr>
            <w:tcW w:w="1399" w:type="dxa"/>
            <w:tcBorders>
              <w:top w:val="nil"/>
              <w:left w:val="single" w:sz="4" w:space="0" w:color="auto"/>
              <w:bottom w:val="single" w:sz="4" w:space="0" w:color="auto"/>
              <w:right w:val="single" w:sz="4" w:space="0" w:color="auto"/>
            </w:tcBorders>
          </w:tcPr>
          <w:p w14:paraId="5091919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B8AE21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1A10417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CACDD47"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3C0D0109" w14:textId="77777777" w:rsidTr="00246C63">
        <w:trPr>
          <w:trHeight w:val="166"/>
          <w:jc w:val="center"/>
        </w:trPr>
        <w:tc>
          <w:tcPr>
            <w:tcW w:w="615" w:type="dxa"/>
            <w:vMerge/>
            <w:tcBorders>
              <w:right w:val="single" w:sz="4" w:space="0" w:color="auto"/>
            </w:tcBorders>
          </w:tcPr>
          <w:p w14:paraId="24781082"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D1E1A5A"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INEQGEN(C)</w:t>
            </w:r>
          </w:p>
          <w:p w14:paraId="76E5C157"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67370DD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461B7016"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right w:val="single" w:sz="4" w:space="0" w:color="auto"/>
            </w:tcBorders>
          </w:tcPr>
          <w:p w14:paraId="25A7DA8E"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337835E8" w14:textId="7BA3F9F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-0.323</w:t>
            </w:r>
          </w:p>
        </w:tc>
        <w:tc>
          <w:tcPr>
            <w:tcW w:w="1399" w:type="dxa"/>
            <w:tcBorders>
              <w:top w:val="single" w:sz="4" w:space="0" w:color="auto"/>
              <w:left w:val="single" w:sz="4" w:space="0" w:color="auto"/>
              <w:right w:val="single" w:sz="4" w:space="0" w:color="auto"/>
            </w:tcBorders>
          </w:tcPr>
          <w:p w14:paraId="25B8C13A"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3BD98D8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241794D7"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6D9CCEC7" w14:textId="77777777" w:rsidTr="00246C63">
        <w:trPr>
          <w:jc w:val="center"/>
        </w:trPr>
        <w:tc>
          <w:tcPr>
            <w:tcW w:w="615" w:type="dxa"/>
            <w:vMerge/>
            <w:tcBorders>
              <w:right w:val="single" w:sz="4" w:space="0" w:color="auto"/>
            </w:tcBorders>
          </w:tcPr>
          <w:p w14:paraId="59ED84A5"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80687A2"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7D8E159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4EDEFD20"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left w:val="single" w:sz="4" w:space="0" w:color="auto"/>
              <w:bottom w:val="single" w:sz="4" w:space="0" w:color="auto"/>
              <w:right w:val="single" w:sz="4" w:space="0" w:color="auto"/>
            </w:tcBorders>
          </w:tcPr>
          <w:p w14:paraId="5BA1822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E0BD21C" w14:textId="5CB91D4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(0.297)</w:t>
            </w:r>
          </w:p>
        </w:tc>
        <w:tc>
          <w:tcPr>
            <w:tcW w:w="1399" w:type="dxa"/>
            <w:tcBorders>
              <w:left w:val="single" w:sz="4" w:space="0" w:color="auto"/>
              <w:bottom w:val="single" w:sz="4" w:space="0" w:color="auto"/>
              <w:right w:val="single" w:sz="4" w:space="0" w:color="auto"/>
            </w:tcBorders>
          </w:tcPr>
          <w:p w14:paraId="06886D3E"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3AD39AA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62E18655"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27A67CE8" w14:textId="77777777" w:rsidTr="00246C63">
        <w:trPr>
          <w:jc w:val="center"/>
        </w:trPr>
        <w:tc>
          <w:tcPr>
            <w:tcW w:w="615" w:type="dxa"/>
            <w:vMerge/>
            <w:tcBorders>
              <w:right w:val="single" w:sz="4" w:space="0" w:color="auto"/>
            </w:tcBorders>
          </w:tcPr>
          <w:p w14:paraId="33B599E3"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8DD5B07"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INEQGEN(E)</w:t>
            </w:r>
          </w:p>
          <w:p w14:paraId="3EF9F2E9"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15E8A68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1949EA6E"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43B33FD3"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4EA44E87" w14:textId="44A5B8A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-0.232</w:t>
            </w:r>
          </w:p>
        </w:tc>
        <w:tc>
          <w:tcPr>
            <w:tcW w:w="1399" w:type="dxa"/>
            <w:tcBorders>
              <w:top w:val="single" w:sz="4" w:space="0" w:color="auto"/>
              <w:left w:val="single" w:sz="4" w:space="0" w:color="auto"/>
              <w:bottom w:val="nil"/>
              <w:right w:val="single" w:sz="4" w:space="0" w:color="auto"/>
            </w:tcBorders>
          </w:tcPr>
          <w:p w14:paraId="106578D2"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FD8D9B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5D2541FB"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7516723E" w14:textId="77777777" w:rsidTr="00246C63">
        <w:trPr>
          <w:jc w:val="center"/>
        </w:trPr>
        <w:tc>
          <w:tcPr>
            <w:tcW w:w="615" w:type="dxa"/>
            <w:vMerge/>
            <w:tcBorders>
              <w:right w:val="single" w:sz="4" w:space="0" w:color="auto"/>
            </w:tcBorders>
          </w:tcPr>
          <w:p w14:paraId="391294EB"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18E7BD89"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D5EF32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0EA31CD3"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22959595"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F98412E" w14:textId="24AA133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(0.216)</w:t>
            </w:r>
          </w:p>
        </w:tc>
        <w:tc>
          <w:tcPr>
            <w:tcW w:w="1399" w:type="dxa"/>
            <w:tcBorders>
              <w:top w:val="nil"/>
              <w:left w:val="single" w:sz="4" w:space="0" w:color="auto"/>
              <w:bottom w:val="single" w:sz="4" w:space="0" w:color="auto"/>
              <w:right w:val="single" w:sz="4" w:space="0" w:color="auto"/>
            </w:tcBorders>
          </w:tcPr>
          <w:p w14:paraId="6F09698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72389B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0966E137"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484E9064" w14:textId="77777777" w:rsidTr="00246C63">
        <w:trPr>
          <w:jc w:val="center"/>
        </w:trPr>
        <w:tc>
          <w:tcPr>
            <w:tcW w:w="615" w:type="dxa"/>
            <w:vMerge/>
            <w:tcBorders>
              <w:right w:val="single" w:sz="4" w:space="0" w:color="auto"/>
            </w:tcBorders>
          </w:tcPr>
          <w:p w14:paraId="7929BD44"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14EC693"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INEQGEO(C)</w:t>
            </w:r>
          </w:p>
          <w:p w14:paraId="5624CC65"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5CC2141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1C8A52B6"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right w:val="single" w:sz="4" w:space="0" w:color="auto"/>
            </w:tcBorders>
          </w:tcPr>
          <w:p w14:paraId="0193D01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EA37A4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00976AF7" w14:textId="2BB1284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-0.890***</w:t>
            </w:r>
          </w:p>
        </w:tc>
        <w:tc>
          <w:tcPr>
            <w:tcW w:w="1399" w:type="dxa"/>
            <w:tcBorders>
              <w:top w:val="single" w:sz="4" w:space="0" w:color="auto"/>
              <w:left w:val="single" w:sz="4" w:space="0" w:color="auto"/>
              <w:bottom w:val="nil"/>
              <w:right w:val="single" w:sz="4" w:space="0" w:color="auto"/>
            </w:tcBorders>
          </w:tcPr>
          <w:p w14:paraId="4BEF2AE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314EE091"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635177CF" w14:textId="77777777" w:rsidTr="00246C63">
        <w:trPr>
          <w:jc w:val="center"/>
        </w:trPr>
        <w:tc>
          <w:tcPr>
            <w:tcW w:w="615" w:type="dxa"/>
            <w:vMerge/>
            <w:tcBorders>
              <w:right w:val="single" w:sz="4" w:space="0" w:color="auto"/>
            </w:tcBorders>
          </w:tcPr>
          <w:p w14:paraId="09062486"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4BB3D423"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4CDE2A0A"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01FFADFC"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left w:val="single" w:sz="4" w:space="0" w:color="auto"/>
              <w:bottom w:val="single" w:sz="4" w:space="0" w:color="auto"/>
              <w:right w:val="single" w:sz="4" w:space="0" w:color="auto"/>
            </w:tcBorders>
          </w:tcPr>
          <w:p w14:paraId="48C242A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F851ED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10FE460E" w14:textId="46634E8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(0.303)</w:t>
            </w:r>
          </w:p>
        </w:tc>
        <w:tc>
          <w:tcPr>
            <w:tcW w:w="1399" w:type="dxa"/>
            <w:tcBorders>
              <w:top w:val="nil"/>
              <w:left w:val="single" w:sz="4" w:space="0" w:color="auto"/>
              <w:bottom w:val="single" w:sz="4" w:space="0" w:color="auto"/>
              <w:right w:val="single" w:sz="4" w:space="0" w:color="auto"/>
            </w:tcBorders>
          </w:tcPr>
          <w:p w14:paraId="05D22FE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6B854A59"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15410D06" w14:textId="77777777" w:rsidTr="00246C63">
        <w:trPr>
          <w:jc w:val="center"/>
        </w:trPr>
        <w:tc>
          <w:tcPr>
            <w:tcW w:w="615" w:type="dxa"/>
            <w:vMerge/>
            <w:tcBorders>
              <w:right w:val="single" w:sz="4" w:space="0" w:color="auto"/>
            </w:tcBorders>
          </w:tcPr>
          <w:p w14:paraId="476E195D"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5CFE477"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INEQGEO(E)</w:t>
            </w:r>
          </w:p>
          <w:p w14:paraId="737CA7B5"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103ABBF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384A049E"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0A9FEDF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34795BB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2EC0A21F" w14:textId="6AC8CBB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0.066</w:t>
            </w:r>
          </w:p>
        </w:tc>
        <w:tc>
          <w:tcPr>
            <w:tcW w:w="1399" w:type="dxa"/>
            <w:tcBorders>
              <w:top w:val="single" w:sz="4" w:space="0" w:color="auto"/>
              <w:left w:val="single" w:sz="4" w:space="0" w:color="auto"/>
              <w:bottom w:val="nil"/>
              <w:right w:val="single" w:sz="4" w:space="0" w:color="auto"/>
            </w:tcBorders>
          </w:tcPr>
          <w:p w14:paraId="2F1857E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53F10E2F"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5B2080C0" w14:textId="77777777" w:rsidTr="00246C63">
        <w:trPr>
          <w:jc w:val="center"/>
        </w:trPr>
        <w:tc>
          <w:tcPr>
            <w:tcW w:w="615" w:type="dxa"/>
            <w:vMerge/>
            <w:tcBorders>
              <w:right w:val="single" w:sz="4" w:space="0" w:color="auto"/>
            </w:tcBorders>
          </w:tcPr>
          <w:p w14:paraId="7B9D5B92"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5ECED950"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073B3D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31C740E2"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4410E8A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7BA449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1FE6C467" w14:textId="343B0AAF"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(0.217)</w:t>
            </w:r>
          </w:p>
        </w:tc>
        <w:tc>
          <w:tcPr>
            <w:tcW w:w="1399" w:type="dxa"/>
            <w:tcBorders>
              <w:top w:val="nil"/>
              <w:left w:val="single" w:sz="4" w:space="0" w:color="auto"/>
              <w:bottom w:val="single" w:sz="4" w:space="0" w:color="auto"/>
              <w:right w:val="single" w:sz="4" w:space="0" w:color="auto"/>
            </w:tcBorders>
          </w:tcPr>
          <w:p w14:paraId="730971F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4C65122D"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43CB5E78" w14:textId="77777777" w:rsidTr="00246C63">
        <w:trPr>
          <w:jc w:val="center"/>
        </w:trPr>
        <w:tc>
          <w:tcPr>
            <w:tcW w:w="615" w:type="dxa"/>
            <w:vMerge/>
            <w:tcBorders>
              <w:right w:val="single" w:sz="4" w:space="0" w:color="auto"/>
            </w:tcBorders>
          </w:tcPr>
          <w:p w14:paraId="08F83C71"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363363BD"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INEQPOL(C)</w:t>
            </w:r>
          </w:p>
          <w:p w14:paraId="6C861556"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EED6F9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25DFBF1E"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13B396BA"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6BAA133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76B0274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5EDFCA33" w14:textId="5815BD34"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-1.165***</w:t>
            </w:r>
          </w:p>
        </w:tc>
        <w:tc>
          <w:tcPr>
            <w:tcW w:w="1399" w:type="dxa"/>
            <w:tcBorders>
              <w:top w:val="single" w:sz="4" w:space="0" w:color="auto"/>
              <w:left w:val="single" w:sz="4" w:space="0" w:color="auto"/>
              <w:bottom w:val="nil"/>
              <w:right w:val="single" w:sz="4" w:space="0" w:color="auto"/>
            </w:tcBorders>
          </w:tcPr>
          <w:p w14:paraId="4A5CE6A9"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430C1BCF" w14:textId="77777777" w:rsidTr="00246C63">
        <w:trPr>
          <w:jc w:val="center"/>
        </w:trPr>
        <w:tc>
          <w:tcPr>
            <w:tcW w:w="615" w:type="dxa"/>
            <w:vMerge/>
            <w:tcBorders>
              <w:right w:val="single" w:sz="4" w:space="0" w:color="auto"/>
            </w:tcBorders>
          </w:tcPr>
          <w:p w14:paraId="6BF3F86F"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98EA82C"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0D65E8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7AF61465"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4D796A5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45F16AF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59A24E8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42AAF94A" w14:textId="550867B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(0.341)</w:t>
            </w:r>
          </w:p>
        </w:tc>
        <w:tc>
          <w:tcPr>
            <w:tcW w:w="1399" w:type="dxa"/>
            <w:tcBorders>
              <w:top w:val="nil"/>
              <w:left w:val="single" w:sz="4" w:space="0" w:color="auto"/>
              <w:bottom w:val="single" w:sz="4" w:space="0" w:color="auto"/>
              <w:right w:val="single" w:sz="4" w:space="0" w:color="auto"/>
            </w:tcBorders>
          </w:tcPr>
          <w:p w14:paraId="342A75D5"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4C01D45A" w14:textId="77777777" w:rsidTr="00246C63">
        <w:trPr>
          <w:jc w:val="center"/>
        </w:trPr>
        <w:tc>
          <w:tcPr>
            <w:tcW w:w="615" w:type="dxa"/>
            <w:vMerge/>
            <w:tcBorders>
              <w:right w:val="single" w:sz="4" w:space="0" w:color="auto"/>
            </w:tcBorders>
          </w:tcPr>
          <w:p w14:paraId="4293AA11"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35F02E29"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INEQPOL(E)</w:t>
            </w:r>
          </w:p>
          <w:p w14:paraId="5A27A885"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E78D70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3CDED44E"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4B83923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18D5F0A"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7783BD4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402156E" w14:textId="3E8043B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0.028</w:t>
            </w:r>
          </w:p>
        </w:tc>
        <w:tc>
          <w:tcPr>
            <w:tcW w:w="1399" w:type="dxa"/>
            <w:tcBorders>
              <w:top w:val="single" w:sz="4" w:space="0" w:color="auto"/>
              <w:left w:val="single" w:sz="4" w:space="0" w:color="auto"/>
              <w:bottom w:val="nil"/>
              <w:right w:val="single" w:sz="4" w:space="0" w:color="auto"/>
            </w:tcBorders>
          </w:tcPr>
          <w:p w14:paraId="2EFCEA83"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14C24A58" w14:textId="77777777" w:rsidTr="00246C63">
        <w:trPr>
          <w:jc w:val="center"/>
        </w:trPr>
        <w:tc>
          <w:tcPr>
            <w:tcW w:w="615" w:type="dxa"/>
            <w:vMerge/>
            <w:tcBorders>
              <w:right w:val="single" w:sz="4" w:space="0" w:color="auto"/>
            </w:tcBorders>
          </w:tcPr>
          <w:p w14:paraId="7D3C4E8B"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D9E2023"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643991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6A54A793"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4CAD904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3985313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45BDC5A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1C5453C3" w14:textId="59B32BC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(0.193)</w:t>
            </w:r>
          </w:p>
        </w:tc>
        <w:tc>
          <w:tcPr>
            <w:tcW w:w="1399" w:type="dxa"/>
            <w:tcBorders>
              <w:top w:val="nil"/>
              <w:left w:val="single" w:sz="4" w:space="0" w:color="auto"/>
              <w:bottom w:val="single" w:sz="4" w:space="0" w:color="auto"/>
              <w:right w:val="single" w:sz="4" w:space="0" w:color="auto"/>
            </w:tcBorders>
          </w:tcPr>
          <w:p w14:paraId="6A1E2D3D" w14:textId="77777777" w:rsidR="00D93DBA" w:rsidRPr="004550B0" w:rsidRDefault="00D93DBA" w:rsidP="00D93DBA">
            <w:pPr>
              <w:widowControl w:val="0"/>
              <w:tabs>
                <w:tab w:val="decimal" w:pos="271"/>
              </w:tabs>
              <w:autoSpaceDE w:val="0"/>
              <w:autoSpaceDN w:val="0"/>
              <w:adjustRightInd w:val="0"/>
              <w:rPr>
                <w:color w:val="000000" w:themeColor="text1"/>
              </w:rPr>
            </w:pPr>
          </w:p>
        </w:tc>
      </w:tr>
      <w:tr w:rsidR="00371D6C" w:rsidRPr="004550B0" w14:paraId="3F90C253" w14:textId="77777777" w:rsidTr="00246C63">
        <w:trPr>
          <w:jc w:val="center"/>
        </w:trPr>
        <w:tc>
          <w:tcPr>
            <w:tcW w:w="615" w:type="dxa"/>
            <w:vMerge/>
            <w:tcBorders>
              <w:right w:val="single" w:sz="4" w:space="0" w:color="auto"/>
            </w:tcBorders>
          </w:tcPr>
          <w:p w14:paraId="7CAAC07F"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3DA7C09F"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INEQSOC(C)</w:t>
            </w:r>
          </w:p>
          <w:p w14:paraId="67957099"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6B0D797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7EF8D869"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right w:val="single" w:sz="4" w:space="0" w:color="auto"/>
            </w:tcBorders>
          </w:tcPr>
          <w:p w14:paraId="2B9337C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49D0462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561F4298"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084A9C8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right w:val="single" w:sz="4" w:space="0" w:color="auto"/>
            </w:tcBorders>
          </w:tcPr>
          <w:p w14:paraId="3164DD89" w14:textId="49A28E9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-0.562*</w:t>
            </w:r>
          </w:p>
        </w:tc>
      </w:tr>
      <w:tr w:rsidR="00371D6C" w:rsidRPr="004550B0" w14:paraId="10670B40" w14:textId="77777777" w:rsidTr="00246C63">
        <w:trPr>
          <w:jc w:val="center"/>
        </w:trPr>
        <w:tc>
          <w:tcPr>
            <w:tcW w:w="615" w:type="dxa"/>
            <w:vMerge/>
            <w:tcBorders>
              <w:right w:val="single" w:sz="4" w:space="0" w:color="auto"/>
            </w:tcBorders>
          </w:tcPr>
          <w:p w14:paraId="2F7BC006"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9825FCD" w14:textId="77777777" w:rsidR="00D93DBA" w:rsidRPr="004550B0" w:rsidRDefault="00D93DBA" w:rsidP="00D93DBA">
            <w:pPr>
              <w:widowControl w:val="0"/>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59A20919"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3843E4D1"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left w:val="single" w:sz="4" w:space="0" w:color="auto"/>
              <w:bottom w:val="single" w:sz="4" w:space="0" w:color="auto"/>
              <w:right w:val="single" w:sz="4" w:space="0" w:color="auto"/>
            </w:tcBorders>
          </w:tcPr>
          <w:p w14:paraId="1FADEC83"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6E57151C"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1DD1C3DE"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1353D652"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left w:val="single" w:sz="4" w:space="0" w:color="auto"/>
              <w:bottom w:val="single" w:sz="4" w:space="0" w:color="auto"/>
              <w:right w:val="single" w:sz="4" w:space="0" w:color="auto"/>
            </w:tcBorders>
          </w:tcPr>
          <w:p w14:paraId="1251C3E2" w14:textId="7C45EE6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(0.312)</w:t>
            </w:r>
          </w:p>
        </w:tc>
      </w:tr>
      <w:tr w:rsidR="00371D6C" w:rsidRPr="004550B0" w14:paraId="3B283EC2" w14:textId="77777777" w:rsidTr="00246C63">
        <w:trPr>
          <w:jc w:val="center"/>
        </w:trPr>
        <w:tc>
          <w:tcPr>
            <w:tcW w:w="615" w:type="dxa"/>
            <w:vMerge/>
            <w:tcBorders>
              <w:right w:val="single" w:sz="4" w:space="0" w:color="auto"/>
            </w:tcBorders>
          </w:tcPr>
          <w:p w14:paraId="5C274CA6"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AB45132"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INEQSOC(E)</w:t>
            </w:r>
          </w:p>
          <w:p w14:paraId="229BE3A7"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179342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31D224F1"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single" w:sz="4" w:space="0" w:color="auto"/>
              <w:left w:val="single" w:sz="4" w:space="0" w:color="auto"/>
              <w:bottom w:val="nil"/>
              <w:right w:val="single" w:sz="4" w:space="0" w:color="auto"/>
            </w:tcBorders>
          </w:tcPr>
          <w:p w14:paraId="65DFFF8D"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5D5BA16F"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1F4CF7AB"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66C6148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single" w:sz="4" w:space="0" w:color="auto"/>
              <w:left w:val="single" w:sz="4" w:space="0" w:color="auto"/>
              <w:bottom w:val="nil"/>
              <w:right w:val="single" w:sz="4" w:space="0" w:color="auto"/>
            </w:tcBorders>
          </w:tcPr>
          <w:p w14:paraId="580DEB09" w14:textId="21D7EFA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-0.127</w:t>
            </w:r>
          </w:p>
        </w:tc>
      </w:tr>
      <w:tr w:rsidR="00371D6C" w:rsidRPr="004550B0" w14:paraId="393D81FC" w14:textId="77777777" w:rsidTr="00246C63">
        <w:trPr>
          <w:jc w:val="center"/>
        </w:trPr>
        <w:tc>
          <w:tcPr>
            <w:tcW w:w="615" w:type="dxa"/>
            <w:vMerge/>
            <w:tcBorders>
              <w:right w:val="single" w:sz="4" w:space="0" w:color="auto"/>
            </w:tcBorders>
          </w:tcPr>
          <w:p w14:paraId="11FC7A43"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1DEB1164"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E06F3E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4BC6F4AD" w14:textId="77777777" w:rsidR="00D93DBA" w:rsidRPr="004550B0" w:rsidRDefault="00D93DBA" w:rsidP="00D93DBA">
            <w:pPr>
              <w:widowControl w:val="0"/>
              <w:tabs>
                <w:tab w:val="decimal" w:pos="269"/>
              </w:tabs>
              <w:autoSpaceDE w:val="0"/>
              <w:autoSpaceDN w:val="0"/>
              <w:adjustRightInd w:val="0"/>
              <w:rPr>
                <w:color w:val="000000" w:themeColor="text1"/>
              </w:rPr>
            </w:pPr>
          </w:p>
        </w:tc>
        <w:tc>
          <w:tcPr>
            <w:tcW w:w="1398" w:type="dxa"/>
            <w:tcBorders>
              <w:top w:val="nil"/>
              <w:left w:val="single" w:sz="4" w:space="0" w:color="auto"/>
              <w:bottom w:val="single" w:sz="4" w:space="0" w:color="auto"/>
              <w:right w:val="single" w:sz="4" w:space="0" w:color="auto"/>
            </w:tcBorders>
          </w:tcPr>
          <w:p w14:paraId="2AA566F1"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266AFA14"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1089287"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70EA26E6" w14:textId="77777777" w:rsidR="00D93DBA" w:rsidRPr="004550B0" w:rsidRDefault="00D93DBA" w:rsidP="00D93DBA">
            <w:pPr>
              <w:widowControl w:val="0"/>
              <w:tabs>
                <w:tab w:val="decimal" w:pos="271"/>
              </w:tabs>
              <w:autoSpaceDE w:val="0"/>
              <w:autoSpaceDN w:val="0"/>
              <w:adjustRightInd w:val="0"/>
              <w:rPr>
                <w:color w:val="000000" w:themeColor="text1"/>
              </w:rPr>
            </w:pPr>
          </w:p>
        </w:tc>
        <w:tc>
          <w:tcPr>
            <w:tcW w:w="1399" w:type="dxa"/>
            <w:tcBorders>
              <w:top w:val="nil"/>
              <w:left w:val="single" w:sz="4" w:space="0" w:color="auto"/>
              <w:bottom w:val="single" w:sz="4" w:space="0" w:color="auto"/>
              <w:right w:val="single" w:sz="4" w:space="0" w:color="auto"/>
            </w:tcBorders>
          </w:tcPr>
          <w:p w14:paraId="61E32815" w14:textId="7412052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(0.207)</w:t>
            </w:r>
          </w:p>
        </w:tc>
      </w:tr>
      <w:tr w:rsidR="00371D6C" w:rsidRPr="004550B0" w14:paraId="1492973C" w14:textId="77777777" w:rsidTr="00246C63">
        <w:trPr>
          <w:jc w:val="center"/>
        </w:trPr>
        <w:tc>
          <w:tcPr>
            <w:tcW w:w="615" w:type="dxa"/>
            <w:vMerge/>
            <w:tcBorders>
              <w:right w:val="single" w:sz="4" w:space="0" w:color="auto"/>
            </w:tcBorders>
          </w:tcPr>
          <w:p w14:paraId="56073B9F" w14:textId="77777777" w:rsidR="00D93DBA" w:rsidRPr="004550B0" w:rsidRDefault="00D93DBA" w:rsidP="00D93DBA">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E8731BA" w14:textId="77777777" w:rsidR="00D93DBA" w:rsidRPr="004550B0" w:rsidRDefault="00D93DBA" w:rsidP="00D93DBA">
            <w:pPr>
              <w:widowControl w:val="0"/>
              <w:autoSpaceDE w:val="0"/>
              <w:autoSpaceDN w:val="0"/>
              <w:adjustRightInd w:val="0"/>
              <w:rPr>
                <w:color w:val="000000" w:themeColor="text1"/>
              </w:rPr>
            </w:pPr>
            <w:r w:rsidRPr="004550B0">
              <w:rPr>
                <w:color w:val="000000" w:themeColor="text1"/>
              </w:rPr>
              <w:t>Constant</w:t>
            </w:r>
          </w:p>
          <w:p w14:paraId="538BAD25"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07E58F5" w14:textId="725D86E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0.593***</w:t>
            </w:r>
          </w:p>
        </w:tc>
        <w:tc>
          <w:tcPr>
            <w:tcW w:w="1396" w:type="dxa"/>
            <w:tcBorders>
              <w:top w:val="single" w:sz="4" w:space="0" w:color="auto"/>
              <w:left w:val="single" w:sz="4" w:space="0" w:color="auto"/>
              <w:bottom w:val="nil"/>
              <w:right w:val="single" w:sz="4" w:space="0" w:color="auto"/>
            </w:tcBorders>
          </w:tcPr>
          <w:p w14:paraId="7A2773C9" w14:textId="090E54C5"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0.934***</w:t>
            </w:r>
          </w:p>
        </w:tc>
        <w:tc>
          <w:tcPr>
            <w:tcW w:w="1398" w:type="dxa"/>
            <w:tcBorders>
              <w:top w:val="single" w:sz="4" w:space="0" w:color="auto"/>
              <w:left w:val="single" w:sz="4" w:space="0" w:color="auto"/>
              <w:bottom w:val="nil"/>
              <w:right w:val="single" w:sz="4" w:space="0" w:color="auto"/>
            </w:tcBorders>
          </w:tcPr>
          <w:p w14:paraId="5691DC7B" w14:textId="05D6CA3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0.789***</w:t>
            </w:r>
          </w:p>
        </w:tc>
        <w:tc>
          <w:tcPr>
            <w:tcW w:w="1399" w:type="dxa"/>
            <w:tcBorders>
              <w:top w:val="single" w:sz="4" w:space="0" w:color="auto"/>
              <w:left w:val="single" w:sz="4" w:space="0" w:color="auto"/>
              <w:bottom w:val="nil"/>
              <w:right w:val="single" w:sz="4" w:space="0" w:color="auto"/>
            </w:tcBorders>
          </w:tcPr>
          <w:p w14:paraId="34C43B44" w14:textId="1C1909E9"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0.696***</w:t>
            </w:r>
          </w:p>
        </w:tc>
        <w:tc>
          <w:tcPr>
            <w:tcW w:w="1399" w:type="dxa"/>
            <w:tcBorders>
              <w:top w:val="single" w:sz="4" w:space="0" w:color="auto"/>
              <w:left w:val="single" w:sz="4" w:space="0" w:color="auto"/>
              <w:bottom w:val="nil"/>
              <w:right w:val="single" w:sz="4" w:space="0" w:color="auto"/>
            </w:tcBorders>
          </w:tcPr>
          <w:p w14:paraId="67227EB6" w14:textId="079DE64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0.864***</w:t>
            </w:r>
          </w:p>
        </w:tc>
        <w:tc>
          <w:tcPr>
            <w:tcW w:w="1399" w:type="dxa"/>
            <w:tcBorders>
              <w:top w:val="single" w:sz="4" w:space="0" w:color="auto"/>
              <w:left w:val="single" w:sz="4" w:space="0" w:color="auto"/>
              <w:bottom w:val="nil"/>
              <w:right w:val="single" w:sz="4" w:space="0" w:color="auto"/>
            </w:tcBorders>
          </w:tcPr>
          <w:p w14:paraId="3163F23F" w14:textId="4F97A88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0.978***</w:t>
            </w:r>
          </w:p>
        </w:tc>
        <w:tc>
          <w:tcPr>
            <w:tcW w:w="1399" w:type="dxa"/>
            <w:tcBorders>
              <w:top w:val="single" w:sz="4" w:space="0" w:color="auto"/>
              <w:left w:val="single" w:sz="4" w:space="0" w:color="auto"/>
              <w:bottom w:val="nil"/>
              <w:right w:val="single" w:sz="4" w:space="0" w:color="auto"/>
            </w:tcBorders>
          </w:tcPr>
          <w:p w14:paraId="62512477" w14:textId="082822A0"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0.771***</w:t>
            </w:r>
          </w:p>
        </w:tc>
      </w:tr>
      <w:tr w:rsidR="00371D6C" w:rsidRPr="004550B0" w14:paraId="5FF67B11" w14:textId="77777777" w:rsidTr="00246C63">
        <w:trPr>
          <w:jc w:val="center"/>
        </w:trPr>
        <w:tc>
          <w:tcPr>
            <w:tcW w:w="615" w:type="dxa"/>
            <w:vMerge/>
            <w:tcBorders>
              <w:right w:val="single" w:sz="4" w:space="0" w:color="auto"/>
            </w:tcBorders>
          </w:tcPr>
          <w:p w14:paraId="56C0A18D" w14:textId="77777777" w:rsidR="00D93DBA" w:rsidRPr="004550B0" w:rsidRDefault="00D93DBA" w:rsidP="00D93DBA">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7028660" w14:textId="77777777" w:rsidR="00D93DBA" w:rsidRPr="004550B0" w:rsidRDefault="00D93DBA" w:rsidP="00D93DBA">
            <w:pPr>
              <w:widowControl w:val="0"/>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76E9D6C8" w14:textId="06C50BB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(0.067)</w:t>
            </w:r>
          </w:p>
        </w:tc>
        <w:tc>
          <w:tcPr>
            <w:tcW w:w="1396" w:type="dxa"/>
            <w:tcBorders>
              <w:top w:val="nil"/>
              <w:left w:val="single" w:sz="4" w:space="0" w:color="auto"/>
              <w:bottom w:val="single" w:sz="4" w:space="0" w:color="auto"/>
              <w:right w:val="single" w:sz="4" w:space="0" w:color="auto"/>
            </w:tcBorders>
          </w:tcPr>
          <w:p w14:paraId="03E1A28F" w14:textId="505F8981"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sz w:val="20"/>
                <w:szCs w:val="20"/>
              </w:rPr>
              <w:t>(0.101)</w:t>
            </w:r>
          </w:p>
        </w:tc>
        <w:tc>
          <w:tcPr>
            <w:tcW w:w="1398" w:type="dxa"/>
            <w:tcBorders>
              <w:top w:val="nil"/>
              <w:left w:val="single" w:sz="4" w:space="0" w:color="auto"/>
              <w:bottom w:val="single" w:sz="4" w:space="0" w:color="auto"/>
              <w:right w:val="single" w:sz="4" w:space="0" w:color="auto"/>
            </w:tcBorders>
          </w:tcPr>
          <w:p w14:paraId="0225EAA5" w14:textId="7C2AF6C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(0.103)</w:t>
            </w:r>
          </w:p>
        </w:tc>
        <w:tc>
          <w:tcPr>
            <w:tcW w:w="1399" w:type="dxa"/>
            <w:tcBorders>
              <w:top w:val="nil"/>
              <w:left w:val="single" w:sz="4" w:space="0" w:color="auto"/>
              <w:bottom w:val="single" w:sz="4" w:space="0" w:color="auto"/>
              <w:right w:val="single" w:sz="4" w:space="0" w:color="auto"/>
            </w:tcBorders>
          </w:tcPr>
          <w:p w14:paraId="03A7733E" w14:textId="1749ECC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(0.102)</w:t>
            </w:r>
          </w:p>
        </w:tc>
        <w:tc>
          <w:tcPr>
            <w:tcW w:w="1399" w:type="dxa"/>
            <w:tcBorders>
              <w:top w:val="nil"/>
              <w:left w:val="single" w:sz="4" w:space="0" w:color="auto"/>
              <w:bottom w:val="single" w:sz="4" w:space="0" w:color="auto"/>
              <w:right w:val="single" w:sz="4" w:space="0" w:color="auto"/>
            </w:tcBorders>
          </w:tcPr>
          <w:p w14:paraId="49FCC6F3" w14:textId="0A0CBECC"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(0.100)</w:t>
            </w:r>
          </w:p>
        </w:tc>
        <w:tc>
          <w:tcPr>
            <w:tcW w:w="1399" w:type="dxa"/>
            <w:tcBorders>
              <w:top w:val="nil"/>
              <w:left w:val="single" w:sz="4" w:space="0" w:color="auto"/>
              <w:bottom w:val="single" w:sz="4" w:space="0" w:color="auto"/>
              <w:right w:val="single" w:sz="4" w:space="0" w:color="auto"/>
            </w:tcBorders>
          </w:tcPr>
          <w:p w14:paraId="0169364F" w14:textId="2600564D"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(0.119)</w:t>
            </w:r>
          </w:p>
        </w:tc>
        <w:tc>
          <w:tcPr>
            <w:tcW w:w="1399" w:type="dxa"/>
            <w:tcBorders>
              <w:top w:val="nil"/>
              <w:left w:val="single" w:sz="4" w:space="0" w:color="auto"/>
              <w:bottom w:val="single" w:sz="4" w:space="0" w:color="auto"/>
              <w:right w:val="single" w:sz="4" w:space="0" w:color="auto"/>
            </w:tcBorders>
          </w:tcPr>
          <w:p w14:paraId="3C551751" w14:textId="75FB98A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sz w:val="20"/>
                <w:szCs w:val="20"/>
              </w:rPr>
              <w:t>(0.106)</w:t>
            </w:r>
          </w:p>
        </w:tc>
      </w:tr>
      <w:tr w:rsidR="00371D6C" w:rsidRPr="004550B0" w14:paraId="51CCF813" w14:textId="77777777" w:rsidTr="00246C63">
        <w:trPr>
          <w:jc w:val="center"/>
        </w:trPr>
        <w:tc>
          <w:tcPr>
            <w:tcW w:w="615" w:type="dxa"/>
            <w:vMerge/>
            <w:tcBorders>
              <w:right w:val="single" w:sz="4" w:space="0" w:color="auto"/>
            </w:tcBorders>
          </w:tcPr>
          <w:p w14:paraId="0DDC35B0" w14:textId="77777777" w:rsidR="00D93DBA" w:rsidRPr="004550B0" w:rsidRDefault="00D93DBA" w:rsidP="00D93DBA">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54046ABE" w14:textId="77777777" w:rsidR="00D93DBA" w:rsidRPr="004550B0" w:rsidRDefault="00D93DBA" w:rsidP="00D93DBA">
            <w:pPr>
              <w:widowControl w:val="0"/>
              <w:autoSpaceDE w:val="0"/>
              <w:autoSpaceDN w:val="0"/>
              <w:adjustRightInd w:val="0"/>
              <w:rPr>
                <w:color w:val="000000" w:themeColor="text1"/>
              </w:rPr>
            </w:pPr>
            <w:r w:rsidRPr="004550B0">
              <w:rPr>
                <w:i/>
                <w:iCs/>
                <w:color w:val="000000" w:themeColor="text1"/>
              </w:rPr>
              <w:t>R</w:t>
            </w:r>
            <w:r w:rsidRPr="004550B0">
              <w:rPr>
                <w:color w:val="000000" w:themeColor="text1"/>
                <w:vertAlign w:val="superscript"/>
              </w:rPr>
              <w:t>2</w:t>
            </w:r>
          </w:p>
        </w:tc>
        <w:tc>
          <w:tcPr>
            <w:tcW w:w="1397" w:type="dxa"/>
            <w:tcBorders>
              <w:top w:val="single" w:sz="4" w:space="0" w:color="auto"/>
              <w:left w:val="single" w:sz="4" w:space="0" w:color="auto"/>
              <w:bottom w:val="single" w:sz="4" w:space="0" w:color="auto"/>
              <w:right w:val="single" w:sz="4" w:space="0" w:color="auto"/>
            </w:tcBorders>
          </w:tcPr>
          <w:p w14:paraId="487FD1A4" w14:textId="788200F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0.79</w:t>
            </w:r>
          </w:p>
        </w:tc>
        <w:tc>
          <w:tcPr>
            <w:tcW w:w="1396" w:type="dxa"/>
            <w:tcBorders>
              <w:top w:val="single" w:sz="4" w:space="0" w:color="auto"/>
              <w:left w:val="single" w:sz="4" w:space="0" w:color="auto"/>
              <w:bottom w:val="single" w:sz="4" w:space="0" w:color="auto"/>
              <w:right w:val="single" w:sz="4" w:space="0" w:color="auto"/>
            </w:tcBorders>
          </w:tcPr>
          <w:p w14:paraId="6A9A5984" w14:textId="2E6C073B"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0.81</w:t>
            </w:r>
          </w:p>
        </w:tc>
        <w:tc>
          <w:tcPr>
            <w:tcW w:w="1398" w:type="dxa"/>
            <w:tcBorders>
              <w:top w:val="single" w:sz="4" w:space="0" w:color="auto"/>
              <w:left w:val="single" w:sz="4" w:space="0" w:color="auto"/>
              <w:bottom w:val="single" w:sz="4" w:space="0" w:color="auto"/>
              <w:right w:val="single" w:sz="4" w:space="0" w:color="auto"/>
            </w:tcBorders>
          </w:tcPr>
          <w:p w14:paraId="3E690E18" w14:textId="015E33E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0.79</w:t>
            </w:r>
          </w:p>
        </w:tc>
        <w:tc>
          <w:tcPr>
            <w:tcW w:w="1399" w:type="dxa"/>
            <w:tcBorders>
              <w:top w:val="single" w:sz="4" w:space="0" w:color="auto"/>
              <w:left w:val="single" w:sz="4" w:space="0" w:color="auto"/>
              <w:bottom w:val="single" w:sz="4" w:space="0" w:color="auto"/>
              <w:right w:val="single" w:sz="4" w:space="0" w:color="auto"/>
            </w:tcBorders>
          </w:tcPr>
          <w:p w14:paraId="5F4E9332" w14:textId="15F9299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0.79</w:t>
            </w:r>
          </w:p>
        </w:tc>
        <w:tc>
          <w:tcPr>
            <w:tcW w:w="1399" w:type="dxa"/>
            <w:tcBorders>
              <w:top w:val="single" w:sz="4" w:space="0" w:color="auto"/>
              <w:left w:val="single" w:sz="4" w:space="0" w:color="auto"/>
              <w:bottom w:val="single" w:sz="4" w:space="0" w:color="auto"/>
              <w:right w:val="single" w:sz="4" w:space="0" w:color="auto"/>
            </w:tcBorders>
          </w:tcPr>
          <w:p w14:paraId="6471D541" w14:textId="12BD3A16"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0.80</w:t>
            </w:r>
          </w:p>
        </w:tc>
        <w:tc>
          <w:tcPr>
            <w:tcW w:w="1399" w:type="dxa"/>
            <w:tcBorders>
              <w:top w:val="single" w:sz="4" w:space="0" w:color="auto"/>
              <w:left w:val="single" w:sz="4" w:space="0" w:color="auto"/>
              <w:bottom w:val="single" w:sz="4" w:space="0" w:color="auto"/>
              <w:right w:val="single" w:sz="4" w:space="0" w:color="auto"/>
            </w:tcBorders>
          </w:tcPr>
          <w:p w14:paraId="7E0F149F" w14:textId="006A0DC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0.80</w:t>
            </w:r>
          </w:p>
        </w:tc>
        <w:tc>
          <w:tcPr>
            <w:tcW w:w="1399" w:type="dxa"/>
            <w:tcBorders>
              <w:top w:val="single" w:sz="4" w:space="0" w:color="auto"/>
              <w:left w:val="single" w:sz="4" w:space="0" w:color="auto"/>
              <w:bottom w:val="single" w:sz="4" w:space="0" w:color="auto"/>
              <w:right w:val="single" w:sz="4" w:space="0" w:color="auto"/>
            </w:tcBorders>
          </w:tcPr>
          <w:p w14:paraId="23971B30" w14:textId="7F9EB0AA"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0.79</w:t>
            </w:r>
          </w:p>
        </w:tc>
      </w:tr>
      <w:tr w:rsidR="00371D6C" w:rsidRPr="004550B0" w14:paraId="585B9D14" w14:textId="77777777" w:rsidTr="00246C63">
        <w:trPr>
          <w:jc w:val="center"/>
        </w:trPr>
        <w:tc>
          <w:tcPr>
            <w:tcW w:w="615" w:type="dxa"/>
            <w:vMerge/>
            <w:tcBorders>
              <w:right w:val="single" w:sz="4" w:space="0" w:color="auto"/>
            </w:tcBorders>
          </w:tcPr>
          <w:p w14:paraId="3F55CD5D" w14:textId="77777777" w:rsidR="00D93DBA" w:rsidRPr="004550B0" w:rsidRDefault="00D93DBA" w:rsidP="00D93DBA">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59B4482B" w14:textId="77777777" w:rsidR="00D93DBA" w:rsidRPr="004550B0" w:rsidRDefault="00D93DBA" w:rsidP="00D93DBA">
            <w:pPr>
              <w:widowControl w:val="0"/>
              <w:autoSpaceDE w:val="0"/>
              <w:autoSpaceDN w:val="0"/>
              <w:adjustRightInd w:val="0"/>
              <w:rPr>
                <w:color w:val="000000" w:themeColor="text1"/>
              </w:rPr>
            </w:pPr>
            <w:r w:rsidRPr="004550B0">
              <w:rPr>
                <w:i/>
                <w:iCs/>
                <w:color w:val="000000" w:themeColor="text1"/>
              </w:rPr>
              <w:t>N</w:t>
            </w:r>
          </w:p>
        </w:tc>
        <w:tc>
          <w:tcPr>
            <w:tcW w:w="1397" w:type="dxa"/>
            <w:tcBorders>
              <w:top w:val="single" w:sz="4" w:space="0" w:color="auto"/>
              <w:left w:val="single" w:sz="4" w:space="0" w:color="auto"/>
              <w:bottom w:val="single" w:sz="4" w:space="0" w:color="auto"/>
              <w:right w:val="single" w:sz="4" w:space="0" w:color="auto"/>
            </w:tcBorders>
          </w:tcPr>
          <w:p w14:paraId="74417C39" w14:textId="05EC6283"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242</w:t>
            </w:r>
          </w:p>
        </w:tc>
        <w:tc>
          <w:tcPr>
            <w:tcW w:w="1396" w:type="dxa"/>
            <w:tcBorders>
              <w:top w:val="single" w:sz="4" w:space="0" w:color="auto"/>
              <w:left w:val="single" w:sz="4" w:space="0" w:color="auto"/>
              <w:bottom w:val="single" w:sz="4" w:space="0" w:color="auto"/>
              <w:right w:val="single" w:sz="4" w:space="0" w:color="auto"/>
            </w:tcBorders>
          </w:tcPr>
          <w:p w14:paraId="0F479869" w14:textId="588BDF54"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148</w:t>
            </w:r>
          </w:p>
        </w:tc>
        <w:tc>
          <w:tcPr>
            <w:tcW w:w="1398" w:type="dxa"/>
            <w:tcBorders>
              <w:top w:val="single" w:sz="4" w:space="0" w:color="auto"/>
              <w:left w:val="single" w:sz="4" w:space="0" w:color="auto"/>
              <w:bottom w:val="single" w:sz="4" w:space="0" w:color="auto"/>
              <w:right w:val="single" w:sz="4" w:space="0" w:color="auto"/>
            </w:tcBorders>
          </w:tcPr>
          <w:p w14:paraId="48AEB7CE" w14:textId="09038C02"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71CE347F" w14:textId="681EF12E"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0EC0E41A" w14:textId="0617645B"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c>
          <w:tcPr>
            <w:tcW w:w="1399" w:type="dxa"/>
            <w:tcBorders>
              <w:top w:val="single" w:sz="4" w:space="0" w:color="auto"/>
              <w:left w:val="single" w:sz="4" w:space="0" w:color="auto"/>
              <w:bottom w:val="single" w:sz="4" w:space="0" w:color="auto"/>
              <w:right w:val="single" w:sz="4" w:space="0" w:color="auto"/>
            </w:tcBorders>
          </w:tcPr>
          <w:p w14:paraId="18FB6595" w14:textId="4A71A716"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180</w:t>
            </w:r>
          </w:p>
        </w:tc>
        <w:tc>
          <w:tcPr>
            <w:tcW w:w="1399" w:type="dxa"/>
            <w:tcBorders>
              <w:top w:val="single" w:sz="4" w:space="0" w:color="auto"/>
              <w:left w:val="single" w:sz="4" w:space="0" w:color="auto"/>
              <w:bottom w:val="single" w:sz="4" w:space="0" w:color="auto"/>
              <w:right w:val="single" w:sz="4" w:space="0" w:color="auto"/>
            </w:tcBorders>
          </w:tcPr>
          <w:p w14:paraId="7F74B814" w14:textId="0523E165"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181</w:t>
            </w:r>
          </w:p>
        </w:tc>
      </w:tr>
      <w:tr w:rsidR="005C0E52" w:rsidRPr="004550B0" w14:paraId="6DAC8955" w14:textId="77777777" w:rsidTr="00246C63">
        <w:trPr>
          <w:jc w:val="center"/>
        </w:trPr>
        <w:tc>
          <w:tcPr>
            <w:tcW w:w="615" w:type="dxa"/>
            <w:vMerge/>
            <w:tcBorders>
              <w:right w:val="single" w:sz="4" w:space="0" w:color="auto"/>
            </w:tcBorders>
          </w:tcPr>
          <w:p w14:paraId="4DA5E88C" w14:textId="77777777" w:rsidR="00D93DBA" w:rsidRPr="004550B0" w:rsidRDefault="00D93DBA" w:rsidP="00D93DBA">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70D72C5B" w14:textId="77777777" w:rsidR="00D93DBA" w:rsidRPr="004550B0" w:rsidRDefault="00D93DBA" w:rsidP="00D93DBA">
            <w:pPr>
              <w:widowControl w:val="0"/>
              <w:autoSpaceDE w:val="0"/>
              <w:autoSpaceDN w:val="0"/>
              <w:adjustRightInd w:val="0"/>
              <w:rPr>
                <w:i/>
                <w:iCs/>
                <w:color w:val="000000" w:themeColor="text1"/>
              </w:rPr>
            </w:pPr>
            <w:r w:rsidRPr="004550B0">
              <w:rPr>
                <w:color w:val="000000" w:themeColor="text1"/>
              </w:rPr>
              <w:t>Country FE</w:t>
            </w:r>
          </w:p>
        </w:tc>
        <w:tc>
          <w:tcPr>
            <w:tcW w:w="1397" w:type="dxa"/>
            <w:tcBorders>
              <w:top w:val="single" w:sz="4" w:space="0" w:color="auto"/>
              <w:left w:val="single" w:sz="4" w:space="0" w:color="auto"/>
              <w:right w:val="single" w:sz="4" w:space="0" w:color="auto"/>
            </w:tcBorders>
          </w:tcPr>
          <w:p w14:paraId="09CD95AC"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c>
          <w:tcPr>
            <w:tcW w:w="1396" w:type="dxa"/>
            <w:tcBorders>
              <w:top w:val="single" w:sz="4" w:space="0" w:color="auto"/>
              <w:left w:val="single" w:sz="4" w:space="0" w:color="auto"/>
              <w:bottom w:val="single" w:sz="4" w:space="0" w:color="auto"/>
              <w:right w:val="single" w:sz="4" w:space="0" w:color="auto"/>
            </w:tcBorders>
          </w:tcPr>
          <w:p w14:paraId="2EF3AFA4" w14:textId="77777777" w:rsidR="00D93DBA" w:rsidRPr="004550B0" w:rsidRDefault="00D93DBA" w:rsidP="00D93DBA">
            <w:pPr>
              <w:widowControl w:val="0"/>
              <w:tabs>
                <w:tab w:val="decimal" w:pos="269"/>
              </w:tabs>
              <w:autoSpaceDE w:val="0"/>
              <w:autoSpaceDN w:val="0"/>
              <w:adjustRightInd w:val="0"/>
              <w:rPr>
                <w:color w:val="000000" w:themeColor="text1"/>
              </w:rPr>
            </w:pPr>
            <w:r w:rsidRPr="004550B0">
              <w:rPr>
                <w:color w:val="000000" w:themeColor="text1"/>
              </w:rPr>
              <w:t>YES</w:t>
            </w:r>
          </w:p>
        </w:tc>
        <w:tc>
          <w:tcPr>
            <w:tcW w:w="1398" w:type="dxa"/>
            <w:tcBorders>
              <w:top w:val="single" w:sz="4" w:space="0" w:color="auto"/>
              <w:left w:val="single" w:sz="4" w:space="0" w:color="auto"/>
              <w:right w:val="single" w:sz="4" w:space="0" w:color="auto"/>
            </w:tcBorders>
          </w:tcPr>
          <w:p w14:paraId="55A5FD58"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c>
          <w:tcPr>
            <w:tcW w:w="1399" w:type="dxa"/>
            <w:tcBorders>
              <w:top w:val="single" w:sz="4" w:space="0" w:color="auto"/>
              <w:left w:val="single" w:sz="4" w:space="0" w:color="auto"/>
              <w:bottom w:val="single" w:sz="4" w:space="0" w:color="auto"/>
              <w:right w:val="single" w:sz="4" w:space="0" w:color="auto"/>
            </w:tcBorders>
          </w:tcPr>
          <w:p w14:paraId="5BF4FFD8"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c>
          <w:tcPr>
            <w:tcW w:w="1399" w:type="dxa"/>
            <w:tcBorders>
              <w:top w:val="single" w:sz="4" w:space="0" w:color="auto"/>
              <w:left w:val="single" w:sz="4" w:space="0" w:color="auto"/>
              <w:right w:val="single" w:sz="4" w:space="0" w:color="auto"/>
            </w:tcBorders>
          </w:tcPr>
          <w:p w14:paraId="6107EA5E"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c>
          <w:tcPr>
            <w:tcW w:w="1399" w:type="dxa"/>
            <w:tcBorders>
              <w:top w:val="single" w:sz="4" w:space="0" w:color="auto"/>
              <w:left w:val="single" w:sz="4" w:space="0" w:color="auto"/>
              <w:bottom w:val="single" w:sz="4" w:space="0" w:color="auto"/>
              <w:right w:val="single" w:sz="4" w:space="0" w:color="auto"/>
            </w:tcBorders>
          </w:tcPr>
          <w:p w14:paraId="07B6FD61"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c>
          <w:tcPr>
            <w:tcW w:w="1399" w:type="dxa"/>
            <w:tcBorders>
              <w:top w:val="single" w:sz="4" w:space="0" w:color="auto"/>
              <w:left w:val="single" w:sz="4" w:space="0" w:color="auto"/>
              <w:right w:val="single" w:sz="4" w:space="0" w:color="auto"/>
            </w:tcBorders>
          </w:tcPr>
          <w:p w14:paraId="122334ED" w14:textId="77777777" w:rsidR="00D93DBA" w:rsidRPr="004550B0" w:rsidRDefault="00D93DBA" w:rsidP="00D93DBA">
            <w:pPr>
              <w:widowControl w:val="0"/>
              <w:tabs>
                <w:tab w:val="decimal" w:pos="271"/>
              </w:tabs>
              <w:autoSpaceDE w:val="0"/>
              <w:autoSpaceDN w:val="0"/>
              <w:adjustRightInd w:val="0"/>
              <w:rPr>
                <w:color w:val="000000" w:themeColor="text1"/>
              </w:rPr>
            </w:pPr>
            <w:r w:rsidRPr="004550B0">
              <w:rPr>
                <w:color w:val="000000" w:themeColor="text1"/>
              </w:rPr>
              <w:t>YES</w:t>
            </w:r>
          </w:p>
        </w:tc>
      </w:tr>
    </w:tbl>
    <w:p w14:paraId="0F1D8202" w14:textId="77777777" w:rsidR="009E7D0A" w:rsidRPr="004550B0" w:rsidRDefault="009E7D0A" w:rsidP="009E7D0A">
      <w:pPr>
        <w:widowControl w:val="0"/>
        <w:tabs>
          <w:tab w:val="decimal" w:pos="271"/>
        </w:tabs>
        <w:autoSpaceDE w:val="0"/>
        <w:autoSpaceDN w:val="0"/>
        <w:adjustRightInd w:val="0"/>
        <w:jc w:val="both"/>
        <w:rPr>
          <w:color w:val="000000" w:themeColor="text1"/>
        </w:rPr>
      </w:pPr>
    </w:p>
    <w:p w14:paraId="7A115194" w14:textId="77777777" w:rsidR="009E7D0A" w:rsidRPr="004550B0" w:rsidRDefault="009E7D0A" w:rsidP="009E7D0A">
      <w:pPr>
        <w:spacing w:line="360" w:lineRule="auto"/>
        <w:jc w:val="both"/>
        <w:rPr>
          <w:b/>
          <w:bCs/>
          <w:color w:val="000000" w:themeColor="text1"/>
        </w:rPr>
      </w:pPr>
    </w:p>
    <w:p w14:paraId="05738637" w14:textId="77777777" w:rsidR="009E7D0A" w:rsidRPr="004550B0" w:rsidRDefault="009E7D0A" w:rsidP="009E7D0A">
      <w:pPr>
        <w:spacing w:line="360" w:lineRule="auto"/>
        <w:jc w:val="both"/>
        <w:rPr>
          <w:b/>
          <w:bCs/>
          <w:color w:val="000000" w:themeColor="text1"/>
        </w:rPr>
      </w:pPr>
    </w:p>
    <w:p w14:paraId="3BF0B1BD" w14:textId="77777777" w:rsidR="009E7D0A" w:rsidRPr="004550B0" w:rsidRDefault="009E7D0A" w:rsidP="009E7D0A">
      <w:pPr>
        <w:spacing w:line="360" w:lineRule="auto"/>
        <w:jc w:val="both"/>
        <w:rPr>
          <w:b/>
          <w:bCs/>
          <w:color w:val="000000" w:themeColor="text1"/>
          <w:sz w:val="28"/>
          <w:szCs w:val="28"/>
        </w:rPr>
      </w:pPr>
    </w:p>
    <w:p w14:paraId="1BDF7D9F" w14:textId="5A07E3B6" w:rsidR="009E7D0A" w:rsidRPr="004550B0" w:rsidRDefault="00A851FF" w:rsidP="00003B46">
      <w:pPr>
        <w:pStyle w:val="Caption"/>
        <w:rPr>
          <w:color w:val="000000" w:themeColor="text1"/>
        </w:rPr>
      </w:pPr>
      <w:bookmarkStart w:id="83" w:name="_Toc48707790"/>
      <w:bookmarkStart w:id="84" w:name="_Toc59571655"/>
      <w:r w:rsidRPr="004550B0">
        <w:rPr>
          <w:color w:val="000000" w:themeColor="text1"/>
        </w:rPr>
        <w:t xml:space="preserve">Table 4. </w:t>
      </w:r>
      <w:r w:rsidRPr="004550B0">
        <w:rPr>
          <w:color w:val="000000" w:themeColor="text1"/>
        </w:rPr>
        <w:fldChar w:fldCharType="begin"/>
      </w:r>
      <w:r w:rsidRPr="004550B0">
        <w:rPr>
          <w:color w:val="000000" w:themeColor="text1"/>
        </w:rPr>
        <w:instrText xml:space="preserve"> SEQ Table_4. \* ARABIC </w:instrText>
      </w:r>
      <w:r w:rsidRPr="004550B0">
        <w:rPr>
          <w:color w:val="000000" w:themeColor="text1"/>
        </w:rPr>
        <w:fldChar w:fldCharType="separate"/>
      </w:r>
      <w:r w:rsidRPr="004550B0">
        <w:rPr>
          <w:color w:val="000000" w:themeColor="text1"/>
        </w:rPr>
        <w:t>11</w:t>
      </w:r>
      <w:r w:rsidRPr="004550B0">
        <w:rPr>
          <w:color w:val="000000" w:themeColor="text1"/>
        </w:rPr>
        <w:fldChar w:fldCharType="end"/>
      </w:r>
      <w:r w:rsidR="009E7D0A" w:rsidRPr="004550B0">
        <w:rPr>
          <w:color w:val="000000" w:themeColor="text1"/>
        </w:rPr>
        <w:t xml:space="preserve"> </w:t>
      </w:r>
      <w:r w:rsidR="009E7D0A" w:rsidRPr="004550B0">
        <w:rPr>
          <w:color w:val="000000" w:themeColor="text1"/>
          <w:shd w:val="clear" w:color="auto" w:fill="FFFFFF"/>
        </w:rPr>
        <w:t>Social Cohesion and Economic Growth (3SLS)</w:t>
      </w:r>
      <w:bookmarkEnd w:id="83"/>
      <w:bookmarkEnd w:id="84"/>
      <w:r w:rsidR="009E7D0A" w:rsidRPr="004550B0">
        <w:rPr>
          <w:color w:val="000000" w:themeColor="text1"/>
        </w:rPr>
        <w:t xml:space="preserve"> </w:t>
      </w:r>
    </w:p>
    <w:tbl>
      <w:tblPr>
        <w:tblW w:w="12356" w:type="dxa"/>
        <w:jc w:val="center"/>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Pr>
      <w:tblGrid>
        <w:gridCol w:w="615"/>
        <w:gridCol w:w="1968"/>
        <w:gridCol w:w="1395"/>
        <w:gridCol w:w="1394"/>
        <w:gridCol w:w="1396"/>
        <w:gridCol w:w="1397"/>
        <w:gridCol w:w="1397"/>
        <w:gridCol w:w="1397"/>
        <w:gridCol w:w="1397"/>
      </w:tblGrid>
      <w:tr w:rsidR="00371D6C" w:rsidRPr="004550B0" w14:paraId="59D939E2" w14:textId="77777777" w:rsidTr="00B32C22">
        <w:trPr>
          <w:trHeight w:val="20"/>
          <w:jc w:val="center"/>
        </w:trPr>
        <w:tc>
          <w:tcPr>
            <w:tcW w:w="615" w:type="dxa"/>
            <w:tcBorders>
              <w:bottom w:val="single" w:sz="4" w:space="0" w:color="auto"/>
              <w:right w:val="single" w:sz="4" w:space="0" w:color="auto"/>
            </w:tcBorders>
          </w:tcPr>
          <w:p w14:paraId="67E30E0F" w14:textId="77777777" w:rsidR="00B32C22" w:rsidRPr="004550B0" w:rsidRDefault="00B32C22" w:rsidP="00427A69">
            <w:pPr>
              <w:widowControl w:val="0"/>
              <w:autoSpaceDE w:val="0"/>
              <w:autoSpaceDN w:val="0"/>
              <w:adjustRightInd w:val="0"/>
              <w:spacing w:after="79"/>
              <w:rPr>
                <w:color w:val="000000" w:themeColor="text1"/>
              </w:rPr>
            </w:pPr>
            <w:bookmarkStart w:id="85" w:name="_Hlk21881284"/>
            <w:r w:rsidRPr="004550B0">
              <w:rPr>
                <w:color w:val="000000" w:themeColor="text1"/>
              </w:rPr>
              <w:t>Eq.</w:t>
            </w:r>
          </w:p>
        </w:tc>
        <w:tc>
          <w:tcPr>
            <w:tcW w:w="1968" w:type="dxa"/>
            <w:tcBorders>
              <w:top w:val="single" w:sz="4" w:space="0" w:color="auto"/>
              <w:left w:val="single" w:sz="4" w:space="0" w:color="auto"/>
              <w:bottom w:val="single" w:sz="4" w:space="0" w:color="auto"/>
              <w:right w:val="single" w:sz="4" w:space="0" w:color="auto"/>
            </w:tcBorders>
          </w:tcPr>
          <w:p w14:paraId="0C9F325D" w14:textId="77777777" w:rsidR="00B32C22" w:rsidRPr="004550B0" w:rsidRDefault="00B32C22" w:rsidP="00427A69">
            <w:pPr>
              <w:widowControl w:val="0"/>
              <w:autoSpaceDE w:val="0"/>
              <w:autoSpaceDN w:val="0"/>
              <w:adjustRightInd w:val="0"/>
              <w:spacing w:after="79"/>
              <w:rPr>
                <w:color w:val="000000" w:themeColor="text1"/>
              </w:rPr>
            </w:pPr>
            <w:r w:rsidRPr="004550B0">
              <w:rPr>
                <w:color w:val="000000" w:themeColor="text1"/>
              </w:rPr>
              <w:t>Variables</w:t>
            </w:r>
          </w:p>
        </w:tc>
        <w:tc>
          <w:tcPr>
            <w:tcW w:w="1395" w:type="dxa"/>
            <w:tcBorders>
              <w:left w:val="single" w:sz="4" w:space="0" w:color="auto"/>
              <w:bottom w:val="single" w:sz="4" w:space="0" w:color="auto"/>
              <w:right w:val="single" w:sz="4" w:space="0" w:color="auto"/>
            </w:tcBorders>
          </w:tcPr>
          <w:p w14:paraId="525BD640"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1</w:t>
            </w:r>
          </w:p>
        </w:tc>
        <w:tc>
          <w:tcPr>
            <w:tcW w:w="1394" w:type="dxa"/>
            <w:tcBorders>
              <w:top w:val="single" w:sz="4" w:space="0" w:color="auto"/>
              <w:left w:val="single" w:sz="4" w:space="0" w:color="auto"/>
              <w:bottom w:val="single" w:sz="4" w:space="0" w:color="auto"/>
              <w:right w:val="single" w:sz="4" w:space="0" w:color="auto"/>
            </w:tcBorders>
          </w:tcPr>
          <w:p w14:paraId="2837457F"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2</w:t>
            </w:r>
          </w:p>
        </w:tc>
        <w:tc>
          <w:tcPr>
            <w:tcW w:w="1396" w:type="dxa"/>
            <w:tcBorders>
              <w:left w:val="single" w:sz="4" w:space="0" w:color="auto"/>
              <w:bottom w:val="single" w:sz="4" w:space="0" w:color="auto"/>
              <w:right w:val="single" w:sz="4" w:space="0" w:color="auto"/>
            </w:tcBorders>
          </w:tcPr>
          <w:p w14:paraId="6B71D05B"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3</w:t>
            </w:r>
          </w:p>
        </w:tc>
        <w:tc>
          <w:tcPr>
            <w:tcW w:w="1397" w:type="dxa"/>
            <w:tcBorders>
              <w:top w:val="single" w:sz="4" w:space="0" w:color="auto"/>
              <w:left w:val="single" w:sz="4" w:space="0" w:color="auto"/>
              <w:bottom w:val="single" w:sz="4" w:space="0" w:color="auto"/>
              <w:right w:val="single" w:sz="4" w:space="0" w:color="auto"/>
            </w:tcBorders>
          </w:tcPr>
          <w:p w14:paraId="08532E3F"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4</w:t>
            </w:r>
          </w:p>
        </w:tc>
        <w:tc>
          <w:tcPr>
            <w:tcW w:w="1397" w:type="dxa"/>
            <w:tcBorders>
              <w:left w:val="single" w:sz="4" w:space="0" w:color="auto"/>
              <w:bottom w:val="single" w:sz="4" w:space="0" w:color="auto"/>
              <w:right w:val="single" w:sz="4" w:space="0" w:color="auto"/>
            </w:tcBorders>
          </w:tcPr>
          <w:p w14:paraId="7A21CBAC"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5</w:t>
            </w:r>
          </w:p>
        </w:tc>
        <w:tc>
          <w:tcPr>
            <w:tcW w:w="1397" w:type="dxa"/>
            <w:tcBorders>
              <w:top w:val="single" w:sz="4" w:space="0" w:color="auto"/>
              <w:left w:val="single" w:sz="4" w:space="0" w:color="auto"/>
              <w:bottom w:val="single" w:sz="4" w:space="0" w:color="auto"/>
              <w:right w:val="single" w:sz="4" w:space="0" w:color="auto"/>
            </w:tcBorders>
          </w:tcPr>
          <w:p w14:paraId="7D8F8CCD"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6</w:t>
            </w:r>
          </w:p>
        </w:tc>
        <w:tc>
          <w:tcPr>
            <w:tcW w:w="1397" w:type="dxa"/>
            <w:tcBorders>
              <w:left w:val="single" w:sz="4" w:space="0" w:color="auto"/>
              <w:bottom w:val="single" w:sz="4" w:space="0" w:color="auto"/>
              <w:right w:val="single" w:sz="4" w:space="0" w:color="auto"/>
            </w:tcBorders>
          </w:tcPr>
          <w:p w14:paraId="0719967A" w14:textId="77777777" w:rsidR="00B32C22" w:rsidRPr="004550B0" w:rsidRDefault="00B32C22" w:rsidP="00427A69">
            <w:pPr>
              <w:widowControl w:val="0"/>
              <w:autoSpaceDE w:val="0"/>
              <w:autoSpaceDN w:val="0"/>
              <w:adjustRightInd w:val="0"/>
              <w:spacing w:after="79"/>
              <w:jc w:val="center"/>
              <w:rPr>
                <w:color w:val="000000" w:themeColor="text1"/>
              </w:rPr>
            </w:pPr>
            <w:r w:rsidRPr="004550B0">
              <w:rPr>
                <w:color w:val="000000" w:themeColor="text1"/>
              </w:rPr>
              <w:t>7</w:t>
            </w:r>
          </w:p>
        </w:tc>
      </w:tr>
      <w:tr w:rsidR="00371D6C" w:rsidRPr="004550B0" w14:paraId="72C5E340" w14:textId="77777777" w:rsidTr="00B32C22">
        <w:trPr>
          <w:trHeight w:val="20"/>
          <w:jc w:val="center"/>
        </w:trPr>
        <w:tc>
          <w:tcPr>
            <w:tcW w:w="615" w:type="dxa"/>
            <w:vMerge w:val="restart"/>
            <w:tcBorders>
              <w:top w:val="single" w:sz="4" w:space="0" w:color="auto"/>
              <w:bottom w:val="nil"/>
              <w:right w:val="single" w:sz="4" w:space="0" w:color="auto"/>
            </w:tcBorders>
            <w:textDirection w:val="btLr"/>
          </w:tcPr>
          <w:p w14:paraId="7D8E8BCF" w14:textId="77777777" w:rsidR="007A6663" w:rsidRPr="004550B0" w:rsidRDefault="007A6663" w:rsidP="007A6663">
            <w:pPr>
              <w:widowControl w:val="0"/>
              <w:autoSpaceDE w:val="0"/>
              <w:autoSpaceDN w:val="0"/>
              <w:adjustRightInd w:val="0"/>
              <w:ind w:left="113" w:right="113"/>
              <w:rPr>
                <w:color w:val="000000" w:themeColor="text1"/>
              </w:rPr>
            </w:pPr>
            <w:r w:rsidRPr="004550B0">
              <w:rPr>
                <w:color w:val="000000" w:themeColor="text1"/>
              </w:rPr>
              <w:t>GDPgr</w:t>
            </w:r>
          </w:p>
        </w:tc>
        <w:tc>
          <w:tcPr>
            <w:tcW w:w="1968" w:type="dxa"/>
            <w:vMerge w:val="restart"/>
            <w:tcBorders>
              <w:top w:val="single" w:sz="4" w:space="0" w:color="auto"/>
              <w:left w:val="single" w:sz="4" w:space="0" w:color="auto"/>
              <w:bottom w:val="nil"/>
              <w:right w:val="single" w:sz="4" w:space="0" w:color="auto"/>
            </w:tcBorders>
          </w:tcPr>
          <w:p w14:paraId="609675F0"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GFC</w:t>
            </w:r>
          </w:p>
          <w:p w14:paraId="07376E34"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748B7796" w14:textId="15CD2B9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0.699***</w:t>
            </w:r>
          </w:p>
        </w:tc>
        <w:tc>
          <w:tcPr>
            <w:tcW w:w="1394" w:type="dxa"/>
            <w:tcBorders>
              <w:top w:val="single" w:sz="4" w:space="0" w:color="auto"/>
              <w:left w:val="single" w:sz="4" w:space="0" w:color="auto"/>
              <w:bottom w:val="nil"/>
              <w:right w:val="single" w:sz="4" w:space="0" w:color="auto"/>
            </w:tcBorders>
          </w:tcPr>
          <w:p w14:paraId="2577A643" w14:textId="7B0D0FFF"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0.526***</w:t>
            </w:r>
          </w:p>
        </w:tc>
        <w:tc>
          <w:tcPr>
            <w:tcW w:w="1396" w:type="dxa"/>
            <w:tcBorders>
              <w:top w:val="single" w:sz="4" w:space="0" w:color="auto"/>
              <w:left w:val="single" w:sz="4" w:space="0" w:color="auto"/>
              <w:bottom w:val="nil"/>
              <w:right w:val="single" w:sz="4" w:space="0" w:color="auto"/>
            </w:tcBorders>
          </w:tcPr>
          <w:p w14:paraId="7A321A0C" w14:textId="3F2BAC4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0.683***</w:t>
            </w:r>
          </w:p>
        </w:tc>
        <w:tc>
          <w:tcPr>
            <w:tcW w:w="1397" w:type="dxa"/>
            <w:tcBorders>
              <w:top w:val="single" w:sz="4" w:space="0" w:color="auto"/>
              <w:left w:val="single" w:sz="4" w:space="0" w:color="auto"/>
              <w:bottom w:val="nil"/>
              <w:right w:val="single" w:sz="4" w:space="0" w:color="auto"/>
            </w:tcBorders>
          </w:tcPr>
          <w:p w14:paraId="6F1E4A06" w14:textId="097D92A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0.699***</w:t>
            </w:r>
          </w:p>
        </w:tc>
        <w:tc>
          <w:tcPr>
            <w:tcW w:w="1397" w:type="dxa"/>
            <w:tcBorders>
              <w:top w:val="single" w:sz="4" w:space="0" w:color="auto"/>
              <w:left w:val="single" w:sz="4" w:space="0" w:color="auto"/>
              <w:bottom w:val="nil"/>
              <w:right w:val="single" w:sz="4" w:space="0" w:color="auto"/>
            </w:tcBorders>
          </w:tcPr>
          <w:p w14:paraId="780AB832" w14:textId="316F457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0.618***</w:t>
            </w:r>
          </w:p>
        </w:tc>
        <w:tc>
          <w:tcPr>
            <w:tcW w:w="1397" w:type="dxa"/>
            <w:tcBorders>
              <w:top w:val="single" w:sz="4" w:space="0" w:color="auto"/>
              <w:left w:val="single" w:sz="4" w:space="0" w:color="auto"/>
              <w:bottom w:val="nil"/>
              <w:right w:val="single" w:sz="4" w:space="0" w:color="auto"/>
            </w:tcBorders>
          </w:tcPr>
          <w:p w14:paraId="4E494548" w14:textId="14C7CBC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0.510***</w:t>
            </w:r>
          </w:p>
        </w:tc>
        <w:tc>
          <w:tcPr>
            <w:tcW w:w="1397" w:type="dxa"/>
            <w:tcBorders>
              <w:top w:val="single" w:sz="4" w:space="0" w:color="auto"/>
              <w:left w:val="single" w:sz="4" w:space="0" w:color="auto"/>
              <w:bottom w:val="nil"/>
              <w:right w:val="single" w:sz="4" w:space="0" w:color="auto"/>
            </w:tcBorders>
          </w:tcPr>
          <w:p w14:paraId="6BF3C361" w14:textId="4FE269D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0.673***</w:t>
            </w:r>
          </w:p>
        </w:tc>
      </w:tr>
      <w:tr w:rsidR="00371D6C" w:rsidRPr="004550B0" w14:paraId="673F895A" w14:textId="77777777" w:rsidTr="00B32C22">
        <w:trPr>
          <w:trHeight w:val="20"/>
          <w:jc w:val="center"/>
        </w:trPr>
        <w:tc>
          <w:tcPr>
            <w:tcW w:w="615" w:type="dxa"/>
            <w:vMerge/>
            <w:tcBorders>
              <w:top w:val="nil"/>
              <w:bottom w:val="single" w:sz="4" w:space="0" w:color="auto"/>
              <w:right w:val="single" w:sz="4" w:space="0" w:color="auto"/>
            </w:tcBorders>
            <w:textDirection w:val="btLr"/>
          </w:tcPr>
          <w:p w14:paraId="2CAC11FA"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603A63E2"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3B16BA8E" w14:textId="3C023172"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(0.126)</w:t>
            </w:r>
          </w:p>
        </w:tc>
        <w:tc>
          <w:tcPr>
            <w:tcW w:w="1394" w:type="dxa"/>
            <w:tcBorders>
              <w:top w:val="nil"/>
              <w:left w:val="single" w:sz="4" w:space="0" w:color="auto"/>
              <w:bottom w:val="single" w:sz="4" w:space="0" w:color="auto"/>
              <w:right w:val="single" w:sz="4" w:space="0" w:color="auto"/>
            </w:tcBorders>
          </w:tcPr>
          <w:p w14:paraId="71FFB12D" w14:textId="3B2FB6EF"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(0.102)</w:t>
            </w:r>
          </w:p>
        </w:tc>
        <w:tc>
          <w:tcPr>
            <w:tcW w:w="1396" w:type="dxa"/>
            <w:tcBorders>
              <w:top w:val="nil"/>
              <w:left w:val="single" w:sz="4" w:space="0" w:color="auto"/>
              <w:bottom w:val="single" w:sz="4" w:space="0" w:color="auto"/>
              <w:right w:val="single" w:sz="4" w:space="0" w:color="auto"/>
            </w:tcBorders>
          </w:tcPr>
          <w:p w14:paraId="793CF225" w14:textId="3089C47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(0.130)</w:t>
            </w:r>
          </w:p>
        </w:tc>
        <w:tc>
          <w:tcPr>
            <w:tcW w:w="1397" w:type="dxa"/>
            <w:tcBorders>
              <w:top w:val="nil"/>
              <w:left w:val="single" w:sz="4" w:space="0" w:color="auto"/>
              <w:bottom w:val="single" w:sz="4" w:space="0" w:color="auto"/>
              <w:right w:val="single" w:sz="4" w:space="0" w:color="auto"/>
            </w:tcBorders>
          </w:tcPr>
          <w:p w14:paraId="32227DBD" w14:textId="3042FAA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(0.131)</w:t>
            </w:r>
          </w:p>
        </w:tc>
        <w:tc>
          <w:tcPr>
            <w:tcW w:w="1397" w:type="dxa"/>
            <w:tcBorders>
              <w:top w:val="nil"/>
              <w:left w:val="single" w:sz="4" w:space="0" w:color="auto"/>
              <w:bottom w:val="single" w:sz="4" w:space="0" w:color="auto"/>
              <w:right w:val="single" w:sz="4" w:space="0" w:color="auto"/>
            </w:tcBorders>
          </w:tcPr>
          <w:p w14:paraId="703E7EB8" w14:textId="1497727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(0.127)</w:t>
            </w:r>
          </w:p>
        </w:tc>
        <w:tc>
          <w:tcPr>
            <w:tcW w:w="1397" w:type="dxa"/>
            <w:tcBorders>
              <w:top w:val="nil"/>
              <w:left w:val="single" w:sz="4" w:space="0" w:color="auto"/>
              <w:bottom w:val="single" w:sz="4" w:space="0" w:color="auto"/>
              <w:right w:val="single" w:sz="4" w:space="0" w:color="auto"/>
            </w:tcBorders>
          </w:tcPr>
          <w:p w14:paraId="2890487D" w14:textId="110F6B92"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(0.123)</w:t>
            </w:r>
          </w:p>
        </w:tc>
        <w:tc>
          <w:tcPr>
            <w:tcW w:w="1397" w:type="dxa"/>
            <w:tcBorders>
              <w:top w:val="nil"/>
              <w:left w:val="single" w:sz="4" w:space="0" w:color="auto"/>
              <w:bottom w:val="single" w:sz="4" w:space="0" w:color="auto"/>
              <w:right w:val="single" w:sz="4" w:space="0" w:color="auto"/>
            </w:tcBorders>
          </w:tcPr>
          <w:p w14:paraId="4239AFC3" w14:textId="179E6AD3"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(0.130)</w:t>
            </w:r>
          </w:p>
        </w:tc>
      </w:tr>
      <w:tr w:rsidR="00371D6C" w:rsidRPr="004550B0" w14:paraId="375E95BB" w14:textId="77777777" w:rsidTr="00B32C22">
        <w:trPr>
          <w:trHeight w:val="20"/>
          <w:jc w:val="center"/>
        </w:trPr>
        <w:tc>
          <w:tcPr>
            <w:tcW w:w="615" w:type="dxa"/>
            <w:vMerge/>
            <w:tcBorders>
              <w:top w:val="single" w:sz="4" w:space="0" w:color="auto"/>
              <w:right w:val="single" w:sz="4" w:space="0" w:color="auto"/>
            </w:tcBorders>
            <w:textDirection w:val="btLr"/>
          </w:tcPr>
          <w:p w14:paraId="0B852188"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0D641E19"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L.20GDPPC</w:t>
            </w:r>
          </w:p>
          <w:p w14:paraId="54E367B1"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330DDD80" w14:textId="3374EFA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-0.554</w:t>
            </w:r>
          </w:p>
        </w:tc>
        <w:tc>
          <w:tcPr>
            <w:tcW w:w="1394" w:type="dxa"/>
            <w:tcBorders>
              <w:top w:val="single" w:sz="4" w:space="0" w:color="auto"/>
              <w:left w:val="single" w:sz="4" w:space="0" w:color="auto"/>
              <w:bottom w:val="nil"/>
              <w:right w:val="single" w:sz="4" w:space="0" w:color="auto"/>
            </w:tcBorders>
          </w:tcPr>
          <w:p w14:paraId="35F73611" w14:textId="2819B833"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-2.083***</w:t>
            </w:r>
          </w:p>
        </w:tc>
        <w:tc>
          <w:tcPr>
            <w:tcW w:w="1396" w:type="dxa"/>
            <w:tcBorders>
              <w:top w:val="single" w:sz="4" w:space="0" w:color="auto"/>
              <w:left w:val="single" w:sz="4" w:space="0" w:color="auto"/>
              <w:right w:val="single" w:sz="4" w:space="0" w:color="auto"/>
            </w:tcBorders>
          </w:tcPr>
          <w:p w14:paraId="67E1F75A" w14:textId="7DBC45A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-1.336*</w:t>
            </w:r>
          </w:p>
        </w:tc>
        <w:tc>
          <w:tcPr>
            <w:tcW w:w="1397" w:type="dxa"/>
            <w:tcBorders>
              <w:top w:val="single" w:sz="4" w:space="0" w:color="auto"/>
              <w:left w:val="single" w:sz="4" w:space="0" w:color="auto"/>
              <w:bottom w:val="nil"/>
              <w:right w:val="single" w:sz="4" w:space="0" w:color="auto"/>
            </w:tcBorders>
          </w:tcPr>
          <w:p w14:paraId="62DB14FB" w14:textId="3AC922A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-1.305*</w:t>
            </w:r>
          </w:p>
        </w:tc>
        <w:tc>
          <w:tcPr>
            <w:tcW w:w="1397" w:type="dxa"/>
            <w:tcBorders>
              <w:top w:val="single" w:sz="4" w:space="0" w:color="auto"/>
              <w:left w:val="single" w:sz="4" w:space="0" w:color="auto"/>
              <w:right w:val="single" w:sz="4" w:space="0" w:color="auto"/>
            </w:tcBorders>
          </w:tcPr>
          <w:p w14:paraId="09C0C07F" w14:textId="51438523"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-1.454**</w:t>
            </w:r>
          </w:p>
        </w:tc>
        <w:tc>
          <w:tcPr>
            <w:tcW w:w="1397" w:type="dxa"/>
            <w:tcBorders>
              <w:top w:val="single" w:sz="4" w:space="0" w:color="auto"/>
              <w:left w:val="single" w:sz="4" w:space="0" w:color="auto"/>
              <w:bottom w:val="nil"/>
              <w:right w:val="single" w:sz="4" w:space="0" w:color="auto"/>
            </w:tcBorders>
          </w:tcPr>
          <w:p w14:paraId="42A57D69" w14:textId="26575E1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-1.630**</w:t>
            </w:r>
          </w:p>
        </w:tc>
        <w:tc>
          <w:tcPr>
            <w:tcW w:w="1397" w:type="dxa"/>
            <w:tcBorders>
              <w:top w:val="single" w:sz="4" w:space="0" w:color="auto"/>
              <w:left w:val="single" w:sz="4" w:space="0" w:color="auto"/>
              <w:right w:val="single" w:sz="4" w:space="0" w:color="auto"/>
            </w:tcBorders>
          </w:tcPr>
          <w:p w14:paraId="61C9049A" w14:textId="00C1720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-1.337*</w:t>
            </w:r>
          </w:p>
        </w:tc>
      </w:tr>
      <w:tr w:rsidR="00371D6C" w:rsidRPr="004550B0" w14:paraId="654DF297" w14:textId="77777777" w:rsidTr="00B32C22">
        <w:trPr>
          <w:trHeight w:val="20"/>
          <w:jc w:val="center"/>
        </w:trPr>
        <w:tc>
          <w:tcPr>
            <w:tcW w:w="615" w:type="dxa"/>
            <w:vMerge/>
            <w:tcBorders>
              <w:right w:val="single" w:sz="4" w:space="0" w:color="auto"/>
            </w:tcBorders>
            <w:textDirection w:val="btLr"/>
          </w:tcPr>
          <w:p w14:paraId="42A2F72F"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00F18E29"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4DE76454" w14:textId="1840FA1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(0.760)</w:t>
            </w:r>
          </w:p>
        </w:tc>
        <w:tc>
          <w:tcPr>
            <w:tcW w:w="1394" w:type="dxa"/>
            <w:tcBorders>
              <w:top w:val="nil"/>
              <w:left w:val="single" w:sz="4" w:space="0" w:color="auto"/>
              <w:bottom w:val="single" w:sz="4" w:space="0" w:color="auto"/>
              <w:right w:val="single" w:sz="4" w:space="0" w:color="auto"/>
            </w:tcBorders>
          </w:tcPr>
          <w:p w14:paraId="4100D584" w14:textId="0FC74C5B"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(0.574)</w:t>
            </w:r>
          </w:p>
        </w:tc>
        <w:tc>
          <w:tcPr>
            <w:tcW w:w="1396" w:type="dxa"/>
            <w:tcBorders>
              <w:left w:val="single" w:sz="4" w:space="0" w:color="auto"/>
              <w:bottom w:val="single" w:sz="4" w:space="0" w:color="auto"/>
              <w:right w:val="single" w:sz="4" w:space="0" w:color="auto"/>
            </w:tcBorders>
          </w:tcPr>
          <w:p w14:paraId="580BF694" w14:textId="6BC8F1A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(0.708)</w:t>
            </w:r>
          </w:p>
        </w:tc>
        <w:tc>
          <w:tcPr>
            <w:tcW w:w="1397" w:type="dxa"/>
            <w:tcBorders>
              <w:top w:val="nil"/>
              <w:left w:val="single" w:sz="4" w:space="0" w:color="auto"/>
              <w:bottom w:val="single" w:sz="4" w:space="0" w:color="auto"/>
              <w:right w:val="single" w:sz="4" w:space="0" w:color="auto"/>
            </w:tcBorders>
          </w:tcPr>
          <w:p w14:paraId="5DFF6C7F" w14:textId="16EC34E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(0.709)</w:t>
            </w:r>
          </w:p>
        </w:tc>
        <w:tc>
          <w:tcPr>
            <w:tcW w:w="1397" w:type="dxa"/>
            <w:tcBorders>
              <w:left w:val="single" w:sz="4" w:space="0" w:color="auto"/>
              <w:bottom w:val="single" w:sz="4" w:space="0" w:color="auto"/>
              <w:right w:val="single" w:sz="4" w:space="0" w:color="auto"/>
            </w:tcBorders>
          </w:tcPr>
          <w:p w14:paraId="2AF23116" w14:textId="7EB75DC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(0.702)</w:t>
            </w:r>
          </w:p>
        </w:tc>
        <w:tc>
          <w:tcPr>
            <w:tcW w:w="1397" w:type="dxa"/>
            <w:tcBorders>
              <w:top w:val="nil"/>
              <w:left w:val="single" w:sz="4" w:space="0" w:color="auto"/>
              <w:bottom w:val="single" w:sz="4" w:space="0" w:color="auto"/>
              <w:right w:val="single" w:sz="4" w:space="0" w:color="auto"/>
            </w:tcBorders>
          </w:tcPr>
          <w:p w14:paraId="2851D084" w14:textId="5B96B5C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(0.698)</w:t>
            </w:r>
          </w:p>
        </w:tc>
        <w:tc>
          <w:tcPr>
            <w:tcW w:w="1397" w:type="dxa"/>
            <w:tcBorders>
              <w:left w:val="single" w:sz="4" w:space="0" w:color="auto"/>
              <w:bottom w:val="single" w:sz="4" w:space="0" w:color="auto"/>
              <w:right w:val="single" w:sz="4" w:space="0" w:color="auto"/>
            </w:tcBorders>
          </w:tcPr>
          <w:p w14:paraId="65B92248" w14:textId="3FC761C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(0.707)</w:t>
            </w:r>
          </w:p>
        </w:tc>
      </w:tr>
      <w:tr w:rsidR="00371D6C" w:rsidRPr="004550B0" w14:paraId="5E2DC490" w14:textId="77777777" w:rsidTr="00B32C22">
        <w:trPr>
          <w:trHeight w:val="20"/>
          <w:jc w:val="center"/>
        </w:trPr>
        <w:tc>
          <w:tcPr>
            <w:tcW w:w="615" w:type="dxa"/>
            <w:vMerge/>
            <w:tcBorders>
              <w:right w:val="single" w:sz="4" w:space="0" w:color="auto"/>
            </w:tcBorders>
            <w:textDirection w:val="btLr"/>
          </w:tcPr>
          <w:p w14:paraId="7A607D0B"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2AA084E"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KOFG</w:t>
            </w:r>
          </w:p>
          <w:p w14:paraId="300D752C"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0F54F4DA" w14:textId="5EFF507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-0.008</w:t>
            </w:r>
          </w:p>
        </w:tc>
        <w:tc>
          <w:tcPr>
            <w:tcW w:w="1394" w:type="dxa"/>
            <w:tcBorders>
              <w:top w:val="single" w:sz="4" w:space="0" w:color="auto"/>
              <w:left w:val="single" w:sz="4" w:space="0" w:color="auto"/>
              <w:bottom w:val="nil"/>
              <w:right w:val="single" w:sz="4" w:space="0" w:color="auto"/>
            </w:tcBorders>
          </w:tcPr>
          <w:p w14:paraId="4941F6D5" w14:textId="03BE7CB0"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0.025</w:t>
            </w:r>
          </w:p>
        </w:tc>
        <w:tc>
          <w:tcPr>
            <w:tcW w:w="1396" w:type="dxa"/>
            <w:tcBorders>
              <w:top w:val="single" w:sz="4" w:space="0" w:color="auto"/>
              <w:left w:val="single" w:sz="4" w:space="0" w:color="auto"/>
              <w:bottom w:val="nil"/>
              <w:right w:val="single" w:sz="4" w:space="0" w:color="auto"/>
            </w:tcBorders>
          </w:tcPr>
          <w:p w14:paraId="02A72698" w14:textId="3DC219C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0.002</w:t>
            </w:r>
          </w:p>
        </w:tc>
        <w:tc>
          <w:tcPr>
            <w:tcW w:w="1397" w:type="dxa"/>
            <w:tcBorders>
              <w:top w:val="single" w:sz="4" w:space="0" w:color="auto"/>
              <w:left w:val="single" w:sz="4" w:space="0" w:color="auto"/>
              <w:bottom w:val="nil"/>
              <w:right w:val="single" w:sz="4" w:space="0" w:color="auto"/>
            </w:tcBorders>
          </w:tcPr>
          <w:p w14:paraId="61804732" w14:textId="5A6460E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0.001</w:t>
            </w:r>
          </w:p>
        </w:tc>
        <w:tc>
          <w:tcPr>
            <w:tcW w:w="1397" w:type="dxa"/>
            <w:tcBorders>
              <w:top w:val="single" w:sz="4" w:space="0" w:color="auto"/>
              <w:left w:val="single" w:sz="4" w:space="0" w:color="auto"/>
              <w:bottom w:val="nil"/>
              <w:right w:val="single" w:sz="4" w:space="0" w:color="auto"/>
            </w:tcBorders>
          </w:tcPr>
          <w:p w14:paraId="113828EE" w14:textId="57E5734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0.005</w:t>
            </w:r>
          </w:p>
        </w:tc>
        <w:tc>
          <w:tcPr>
            <w:tcW w:w="1397" w:type="dxa"/>
            <w:tcBorders>
              <w:top w:val="single" w:sz="4" w:space="0" w:color="auto"/>
              <w:left w:val="single" w:sz="4" w:space="0" w:color="auto"/>
              <w:bottom w:val="nil"/>
              <w:right w:val="single" w:sz="4" w:space="0" w:color="auto"/>
            </w:tcBorders>
          </w:tcPr>
          <w:p w14:paraId="3286DBD3" w14:textId="1885297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0.012</w:t>
            </w:r>
          </w:p>
        </w:tc>
        <w:tc>
          <w:tcPr>
            <w:tcW w:w="1397" w:type="dxa"/>
            <w:tcBorders>
              <w:top w:val="single" w:sz="4" w:space="0" w:color="auto"/>
              <w:left w:val="single" w:sz="4" w:space="0" w:color="auto"/>
              <w:bottom w:val="nil"/>
              <w:right w:val="single" w:sz="4" w:space="0" w:color="auto"/>
            </w:tcBorders>
          </w:tcPr>
          <w:p w14:paraId="7AABEB51" w14:textId="4794819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0.003</w:t>
            </w:r>
          </w:p>
        </w:tc>
      </w:tr>
      <w:tr w:rsidR="00371D6C" w:rsidRPr="004550B0" w14:paraId="44D084CA" w14:textId="77777777" w:rsidTr="00B32C22">
        <w:trPr>
          <w:trHeight w:val="20"/>
          <w:jc w:val="center"/>
        </w:trPr>
        <w:tc>
          <w:tcPr>
            <w:tcW w:w="615" w:type="dxa"/>
            <w:vMerge/>
            <w:tcBorders>
              <w:right w:val="single" w:sz="4" w:space="0" w:color="auto"/>
            </w:tcBorders>
            <w:textDirection w:val="btLr"/>
          </w:tcPr>
          <w:p w14:paraId="1CDA9F9B"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0A29C83E"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7FF39835" w14:textId="273B482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(0.029)</w:t>
            </w:r>
          </w:p>
        </w:tc>
        <w:tc>
          <w:tcPr>
            <w:tcW w:w="1394" w:type="dxa"/>
            <w:tcBorders>
              <w:top w:val="nil"/>
              <w:left w:val="single" w:sz="4" w:space="0" w:color="auto"/>
              <w:bottom w:val="single" w:sz="4" w:space="0" w:color="auto"/>
              <w:right w:val="single" w:sz="4" w:space="0" w:color="auto"/>
            </w:tcBorders>
          </w:tcPr>
          <w:p w14:paraId="3F233778" w14:textId="284BEE04"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(0.020)</w:t>
            </w:r>
          </w:p>
        </w:tc>
        <w:tc>
          <w:tcPr>
            <w:tcW w:w="1396" w:type="dxa"/>
            <w:tcBorders>
              <w:top w:val="nil"/>
              <w:left w:val="single" w:sz="4" w:space="0" w:color="auto"/>
              <w:bottom w:val="single" w:sz="4" w:space="0" w:color="auto"/>
              <w:right w:val="single" w:sz="4" w:space="0" w:color="auto"/>
            </w:tcBorders>
          </w:tcPr>
          <w:p w14:paraId="4513C724" w14:textId="03F6CDD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(0.027)</w:t>
            </w:r>
          </w:p>
        </w:tc>
        <w:tc>
          <w:tcPr>
            <w:tcW w:w="1397" w:type="dxa"/>
            <w:tcBorders>
              <w:top w:val="nil"/>
              <w:left w:val="single" w:sz="4" w:space="0" w:color="auto"/>
              <w:bottom w:val="single" w:sz="4" w:space="0" w:color="auto"/>
              <w:right w:val="single" w:sz="4" w:space="0" w:color="auto"/>
            </w:tcBorders>
          </w:tcPr>
          <w:p w14:paraId="22CB9409" w14:textId="2E44A34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(0.027)</w:t>
            </w:r>
          </w:p>
        </w:tc>
        <w:tc>
          <w:tcPr>
            <w:tcW w:w="1397" w:type="dxa"/>
            <w:tcBorders>
              <w:top w:val="nil"/>
              <w:left w:val="single" w:sz="4" w:space="0" w:color="auto"/>
              <w:bottom w:val="single" w:sz="4" w:space="0" w:color="auto"/>
              <w:right w:val="single" w:sz="4" w:space="0" w:color="auto"/>
            </w:tcBorders>
          </w:tcPr>
          <w:p w14:paraId="76FADC95" w14:textId="1A37B3C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(0.026)</w:t>
            </w:r>
          </w:p>
        </w:tc>
        <w:tc>
          <w:tcPr>
            <w:tcW w:w="1397" w:type="dxa"/>
            <w:tcBorders>
              <w:top w:val="nil"/>
              <w:left w:val="single" w:sz="4" w:space="0" w:color="auto"/>
              <w:bottom w:val="single" w:sz="4" w:space="0" w:color="auto"/>
              <w:right w:val="single" w:sz="4" w:space="0" w:color="auto"/>
            </w:tcBorders>
          </w:tcPr>
          <w:p w14:paraId="10ED2CA1" w14:textId="65F8B7D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(0.026)</w:t>
            </w:r>
          </w:p>
        </w:tc>
        <w:tc>
          <w:tcPr>
            <w:tcW w:w="1397" w:type="dxa"/>
            <w:tcBorders>
              <w:top w:val="nil"/>
              <w:left w:val="single" w:sz="4" w:space="0" w:color="auto"/>
              <w:bottom w:val="single" w:sz="4" w:space="0" w:color="auto"/>
              <w:right w:val="single" w:sz="4" w:space="0" w:color="auto"/>
            </w:tcBorders>
          </w:tcPr>
          <w:p w14:paraId="75D5D08F" w14:textId="11B208E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(0.027)</w:t>
            </w:r>
          </w:p>
        </w:tc>
      </w:tr>
      <w:tr w:rsidR="00371D6C" w:rsidRPr="004550B0" w14:paraId="31AAEF50" w14:textId="77777777" w:rsidTr="00B32C22">
        <w:trPr>
          <w:trHeight w:val="20"/>
          <w:jc w:val="center"/>
        </w:trPr>
        <w:tc>
          <w:tcPr>
            <w:tcW w:w="615" w:type="dxa"/>
            <w:vMerge/>
            <w:tcBorders>
              <w:right w:val="single" w:sz="4" w:space="0" w:color="auto"/>
            </w:tcBorders>
            <w:textDirection w:val="btLr"/>
          </w:tcPr>
          <w:p w14:paraId="0E830716"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3B39854"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EDU</w:t>
            </w:r>
          </w:p>
          <w:p w14:paraId="2BE7B758"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737162DD" w14:textId="760B5BA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0.042*</w:t>
            </w:r>
          </w:p>
        </w:tc>
        <w:tc>
          <w:tcPr>
            <w:tcW w:w="1394" w:type="dxa"/>
            <w:tcBorders>
              <w:top w:val="single" w:sz="4" w:space="0" w:color="auto"/>
              <w:left w:val="single" w:sz="4" w:space="0" w:color="auto"/>
              <w:bottom w:val="nil"/>
              <w:right w:val="single" w:sz="4" w:space="0" w:color="auto"/>
            </w:tcBorders>
          </w:tcPr>
          <w:p w14:paraId="5FEAA574" w14:textId="2CC9080A"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0.033*</w:t>
            </w:r>
          </w:p>
        </w:tc>
        <w:tc>
          <w:tcPr>
            <w:tcW w:w="1396" w:type="dxa"/>
            <w:tcBorders>
              <w:top w:val="single" w:sz="4" w:space="0" w:color="auto"/>
              <w:left w:val="single" w:sz="4" w:space="0" w:color="auto"/>
              <w:right w:val="single" w:sz="4" w:space="0" w:color="auto"/>
            </w:tcBorders>
          </w:tcPr>
          <w:p w14:paraId="47DA4601" w14:textId="37463BC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0.039*</w:t>
            </w:r>
          </w:p>
        </w:tc>
        <w:tc>
          <w:tcPr>
            <w:tcW w:w="1397" w:type="dxa"/>
            <w:tcBorders>
              <w:top w:val="single" w:sz="4" w:space="0" w:color="auto"/>
              <w:left w:val="single" w:sz="4" w:space="0" w:color="auto"/>
              <w:bottom w:val="nil"/>
              <w:right w:val="single" w:sz="4" w:space="0" w:color="auto"/>
            </w:tcBorders>
          </w:tcPr>
          <w:p w14:paraId="1BBC7FAA" w14:textId="1C701A7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0.038*</w:t>
            </w:r>
          </w:p>
        </w:tc>
        <w:tc>
          <w:tcPr>
            <w:tcW w:w="1397" w:type="dxa"/>
            <w:tcBorders>
              <w:top w:val="single" w:sz="4" w:space="0" w:color="auto"/>
              <w:left w:val="single" w:sz="4" w:space="0" w:color="auto"/>
              <w:right w:val="single" w:sz="4" w:space="0" w:color="auto"/>
            </w:tcBorders>
          </w:tcPr>
          <w:p w14:paraId="297A546E" w14:textId="13B3DA3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0.038*</w:t>
            </w:r>
          </w:p>
        </w:tc>
        <w:tc>
          <w:tcPr>
            <w:tcW w:w="1397" w:type="dxa"/>
            <w:tcBorders>
              <w:top w:val="single" w:sz="4" w:space="0" w:color="auto"/>
              <w:left w:val="single" w:sz="4" w:space="0" w:color="auto"/>
              <w:bottom w:val="nil"/>
              <w:right w:val="single" w:sz="4" w:space="0" w:color="auto"/>
            </w:tcBorders>
          </w:tcPr>
          <w:p w14:paraId="5505D83A" w14:textId="75C63B8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0.038*</w:t>
            </w:r>
          </w:p>
        </w:tc>
        <w:tc>
          <w:tcPr>
            <w:tcW w:w="1397" w:type="dxa"/>
            <w:tcBorders>
              <w:top w:val="single" w:sz="4" w:space="0" w:color="auto"/>
              <w:left w:val="single" w:sz="4" w:space="0" w:color="auto"/>
              <w:right w:val="single" w:sz="4" w:space="0" w:color="auto"/>
            </w:tcBorders>
          </w:tcPr>
          <w:p w14:paraId="5C4501DC" w14:textId="50E7817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0.039*</w:t>
            </w:r>
          </w:p>
        </w:tc>
      </w:tr>
      <w:tr w:rsidR="00371D6C" w:rsidRPr="004550B0" w14:paraId="59FADF65" w14:textId="77777777" w:rsidTr="00B32C22">
        <w:trPr>
          <w:trHeight w:val="20"/>
          <w:jc w:val="center"/>
        </w:trPr>
        <w:tc>
          <w:tcPr>
            <w:tcW w:w="615" w:type="dxa"/>
            <w:vMerge/>
            <w:tcBorders>
              <w:right w:val="single" w:sz="4" w:space="0" w:color="auto"/>
            </w:tcBorders>
            <w:textDirection w:val="btLr"/>
          </w:tcPr>
          <w:p w14:paraId="05ABA6E9"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252ED9C4"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1164F29F" w14:textId="5C5D913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(0.022)</w:t>
            </w:r>
          </w:p>
        </w:tc>
        <w:tc>
          <w:tcPr>
            <w:tcW w:w="1394" w:type="dxa"/>
            <w:tcBorders>
              <w:top w:val="nil"/>
              <w:left w:val="single" w:sz="4" w:space="0" w:color="auto"/>
              <w:bottom w:val="single" w:sz="4" w:space="0" w:color="auto"/>
              <w:right w:val="single" w:sz="4" w:space="0" w:color="auto"/>
            </w:tcBorders>
          </w:tcPr>
          <w:p w14:paraId="68BC7D00" w14:textId="0C989133"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(0.018)</w:t>
            </w:r>
          </w:p>
        </w:tc>
        <w:tc>
          <w:tcPr>
            <w:tcW w:w="1396" w:type="dxa"/>
            <w:tcBorders>
              <w:left w:val="single" w:sz="4" w:space="0" w:color="auto"/>
              <w:bottom w:val="single" w:sz="4" w:space="0" w:color="auto"/>
              <w:right w:val="single" w:sz="4" w:space="0" w:color="auto"/>
            </w:tcBorders>
          </w:tcPr>
          <w:p w14:paraId="22144E88" w14:textId="5406F71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7" w:type="dxa"/>
            <w:tcBorders>
              <w:top w:val="nil"/>
              <w:left w:val="single" w:sz="4" w:space="0" w:color="auto"/>
              <w:bottom w:val="single" w:sz="4" w:space="0" w:color="auto"/>
              <w:right w:val="single" w:sz="4" w:space="0" w:color="auto"/>
            </w:tcBorders>
          </w:tcPr>
          <w:p w14:paraId="00156F9B" w14:textId="2A41211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7" w:type="dxa"/>
            <w:tcBorders>
              <w:left w:val="single" w:sz="4" w:space="0" w:color="auto"/>
              <w:bottom w:val="single" w:sz="4" w:space="0" w:color="auto"/>
              <w:right w:val="single" w:sz="4" w:space="0" w:color="auto"/>
            </w:tcBorders>
          </w:tcPr>
          <w:p w14:paraId="516749A0" w14:textId="1F9F47F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c>
          <w:tcPr>
            <w:tcW w:w="1397" w:type="dxa"/>
            <w:tcBorders>
              <w:top w:val="nil"/>
              <w:left w:val="single" w:sz="4" w:space="0" w:color="auto"/>
              <w:bottom w:val="single" w:sz="4" w:space="0" w:color="auto"/>
              <w:right w:val="single" w:sz="4" w:space="0" w:color="auto"/>
            </w:tcBorders>
          </w:tcPr>
          <w:p w14:paraId="02806170" w14:textId="3C99D6E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(0.020)</w:t>
            </w:r>
          </w:p>
        </w:tc>
        <w:tc>
          <w:tcPr>
            <w:tcW w:w="1397" w:type="dxa"/>
            <w:tcBorders>
              <w:left w:val="single" w:sz="4" w:space="0" w:color="auto"/>
              <w:bottom w:val="single" w:sz="4" w:space="0" w:color="auto"/>
              <w:right w:val="single" w:sz="4" w:space="0" w:color="auto"/>
            </w:tcBorders>
          </w:tcPr>
          <w:p w14:paraId="1226AC6E" w14:textId="74D650E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(0.021)</w:t>
            </w:r>
          </w:p>
        </w:tc>
      </w:tr>
      <w:tr w:rsidR="00371D6C" w:rsidRPr="004550B0" w14:paraId="1C64B120" w14:textId="77777777" w:rsidTr="00B32C22">
        <w:trPr>
          <w:trHeight w:val="20"/>
          <w:jc w:val="center"/>
        </w:trPr>
        <w:tc>
          <w:tcPr>
            <w:tcW w:w="615" w:type="dxa"/>
            <w:vMerge/>
            <w:tcBorders>
              <w:right w:val="single" w:sz="4" w:space="0" w:color="auto"/>
            </w:tcBorders>
            <w:textDirection w:val="btLr"/>
          </w:tcPr>
          <w:p w14:paraId="08591770"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nil"/>
              <w:right w:val="single" w:sz="4" w:space="0" w:color="auto"/>
            </w:tcBorders>
          </w:tcPr>
          <w:p w14:paraId="5CE4CCD2"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Constant</w:t>
            </w:r>
          </w:p>
        </w:tc>
        <w:tc>
          <w:tcPr>
            <w:tcW w:w="1395" w:type="dxa"/>
            <w:tcBorders>
              <w:top w:val="single" w:sz="4" w:space="0" w:color="auto"/>
              <w:left w:val="single" w:sz="4" w:space="0" w:color="auto"/>
              <w:bottom w:val="nil"/>
              <w:right w:val="single" w:sz="4" w:space="0" w:color="auto"/>
            </w:tcBorders>
          </w:tcPr>
          <w:p w14:paraId="509289C7" w14:textId="46217A9D"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-11.400</w:t>
            </w:r>
          </w:p>
        </w:tc>
        <w:tc>
          <w:tcPr>
            <w:tcW w:w="1394" w:type="dxa"/>
            <w:tcBorders>
              <w:top w:val="single" w:sz="4" w:space="0" w:color="auto"/>
              <w:left w:val="single" w:sz="4" w:space="0" w:color="auto"/>
              <w:bottom w:val="nil"/>
              <w:right w:val="single" w:sz="4" w:space="0" w:color="auto"/>
            </w:tcBorders>
          </w:tcPr>
          <w:p w14:paraId="20BC69F1" w14:textId="0D69B640" w:rsidR="007A6663" w:rsidRPr="004550B0" w:rsidRDefault="007A6663" w:rsidP="007A6663">
            <w:pPr>
              <w:widowControl w:val="0"/>
              <w:tabs>
                <w:tab w:val="decimal" w:pos="269"/>
              </w:tabs>
              <w:autoSpaceDE w:val="0"/>
              <w:autoSpaceDN w:val="0"/>
              <w:adjustRightInd w:val="0"/>
              <w:rPr>
                <w:color w:val="000000" w:themeColor="text1"/>
                <w:sz w:val="20"/>
                <w:szCs w:val="20"/>
              </w:rPr>
            </w:pPr>
            <w:r w:rsidRPr="004550B0">
              <w:rPr>
                <w:color w:val="000000" w:themeColor="text1"/>
              </w:rPr>
              <w:t>3.392</w:t>
            </w:r>
          </w:p>
        </w:tc>
        <w:tc>
          <w:tcPr>
            <w:tcW w:w="1396" w:type="dxa"/>
            <w:tcBorders>
              <w:top w:val="single" w:sz="4" w:space="0" w:color="auto"/>
              <w:left w:val="single" w:sz="4" w:space="0" w:color="auto"/>
              <w:bottom w:val="nil"/>
              <w:right w:val="single" w:sz="4" w:space="0" w:color="auto"/>
            </w:tcBorders>
          </w:tcPr>
          <w:p w14:paraId="77390370" w14:textId="2B81673B"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-5.607</w:t>
            </w:r>
          </w:p>
        </w:tc>
        <w:tc>
          <w:tcPr>
            <w:tcW w:w="1397" w:type="dxa"/>
            <w:tcBorders>
              <w:top w:val="single" w:sz="4" w:space="0" w:color="auto"/>
              <w:left w:val="single" w:sz="4" w:space="0" w:color="auto"/>
              <w:bottom w:val="nil"/>
              <w:right w:val="single" w:sz="4" w:space="0" w:color="auto"/>
            </w:tcBorders>
          </w:tcPr>
          <w:p w14:paraId="6145C510" w14:textId="1E61FBD5"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-6.292</w:t>
            </w:r>
          </w:p>
        </w:tc>
        <w:tc>
          <w:tcPr>
            <w:tcW w:w="1397" w:type="dxa"/>
            <w:tcBorders>
              <w:top w:val="single" w:sz="4" w:space="0" w:color="auto"/>
              <w:left w:val="single" w:sz="4" w:space="0" w:color="auto"/>
              <w:bottom w:val="nil"/>
              <w:right w:val="single" w:sz="4" w:space="0" w:color="auto"/>
            </w:tcBorders>
          </w:tcPr>
          <w:p w14:paraId="4CA5EDE0" w14:textId="3006D31A"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-2.970</w:t>
            </w:r>
          </w:p>
        </w:tc>
        <w:tc>
          <w:tcPr>
            <w:tcW w:w="1397" w:type="dxa"/>
            <w:tcBorders>
              <w:top w:val="single" w:sz="4" w:space="0" w:color="auto"/>
              <w:left w:val="single" w:sz="4" w:space="0" w:color="auto"/>
              <w:bottom w:val="nil"/>
              <w:right w:val="single" w:sz="4" w:space="0" w:color="auto"/>
            </w:tcBorders>
          </w:tcPr>
          <w:p w14:paraId="14A375E8" w14:textId="10DD532E"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1.239</w:t>
            </w:r>
          </w:p>
        </w:tc>
        <w:tc>
          <w:tcPr>
            <w:tcW w:w="1397" w:type="dxa"/>
            <w:tcBorders>
              <w:top w:val="single" w:sz="4" w:space="0" w:color="auto"/>
              <w:left w:val="single" w:sz="4" w:space="0" w:color="auto"/>
              <w:bottom w:val="nil"/>
              <w:right w:val="single" w:sz="4" w:space="0" w:color="auto"/>
            </w:tcBorders>
          </w:tcPr>
          <w:p w14:paraId="5DEEFC5A" w14:textId="15CCD12C"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rPr>
              <w:t>-5.427</w:t>
            </w:r>
          </w:p>
        </w:tc>
      </w:tr>
      <w:tr w:rsidR="00371D6C" w:rsidRPr="004550B0" w14:paraId="306D79FD" w14:textId="77777777" w:rsidTr="00B32C22">
        <w:trPr>
          <w:trHeight w:val="20"/>
          <w:jc w:val="center"/>
        </w:trPr>
        <w:tc>
          <w:tcPr>
            <w:tcW w:w="615" w:type="dxa"/>
            <w:vMerge/>
            <w:tcBorders>
              <w:right w:val="single" w:sz="4" w:space="0" w:color="auto"/>
            </w:tcBorders>
            <w:textDirection w:val="btLr"/>
          </w:tcPr>
          <w:p w14:paraId="5DEBD4CA"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nil"/>
              <w:left w:val="single" w:sz="4" w:space="0" w:color="auto"/>
              <w:bottom w:val="single" w:sz="4" w:space="0" w:color="auto"/>
              <w:right w:val="single" w:sz="4" w:space="0" w:color="auto"/>
            </w:tcBorders>
          </w:tcPr>
          <w:p w14:paraId="3B4F441E"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6AF4FA9A" w14:textId="6D814712"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(7.552)</w:t>
            </w:r>
          </w:p>
        </w:tc>
        <w:tc>
          <w:tcPr>
            <w:tcW w:w="1394" w:type="dxa"/>
            <w:tcBorders>
              <w:top w:val="nil"/>
              <w:left w:val="single" w:sz="4" w:space="0" w:color="auto"/>
              <w:bottom w:val="single" w:sz="4" w:space="0" w:color="auto"/>
              <w:right w:val="single" w:sz="4" w:space="0" w:color="auto"/>
            </w:tcBorders>
          </w:tcPr>
          <w:p w14:paraId="533EDFA1" w14:textId="13905F53" w:rsidR="007A6663" w:rsidRPr="004550B0" w:rsidRDefault="007A6663" w:rsidP="007A6663">
            <w:pPr>
              <w:widowControl w:val="0"/>
              <w:tabs>
                <w:tab w:val="decimal" w:pos="269"/>
              </w:tabs>
              <w:autoSpaceDE w:val="0"/>
              <w:autoSpaceDN w:val="0"/>
              <w:adjustRightInd w:val="0"/>
              <w:rPr>
                <w:color w:val="000000" w:themeColor="text1"/>
                <w:sz w:val="20"/>
                <w:szCs w:val="20"/>
              </w:rPr>
            </w:pPr>
            <w:r w:rsidRPr="004550B0">
              <w:rPr>
                <w:color w:val="000000" w:themeColor="text1"/>
                <w:sz w:val="20"/>
                <w:szCs w:val="20"/>
              </w:rPr>
              <w:t>(5.424)</w:t>
            </w:r>
          </w:p>
        </w:tc>
        <w:tc>
          <w:tcPr>
            <w:tcW w:w="1396" w:type="dxa"/>
            <w:tcBorders>
              <w:top w:val="nil"/>
              <w:left w:val="single" w:sz="4" w:space="0" w:color="auto"/>
              <w:bottom w:val="single" w:sz="4" w:space="0" w:color="auto"/>
              <w:right w:val="single" w:sz="4" w:space="0" w:color="auto"/>
            </w:tcBorders>
          </w:tcPr>
          <w:p w14:paraId="2E15FCBB" w14:textId="24A5A847"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(6.956)</w:t>
            </w:r>
          </w:p>
        </w:tc>
        <w:tc>
          <w:tcPr>
            <w:tcW w:w="1397" w:type="dxa"/>
            <w:tcBorders>
              <w:top w:val="nil"/>
              <w:left w:val="single" w:sz="4" w:space="0" w:color="auto"/>
              <w:bottom w:val="single" w:sz="4" w:space="0" w:color="auto"/>
              <w:right w:val="single" w:sz="4" w:space="0" w:color="auto"/>
            </w:tcBorders>
          </w:tcPr>
          <w:p w14:paraId="1C8D5239" w14:textId="02357D52"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(6.973)</w:t>
            </w:r>
          </w:p>
        </w:tc>
        <w:tc>
          <w:tcPr>
            <w:tcW w:w="1397" w:type="dxa"/>
            <w:tcBorders>
              <w:top w:val="nil"/>
              <w:left w:val="single" w:sz="4" w:space="0" w:color="auto"/>
              <w:bottom w:val="single" w:sz="4" w:space="0" w:color="auto"/>
              <w:right w:val="single" w:sz="4" w:space="0" w:color="auto"/>
            </w:tcBorders>
          </w:tcPr>
          <w:p w14:paraId="749828B3" w14:textId="591557E1"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(6.847)</w:t>
            </w:r>
          </w:p>
        </w:tc>
        <w:tc>
          <w:tcPr>
            <w:tcW w:w="1397" w:type="dxa"/>
            <w:tcBorders>
              <w:top w:val="nil"/>
              <w:left w:val="single" w:sz="4" w:space="0" w:color="auto"/>
              <w:bottom w:val="single" w:sz="4" w:space="0" w:color="auto"/>
              <w:right w:val="single" w:sz="4" w:space="0" w:color="auto"/>
            </w:tcBorders>
          </w:tcPr>
          <w:p w14:paraId="0C5E4C9F" w14:textId="22D92936"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(6.755)</w:t>
            </w:r>
          </w:p>
        </w:tc>
        <w:tc>
          <w:tcPr>
            <w:tcW w:w="1397" w:type="dxa"/>
            <w:tcBorders>
              <w:top w:val="nil"/>
              <w:left w:val="single" w:sz="4" w:space="0" w:color="auto"/>
              <w:bottom w:val="single" w:sz="4" w:space="0" w:color="auto"/>
              <w:right w:val="single" w:sz="4" w:space="0" w:color="auto"/>
            </w:tcBorders>
          </w:tcPr>
          <w:p w14:paraId="18AE3154" w14:textId="000EB844" w:rsidR="007A6663" w:rsidRPr="004550B0" w:rsidRDefault="007A6663" w:rsidP="007A6663">
            <w:pPr>
              <w:widowControl w:val="0"/>
              <w:tabs>
                <w:tab w:val="decimal" w:pos="271"/>
              </w:tabs>
              <w:autoSpaceDE w:val="0"/>
              <w:autoSpaceDN w:val="0"/>
              <w:adjustRightInd w:val="0"/>
              <w:rPr>
                <w:color w:val="000000" w:themeColor="text1"/>
                <w:sz w:val="20"/>
                <w:szCs w:val="20"/>
              </w:rPr>
            </w:pPr>
            <w:r w:rsidRPr="004550B0">
              <w:rPr>
                <w:color w:val="000000" w:themeColor="text1"/>
                <w:sz w:val="20"/>
                <w:szCs w:val="20"/>
              </w:rPr>
              <w:t>(6.956)</w:t>
            </w:r>
          </w:p>
        </w:tc>
      </w:tr>
      <w:tr w:rsidR="00371D6C" w:rsidRPr="004550B0" w14:paraId="091263B6" w14:textId="77777777" w:rsidTr="00B32C22">
        <w:trPr>
          <w:trHeight w:val="20"/>
          <w:jc w:val="center"/>
        </w:trPr>
        <w:tc>
          <w:tcPr>
            <w:tcW w:w="615" w:type="dxa"/>
            <w:vMerge/>
            <w:tcBorders>
              <w:right w:val="single" w:sz="4" w:space="0" w:color="auto"/>
            </w:tcBorders>
            <w:textDirection w:val="btLr"/>
          </w:tcPr>
          <w:p w14:paraId="72EDA7BD"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2248ECC8" w14:textId="77777777" w:rsidR="007A6663" w:rsidRPr="004550B0" w:rsidRDefault="007A6663" w:rsidP="007A6663">
            <w:pPr>
              <w:widowControl w:val="0"/>
              <w:autoSpaceDE w:val="0"/>
              <w:autoSpaceDN w:val="0"/>
              <w:adjustRightInd w:val="0"/>
              <w:rPr>
                <w:color w:val="000000" w:themeColor="text1"/>
              </w:rPr>
            </w:pPr>
            <w:r w:rsidRPr="004550B0">
              <w:rPr>
                <w:i/>
                <w:iCs/>
                <w:color w:val="000000" w:themeColor="text1"/>
              </w:rPr>
              <w:t>R</w:t>
            </w:r>
            <w:r w:rsidRPr="004550B0">
              <w:rPr>
                <w:color w:val="000000" w:themeColor="text1"/>
                <w:vertAlign w:val="superscript"/>
              </w:rPr>
              <w:t>2</w:t>
            </w:r>
          </w:p>
        </w:tc>
        <w:tc>
          <w:tcPr>
            <w:tcW w:w="1395" w:type="dxa"/>
            <w:tcBorders>
              <w:top w:val="single" w:sz="4" w:space="0" w:color="auto"/>
              <w:left w:val="single" w:sz="4" w:space="0" w:color="auto"/>
              <w:bottom w:val="single" w:sz="4" w:space="0" w:color="auto"/>
              <w:right w:val="single" w:sz="4" w:space="0" w:color="auto"/>
            </w:tcBorders>
          </w:tcPr>
          <w:p w14:paraId="62B07684" w14:textId="7941830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0.25</w:t>
            </w:r>
          </w:p>
        </w:tc>
        <w:tc>
          <w:tcPr>
            <w:tcW w:w="1394" w:type="dxa"/>
            <w:tcBorders>
              <w:top w:val="single" w:sz="4" w:space="0" w:color="auto"/>
              <w:left w:val="single" w:sz="4" w:space="0" w:color="auto"/>
              <w:bottom w:val="single" w:sz="4" w:space="0" w:color="auto"/>
              <w:right w:val="single" w:sz="4" w:space="0" w:color="auto"/>
            </w:tcBorders>
          </w:tcPr>
          <w:p w14:paraId="26BF9932" w14:textId="614C8087"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0.68</w:t>
            </w:r>
          </w:p>
        </w:tc>
        <w:tc>
          <w:tcPr>
            <w:tcW w:w="1396" w:type="dxa"/>
            <w:tcBorders>
              <w:top w:val="single" w:sz="4" w:space="0" w:color="auto"/>
              <w:left w:val="single" w:sz="4" w:space="0" w:color="auto"/>
              <w:bottom w:val="single" w:sz="4" w:space="0" w:color="auto"/>
              <w:right w:val="single" w:sz="4" w:space="0" w:color="auto"/>
            </w:tcBorders>
          </w:tcPr>
          <w:p w14:paraId="1F64D494" w14:textId="4EEBA4E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0.37</w:t>
            </w:r>
          </w:p>
        </w:tc>
        <w:tc>
          <w:tcPr>
            <w:tcW w:w="1397" w:type="dxa"/>
            <w:tcBorders>
              <w:top w:val="single" w:sz="4" w:space="0" w:color="auto"/>
              <w:left w:val="single" w:sz="4" w:space="0" w:color="auto"/>
              <w:bottom w:val="single" w:sz="4" w:space="0" w:color="auto"/>
              <w:right w:val="single" w:sz="4" w:space="0" w:color="auto"/>
            </w:tcBorders>
          </w:tcPr>
          <w:p w14:paraId="7A3BFB31" w14:textId="4122981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0.35</w:t>
            </w:r>
          </w:p>
        </w:tc>
        <w:tc>
          <w:tcPr>
            <w:tcW w:w="1397" w:type="dxa"/>
            <w:tcBorders>
              <w:top w:val="single" w:sz="4" w:space="0" w:color="auto"/>
              <w:left w:val="single" w:sz="4" w:space="0" w:color="auto"/>
              <w:bottom w:val="single" w:sz="4" w:space="0" w:color="auto"/>
              <w:right w:val="single" w:sz="4" w:space="0" w:color="auto"/>
            </w:tcBorders>
          </w:tcPr>
          <w:p w14:paraId="6A20874D" w14:textId="6731D0E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0.45</w:t>
            </w:r>
          </w:p>
        </w:tc>
        <w:tc>
          <w:tcPr>
            <w:tcW w:w="1397" w:type="dxa"/>
            <w:tcBorders>
              <w:top w:val="single" w:sz="4" w:space="0" w:color="auto"/>
              <w:left w:val="single" w:sz="4" w:space="0" w:color="auto"/>
              <w:bottom w:val="single" w:sz="4" w:space="0" w:color="auto"/>
              <w:right w:val="single" w:sz="4" w:space="0" w:color="auto"/>
            </w:tcBorders>
          </w:tcPr>
          <w:p w14:paraId="7CF38297" w14:textId="7D28BF6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0.57</w:t>
            </w:r>
          </w:p>
        </w:tc>
        <w:tc>
          <w:tcPr>
            <w:tcW w:w="1397" w:type="dxa"/>
            <w:tcBorders>
              <w:top w:val="single" w:sz="4" w:space="0" w:color="auto"/>
              <w:left w:val="single" w:sz="4" w:space="0" w:color="auto"/>
              <w:bottom w:val="single" w:sz="4" w:space="0" w:color="auto"/>
              <w:right w:val="single" w:sz="4" w:space="0" w:color="auto"/>
            </w:tcBorders>
          </w:tcPr>
          <w:p w14:paraId="24E5D118" w14:textId="1F43D22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0.38</w:t>
            </w:r>
          </w:p>
        </w:tc>
      </w:tr>
      <w:tr w:rsidR="00371D6C" w:rsidRPr="004550B0" w14:paraId="7A2B19BB" w14:textId="77777777" w:rsidTr="00B32C22">
        <w:trPr>
          <w:trHeight w:val="20"/>
          <w:jc w:val="center"/>
        </w:trPr>
        <w:tc>
          <w:tcPr>
            <w:tcW w:w="615" w:type="dxa"/>
            <w:vMerge/>
            <w:tcBorders>
              <w:bottom w:val="single" w:sz="4" w:space="0" w:color="auto"/>
              <w:right w:val="single" w:sz="4" w:space="0" w:color="auto"/>
            </w:tcBorders>
            <w:textDirection w:val="btLr"/>
          </w:tcPr>
          <w:p w14:paraId="2187EB5A"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765C91F1" w14:textId="77777777" w:rsidR="007A6663" w:rsidRPr="004550B0" w:rsidRDefault="007A6663" w:rsidP="007A6663">
            <w:pPr>
              <w:widowControl w:val="0"/>
              <w:autoSpaceDE w:val="0"/>
              <w:autoSpaceDN w:val="0"/>
              <w:adjustRightInd w:val="0"/>
              <w:rPr>
                <w:color w:val="000000" w:themeColor="text1"/>
              </w:rPr>
            </w:pPr>
            <w:r w:rsidRPr="004550B0">
              <w:rPr>
                <w:i/>
                <w:iCs/>
                <w:color w:val="000000" w:themeColor="text1"/>
              </w:rPr>
              <w:t>N</w:t>
            </w:r>
          </w:p>
        </w:tc>
        <w:tc>
          <w:tcPr>
            <w:tcW w:w="1395" w:type="dxa"/>
            <w:tcBorders>
              <w:top w:val="single" w:sz="4" w:space="0" w:color="auto"/>
              <w:left w:val="single" w:sz="4" w:space="0" w:color="auto"/>
              <w:bottom w:val="single" w:sz="4" w:space="0" w:color="auto"/>
              <w:right w:val="single" w:sz="4" w:space="0" w:color="auto"/>
            </w:tcBorders>
          </w:tcPr>
          <w:p w14:paraId="5857B7DF" w14:textId="07E2B04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242</w:t>
            </w:r>
          </w:p>
        </w:tc>
        <w:tc>
          <w:tcPr>
            <w:tcW w:w="1394" w:type="dxa"/>
            <w:tcBorders>
              <w:top w:val="single" w:sz="4" w:space="0" w:color="auto"/>
              <w:left w:val="single" w:sz="4" w:space="0" w:color="auto"/>
              <w:bottom w:val="single" w:sz="4" w:space="0" w:color="auto"/>
              <w:right w:val="single" w:sz="4" w:space="0" w:color="auto"/>
            </w:tcBorders>
          </w:tcPr>
          <w:p w14:paraId="3835C073" w14:textId="1E91B33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148</w:t>
            </w:r>
          </w:p>
        </w:tc>
        <w:tc>
          <w:tcPr>
            <w:tcW w:w="1396" w:type="dxa"/>
            <w:tcBorders>
              <w:top w:val="single" w:sz="4" w:space="0" w:color="auto"/>
              <w:left w:val="single" w:sz="4" w:space="0" w:color="auto"/>
              <w:bottom w:val="single" w:sz="4" w:space="0" w:color="auto"/>
              <w:right w:val="single" w:sz="4" w:space="0" w:color="auto"/>
            </w:tcBorders>
          </w:tcPr>
          <w:p w14:paraId="0124DED6" w14:textId="5696196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7E857029" w14:textId="57587F7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602CCC7B" w14:textId="791FFC22"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31AD6C2B" w14:textId="5B188BC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180</w:t>
            </w:r>
          </w:p>
        </w:tc>
        <w:tc>
          <w:tcPr>
            <w:tcW w:w="1397" w:type="dxa"/>
            <w:tcBorders>
              <w:top w:val="single" w:sz="4" w:space="0" w:color="auto"/>
              <w:left w:val="single" w:sz="4" w:space="0" w:color="auto"/>
              <w:bottom w:val="single" w:sz="4" w:space="0" w:color="auto"/>
              <w:right w:val="single" w:sz="4" w:space="0" w:color="auto"/>
            </w:tcBorders>
          </w:tcPr>
          <w:p w14:paraId="651B6D29" w14:textId="57B6381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r>
      <w:tr w:rsidR="00371D6C" w:rsidRPr="004550B0" w14:paraId="780A13A5" w14:textId="77777777" w:rsidTr="00B32C22">
        <w:trPr>
          <w:trHeight w:val="20"/>
          <w:jc w:val="center"/>
        </w:trPr>
        <w:tc>
          <w:tcPr>
            <w:tcW w:w="615" w:type="dxa"/>
            <w:vMerge w:val="restart"/>
            <w:tcBorders>
              <w:top w:val="single" w:sz="4" w:space="0" w:color="auto"/>
              <w:bottom w:val="nil"/>
              <w:right w:val="single" w:sz="4" w:space="0" w:color="auto"/>
            </w:tcBorders>
            <w:textDirection w:val="btLr"/>
          </w:tcPr>
          <w:p w14:paraId="62871584" w14:textId="77777777" w:rsidR="007A6663" w:rsidRPr="004550B0" w:rsidRDefault="007A6663" w:rsidP="007A6663">
            <w:pPr>
              <w:widowControl w:val="0"/>
              <w:autoSpaceDE w:val="0"/>
              <w:autoSpaceDN w:val="0"/>
              <w:adjustRightInd w:val="0"/>
              <w:ind w:left="113" w:right="113"/>
              <w:rPr>
                <w:color w:val="000000" w:themeColor="text1"/>
              </w:rPr>
            </w:pPr>
            <w:r w:rsidRPr="004550B0">
              <w:rPr>
                <w:color w:val="000000" w:themeColor="text1"/>
              </w:rPr>
              <w:t>GFC</w:t>
            </w:r>
          </w:p>
          <w:p w14:paraId="73514915"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106DAC8F"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SOCOH</w:t>
            </w:r>
          </w:p>
          <w:p w14:paraId="5A819C3A"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39533257" w14:textId="1232EA0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10.189*</w:t>
            </w:r>
          </w:p>
        </w:tc>
        <w:tc>
          <w:tcPr>
            <w:tcW w:w="1394" w:type="dxa"/>
            <w:tcBorders>
              <w:top w:val="single" w:sz="4" w:space="0" w:color="auto"/>
              <w:left w:val="single" w:sz="4" w:space="0" w:color="auto"/>
              <w:bottom w:val="nil"/>
              <w:right w:val="single" w:sz="4" w:space="0" w:color="auto"/>
            </w:tcBorders>
          </w:tcPr>
          <w:p w14:paraId="47BF0235" w14:textId="46495255"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11.314*</w:t>
            </w:r>
          </w:p>
        </w:tc>
        <w:tc>
          <w:tcPr>
            <w:tcW w:w="1396" w:type="dxa"/>
            <w:tcBorders>
              <w:top w:val="single" w:sz="4" w:space="0" w:color="auto"/>
              <w:left w:val="single" w:sz="4" w:space="0" w:color="auto"/>
              <w:bottom w:val="nil"/>
              <w:right w:val="single" w:sz="4" w:space="0" w:color="auto"/>
            </w:tcBorders>
          </w:tcPr>
          <w:p w14:paraId="05C4737D" w14:textId="05E8526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11.015*</w:t>
            </w:r>
          </w:p>
        </w:tc>
        <w:tc>
          <w:tcPr>
            <w:tcW w:w="1397" w:type="dxa"/>
            <w:tcBorders>
              <w:top w:val="single" w:sz="4" w:space="0" w:color="auto"/>
              <w:left w:val="single" w:sz="4" w:space="0" w:color="auto"/>
              <w:bottom w:val="nil"/>
              <w:right w:val="single" w:sz="4" w:space="0" w:color="auto"/>
            </w:tcBorders>
          </w:tcPr>
          <w:p w14:paraId="5C8F39C8" w14:textId="3CAE3D3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11.568*</w:t>
            </w:r>
          </w:p>
        </w:tc>
        <w:tc>
          <w:tcPr>
            <w:tcW w:w="1397" w:type="dxa"/>
            <w:tcBorders>
              <w:top w:val="single" w:sz="4" w:space="0" w:color="auto"/>
              <w:left w:val="single" w:sz="4" w:space="0" w:color="auto"/>
              <w:bottom w:val="nil"/>
              <w:right w:val="single" w:sz="4" w:space="0" w:color="auto"/>
            </w:tcBorders>
          </w:tcPr>
          <w:p w14:paraId="7DA89069" w14:textId="036F543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10.908*</w:t>
            </w:r>
          </w:p>
        </w:tc>
        <w:tc>
          <w:tcPr>
            <w:tcW w:w="1397" w:type="dxa"/>
            <w:tcBorders>
              <w:top w:val="single" w:sz="4" w:space="0" w:color="auto"/>
              <w:left w:val="single" w:sz="4" w:space="0" w:color="auto"/>
              <w:bottom w:val="nil"/>
              <w:right w:val="single" w:sz="4" w:space="0" w:color="auto"/>
            </w:tcBorders>
          </w:tcPr>
          <w:p w14:paraId="46B8F56B" w14:textId="60FF087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10.694</w:t>
            </w:r>
          </w:p>
        </w:tc>
        <w:tc>
          <w:tcPr>
            <w:tcW w:w="1397" w:type="dxa"/>
            <w:tcBorders>
              <w:top w:val="single" w:sz="4" w:space="0" w:color="auto"/>
              <w:left w:val="single" w:sz="4" w:space="0" w:color="auto"/>
              <w:bottom w:val="nil"/>
              <w:right w:val="single" w:sz="4" w:space="0" w:color="auto"/>
            </w:tcBorders>
          </w:tcPr>
          <w:p w14:paraId="40ABEBA7" w14:textId="32F49D7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11.134*</w:t>
            </w:r>
          </w:p>
        </w:tc>
      </w:tr>
      <w:tr w:rsidR="00371D6C" w:rsidRPr="004550B0" w14:paraId="4B18B694" w14:textId="77777777" w:rsidTr="00B32C22">
        <w:trPr>
          <w:trHeight w:val="20"/>
          <w:jc w:val="center"/>
        </w:trPr>
        <w:tc>
          <w:tcPr>
            <w:tcW w:w="615" w:type="dxa"/>
            <w:vMerge/>
            <w:tcBorders>
              <w:top w:val="nil"/>
              <w:bottom w:val="single" w:sz="4" w:space="0" w:color="auto"/>
              <w:right w:val="single" w:sz="4" w:space="0" w:color="auto"/>
            </w:tcBorders>
            <w:textDirection w:val="btLr"/>
          </w:tcPr>
          <w:p w14:paraId="35A09D66"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6DC320A7"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71C89542" w14:textId="6D48B43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(6.011)</w:t>
            </w:r>
          </w:p>
        </w:tc>
        <w:tc>
          <w:tcPr>
            <w:tcW w:w="1394" w:type="dxa"/>
            <w:tcBorders>
              <w:top w:val="nil"/>
              <w:left w:val="single" w:sz="4" w:space="0" w:color="auto"/>
              <w:bottom w:val="single" w:sz="4" w:space="0" w:color="auto"/>
              <w:right w:val="single" w:sz="4" w:space="0" w:color="auto"/>
            </w:tcBorders>
          </w:tcPr>
          <w:p w14:paraId="37130913" w14:textId="19369CB7"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(6.814)</w:t>
            </w:r>
          </w:p>
        </w:tc>
        <w:tc>
          <w:tcPr>
            <w:tcW w:w="1396" w:type="dxa"/>
            <w:tcBorders>
              <w:top w:val="nil"/>
              <w:left w:val="single" w:sz="4" w:space="0" w:color="auto"/>
              <w:bottom w:val="single" w:sz="4" w:space="0" w:color="auto"/>
              <w:right w:val="single" w:sz="4" w:space="0" w:color="auto"/>
            </w:tcBorders>
          </w:tcPr>
          <w:p w14:paraId="705000BB" w14:textId="5F26E05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(6.537)</w:t>
            </w:r>
          </w:p>
        </w:tc>
        <w:tc>
          <w:tcPr>
            <w:tcW w:w="1397" w:type="dxa"/>
            <w:tcBorders>
              <w:top w:val="nil"/>
              <w:left w:val="single" w:sz="4" w:space="0" w:color="auto"/>
              <w:bottom w:val="single" w:sz="4" w:space="0" w:color="auto"/>
              <w:right w:val="single" w:sz="4" w:space="0" w:color="auto"/>
            </w:tcBorders>
          </w:tcPr>
          <w:p w14:paraId="4838F62D" w14:textId="7179247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(6.527)</w:t>
            </w:r>
          </w:p>
        </w:tc>
        <w:tc>
          <w:tcPr>
            <w:tcW w:w="1397" w:type="dxa"/>
            <w:tcBorders>
              <w:top w:val="nil"/>
              <w:left w:val="single" w:sz="4" w:space="0" w:color="auto"/>
              <w:bottom w:val="single" w:sz="4" w:space="0" w:color="auto"/>
              <w:right w:val="single" w:sz="4" w:space="0" w:color="auto"/>
            </w:tcBorders>
          </w:tcPr>
          <w:p w14:paraId="4C48FA15" w14:textId="4F7A137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(6.534)</w:t>
            </w:r>
          </w:p>
        </w:tc>
        <w:tc>
          <w:tcPr>
            <w:tcW w:w="1397" w:type="dxa"/>
            <w:tcBorders>
              <w:top w:val="nil"/>
              <w:left w:val="single" w:sz="4" w:space="0" w:color="auto"/>
              <w:bottom w:val="single" w:sz="4" w:space="0" w:color="auto"/>
              <w:right w:val="single" w:sz="4" w:space="0" w:color="auto"/>
            </w:tcBorders>
          </w:tcPr>
          <w:p w14:paraId="26AEDA63" w14:textId="194AD69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(6.598)</w:t>
            </w:r>
          </w:p>
        </w:tc>
        <w:tc>
          <w:tcPr>
            <w:tcW w:w="1397" w:type="dxa"/>
            <w:tcBorders>
              <w:top w:val="nil"/>
              <w:left w:val="single" w:sz="4" w:space="0" w:color="auto"/>
              <w:bottom w:val="single" w:sz="4" w:space="0" w:color="auto"/>
              <w:right w:val="single" w:sz="4" w:space="0" w:color="auto"/>
            </w:tcBorders>
          </w:tcPr>
          <w:p w14:paraId="1CFCCAE1" w14:textId="671818F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(6.548)</w:t>
            </w:r>
          </w:p>
        </w:tc>
      </w:tr>
      <w:tr w:rsidR="00371D6C" w:rsidRPr="004550B0" w14:paraId="5673CB36" w14:textId="77777777" w:rsidTr="00B32C22">
        <w:trPr>
          <w:trHeight w:val="20"/>
          <w:jc w:val="center"/>
        </w:trPr>
        <w:tc>
          <w:tcPr>
            <w:tcW w:w="615" w:type="dxa"/>
            <w:vMerge/>
            <w:tcBorders>
              <w:right w:val="single" w:sz="4" w:space="0" w:color="auto"/>
            </w:tcBorders>
            <w:textDirection w:val="btLr"/>
          </w:tcPr>
          <w:p w14:paraId="0E211B1E"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71A0F17"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Constant</w:t>
            </w:r>
          </w:p>
          <w:p w14:paraId="2DC199E2"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7739333D" w14:textId="2FC732B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24.777***</w:t>
            </w:r>
          </w:p>
        </w:tc>
        <w:tc>
          <w:tcPr>
            <w:tcW w:w="1394" w:type="dxa"/>
            <w:tcBorders>
              <w:top w:val="single" w:sz="4" w:space="0" w:color="auto"/>
              <w:left w:val="single" w:sz="4" w:space="0" w:color="auto"/>
              <w:bottom w:val="nil"/>
              <w:right w:val="single" w:sz="4" w:space="0" w:color="auto"/>
            </w:tcBorders>
          </w:tcPr>
          <w:p w14:paraId="686F9794" w14:textId="07F1C43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24.143***</w:t>
            </w:r>
          </w:p>
        </w:tc>
        <w:tc>
          <w:tcPr>
            <w:tcW w:w="1396" w:type="dxa"/>
            <w:tcBorders>
              <w:top w:val="single" w:sz="4" w:space="0" w:color="auto"/>
              <w:left w:val="single" w:sz="4" w:space="0" w:color="auto"/>
              <w:bottom w:val="nil"/>
              <w:right w:val="single" w:sz="4" w:space="0" w:color="auto"/>
            </w:tcBorders>
          </w:tcPr>
          <w:p w14:paraId="1C1702AD" w14:textId="61023A9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24.312***</w:t>
            </w:r>
          </w:p>
        </w:tc>
        <w:tc>
          <w:tcPr>
            <w:tcW w:w="1397" w:type="dxa"/>
            <w:tcBorders>
              <w:top w:val="single" w:sz="4" w:space="0" w:color="auto"/>
              <w:left w:val="single" w:sz="4" w:space="0" w:color="auto"/>
              <w:bottom w:val="nil"/>
              <w:right w:val="single" w:sz="4" w:space="0" w:color="auto"/>
            </w:tcBorders>
          </w:tcPr>
          <w:p w14:paraId="39CE6EA1" w14:textId="2D8F8CC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24.001***</w:t>
            </w:r>
          </w:p>
        </w:tc>
        <w:tc>
          <w:tcPr>
            <w:tcW w:w="1397" w:type="dxa"/>
            <w:tcBorders>
              <w:top w:val="single" w:sz="4" w:space="0" w:color="auto"/>
              <w:left w:val="single" w:sz="4" w:space="0" w:color="auto"/>
              <w:bottom w:val="nil"/>
              <w:right w:val="single" w:sz="4" w:space="0" w:color="auto"/>
            </w:tcBorders>
          </w:tcPr>
          <w:p w14:paraId="3F76F0C7" w14:textId="7719604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24.372***</w:t>
            </w:r>
          </w:p>
        </w:tc>
        <w:tc>
          <w:tcPr>
            <w:tcW w:w="1397" w:type="dxa"/>
            <w:tcBorders>
              <w:top w:val="single" w:sz="4" w:space="0" w:color="auto"/>
              <w:left w:val="single" w:sz="4" w:space="0" w:color="auto"/>
              <w:bottom w:val="nil"/>
              <w:right w:val="single" w:sz="4" w:space="0" w:color="auto"/>
            </w:tcBorders>
          </w:tcPr>
          <w:p w14:paraId="50FFD769" w14:textId="23903CE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24.493***</w:t>
            </w:r>
          </w:p>
        </w:tc>
        <w:tc>
          <w:tcPr>
            <w:tcW w:w="1397" w:type="dxa"/>
            <w:tcBorders>
              <w:top w:val="single" w:sz="4" w:space="0" w:color="auto"/>
              <w:left w:val="single" w:sz="4" w:space="0" w:color="auto"/>
              <w:bottom w:val="nil"/>
              <w:right w:val="single" w:sz="4" w:space="0" w:color="auto"/>
            </w:tcBorders>
          </w:tcPr>
          <w:p w14:paraId="01F7BE2D" w14:textId="6F7DE03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24.245***</w:t>
            </w:r>
          </w:p>
        </w:tc>
      </w:tr>
      <w:tr w:rsidR="00371D6C" w:rsidRPr="004550B0" w14:paraId="78C73234" w14:textId="77777777" w:rsidTr="00B32C22">
        <w:trPr>
          <w:trHeight w:val="20"/>
          <w:jc w:val="center"/>
        </w:trPr>
        <w:tc>
          <w:tcPr>
            <w:tcW w:w="615" w:type="dxa"/>
            <w:vMerge/>
            <w:tcBorders>
              <w:right w:val="single" w:sz="4" w:space="0" w:color="auto"/>
            </w:tcBorders>
            <w:textDirection w:val="btLr"/>
          </w:tcPr>
          <w:p w14:paraId="3347B9AC"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vMerge/>
            <w:tcBorders>
              <w:top w:val="nil"/>
              <w:left w:val="single" w:sz="4" w:space="0" w:color="auto"/>
              <w:bottom w:val="single" w:sz="4" w:space="0" w:color="auto"/>
              <w:right w:val="single" w:sz="4" w:space="0" w:color="auto"/>
            </w:tcBorders>
          </w:tcPr>
          <w:p w14:paraId="61AADA44"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72845A49" w14:textId="4B0F2D1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(3.904)</w:t>
            </w:r>
          </w:p>
        </w:tc>
        <w:tc>
          <w:tcPr>
            <w:tcW w:w="1394" w:type="dxa"/>
            <w:tcBorders>
              <w:top w:val="nil"/>
              <w:left w:val="single" w:sz="4" w:space="0" w:color="auto"/>
              <w:bottom w:val="single" w:sz="4" w:space="0" w:color="auto"/>
              <w:right w:val="single" w:sz="4" w:space="0" w:color="auto"/>
            </w:tcBorders>
          </w:tcPr>
          <w:p w14:paraId="5A889ED3" w14:textId="2042A60D"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(4.099)</w:t>
            </w:r>
          </w:p>
        </w:tc>
        <w:tc>
          <w:tcPr>
            <w:tcW w:w="1396" w:type="dxa"/>
            <w:tcBorders>
              <w:top w:val="nil"/>
              <w:left w:val="single" w:sz="4" w:space="0" w:color="auto"/>
              <w:bottom w:val="single" w:sz="4" w:space="0" w:color="auto"/>
              <w:right w:val="single" w:sz="4" w:space="0" w:color="auto"/>
            </w:tcBorders>
          </w:tcPr>
          <w:p w14:paraId="4641EBAE" w14:textId="37E90582"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(3.969)</w:t>
            </w:r>
          </w:p>
        </w:tc>
        <w:tc>
          <w:tcPr>
            <w:tcW w:w="1397" w:type="dxa"/>
            <w:tcBorders>
              <w:top w:val="nil"/>
              <w:left w:val="single" w:sz="4" w:space="0" w:color="auto"/>
              <w:bottom w:val="single" w:sz="4" w:space="0" w:color="auto"/>
              <w:right w:val="single" w:sz="4" w:space="0" w:color="auto"/>
            </w:tcBorders>
          </w:tcPr>
          <w:p w14:paraId="69FB42AF" w14:textId="01851C5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(3.963)</w:t>
            </w:r>
          </w:p>
        </w:tc>
        <w:tc>
          <w:tcPr>
            <w:tcW w:w="1397" w:type="dxa"/>
            <w:tcBorders>
              <w:top w:val="nil"/>
              <w:left w:val="single" w:sz="4" w:space="0" w:color="auto"/>
              <w:bottom w:val="single" w:sz="4" w:space="0" w:color="auto"/>
              <w:right w:val="single" w:sz="4" w:space="0" w:color="auto"/>
            </w:tcBorders>
          </w:tcPr>
          <w:p w14:paraId="673A108F" w14:textId="6A9C7CA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(3.967)</w:t>
            </w:r>
          </w:p>
        </w:tc>
        <w:tc>
          <w:tcPr>
            <w:tcW w:w="1397" w:type="dxa"/>
            <w:tcBorders>
              <w:top w:val="nil"/>
              <w:left w:val="single" w:sz="4" w:space="0" w:color="auto"/>
              <w:bottom w:val="single" w:sz="4" w:space="0" w:color="auto"/>
              <w:right w:val="single" w:sz="4" w:space="0" w:color="auto"/>
            </w:tcBorders>
          </w:tcPr>
          <w:p w14:paraId="399A27C0" w14:textId="1067377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(4.002)</w:t>
            </w:r>
          </w:p>
        </w:tc>
        <w:tc>
          <w:tcPr>
            <w:tcW w:w="1397" w:type="dxa"/>
            <w:tcBorders>
              <w:top w:val="nil"/>
              <w:left w:val="single" w:sz="4" w:space="0" w:color="auto"/>
              <w:bottom w:val="single" w:sz="4" w:space="0" w:color="auto"/>
              <w:right w:val="single" w:sz="4" w:space="0" w:color="auto"/>
            </w:tcBorders>
          </w:tcPr>
          <w:p w14:paraId="69F3B682" w14:textId="62C6930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(3.974)</w:t>
            </w:r>
          </w:p>
        </w:tc>
      </w:tr>
      <w:tr w:rsidR="00371D6C" w:rsidRPr="004550B0" w14:paraId="4AC1ECF4" w14:textId="77777777" w:rsidTr="00B32C22">
        <w:trPr>
          <w:trHeight w:val="20"/>
          <w:jc w:val="center"/>
        </w:trPr>
        <w:tc>
          <w:tcPr>
            <w:tcW w:w="615" w:type="dxa"/>
            <w:vMerge/>
            <w:tcBorders>
              <w:right w:val="single" w:sz="4" w:space="0" w:color="auto"/>
            </w:tcBorders>
            <w:textDirection w:val="btLr"/>
          </w:tcPr>
          <w:p w14:paraId="0CDDFE16"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3B695BF2" w14:textId="77777777" w:rsidR="007A6663" w:rsidRPr="004550B0" w:rsidRDefault="007A6663" w:rsidP="007A6663">
            <w:pPr>
              <w:widowControl w:val="0"/>
              <w:autoSpaceDE w:val="0"/>
              <w:autoSpaceDN w:val="0"/>
              <w:adjustRightInd w:val="0"/>
              <w:rPr>
                <w:color w:val="000000" w:themeColor="text1"/>
              </w:rPr>
            </w:pPr>
            <w:r w:rsidRPr="004550B0">
              <w:rPr>
                <w:i/>
                <w:iCs/>
                <w:color w:val="000000" w:themeColor="text1"/>
              </w:rPr>
              <w:t>R</w:t>
            </w:r>
            <w:r w:rsidRPr="004550B0">
              <w:rPr>
                <w:color w:val="000000" w:themeColor="text1"/>
                <w:vertAlign w:val="superscript"/>
              </w:rPr>
              <w:t>2</w:t>
            </w:r>
          </w:p>
        </w:tc>
        <w:tc>
          <w:tcPr>
            <w:tcW w:w="1395" w:type="dxa"/>
            <w:tcBorders>
              <w:top w:val="single" w:sz="4" w:space="0" w:color="auto"/>
              <w:left w:val="single" w:sz="4" w:space="0" w:color="auto"/>
              <w:bottom w:val="single" w:sz="4" w:space="0" w:color="auto"/>
              <w:right w:val="single" w:sz="4" w:space="0" w:color="auto"/>
            </w:tcBorders>
          </w:tcPr>
          <w:p w14:paraId="53F93778" w14:textId="12A3DBA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0.77</w:t>
            </w:r>
          </w:p>
        </w:tc>
        <w:tc>
          <w:tcPr>
            <w:tcW w:w="1394" w:type="dxa"/>
            <w:tcBorders>
              <w:top w:val="single" w:sz="4" w:space="0" w:color="auto"/>
              <w:left w:val="single" w:sz="4" w:space="0" w:color="auto"/>
              <w:bottom w:val="single" w:sz="4" w:space="0" w:color="auto"/>
              <w:right w:val="single" w:sz="4" w:space="0" w:color="auto"/>
            </w:tcBorders>
          </w:tcPr>
          <w:p w14:paraId="1AD1C74B" w14:textId="332DFD3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0.82</w:t>
            </w:r>
          </w:p>
        </w:tc>
        <w:tc>
          <w:tcPr>
            <w:tcW w:w="1396" w:type="dxa"/>
            <w:tcBorders>
              <w:top w:val="single" w:sz="4" w:space="0" w:color="auto"/>
              <w:left w:val="single" w:sz="4" w:space="0" w:color="auto"/>
              <w:bottom w:val="single" w:sz="4" w:space="0" w:color="auto"/>
              <w:right w:val="single" w:sz="4" w:space="0" w:color="auto"/>
            </w:tcBorders>
          </w:tcPr>
          <w:p w14:paraId="7CD753C5" w14:textId="0659052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0.82</w:t>
            </w:r>
          </w:p>
        </w:tc>
        <w:tc>
          <w:tcPr>
            <w:tcW w:w="1397" w:type="dxa"/>
            <w:tcBorders>
              <w:top w:val="single" w:sz="4" w:space="0" w:color="auto"/>
              <w:left w:val="single" w:sz="4" w:space="0" w:color="auto"/>
              <w:bottom w:val="single" w:sz="4" w:space="0" w:color="auto"/>
              <w:right w:val="single" w:sz="4" w:space="0" w:color="auto"/>
            </w:tcBorders>
          </w:tcPr>
          <w:p w14:paraId="6BB5B05D" w14:textId="202648A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0.82</w:t>
            </w:r>
          </w:p>
        </w:tc>
        <w:tc>
          <w:tcPr>
            <w:tcW w:w="1397" w:type="dxa"/>
            <w:tcBorders>
              <w:top w:val="single" w:sz="4" w:space="0" w:color="auto"/>
              <w:left w:val="single" w:sz="4" w:space="0" w:color="auto"/>
              <w:bottom w:val="single" w:sz="4" w:space="0" w:color="auto"/>
              <w:right w:val="single" w:sz="4" w:space="0" w:color="auto"/>
            </w:tcBorders>
          </w:tcPr>
          <w:p w14:paraId="343BCD1B" w14:textId="77BF33E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0.82</w:t>
            </w:r>
          </w:p>
        </w:tc>
        <w:tc>
          <w:tcPr>
            <w:tcW w:w="1397" w:type="dxa"/>
            <w:tcBorders>
              <w:top w:val="single" w:sz="4" w:space="0" w:color="auto"/>
              <w:left w:val="single" w:sz="4" w:space="0" w:color="auto"/>
              <w:bottom w:val="single" w:sz="4" w:space="0" w:color="auto"/>
              <w:right w:val="single" w:sz="4" w:space="0" w:color="auto"/>
            </w:tcBorders>
          </w:tcPr>
          <w:p w14:paraId="75385F3E" w14:textId="7D37B01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0.82</w:t>
            </w:r>
          </w:p>
        </w:tc>
        <w:tc>
          <w:tcPr>
            <w:tcW w:w="1397" w:type="dxa"/>
            <w:tcBorders>
              <w:top w:val="single" w:sz="4" w:space="0" w:color="auto"/>
              <w:left w:val="single" w:sz="4" w:space="0" w:color="auto"/>
              <w:bottom w:val="single" w:sz="4" w:space="0" w:color="auto"/>
              <w:right w:val="single" w:sz="4" w:space="0" w:color="auto"/>
            </w:tcBorders>
          </w:tcPr>
          <w:p w14:paraId="0EAAD6F2" w14:textId="5C6C182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0.82</w:t>
            </w:r>
          </w:p>
        </w:tc>
      </w:tr>
      <w:tr w:rsidR="00371D6C" w:rsidRPr="004550B0" w14:paraId="3873D7D3" w14:textId="77777777" w:rsidTr="00B32C22">
        <w:trPr>
          <w:trHeight w:val="20"/>
          <w:jc w:val="center"/>
        </w:trPr>
        <w:tc>
          <w:tcPr>
            <w:tcW w:w="615" w:type="dxa"/>
            <w:vMerge/>
            <w:tcBorders>
              <w:bottom w:val="single" w:sz="4" w:space="0" w:color="auto"/>
              <w:right w:val="single" w:sz="4" w:space="0" w:color="auto"/>
            </w:tcBorders>
            <w:textDirection w:val="btLr"/>
          </w:tcPr>
          <w:p w14:paraId="0CAC3458" w14:textId="77777777" w:rsidR="007A6663" w:rsidRPr="004550B0" w:rsidRDefault="007A6663" w:rsidP="007A6663">
            <w:pPr>
              <w:widowControl w:val="0"/>
              <w:autoSpaceDE w:val="0"/>
              <w:autoSpaceDN w:val="0"/>
              <w:adjustRightInd w:val="0"/>
              <w:ind w:left="113" w:right="113"/>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4560D66E" w14:textId="77777777" w:rsidR="007A6663" w:rsidRPr="004550B0" w:rsidRDefault="007A6663" w:rsidP="007A6663">
            <w:pPr>
              <w:widowControl w:val="0"/>
              <w:autoSpaceDE w:val="0"/>
              <w:autoSpaceDN w:val="0"/>
              <w:adjustRightInd w:val="0"/>
              <w:rPr>
                <w:color w:val="000000" w:themeColor="text1"/>
              </w:rPr>
            </w:pPr>
            <w:r w:rsidRPr="004550B0">
              <w:rPr>
                <w:i/>
                <w:iCs/>
                <w:color w:val="000000" w:themeColor="text1"/>
              </w:rPr>
              <w:t>N</w:t>
            </w:r>
          </w:p>
        </w:tc>
        <w:tc>
          <w:tcPr>
            <w:tcW w:w="1395" w:type="dxa"/>
            <w:tcBorders>
              <w:top w:val="single" w:sz="4" w:space="0" w:color="auto"/>
              <w:left w:val="single" w:sz="4" w:space="0" w:color="auto"/>
              <w:bottom w:val="single" w:sz="4" w:space="0" w:color="auto"/>
              <w:right w:val="single" w:sz="4" w:space="0" w:color="auto"/>
            </w:tcBorders>
          </w:tcPr>
          <w:p w14:paraId="2F0F1839" w14:textId="39E8A03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242</w:t>
            </w:r>
          </w:p>
        </w:tc>
        <w:tc>
          <w:tcPr>
            <w:tcW w:w="1394" w:type="dxa"/>
            <w:tcBorders>
              <w:top w:val="single" w:sz="4" w:space="0" w:color="auto"/>
              <w:left w:val="single" w:sz="4" w:space="0" w:color="auto"/>
              <w:bottom w:val="single" w:sz="4" w:space="0" w:color="auto"/>
              <w:right w:val="single" w:sz="4" w:space="0" w:color="auto"/>
            </w:tcBorders>
          </w:tcPr>
          <w:p w14:paraId="71210983" w14:textId="2C5708F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148</w:t>
            </w:r>
          </w:p>
        </w:tc>
        <w:tc>
          <w:tcPr>
            <w:tcW w:w="1396" w:type="dxa"/>
            <w:tcBorders>
              <w:top w:val="single" w:sz="4" w:space="0" w:color="auto"/>
              <w:left w:val="single" w:sz="4" w:space="0" w:color="auto"/>
              <w:bottom w:val="single" w:sz="4" w:space="0" w:color="auto"/>
              <w:right w:val="single" w:sz="4" w:space="0" w:color="auto"/>
            </w:tcBorders>
          </w:tcPr>
          <w:p w14:paraId="1B76D962" w14:textId="2200B5C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397E4291" w14:textId="104AE51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3BCC96D5" w14:textId="244393F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32C34145" w14:textId="4F90918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180</w:t>
            </w:r>
          </w:p>
        </w:tc>
        <w:tc>
          <w:tcPr>
            <w:tcW w:w="1397" w:type="dxa"/>
            <w:tcBorders>
              <w:top w:val="single" w:sz="4" w:space="0" w:color="auto"/>
              <w:left w:val="single" w:sz="4" w:space="0" w:color="auto"/>
              <w:bottom w:val="single" w:sz="4" w:space="0" w:color="auto"/>
              <w:right w:val="single" w:sz="4" w:space="0" w:color="auto"/>
            </w:tcBorders>
          </w:tcPr>
          <w:p w14:paraId="07ABD062" w14:textId="782B81E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181</w:t>
            </w:r>
          </w:p>
        </w:tc>
      </w:tr>
      <w:tr w:rsidR="00371D6C" w:rsidRPr="004550B0" w14:paraId="7094540E" w14:textId="77777777" w:rsidTr="00B32C22">
        <w:trPr>
          <w:trHeight w:val="20"/>
          <w:jc w:val="center"/>
        </w:trPr>
        <w:tc>
          <w:tcPr>
            <w:tcW w:w="615" w:type="dxa"/>
            <w:vMerge w:val="restart"/>
            <w:tcBorders>
              <w:top w:val="single" w:sz="4" w:space="0" w:color="auto"/>
              <w:bottom w:val="nil"/>
              <w:right w:val="single" w:sz="4" w:space="0" w:color="auto"/>
            </w:tcBorders>
            <w:textDirection w:val="btLr"/>
          </w:tcPr>
          <w:p w14:paraId="4F2B8448" w14:textId="77777777" w:rsidR="007A6663" w:rsidRPr="004550B0" w:rsidRDefault="007A6663" w:rsidP="007A6663">
            <w:pPr>
              <w:widowControl w:val="0"/>
              <w:autoSpaceDE w:val="0"/>
              <w:autoSpaceDN w:val="0"/>
              <w:adjustRightInd w:val="0"/>
              <w:ind w:left="113" w:right="113"/>
              <w:rPr>
                <w:b/>
                <w:bCs/>
                <w:color w:val="000000" w:themeColor="text1"/>
              </w:rPr>
            </w:pPr>
            <w:r w:rsidRPr="004550B0">
              <w:rPr>
                <w:color w:val="000000" w:themeColor="text1"/>
              </w:rPr>
              <w:t>SOCOH</w:t>
            </w:r>
          </w:p>
        </w:tc>
        <w:tc>
          <w:tcPr>
            <w:tcW w:w="1968" w:type="dxa"/>
            <w:vMerge w:val="restart"/>
            <w:tcBorders>
              <w:top w:val="single" w:sz="4" w:space="0" w:color="auto"/>
              <w:left w:val="single" w:sz="4" w:space="0" w:color="auto"/>
              <w:bottom w:val="nil"/>
              <w:right w:val="single" w:sz="4" w:space="0" w:color="auto"/>
            </w:tcBorders>
          </w:tcPr>
          <w:p w14:paraId="537E94B3" w14:textId="77777777" w:rsidR="007A6663" w:rsidRPr="004550B0" w:rsidRDefault="007A6663" w:rsidP="007A6663">
            <w:pPr>
              <w:widowControl w:val="0"/>
              <w:autoSpaceDE w:val="0"/>
              <w:autoSpaceDN w:val="0"/>
              <w:adjustRightInd w:val="0"/>
              <w:rPr>
                <w:color w:val="000000" w:themeColor="text1"/>
                <w:sz w:val="16"/>
                <w:szCs w:val="16"/>
              </w:rPr>
            </w:pPr>
            <w:r w:rsidRPr="004550B0">
              <w:rPr>
                <w:color w:val="000000" w:themeColor="text1"/>
              </w:rPr>
              <w:t>POLSTAB</w:t>
            </w:r>
          </w:p>
          <w:p w14:paraId="3A1B6900"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4897F3E6" w14:textId="31FA602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0.091***</w:t>
            </w:r>
          </w:p>
        </w:tc>
        <w:tc>
          <w:tcPr>
            <w:tcW w:w="1394" w:type="dxa"/>
            <w:tcBorders>
              <w:top w:val="single" w:sz="4" w:space="0" w:color="auto"/>
              <w:left w:val="single" w:sz="4" w:space="0" w:color="auto"/>
              <w:bottom w:val="nil"/>
              <w:right w:val="single" w:sz="4" w:space="0" w:color="auto"/>
            </w:tcBorders>
          </w:tcPr>
          <w:p w14:paraId="0874A2AA" w14:textId="6D47D9C9"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0.076***</w:t>
            </w:r>
          </w:p>
        </w:tc>
        <w:tc>
          <w:tcPr>
            <w:tcW w:w="1396" w:type="dxa"/>
            <w:tcBorders>
              <w:top w:val="single" w:sz="4" w:space="0" w:color="auto"/>
              <w:left w:val="single" w:sz="4" w:space="0" w:color="auto"/>
              <w:bottom w:val="nil"/>
              <w:right w:val="single" w:sz="4" w:space="0" w:color="auto"/>
            </w:tcBorders>
          </w:tcPr>
          <w:p w14:paraId="7D90FAA4" w14:textId="787AEC8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0.084***</w:t>
            </w:r>
          </w:p>
        </w:tc>
        <w:tc>
          <w:tcPr>
            <w:tcW w:w="1397" w:type="dxa"/>
            <w:tcBorders>
              <w:top w:val="single" w:sz="4" w:space="0" w:color="auto"/>
              <w:left w:val="single" w:sz="4" w:space="0" w:color="auto"/>
              <w:bottom w:val="nil"/>
              <w:right w:val="single" w:sz="4" w:space="0" w:color="auto"/>
            </w:tcBorders>
          </w:tcPr>
          <w:p w14:paraId="3DEC7032" w14:textId="1ECFEDB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0.086***</w:t>
            </w:r>
          </w:p>
        </w:tc>
        <w:tc>
          <w:tcPr>
            <w:tcW w:w="1397" w:type="dxa"/>
            <w:tcBorders>
              <w:top w:val="single" w:sz="4" w:space="0" w:color="auto"/>
              <w:left w:val="single" w:sz="4" w:space="0" w:color="auto"/>
              <w:bottom w:val="nil"/>
              <w:right w:val="single" w:sz="4" w:space="0" w:color="auto"/>
            </w:tcBorders>
          </w:tcPr>
          <w:p w14:paraId="32990981" w14:textId="29DEC7F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0.083***</w:t>
            </w:r>
          </w:p>
        </w:tc>
        <w:tc>
          <w:tcPr>
            <w:tcW w:w="1397" w:type="dxa"/>
            <w:tcBorders>
              <w:top w:val="single" w:sz="4" w:space="0" w:color="auto"/>
              <w:left w:val="single" w:sz="4" w:space="0" w:color="auto"/>
              <w:bottom w:val="nil"/>
              <w:right w:val="single" w:sz="4" w:space="0" w:color="auto"/>
            </w:tcBorders>
          </w:tcPr>
          <w:p w14:paraId="340E5D73" w14:textId="62AA23B3"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0.077***</w:t>
            </w:r>
          </w:p>
        </w:tc>
        <w:tc>
          <w:tcPr>
            <w:tcW w:w="1397" w:type="dxa"/>
            <w:tcBorders>
              <w:top w:val="single" w:sz="4" w:space="0" w:color="auto"/>
              <w:left w:val="single" w:sz="4" w:space="0" w:color="auto"/>
              <w:bottom w:val="nil"/>
              <w:right w:val="single" w:sz="4" w:space="0" w:color="auto"/>
            </w:tcBorders>
          </w:tcPr>
          <w:p w14:paraId="2623D879" w14:textId="3428631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0.082***</w:t>
            </w:r>
          </w:p>
        </w:tc>
      </w:tr>
      <w:tr w:rsidR="00371D6C" w:rsidRPr="004550B0" w14:paraId="0C9C94FA" w14:textId="77777777" w:rsidTr="00B32C22">
        <w:trPr>
          <w:trHeight w:val="20"/>
          <w:jc w:val="center"/>
        </w:trPr>
        <w:tc>
          <w:tcPr>
            <w:tcW w:w="615" w:type="dxa"/>
            <w:vMerge/>
            <w:tcBorders>
              <w:top w:val="nil"/>
              <w:bottom w:val="single" w:sz="4" w:space="0" w:color="auto"/>
              <w:right w:val="single" w:sz="4" w:space="0" w:color="auto"/>
            </w:tcBorders>
          </w:tcPr>
          <w:p w14:paraId="0569A370"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40AFA706"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2DA778E2" w14:textId="0C6F4E9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(0.009)</w:t>
            </w:r>
          </w:p>
        </w:tc>
        <w:tc>
          <w:tcPr>
            <w:tcW w:w="1394" w:type="dxa"/>
            <w:tcBorders>
              <w:top w:val="nil"/>
              <w:left w:val="single" w:sz="4" w:space="0" w:color="auto"/>
              <w:bottom w:val="single" w:sz="4" w:space="0" w:color="auto"/>
              <w:right w:val="single" w:sz="4" w:space="0" w:color="auto"/>
            </w:tcBorders>
          </w:tcPr>
          <w:p w14:paraId="0CD53891" w14:textId="2527B946"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(0.012)</w:t>
            </w:r>
          </w:p>
        </w:tc>
        <w:tc>
          <w:tcPr>
            <w:tcW w:w="1396" w:type="dxa"/>
            <w:tcBorders>
              <w:top w:val="nil"/>
              <w:left w:val="single" w:sz="4" w:space="0" w:color="auto"/>
              <w:bottom w:val="single" w:sz="4" w:space="0" w:color="auto"/>
              <w:right w:val="single" w:sz="4" w:space="0" w:color="auto"/>
            </w:tcBorders>
          </w:tcPr>
          <w:p w14:paraId="6AE7CA92" w14:textId="7FFB7CE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7" w:type="dxa"/>
            <w:tcBorders>
              <w:top w:val="nil"/>
              <w:left w:val="single" w:sz="4" w:space="0" w:color="auto"/>
              <w:bottom w:val="single" w:sz="4" w:space="0" w:color="auto"/>
              <w:right w:val="single" w:sz="4" w:space="0" w:color="auto"/>
            </w:tcBorders>
          </w:tcPr>
          <w:p w14:paraId="59533035" w14:textId="6DF3BF3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7" w:type="dxa"/>
            <w:tcBorders>
              <w:top w:val="nil"/>
              <w:left w:val="single" w:sz="4" w:space="0" w:color="auto"/>
              <w:bottom w:val="single" w:sz="4" w:space="0" w:color="auto"/>
              <w:right w:val="single" w:sz="4" w:space="0" w:color="auto"/>
            </w:tcBorders>
          </w:tcPr>
          <w:p w14:paraId="676D541E" w14:textId="3AFCD48A"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7" w:type="dxa"/>
            <w:tcBorders>
              <w:top w:val="nil"/>
              <w:left w:val="single" w:sz="4" w:space="0" w:color="auto"/>
              <w:bottom w:val="single" w:sz="4" w:space="0" w:color="auto"/>
              <w:right w:val="single" w:sz="4" w:space="0" w:color="auto"/>
            </w:tcBorders>
          </w:tcPr>
          <w:p w14:paraId="6840EE32" w14:textId="1072875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c>
          <w:tcPr>
            <w:tcW w:w="1397" w:type="dxa"/>
            <w:tcBorders>
              <w:top w:val="nil"/>
              <w:left w:val="single" w:sz="4" w:space="0" w:color="auto"/>
              <w:bottom w:val="single" w:sz="4" w:space="0" w:color="auto"/>
              <w:right w:val="single" w:sz="4" w:space="0" w:color="auto"/>
            </w:tcBorders>
          </w:tcPr>
          <w:p w14:paraId="1DFED234" w14:textId="14BE692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(0.012)</w:t>
            </w:r>
          </w:p>
        </w:tc>
      </w:tr>
      <w:tr w:rsidR="00371D6C" w:rsidRPr="004550B0" w14:paraId="4E336F81" w14:textId="77777777" w:rsidTr="00B32C22">
        <w:trPr>
          <w:trHeight w:val="20"/>
          <w:jc w:val="center"/>
        </w:trPr>
        <w:tc>
          <w:tcPr>
            <w:tcW w:w="615" w:type="dxa"/>
            <w:vMerge/>
            <w:tcBorders>
              <w:right w:val="single" w:sz="4" w:space="0" w:color="auto"/>
            </w:tcBorders>
          </w:tcPr>
          <w:p w14:paraId="6E0C012D"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D960AB1" w14:textId="77777777" w:rsidR="007A6663" w:rsidRPr="004550B0" w:rsidRDefault="007A6663" w:rsidP="007A6663">
            <w:pPr>
              <w:widowControl w:val="0"/>
              <w:autoSpaceDE w:val="0"/>
              <w:autoSpaceDN w:val="0"/>
              <w:adjustRightInd w:val="0"/>
              <w:rPr>
                <w:color w:val="000000" w:themeColor="text1"/>
                <w:sz w:val="16"/>
                <w:szCs w:val="16"/>
              </w:rPr>
            </w:pPr>
            <w:r w:rsidRPr="004550B0">
              <w:rPr>
                <w:color w:val="000000" w:themeColor="text1"/>
              </w:rPr>
              <w:t>INEQ</w:t>
            </w:r>
          </w:p>
          <w:p w14:paraId="6024FF24"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065CF5ED" w14:textId="67D4A32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-0.062</w:t>
            </w:r>
          </w:p>
        </w:tc>
        <w:tc>
          <w:tcPr>
            <w:tcW w:w="1394" w:type="dxa"/>
            <w:tcBorders>
              <w:top w:val="single" w:sz="4" w:space="0" w:color="auto"/>
              <w:left w:val="single" w:sz="4" w:space="0" w:color="auto"/>
              <w:bottom w:val="nil"/>
              <w:right w:val="single" w:sz="4" w:space="0" w:color="auto"/>
            </w:tcBorders>
          </w:tcPr>
          <w:p w14:paraId="37534384"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1051DE3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2FC5E354"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5AEEC1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2A3779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442F716F"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7A0942E1" w14:textId="77777777" w:rsidTr="00B32C22">
        <w:trPr>
          <w:trHeight w:val="20"/>
          <w:jc w:val="center"/>
        </w:trPr>
        <w:tc>
          <w:tcPr>
            <w:tcW w:w="615" w:type="dxa"/>
            <w:vMerge/>
            <w:tcBorders>
              <w:right w:val="single" w:sz="4" w:space="0" w:color="auto"/>
            </w:tcBorders>
          </w:tcPr>
          <w:p w14:paraId="2649999B"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70969ECE"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5D573A52" w14:textId="638412E4"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(0.169)</w:t>
            </w:r>
          </w:p>
        </w:tc>
        <w:tc>
          <w:tcPr>
            <w:tcW w:w="1394" w:type="dxa"/>
            <w:tcBorders>
              <w:top w:val="nil"/>
              <w:left w:val="single" w:sz="4" w:space="0" w:color="auto"/>
              <w:bottom w:val="single" w:sz="4" w:space="0" w:color="auto"/>
              <w:right w:val="single" w:sz="4" w:space="0" w:color="auto"/>
            </w:tcBorders>
          </w:tcPr>
          <w:p w14:paraId="766554CC"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2872FD5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E6E97F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3C823D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013AB6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DA4308A"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7426F286" w14:textId="77777777" w:rsidTr="00B32C22">
        <w:trPr>
          <w:trHeight w:val="20"/>
          <w:jc w:val="center"/>
        </w:trPr>
        <w:tc>
          <w:tcPr>
            <w:tcW w:w="615" w:type="dxa"/>
            <w:vMerge/>
            <w:tcBorders>
              <w:right w:val="single" w:sz="4" w:space="0" w:color="auto"/>
            </w:tcBorders>
          </w:tcPr>
          <w:p w14:paraId="5057BBFB"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0D36AF8" w14:textId="33A2C944" w:rsidR="007A6663" w:rsidRPr="004550B0" w:rsidRDefault="007A6663" w:rsidP="007A6663">
            <w:pPr>
              <w:widowControl w:val="0"/>
              <w:autoSpaceDE w:val="0"/>
              <w:autoSpaceDN w:val="0"/>
              <w:adjustRightInd w:val="0"/>
              <w:rPr>
                <w:color w:val="000000" w:themeColor="text1"/>
              </w:rPr>
            </w:pPr>
            <w:r w:rsidRPr="004550B0">
              <w:rPr>
                <w:color w:val="000000" w:themeColor="text1"/>
              </w:rPr>
              <w:t>IGM(C)</w:t>
            </w:r>
          </w:p>
          <w:p w14:paraId="59BB7D51"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08C3625F"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4AA19719" w14:textId="0ED03F9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-1.173***</w:t>
            </w:r>
          </w:p>
        </w:tc>
        <w:tc>
          <w:tcPr>
            <w:tcW w:w="1396" w:type="dxa"/>
            <w:tcBorders>
              <w:top w:val="single" w:sz="4" w:space="0" w:color="auto"/>
              <w:left w:val="single" w:sz="4" w:space="0" w:color="auto"/>
              <w:bottom w:val="nil"/>
              <w:right w:val="single" w:sz="4" w:space="0" w:color="auto"/>
            </w:tcBorders>
          </w:tcPr>
          <w:p w14:paraId="342E89F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786F106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7D4690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ACDFAE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1B1F1CBA"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18F6ACFC" w14:textId="77777777" w:rsidTr="00B32C22">
        <w:trPr>
          <w:trHeight w:val="20"/>
          <w:jc w:val="center"/>
        </w:trPr>
        <w:tc>
          <w:tcPr>
            <w:tcW w:w="615" w:type="dxa"/>
            <w:vMerge/>
            <w:tcBorders>
              <w:right w:val="single" w:sz="4" w:space="0" w:color="auto"/>
            </w:tcBorders>
          </w:tcPr>
          <w:p w14:paraId="1532F751"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5F46A2FC"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33E77F1B"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5303F551" w14:textId="66253A6E"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(0.310)</w:t>
            </w:r>
          </w:p>
        </w:tc>
        <w:tc>
          <w:tcPr>
            <w:tcW w:w="1396" w:type="dxa"/>
            <w:tcBorders>
              <w:top w:val="nil"/>
              <w:left w:val="single" w:sz="4" w:space="0" w:color="auto"/>
              <w:bottom w:val="single" w:sz="4" w:space="0" w:color="auto"/>
              <w:right w:val="single" w:sz="4" w:space="0" w:color="auto"/>
            </w:tcBorders>
          </w:tcPr>
          <w:p w14:paraId="59E6FB5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D452D6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31EC428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FC11B0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3E3670D3"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5F81D468" w14:textId="77777777" w:rsidTr="00B32C22">
        <w:trPr>
          <w:trHeight w:val="20"/>
          <w:jc w:val="center"/>
        </w:trPr>
        <w:tc>
          <w:tcPr>
            <w:tcW w:w="615" w:type="dxa"/>
            <w:vMerge/>
            <w:tcBorders>
              <w:right w:val="single" w:sz="4" w:space="0" w:color="auto"/>
            </w:tcBorders>
          </w:tcPr>
          <w:p w14:paraId="4A570B13"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0850B557" w14:textId="66CBA29D" w:rsidR="007A6663" w:rsidRPr="004550B0" w:rsidRDefault="007A6663" w:rsidP="007A6663">
            <w:pPr>
              <w:widowControl w:val="0"/>
              <w:autoSpaceDE w:val="0"/>
              <w:autoSpaceDN w:val="0"/>
              <w:adjustRightInd w:val="0"/>
              <w:rPr>
                <w:color w:val="000000" w:themeColor="text1"/>
              </w:rPr>
            </w:pPr>
            <w:r w:rsidRPr="004550B0">
              <w:rPr>
                <w:color w:val="000000" w:themeColor="text1"/>
              </w:rPr>
              <w:t>IGM(E)</w:t>
            </w:r>
          </w:p>
          <w:p w14:paraId="1B49917D"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705F3BC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10862E0C" w14:textId="3D3F8A58"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0.258</w:t>
            </w:r>
          </w:p>
        </w:tc>
        <w:tc>
          <w:tcPr>
            <w:tcW w:w="1396" w:type="dxa"/>
            <w:tcBorders>
              <w:top w:val="single" w:sz="4" w:space="0" w:color="auto"/>
              <w:left w:val="single" w:sz="4" w:space="0" w:color="auto"/>
              <w:right w:val="single" w:sz="4" w:space="0" w:color="auto"/>
            </w:tcBorders>
          </w:tcPr>
          <w:p w14:paraId="06A13E8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72E89569"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5FB8CB3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4F58D060"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1D3ED316"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5AC0A62B" w14:textId="77777777" w:rsidTr="00B32C22">
        <w:trPr>
          <w:trHeight w:val="20"/>
          <w:jc w:val="center"/>
        </w:trPr>
        <w:tc>
          <w:tcPr>
            <w:tcW w:w="615" w:type="dxa"/>
            <w:vMerge/>
            <w:tcBorders>
              <w:right w:val="single" w:sz="4" w:space="0" w:color="auto"/>
            </w:tcBorders>
          </w:tcPr>
          <w:p w14:paraId="12BE9378"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42C1579"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1A408340"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37F7DBE2" w14:textId="49AB1986"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(0.254)</w:t>
            </w:r>
          </w:p>
        </w:tc>
        <w:tc>
          <w:tcPr>
            <w:tcW w:w="1396" w:type="dxa"/>
            <w:tcBorders>
              <w:left w:val="single" w:sz="4" w:space="0" w:color="auto"/>
              <w:bottom w:val="single" w:sz="4" w:space="0" w:color="auto"/>
              <w:right w:val="single" w:sz="4" w:space="0" w:color="auto"/>
            </w:tcBorders>
          </w:tcPr>
          <w:p w14:paraId="3ABB385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3B6CD67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596B846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CC3CEC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4EE0237F"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63DE72DA" w14:textId="77777777" w:rsidTr="00B32C22">
        <w:trPr>
          <w:trHeight w:val="20"/>
          <w:jc w:val="center"/>
        </w:trPr>
        <w:tc>
          <w:tcPr>
            <w:tcW w:w="615" w:type="dxa"/>
            <w:vMerge/>
            <w:tcBorders>
              <w:right w:val="single" w:sz="4" w:space="0" w:color="auto"/>
            </w:tcBorders>
          </w:tcPr>
          <w:p w14:paraId="2BB3AF6A"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75D4FA6"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INEQSECON(C)</w:t>
            </w:r>
          </w:p>
          <w:p w14:paraId="41C55A7D"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4B2D365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20899127"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589242D5" w14:textId="43FF156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-0.786***</w:t>
            </w:r>
          </w:p>
        </w:tc>
        <w:tc>
          <w:tcPr>
            <w:tcW w:w="1397" w:type="dxa"/>
            <w:tcBorders>
              <w:top w:val="single" w:sz="4" w:space="0" w:color="auto"/>
              <w:left w:val="single" w:sz="4" w:space="0" w:color="auto"/>
              <w:bottom w:val="nil"/>
              <w:right w:val="single" w:sz="4" w:space="0" w:color="auto"/>
            </w:tcBorders>
          </w:tcPr>
          <w:p w14:paraId="7E1AD20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5F8188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79D2DA79"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29143A76"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7BC7660C" w14:textId="77777777" w:rsidTr="00B32C22">
        <w:trPr>
          <w:trHeight w:val="20"/>
          <w:jc w:val="center"/>
        </w:trPr>
        <w:tc>
          <w:tcPr>
            <w:tcW w:w="615" w:type="dxa"/>
            <w:vMerge/>
            <w:tcBorders>
              <w:right w:val="single" w:sz="4" w:space="0" w:color="auto"/>
            </w:tcBorders>
          </w:tcPr>
          <w:p w14:paraId="67E8F3AE"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6ED935EC"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1DF6852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155F5B6D"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06431CCC" w14:textId="2BE5D81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(0.305)</w:t>
            </w:r>
          </w:p>
        </w:tc>
        <w:tc>
          <w:tcPr>
            <w:tcW w:w="1397" w:type="dxa"/>
            <w:tcBorders>
              <w:top w:val="nil"/>
              <w:left w:val="single" w:sz="4" w:space="0" w:color="auto"/>
              <w:bottom w:val="single" w:sz="4" w:space="0" w:color="auto"/>
              <w:right w:val="single" w:sz="4" w:space="0" w:color="auto"/>
            </w:tcBorders>
          </w:tcPr>
          <w:p w14:paraId="57B47A6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1C989E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6BBC48B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313F9B75"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4AC11F6D" w14:textId="77777777" w:rsidTr="00B32C22">
        <w:trPr>
          <w:trHeight w:val="20"/>
          <w:jc w:val="center"/>
        </w:trPr>
        <w:tc>
          <w:tcPr>
            <w:tcW w:w="615" w:type="dxa"/>
            <w:vMerge/>
            <w:tcBorders>
              <w:right w:val="single" w:sz="4" w:space="0" w:color="auto"/>
            </w:tcBorders>
          </w:tcPr>
          <w:p w14:paraId="2BA2DDC9"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2233293"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INEQSECON(E)</w:t>
            </w:r>
          </w:p>
          <w:p w14:paraId="3B5800FA"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3A2A4CE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03D57B89"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right w:val="single" w:sz="4" w:space="0" w:color="auto"/>
            </w:tcBorders>
          </w:tcPr>
          <w:p w14:paraId="2FF0F809" w14:textId="2B9F5D2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0.041</w:t>
            </w:r>
          </w:p>
        </w:tc>
        <w:tc>
          <w:tcPr>
            <w:tcW w:w="1397" w:type="dxa"/>
            <w:tcBorders>
              <w:top w:val="single" w:sz="4" w:space="0" w:color="auto"/>
              <w:left w:val="single" w:sz="4" w:space="0" w:color="auto"/>
              <w:bottom w:val="nil"/>
              <w:right w:val="single" w:sz="4" w:space="0" w:color="auto"/>
            </w:tcBorders>
          </w:tcPr>
          <w:p w14:paraId="4A682CC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198A1739"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1A9AC2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453DB107"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54917BB0" w14:textId="77777777" w:rsidTr="00B32C22">
        <w:trPr>
          <w:trHeight w:val="20"/>
          <w:jc w:val="center"/>
        </w:trPr>
        <w:tc>
          <w:tcPr>
            <w:tcW w:w="615" w:type="dxa"/>
            <w:vMerge/>
            <w:tcBorders>
              <w:right w:val="single" w:sz="4" w:space="0" w:color="auto"/>
            </w:tcBorders>
          </w:tcPr>
          <w:p w14:paraId="6DDF68D8"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2EC614EA"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001D24F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791F9D92"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left w:val="single" w:sz="4" w:space="0" w:color="auto"/>
              <w:bottom w:val="single" w:sz="4" w:space="0" w:color="auto"/>
              <w:right w:val="single" w:sz="4" w:space="0" w:color="auto"/>
            </w:tcBorders>
          </w:tcPr>
          <w:p w14:paraId="4CECF0B0" w14:textId="1BC615A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(0.224)</w:t>
            </w:r>
          </w:p>
        </w:tc>
        <w:tc>
          <w:tcPr>
            <w:tcW w:w="1397" w:type="dxa"/>
            <w:tcBorders>
              <w:top w:val="nil"/>
              <w:left w:val="single" w:sz="4" w:space="0" w:color="auto"/>
              <w:bottom w:val="single" w:sz="4" w:space="0" w:color="auto"/>
              <w:right w:val="single" w:sz="4" w:space="0" w:color="auto"/>
            </w:tcBorders>
          </w:tcPr>
          <w:p w14:paraId="38DA6189"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2CDC973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25A1052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2D4F4E2F"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2409BFC4" w14:textId="77777777" w:rsidTr="00B32C22">
        <w:trPr>
          <w:trHeight w:val="20"/>
          <w:jc w:val="center"/>
        </w:trPr>
        <w:tc>
          <w:tcPr>
            <w:tcW w:w="615" w:type="dxa"/>
            <w:vMerge/>
            <w:tcBorders>
              <w:right w:val="single" w:sz="4" w:space="0" w:color="auto"/>
            </w:tcBorders>
          </w:tcPr>
          <w:p w14:paraId="6C42F630"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5FEB74D0"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INEQGEN(C)</w:t>
            </w:r>
          </w:p>
          <w:p w14:paraId="66ED469F"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37BB33A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23B96B1B"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1B4EB1B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503A6B2" w14:textId="1939C27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-0.577*</w:t>
            </w:r>
          </w:p>
        </w:tc>
        <w:tc>
          <w:tcPr>
            <w:tcW w:w="1397" w:type="dxa"/>
            <w:tcBorders>
              <w:top w:val="single" w:sz="4" w:space="0" w:color="auto"/>
              <w:left w:val="single" w:sz="4" w:space="0" w:color="auto"/>
              <w:bottom w:val="nil"/>
              <w:right w:val="single" w:sz="4" w:space="0" w:color="auto"/>
            </w:tcBorders>
          </w:tcPr>
          <w:p w14:paraId="681EDADF"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2BF7F8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78CCBDE"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79D138C2" w14:textId="77777777" w:rsidTr="00B32C22">
        <w:trPr>
          <w:trHeight w:val="20"/>
          <w:jc w:val="center"/>
        </w:trPr>
        <w:tc>
          <w:tcPr>
            <w:tcW w:w="615" w:type="dxa"/>
            <w:vMerge/>
            <w:tcBorders>
              <w:right w:val="single" w:sz="4" w:space="0" w:color="auto"/>
            </w:tcBorders>
          </w:tcPr>
          <w:p w14:paraId="250E8138"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88011F8"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243E1BA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7DB7B739"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0BFCF29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1F2EEC3" w14:textId="57E659C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(0.305)</w:t>
            </w:r>
          </w:p>
        </w:tc>
        <w:tc>
          <w:tcPr>
            <w:tcW w:w="1397" w:type="dxa"/>
            <w:tcBorders>
              <w:top w:val="nil"/>
              <w:left w:val="single" w:sz="4" w:space="0" w:color="auto"/>
              <w:bottom w:val="single" w:sz="4" w:space="0" w:color="auto"/>
              <w:right w:val="single" w:sz="4" w:space="0" w:color="auto"/>
            </w:tcBorders>
          </w:tcPr>
          <w:p w14:paraId="5FBE5DE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2524F6BB"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61A3AEE"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25D74050" w14:textId="77777777" w:rsidTr="00B32C22">
        <w:trPr>
          <w:trHeight w:val="20"/>
          <w:jc w:val="center"/>
        </w:trPr>
        <w:tc>
          <w:tcPr>
            <w:tcW w:w="615" w:type="dxa"/>
            <w:vMerge/>
            <w:tcBorders>
              <w:right w:val="single" w:sz="4" w:space="0" w:color="auto"/>
            </w:tcBorders>
          </w:tcPr>
          <w:p w14:paraId="6A7B6F52"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1C6A9EF1"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INEQGEN(E)</w:t>
            </w:r>
          </w:p>
          <w:p w14:paraId="41604A95"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261A177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5202E1D5"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right w:val="single" w:sz="4" w:space="0" w:color="auto"/>
            </w:tcBorders>
          </w:tcPr>
          <w:p w14:paraId="539E8BA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4609FB9" w14:textId="3B0ED526"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-0.081</w:t>
            </w:r>
          </w:p>
        </w:tc>
        <w:tc>
          <w:tcPr>
            <w:tcW w:w="1397" w:type="dxa"/>
            <w:tcBorders>
              <w:top w:val="single" w:sz="4" w:space="0" w:color="auto"/>
              <w:left w:val="single" w:sz="4" w:space="0" w:color="auto"/>
              <w:right w:val="single" w:sz="4" w:space="0" w:color="auto"/>
            </w:tcBorders>
          </w:tcPr>
          <w:p w14:paraId="09DC411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1B9003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114B26EA"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3CC61F4C" w14:textId="77777777" w:rsidTr="00B32C22">
        <w:trPr>
          <w:trHeight w:val="20"/>
          <w:jc w:val="center"/>
        </w:trPr>
        <w:tc>
          <w:tcPr>
            <w:tcW w:w="615" w:type="dxa"/>
            <w:vMerge/>
            <w:tcBorders>
              <w:right w:val="single" w:sz="4" w:space="0" w:color="auto"/>
            </w:tcBorders>
          </w:tcPr>
          <w:p w14:paraId="4DCB0452"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00718DAB"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1F547E5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078073D5"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left w:val="single" w:sz="4" w:space="0" w:color="auto"/>
              <w:bottom w:val="single" w:sz="4" w:space="0" w:color="auto"/>
              <w:right w:val="single" w:sz="4" w:space="0" w:color="auto"/>
            </w:tcBorders>
          </w:tcPr>
          <w:p w14:paraId="65E85A4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DDC3837" w14:textId="4313F2F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(0.226)</w:t>
            </w:r>
          </w:p>
        </w:tc>
        <w:tc>
          <w:tcPr>
            <w:tcW w:w="1397" w:type="dxa"/>
            <w:tcBorders>
              <w:left w:val="single" w:sz="4" w:space="0" w:color="auto"/>
              <w:bottom w:val="single" w:sz="4" w:space="0" w:color="auto"/>
              <w:right w:val="single" w:sz="4" w:space="0" w:color="auto"/>
            </w:tcBorders>
          </w:tcPr>
          <w:p w14:paraId="24654CA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D3B799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4DB56409"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5947470B" w14:textId="77777777" w:rsidTr="00B32C22">
        <w:trPr>
          <w:trHeight w:val="20"/>
          <w:jc w:val="center"/>
        </w:trPr>
        <w:tc>
          <w:tcPr>
            <w:tcW w:w="615" w:type="dxa"/>
            <w:vMerge/>
            <w:tcBorders>
              <w:right w:val="single" w:sz="4" w:space="0" w:color="auto"/>
            </w:tcBorders>
          </w:tcPr>
          <w:p w14:paraId="17AB8B51"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B0C5AB3"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INEQGEO(C)</w:t>
            </w:r>
          </w:p>
          <w:p w14:paraId="14004851"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69E3033F"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45006E17"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3C8C38E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A6FD9DF"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00625B0" w14:textId="6F5BBCB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-1.052***</w:t>
            </w:r>
          </w:p>
        </w:tc>
        <w:tc>
          <w:tcPr>
            <w:tcW w:w="1397" w:type="dxa"/>
            <w:tcBorders>
              <w:top w:val="single" w:sz="4" w:space="0" w:color="auto"/>
              <w:left w:val="single" w:sz="4" w:space="0" w:color="auto"/>
              <w:bottom w:val="nil"/>
              <w:right w:val="single" w:sz="4" w:space="0" w:color="auto"/>
            </w:tcBorders>
          </w:tcPr>
          <w:p w14:paraId="66E0BD6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6D025C3"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4E54917C" w14:textId="77777777" w:rsidTr="00B32C22">
        <w:trPr>
          <w:trHeight w:val="20"/>
          <w:jc w:val="center"/>
        </w:trPr>
        <w:tc>
          <w:tcPr>
            <w:tcW w:w="615" w:type="dxa"/>
            <w:vMerge/>
            <w:tcBorders>
              <w:right w:val="single" w:sz="4" w:space="0" w:color="auto"/>
            </w:tcBorders>
          </w:tcPr>
          <w:p w14:paraId="1E7D46F1"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47174C24"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63D0CA9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5BF8973C"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6ACEC23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8FDCDF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BD42F43" w14:textId="2D64EA3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(0.305)</w:t>
            </w:r>
          </w:p>
        </w:tc>
        <w:tc>
          <w:tcPr>
            <w:tcW w:w="1397" w:type="dxa"/>
            <w:tcBorders>
              <w:top w:val="nil"/>
              <w:left w:val="single" w:sz="4" w:space="0" w:color="auto"/>
              <w:bottom w:val="single" w:sz="4" w:space="0" w:color="auto"/>
              <w:right w:val="single" w:sz="4" w:space="0" w:color="auto"/>
            </w:tcBorders>
          </w:tcPr>
          <w:p w14:paraId="7625FAB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2A0F8B4E"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1C314AD4" w14:textId="77777777" w:rsidTr="00B32C22">
        <w:trPr>
          <w:trHeight w:val="20"/>
          <w:jc w:val="center"/>
        </w:trPr>
        <w:tc>
          <w:tcPr>
            <w:tcW w:w="615" w:type="dxa"/>
            <w:vMerge/>
            <w:tcBorders>
              <w:right w:val="single" w:sz="4" w:space="0" w:color="auto"/>
            </w:tcBorders>
          </w:tcPr>
          <w:p w14:paraId="1D5E2B66"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40B3AA5E"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INEQGEO(E)</w:t>
            </w:r>
          </w:p>
          <w:p w14:paraId="479BA879"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399AF90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094F8D68"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4BF093C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6762916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4B70571C" w14:textId="137B13EF"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0.181</w:t>
            </w:r>
          </w:p>
        </w:tc>
        <w:tc>
          <w:tcPr>
            <w:tcW w:w="1397" w:type="dxa"/>
            <w:tcBorders>
              <w:top w:val="single" w:sz="4" w:space="0" w:color="auto"/>
              <w:left w:val="single" w:sz="4" w:space="0" w:color="auto"/>
              <w:bottom w:val="nil"/>
              <w:right w:val="single" w:sz="4" w:space="0" w:color="auto"/>
            </w:tcBorders>
          </w:tcPr>
          <w:p w14:paraId="2FCAA65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C5C10EE"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2DF6C058" w14:textId="77777777" w:rsidTr="00B32C22">
        <w:trPr>
          <w:trHeight w:val="270"/>
          <w:jc w:val="center"/>
        </w:trPr>
        <w:tc>
          <w:tcPr>
            <w:tcW w:w="615" w:type="dxa"/>
            <w:vMerge/>
            <w:tcBorders>
              <w:right w:val="single" w:sz="4" w:space="0" w:color="auto"/>
            </w:tcBorders>
          </w:tcPr>
          <w:p w14:paraId="2A106CA0"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53240626"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280CB959"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0B2F4122"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2EE278D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143830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605E3EE" w14:textId="73B86F45"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(0.220)</w:t>
            </w:r>
          </w:p>
        </w:tc>
        <w:tc>
          <w:tcPr>
            <w:tcW w:w="1397" w:type="dxa"/>
            <w:tcBorders>
              <w:top w:val="nil"/>
              <w:left w:val="single" w:sz="4" w:space="0" w:color="auto"/>
              <w:bottom w:val="single" w:sz="4" w:space="0" w:color="auto"/>
              <w:right w:val="single" w:sz="4" w:space="0" w:color="auto"/>
            </w:tcBorders>
          </w:tcPr>
          <w:p w14:paraId="3B05F32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6E4D38BD"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1BF3BE65" w14:textId="77777777" w:rsidTr="00B32C22">
        <w:trPr>
          <w:trHeight w:val="20"/>
          <w:jc w:val="center"/>
        </w:trPr>
        <w:tc>
          <w:tcPr>
            <w:tcW w:w="615" w:type="dxa"/>
            <w:vMerge/>
            <w:tcBorders>
              <w:right w:val="single" w:sz="4" w:space="0" w:color="auto"/>
            </w:tcBorders>
          </w:tcPr>
          <w:p w14:paraId="6E3DAAA3"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4EC811AC"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INEQPOL(C)</w:t>
            </w:r>
          </w:p>
          <w:p w14:paraId="6C5AC108"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70AC500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1D873420"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66E774C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8780F9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10FB2C7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0EE66AF7" w14:textId="059193CB"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-1.486***</w:t>
            </w:r>
          </w:p>
        </w:tc>
        <w:tc>
          <w:tcPr>
            <w:tcW w:w="1397" w:type="dxa"/>
            <w:tcBorders>
              <w:top w:val="single" w:sz="4" w:space="0" w:color="auto"/>
              <w:left w:val="single" w:sz="4" w:space="0" w:color="auto"/>
              <w:bottom w:val="nil"/>
              <w:right w:val="single" w:sz="4" w:space="0" w:color="auto"/>
            </w:tcBorders>
          </w:tcPr>
          <w:p w14:paraId="38A23802"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3A8A042B" w14:textId="77777777" w:rsidTr="00B32C22">
        <w:trPr>
          <w:trHeight w:val="20"/>
          <w:jc w:val="center"/>
        </w:trPr>
        <w:tc>
          <w:tcPr>
            <w:tcW w:w="615" w:type="dxa"/>
            <w:vMerge/>
            <w:tcBorders>
              <w:right w:val="single" w:sz="4" w:space="0" w:color="auto"/>
            </w:tcBorders>
          </w:tcPr>
          <w:p w14:paraId="70DBE010"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3E2FA892"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4562AC1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75712AB9"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1180EDC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1A2E946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8010F1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2BAC91A4" w14:textId="3CDF919D"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(0.343)</w:t>
            </w:r>
          </w:p>
        </w:tc>
        <w:tc>
          <w:tcPr>
            <w:tcW w:w="1397" w:type="dxa"/>
            <w:tcBorders>
              <w:top w:val="nil"/>
              <w:left w:val="single" w:sz="4" w:space="0" w:color="auto"/>
              <w:bottom w:val="single" w:sz="4" w:space="0" w:color="auto"/>
              <w:right w:val="single" w:sz="4" w:space="0" w:color="auto"/>
            </w:tcBorders>
          </w:tcPr>
          <w:p w14:paraId="165C0178"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45F3644F" w14:textId="77777777" w:rsidTr="00B32C22">
        <w:trPr>
          <w:trHeight w:val="20"/>
          <w:jc w:val="center"/>
        </w:trPr>
        <w:tc>
          <w:tcPr>
            <w:tcW w:w="615" w:type="dxa"/>
            <w:vMerge/>
            <w:tcBorders>
              <w:right w:val="single" w:sz="4" w:space="0" w:color="auto"/>
            </w:tcBorders>
          </w:tcPr>
          <w:p w14:paraId="5BCEC72D"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26BBF638"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INEQPOL(E)</w:t>
            </w:r>
          </w:p>
          <w:p w14:paraId="13E19943"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50C16DC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279DBF0B"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right w:val="single" w:sz="4" w:space="0" w:color="auto"/>
            </w:tcBorders>
          </w:tcPr>
          <w:p w14:paraId="69B6C89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243AEAA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0349DF2B"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440332D0" w14:textId="67E1F6B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0.164</w:t>
            </w:r>
          </w:p>
        </w:tc>
        <w:tc>
          <w:tcPr>
            <w:tcW w:w="1397" w:type="dxa"/>
            <w:tcBorders>
              <w:top w:val="single" w:sz="4" w:space="0" w:color="auto"/>
              <w:left w:val="single" w:sz="4" w:space="0" w:color="auto"/>
              <w:right w:val="single" w:sz="4" w:space="0" w:color="auto"/>
            </w:tcBorders>
          </w:tcPr>
          <w:p w14:paraId="49C12643"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0E7CB6B2" w14:textId="77777777" w:rsidTr="00B32C22">
        <w:trPr>
          <w:trHeight w:val="20"/>
          <w:jc w:val="center"/>
        </w:trPr>
        <w:tc>
          <w:tcPr>
            <w:tcW w:w="615" w:type="dxa"/>
            <w:vMerge/>
            <w:tcBorders>
              <w:right w:val="single" w:sz="4" w:space="0" w:color="auto"/>
            </w:tcBorders>
          </w:tcPr>
          <w:p w14:paraId="255BFE05"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552CDF0E"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357602BD"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0B53E0A9"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left w:val="single" w:sz="4" w:space="0" w:color="auto"/>
              <w:bottom w:val="single" w:sz="4" w:space="0" w:color="auto"/>
              <w:right w:val="single" w:sz="4" w:space="0" w:color="auto"/>
            </w:tcBorders>
          </w:tcPr>
          <w:p w14:paraId="2BDE584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BECC3E8"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15244C4A"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2C8F5E6B" w14:textId="62C2E402"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(0.195)</w:t>
            </w:r>
          </w:p>
        </w:tc>
        <w:tc>
          <w:tcPr>
            <w:tcW w:w="1397" w:type="dxa"/>
            <w:tcBorders>
              <w:left w:val="single" w:sz="4" w:space="0" w:color="auto"/>
              <w:bottom w:val="single" w:sz="4" w:space="0" w:color="auto"/>
              <w:right w:val="single" w:sz="4" w:space="0" w:color="auto"/>
            </w:tcBorders>
          </w:tcPr>
          <w:p w14:paraId="1325F6CE" w14:textId="77777777" w:rsidR="007A6663" w:rsidRPr="004550B0" w:rsidRDefault="007A6663" w:rsidP="007A6663">
            <w:pPr>
              <w:widowControl w:val="0"/>
              <w:tabs>
                <w:tab w:val="decimal" w:pos="271"/>
              </w:tabs>
              <w:autoSpaceDE w:val="0"/>
              <w:autoSpaceDN w:val="0"/>
              <w:adjustRightInd w:val="0"/>
              <w:rPr>
                <w:color w:val="000000" w:themeColor="text1"/>
              </w:rPr>
            </w:pPr>
          </w:p>
        </w:tc>
      </w:tr>
      <w:tr w:rsidR="00371D6C" w:rsidRPr="004550B0" w14:paraId="540D5F87" w14:textId="77777777" w:rsidTr="00B32C22">
        <w:trPr>
          <w:trHeight w:val="20"/>
          <w:jc w:val="center"/>
        </w:trPr>
        <w:tc>
          <w:tcPr>
            <w:tcW w:w="615" w:type="dxa"/>
            <w:vMerge/>
            <w:tcBorders>
              <w:right w:val="single" w:sz="4" w:space="0" w:color="auto"/>
            </w:tcBorders>
          </w:tcPr>
          <w:p w14:paraId="61799418"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103336DC"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INEQSOC(C)</w:t>
            </w:r>
          </w:p>
          <w:p w14:paraId="17CC5D1B"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bottom w:val="nil"/>
              <w:right w:val="single" w:sz="4" w:space="0" w:color="auto"/>
            </w:tcBorders>
          </w:tcPr>
          <w:p w14:paraId="161C9DB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62DB4534"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bottom w:val="nil"/>
              <w:right w:val="single" w:sz="4" w:space="0" w:color="auto"/>
            </w:tcBorders>
          </w:tcPr>
          <w:p w14:paraId="10FABFE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7EA1870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15C58CD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56B87BE7"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7E76336B" w14:textId="69B2018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-0.893***</w:t>
            </w:r>
          </w:p>
        </w:tc>
      </w:tr>
      <w:tr w:rsidR="00371D6C" w:rsidRPr="004550B0" w14:paraId="35F374F2" w14:textId="77777777" w:rsidTr="00B32C22">
        <w:trPr>
          <w:trHeight w:val="20"/>
          <w:jc w:val="center"/>
        </w:trPr>
        <w:tc>
          <w:tcPr>
            <w:tcW w:w="615" w:type="dxa"/>
            <w:vMerge/>
            <w:tcBorders>
              <w:right w:val="single" w:sz="4" w:space="0" w:color="auto"/>
            </w:tcBorders>
          </w:tcPr>
          <w:p w14:paraId="20169855"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1DDECA00"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06F822AB"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7856A43A"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nil"/>
              <w:left w:val="single" w:sz="4" w:space="0" w:color="auto"/>
              <w:bottom w:val="single" w:sz="4" w:space="0" w:color="auto"/>
              <w:right w:val="single" w:sz="4" w:space="0" w:color="auto"/>
            </w:tcBorders>
          </w:tcPr>
          <w:p w14:paraId="2EE7486C"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79D21AB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0C58DE1E"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84DD860"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6D72AC8B" w14:textId="6CF1B25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(0.320)</w:t>
            </w:r>
          </w:p>
        </w:tc>
      </w:tr>
      <w:tr w:rsidR="00371D6C" w:rsidRPr="004550B0" w14:paraId="32C4C6CB" w14:textId="77777777" w:rsidTr="00B32C22">
        <w:trPr>
          <w:trHeight w:val="20"/>
          <w:jc w:val="center"/>
        </w:trPr>
        <w:tc>
          <w:tcPr>
            <w:tcW w:w="615" w:type="dxa"/>
            <w:vMerge/>
            <w:tcBorders>
              <w:right w:val="single" w:sz="4" w:space="0" w:color="auto"/>
            </w:tcBorders>
          </w:tcPr>
          <w:p w14:paraId="57DA2FC5"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686779D2"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INEQSOC(E)</w:t>
            </w:r>
          </w:p>
          <w:p w14:paraId="64B964A6"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4" w:space="0" w:color="auto"/>
              <w:left w:val="single" w:sz="4" w:space="0" w:color="auto"/>
              <w:right w:val="single" w:sz="4" w:space="0" w:color="auto"/>
            </w:tcBorders>
          </w:tcPr>
          <w:p w14:paraId="37571BB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single" w:sz="4" w:space="0" w:color="auto"/>
              <w:left w:val="single" w:sz="4" w:space="0" w:color="auto"/>
              <w:bottom w:val="nil"/>
              <w:right w:val="single" w:sz="4" w:space="0" w:color="auto"/>
            </w:tcBorders>
          </w:tcPr>
          <w:p w14:paraId="23CEBBB5"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top w:val="single" w:sz="4" w:space="0" w:color="auto"/>
              <w:left w:val="single" w:sz="4" w:space="0" w:color="auto"/>
              <w:right w:val="single" w:sz="4" w:space="0" w:color="auto"/>
            </w:tcBorders>
          </w:tcPr>
          <w:p w14:paraId="4D03D722"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27611F06"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53F003B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bottom w:val="nil"/>
              <w:right w:val="single" w:sz="4" w:space="0" w:color="auto"/>
            </w:tcBorders>
          </w:tcPr>
          <w:p w14:paraId="39CA875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single" w:sz="4" w:space="0" w:color="auto"/>
              <w:left w:val="single" w:sz="4" w:space="0" w:color="auto"/>
              <w:right w:val="single" w:sz="4" w:space="0" w:color="auto"/>
            </w:tcBorders>
          </w:tcPr>
          <w:p w14:paraId="29B655D1" w14:textId="0F52CD8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0.046</w:t>
            </w:r>
          </w:p>
        </w:tc>
      </w:tr>
      <w:tr w:rsidR="00371D6C" w:rsidRPr="004550B0" w14:paraId="421EFC1B" w14:textId="77777777" w:rsidTr="00B32C22">
        <w:trPr>
          <w:trHeight w:val="20"/>
          <w:jc w:val="center"/>
        </w:trPr>
        <w:tc>
          <w:tcPr>
            <w:tcW w:w="615" w:type="dxa"/>
            <w:vMerge/>
            <w:tcBorders>
              <w:right w:val="single" w:sz="4" w:space="0" w:color="auto"/>
            </w:tcBorders>
          </w:tcPr>
          <w:p w14:paraId="420B2520"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409C0C20" w14:textId="77777777" w:rsidR="007A6663" w:rsidRPr="004550B0" w:rsidRDefault="007A6663" w:rsidP="007A6663">
            <w:pPr>
              <w:widowControl w:val="0"/>
              <w:autoSpaceDE w:val="0"/>
              <w:autoSpaceDN w:val="0"/>
              <w:adjustRightInd w:val="0"/>
              <w:rPr>
                <w:color w:val="000000" w:themeColor="text1"/>
              </w:rPr>
            </w:pPr>
          </w:p>
        </w:tc>
        <w:tc>
          <w:tcPr>
            <w:tcW w:w="1395" w:type="dxa"/>
            <w:tcBorders>
              <w:left w:val="single" w:sz="4" w:space="0" w:color="auto"/>
              <w:bottom w:val="single" w:sz="4" w:space="0" w:color="auto"/>
              <w:right w:val="single" w:sz="4" w:space="0" w:color="auto"/>
            </w:tcBorders>
          </w:tcPr>
          <w:p w14:paraId="3D89F6C0"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4" w:type="dxa"/>
            <w:tcBorders>
              <w:top w:val="nil"/>
              <w:left w:val="single" w:sz="4" w:space="0" w:color="auto"/>
              <w:bottom w:val="single" w:sz="4" w:space="0" w:color="auto"/>
              <w:right w:val="single" w:sz="4" w:space="0" w:color="auto"/>
            </w:tcBorders>
          </w:tcPr>
          <w:p w14:paraId="70CBF665" w14:textId="77777777" w:rsidR="007A6663" w:rsidRPr="004550B0" w:rsidRDefault="007A6663" w:rsidP="007A6663">
            <w:pPr>
              <w:widowControl w:val="0"/>
              <w:tabs>
                <w:tab w:val="decimal" w:pos="269"/>
              </w:tabs>
              <w:autoSpaceDE w:val="0"/>
              <w:autoSpaceDN w:val="0"/>
              <w:adjustRightInd w:val="0"/>
              <w:rPr>
                <w:color w:val="000000" w:themeColor="text1"/>
              </w:rPr>
            </w:pPr>
          </w:p>
        </w:tc>
        <w:tc>
          <w:tcPr>
            <w:tcW w:w="1396" w:type="dxa"/>
            <w:tcBorders>
              <w:left w:val="single" w:sz="4" w:space="0" w:color="auto"/>
              <w:bottom w:val="single" w:sz="4" w:space="0" w:color="auto"/>
              <w:right w:val="single" w:sz="4" w:space="0" w:color="auto"/>
            </w:tcBorders>
          </w:tcPr>
          <w:p w14:paraId="5BB867F1"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4C786E14"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4323D3D3"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top w:val="nil"/>
              <w:left w:val="single" w:sz="4" w:space="0" w:color="auto"/>
              <w:bottom w:val="single" w:sz="4" w:space="0" w:color="auto"/>
              <w:right w:val="single" w:sz="4" w:space="0" w:color="auto"/>
            </w:tcBorders>
          </w:tcPr>
          <w:p w14:paraId="50822855" w14:textId="77777777" w:rsidR="007A6663" w:rsidRPr="004550B0" w:rsidRDefault="007A6663" w:rsidP="007A6663">
            <w:pPr>
              <w:widowControl w:val="0"/>
              <w:tabs>
                <w:tab w:val="decimal" w:pos="271"/>
              </w:tabs>
              <w:autoSpaceDE w:val="0"/>
              <w:autoSpaceDN w:val="0"/>
              <w:adjustRightInd w:val="0"/>
              <w:rPr>
                <w:color w:val="000000" w:themeColor="text1"/>
              </w:rPr>
            </w:pPr>
          </w:p>
        </w:tc>
        <w:tc>
          <w:tcPr>
            <w:tcW w:w="1397" w:type="dxa"/>
            <w:tcBorders>
              <w:left w:val="single" w:sz="4" w:space="0" w:color="auto"/>
              <w:bottom w:val="single" w:sz="4" w:space="0" w:color="auto"/>
              <w:right w:val="single" w:sz="4" w:space="0" w:color="auto"/>
            </w:tcBorders>
          </w:tcPr>
          <w:p w14:paraId="2C522730" w14:textId="76A48B7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(0.215)</w:t>
            </w:r>
          </w:p>
        </w:tc>
      </w:tr>
      <w:tr w:rsidR="00371D6C" w:rsidRPr="004550B0" w14:paraId="5B7E0E84" w14:textId="77777777" w:rsidTr="00B32C22">
        <w:trPr>
          <w:trHeight w:val="20"/>
          <w:jc w:val="center"/>
        </w:trPr>
        <w:tc>
          <w:tcPr>
            <w:tcW w:w="615" w:type="dxa"/>
            <w:vMerge/>
            <w:tcBorders>
              <w:right w:val="single" w:sz="4" w:space="0" w:color="auto"/>
            </w:tcBorders>
          </w:tcPr>
          <w:p w14:paraId="618B1D91" w14:textId="77777777" w:rsidR="007A6663" w:rsidRPr="004550B0" w:rsidRDefault="007A6663" w:rsidP="007A6663">
            <w:pPr>
              <w:widowControl w:val="0"/>
              <w:autoSpaceDE w:val="0"/>
              <w:autoSpaceDN w:val="0"/>
              <w:adjustRightInd w:val="0"/>
              <w:rPr>
                <w:color w:val="000000" w:themeColor="text1"/>
              </w:rPr>
            </w:pPr>
          </w:p>
        </w:tc>
        <w:tc>
          <w:tcPr>
            <w:tcW w:w="1968" w:type="dxa"/>
            <w:vMerge w:val="restart"/>
            <w:tcBorders>
              <w:top w:val="single" w:sz="4" w:space="0" w:color="auto"/>
              <w:left w:val="single" w:sz="4" w:space="0" w:color="auto"/>
              <w:bottom w:val="nil"/>
              <w:right w:val="single" w:sz="4" w:space="0" w:color="auto"/>
            </w:tcBorders>
          </w:tcPr>
          <w:p w14:paraId="30FA2037" w14:textId="77777777" w:rsidR="007A6663" w:rsidRPr="004550B0" w:rsidRDefault="007A6663" w:rsidP="007A6663">
            <w:pPr>
              <w:widowControl w:val="0"/>
              <w:autoSpaceDE w:val="0"/>
              <w:autoSpaceDN w:val="0"/>
              <w:adjustRightInd w:val="0"/>
              <w:rPr>
                <w:color w:val="000000" w:themeColor="text1"/>
              </w:rPr>
            </w:pPr>
            <w:r w:rsidRPr="004550B0">
              <w:rPr>
                <w:color w:val="000000" w:themeColor="text1"/>
              </w:rPr>
              <w:t>Constant</w:t>
            </w:r>
          </w:p>
          <w:p w14:paraId="06B29DF9"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single" w:sz="2" w:space="0" w:color="auto"/>
              <w:left w:val="single" w:sz="4" w:space="0" w:color="auto"/>
              <w:bottom w:val="nil"/>
              <w:right w:val="single" w:sz="4" w:space="0" w:color="auto"/>
            </w:tcBorders>
          </w:tcPr>
          <w:p w14:paraId="0D631195" w14:textId="21863323"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0.602***</w:t>
            </w:r>
          </w:p>
        </w:tc>
        <w:tc>
          <w:tcPr>
            <w:tcW w:w="1394" w:type="dxa"/>
            <w:tcBorders>
              <w:top w:val="single" w:sz="2" w:space="0" w:color="auto"/>
              <w:left w:val="single" w:sz="4" w:space="0" w:color="auto"/>
              <w:bottom w:val="nil"/>
              <w:right w:val="single" w:sz="4" w:space="0" w:color="auto"/>
            </w:tcBorders>
          </w:tcPr>
          <w:p w14:paraId="2CA6367B" w14:textId="34648B79"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rPr>
              <w:t>0.931***</w:t>
            </w:r>
          </w:p>
        </w:tc>
        <w:tc>
          <w:tcPr>
            <w:tcW w:w="1396" w:type="dxa"/>
            <w:tcBorders>
              <w:top w:val="single" w:sz="2" w:space="0" w:color="auto"/>
              <w:left w:val="single" w:sz="4" w:space="0" w:color="auto"/>
              <w:bottom w:val="nil"/>
              <w:right w:val="single" w:sz="4" w:space="0" w:color="auto"/>
            </w:tcBorders>
          </w:tcPr>
          <w:p w14:paraId="7F84CCBE" w14:textId="10477EE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0.844***</w:t>
            </w:r>
          </w:p>
        </w:tc>
        <w:tc>
          <w:tcPr>
            <w:tcW w:w="1397" w:type="dxa"/>
            <w:tcBorders>
              <w:top w:val="single" w:sz="2" w:space="0" w:color="auto"/>
              <w:left w:val="single" w:sz="4" w:space="0" w:color="auto"/>
              <w:bottom w:val="nil"/>
              <w:right w:val="single" w:sz="4" w:space="0" w:color="auto"/>
            </w:tcBorders>
          </w:tcPr>
          <w:p w14:paraId="24AFA0D7" w14:textId="21DCCEA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0.776***</w:t>
            </w:r>
          </w:p>
        </w:tc>
        <w:tc>
          <w:tcPr>
            <w:tcW w:w="1397" w:type="dxa"/>
            <w:tcBorders>
              <w:top w:val="single" w:sz="2" w:space="0" w:color="auto"/>
              <w:left w:val="single" w:sz="4" w:space="0" w:color="auto"/>
              <w:bottom w:val="nil"/>
              <w:right w:val="single" w:sz="4" w:space="0" w:color="auto"/>
            </w:tcBorders>
          </w:tcPr>
          <w:p w14:paraId="00BA2FDA" w14:textId="2EF1530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0.910***</w:t>
            </w:r>
          </w:p>
        </w:tc>
        <w:tc>
          <w:tcPr>
            <w:tcW w:w="1397" w:type="dxa"/>
            <w:tcBorders>
              <w:top w:val="single" w:sz="2" w:space="0" w:color="auto"/>
              <w:left w:val="single" w:sz="4" w:space="0" w:color="auto"/>
              <w:bottom w:val="nil"/>
              <w:right w:val="single" w:sz="4" w:space="0" w:color="auto"/>
            </w:tcBorders>
          </w:tcPr>
          <w:p w14:paraId="01CA6636" w14:textId="7B0B3CBC"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1.084***</w:t>
            </w:r>
          </w:p>
        </w:tc>
        <w:tc>
          <w:tcPr>
            <w:tcW w:w="1397" w:type="dxa"/>
            <w:tcBorders>
              <w:top w:val="single" w:sz="2" w:space="0" w:color="auto"/>
              <w:left w:val="single" w:sz="4" w:space="0" w:color="auto"/>
              <w:bottom w:val="nil"/>
              <w:right w:val="single" w:sz="4" w:space="0" w:color="auto"/>
            </w:tcBorders>
          </w:tcPr>
          <w:p w14:paraId="4CBFD8F2" w14:textId="7925E889"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rPr>
              <w:t>0.875***</w:t>
            </w:r>
          </w:p>
        </w:tc>
      </w:tr>
      <w:tr w:rsidR="00371D6C" w:rsidRPr="004550B0" w14:paraId="6719FEBF" w14:textId="77777777" w:rsidTr="00B32C22">
        <w:trPr>
          <w:trHeight w:val="20"/>
          <w:jc w:val="center"/>
        </w:trPr>
        <w:tc>
          <w:tcPr>
            <w:tcW w:w="615" w:type="dxa"/>
            <w:vMerge/>
            <w:tcBorders>
              <w:right w:val="single" w:sz="4" w:space="0" w:color="auto"/>
            </w:tcBorders>
          </w:tcPr>
          <w:p w14:paraId="0DFFD431" w14:textId="77777777" w:rsidR="007A6663" w:rsidRPr="004550B0" w:rsidRDefault="007A6663" w:rsidP="007A6663">
            <w:pPr>
              <w:widowControl w:val="0"/>
              <w:autoSpaceDE w:val="0"/>
              <w:autoSpaceDN w:val="0"/>
              <w:adjustRightInd w:val="0"/>
              <w:rPr>
                <w:color w:val="000000" w:themeColor="text1"/>
              </w:rPr>
            </w:pPr>
          </w:p>
        </w:tc>
        <w:tc>
          <w:tcPr>
            <w:tcW w:w="1968" w:type="dxa"/>
            <w:vMerge/>
            <w:tcBorders>
              <w:top w:val="nil"/>
              <w:left w:val="single" w:sz="4" w:space="0" w:color="auto"/>
              <w:bottom w:val="single" w:sz="4" w:space="0" w:color="auto"/>
              <w:right w:val="single" w:sz="4" w:space="0" w:color="auto"/>
            </w:tcBorders>
          </w:tcPr>
          <w:p w14:paraId="2A7C2768" w14:textId="77777777" w:rsidR="007A6663" w:rsidRPr="004550B0" w:rsidRDefault="007A6663" w:rsidP="007A6663">
            <w:pPr>
              <w:widowControl w:val="0"/>
              <w:autoSpaceDE w:val="0"/>
              <w:autoSpaceDN w:val="0"/>
              <w:adjustRightInd w:val="0"/>
              <w:rPr>
                <w:color w:val="000000" w:themeColor="text1"/>
              </w:rPr>
            </w:pPr>
          </w:p>
        </w:tc>
        <w:tc>
          <w:tcPr>
            <w:tcW w:w="1395" w:type="dxa"/>
            <w:tcBorders>
              <w:top w:val="nil"/>
              <w:left w:val="single" w:sz="4" w:space="0" w:color="auto"/>
              <w:bottom w:val="single" w:sz="4" w:space="0" w:color="auto"/>
              <w:right w:val="single" w:sz="4" w:space="0" w:color="auto"/>
            </w:tcBorders>
          </w:tcPr>
          <w:p w14:paraId="78007ED2" w14:textId="3E56D3DE"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(0.069)</w:t>
            </w:r>
          </w:p>
        </w:tc>
        <w:tc>
          <w:tcPr>
            <w:tcW w:w="1394" w:type="dxa"/>
            <w:tcBorders>
              <w:top w:val="nil"/>
              <w:left w:val="single" w:sz="4" w:space="0" w:color="auto"/>
              <w:bottom w:val="single" w:sz="4" w:space="0" w:color="auto"/>
              <w:right w:val="single" w:sz="4" w:space="0" w:color="auto"/>
            </w:tcBorders>
          </w:tcPr>
          <w:p w14:paraId="460E276A" w14:textId="240ACE7B" w:rsidR="007A6663" w:rsidRPr="004550B0" w:rsidRDefault="007A6663" w:rsidP="007A6663">
            <w:pPr>
              <w:widowControl w:val="0"/>
              <w:tabs>
                <w:tab w:val="decimal" w:pos="269"/>
              </w:tabs>
              <w:autoSpaceDE w:val="0"/>
              <w:autoSpaceDN w:val="0"/>
              <w:adjustRightInd w:val="0"/>
              <w:rPr>
                <w:color w:val="000000" w:themeColor="text1"/>
              </w:rPr>
            </w:pPr>
            <w:r w:rsidRPr="004550B0">
              <w:rPr>
                <w:color w:val="000000" w:themeColor="text1"/>
                <w:sz w:val="20"/>
                <w:szCs w:val="20"/>
              </w:rPr>
              <w:t>(0.100)</w:t>
            </w:r>
          </w:p>
        </w:tc>
        <w:tc>
          <w:tcPr>
            <w:tcW w:w="1396" w:type="dxa"/>
            <w:tcBorders>
              <w:top w:val="nil"/>
              <w:left w:val="single" w:sz="4" w:space="0" w:color="auto"/>
              <w:bottom w:val="single" w:sz="4" w:space="0" w:color="auto"/>
              <w:right w:val="single" w:sz="4" w:space="0" w:color="auto"/>
            </w:tcBorders>
          </w:tcPr>
          <w:p w14:paraId="280AE15B" w14:textId="4DA00E9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(0.105)</w:t>
            </w:r>
          </w:p>
        </w:tc>
        <w:tc>
          <w:tcPr>
            <w:tcW w:w="1397" w:type="dxa"/>
            <w:tcBorders>
              <w:top w:val="nil"/>
              <w:left w:val="single" w:sz="4" w:space="0" w:color="auto"/>
              <w:bottom w:val="single" w:sz="4" w:space="0" w:color="auto"/>
              <w:right w:val="single" w:sz="4" w:space="0" w:color="auto"/>
            </w:tcBorders>
          </w:tcPr>
          <w:p w14:paraId="44741D5A" w14:textId="105B87E7"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(0.104)</w:t>
            </w:r>
          </w:p>
        </w:tc>
        <w:tc>
          <w:tcPr>
            <w:tcW w:w="1397" w:type="dxa"/>
            <w:tcBorders>
              <w:top w:val="nil"/>
              <w:left w:val="single" w:sz="4" w:space="0" w:color="auto"/>
              <w:bottom w:val="single" w:sz="4" w:space="0" w:color="auto"/>
              <w:right w:val="single" w:sz="4" w:space="0" w:color="auto"/>
            </w:tcBorders>
          </w:tcPr>
          <w:p w14:paraId="3596CF80" w14:textId="22795760"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(0.101)</w:t>
            </w:r>
          </w:p>
        </w:tc>
        <w:tc>
          <w:tcPr>
            <w:tcW w:w="1397" w:type="dxa"/>
            <w:tcBorders>
              <w:top w:val="nil"/>
              <w:left w:val="single" w:sz="4" w:space="0" w:color="auto"/>
              <w:bottom w:val="single" w:sz="4" w:space="0" w:color="auto"/>
              <w:right w:val="single" w:sz="4" w:space="0" w:color="auto"/>
            </w:tcBorders>
          </w:tcPr>
          <w:p w14:paraId="75A3381D" w14:textId="2419C908"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(0.120)</w:t>
            </w:r>
          </w:p>
        </w:tc>
        <w:tc>
          <w:tcPr>
            <w:tcW w:w="1397" w:type="dxa"/>
            <w:tcBorders>
              <w:top w:val="nil"/>
              <w:left w:val="single" w:sz="4" w:space="0" w:color="auto"/>
              <w:bottom w:val="single" w:sz="4" w:space="0" w:color="auto"/>
              <w:right w:val="single" w:sz="4" w:space="0" w:color="auto"/>
            </w:tcBorders>
          </w:tcPr>
          <w:p w14:paraId="11ACAFD7" w14:textId="0C41F281" w:rsidR="007A6663" w:rsidRPr="004550B0" w:rsidRDefault="007A6663" w:rsidP="007A6663">
            <w:pPr>
              <w:widowControl w:val="0"/>
              <w:tabs>
                <w:tab w:val="decimal" w:pos="271"/>
              </w:tabs>
              <w:autoSpaceDE w:val="0"/>
              <w:autoSpaceDN w:val="0"/>
              <w:adjustRightInd w:val="0"/>
              <w:rPr>
                <w:color w:val="000000" w:themeColor="text1"/>
              </w:rPr>
            </w:pPr>
            <w:r w:rsidRPr="004550B0">
              <w:rPr>
                <w:color w:val="000000" w:themeColor="text1"/>
                <w:sz w:val="20"/>
                <w:szCs w:val="20"/>
              </w:rPr>
              <w:t>(0.109)</w:t>
            </w:r>
          </w:p>
        </w:tc>
      </w:tr>
      <w:tr w:rsidR="00371D6C" w:rsidRPr="004550B0" w14:paraId="52A7261C" w14:textId="77777777" w:rsidTr="00B32C22">
        <w:trPr>
          <w:trHeight w:val="20"/>
          <w:jc w:val="center"/>
        </w:trPr>
        <w:tc>
          <w:tcPr>
            <w:tcW w:w="615" w:type="dxa"/>
            <w:vMerge/>
            <w:tcBorders>
              <w:right w:val="single" w:sz="4" w:space="0" w:color="auto"/>
            </w:tcBorders>
          </w:tcPr>
          <w:p w14:paraId="6B4EDBC5" w14:textId="77777777" w:rsidR="00B830D1" w:rsidRPr="004550B0" w:rsidRDefault="00B830D1" w:rsidP="00B830D1">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4B521478" w14:textId="77777777" w:rsidR="00B830D1" w:rsidRPr="004550B0" w:rsidRDefault="00B830D1" w:rsidP="00B830D1">
            <w:pPr>
              <w:widowControl w:val="0"/>
              <w:autoSpaceDE w:val="0"/>
              <w:autoSpaceDN w:val="0"/>
              <w:adjustRightInd w:val="0"/>
              <w:rPr>
                <w:color w:val="000000" w:themeColor="text1"/>
              </w:rPr>
            </w:pPr>
            <w:r w:rsidRPr="004550B0">
              <w:rPr>
                <w:i/>
                <w:iCs/>
                <w:color w:val="000000" w:themeColor="text1"/>
              </w:rPr>
              <w:t>R</w:t>
            </w:r>
            <w:r w:rsidRPr="004550B0">
              <w:rPr>
                <w:color w:val="000000" w:themeColor="text1"/>
                <w:vertAlign w:val="superscript"/>
              </w:rPr>
              <w:t>2</w:t>
            </w:r>
          </w:p>
        </w:tc>
        <w:tc>
          <w:tcPr>
            <w:tcW w:w="1395" w:type="dxa"/>
            <w:tcBorders>
              <w:top w:val="single" w:sz="4" w:space="0" w:color="auto"/>
              <w:left w:val="single" w:sz="4" w:space="0" w:color="auto"/>
              <w:bottom w:val="single" w:sz="4" w:space="0" w:color="auto"/>
              <w:right w:val="single" w:sz="4" w:space="0" w:color="auto"/>
            </w:tcBorders>
          </w:tcPr>
          <w:p w14:paraId="26E81BD5" w14:textId="10CF366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0.79</w:t>
            </w:r>
          </w:p>
        </w:tc>
        <w:tc>
          <w:tcPr>
            <w:tcW w:w="1394" w:type="dxa"/>
            <w:tcBorders>
              <w:top w:val="single" w:sz="4" w:space="0" w:color="auto"/>
              <w:left w:val="single" w:sz="4" w:space="0" w:color="auto"/>
              <w:bottom w:val="single" w:sz="4" w:space="0" w:color="auto"/>
              <w:right w:val="single" w:sz="4" w:space="0" w:color="auto"/>
            </w:tcBorders>
          </w:tcPr>
          <w:p w14:paraId="318084DC" w14:textId="7866BC9F" w:rsidR="00B830D1" w:rsidRPr="004550B0" w:rsidRDefault="00B830D1" w:rsidP="00B830D1">
            <w:pPr>
              <w:widowControl w:val="0"/>
              <w:tabs>
                <w:tab w:val="decimal" w:pos="269"/>
              </w:tabs>
              <w:autoSpaceDE w:val="0"/>
              <w:autoSpaceDN w:val="0"/>
              <w:adjustRightInd w:val="0"/>
              <w:rPr>
                <w:color w:val="000000" w:themeColor="text1"/>
              </w:rPr>
            </w:pPr>
            <w:r w:rsidRPr="004550B0">
              <w:rPr>
                <w:color w:val="000000" w:themeColor="text1"/>
              </w:rPr>
              <w:t>0.81</w:t>
            </w:r>
          </w:p>
        </w:tc>
        <w:tc>
          <w:tcPr>
            <w:tcW w:w="1396" w:type="dxa"/>
            <w:tcBorders>
              <w:top w:val="single" w:sz="4" w:space="0" w:color="auto"/>
              <w:left w:val="single" w:sz="4" w:space="0" w:color="auto"/>
              <w:bottom w:val="single" w:sz="4" w:space="0" w:color="auto"/>
              <w:right w:val="single" w:sz="4" w:space="0" w:color="auto"/>
            </w:tcBorders>
          </w:tcPr>
          <w:p w14:paraId="2A75B487" w14:textId="185F0A3D"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0.79</w:t>
            </w:r>
          </w:p>
        </w:tc>
        <w:tc>
          <w:tcPr>
            <w:tcW w:w="1397" w:type="dxa"/>
            <w:tcBorders>
              <w:top w:val="single" w:sz="4" w:space="0" w:color="auto"/>
              <w:left w:val="single" w:sz="4" w:space="0" w:color="auto"/>
              <w:bottom w:val="single" w:sz="4" w:space="0" w:color="auto"/>
              <w:right w:val="single" w:sz="4" w:space="0" w:color="auto"/>
            </w:tcBorders>
          </w:tcPr>
          <w:p w14:paraId="009B7943" w14:textId="11187DFC"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0.79</w:t>
            </w:r>
          </w:p>
        </w:tc>
        <w:tc>
          <w:tcPr>
            <w:tcW w:w="1397" w:type="dxa"/>
            <w:tcBorders>
              <w:top w:val="single" w:sz="4" w:space="0" w:color="auto"/>
              <w:left w:val="single" w:sz="4" w:space="0" w:color="auto"/>
              <w:bottom w:val="single" w:sz="4" w:space="0" w:color="auto"/>
              <w:right w:val="single" w:sz="4" w:space="0" w:color="auto"/>
            </w:tcBorders>
          </w:tcPr>
          <w:p w14:paraId="6787A720" w14:textId="73A5EC62"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0.80</w:t>
            </w:r>
          </w:p>
        </w:tc>
        <w:tc>
          <w:tcPr>
            <w:tcW w:w="1397" w:type="dxa"/>
            <w:tcBorders>
              <w:top w:val="single" w:sz="4" w:space="0" w:color="auto"/>
              <w:left w:val="single" w:sz="4" w:space="0" w:color="auto"/>
              <w:bottom w:val="single" w:sz="4" w:space="0" w:color="auto"/>
              <w:right w:val="single" w:sz="4" w:space="0" w:color="auto"/>
            </w:tcBorders>
          </w:tcPr>
          <w:p w14:paraId="5A2361C6" w14:textId="3F6A6283"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0.80</w:t>
            </w:r>
          </w:p>
        </w:tc>
        <w:tc>
          <w:tcPr>
            <w:tcW w:w="1397" w:type="dxa"/>
            <w:tcBorders>
              <w:top w:val="single" w:sz="4" w:space="0" w:color="auto"/>
              <w:left w:val="single" w:sz="4" w:space="0" w:color="auto"/>
              <w:bottom w:val="single" w:sz="4" w:space="0" w:color="auto"/>
              <w:right w:val="single" w:sz="4" w:space="0" w:color="auto"/>
            </w:tcBorders>
          </w:tcPr>
          <w:p w14:paraId="1A6AC47F" w14:textId="6F521F9E"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0.79</w:t>
            </w:r>
          </w:p>
        </w:tc>
      </w:tr>
      <w:tr w:rsidR="00371D6C" w:rsidRPr="004550B0" w14:paraId="75AB18D6" w14:textId="77777777" w:rsidTr="00B32C22">
        <w:trPr>
          <w:trHeight w:val="20"/>
          <w:jc w:val="center"/>
        </w:trPr>
        <w:tc>
          <w:tcPr>
            <w:tcW w:w="615" w:type="dxa"/>
            <w:vMerge/>
            <w:tcBorders>
              <w:right w:val="single" w:sz="4" w:space="0" w:color="auto"/>
            </w:tcBorders>
          </w:tcPr>
          <w:p w14:paraId="716DEE17" w14:textId="77777777" w:rsidR="00B830D1" w:rsidRPr="004550B0" w:rsidRDefault="00B830D1" w:rsidP="00B830D1">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2153D41B" w14:textId="77777777" w:rsidR="00B830D1" w:rsidRPr="004550B0" w:rsidRDefault="00B830D1" w:rsidP="00B830D1">
            <w:pPr>
              <w:widowControl w:val="0"/>
              <w:autoSpaceDE w:val="0"/>
              <w:autoSpaceDN w:val="0"/>
              <w:adjustRightInd w:val="0"/>
              <w:rPr>
                <w:color w:val="000000" w:themeColor="text1"/>
              </w:rPr>
            </w:pPr>
            <w:r w:rsidRPr="004550B0">
              <w:rPr>
                <w:i/>
                <w:iCs/>
                <w:color w:val="000000" w:themeColor="text1"/>
              </w:rPr>
              <w:t>N</w:t>
            </w:r>
          </w:p>
        </w:tc>
        <w:tc>
          <w:tcPr>
            <w:tcW w:w="1395" w:type="dxa"/>
            <w:tcBorders>
              <w:top w:val="single" w:sz="4" w:space="0" w:color="auto"/>
              <w:left w:val="single" w:sz="4" w:space="0" w:color="auto"/>
              <w:bottom w:val="single" w:sz="4" w:space="0" w:color="auto"/>
              <w:right w:val="single" w:sz="4" w:space="0" w:color="auto"/>
            </w:tcBorders>
          </w:tcPr>
          <w:p w14:paraId="27FCCB14" w14:textId="3C93DD0C"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242</w:t>
            </w:r>
          </w:p>
        </w:tc>
        <w:tc>
          <w:tcPr>
            <w:tcW w:w="1394" w:type="dxa"/>
            <w:tcBorders>
              <w:top w:val="single" w:sz="4" w:space="0" w:color="auto"/>
              <w:left w:val="single" w:sz="4" w:space="0" w:color="auto"/>
              <w:bottom w:val="single" w:sz="4" w:space="0" w:color="auto"/>
              <w:right w:val="single" w:sz="4" w:space="0" w:color="auto"/>
            </w:tcBorders>
          </w:tcPr>
          <w:p w14:paraId="28078BBE" w14:textId="0F93D786" w:rsidR="00B830D1" w:rsidRPr="004550B0" w:rsidRDefault="00B830D1" w:rsidP="00B830D1">
            <w:pPr>
              <w:widowControl w:val="0"/>
              <w:tabs>
                <w:tab w:val="decimal" w:pos="269"/>
              </w:tabs>
              <w:autoSpaceDE w:val="0"/>
              <w:autoSpaceDN w:val="0"/>
              <w:adjustRightInd w:val="0"/>
              <w:rPr>
                <w:color w:val="000000" w:themeColor="text1"/>
              </w:rPr>
            </w:pPr>
            <w:r w:rsidRPr="004550B0">
              <w:rPr>
                <w:color w:val="000000" w:themeColor="text1"/>
              </w:rPr>
              <w:t>148</w:t>
            </w:r>
          </w:p>
        </w:tc>
        <w:tc>
          <w:tcPr>
            <w:tcW w:w="1396" w:type="dxa"/>
            <w:tcBorders>
              <w:top w:val="single" w:sz="4" w:space="0" w:color="auto"/>
              <w:left w:val="single" w:sz="4" w:space="0" w:color="auto"/>
              <w:bottom w:val="single" w:sz="4" w:space="0" w:color="auto"/>
              <w:right w:val="single" w:sz="4" w:space="0" w:color="auto"/>
            </w:tcBorders>
          </w:tcPr>
          <w:p w14:paraId="4488CAD2" w14:textId="35BFF211"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4ED9A91D" w14:textId="1FB64D78"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0F399AAD" w14:textId="2FC6BF86"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181</w:t>
            </w:r>
          </w:p>
        </w:tc>
        <w:tc>
          <w:tcPr>
            <w:tcW w:w="1397" w:type="dxa"/>
            <w:tcBorders>
              <w:top w:val="single" w:sz="4" w:space="0" w:color="auto"/>
              <w:left w:val="single" w:sz="4" w:space="0" w:color="auto"/>
              <w:bottom w:val="single" w:sz="4" w:space="0" w:color="auto"/>
              <w:right w:val="single" w:sz="4" w:space="0" w:color="auto"/>
            </w:tcBorders>
          </w:tcPr>
          <w:p w14:paraId="2FEF89DC" w14:textId="76AE43BB"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180</w:t>
            </w:r>
          </w:p>
        </w:tc>
        <w:tc>
          <w:tcPr>
            <w:tcW w:w="1397" w:type="dxa"/>
            <w:tcBorders>
              <w:top w:val="single" w:sz="4" w:space="0" w:color="auto"/>
              <w:left w:val="single" w:sz="4" w:space="0" w:color="auto"/>
              <w:bottom w:val="single" w:sz="4" w:space="0" w:color="auto"/>
              <w:right w:val="single" w:sz="4" w:space="0" w:color="auto"/>
            </w:tcBorders>
          </w:tcPr>
          <w:p w14:paraId="13887A71" w14:textId="166944C9"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181</w:t>
            </w:r>
          </w:p>
        </w:tc>
      </w:tr>
      <w:tr w:rsidR="00371D6C" w:rsidRPr="004550B0" w14:paraId="3BCC1893" w14:textId="77777777" w:rsidTr="00B32C22">
        <w:trPr>
          <w:trHeight w:val="20"/>
          <w:jc w:val="center"/>
        </w:trPr>
        <w:tc>
          <w:tcPr>
            <w:tcW w:w="615" w:type="dxa"/>
            <w:vMerge/>
            <w:tcBorders>
              <w:right w:val="single" w:sz="4" w:space="0" w:color="auto"/>
            </w:tcBorders>
          </w:tcPr>
          <w:p w14:paraId="3FE4B75D" w14:textId="77777777" w:rsidR="00B830D1" w:rsidRPr="004550B0" w:rsidRDefault="00B830D1" w:rsidP="00B830D1">
            <w:pPr>
              <w:widowControl w:val="0"/>
              <w:autoSpaceDE w:val="0"/>
              <w:autoSpaceDN w:val="0"/>
              <w:adjustRightInd w:val="0"/>
              <w:rPr>
                <w:color w:val="000000" w:themeColor="text1"/>
              </w:rPr>
            </w:pPr>
          </w:p>
        </w:tc>
        <w:tc>
          <w:tcPr>
            <w:tcW w:w="1968" w:type="dxa"/>
            <w:tcBorders>
              <w:top w:val="single" w:sz="4" w:space="0" w:color="auto"/>
              <w:left w:val="single" w:sz="4" w:space="0" w:color="auto"/>
              <w:bottom w:val="single" w:sz="4" w:space="0" w:color="auto"/>
              <w:right w:val="single" w:sz="4" w:space="0" w:color="auto"/>
            </w:tcBorders>
          </w:tcPr>
          <w:p w14:paraId="445B3ABC" w14:textId="77777777" w:rsidR="00B830D1" w:rsidRPr="004550B0" w:rsidRDefault="00B830D1" w:rsidP="00B830D1">
            <w:pPr>
              <w:widowControl w:val="0"/>
              <w:autoSpaceDE w:val="0"/>
              <w:autoSpaceDN w:val="0"/>
              <w:adjustRightInd w:val="0"/>
              <w:rPr>
                <w:i/>
                <w:iCs/>
                <w:color w:val="000000" w:themeColor="text1"/>
              </w:rPr>
            </w:pPr>
            <w:r w:rsidRPr="004550B0">
              <w:rPr>
                <w:color w:val="000000" w:themeColor="text1"/>
              </w:rPr>
              <w:t>Country FE</w:t>
            </w:r>
          </w:p>
        </w:tc>
        <w:tc>
          <w:tcPr>
            <w:tcW w:w="1395" w:type="dxa"/>
            <w:tcBorders>
              <w:top w:val="single" w:sz="4" w:space="0" w:color="auto"/>
              <w:left w:val="single" w:sz="4" w:space="0" w:color="auto"/>
              <w:right w:val="single" w:sz="4" w:space="0" w:color="auto"/>
            </w:tcBorders>
          </w:tcPr>
          <w:p w14:paraId="7AE910DD"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c>
          <w:tcPr>
            <w:tcW w:w="1394" w:type="dxa"/>
            <w:tcBorders>
              <w:top w:val="single" w:sz="4" w:space="0" w:color="auto"/>
              <w:left w:val="single" w:sz="4" w:space="0" w:color="auto"/>
              <w:bottom w:val="single" w:sz="4" w:space="0" w:color="auto"/>
              <w:right w:val="single" w:sz="4" w:space="0" w:color="auto"/>
            </w:tcBorders>
          </w:tcPr>
          <w:p w14:paraId="5A38F4EE" w14:textId="77777777" w:rsidR="00B830D1" w:rsidRPr="004550B0" w:rsidRDefault="00B830D1" w:rsidP="00B830D1">
            <w:pPr>
              <w:widowControl w:val="0"/>
              <w:tabs>
                <w:tab w:val="decimal" w:pos="269"/>
              </w:tabs>
              <w:autoSpaceDE w:val="0"/>
              <w:autoSpaceDN w:val="0"/>
              <w:adjustRightInd w:val="0"/>
              <w:rPr>
                <w:color w:val="000000" w:themeColor="text1"/>
              </w:rPr>
            </w:pPr>
            <w:r w:rsidRPr="004550B0">
              <w:rPr>
                <w:color w:val="000000" w:themeColor="text1"/>
              </w:rPr>
              <w:t>YES</w:t>
            </w:r>
          </w:p>
        </w:tc>
        <w:tc>
          <w:tcPr>
            <w:tcW w:w="1396" w:type="dxa"/>
            <w:tcBorders>
              <w:top w:val="single" w:sz="4" w:space="0" w:color="auto"/>
              <w:left w:val="single" w:sz="4" w:space="0" w:color="auto"/>
              <w:right w:val="single" w:sz="4" w:space="0" w:color="auto"/>
            </w:tcBorders>
          </w:tcPr>
          <w:p w14:paraId="56193809"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c>
          <w:tcPr>
            <w:tcW w:w="1397" w:type="dxa"/>
            <w:tcBorders>
              <w:top w:val="single" w:sz="4" w:space="0" w:color="auto"/>
              <w:left w:val="single" w:sz="4" w:space="0" w:color="auto"/>
              <w:bottom w:val="single" w:sz="4" w:space="0" w:color="auto"/>
              <w:right w:val="single" w:sz="4" w:space="0" w:color="auto"/>
            </w:tcBorders>
          </w:tcPr>
          <w:p w14:paraId="2087887D"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c>
          <w:tcPr>
            <w:tcW w:w="1397" w:type="dxa"/>
            <w:tcBorders>
              <w:top w:val="single" w:sz="4" w:space="0" w:color="auto"/>
              <w:left w:val="single" w:sz="4" w:space="0" w:color="auto"/>
              <w:right w:val="single" w:sz="4" w:space="0" w:color="auto"/>
            </w:tcBorders>
          </w:tcPr>
          <w:p w14:paraId="0A8BE760"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c>
          <w:tcPr>
            <w:tcW w:w="1397" w:type="dxa"/>
            <w:tcBorders>
              <w:top w:val="single" w:sz="4" w:space="0" w:color="auto"/>
              <w:left w:val="single" w:sz="4" w:space="0" w:color="auto"/>
              <w:bottom w:val="single" w:sz="4" w:space="0" w:color="auto"/>
              <w:right w:val="single" w:sz="4" w:space="0" w:color="auto"/>
            </w:tcBorders>
          </w:tcPr>
          <w:p w14:paraId="3437F7B0"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c>
          <w:tcPr>
            <w:tcW w:w="1397" w:type="dxa"/>
            <w:tcBorders>
              <w:top w:val="single" w:sz="4" w:space="0" w:color="auto"/>
              <w:left w:val="single" w:sz="4" w:space="0" w:color="auto"/>
              <w:right w:val="single" w:sz="4" w:space="0" w:color="auto"/>
            </w:tcBorders>
          </w:tcPr>
          <w:p w14:paraId="6225DC0C" w14:textId="77777777" w:rsidR="00B830D1" w:rsidRPr="004550B0" w:rsidRDefault="00B830D1" w:rsidP="00B830D1">
            <w:pPr>
              <w:widowControl w:val="0"/>
              <w:tabs>
                <w:tab w:val="decimal" w:pos="271"/>
              </w:tabs>
              <w:autoSpaceDE w:val="0"/>
              <w:autoSpaceDN w:val="0"/>
              <w:adjustRightInd w:val="0"/>
              <w:rPr>
                <w:color w:val="000000" w:themeColor="text1"/>
              </w:rPr>
            </w:pPr>
            <w:r w:rsidRPr="004550B0">
              <w:rPr>
                <w:color w:val="000000" w:themeColor="text1"/>
              </w:rPr>
              <w:t>YES</w:t>
            </w:r>
          </w:p>
        </w:tc>
      </w:tr>
    </w:tbl>
    <w:bookmarkEnd w:id="85"/>
    <w:p w14:paraId="1FD79665" w14:textId="77777777" w:rsidR="009E7D0A" w:rsidRPr="004550B0" w:rsidRDefault="009E7D0A" w:rsidP="009E7D0A">
      <w:pPr>
        <w:widowControl w:val="0"/>
        <w:autoSpaceDE w:val="0"/>
        <w:autoSpaceDN w:val="0"/>
        <w:adjustRightInd w:val="0"/>
        <w:spacing w:before="79" w:line="360" w:lineRule="auto"/>
        <w:jc w:val="center"/>
        <w:rPr>
          <w:color w:val="000000" w:themeColor="text1"/>
          <w:sz w:val="16"/>
          <w:szCs w:val="16"/>
        </w:rPr>
        <w:sectPr w:rsidR="009E7D0A" w:rsidRPr="004550B0" w:rsidSect="00427A69">
          <w:headerReference w:type="even" r:id="rId86"/>
          <w:headerReference w:type="default" r:id="rId87"/>
          <w:footerReference w:type="even" r:id="rId88"/>
          <w:footerReference w:type="default" r:id="rId89"/>
          <w:headerReference w:type="first" r:id="rId90"/>
          <w:footerReference w:type="first" r:id="rId91"/>
          <w:pgSz w:w="16838" w:h="11906" w:orient="landscape"/>
          <w:pgMar w:top="1440" w:right="1440" w:bottom="1440" w:left="1440" w:header="708" w:footer="708" w:gutter="0"/>
          <w:cols w:space="708"/>
          <w:docGrid w:linePitch="360"/>
        </w:sectPr>
      </w:pPr>
      <w:r w:rsidRPr="004550B0">
        <w:rPr>
          <w:color w:val="000000" w:themeColor="text1"/>
          <w:sz w:val="16"/>
          <w:szCs w:val="16"/>
        </w:rPr>
        <w:t xml:space="preserve">* </w:t>
      </w:r>
      <w:r w:rsidRPr="004550B0">
        <w:rPr>
          <w:i/>
          <w:iCs/>
          <w:color w:val="000000" w:themeColor="text1"/>
          <w:sz w:val="16"/>
          <w:szCs w:val="16"/>
        </w:rPr>
        <w:t>p</w:t>
      </w:r>
      <w:r w:rsidRPr="004550B0">
        <w:rPr>
          <w:color w:val="000000" w:themeColor="text1"/>
          <w:sz w:val="16"/>
          <w:szCs w:val="16"/>
        </w:rPr>
        <w:t xml:space="preserve">&lt;0.1; ** </w:t>
      </w:r>
      <w:r w:rsidRPr="004550B0">
        <w:rPr>
          <w:i/>
          <w:iCs/>
          <w:color w:val="000000" w:themeColor="text1"/>
          <w:sz w:val="16"/>
          <w:szCs w:val="16"/>
        </w:rPr>
        <w:t>p</w:t>
      </w:r>
      <w:r w:rsidRPr="004550B0">
        <w:rPr>
          <w:color w:val="000000" w:themeColor="text1"/>
          <w:sz w:val="16"/>
          <w:szCs w:val="16"/>
        </w:rPr>
        <w:t xml:space="preserve">&lt;0.05; *** </w:t>
      </w:r>
      <w:r w:rsidRPr="004550B0">
        <w:rPr>
          <w:i/>
          <w:iCs/>
          <w:color w:val="000000" w:themeColor="text1"/>
          <w:sz w:val="16"/>
          <w:szCs w:val="16"/>
        </w:rPr>
        <w:t>p</w:t>
      </w:r>
      <w:r w:rsidRPr="004550B0">
        <w:rPr>
          <w:color w:val="000000" w:themeColor="text1"/>
          <w:sz w:val="16"/>
          <w:szCs w:val="16"/>
        </w:rPr>
        <w:t>&lt;0.01 Coefficients for id dummy variables not shown</w:t>
      </w:r>
    </w:p>
    <w:p w14:paraId="2CB1761C" w14:textId="77777777" w:rsidR="009E7D0A" w:rsidRPr="004550B0" w:rsidRDefault="009E7D0A" w:rsidP="009E7D0A">
      <w:pPr>
        <w:spacing w:line="360" w:lineRule="auto"/>
        <w:jc w:val="both"/>
        <w:rPr>
          <w:color w:val="000000" w:themeColor="text1"/>
        </w:rPr>
      </w:pPr>
    </w:p>
    <w:p w14:paraId="37B41385" w14:textId="411DBD42" w:rsidR="00E87403" w:rsidRPr="004550B0" w:rsidRDefault="009E7D0A" w:rsidP="009E7D0A">
      <w:pPr>
        <w:spacing w:line="360" w:lineRule="auto"/>
        <w:jc w:val="both"/>
        <w:rPr>
          <w:color w:val="000000" w:themeColor="text1"/>
        </w:rPr>
      </w:pPr>
      <w:r w:rsidRPr="004550B0">
        <w:rPr>
          <w:color w:val="000000" w:themeColor="text1"/>
        </w:rPr>
        <w:t>Table 4.</w:t>
      </w:r>
      <w:r w:rsidR="00071853" w:rsidRPr="004550B0">
        <w:rPr>
          <w:color w:val="000000" w:themeColor="text1"/>
        </w:rPr>
        <w:t>11</w:t>
      </w:r>
      <w:r w:rsidRPr="004550B0">
        <w:rPr>
          <w:color w:val="000000" w:themeColor="text1"/>
        </w:rPr>
        <w:t xml:space="preserve"> shows </w:t>
      </w:r>
      <w:r w:rsidR="00E87403" w:rsidRPr="004550B0">
        <w:rPr>
          <w:color w:val="000000" w:themeColor="text1"/>
        </w:rPr>
        <w:t xml:space="preserve">the </w:t>
      </w:r>
      <w:r w:rsidRPr="004550B0">
        <w:rPr>
          <w:color w:val="000000" w:themeColor="text1"/>
        </w:rPr>
        <w:t xml:space="preserve">relationship if social cohesion and economic growth by using the channel of investment.  Here we used 3SLS to find </w:t>
      </w:r>
      <w:r w:rsidR="00D16094">
        <w:rPr>
          <w:color w:val="000000" w:themeColor="text1"/>
        </w:rPr>
        <w:t xml:space="preserve">the </w:t>
      </w:r>
      <w:r w:rsidRPr="004550B0">
        <w:rPr>
          <w:color w:val="000000" w:themeColor="text1"/>
        </w:rPr>
        <w:t xml:space="preserve">relationship </w:t>
      </w:r>
      <w:r w:rsidR="00D16094">
        <w:rPr>
          <w:color w:val="000000" w:themeColor="text1"/>
        </w:rPr>
        <w:t xml:space="preserve">between </w:t>
      </w:r>
      <w:r w:rsidRPr="004550B0">
        <w:rPr>
          <w:color w:val="000000" w:themeColor="text1"/>
        </w:rPr>
        <w:t xml:space="preserve">social cohesion and investment when social cohesion also </w:t>
      </w:r>
      <w:r w:rsidR="00E87403" w:rsidRPr="004550B0">
        <w:rPr>
          <w:color w:val="000000" w:themeColor="text1"/>
        </w:rPr>
        <w:t>a</w:t>
      </w:r>
      <w:r w:rsidRPr="004550B0">
        <w:rPr>
          <w:color w:val="000000" w:themeColor="text1"/>
        </w:rPr>
        <w:t>ffects horizontal and vertical inequality opportunities.  As in previous literature</w:t>
      </w:r>
      <w:r w:rsidR="00E87403" w:rsidRPr="004550B0">
        <w:rPr>
          <w:color w:val="000000" w:themeColor="text1"/>
        </w:rPr>
        <w:t>,</w:t>
      </w:r>
      <w:r w:rsidRPr="004550B0">
        <w:rPr>
          <w:color w:val="000000" w:themeColor="text1"/>
        </w:rPr>
        <w:t xml:space="preserve"> social cohesion has </w:t>
      </w:r>
      <w:r w:rsidR="00E87403" w:rsidRPr="004550B0">
        <w:rPr>
          <w:color w:val="000000" w:themeColor="text1"/>
        </w:rPr>
        <w:t xml:space="preserve">a </w:t>
      </w:r>
      <w:r w:rsidRPr="004550B0">
        <w:rPr>
          <w:color w:val="000000" w:themeColor="text1"/>
        </w:rPr>
        <w:t>direct, positive</w:t>
      </w:r>
      <w:r w:rsidR="00D16094">
        <w:rPr>
          <w:color w:val="000000" w:themeColor="text1"/>
        </w:rPr>
        <w:t>,</w:t>
      </w:r>
      <w:r w:rsidRPr="004550B0">
        <w:rPr>
          <w:color w:val="000000" w:themeColor="text1"/>
        </w:rPr>
        <w:t xml:space="preserve"> and significant effect on economic growth.   We explore not only social cohesion is determined by inequality income</w:t>
      </w:r>
      <w:r w:rsidR="009629F1" w:rsidRPr="004550B0">
        <w:rPr>
          <w:color w:val="000000" w:themeColor="text1"/>
        </w:rPr>
        <w:t xml:space="preserve"> and </w:t>
      </w:r>
      <w:r w:rsidRPr="004550B0">
        <w:rPr>
          <w:color w:val="000000" w:themeColor="text1"/>
        </w:rPr>
        <w:t xml:space="preserve">inequality of opportunities. It also </w:t>
      </w:r>
      <w:r w:rsidR="00D16094">
        <w:rPr>
          <w:color w:val="000000" w:themeColor="text1"/>
        </w:rPr>
        <w:t>a</w:t>
      </w:r>
      <w:r w:rsidRPr="004550B0">
        <w:rPr>
          <w:color w:val="000000" w:themeColor="text1"/>
        </w:rPr>
        <w:t>ffects economic growth through investment channel</w:t>
      </w:r>
      <w:r w:rsidR="00D16094">
        <w:rPr>
          <w:color w:val="000000" w:themeColor="text1"/>
        </w:rPr>
        <w:t>s</w:t>
      </w:r>
      <w:r w:rsidRPr="004550B0">
        <w:rPr>
          <w:color w:val="000000" w:themeColor="text1"/>
        </w:rPr>
        <w:t xml:space="preserve">. It works as </w:t>
      </w:r>
      <w:r w:rsidR="00E87403" w:rsidRPr="004550B0">
        <w:rPr>
          <w:color w:val="000000" w:themeColor="text1"/>
        </w:rPr>
        <w:t xml:space="preserve">an </w:t>
      </w:r>
      <w:r w:rsidRPr="004550B0">
        <w:rPr>
          <w:color w:val="000000" w:themeColor="text1"/>
        </w:rPr>
        <w:t xml:space="preserve">instrument effect on investment.  The results also show </w:t>
      </w:r>
      <w:r w:rsidR="00E87403" w:rsidRPr="004550B0">
        <w:rPr>
          <w:color w:val="000000" w:themeColor="text1"/>
        </w:rPr>
        <w:t xml:space="preserve">that the </w:t>
      </w:r>
      <w:r w:rsidRPr="004550B0">
        <w:rPr>
          <w:color w:val="000000" w:themeColor="text1"/>
        </w:rPr>
        <w:t>overall in</w:t>
      </w:r>
      <w:r w:rsidR="00B92352">
        <w:rPr>
          <w:color w:val="000000" w:themeColor="text1"/>
        </w:rPr>
        <w:t>come inequality</w:t>
      </w:r>
      <w:r w:rsidRPr="004550B0">
        <w:rPr>
          <w:color w:val="000000" w:themeColor="text1"/>
        </w:rPr>
        <w:t xml:space="preserve"> on economic growth affects indirect</w:t>
      </w:r>
      <w:r w:rsidR="00E87403" w:rsidRPr="004550B0">
        <w:rPr>
          <w:color w:val="000000" w:themeColor="text1"/>
        </w:rPr>
        <w:t>ly</w:t>
      </w:r>
      <w:r w:rsidRPr="004550B0">
        <w:rPr>
          <w:color w:val="000000" w:themeColor="text1"/>
        </w:rPr>
        <w:t xml:space="preserve"> via different social cohesion.   We used </w:t>
      </w:r>
      <w:r w:rsidR="00D16094">
        <w:rPr>
          <w:color w:val="000000" w:themeColor="text1"/>
        </w:rPr>
        <w:t>seven models here</w:t>
      </w:r>
      <w:r w:rsidRPr="004550B0">
        <w:rPr>
          <w:color w:val="000000" w:themeColor="text1"/>
        </w:rPr>
        <w:t xml:space="preserve">.  In </w:t>
      </w:r>
      <w:r w:rsidR="00E87403" w:rsidRPr="004550B0">
        <w:rPr>
          <w:color w:val="000000" w:themeColor="text1"/>
        </w:rPr>
        <w:t xml:space="preserve">the </w:t>
      </w:r>
      <w:r w:rsidRPr="004550B0">
        <w:rPr>
          <w:color w:val="000000" w:themeColor="text1"/>
        </w:rPr>
        <w:t>first model</w:t>
      </w:r>
      <w:r w:rsidR="00E87403" w:rsidRPr="004550B0">
        <w:rPr>
          <w:color w:val="000000" w:themeColor="text1"/>
        </w:rPr>
        <w:t>,</w:t>
      </w:r>
      <w:r w:rsidRPr="004550B0">
        <w:rPr>
          <w:color w:val="000000" w:themeColor="text1"/>
        </w:rPr>
        <w:t xml:space="preserve"> we used </w:t>
      </w:r>
      <w:r w:rsidR="00E87403" w:rsidRPr="004550B0">
        <w:rPr>
          <w:color w:val="000000" w:themeColor="text1"/>
        </w:rPr>
        <w:t xml:space="preserve">the </w:t>
      </w:r>
      <w:r w:rsidRPr="004550B0">
        <w:rPr>
          <w:color w:val="000000" w:themeColor="text1"/>
        </w:rPr>
        <w:t xml:space="preserve">overall inequality of income. Inequality of income negative but neutral </w:t>
      </w:r>
      <w:r w:rsidR="00E87403" w:rsidRPr="004550B0">
        <w:rPr>
          <w:color w:val="000000" w:themeColor="text1"/>
        </w:rPr>
        <w:t>a</w:t>
      </w:r>
      <w:r w:rsidRPr="004550B0">
        <w:rPr>
          <w:color w:val="000000" w:themeColor="text1"/>
        </w:rPr>
        <w:t>ffect</w:t>
      </w:r>
      <w:r w:rsidR="007830B0">
        <w:rPr>
          <w:color w:val="000000" w:themeColor="text1"/>
        </w:rPr>
        <w:t>s</w:t>
      </w:r>
      <w:r w:rsidRPr="004550B0">
        <w:rPr>
          <w:color w:val="000000" w:themeColor="text1"/>
        </w:rPr>
        <w:t xml:space="preserve"> social cohesion</w:t>
      </w:r>
      <w:r w:rsidR="007830B0">
        <w:rPr>
          <w:color w:val="000000" w:themeColor="text1"/>
        </w:rPr>
        <w:t>,</w:t>
      </w:r>
      <w:r w:rsidRPr="004550B0">
        <w:rPr>
          <w:color w:val="000000" w:themeColor="text1"/>
        </w:rPr>
        <w:t xml:space="preserve"> and social cohesion positive effect on investments. In model three</w:t>
      </w:r>
      <w:r w:rsidR="00E87403" w:rsidRPr="004550B0">
        <w:rPr>
          <w:color w:val="000000" w:themeColor="text1"/>
        </w:rPr>
        <w:t>,</w:t>
      </w:r>
      <w:r w:rsidRPr="004550B0">
        <w:rPr>
          <w:color w:val="000000" w:themeColor="text1"/>
        </w:rPr>
        <w:t xml:space="preserve"> we used </w:t>
      </w:r>
      <w:r w:rsidR="00E87403" w:rsidRPr="004550B0">
        <w:rPr>
          <w:color w:val="000000" w:themeColor="text1"/>
        </w:rPr>
        <w:t xml:space="preserve">the </w:t>
      </w:r>
      <w:r w:rsidRPr="004550B0">
        <w:rPr>
          <w:color w:val="000000" w:themeColor="text1"/>
        </w:rPr>
        <w:t>intergeneration</w:t>
      </w:r>
      <w:r w:rsidR="00E87403" w:rsidRPr="004550B0">
        <w:rPr>
          <w:color w:val="000000" w:themeColor="text1"/>
        </w:rPr>
        <w:t>al</w:t>
      </w:r>
      <w:r w:rsidRPr="004550B0">
        <w:rPr>
          <w:color w:val="000000" w:themeColor="text1"/>
        </w:rPr>
        <w:t xml:space="preserve"> mobility index (IGM). IGM is decomposed into circumstances and efforts.</w:t>
      </w:r>
    </w:p>
    <w:p w14:paraId="3290C942" w14:textId="6BBCBA09" w:rsidR="00E87403" w:rsidRPr="004550B0" w:rsidRDefault="009E7D0A" w:rsidP="009E7D0A">
      <w:pPr>
        <w:spacing w:line="360" w:lineRule="auto"/>
        <w:jc w:val="both"/>
        <w:rPr>
          <w:color w:val="000000" w:themeColor="text1"/>
        </w:rPr>
      </w:pPr>
      <w:r w:rsidRPr="004550B0">
        <w:rPr>
          <w:color w:val="000000" w:themeColor="text1"/>
        </w:rPr>
        <w:t xml:space="preserve">IGM (C) is </w:t>
      </w:r>
      <w:r w:rsidR="007830B0">
        <w:rPr>
          <w:color w:val="000000" w:themeColor="text1"/>
        </w:rPr>
        <w:t xml:space="preserve">a </w:t>
      </w:r>
      <w:r w:rsidRPr="004550B0">
        <w:rPr>
          <w:color w:val="000000" w:themeColor="text1"/>
        </w:rPr>
        <w:t xml:space="preserve">negatively but significant effect on economic growth through social cohesion and investment. </w:t>
      </w:r>
      <w:r w:rsidR="00E87403" w:rsidRPr="004550B0">
        <w:rPr>
          <w:color w:val="000000" w:themeColor="text1"/>
        </w:rPr>
        <w:t>However,</w:t>
      </w:r>
      <w:r w:rsidRPr="004550B0">
        <w:rPr>
          <w:color w:val="000000" w:themeColor="text1"/>
        </w:rPr>
        <w:t xml:space="preserve"> IGM(E) is </w:t>
      </w:r>
      <w:r w:rsidR="00E87403" w:rsidRPr="004550B0">
        <w:rPr>
          <w:color w:val="000000" w:themeColor="text1"/>
        </w:rPr>
        <w:t>advers</w:t>
      </w:r>
      <w:r w:rsidRPr="004550B0">
        <w:rPr>
          <w:color w:val="000000" w:themeColor="text1"/>
        </w:rPr>
        <w:t xml:space="preserve">e and insignificant effects. </w:t>
      </w:r>
      <w:r w:rsidR="00E87403" w:rsidRPr="004550B0">
        <w:rPr>
          <w:color w:val="000000" w:themeColor="text1"/>
        </w:rPr>
        <w:t>However,</w:t>
      </w:r>
      <w:r w:rsidRPr="004550B0">
        <w:rPr>
          <w:color w:val="000000" w:themeColor="text1"/>
        </w:rPr>
        <w:t xml:space="preserve"> according to </w:t>
      </w:r>
      <w:r w:rsidR="00E87403" w:rsidRPr="004550B0">
        <w:rPr>
          <w:color w:val="000000" w:themeColor="text1"/>
        </w:rPr>
        <w:t xml:space="preserve">the </w:t>
      </w:r>
      <w:r w:rsidRPr="004550B0">
        <w:rPr>
          <w:color w:val="000000" w:themeColor="text1"/>
        </w:rPr>
        <w:t>hypothesis</w:t>
      </w:r>
      <w:r w:rsidR="00E87403" w:rsidRPr="004550B0">
        <w:rPr>
          <w:color w:val="000000" w:themeColor="text1"/>
        </w:rPr>
        <w:t>,</w:t>
      </w:r>
      <w:r w:rsidRPr="004550B0">
        <w:rPr>
          <w:color w:val="000000" w:themeColor="text1"/>
        </w:rPr>
        <w:t xml:space="preserve"> efforts are positive and significant relat</w:t>
      </w:r>
      <w:r w:rsidR="00E87403" w:rsidRPr="004550B0">
        <w:rPr>
          <w:color w:val="000000" w:themeColor="text1"/>
        </w:rPr>
        <w:t>ionship</w:t>
      </w:r>
      <w:r w:rsidRPr="004550B0">
        <w:rPr>
          <w:color w:val="000000" w:themeColor="text1"/>
        </w:rPr>
        <w:t xml:space="preserve"> to economic growth. </w:t>
      </w:r>
      <w:r w:rsidR="00E87403" w:rsidRPr="004550B0">
        <w:rPr>
          <w:color w:val="000000" w:themeColor="text1"/>
        </w:rPr>
        <w:t>Nevertheless,</w:t>
      </w:r>
      <w:r w:rsidRPr="004550B0">
        <w:rPr>
          <w:color w:val="000000" w:themeColor="text1"/>
        </w:rPr>
        <w:t xml:space="preserve"> th</w:t>
      </w:r>
      <w:r w:rsidR="007830B0">
        <w:rPr>
          <w:color w:val="000000" w:themeColor="text1"/>
        </w:rPr>
        <w:t>is effort index also has some unobserved circumstance effects that cannot be captured</w:t>
      </w:r>
      <w:r w:rsidRPr="004550B0">
        <w:rPr>
          <w:color w:val="000000" w:themeColor="text1"/>
        </w:rPr>
        <w:t xml:space="preserve"> in </w:t>
      </w:r>
      <w:r w:rsidR="00E87403" w:rsidRPr="004550B0">
        <w:rPr>
          <w:color w:val="000000" w:themeColor="text1"/>
        </w:rPr>
        <w:t xml:space="preserve">the </w:t>
      </w:r>
      <w:r w:rsidRPr="004550B0">
        <w:rPr>
          <w:color w:val="000000" w:themeColor="text1"/>
        </w:rPr>
        <w:t xml:space="preserve">empirical analysis.  All indices show </w:t>
      </w:r>
      <w:r w:rsidR="00E87403" w:rsidRPr="004550B0">
        <w:rPr>
          <w:color w:val="000000" w:themeColor="text1"/>
        </w:rPr>
        <w:t xml:space="preserve">the </w:t>
      </w:r>
      <w:r w:rsidRPr="004550B0">
        <w:rPr>
          <w:color w:val="000000" w:themeColor="text1"/>
        </w:rPr>
        <w:t xml:space="preserve">same trend. </w:t>
      </w:r>
      <w:r w:rsidR="00E87403" w:rsidRPr="004550B0">
        <w:rPr>
          <w:color w:val="000000" w:themeColor="text1"/>
        </w:rPr>
        <w:t>However,</w:t>
      </w:r>
      <w:r w:rsidRPr="004550B0">
        <w:rPr>
          <w:color w:val="000000" w:themeColor="text1"/>
        </w:rPr>
        <w:t xml:space="preserve"> the size effect is different </w:t>
      </w:r>
      <w:r w:rsidR="007830B0">
        <w:rPr>
          <w:color w:val="000000" w:themeColor="text1"/>
        </w:rPr>
        <w:t>from</w:t>
      </w:r>
      <w:r w:rsidRPr="004550B0">
        <w:rPr>
          <w:color w:val="000000" w:themeColor="text1"/>
        </w:rPr>
        <w:t xml:space="preserve"> IGM, and all </w:t>
      </w:r>
      <w:r w:rsidR="003340C2" w:rsidRPr="004550B0">
        <w:rPr>
          <w:color w:val="000000" w:themeColor="text1"/>
        </w:rPr>
        <w:t>group</w:t>
      </w:r>
      <w:r w:rsidR="00E87403" w:rsidRPr="004550B0">
        <w:rPr>
          <w:color w:val="000000" w:themeColor="text1"/>
        </w:rPr>
        <w:t>-</w:t>
      </w:r>
      <w:r w:rsidR="003340C2" w:rsidRPr="004550B0">
        <w:rPr>
          <w:color w:val="000000" w:themeColor="text1"/>
        </w:rPr>
        <w:t>based</w:t>
      </w:r>
      <w:r w:rsidRPr="004550B0">
        <w:rPr>
          <w:color w:val="000000" w:themeColor="text1"/>
        </w:rPr>
        <w:t xml:space="preserve"> inequality of opportunities indices are </w:t>
      </w:r>
      <w:r w:rsidR="00E87403" w:rsidRPr="004550B0">
        <w:rPr>
          <w:color w:val="000000" w:themeColor="text1"/>
        </w:rPr>
        <w:t xml:space="preserve">a </w:t>
      </w:r>
      <w:r w:rsidRPr="004550B0">
        <w:rPr>
          <w:color w:val="000000" w:themeColor="text1"/>
        </w:rPr>
        <w:t>significant but negative effect on economic growth on social cohesion.</w:t>
      </w:r>
    </w:p>
    <w:p w14:paraId="2F0CECB6" w14:textId="7334CAA7" w:rsidR="009E7D0A" w:rsidRPr="004550B0" w:rsidRDefault="00E87403" w:rsidP="009E7D0A">
      <w:pPr>
        <w:spacing w:line="360" w:lineRule="auto"/>
        <w:jc w:val="both"/>
        <w:rPr>
          <w:color w:val="000000" w:themeColor="text1"/>
        </w:rPr>
      </w:pPr>
      <w:r w:rsidRPr="004550B0">
        <w:rPr>
          <w:color w:val="000000" w:themeColor="text1"/>
        </w:rPr>
        <w:t>Nevertheless,</w:t>
      </w:r>
      <w:r w:rsidR="009E7D0A" w:rsidRPr="004550B0">
        <w:rPr>
          <w:color w:val="000000" w:themeColor="text1"/>
        </w:rPr>
        <w:t xml:space="preserve"> the size effects are different</w:t>
      </w:r>
      <w:r w:rsidR="00DC063A" w:rsidRPr="004550B0">
        <w:rPr>
          <w:color w:val="000000" w:themeColor="text1"/>
        </w:rPr>
        <w:t>;</w:t>
      </w:r>
      <w:r w:rsidR="009E7D0A" w:rsidRPr="004550B0">
        <w:rPr>
          <w:color w:val="000000" w:themeColor="text1"/>
        </w:rPr>
        <w:t xml:space="preserve"> for example</w:t>
      </w:r>
      <w:r w:rsidRPr="004550B0">
        <w:rPr>
          <w:color w:val="000000" w:themeColor="text1"/>
        </w:rPr>
        <w:t>,</w:t>
      </w:r>
      <w:r w:rsidR="009E7D0A" w:rsidRPr="004550B0">
        <w:rPr>
          <w:color w:val="000000" w:themeColor="text1"/>
        </w:rPr>
        <w:t xml:space="preserve">  geographical and political inequality of </w:t>
      </w:r>
      <w:r w:rsidR="00AE0B0B" w:rsidRPr="004550B0">
        <w:rPr>
          <w:color w:val="000000" w:themeColor="text1"/>
        </w:rPr>
        <w:t>circumstances</w:t>
      </w:r>
      <w:r w:rsidR="009E7D0A" w:rsidRPr="004550B0">
        <w:rPr>
          <w:color w:val="000000" w:themeColor="text1"/>
        </w:rPr>
        <w:t xml:space="preserve"> </w:t>
      </w:r>
      <w:r w:rsidR="007830B0">
        <w:rPr>
          <w:color w:val="000000" w:themeColor="text1"/>
        </w:rPr>
        <w:t xml:space="preserve">is more pronounced </w:t>
      </w:r>
      <w:r w:rsidR="00B92352">
        <w:rPr>
          <w:color w:val="000000" w:themeColor="text1"/>
        </w:rPr>
        <w:t>than</w:t>
      </w:r>
      <w:r w:rsidR="009E7D0A" w:rsidRPr="004550B0">
        <w:rPr>
          <w:color w:val="000000" w:themeColor="text1"/>
        </w:rPr>
        <w:t xml:space="preserve"> other inequality of </w:t>
      </w:r>
      <w:r w:rsidR="00AE0B0B" w:rsidRPr="004550B0">
        <w:rPr>
          <w:color w:val="000000" w:themeColor="text1"/>
        </w:rPr>
        <w:t>circumstances</w:t>
      </w:r>
      <w:r w:rsidR="009E7D0A" w:rsidRPr="004550B0">
        <w:rPr>
          <w:color w:val="000000" w:themeColor="text1"/>
        </w:rPr>
        <w:t xml:space="preserve"> indices.  As</w:t>
      </w:r>
      <w:r w:rsidR="007830B0">
        <w:rPr>
          <w:color w:val="000000" w:themeColor="text1"/>
        </w:rPr>
        <w:t xml:space="preserve"> a</w:t>
      </w:r>
      <w:r w:rsidR="009E7D0A" w:rsidRPr="004550B0">
        <w:rPr>
          <w:color w:val="000000" w:themeColor="text1"/>
        </w:rPr>
        <w:t xml:space="preserve"> result</w:t>
      </w:r>
      <w:r w:rsidR="00DC063A" w:rsidRPr="004550B0">
        <w:rPr>
          <w:color w:val="000000" w:themeColor="text1"/>
        </w:rPr>
        <w:t xml:space="preserve">, when considered size </w:t>
      </w:r>
      <w:r w:rsidR="007830B0">
        <w:rPr>
          <w:color w:val="000000" w:themeColor="text1"/>
        </w:rPr>
        <w:t>e</w:t>
      </w:r>
      <w:r w:rsidR="00DC063A" w:rsidRPr="004550B0">
        <w:rPr>
          <w:color w:val="000000" w:themeColor="text1"/>
        </w:rPr>
        <w:t>ffect political inequality,</w:t>
      </w:r>
      <w:r w:rsidR="009E7D0A" w:rsidRPr="004550B0">
        <w:rPr>
          <w:color w:val="000000" w:themeColor="text1"/>
        </w:rPr>
        <w:t xml:space="preserve"> </w:t>
      </w:r>
      <w:r w:rsidR="007830B0">
        <w:rPr>
          <w:color w:val="000000" w:themeColor="text1"/>
        </w:rPr>
        <w:t xml:space="preserve">it </w:t>
      </w:r>
      <w:r w:rsidR="009E7D0A" w:rsidRPr="004550B0">
        <w:rPr>
          <w:color w:val="000000" w:themeColor="text1"/>
        </w:rPr>
        <w:t xml:space="preserve">is more harmful </w:t>
      </w:r>
      <w:r w:rsidR="00DC063A" w:rsidRPr="004550B0">
        <w:rPr>
          <w:color w:val="000000" w:themeColor="text1"/>
        </w:rPr>
        <w:t>to</w:t>
      </w:r>
      <w:r w:rsidR="009E7D0A" w:rsidRPr="004550B0">
        <w:rPr>
          <w:color w:val="000000" w:themeColor="text1"/>
        </w:rPr>
        <w:t xml:space="preserve"> social cohesion. It also decreases the size of investment to determine economic growth. </w:t>
      </w:r>
    </w:p>
    <w:p w14:paraId="1DE1C21C" w14:textId="3408489B" w:rsidR="009E7D0A" w:rsidRPr="004550B0" w:rsidRDefault="009E7D0A" w:rsidP="009E7D0A">
      <w:pPr>
        <w:spacing w:line="360" w:lineRule="auto"/>
        <w:jc w:val="both"/>
        <w:rPr>
          <w:color w:val="000000" w:themeColor="text1"/>
        </w:rPr>
      </w:pPr>
      <w:r w:rsidRPr="004550B0">
        <w:rPr>
          <w:color w:val="000000" w:themeColor="text1"/>
        </w:rPr>
        <w:t xml:space="preserve"> </w:t>
      </w:r>
      <w:r w:rsidR="00DC063A" w:rsidRPr="004550B0">
        <w:rPr>
          <w:color w:val="000000" w:themeColor="text1"/>
        </w:rPr>
        <w:t>The s</w:t>
      </w:r>
      <w:r w:rsidRPr="004550B0">
        <w:rPr>
          <w:color w:val="000000" w:themeColor="text1"/>
        </w:rPr>
        <w:t>econd hypothesis, social cohesion</w:t>
      </w:r>
      <w:r w:rsidR="00DC063A" w:rsidRPr="004550B0">
        <w:rPr>
          <w:color w:val="000000" w:themeColor="text1"/>
        </w:rPr>
        <w:t>,</w:t>
      </w:r>
      <w:r w:rsidRPr="004550B0">
        <w:rPr>
          <w:color w:val="000000" w:themeColor="text1"/>
        </w:rPr>
        <w:t xml:space="preserve"> </w:t>
      </w:r>
      <w:r w:rsidR="00DC063A" w:rsidRPr="004550B0">
        <w:rPr>
          <w:color w:val="000000" w:themeColor="text1"/>
        </w:rPr>
        <w:t>affects</w:t>
      </w:r>
      <w:r w:rsidRPr="004550B0">
        <w:rPr>
          <w:color w:val="000000" w:themeColor="text1"/>
        </w:rPr>
        <w:t xml:space="preserve"> economic growth through </w:t>
      </w:r>
      <w:r w:rsidR="00DC063A" w:rsidRPr="004550B0">
        <w:rPr>
          <w:color w:val="000000" w:themeColor="text1"/>
        </w:rPr>
        <w:t xml:space="preserve">the </w:t>
      </w:r>
      <w:r w:rsidRPr="004550B0">
        <w:rPr>
          <w:color w:val="000000" w:themeColor="text1"/>
        </w:rPr>
        <w:t>channel</w:t>
      </w:r>
      <w:r w:rsidR="00DC063A" w:rsidRPr="004550B0">
        <w:rPr>
          <w:color w:val="000000" w:themeColor="text1"/>
        </w:rPr>
        <w:t>,</w:t>
      </w:r>
      <w:r w:rsidRPr="004550B0">
        <w:rPr>
          <w:color w:val="000000" w:themeColor="text1"/>
        </w:rPr>
        <w:t xml:space="preserve"> for example</w:t>
      </w:r>
      <w:r w:rsidR="00DC063A" w:rsidRPr="004550B0">
        <w:rPr>
          <w:color w:val="000000" w:themeColor="text1"/>
        </w:rPr>
        <w:t>,</w:t>
      </w:r>
      <w:r w:rsidRPr="004550B0">
        <w:rPr>
          <w:color w:val="000000" w:themeColor="text1"/>
        </w:rPr>
        <w:t xml:space="preserve"> investment. The results are in line with previous literature. </w:t>
      </w:r>
      <w:r w:rsidR="00DC063A" w:rsidRPr="004550B0">
        <w:rPr>
          <w:color w:val="000000" w:themeColor="text1"/>
        </w:rPr>
        <w:t>However,</w:t>
      </w:r>
      <w:r w:rsidRPr="004550B0">
        <w:rPr>
          <w:color w:val="000000" w:themeColor="text1"/>
        </w:rPr>
        <w:t xml:space="preserve"> the important and interesting point if we compare the investment size effect from table 4.</w:t>
      </w:r>
      <w:r w:rsidR="00FB1B0D" w:rsidRPr="004550B0">
        <w:rPr>
          <w:color w:val="000000" w:themeColor="text1"/>
        </w:rPr>
        <w:t>10</w:t>
      </w:r>
      <w:r w:rsidRPr="004550B0">
        <w:rPr>
          <w:color w:val="000000" w:themeColor="text1"/>
        </w:rPr>
        <w:t xml:space="preserve"> and 4.</w:t>
      </w:r>
      <w:r w:rsidR="00FB1B0D" w:rsidRPr="004550B0">
        <w:rPr>
          <w:color w:val="000000" w:themeColor="text1"/>
        </w:rPr>
        <w:t>11</w:t>
      </w:r>
      <w:r w:rsidRPr="004550B0">
        <w:rPr>
          <w:color w:val="000000" w:themeColor="text1"/>
        </w:rPr>
        <w:t>, the investment effect on economic growth five-time grater. It mean</w:t>
      </w:r>
      <w:r w:rsidR="007830B0">
        <w:rPr>
          <w:color w:val="000000" w:themeColor="text1"/>
        </w:rPr>
        <w:t>s</w:t>
      </w:r>
      <w:r w:rsidRPr="004550B0">
        <w:rPr>
          <w:color w:val="000000" w:themeColor="text1"/>
        </w:rPr>
        <w:t xml:space="preserve"> investment increase</w:t>
      </w:r>
      <w:r w:rsidR="007830B0">
        <w:rPr>
          <w:color w:val="000000" w:themeColor="text1"/>
        </w:rPr>
        <w:t>s when societies are more cohesive, and the next stage</w:t>
      </w:r>
      <w:r w:rsidRPr="004550B0">
        <w:rPr>
          <w:color w:val="000000" w:themeColor="text1"/>
        </w:rPr>
        <w:t xml:space="preserve"> increases growth more than </w:t>
      </w:r>
      <w:r w:rsidR="007830B0">
        <w:rPr>
          <w:color w:val="000000" w:themeColor="text1"/>
        </w:rPr>
        <w:t xml:space="preserve">the </w:t>
      </w:r>
      <w:r w:rsidRPr="004550B0">
        <w:rPr>
          <w:color w:val="000000" w:themeColor="text1"/>
        </w:rPr>
        <w:t>social</w:t>
      </w:r>
      <w:r w:rsidR="00DC063A" w:rsidRPr="004550B0">
        <w:rPr>
          <w:color w:val="000000" w:themeColor="text1"/>
        </w:rPr>
        <w:t>,</w:t>
      </w:r>
      <w:r w:rsidRPr="004550B0">
        <w:rPr>
          <w:color w:val="000000" w:themeColor="text1"/>
        </w:rPr>
        <w:t xml:space="preserve"> economic growth model where social cohesion directly.</w:t>
      </w:r>
    </w:p>
    <w:p w14:paraId="67963669" w14:textId="165C8B88" w:rsidR="009E7D0A" w:rsidRPr="004550B0" w:rsidRDefault="007830B0" w:rsidP="009E7D0A">
      <w:pPr>
        <w:spacing w:line="360" w:lineRule="auto"/>
        <w:jc w:val="both"/>
        <w:rPr>
          <w:color w:val="000000" w:themeColor="text1"/>
        </w:rPr>
      </w:pPr>
      <w:r>
        <w:rPr>
          <w:color w:val="000000" w:themeColor="text1"/>
        </w:rPr>
        <w:t>This section discusses how inequality affects</w:t>
      </w:r>
      <w:r w:rsidR="009E7D0A" w:rsidRPr="004550B0">
        <w:rPr>
          <w:color w:val="000000" w:themeColor="text1"/>
        </w:rPr>
        <w:t xml:space="preserve"> income growth through </w:t>
      </w:r>
      <w:r w:rsidR="00DC063A" w:rsidRPr="004550B0">
        <w:rPr>
          <w:color w:val="000000" w:themeColor="text1"/>
        </w:rPr>
        <w:t xml:space="preserve">a </w:t>
      </w:r>
      <w:r w:rsidR="009E7D0A" w:rsidRPr="004550B0">
        <w:rPr>
          <w:color w:val="000000" w:themeColor="text1"/>
        </w:rPr>
        <w:t xml:space="preserve">different channel and social cohesion effect on economic growth as </w:t>
      </w:r>
      <w:r>
        <w:rPr>
          <w:color w:val="000000" w:themeColor="text1"/>
        </w:rPr>
        <w:t xml:space="preserve">a </w:t>
      </w:r>
      <w:r w:rsidR="009E7D0A" w:rsidRPr="004550B0">
        <w:rPr>
          <w:color w:val="000000" w:themeColor="text1"/>
        </w:rPr>
        <w:t xml:space="preserve">mediator. The aim of this to measure the decomposed effect of income inequality. As </w:t>
      </w:r>
      <w:r w:rsidR="00DC063A" w:rsidRPr="004550B0">
        <w:rPr>
          <w:color w:val="000000" w:themeColor="text1"/>
        </w:rPr>
        <w:t xml:space="preserve">the </w:t>
      </w:r>
      <w:r w:rsidR="009E7D0A" w:rsidRPr="004550B0">
        <w:rPr>
          <w:color w:val="000000" w:themeColor="text1"/>
        </w:rPr>
        <w:t xml:space="preserve">literature on </w:t>
      </w:r>
      <w:r w:rsidR="00DC063A" w:rsidRPr="004550B0">
        <w:rPr>
          <w:color w:val="000000" w:themeColor="text1"/>
        </w:rPr>
        <w:t xml:space="preserve">the </w:t>
      </w:r>
      <w:r w:rsidR="009E7D0A" w:rsidRPr="004550B0">
        <w:rPr>
          <w:color w:val="000000" w:themeColor="text1"/>
        </w:rPr>
        <w:t>inequality of opportunities state</w:t>
      </w:r>
      <w:r w:rsidR="005F1A36">
        <w:rPr>
          <w:color w:val="000000" w:themeColor="text1"/>
        </w:rPr>
        <w:t>s,</w:t>
      </w:r>
      <w:r w:rsidR="009E7D0A" w:rsidRPr="004550B0">
        <w:rPr>
          <w:color w:val="000000" w:themeColor="text1"/>
        </w:rPr>
        <w:t xml:space="preserve"> </w:t>
      </w:r>
      <w:r w:rsidR="00615557" w:rsidRPr="004550B0">
        <w:rPr>
          <w:color w:val="000000" w:themeColor="text1"/>
        </w:rPr>
        <w:t xml:space="preserve">the </w:t>
      </w:r>
      <w:r w:rsidR="009E7D0A" w:rsidRPr="004550B0">
        <w:rPr>
          <w:color w:val="000000" w:themeColor="text1"/>
        </w:rPr>
        <w:t xml:space="preserve">effect of circumstance </w:t>
      </w:r>
      <w:r w:rsidR="00615557" w:rsidRPr="004550B0">
        <w:rPr>
          <w:color w:val="000000" w:themeColor="text1"/>
        </w:rPr>
        <w:t>is</w:t>
      </w:r>
      <w:r w:rsidR="009E7D0A" w:rsidRPr="004550B0">
        <w:rPr>
          <w:color w:val="000000" w:themeColor="text1"/>
        </w:rPr>
        <w:t xml:space="preserve"> negative. Our results are </w:t>
      </w:r>
      <w:r w:rsidR="00661A8D" w:rsidRPr="004550B0">
        <w:rPr>
          <w:color w:val="000000" w:themeColor="text1"/>
        </w:rPr>
        <w:t xml:space="preserve">in </w:t>
      </w:r>
      <w:r w:rsidR="009E7D0A" w:rsidRPr="004550B0">
        <w:rPr>
          <w:color w:val="000000" w:themeColor="text1"/>
        </w:rPr>
        <w:t xml:space="preserve">line </w:t>
      </w:r>
      <w:r w:rsidR="00661A8D" w:rsidRPr="004550B0">
        <w:rPr>
          <w:color w:val="000000" w:themeColor="text1"/>
        </w:rPr>
        <w:t xml:space="preserve">with </w:t>
      </w:r>
      <w:r w:rsidR="009E7D0A" w:rsidRPr="004550B0">
        <w:rPr>
          <w:color w:val="000000" w:themeColor="text1"/>
        </w:rPr>
        <w:t>p</w:t>
      </w:r>
      <w:r w:rsidR="00615557" w:rsidRPr="004550B0">
        <w:rPr>
          <w:color w:val="000000" w:themeColor="text1"/>
        </w:rPr>
        <w:t>re</w:t>
      </w:r>
      <w:r w:rsidR="009E7D0A" w:rsidRPr="004550B0">
        <w:rPr>
          <w:color w:val="000000" w:themeColor="text1"/>
        </w:rPr>
        <w:t xml:space="preserve">vious literature. </w:t>
      </w:r>
      <w:r w:rsidR="00615557" w:rsidRPr="004550B0">
        <w:rPr>
          <w:color w:val="000000" w:themeColor="text1"/>
        </w:rPr>
        <w:t>However,</w:t>
      </w:r>
      <w:r w:rsidR="009E7D0A" w:rsidRPr="004550B0">
        <w:rPr>
          <w:color w:val="000000" w:themeColor="text1"/>
        </w:rPr>
        <w:t xml:space="preserve"> hypothesis effort </w:t>
      </w:r>
      <w:r w:rsidR="009201FE" w:rsidRPr="004550B0">
        <w:rPr>
          <w:color w:val="000000" w:themeColor="text1"/>
        </w:rPr>
        <w:t>findings are inconclusive (some model</w:t>
      </w:r>
      <w:r w:rsidR="005F1A36">
        <w:rPr>
          <w:color w:val="000000" w:themeColor="text1"/>
        </w:rPr>
        <w:t>s</w:t>
      </w:r>
      <w:r w:rsidR="009201FE" w:rsidRPr="004550B0">
        <w:rPr>
          <w:color w:val="000000" w:themeColor="text1"/>
        </w:rPr>
        <w:t xml:space="preserve"> </w:t>
      </w:r>
      <w:r w:rsidR="009E7D0A" w:rsidRPr="004550B0">
        <w:rPr>
          <w:color w:val="000000" w:themeColor="text1"/>
        </w:rPr>
        <w:t>are positive</w:t>
      </w:r>
      <w:r w:rsidR="00615557" w:rsidRPr="004550B0">
        <w:rPr>
          <w:color w:val="000000" w:themeColor="text1"/>
        </w:rPr>
        <w:t>,</w:t>
      </w:r>
      <w:r w:rsidR="009E7D0A" w:rsidRPr="004550B0">
        <w:rPr>
          <w:color w:val="000000" w:themeColor="text1"/>
        </w:rPr>
        <w:t xml:space="preserve"> </w:t>
      </w:r>
      <w:r w:rsidR="009201FE" w:rsidRPr="004550B0">
        <w:rPr>
          <w:color w:val="000000" w:themeColor="text1"/>
        </w:rPr>
        <w:t>and some are negative</w:t>
      </w:r>
      <w:r w:rsidR="005F1A36">
        <w:rPr>
          <w:color w:val="000000" w:themeColor="text1"/>
        </w:rPr>
        <w:t>,</w:t>
      </w:r>
      <w:r w:rsidR="009201FE" w:rsidRPr="004550B0">
        <w:rPr>
          <w:color w:val="000000" w:themeColor="text1"/>
        </w:rPr>
        <w:t xml:space="preserve"> but all are insignificant) </w:t>
      </w:r>
      <w:r w:rsidR="009E7D0A" w:rsidRPr="004550B0">
        <w:rPr>
          <w:color w:val="000000" w:themeColor="text1"/>
        </w:rPr>
        <w:t xml:space="preserve"> in line </w:t>
      </w:r>
      <w:r w:rsidR="009201FE" w:rsidRPr="004550B0">
        <w:rPr>
          <w:color w:val="000000" w:themeColor="text1"/>
        </w:rPr>
        <w:t>with previous</w:t>
      </w:r>
      <w:r w:rsidR="009E7D0A" w:rsidRPr="004550B0">
        <w:rPr>
          <w:color w:val="000000" w:themeColor="text1"/>
        </w:rPr>
        <w:t xml:space="preserve"> literature</w:t>
      </w:r>
      <w:r w:rsidR="005F1A36">
        <w:rPr>
          <w:color w:val="000000" w:themeColor="text1"/>
        </w:rPr>
        <w:t>, but these do not fulfill</w:t>
      </w:r>
      <w:r w:rsidR="00B421C4" w:rsidRPr="004550B0">
        <w:rPr>
          <w:color w:val="000000" w:themeColor="text1"/>
        </w:rPr>
        <w:t xml:space="preserve"> </w:t>
      </w:r>
      <w:r w:rsidR="009E7D0A" w:rsidRPr="004550B0">
        <w:rPr>
          <w:color w:val="000000" w:themeColor="text1"/>
        </w:rPr>
        <w:t xml:space="preserve">the theory of justice. The reason behind this to measure effort due to data unavailability is difficult. So, when we used residual as </w:t>
      </w:r>
      <w:r w:rsidR="00615557" w:rsidRPr="004550B0">
        <w:rPr>
          <w:color w:val="000000" w:themeColor="text1"/>
        </w:rPr>
        <w:t xml:space="preserve">a </w:t>
      </w:r>
      <w:r w:rsidR="009E7D0A" w:rsidRPr="004550B0">
        <w:rPr>
          <w:color w:val="000000" w:themeColor="text1"/>
        </w:rPr>
        <w:t xml:space="preserve">measure of effort indices, we cannot eliminate the effect of unobserved circumstances. </w:t>
      </w:r>
    </w:p>
    <w:p w14:paraId="08B2581A" w14:textId="4343F3C5" w:rsidR="009E7D0A" w:rsidRPr="004550B0" w:rsidRDefault="009E7D0A" w:rsidP="009E7D0A">
      <w:pPr>
        <w:spacing w:line="360" w:lineRule="auto"/>
        <w:jc w:val="both"/>
        <w:rPr>
          <w:color w:val="000000" w:themeColor="text1"/>
        </w:rPr>
      </w:pPr>
      <w:r w:rsidRPr="004550B0">
        <w:rPr>
          <w:color w:val="000000" w:themeColor="text1"/>
        </w:rPr>
        <w:t xml:space="preserve">Secondly, social cohesion </w:t>
      </w:r>
      <w:r w:rsidR="005F1A36">
        <w:rPr>
          <w:color w:val="000000" w:themeColor="text1"/>
        </w:rPr>
        <w:t xml:space="preserve">is </w:t>
      </w:r>
      <w:r w:rsidRPr="004550B0">
        <w:rPr>
          <w:color w:val="000000" w:themeColor="text1"/>
        </w:rPr>
        <w:t xml:space="preserve">used as </w:t>
      </w:r>
      <w:r w:rsidR="00615557" w:rsidRPr="004550B0">
        <w:rPr>
          <w:color w:val="000000" w:themeColor="text1"/>
        </w:rPr>
        <w:t xml:space="preserve">an </w:t>
      </w:r>
      <w:r w:rsidRPr="004550B0">
        <w:rPr>
          <w:color w:val="000000" w:themeColor="text1"/>
        </w:rPr>
        <w:t>endogenous variable instead</w:t>
      </w:r>
      <w:r w:rsidR="00615557" w:rsidRPr="004550B0">
        <w:rPr>
          <w:color w:val="000000" w:themeColor="text1"/>
        </w:rPr>
        <w:t xml:space="preserve"> of</w:t>
      </w:r>
      <w:r w:rsidRPr="004550B0">
        <w:rPr>
          <w:color w:val="000000" w:themeColor="text1"/>
        </w:rPr>
        <w:t xml:space="preserve"> exogenous. </w:t>
      </w:r>
      <w:r w:rsidR="00615557" w:rsidRPr="004550B0">
        <w:rPr>
          <w:color w:val="000000" w:themeColor="text1"/>
        </w:rPr>
        <w:t>Moreover,</w:t>
      </w:r>
      <w:r w:rsidRPr="004550B0">
        <w:rPr>
          <w:color w:val="000000" w:themeColor="text1"/>
        </w:rPr>
        <w:t xml:space="preserve"> when social cohesion </w:t>
      </w:r>
      <w:r w:rsidR="00615557" w:rsidRPr="004550B0">
        <w:rPr>
          <w:color w:val="000000" w:themeColor="text1"/>
        </w:rPr>
        <w:t>a</w:t>
      </w:r>
      <w:r w:rsidRPr="004550B0">
        <w:rPr>
          <w:color w:val="000000" w:themeColor="text1"/>
        </w:rPr>
        <w:t>ffect</w:t>
      </w:r>
      <w:r w:rsidR="00615557" w:rsidRPr="004550B0">
        <w:rPr>
          <w:color w:val="000000" w:themeColor="text1"/>
        </w:rPr>
        <w:t>s</w:t>
      </w:r>
      <w:r w:rsidRPr="004550B0">
        <w:rPr>
          <w:color w:val="000000" w:themeColor="text1"/>
        </w:rPr>
        <w:t xml:space="preserve"> economic growth by introducing </w:t>
      </w:r>
      <w:r w:rsidR="005F1A36">
        <w:rPr>
          <w:color w:val="000000" w:themeColor="text1"/>
        </w:rPr>
        <w:t xml:space="preserve">an </w:t>
      </w:r>
      <w:r w:rsidRPr="004550B0">
        <w:rPr>
          <w:color w:val="000000" w:themeColor="text1"/>
        </w:rPr>
        <w:t>investment channel</w:t>
      </w:r>
      <w:r w:rsidR="00615557" w:rsidRPr="004550B0">
        <w:rPr>
          <w:color w:val="000000" w:themeColor="text1"/>
        </w:rPr>
        <w:t>,</w:t>
      </w:r>
      <w:r w:rsidRPr="004550B0">
        <w:rPr>
          <w:color w:val="000000" w:themeColor="text1"/>
        </w:rPr>
        <w:t xml:space="preserve"> it </w:t>
      </w:r>
      <w:r w:rsidR="00615557" w:rsidRPr="004550B0">
        <w:rPr>
          <w:color w:val="000000" w:themeColor="text1"/>
        </w:rPr>
        <w:t>five</w:t>
      </w:r>
      <w:r w:rsidRPr="004550B0">
        <w:rPr>
          <w:color w:val="000000" w:themeColor="text1"/>
        </w:rPr>
        <w:t xml:space="preserve"> time</w:t>
      </w:r>
      <w:r w:rsidR="00615557" w:rsidRPr="004550B0">
        <w:rPr>
          <w:color w:val="000000" w:themeColor="text1"/>
        </w:rPr>
        <w:t>s</w:t>
      </w:r>
      <w:r w:rsidRPr="004550B0">
        <w:rPr>
          <w:color w:val="000000" w:themeColor="text1"/>
        </w:rPr>
        <w:t xml:space="preserve"> enlarge investment. We conclude </w:t>
      </w:r>
      <w:r w:rsidR="00615557" w:rsidRPr="004550B0">
        <w:rPr>
          <w:color w:val="000000" w:themeColor="text1"/>
        </w:rPr>
        <w:t xml:space="preserve">that </w:t>
      </w:r>
      <w:r w:rsidRPr="004550B0">
        <w:rPr>
          <w:color w:val="000000" w:themeColor="text1"/>
        </w:rPr>
        <w:t>egalitarian and cohesive societies p</w:t>
      </w:r>
      <w:r w:rsidR="00615557" w:rsidRPr="004550B0">
        <w:rPr>
          <w:color w:val="000000" w:themeColor="text1"/>
        </w:rPr>
        <w:t>la</w:t>
      </w:r>
      <w:r w:rsidRPr="004550B0">
        <w:rPr>
          <w:color w:val="000000" w:themeColor="text1"/>
        </w:rPr>
        <w:t xml:space="preserve">y </w:t>
      </w:r>
      <w:r w:rsidR="00615557" w:rsidRPr="004550B0">
        <w:rPr>
          <w:color w:val="000000" w:themeColor="text1"/>
        </w:rPr>
        <w:t xml:space="preserve">an </w:t>
      </w:r>
      <w:r w:rsidRPr="004550B0">
        <w:rPr>
          <w:color w:val="000000" w:themeColor="text1"/>
        </w:rPr>
        <w:t xml:space="preserve">important role </w:t>
      </w:r>
      <w:r w:rsidR="005F1A36">
        <w:rPr>
          <w:color w:val="000000" w:themeColor="text1"/>
        </w:rPr>
        <w:t>in enhancing</w:t>
      </w:r>
      <w:r w:rsidRPr="004550B0">
        <w:rPr>
          <w:color w:val="000000" w:themeColor="text1"/>
        </w:rPr>
        <w:t xml:space="preserve"> economic growth.</w:t>
      </w:r>
    </w:p>
    <w:p w14:paraId="3CEA9DE2" w14:textId="77777777" w:rsidR="009E7D0A" w:rsidRPr="004550B0" w:rsidRDefault="009E7D0A" w:rsidP="009E7D0A">
      <w:pPr>
        <w:spacing w:line="360" w:lineRule="auto"/>
        <w:jc w:val="both"/>
        <w:rPr>
          <w:color w:val="000000" w:themeColor="text1"/>
        </w:rPr>
      </w:pPr>
    </w:p>
    <w:p w14:paraId="0FB7C909" w14:textId="77777777" w:rsidR="009E7D0A" w:rsidRPr="004550B0" w:rsidRDefault="009E7D0A" w:rsidP="009E7D0A">
      <w:pPr>
        <w:spacing w:line="360" w:lineRule="auto"/>
        <w:jc w:val="both"/>
        <w:rPr>
          <w:b/>
          <w:bCs/>
          <w:color w:val="000000" w:themeColor="text1"/>
        </w:rPr>
      </w:pPr>
    </w:p>
    <w:p w14:paraId="2447939D" w14:textId="31415D4D" w:rsidR="009E7D0A" w:rsidRPr="004550B0" w:rsidRDefault="009E7D0A" w:rsidP="009E7D0A">
      <w:pPr>
        <w:rPr>
          <w:color w:val="000000" w:themeColor="text1"/>
          <w:sz w:val="20"/>
          <w:szCs w:val="20"/>
        </w:rPr>
      </w:pPr>
    </w:p>
    <w:p w14:paraId="33A510A4" w14:textId="5E7C29DC" w:rsidR="00EC6F61" w:rsidRPr="004550B0" w:rsidRDefault="00EC6F61" w:rsidP="009E7D0A">
      <w:pPr>
        <w:rPr>
          <w:color w:val="000000" w:themeColor="text1"/>
          <w:sz w:val="20"/>
          <w:szCs w:val="20"/>
        </w:rPr>
      </w:pPr>
    </w:p>
    <w:p w14:paraId="5C5EC54C" w14:textId="3AC3CF6C" w:rsidR="00EC6F61" w:rsidRPr="004550B0" w:rsidRDefault="00EC6F61" w:rsidP="009E7D0A">
      <w:pPr>
        <w:rPr>
          <w:color w:val="000000" w:themeColor="text1"/>
          <w:sz w:val="20"/>
          <w:szCs w:val="20"/>
        </w:rPr>
      </w:pPr>
    </w:p>
    <w:p w14:paraId="04F941C6" w14:textId="695CECBE" w:rsidR="00EC6F61" w:rsidRPr="004550B0" w:rsidRDefault="00EC6F61" w:rsidP="009E7D0A">
      <w:pPr>
        <w:rPr>
          <w:color w:val="000000" w:themeColor="text1"/>
          <w:sz w:val="20"/>
          <w:szCs w:val="20"/>
        </w:rPr>
      </w:pPr>
    </w:p>
    <w:p w14:paraId="2CF32E7C" w14:textId="084B0F63" w:rsidR="00EC6F61" w:rsidRPr="004550B0" w:rsidRDefault="00EC6F61" w:rsidP="009E7D0A">
      <w:pPr>
        <w:rPr>
          <w:color w:val="000000" w:themeColor="text1"/>
          <w:sz w:val="20"/>
          <w:szCs w:val="20"/>
        </w:rPr>
      </w:pPr>
    </w:p>
    <w:p w14:paraId="4299EF41" w14:textId="267C637C" w:rsidR="00EC6F61" w:rsidRPr="004550B0" w:rsidRDefault="00EC6F61" w:rsidP="009E7D0A">
      <w:pPr>
        <w:rPr>
          <w:color w:val="000000" w:themeColor="text1"/>
          <w:sz w:val="20"/>
          <w:szCs w:val="20"/>
        </w:rPr>
      </w:pPr>
    </w:p>
    <w:p w14:paraId="0D0161D8" w14:textId="09134E20" w:rsidR="00EC6F61" w:rsidRPr="004550B0" w:rsidRDefault="00EC6F61" w:rsidP="009E7D0A">
      <w:pPr>
        <w:rPr>
          <w:color w:val="000000" w:themeColor="text1"/>
          <w:sz w:val="20"/>
          <w:szCs w:val="20"/>
        </w:rPr>
      </w:pPr>
    </w:p>
    <w:p w14:paraId="44A8CD02" w14:textId="1ACDA616" w:rsidR="00EC6F61" w:rsidRPr="004550B0" w:rsidRDefault="00EC6F61" w:rsidP="009E7D0A">
      <w:pPr>
        <w:rPr>
          <w:color w:val="000000" w:themeColor="text1"/>
          <w:sz w:val="20"/>
          <w:szCs w:val="20"/>
        </w:rPr>
      </w:pPr>
    </w:p>
    <w:p w14:paraId="5E696418" w14:textId="0C31DF36" w:rsidR="00EC6F61" w:rsidRPr="004550B0" w:rsidRDefault="00EC6F61" w:rsidP="009E7D0A">
      <w:pPr>
        <w:rPr>
          <w:color w:val="000000" w:themeColor="text1"/>
          <w:sz w:val="20"/>
          <w:szCs w:val="20"/>
        </w:rPr>
      </w:pPr>
    </w:p>
    <w:p w14:paraId="704CE312" w14:textId="50B01C2E" w:rsidR="00EC6F61" w:rsidRPr="004550B0" w:rsidRDefault="00EC6F61" w:rsidP="009E7D0A">
      <w:pPr>
        <w:rPr>
          <w:color w:val="000000" w:themeColor="text1"/>
          <w:sz w:val="20"/>
          <w:szCs w:val="20"/>
        </w:rPr>
      </w:pPr>
    </w:p>
    <w:p w14:paraId="0F35E742" w14:textId="21F57A96" w:rsidR="00EC6F61" w:rsidRPr="004550B0" w:rsidRDefault="00EC6F61" w:rsidP="009E7D0A">
      <w:pPr>
        <w:rPr>
          <w:color w:val="000000" w:themeColor="text1"/>
          <w:sz w:val="20"/>
          <w:szCs w:val="20"/>
        </w:rPr>
      </w:pPr>
    </w:p>
    <w:p w14:paraId="616C9B64" w14:textId="1E922F6F" w:rsidR="00EC6F61" w:rsidRPr="004550B0" w:rsidRDefault="00EC6F61" w:rsidP="009E7D0A">
      <w:pPr>
        <w:rPr>
          <w:color w:val="000000" w:themeColor="text1"/>
          <w:sz w:val="20"/>
          <w:szCs w:val="20"/>
        </w:rPr>
      </w:pPr>
    </w:p>
    <w:p w14:paraId="69328293" w14:textId="51C825A8" w:rsidR="00EC6F61" w:rsidRPr="004550B0" w:rsidRDefault="00EC6F61" w:rsidP="009E7D0A">
      <w:pPr>
        <w:rPr>
          <w:color w:val="000000" w:themeColor="text1"/>
          <w:sz w:val="20"/>
          <w:szCs w:val="20"/>
        </w:rPr>
      </w:pPr>
    </w:p>
    <w:p w14:paraId="06597939" w14:textId="318C355B" w:rsidR="00EC6F61" w:rsidRPr="004550B0" w:rsidRDefault="00EC6F61" w:rsidP="009E7D0A">
      <w:pPr>
        <w:rPr>
          <w:color w:val="000000" w:themeColor="text1"/>
          <w:sz w:val="20"/>
          <w:szCs w:val="20"/>
        </w:rPr>
      </w:pPr>
    </w:p>
    <w:p w14:paraId="6AE7BFFE" w14:textId="57BD6E9B" w:rsidR="00EC6F61" w:rsidRPr="004550B0" w:rsidRDefault="00EC6F61" w:rsidP="009E7D0A">
      <w:pPr>
        <w:rPr>
          <w:color w:val="000000" w:themeColor="text1"/>
          <w:sz w:val="20"/>
          <w:szCs w:val="20"/>
        </w:rPr>
      </w:pPr>
    </w:p>
    <w:p w14:paraId="1949098D" w14:textId="22002683" w:rsidR="00EC6F61" w:rsidRPr="004550B0" w:rsidRDefault="00EC6F61" w:rsidP="009E7D0A">
      <w:pPr>
        <w:rPr>
          <w:color w:val="000000" w:themeColor="text1"/>
          <w:sz w:val="20"/>
          <w:szCs w:val="20"/>
        </w:rPr>
      </w:pPr>
    </w:p>
    <w:p w14:paraId="7AD24395" w14:textId="6F779CB8" w:rsidR="00EC6F61" w:rsidRPr="004550B0" w:rsidRDefault="00EC6F61" w:rsidP="009E7D0A">
      <w:pPr>
        <w:rPr>
          <w:color w:val="000000" w:themeColor="text1"/>
          <w:sz w:val="20"/>
          <w:szCs w:val="20"/>
        </w:rPr>
      </w:pPr>
    </w:p>
    <w:p w14:paraId="5AC426C5" w14:textId="32102B02" w:rsidR="00EC6F61" w:rsidRPr="004550B0" w:rsidRDefault="00EC6F61" w:rsidP="009E7D0A">
      <w:pPr>
        <w:rPr>
          <w:color w:val="000000" w:themeColor="text1"/>
          <w:sz w:val="20"/>
          <w:szCs w:val="20"/>
        </w:rPr>
      </w:pPr>
    </w:p>
    <w:p w14:paraId="314EC498" w14:textId="35D8BF08" w:rsidR="00EC6F61" w:rsidRPr="004550B0" w:rsidRDefault="00EC6F61" w:rsidP="009E7D0A">
      <w:pPr>
        <w:rPr>
          <w:color w:val="000000" w:themeColor="text1"/>
          <w:sz w:val="20"/>
          <w:szCs w:val="20"/>
        </w:rPr>
      </w:pPr>
    </w:p>
    <w:p w14:paraId="57255824" w14:textId="4EB34CCC" w:rsidR="00EC6F61" w:rsidRPr="004550B0" w:rsidRDefault="00EC6F61" w:rsidP="009E7D0A">
      <w:pPr>
        <w:rPr>
          <w:color w:val="000000" w:themeColor="text1"/>
          <w:sz w:val="20"/>
          <w:szCs w:val="20"/>
        </w:rPr>
      </w:pPr>
    </w:p>
    <w:p w14:paraId="4F960147" w14:textId="48BBF275" w:rsidR="00EC6F61" w:rsidRPr="004550B0" w:rsidRDefault="00EC6F61" w:rsidP="009E7D0A">
      <w:pPr>
        <w:rPr>
          <w:color w:val="000000" w:themeColor="text1"/>
          <w:sz w:val="20"/>
          <w:szCs w:val="20"/>
        </w:rPr>
      </w:pPr>
    </w:p>
    <w:p w14:paraId="6D516165" w14:textId="6612594C" w:rsidR="00EC6F61" w:rsidRPr="004550B0" w:rsidRDefault="00EC6F61" w:rsidP="009E7D0A">
      <w:pPr>
        <w:rPr>
          <w:color w:val="000000" w:themeColor="text1"/>
          <w:sz w:val="20"/>
          <w:szCs w:val="20"/>
        </w:rPr>
      </w:pPr>
    </w:p>
    <w:p w14:paraId="68F8B151" w14:textId="27B7622B" w:rsidR="00EC6F61" w:rsidRPr="004550B0" w:rsidRDefault="00EC6F61" w:rsidP="009E7D0A">
      <w:pPr>
        <w:rPr>
          <w:color w:val="000000" w:themeColor="text1"/>
          <w:sz w:val="20"/>
          <w:szCs w:val="20"/>
        </w:rPr>
      </w:pPr>
    </w:p>
    <w:p w14:paraId="413DDB1F" w14:textId="7D0C0362" w:rsidR="00EC6F61" w:rsidRPr="004550B0" w:rsidRDefault="00EC6F61" w:rsidP="009E7D0A">
      <w:pPr>
        <w:rPr>
          <w:color w:val="000000" w:themeColor="text1"/>
          <w:sz w:val="20"/>
          <w:szCs w:val="20"/>
        </w:rPr>
      </w:pPr>
    </w:p>
    <w:p w14:paraId="50EABF9C" w14:textId="58C5AAFF" w:rsidR="00EC6F61" w:rsidRPr="004550B0" w:rsidRDefault="00EC6F61" w:rsidP="009E7D0A">
      <w:pPr>
        <w:rPr>
          <w:color w:val="000000" w:themeColor="text1"/>
          <w:sz w:val="20"/>
          <w:szCs w:val="20"/>
        </w:rPr>
      </w:pPr>
    </w:p>
    <w:p w14:paraId="323DE4FC" w14:textId="0B86640D" w:rsidR="00EC6F61" w:rsidRPr="004550B0" w:rsidRDefault="00EC6F61" w:rsidP="009E7D0A">
      <w:pPr>
        <w:rPr>
          <w:color w:val="000000" w:themeColor="text1"/>
          <w:sz w:val="20"/>
          <w:szCs w:val="20"/>
        </w:rPr>
      </w:pPr>
    </w:p>
    <w:p w14:paraId="3DB90BA8" w14:textId="7F010A10" w:rsidR="00EC6F61" w:rsidRPr="004550B0" w:rsidRDefault="00EC6F61" w:rsidP="009E7D0A">
      <w:pPr>
        <w:rPr>
          <w:color w:val="000000" w:themeColor="text1"/>
          <w:sz w:val="20"/>
          <w:szCs w:val="20"/>
        </w:rPr>
      </w:pPr>
    </w:p>
    <w:p w14:paraId="65EC0670" w14:textId="2ABFF5FE" w:rsidR="00EC6F61" w:rsidRPr="004550B0" w:rsidRDefault="00EC6F61" w:rsidP="009E7D0A">
      <w:pPr>
        <w:rPr>
          <w:color w:val="000000" w:themeColor="text1"/>
          <w:sz w:val="20"/>
          <w:szCs w:val="20"/>
        </w:rPr>
      </w:pPr>
    </w:p>
    <w:p w14:paraId="214CDC0E" w14:textId="1CA2C334" w:rsidR="00EC6F61" w:rsidRPr="004550B0" w:rsidRDefault="00EC6F61" w:rsidP="009E7D0A">
      <w:pPr>
        <w:rPr>
          <w:color w:val="000000" w:themeColor="text1"/>
          <w:sz w:val="20"/>
          <w:szCs w:val="20"/>
        </w:rPr>
      </w:pPr>
    </w:p>
    <w:p w14:paraId="2B276B9F" w14:textId="2258826A" w:rsidR="00EC6F61" w:rsidRPr="004550B0" w:rsidRDefault="00EC6F61" w:rsidP="009E7D0A">
      <w:pPr>
        <w:rPr>
          <w:color w:val="000000" w:themeColor="text1"/>
          <w:sz w:val="20"/>
          <w:szCs w:val="20"/>
        </w:rPr>
      </w:pPr>
    </w:p>
    <w:p w14:paraId="388FD335" w14:textId="00A662A9" w:rsidR="00EC6F61" w:rsidRPr="004550B0" w:rsidRDefault="00EC6F61" w:rsidP="009E7D0A">
      <w:pPr>
        <w:rPr>
          <w:color w:val="000000" w:themeColor="text1"/>
          <w:sz w:val="20"/>
          <w:szCs w:val="20"/>
        </w:rPr>
      </w:pPr>
    </w:p>
    <w:p w14:paraId="0A23AF09" w14:textId="15FEA43F" w:rsidR="00EC6F61" w:rsidRPr="004550B0" w:rsidRDefault="00EC6F61" w:rsidP="009E7D0A">
      <w:pPr>
        <w:rPr>
          <w:color w:val="000000" w:themeColor="text1"/>
          <w:sz w:val="20"/>
          <w:szCs w:val="20"/>
        </w:rPr>
      </w:pPr>
    </w:p>
    <w:p w14:paraId="64EFB7CC" w14:textId="77777777" w:rsidR="00EC6F61" w:rsidRPr="004550B0" w:rsidRDefault="00EC6F61" w:rsidP="009E7D0A">
      <w:pPr>
        <w:rPr>
          <w:color w:val="000000" w:themeColor="text1"/>
          <w:sz w:val="20"/>
          <w:szCs w:val="20"/>
        </w:rPr>
      </w:pPr>
    </w:p>
    <w:p w14:paraId="4F9F2ABA" w14:textId="2836F9EA" w:rsidR="000446DA" w:rsidRPr="004550B0" w:rsidRDefault="000446DA" w:rsidP="000446DA">
      <w:pPr>
        <w:rPr>
          <w:color w:val="000000" w:themeColor="text1"/>
        </w:rPr>
      </w:pPr>
    </w:p>
    <w:p w14:paraId="601E3F67" w14:textId="03733182" w:rsidR="000446DA" w:rsidRPr="004550B0" w:rsidRDefault="000446DA" w:rsidP="000446DA">
      <w:pPr>
        <w:rPr>
          <w:color w:val="000000" w:themeColor="text1"/>
        </w:rPr>
      </w:pPr>
    </w:p>
    <w:p w14:paraId="753EE898" w14:textId="096DFB0B" w:rsidR="000446DA" w:rsidRPr="004550B0" w:rsidRDefault="000446DA" w:rsidP="000446DA">
      <w:pPr>
        <w:rPr>
          <w:color w:val="000000" w:themeColor="text1"/>
        </w:rPr>
      </w:pPr>
    </w:p>
    <w:p w14:paraId="5B449728" w14:textId="77777777" w:rsidR="000446DA" w:rsidRPr="004550B0" w:rsidRDefault="000446DA" w:rsidP="000446DA">
      <w:pPr>
        <w:rPr>
          <w:color w:val="000000" w:themeColor="text1"/>
        </w:rPr>
      </w:pPr>
    </w:p>
    <w:p w14:paraId="406164DB" w14:textId="77777777" w:rsidR="00AE0B0B" w:rsidRPr="004550B0" w:rsidRDefault="00AE0B0B" w:rsidP="00E06A3A">
      <w:pPr>
        <w:pStyle w:val="Heading1"/>
        <w:jc w:val="center"/>
        <w:rPr>
          <w:color w:val="000000" w:themeColor="text1"/>
        </w:rPr>
      </w:pPr>
      <w:bookmarkStart w:id="86" w:name="_Toc48821336"/>
    </w:p>
    <w:p w14:paraId="5086478E" w14:textId="77777777" w:rsidR="00AE0B0B" w:rsidRPr="004550B0" w:rsidRDefault="00AE0B0B" w:rsidP="00E06A3A">
      <w:pPr>
        <w:pStyle w:val="Heading1"/>
        <w:jc w:val="center"/>
        <w:rPr>
          <w:color w:val="000000" w:themeColor="text1"/>
        </w:rPr>
      </w:pPr>
    </w:p>
    <w:p w14:paraId="6C7AC8E7" w14:textId="7366F9B3" w:rsidR="00E06A3A" w:rsidRPr="004550B0" w:rsidRDefault="00E06A3A" w:rsidP="00E06A3A">
      <w:pPr>
        <w:pStyle w:val="Heading1"/>
        <w:jc w:val="center"/>
        <w:rPr>
          <w:color w:val="000000" w:themeColor="text1"/>
        </w:rPr>
      </w:pPr>
      <w:r w:rsidRPr="004550B0">
        <w:rPr>
          <w:color w:val="000000" w:themeColor="text1"/>
        </w:rPr>
        <w:t xml:space="preserve">CHAPTER </w:t>
      </w:r>
      <w:r w:rsidR="0080426C" w:rsidRPr="004550B0">
        <w:rPr>
          <w:color w:val="000000" w:themeColor="text1"/>
        </w:rPr>
        <w:t>5</w:t>
      </w:r>
      <w:bookmarkEnd w:id="86"/>
    </w:p>
    <w:p w14:paraId="0347970F" w14:textId="77777777" w:rsidR="00E06A3A" w:rsidRPr="004550B0" w:rsidRDefault="00E06A3A" w:rsidP="00E06A3A">
      <w:pPr>
        <w:rPr>
          <w:color w:val="000000" w:themeColor="text1"/>
        </w:rPr>
      </w:pPr>
    </w:p>
    <w:p w14:paraId="10191657" w14:textId="3FFB0C07" w:rsidR="009301CA" w:rsidRPr="004550B0" w:rsidRDefault="00D005B1" w:rsidP="00B61A19">
      <w:pPr>
        <w:pStyle w:val="Heading1"/>
        <w:jc w:val="center"/>
        <w:rPr>
          <w:color w:val="000000" w:themeColor="text1"/>
        </w:rPr>
      </w:pPr>
      <w:bookmarkStart w:id="87" w:name="_Toc48821337"/>
      <w:r w:rsidRPr="004550B0">
        <w:rPr>
          <w:color w:val="000000" w:themeColor="text1"/>
        </w:rPr>
        <w:t>CONCLUSION AND POLICY SUGGESTIONS</w:t>
      </w:r>
      <w:bookmarkEnd w:id="87"/>
    </w:p>
    <w:p w14:paraId="574B531A" w14:textId="5CFE4127" w:rsidR="009301CA" w:rsidRPr="004550B0" w:rsidRDefault="002F5B81" w:rsidP="00B61A19">
      <w:pPr>
        <w:pStyle w:val="Heading2"/>
        <w:rPr>
          <w:color w:val="000000" w:themeColor="text1"/>
        </w:rPr>
      </w:pPr>
      <w:bookmarkStart w:id="88" w:name="_Toc48821338"/>
      <w:r w:rsidRPr="004550B0">
        <w:rPr>
          <w:color w:val="000000" w:themeColor="text1"/>
        </w:rPr>
        <w:t>5</w:t>
      </w:r>
      <w:r w:rsidR="00D005B1" w:rsidRPr="004550B0">
        <w:rPr>
          <w:color w:val="000000" w:themeColor="text1"/>
        </w:rPr>
        <w:t>.1 CONCLUSION</w:t>
      </w:r>
      <w:bookmarkEnd w:id="88"/>
    </w:p>
    <w:p w14:paraId="4DFF3494" w14:textId="77777777" w:rsidR="00FB405C" w:rsidRPr="004550B0" w:rsidRDefault="00FB405C" w:rsidP="00FB405C">
      <w:pPr>
        <w:spacing w:line="360" w:lineRule="auto"/>
        <w:jc w:val="both"/>
        <w:rPr>
          <w:color w:val="000000" w:themeColor="text1"/>
        </w:rPr>
      </w:pPr>
    </w:p>
    <w:p w14:paraId="407783AB" w14:textId="744B4B5F" w:rsidR="00F2768A" w:rsidRPr="004550B0" w:rsidRDefault="00F2768A" w:rsidP="00F53011">
      <w:pPr>
        <w:autoSpaceDE w:val="0"/>
        <w:autoSpaceDN w:val="0"/>
        <w:adjustRightInd w:val="0"/>
        <w:rPr>
          <w:rFonts w:eastAsiaTheme="minorHAnsi"/>
          <w:color w:val="000000" w:themeColor="text1"/>
          <w:sz w:val="28"/>
          <w:szCs w:val="28"/>
        </w:rPr>
      </w:pPr>
    </w:p>
    <w:p w14:paraId="07977546" w14:textId="77777777" w:rsidR="00922DF3" w:rsidRPr="004550B0" w:rsidRDefault="00922DF3" w:rsidP="00F53011">
      <w:pPr>
        <w:autoSpaceDE w:val="0"/>
        <w:autoSpaceDN w:val="0"/>
        <w:adjustRightInd w:val="0"/>
        <w:rPr>
          <w:rFonts w:eastAsiaTheme="minorHAnsi"/>
          <w:color w:val="000000" w:themeColor="text1"/>
          <w:sz w:val="28"/>
          <w:szCs w:val="28"/>
        </w:rPr>
      </w:pPr>
    </w:p>
    <w:p w14:paraId="65C890A4" w14:textId="2FE7F6AD" w:rsidR="00FE0C36" w:rsidRPr="004550B0" w:rsidRDefault="00555355" w:rsidP="00CB1DB9">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 xml:space="preserve">This study </w:t>
      </w:r>
      <w:r w:rsidR="00E06842" w:rsidRPr="004550B0">
        <w:rPr>
          <w:rFonts w:eastAsiaTheme="minorHAnsi"/>
          <w:color w:val="000000" w:themeColor="text1"/>
        </w:rPr>
        <w:t xml:space="preserve">explores </w:t>
      </w:r>
      <w:r w:rsidR="00524A11" w:rsidRPr="004550B0">
        <w:rPr>
          <w:rFonts w:eastAsiaTheme="minorHAnsi"/>
          <w:color w:val="000000" w:themeColor="text1"/>
        </w:rPr>
        <w:t xml:space="preserve">how social cohesion indirectly </w:t>
      </w:r>
      <w:r w:rsidR="00E9588A">
        <w:rPr>
          <w:rFonts w:eastAsiaTheme="minorHAnsi"/>
          <w:color w:val="000000" w:themeColor="text1"/>
        </w:rPr>
        <w:t>affects</w:t>
      </w:r>
      <w:r w:rsidR="00524A11" w:rsidRPr="004550B0">
        <w:rPr>
          <w:rFonts w:eastAsiaTheme="minorHAnsi"/>
          <w:color w:val="000000" w:themeColor="text1"/>
        </w:rPr>
        <w:t xml:space="preserve"> </w:t>
      </w:r>
      <w:r w:rsidR="00100BA1" w:rsidRPr="004550B0">
        <w:rPr>
          <w:rFonts w:eastAsiaTheme="minorHAnsi"/>
          <w:color w:val="000000" w:themeColor="text1"/>
        </w:rPr>
        <w:t xml:space="preserve">growth through investment. </w:t>
      </w:r>
      <w:r w:rsidR="00C11D18" w:rsidRPr="004550B0">
        <w:rPr>
          <w:rFonts w:eastAsiaTheme="minorHAnsi"/>
          <w:color w:val="000000" w:themeColor="text1"/>
        </w:rPr>
        <w:t xml:space="preserve">It also investigates </w:t>
      </w:r>
      <w:r w:rsidR="00FC214D" w:rsidRPr="004550B0">
        <w:rPr>
          <w:rFonts w:eastAsiaTheme="minorHAnsi"/>
          <w:color w:val="000000" w:themeColor="text1"/>
        </w:rPr>
        <w:t>that it is not</w:t>
      </w:r>
      <w:r w:rsidR="00C11D18" w:rsidRPr="004550B0">
        <w:rPr>
          <w:rFonts w:eastAsiaTheme="minorHAnsi"/>
          <w:color w:val="000000" w:themeColor="text1"/>
        </w:rPr>
        <w:t xml:space="preserve"> ethnic diversity </w:t>
      </w:r>
      <w:r w:rsidR="00FC214D" w:rsidRPr="004550B0">
        <w:rPr>
          <w:rFonts w:eastAsiaTheme="minorHAnsi"/>
          <w:color w:val="000000" w:themeColor="text1"/>
        </w:rPr>
        <w:t>but the exclusion that generate</w:t>
      </w:r>
      <w:r w:rsidR="00E9588A">
        <w:rPr>
          <w:rFonts w:eastAsiaTheme="minorHAnsi"/>
          <w:color w:val="000000" w:themeColor="text1"/>
        </w:rPr>
        <w:t>s inequality of opportunities that negatively affect</w:t>
      </w:r>
      <w:r w:rsidR="00FC214D" w:rsidRPr="004550B0">
        <w:rPr>
          <w:rFonts w:eastAsiaTheme="minorHAnsi"/>
          <w:color w:val="000000" w:themeColor="text1"/>
        </w:rPr>
        <w:t xml:space="preserve"> social cohesion.</w:t>
      </w:r>
      <w:r w:rsidR="00FB4E41" w:rsidRPr="004550B0">
        <w:rPr>
          <w:rFonts w:eastAsiaTheme="minorHAnsi"/>
          <w:color w:val="000000" w:themeColor="text1"/>
        </w:rPr>
        <w:t xml:space="preserve"> In this study</w:t>
      </w:r>
      <w:r w:rsidR="00E55106" w:rsidRPr="004550B0">
        <w:rPr>
          <w:rFonts w:eastAsiaTheme="minorHAnsi"/>
          <w:color w:val="000000" w:themeColor="text1"/>
        </w:rPr>
        <w:t>,</w:t>
      </w:r>
      <w:r w:rsidR="00FB4E41" w:rsidRPr="004550B0">
        <w:rPr>
          <w:rFonts w:eastAsiaTheme="minorHAnsi"/>
          <w:color w:val="000000" w:themeColor="text1"/>
        </w:rPr>
        <w:t xml:space="preserve"> we construct </w:t>
      </w:r>
      <w:r w:rsidR="00E55106" w:rsidRPr="004550B0">
        <w:rPr>
          <w:rFonts w:eastAsiaTheme="minorHAnsi"/>
          <w:color w:val="000000" w:themeColor="text1"/>
        </w:rPr>
        <w:t xml:space="preserve">a </w:t>
      </w:r>
      <w:r w:rsidR="00FB4E41" w:rsidRPr="004550B0">
        <w:rPr>
          <w:rFonts w:eastAsiaTheme="minorHAnsi"/>
          <w:color w:val="000000" w:themeColor="text1"/>
        </w:rPr>
        <w:t xml:space="preserve">different type of </w:t>
      </w:r>
      <w:r w:rsidR="00FE0C36" w:rsidRPr="004550B0">
        <w:rPr>
          <w:rFonts w:eastAsiaTheme="minorHAnsi"/>
          <w:color w:val="000000" w:themeColor="text1"/>
        </w:rPr>
        <w:t>inequality</w:t>
      </w:r>
      <w:r w:rsidR="00FB4E41" w:rsidRPr="004550B0">
        <w:rPr>
          <w:rFonts w:eastAsiaTheme="minorHAnsi"/>
          <w:color w:val="000000" w:themeColor="text1"/>
        </w:rPr>
        <w:t xml:space="preserve"> of </w:t>
      </w:r>
      <w:r w:rsidR="00FE0C36" w:rsidRPr="004550B0">
        <w:rPr>
          <w:rFonts w:eastAsiaTheme="minorHAnsi"/>
          <w:color w:val="000000" w:themeColor="text1"/>
        </w:rPr>
        <w:t>opportunities such as IGM</w:t>
      </w:r>
      <w:r w:rsidR="00702067" w:rsidRPr="004550B0">
        <w:rPr>
          <w:rFonts w:eastAsiaTheme="minorHAnsi"/>
          <w:color w:val="000000" w:themeColor="text1"/>
        </w:rPr>
        <w:t xml:space="preserve">, socio-economic, gender, </w:t>
      </w:r>
      <w:r w:rsidR="00CE4C61" w:rsidRPr="004550B0">
        <w:rPr>
          <w:rFonts w:eastAsiaTheme="minorHAnsi"/>
          <w:color w:val="000000" w:themeColor="text1"/>
        </w:rPr>
        <w:t>geographic</w:t>
      </w:r>
      <w:r w:rsidR="00702067" w:rsidRPr="004550B0">
        <w:rPr>
          <w:rFonts w:eastAsiaTheme="minorHAnsi"/>
          <w:color w:val="000000" w:themeColor="text1"/>
        </w:rPr>
        <w:t>, political</w:t>
      </w:r>
      <w:r w:rsidR="00E9588A">
        <w:rPr>
          <w:rFonts w:eastAsiaTheme="minorHAnsi"/>
          <w:color w:val="000000" w:themeColor="text1"/>
        </w:rPr>
        <w:t>,</w:t>
      </w:r>
      <w:r w:rsidR="00702067" w:rsidRPr="004550B0">
        <w:rPr>
          <w:rFonts w:eastAsiaTheme="minorHAnsi"/>
          <w:color w:val="000000" w:themeColor="text1"/>
        </w:rPr>
        <w:t xml:space="preserve"> and social. In </w:t>
      </w:r>
      <w:r w:rsidR="00E55106" w:rsidRPr="004550B0">
        <w:rPr>
          <w:rFonts w:eastAsiaTheme="minorHAnsi"/>
          <w:color w:val="000000" w:themeColor="text1"/>
        </w:rPr>
        <w:t xml:space="preserve">the </w:t>
      </w:r>
      <w:r w:rsidR="00702067" w:rsidRPr="004550B0">
        <w:rPr>
          <w:rFonts w:eastAsiaTheme="minorHAnsi"/>
          <w:color w:val="000000" w:themeColor="text1"/>
        </w:rPr>
        <w:t>next stage</w:t>
      </w:r>
      <w:r w:rsidR="00E55106" w:rsidRPr="004550B0">
        <w:rPr>
          <w:rFonts w:eastAsiaTheme="minorHAnsi"/>
          <w:color w:val="000000" w:themeColor="text1"/>
        </w:rPr>
        <w:t>,</w:t>
      </w:r>
      <w:r w:rsidR="00702067" w:rsidRPr="004550B0">
        <w:rPr>
          <w:rFonts w:eastAsiaTheme="minorHAnsi"/>
          <w:color w:val="000000" w:themeColor="text1"/>
        </w:rPr>
        <w:t xml:space="preserve"> </w:t>
      </w:r>
      <w:r w:rsidR="00A9502C" w:rsidRPr="004550B0">
        <w:rPr>
          <w:rFonts w:eastAsiaTheme="minorHAnsi"/>
          <w:color w:val="000000" w:themeColor="text1"/>
        </w:rPr>
        <w:t xml:space="preserve">how </w:t>
      </w:r>
      <w:r w:rsidR="00CD01FB" w:rsidRPr="004550B0">
        <w:rPr>
          <w:rFonts w:eastAsiaTheme="minorHAnsi"/>
          <w:color w:val="000000" w:themeColor="text1"/>
        </w:rPr>
        <w:t>these indices</w:t>
      </w:r>
      <w:r w:rsidR="00A9502C" w:rsidRPr="004550B0">
        <w:rPr>
          <w:rFonts w:eastAsiaTheme="minorHAnsi"/>
          <w:color w:val="000000" w:themeColor="text1"/>
        </w:rPr>
        <w:t xml:space="preserve"> have </w:t>
      </w:r>
      <w:r w:rsidR="00E55106" w:rsidRPr="004550B0">
        <w:rPr>
          <w:rFonts w:eastAsiaTheme="minorHAnsi"/>
          <w:color w:val="000000" w:themeColor="text1"/>
        </w:rPr>
        <w:t xml:space="preserve">a </w:t>
      </w:r>
      <w:r w:rsidR="00A9502C" w:rsidRPr="004550B0">
        <w:rPr>
          <w:rFonts w:eastAsiaTheme="minorHAnsi"/>
          <w:color w:val="000000" w:themeColor="text1"/>
        </w:rPr>
        <w:t xml:space="preserve">negative but significant effect on social cohesion. </w:t>
      </w:r>
      <w:r w:rsidR="00CD01FB" w:rsidRPr="004550B0">
        <w:rPr>
          <w:rFonts w:eastAsiaTheme="minorHAnsi"/>
          <w:color w:val="000000" w:themeColor="text1"/>
        </w:rPr>
        <w:t xml:space="preserve">We also </w:t>
      </w:r>
      <w:r w:rsidR="005F58B8" w:rsidRPr="004550B0">
        <w:rPr>
          <w:rFonts w:eastAsiaTheme="minorHAnsi"/>
          <w:color w:val="000000" w:themeColor="text1"/>
        </w:rPr>
        <w:t>focused</w:t>
      </w:r>
      <w:r w:rsidR="00E55106" w:rsidRPr="004550B0">
        <w:rPr>
          <w:rFonts w:eastAsiaTheme="minorHAnsi"/>
          <w:color w:val="000000" w:themeColor="text1"/>
        </w:rPr>
        <w:t xml:space="preserve"> on</w:t>
      </w:r>
      <w:r w:rsidR="005F58B8" w:rsidRPr="004550B0">
        <w:rPr>
          <w:rFonts w:eastAsiaTheme="minorHAnsi"/>
          <w:color w:val="000000" w:themeColor="text1"/>
        </w:rPr>
        <w:t xml:space="preserve"> how social cohesion </w:t>
      </w:r>
      <w:r w:rsidR="00E9588A">
        <w:rPr>
          <w:rFonts w:eastAsiaTheme="minorHAnsi"/>
          <w:color w:val="000000" w:themeColor="text1"/>
        </w:rPr>
        <w:t>affects</w:t>
      </w:r>
      <w:r w:rsidR="005F58B8" w:rsidRPr="004550B0">
        <w:rPr>
          <w:rFonts w:eastAsiaTheme="minorHAnsi"/>
          <w:color w:val="000000" w:themeColor="text1"/>
        </w:rPr>
        <w:t xml:space="preserve"> economic growth through investment activities. For this purpose</w:t>
      </w:r>
      <w:r w:rsidR="00A932E5" w:rsidRPr="004550B0">
        <w:rPr>
          <w:rFonts w:eastAsiaTheme="minorHAnsi"/>
          <w:color w:val="000000" w:themeColor="text1"/>
        </w:rPr>
        <w:t>,</w:t>
      </w:r>
      <w:r w:rsidR="009741DB" w:rsidRPr="004550B0">
        <w:rPr>
          <w:rFonts w:eastAsiaTheme="minorHAnsi"/>
          <w:color w:val="000000" w:themeColor="text1"/>
        </w:rPr>
        <w:t xml:space="preserve"> panel </w:t>
      </w:r>
      <w:r w:rsidR="00A932E5" w:rsidRPr="004550B0">
        <w:rPr>
          <w:rFonts w:eastAsiaTheme="minorHAnsi"/>
          <w:color w:val="000000" w:themeColor="text1"/>
        </w:rPr>
        <w:t>data by</w:t>
      </w:r>
      <w:r w:rsidR="009741DB" w:rsidRPr="004550B0">
        <w:rPr>
          <w:rFonts w:eastAsiaTheme="minorHAnsi"/>
          <w:color w:val="000000" w:themeColor="text1"/>
        </w:rPr>
        <w:t xml:space="preserve"> </w:t>
      </w:r>
      <w:r w:rsidR="00A932E5" w:rsidRPr="004550B0">
        <w:rPr>
          <w:rFonts w:eastAsiaTheme="minorHAnsi"/>
          <w:color w:val="000000" w:themeColor="text1"/>
        </w:rPr>
        <w:t>controlling country</w:t>
      </w:r>
      <w:r w:rsidR="00E55106" w:rsidRPr="004550B0">
        <w:rPr>
          <w:rFonts w:eastAsiaTheme="minorHAnsi"/>
          <w:color w:val="000000" w:themeColor="text1"/>
        </w:rPr>
        <w:t>-</w:t>
      </w:r>
      <w:r w:rsidR="009741DB" w:rsidRPr="004550B0">
        <w:rPr>
          <w:rFonts w:eastAsiaTheme="minorHAnsi"/>
          <w:color w:val="000000" w:themeColor="text1"/>
        </w:rPr>
        <w:t xml:space="preserve">specific </w:t>
      </w:r>
      <w:r w:rsidR="00A932E5" w:rsidRPr="004550B0">
        <w:rPr>
          <w:rFonts w:eastAsiaTheme="minorHAnsi"/>
          <w:color w:val="000000" w:themeColor="text1"/>
        </w:rPr>
        <w:t xml:space="preserve">effects have </w:t>
      </w:r>
      <w:r w:rsidR="00E9588A">
        <w:rPr>
          <w:rFonts w:eastAsiaTheme="minorHAnsi"/>
          <w:color w:val="000000" w:themeColor="text1"/>
        </w:rPr>
        <w:t xml:space="preserve">been </w:t>
      </w:r>
      <w:r w:rsidR="00A932E5" w:rsidRPr="004550B0">
        <w:rPr>
          <w:rFonts w:eastAsiaTheme="minorHAnsi"/>
          <w:color w:val="000000" w:themeColor="text1"/>
        </w:rPr>
        <w:t xml:space="preserve">used.  </w:t>
      </w:r>
    </w:p>
    <w:p w14:paraId="42E82D39" w14:textId="1575C7B4" w:rsidR="00496876" w:rsidRPr="004550B0" w:rsidRDefault="00CB1DB9" w:rsidP="00CC3621">
      <w:pPr>
        <w:autoSpaceDE w:val="0"/>
        <w:autoSpaceDN w:val="0"/>
        <w:adjustRightInd w:val="0"/>
        <w:spacing w:line="360" w:lineRule="auto"/>
        <w:ind w:firstLine="720"/>
        <w:jc w:val="both"/>
        <w:rPr>
          <w:rFonts w:eastAsiaTheme="minorHAnsi"/>
          <w:color w:val="000000" w:themeColor="text1"/>
        </w:rPr>
      </w:pPr>
      <w:r w:rsidRPr="004550B0">
        <w:rPr>
          <w:rFonts w:eastAsiaTheme="minorHAnsi"/>
          <w:color w:val="000000" w:themeColor="text1"/>
        </w:rPr>
        <w:t>In previous literature</w:t>
      </w:r>
      <w:r w:rsidR="00E55106" w:rsidRPr="004550B0">
        <w:rPr>
          <w:rFonts w:eastAsiaTheme="minorHAnsi"/>
          <w:color w:val="000000" w:themeColor="text1"/>
        </w:rPr>
        <w:t>,</w:t>
      </w:r>
      <w:r w:rsidRPr="004550B0">
        <w:rPr>
          <w:rFonts w:eastAsiaTheme="minorHAnsi"/>
          <w:color w:val="000000" w:themeColor="text1"/>
        </w:rPr>
        <w:t xml:space="preserve"> overall income and social </w:t>
      </w:r>
      <w:r w:rsidR="00FD0C8A" w:rsidRPr="004550B0">
        <w:rPr>
          <w:rFonts w:eastAsiaTheme="minorHAnsi"/>
          <w:color w:val="000000" w:themeColor="text1"/>
        </w:rPr>
        <w:t>inequality</w:t>
      </w:r>
      <w:r w:rsidRPr="004550B0">
        <w:rPr>
          <w:rFonts w:eastAsiaTheme="minorHAnsi"/>
          <w:color w:val="000000" w:themeColor="text1"/>
        </w:rPr>
        <w:t xml:space="preserve"> effects </w:t>
      </w:r>
      <w:r w:rsidR="008C1C32" w:rsidRPr="004550B0">
        <w:rPr>
          <w:rFonts w:eastAsiaTheme="minorHAnsi"/>
          <w:color w:val="000000" w:themeColor="text1"/>
        </w:rPr>
        <w:t>have been studied</w:t>
      </w:r>
      <w:r w:rsidR="00E55106" w:rsidRPr="004550B0">
        <w:rPr>
          <w:rFonts w:eastAsiaTheme="minorHAnsi"/>
          <w:color w:val="000000" w:themeColor="text1"/>
        </w:rPr>
        <w:t>,</w:t>
      </w:r>
      <w:r w:rsidR="008C1C32" w:rsidRPr="004550B0">
        <w:rPr>
          <w:rFonts w:eastAsiaTheme="minorHAnsi"/>
          <w:color w:val="000000" w:themeColor="text1"/>
        </w:rPr>
        <w:t xml:space="preserve"> but the pres</w:t>
      </w:r>
      <w:r w:rsidR="00FD0C8A" w:rsidRPr="004550B0">
        <w:rPr>
          <w:rFonts w:eastAsiaTheme="minorHAnsi"/>
          <w:color w:val="000000" w:themeColor="text1"/>
        </w:rPr>
        <w:t>en</w:t>
      </w:r>
      <w:r w:rsidR="008C1C32" w:rsidRPr="004550B0">
        <w:rPr>
          <w:rFonts w:eastAsiaTheme="minorHAnsi"/>
          <w:color w:val="000000" w:themeColor="text1"/>
        </w:rPr>
        <w:t>t stud</w:t>
      </w:r>
      <w:r w:rsidR="00FD0C8A" w:rsidRPr="004550B0">
        <w:rPr>
          <w:rFonts w:eastAsiaTheme="minorHAnsi"/>
          <w:color w:val="000000" w:themeColor="text1"/>
        </w:rPr>
        <w:t>y</w:t>
      </w:r>
      <w:r w:rsidR="00E9588A">
        <w:rPr>
          <w:rFonts w:eastAsiaTheme="minorHAnsi"/>
          <w:color w:val="000000" w:themeColor="text1"/>
        </w:rPr>
        <w:t>'s</w:t>
      </w:r>
      <w:r w:rsidR="008C1C32" w:rsidRPr="004550B0">
        <w:rPr>
          <w:rFonts w:eastAsiaTheme="minorHAnsi"/>
          <w:color w:val="000000" w:themeColor="text1"/>
        </w:rPr>
        <w:t xml:space="preserve"> overall</w:t>
      </w:r>
      <w:r w:rsidR="007B3F88" w:rsidRPr="004550B0">
        <w:rPr>
          <w:rFonts w:eastAsiaTheme="minorHAnsi"/>
          <w:color w:val="000000" w:themeColor="text1"/>
        </w:rPr>
        <w:t xml:space="preserve"> income </w:t>
      </w:r>
      <w:r w:rsidR="00FD0C8A" w:rsidRPr="004550B0">
        <w:rPr>
          <w:rFonts w:eastAsiaTheme="minorHAnsi"/>
          <w:color w:val="000000" w:themeColor="text1"/>
        </w:rPr>
        <w:t>inequality</w:t>
      </w:r>
      <w:r w:rsidR="008C1C32" w:rsidRPr="004550B0">
        <w:rPr>
          <w:rFonts w:eastAsiaTheme="minorHAnsi"/>
          <w:color w:val="000000" w:themeColor="text1"/>
        </w:rPr>
        <w:t xml:space="preserve"> effect</w:t>
      </w:r>
      <w:r w:rsidR="008C6393" w:rsidRPr="004550B0">
        <w:rPr>
          <w:rFonts w:eastAsiaTheme="minorHAnsi"/>
          <w:color w:val="000000" w:themeColor="text1"/>
        </w:rPr>
        <w:t xml:space="preserve"> a</w:t>
      </w:r>
      <w:r w:rsidR="00E9588A">
        <w:rPr>
          <w:rFonts w:eastAsiaTheme="minorHAnsi"/>
          <w:color w:val="000000" w:themeColor="text1"/>
        </w:rPr>
        <w:t>nd</w:t>
      </w:r>
      <w:r w:rsidR="008C6393" w:rsidRPr="004550B0">
        <w:rPr>
          <w:rFonts w:eastAsiaTheme="minorHAnsi"/>
          <w:color w:val="000000" w:themeColor="text1"/>
        </w:rPr>
        <w:t xml:space="preserve"> decompose</w:t>
      </w:r>
      <w:r w:rsidR="00E55106" w:rsidRPr="004550B0">
        <w:rPr>
          <w:rFonts w:eastAsiaTheme="minorHAnsi"/>
          <w:color w:val="000000" w:themeColor="text1"/>
        </w:rPr>
        <w:t>s</w:t>
      </w:r>
      <w:r w:rsidR="008C6393" w:rsidRPr="004550B0">
        <w:rPr>
          <w:rFonts w:eastAsiaTheme="minorHAnsi"/>
          <w:color w:val="000000" w:themeColor="text1"/>
        </w:rPr>
        <w:t xml:space="preserve"> effect</w:t>
      </w:r>
      <w:r w:rsidR="00B92352">
        <w:rPr>
          <w:rFonts w:eastAsiaTheme="minorHAnsi"/>
          <w:color w:val="000000" w:themeColor="text1"/>
        </w:rPr>
        <w:t xml:space="preserve"> into</w:t>
      </w:r>
      <w:r w:rsidR="008C6393" w:rsidRPr="004550B0">
        <w:rPr>
          <w:rFonts w:eastAsiaTheme="minorHAnsi"/>
          <w:color w:val="000000" w:themeColor="text1"/>
        </w:rPr>
        <w:t xml:space="preserve"> inequality</w:t>
      </w:r>
      <w:r w:rsidR="00B92352">
        <w:rPr>
          <w:rFonts w:eastAsiaTheme="minorHAnsi"/>
          <w:color w:val="000000" w:themeColor="text1"/>
        </w:rPr>
        <w:t xml:space="preserve"> of circumstances and efforst</w:t>
      </w:r>
      <w:r w:rsidR="00781F6A" w:rsidRPr="004550B0">
        <w:rPr>
          <w:rFonts w:eastAsiaTheme="minorHAnsi"/>
          <w:color w:val="000000" w:themeColor="text1"/>
        </w:rPr>
        <w:t xml:space="preserve"> </w:t>
      </w:r>
      <w:r w:rsidR="008C1C32" w:rsidRPr="004550B0">
        <w:rPr>
          <w:rFonts w:eastAsiaTheme="minorHAnsi"/>
          <w:color w:val="000000" w:themeColor="text1"/>
        </w:rPr>
        <w:t xml:space="preserve">have been </w:t>
      </w:r>
      <w:r w:rsidR="00FD0C8A" w:rsidRPr="004550B0">
        <w:rPr>
          <w:rFonts w:eastAsiaTheme="minorHAnsi"/>
          <w:color w:val="000000" w:themeColor="text1"/>
        </w:rPr>
        <w:t>investigated</w:t>
      </w:r>
      <w:r w:rsidR="008C1C32" w:rsidRPr="004550B0">
        <w:rPr>
          <w:rFonts w:eastAsiaTheme="minorHAnsi"/>
          <w:color w:val="000000" w:themeColor="text1"/>
        </w:rPr>
        <w:t>.</w:t>
      </w:r>
      <w:r w:rsidR="008C6393" w:rsidRPr="004550B0">
        <w:rPr>
          <w:rFonts w:eastAsiaTheme="minorHAnsi"/>
          <w:color w:val="000000" w:themeColor="text1"/>
        </w:rPr>
        <w:t xml:space="preserve"> Most studies in previous literature </w:t>
      </w:r>
      <w:r w:rsidR="00A051FE" w:rsidRPr="004550B0">
        <w:rPr>
          <w:rFonts w:eastAsiaTheme="minorHAnsi"/>
          <w:color w:val="000000" w:themeColor="text1"/>
        </w:rPr>
        <w:t>stud</w:t>
      </w:r>
      <w:r w:rsidR="00E55106" w:rsidRPr="004550B0">
        <w:rPr>
          <w:rFonts w:eastAsiaTheme="minorHAnsi"/>
          <w:color w:val="000000" w:themeColor="text1"/>
        </w:rPr>
        <w:t>y</w:t>
      </w:r>
      <w:r w:rsidR="00A051FE" w:rsidRPr="004550B0">
        <w:rPr>
          <w:rFonts w:eastAsiaTheme="minorHAnsi"/>
          <w:color w:val="000000" w:themeColor="text1"/>
        </w:rPr>
        <w:t xml:space="preserve"> circumstance</w:t>
      </w:r>
      <w:r w:rsidR="00750A47" w:rsidRPr="004550B0">
        <w:rPr>
          <w:rFonts w:eastAsiaTheme="minorHAnsi"/>
          <w:color w:val="000000" w:themeColor="text1"/>
        </w:rPr>
        <w:t>s</w:t>
      </w:r>
      <w:r w:rsidR="00A051FE" w:rsidRPr="004550B0">
        <w:rPr>
          <w:rFonts w:eastAsiaTheme="minorHAnsi"/>
          <w:color w:val="000000" w:themeColor="text1"/>
        </w:rPr>
        <w:t xml:space="preserve"> </w:t>
      </w:r>
      <w:r w:rsidR="00E45628" w:rsidRPr="004550B0">
        <w:rPr>
          <w:rFonts w:eastAsiaTheme="minorHAnsi"/>
          <w:color w:val="000000" w:themeColor="text1"/>
        </w:rPr>
        <w:t>decomposition</w:t>
      </w:r>
      <w:r w:rsidR="00A051FE" w:rsidRPr="004550B0">
        <w:rPr>
          <w:rFonts w:eastAsiaTheme="minorHAnsi"/>
          <w:color w:val="000000" w:themeColor="text1"/>
        </w:rPr>
        <w:t xml:space="preserve"> on </w:t>
      </w:r>
      <w:r w:rsidR="00E55106" w:rsidRPr="004550B0">
        <w:rPr>
          <w:rFonts w:eastAsiaTheme="minorHAnsi"/>
          <w:color w:val="000000" w:themeColor="text1"/>
        </w:rPr>
        <w:t xml:space="preserve">a </w:t>
      </w:r>
      <w:r w:rsidR="00E45628" w:rsidRPr="004550B0">
        <w:rPr>
          <w:rFonts w:eastAsiaTheme="minorHAnsi"/>
          <w:color w:val="000000" w:themeColor="text1"/>
        </w:rPr>
        <w:t>state</w:t>
      </w:r>
      <w:r w:rsidR="00A051FE" w:rsidRPr="004550B0">
        <w:rPr>
          <w:rFonts w:eastAsiaTheme="minorHAnsi"/>
          <w:color w:val="000000" w:themeColor="text1"/>
        </w:rPr>
        <w:t xml:space="preserve"> level or country level. Very few studies </w:t>
      </w:r>
      <w:r w:rsidR="00E45628" w:rsidRPr="004550B0">
        <w:rPr>
          <w:rFonts w:eastAsiaTheme="minorHAnsi"/>
          <w:color w:val="000000" w:themeColor="text1"/>
        </w:rPr>
        <w:t>focused</w:t>
      </w:r>
      <w:r w:rsidR="00A051FE" w:rsidRPr="004550B0">
        <w:rPr>
          <w:rFonts w:eastAsiaTheme="minorHAnsi"/>
          <w:color w:val="000000" w:themeColor="text1"/>
        </w:rPr>
        <w:t xml:space="preserve"> on cross country an</w:t>
      </w:r>
      <w:r w:rsidR="00E45628" w:rsidRPr="004550B0">
        <w:rPr>
          <w:rFonts w:eastAsiaTheme="minorHAnsi"/>
          <w:color w:val="000000" w:themeColor="text1"/>
        </w:rPr>
        <w:t>a</w:t>
      </w:r>
      <w:r w:rsidR="00384D02" w:rsidRPr="004550B0">
        <w:rPr>
          <w:rFonts w:eastAsiaTheme="minorHAnsi"/>
          <w:color w:val="000000" w:themeColor="text1"/>
        </w:rPr>
        <w:t>l</w:t>
      </w:r>
      <w:r w:rsidR="00A051FE" w:rsidRPr="004550B0">
        <w:rPr>
          <w:rFonts w:eastAsiaTheme="minorHAnsi"/>
          <w:color w:val="000000" w:themeColor="text1"/>
        </w:rPr>
        <w:t>ys</w:t>
      </w:r>
      <w:r w:rsidR="00384D02" w:rsidRPr="004550B0">
        <w:rPr>
          <w:rFonts w:eastAsiaTheme="minorHAnsi"/>
          <w:color w:val="000000" w:themeColor="text1"/>
        </w:rPr>
        <w:t>i</w:t>
      </w:r>
      <w:r w:rsidR="00A051FE" w:rsidRPr="004550B0">
        <w:rPr>
          <w:rFonts w:eastAsiaTheme="minorHAnsi"/>
          <w:color w:val="000000" w:themeColor="text1"/>
        </w:rPr>
        <w:t>s but remain</w:t>
      </w:r>
      <w:r w:rsidR="00E55106" w:rsidRPr="004550B0">
        <w:rPr>
          <w:rFonts w:eastAsiaTheme="minorHAnsi"/>
          <w:color w:val="000000" w:themeColor="text1"/>
        </w:rPr>
        <w:t>ed to</w:t>
      </w:r>
      <w:r w:rsidR="00E45628" w:rsidRPr="004550B0">
        <w:rPr>
          <w:rFonts w:eastAsiaTheme="minorHAnsi"/>
          <w:color w:val="000000" w:themeColor="text1"/>
        </w:rPr>
        <w:t xml:space="preserve"> restrict only </w:t>
      </w:r>
      <w:r w:rsidR="00384D02" w:rsidRPr="004550B0">
        <w:rPr>
          <w:rFonts w:eastAsiaTheme="minorHAnsi"/>
          <w:color w:val="000000" w:themeColor="text1"/>
        </w:rPr>
        <w:t>vertical inequ</w:t>
      </w:r>
      <w:r w:rsidR="006B7EAA" w:rsidRPr="004550B0">
        <w:rPr>
          <w:rFonts w:eastAsiaTheme="minorHAnsi"/>
          <w:color w:val="000000" w:themeColor="text1"/>
        </w:rPr>
        <w:t>ality</w:t>
      </w:r>
      <w:r w:rsidR="00384D02" w:rsidRPr="004550B0">
        <w:rPr>
          <w:rFonts w:eastAsiaTheme="minorHAnsi"/>
          <w:color w:val="000000" w:themeColor="text1"/>
        </w:rPr>
        <w:t xml:space="preserve">. </w:t>
      </w:r>
      <w:r w:rsidR="00E55106" w:rsidRPr="004550B0">
        <w:rPr>
          <w:rFonts w:eastAsiaTheme="minorHAnsi"/>
          <w:color w:val="000000" w:themeColor="text1"/>
        </w:rPr>
        <w:t>However,</w:t>
      </w:r>
      <w:r w:rsidR="00384D02" w:rsidRPr="004550B0">
        <w:rPr>
          <w:rFonts w:eastAsiaTheme="minorHAnsi"/>
          <w:color w:val="000000" w:themeColor="text1"/>
        </w:rPr>
        <w:t xml:space="preserve"> </w:t>
      </w:r>
      <w:r w:rsidR="00750A47" w:rsidRPr="004550B0">
        <w:rPr>
          <w:rFonts w:eastAsiaTheme="minorHAnsi"/>
          <w:color w:val="000000" w:themeColor="text1"/>
        </w:rPr>
        <w:t>group</w:t>
      </w:r>
      <w:r w:rsidR="00E55106" w:rsidRPr="004550B0">
        <w:rPr>
          <w:rFonts w:eastAsiaTheme="minorHAnsi"/>
          <w:color w:val="000000" w:themeColor="text1"/>
        </w:rPr>
        <w:t>-</w:t>
      </w:r>
      <w:r w:rsidR="00750A47" w:rsidRPr="004550B0">
        <w:rPr>
          <w:rFonts w:eastAsiaTheme="minorHAnsi"/>
          <w:color w:val="000000" w:themeColor="text1"/>
        </w:rPr>
        <w:t>based</w:t>
      </w:r>
      <w:r w:rsidR="00384D02" w:rsidRPr="004550B0">
        <w:rPr>
          <w:rFonts w:eastAsiaTheme="minorHAnsi"/>
          <w:color w:val="000000" w:themeColor="text1"/>
        </w:rPr>
        <w:t xml:space="preserve"> inequalities may</w:t>
      </w:r>
      <w:r w:rsidR="00E55106" w:rsidRPr="004550B0">
        <w:rPr>
          <w:rFonts w:eastAsiaTheme="minorHAnsi"/>
          <w:color w:val="000000" w:themeColor="text1"/>
        </w:rPr>
        <w:t xml:space="preserve"> be</w:t>
      </w:r>
      <w:r w:rsidR="00384D02" w:rsidRPr="004550B0">
        <w:rPr>
          <w:rFonts w:eastAsiaTheme="minorHAnsi"/>
          <w:color w:val="000000" w:themeColor="text1"/>
        </w:rPr>
        <w:t xml:space="preserve"> more </w:t>
      </w:r>
      <w:r w:rsidR="00E55106" w:rsidRPr="004550B0">
        <w:rPr>
          <w:rFonts w:eastAsiaTheme="minorHAnsi"/>
          <w:color w:val="000000" w:themeColor="text1"/>
        </w:rPr>
        <w:t>critical</w:t>
      </w:r>
      <w:r w:rsidR="00384D02" w:rsidRPr="004550B0">
        <w:rPr>
          <w:rFonts w:eastAsiaTheme="minorHAnsi"/>
          <w:color w:val="000000" w:themeColor="text1"/>
        </w:rPr>
        <w:t xml:space="preserve"> when we </w:t>
      </w:r>
      <w:r w:rsidR="00E9588A">
        <w:rPr>
          <w:rFonts w:eastAsiaTheme="minorHAnsi"/>
          <w:color w:val="000000" w:themeColor="text1"/>
        </w:rPr>
        <w:t>consider</w:t>
      </w:r>
      <w:r w:rsidR="00D77AA7" w:rsidRPr="004550B0">
        <w:rPr>
          <w:rFonts w:eastAsiaTheme="minorHAnsi"/>
          <w:color w:val="000000" w:themeColor="text1"/>
        </w:rPr>
        <w:t xml:space="preserve"> social </w:t>
      </w:r>
      <w:r w:rsidR="00384D02" w:rsidRPr="004550B0">
        <w:rPr>
          <w:rFonts w:eastAsiaTheme="minorHAnsi"/>
          <w:color w:val="000000" w:themeColor="text1"/>
        </w:rPr>
        <w:t>cohesion</w:t>
      </w:r>
      <w:r w:rsidR="00D77AA7" w:rsidRPr="004550B0">
        <w:rPr>
          <w:rFonts w:eastAsiaTheme="minorHAnsi"/>
          <w:color w:val="000000" w:themeColor="text1"/>
        </w:rPr>
        <w:t xml:space="preserve"> that represented </w:t>
      </w:r>
      <w:r w:rsidR="00C81370" w:rsidRPr="004550B0">
        <w:rPr>
          <w:rFonts w:eastAsiaTheme="minorHAnsi"/>
          <w:color w:val="000000" w:themeColor="text1"/>
        </w:rPr>
        <w:t>togetherness</w:t>
      </w:r>
      <w:r w:rsidR="00D77AA7" w:rsidRPr="004550B0">
        <w:rPr>
          <w:rFonts w:eastAsiaTheme="minorHAnsi"/>
          <w:color w:val="000000" w:themeColor="text1"/>
        </w:rPr>
        <w:t xml:space="preserve"> </w:t>
      </w:r>
      <w:r w:rsidR="00C81370" w:rsidRPr="004550B0">
        <w:rPr>
          <w:rFonts w:eastAsiaTheme="minorHAnsi"/>
          <w:color w:val="000000" w:themeColor="text1"/>
        </w:rPr>
        <w:t>between</w:t>
      </w:r>
      <w:r w:rsidR="00D77AA7" w:rsidRPr="004550B0">
        <w:rPr>
          <w:rFonts w:eastAsiaTheme="minorHAnsi"/>
          <w:color w:val="000000" w:themeColor="text1"/>
        </w:rPr>
        <w:t xml:space="preserve"> group</w:t>
      </w:r>
      <w:r w:rsidR="00C81370" w:rsidRPr="004550B0">
        <w:rPr>
          <w:rFonts w:eastAsiaTheme="minorHAnsi"/>
          <w:color w:val="000000" w:themeColor="text1"/>
        </w:rPr>
        <w:t>s</w:t>
      </w:r>
      <w:r w:rsidR="00384D02" w:rsidRPr="004550B0">
        <w:rPr>
          <w:rFonts w:eastAsiaTheme="minorHAnsi"/>
          <w:color w:val="000000" w:themeColor="text1"/>
        </w:rPr>
        <w:t xml:space="preserve">. </w:t>
      </w:r>
      <w:r w:rsidR="00E9588A">
        <w:rPr>
          <w:rFonts w:eastAsiaTheme="minorHAnsi"/>
          <w:color w:val="000000" w:themeColor="text1"/>
        </w:rPr>
        <w:t>We use circumstances on an individual level to address this problem</w:t>
      </w:r>
      <w:r w:rsidR="00E55106" w:rsidRPr="004550B0">
        <w:rPr>
          <w:rFonts w:eastAsiaTheme="minorHAnsi"/>
          <w:color w:val="000000" w:themeColor="text1"/>
        </w:rPr>
        <w:t>,</w:t>
      </w:r>
      <w:r w:rsidR="00593AAA" w:rsidRPr="004550B0">
        <w:rPr>
          <w:rFonts w:eastAsiaTheme="minorHAnsi"/>
          <w:color w:val="000000" w:themeColor="text1"/>
        </w:rPr>
        <w:t xml:space="preserve"> such as IGM and group </w:t>
      </w:r>
      <w:r w:rsidR="002139D8" w:rsidRPr="004550B0">
        <w:rPr>
          <w:rFonts w:eastAsiaTheme="minorHAnsi"/>
          <w:color w:val="000000" w:themeColor="text1"/>
        </w:rPr>
        <w:t xml:space="preserve">level by socioeconomic, gender, </w:t>
      </w:r>
      <w:r w:rsidR="00642C86" w:rsidRPr="004550B0">
        <w:rPr>
          <w:rFonts w:eastAsiaTheme="minorHAnsi"/>
          <w:color w:val="000000" w:themeColor="text1"/>
        </w:rPr>
        <w:t>geographic</w:t>
      </w:r>
      <w:r w:rsidR="002139D8" w:rsidRPr="004550B0">
        <w:rPr>
          <w:rFonts w:eastAsiaTheme="minorHAnsi"/>
          <w:color w:val="000000" w:themeColor="text1"/>
        </w:rPr>
        <w:t xml:space="preserve">, </w:t>
      </w:r>
      <w:r w:rsidR="00B62062" w:rsidRPr="004550B0">
        <w:rPr>
          <w:rFonts w:eastAsiaTheme="minorHAnsi"/>
          <w:color w:val="000000" w:themeColor="text1"/>
        </w:rPr>
        <w:t>political,</w:t>
      </w:r>
      <w:r w:rsidR="002139D8" w:rsidRPr="004550B0">
        <w:rPr>
          <w:rFonts w:eastAsiaTheme="minorHAnsi"/>
          <w:color w:val="000000" w:themeColor="text1"/>
        </w:rPr>
        <w:t xml:space="preserve"> and social</w:t>
      </w:r>
      <w:r w:rsidR="00573379" w:rsidRPr="004550B0">
        <w:rPr>
          <w:rFonts w:eastAsiaTheme="minorHAnsi"/>
          <w:color w:val="000000" w:themeColor="text1"/>
        </w:rPr>
        <w:t xml:space="preserve">. </w:t>
      </w:r>
    </w:p>
    <w:p w14:paraId="6563E2BC" w14:textId="60FD4178" w:rsidR="00CB1DB9" w:rsidRPr="004550B0" w:rsidRDefault="00A71347" w:rsidP="00CC3621">
      <w:pPr>
        <w:autoSpaceDE w:val="0"/>
        <w:autoSpaceDN w:val="0"/>
        <w:adjustRightInd w:val="0"/>
        <w:spacing w:line="360" w:lineRule="auto"/>
        <w:ind w:firstLine="720"/>
        <w:jc w:val="both"/>
        <w:rPr>
          <w:rFonts w:eastAsiaTheme="minorHAnsi"/>
          <w:color w:val="000000" w:themeColor="text1"/>
        </w:rPr>
      </w:pPr>
      <w:r w:rsidRPr="004550B0">
        <w:rPr>
          <w:rFonts w:eastAsiaTheme="minorHAnsi"/>
          <w:color w:val="000000" w:themeColor="text1"/>
        </w:rPr>
        <w:t xml:space="preserve">Intergenerational </w:t>
      </w:r>
      <w:r w:rsidR="00B62062" w:rsidRPr="004550B0">
        <w:rPr>
          <w:rFonts w:eastAsiaTheme="minorHAnsi"/>
          <w:color w:val="000000" w:themeColor="text1"/>
        </w:rPr>
        <w:t>mobility may</w:t>
      </w:r>
      <w:r w:rsidR="00BF7BA5" w:rsidRPr="004550B0">
        <w:rPr>
          <w:rFonts w:eastAsiaTheme="minorHAnsi"/>
          <w:color w:val="000000" w:themeColor="text1"/>
        </w:rPr>
        <w:t xml:space="preserve"> face </w:t>
      </w:r>
      <w:r w:rsidR="00E55106" w:rsidRPr="004550B0">
        <w:rPr>
          <w:rFonts w:eastAsiaTheme="minorHAnsi"/>
          <w:color w:val="000000" w:themeColor="text1"/>
        </w:rPr>
        <w:t xml:space="preserve">a </w:t>
      </w:r>
      <w:r w:rsidR="00BF7BA5" w:rsidRPr="004550B0">
        <w:rPr>
          <w:rFonts w:eastAsiaTheme="minorHAnsi"/>
          <w:color w:val="000000" w:themeColor="text1"/>
        </w:rPr>
        <w:t>hurdle in those societies where persistence inequality</w:t>
      </w:r>
      <w:r w:rsidR="00F53D29" w:rsidRPr="004550B0">
        <w:rPr>
          <w:rFonts w:eastAsiaTheme="minorHAnsi"/>
          <w:color w:val="000000" w:themeColor="text1"/>
        </w:rPr>
        <w:t xml:space="preserve"> effect due to </w:t>
      </w:r>
      <w:r w:rsidR="00E55106" w:rsidRPr="004550B0">
        <w:rPr>
          <w:rFonts w:eastAsiaTheme="minorHAnsi"/>
          <w:color w:val="000000" w:themeColor="text1"/>
        </w:rPr>
        <w:t xml:space="preserve">the </w:t>
      </w:r>
      <w:r w:rsidR="00B62062" w:rsidRPr="004550B0">
        <w:rPr>
          <w:rFonts w:eastAsiaTheme="minorHAnsi"/>
          <w:color w:val="000000" w:themeColor="text1"/>
        </w:rPr>
        <w:t>parent’s</w:t>
      </w:r>
      <w:r w:rsidR="00F53D29" w:rsidRPr="004550B0">
        <w:rPr>
          <w:rFonts w:eastAsiaTheme="minorHAnsi"/>
          <w:color w:val="000000" w:themeColor="text1"/>
        </w:rPr>
        <w:t xml:space="preserve"> background (wealth, education)</w:t>
      </w:r>
      <w:r w:rsidR="00BF7BA5" w:rsidRPr="004550B0">
        <w:rPr>
          <w:rFonts w:eastAsiaTheme="minorHAnsi"/>
          <w:color w:val="000000" w:themeColor="text1"/>
        </w:rPr>
        <w:t xml:space="preserve"> is found.</w:t>
      </w:r>
      <w:r w:rsidR="002139D8" w:rsidRPr="004550B0">
        <w:rPr>
          <w:rFonts w:eastAsiaTheme="minorHAnsi"/>
          <w:color w:val="000000" w:themeColor="text1"/>
        </w:rPr>
        <w:t xml:space="preserve"> </w:t>
      </w:r>
      <w:r w:rsidR="00E55106" w:rsidRPr="004550B0">
        <w:rPr>
          <w:rFonts w:eastAsiaTheme="minorHAnsi"/>
          <w:color w:val="000000" w:themeColor="text1"/>
        </w:rPr>
        <w:t>U</w:t>
      </w:r>
      <w:r w:rsidR="00BA5B1F" w:rsidRPr="004550B0">
        <w:rPr>
          <w:rFonts w:eastAsiaTheme="minorHAnsi"/>
          <w:color w:val="000000" w:themeColor="text1"/>
        </w:rPr>
        <w:t>nequal societies</w:t>
      </w:r>
      <w:r w:rsidR="00D22BFD">
        <w:rPr>
          <w:rFonts w:eastAsiaTheme="minorHAnsi"/>
          <w:color w:val="000000" w:themeColor="text1"/>
        </w:rPr>
        <w:t>'</w:t>
      </w:r>
      <w:r w:rsidR="00BA5B1F" w:rsidRPr="004550B0">
        <w:rPr>
          <w:rFonts w:eastAsiaTheme="minorHAnsi"/>
          <w:color w:val="000000" w:themeColor="text1"/>
        </w:rPr>
        <w:t xml:space="preserve"> </w:t>
      </w:r>
      <w:r w:rsidR="00924A2E" w:rsidRPr="004550B0">
        <w:rPr>
          <w:rFonts w:eastAsiaTheme="minorHAnsi"/>
          <w:color w:val="000000" w:themeColor="text1"/>
        </w:rPr>
        <w:t xml:space="preserve">provision of opportunities among poor and rich may wider than egalitarian societies. These inequalities may </w:t>
      </w:r>
      <w:r w:rsidR="009D37BC" w:rsidRPr="004550B0">
        <w:rPr>
          <w:rFonts w:eastAsiaTheme="minorHAnsi"/>
          <w:color w:val="000000" w:themeColor="text1"/>
        </w:rPr>
        <w:t>start</w:t>
      </w:r>
      <w:r w:rsidR="00924A2E" w:rsidRPr="004550B0">
        <w:rPr>
          <w:rFonts w:eastAsiaTheme="minorHAnsi"/>
          <w:color w:val="000000" w:themeColor="text1"/>
        </w:rPr>
        <w:t xml:space="preserve"> with </w:t>
      </w:r>
      <w:r w:rsidR="00D22BFD">
        <w:rPr>
          <w:rFonts w:eastAsiaTheme="minorHAnsi"/>
          <w:color w:val="000000" w:themeColor="text1"/>
        </w:rPr>
        <w:t>a child's birth</w:t>
      </w:r>
      <w:r w:rsidR="00E55106" w:rsidRPr="004550B0">
        <w:rPr>
          <w:rFonts w:eastAsiaTheme="minorHAnsi"/>
          <w:color w:val="000000" w:themeColor="text1"/>
        </w:rPr>
        <w:t>,</w:t>
      </w:r>
      <w:r w:rsidR="00924A2E" w:rsidRPr="004550B0">
        <w:rPr>
          <w:rFonts w:eastAsiaTheme="minorHAnsi"/>
          <w:color w:val="000000" w:themeColor="text1"/>
        </w:rPr>
        <w:t xml:space="preserve"> in</w:t>
      </w:r>
      <w:r w:rsidR="00E55106" w:rsidRPr="004550B0">
        <w:rPr>
          <w:rFonts w:eastAsiaTheme="minorHAnsi"/>
          <w:color w:val="000000" w:themeColor="text1"/>
        </w:rPr>
        <w:t xml:space="preserve"> the</w:t>
      </w:r>
      <w:r w:rsidR="00924A2E" w:rsidRPr="004550B0">
        <w:rPr>
          <w:rFonts w:eastAsiaTheme="minorHAnsi"/>
          <w:color w:val="000000" w:themeColor="text1"/>
        </w:rPr>
        <w:t xml:space="preserve"> </w:t>
      </w:r>
      <w:r w:rsidR="009D37BC" w:rsidRPr="004550B0">
        <w:rPr>
          <w:rFonts w:eastAsiaTheme="minorHAnsi"/>
          <w:color w:val="000000" w:themeColor="text1"/>
        </w:rPr>
        <w:t>sense</w:t>
      </w:r>
      <w:r w:rsidR="00924A2E" w:rsidRPr="004550B0">
        <w:rPr>
          <w:rFonts w:eastAsiaTheme="minorHAnsi"/>
          <w:color w:val="000000" w:themeColor="text1"/>
        </w:rPr>
        <w:t xml:space="preserve"> of </w:t>
      </w:r>
      <w:r w:rsidR="009D37BC" w:rsidRPr="004550B0">
        <w:rPr>
          <w:rFonts w:eastAsiaTheme="minorHAnsi"/>
          <w:color w:val="000000" w:themeColor="text1"/>
        </w:rPr>
        <w:t>health care</w:t>
      </w:r>
      <w:r w:rsidR="00E55106" w:rsidRPr="004550B0">
        <w:rPr>
          <w:rFonts w:eastAsiaTheme="minorHAnsi"/>
          <w:color w:val="000000" w:themeColor="text1"/>
        </w:rPr>
        <w:t>,</w:t>
      </w:r>
      <w:r w:rsidR="009D37BC" w:rsidRPr="004550B0">
        <w:rPr>
          <w:rFonts w:eastAsiaTheme="minorHAnsi"/>
          <w:color w:val="000000" w:themeColor="text1"/>
        </w:rPr>
        <w:t xml:space="preserve"> food</w:t>
      </w:r>
      <w:r w:rsidR="00D22BFD">
        <w:rPr>
          <w:rFonts w:eastAsiaTheme="minorHAnsi"/>
          <w:color w:val="000000" w:themeColor="text1"/>
        </w:rPr>
        <w:t>,</w:t>
      </w:r>
      <w:r w:rsidR="009D37BC" w:rsidRPr="004550B0">
        <w:rPr>
          <w:rFonts w:eastAsiaTheme="minorHAnsi"/>
          <w:color w:val="000000" w:themeColor="text1"/>
        </w:rPr>
        <w:t xml:space="preserve"> and </w:t>
      </w:r>
      <w:r w:rsidR="00E55106" w:rsidRPr="004550B0">
        <w:rPr>
          <w:rFonts w:eastAsiaTheme="minorHAnsi"/>
          <w:color w:val="000000" w:themeColor="text1"/>
        </w:rPr>
        <w:t>later on</w:t>
      </w:r>
      <w:r w:rsidR="009D37BC" w:rsidRPr="004550B0">
        <w:rPr>
          <w:rFonts w:eastAsiaTheme="minorHAnsi"/>
          <w:color w:val="000000" w:themeColor="text1"/>
        </w:rPr>
        <w:t xml:space="preserve"> education. This division not only education</w:t>
      </w:r>
      <w:r w:rsidR="00E55106" w:rsidRPr="004550B0">
        <w:rPr>
          <w:rFonts w:eastAsiaTheme="minorHAnsi"/>
          <w:color w:val="000000" w:themeColor="text1"/>
        </w:rPr>
        <w:t>al</w:t>
      </w:r>
      <w:r w:rsidR="009D37BC" w:rsidRPr="004550B0">
        <w:rPr>
          <w:rFonts w:eastAsiaTheme="minorHAnsi"/>
          <w:color w:val="000000" w:themeColor="text1"/>
        </w:rPr>
        <w:t xml:space="preserve"> attainment but the </w:t>
      </w:r>
      <w:r w:rsidR="00893612" w:rsidRPr="004550B0">
        <w:rPr>
          <w:rFonts w:eastAsiaTheme="minorHAnsi"/>
          <w:color w:val="000000" w:themeColor="text1"/>
        </w:rPr>
        <w:t>quality of</w:t>
      </w:r>
      <w:r w:rsidR="009D37BC" w:rsidRPr="004550B0">
        <w:rPr>
          <w:rFonts w:eastAsiaTheme="minorHAnsi"/>
          <w:color w:val="000000" w:themeColor="text1"/>
        </w:rPr>
        <w:t xml:space="preserve"> education may be different that </w:t>
      </w:r>
      <w:r w:rsidR="00E55106" w:rsidRPr="004550B0">
        <w:rPr>
          <w:rFonts w:eastAsiaTheme="minorHAnsi"/>
          <w:color w:val="000000" w:themeColor="text1"/>
        </w:rPr>
        <w:t>provides</w:t>
      </w:r>
      <w:r w:rsidR="009D37BC" w:rsidRPr="004550B0">
        <w:rPr>
          <w:rFonts w:eastAsiaTheme="minorHAnsi"/>
          <w:color w:val="000000" w:themeColor="text1"/>
        </w:rPr>
        <w:t xml:space="preserve"> </w:t>
      </w:r>
      <w:r w:rsidR="00E55106" w:rsidRPr="004550B0">
        <w:rPr>
          <w:rFonts w:eastAsiaTheme="minorHAnsi"/>
          <w:color w:val="000000" w:themeColor="text1"/>
        </w:rPr>
        <w:t xml:space="preserve">a </w:t>
      </w:r>
      <w:r w:rsidR="00893612" w:rsidRPr="004550B0">
        <w:rPr>
          <w:rFonts w:eastAsiaTheme="minorHAnsi"/>
          <w:color w:val="000000" w:themeColor="text1"/>
        </w:rPr>
        <w:t>different type of job opportunities</w:t>
      </w:r>
      <w:r w:rsidR="00D725BB" w:rsidRPr="004550B0">
        <w:rPr>
          <w:rFonts w:eastAsiaTheme="minorHAnsi"/>
          <w:color w:val="000000" w:themeColor="text1"/>
        </w:rPr>
        <w:t xml:space="preserve"> and strengthen inequalities in </w:t>
      </w:r>
      <w:r w:rsidR="00E55106" w:rsidRPr="004550B0">
        <w:rPr>
          <w:rFonts w:eastAsiaTheme="minorHAnsi"/>
          <w:color w:val="000000" w:themeColor="text1"/>
        </w:rPr>
        <w:t xml:space="preserve">the </w:t>
      </w:r>
      <w:r w:rsidR="00D725BB" w:rsidRPr="004550B0">
        <w:rPr>
          <w:rFonts w:eastAsiaTheme="minorHAnsi"/>
          <w:color w:val="000000" w:themeColor="text1"/>
        </w:rPr>
        <w:t xml:space="preserve">next generation. Family </w:t>
      </w:r>
      <w:r w:rsidR="00604F55" w:rsidRPr="004550B0">
        <w:rPr>
          <w:rFonts w:eastAsiaTheme="minorHAnsi"/>
          <w:color w:val="000000" w:themeColor="text1"/>
        </w:rPr>
        <w:t>characteristic</w:t>
      </w:r>
      <w:r w:rsidR="00D22BFD">
        <w:rPr>
          <w:rFonts w:eastAsiaTheme="minorHAnsi"/>
          <w:color w:val="000000" w:themeColor="text1"/>
        </w:rPr>
        <w:t>s</w:t>
      </w:r>
      <w:r w:rsidR="00D725BB" w:rsidRPr="004550B0">
        <w:rPr>
          <w:rFonts w:eastAsiaTheme="minorHAnsi"/>
          <w:color w:val="000000" w:themeColor="text1"/>
        </w:rPr>
        <w:t xml:space="preserve"> such as </w:t>
      </w:r>
      <w:r w:rsidR="00E55106" w:rsidRPr="004550B0">
        <w:rPr>
          <w:rFonts w:eastAsiaTheme="minorHAnsi"/>
          <w:color w:val="000000" w:themeColor="text1"/>
        </w:rPr>
        <w:t xml:space="preserve">a </w:t>
      </w:r>
      <w:r w:rsidR="00604F55" w:rsidRPr="004550B0">
        <w:rPr>
          <w:rFonts w:eastAsiaTheme="minorHAnsi"/>
          <w:color w:val="000000" w:themeColor="text1"/>
        </w:rPr>
        <w:t xml:space="preserve">difference </w:t>
      </w:r>
      <w:r w:rsidR="00D22BFD">
        <w:rPr>
          <w:rFonts w:eastAsiaTheme="minorHAnsi"/>
          <w:color w:val="000000" w:themeColor="text1"/>
        </w:rPr>
        <w:t>in parent</w:t>
      </w:r>
      <w:r w:rsidR="00B92352">
        <w:rPr>
          <w:rFonts w:eastAsiaTheme="minorHAnsi"/>
          <w:color w:val="000000" w:themeColor="text1"/>
        </w:rPr>
        <w:t>s'</w:t>
      </w:r>
      <w:r w:rsidR="00D22BFD">
        <w:rPr>
          <w:rFonts w:eastAsiaTheme="minorHAnsi"/>
          <w:color w:val="000000" w:themeColor="text1"/>
        </w:rPr>
        <w:t xml:space="preserve"> education and wealth influence human capital and</w:t>
      </w:r>
      <w:r w:rsidR="00E4159E" w:rsidRPr="004550B0">
        <w:rPr>
          <w:rFonts w:eastAsiaTheme="minorHAnsi"/>
          <w:color w:val="000000" w:themeColor="text1"/>
        </w:rPr>
        <w:t xml:space="preserve"> generate social capital differences.</w:t>
      </w:r>
      <w:r w:rsidR="00D725BB" w:rsidRPr="004550B0">
        <w:rPr>
          <w:rFonts w:eastAsiaTheme="minorHAnsi"/>
          <w:color w:val="000000" w:themeColor="text1"/>
        </w:rPr>
        <w:t xml:space="preserve"> </w:t>
      </w:r>
      <w:r w:rsidR="003D7999" w:rsidRPr="004550B0">
        <w:rPr>
          <w:rFonts w:eastAsiaTheme="minorHAnsi"/>
          <w:color w:val="000000" w:themeColor="text1"/>
        </w:rPr>
        <w:t>We investigate these circumstances</w:t>
      </w:r>
      <w:r w:rsidR="000056AC" w:rsidRPr="004550B0">
        <w:rPr>
          <w:rFonts w:eastAsiaTheme="minorHAnsi"/>
          <w:color w:val="000000" w:themeColor="text1"/>
        </w:rPr>
        <w:t>,</w:t>
      </w:r>
      <w:r w:rsidR="003D7999" w:rsidRPr="004550B0">
        <w:rPr>
          <w:rFonts w:eastAsiaTheme="minorHAnsi"/>
          <w:color w:val="000000" w:themeColor="text1"/>
        </w:rPr>
        <w:t xml:space="preserve"> instead of the </w:t>
      </w:r>
      <w:r w:rsidR="000056AC" w:rsidRPr="004550B0">
        <w:rPr>
          <w:rFonts w:eastAsiaTheme="minorHAnsi"/>
          <w:color w:val="000000" w:themeColor="text1"/>
        </w:rPr>
        <w:t>determinant</w:t>
      </w:r>
      <w:r w:rsidR="003D7999" w:rsidRPr="004550B0">
        <w:rPr>
          <w:rFonts w:eastAsiaTheme="minorHAnsi"/>
          <w:color w:val="000000" w:themeColor="text1"/>
        </w:rPr>
        <w:t xml:space="preserve"> of inequality</w:t>
      </w:r>
      <w:r w:rsidR="000056AC" w:rsidRPr="004550B0">
        <w:rPr>
          <w:rFonts w:eastAsiaTheme="minorHAnsi"/>
          <w:color w:val="000000" w:themeColor="text1"/>
        </w:rPr>
        <w:t>,</w:t>
      </w:r>
      <w:r w:rsidR="003D7999" w:rsidRPr="004550B0">
        <w:rPr>
          <w:rFonts w:eastAsiaTheme="minorHAnsi"/>
          <w:color w:val="000000" w:themeColor="text1"/>
        </w:rPr>
        <w:t xml:space="preserve"> </w:t>
      </w:r>
      <w:r w:rsidR="000056AC" w:rsidRPr="004550B0">
        <w:rPr>
          <w:rFonts w:eastAsiaTheme="minorHAnsi"/>
          <w:color w:val="000000" w:themeColor="text1"/>
        </w:rPr>
        <w:t xml:space="preserve">for which </w:t>
      </w:r>
      <w:r w:rsidR="00E55106" w:rsidRPr="004550B0">
        <w:rPr>
          <w:rFonts w:eastAsiaTheme="minorHAnsi"/>
          <w:color w:val="000000" w:themeColor="text1"/>
        </w:rPr>
        <w:t xml:space="preserve">a </w:t>
      </w:r>
      <w:r w:rsidR="000056AC" w:rsidRPr="004550B0">
        <w:rPr>
          <w:rFonts w:eastAsiaTheme="minorHAnsi"/>
          <w:color w:val="000000" w:themeColor="text1"/>
        </w:rPr>
        <w:t>person is not responsible.</w:t>
      </w:r>
      <w:r w:rsidR="007E3999" w:rsidRPr="004550B0">
        <w:rPr>
          <w:rFonts w:eastAsiaTheme="minorHAnsi"/>
          <w:color w:val="000000" w:themeColor="text1"/>
        </w:rPr>
        <w:t xml:space="preserve"> </w:t>
      </w:r>
      <w:r w:rsidR="001E0DCC" w:rsidRPr="004550B0">
        <w:rPr>
          <w:color w:val="000000" w:themeColor="text1"/>
        </w:rPr>
        <w:t xml:space="preserve">Intergenerational </w:t>
      </w:r>
      <w:r w:rsidR="008F3F28" w:rsidRPr="004550B0">
        <w:rPr>
          <w:color w:val="000000" w:themeColor="text1"/>
        </w:rPr>
        <w:t>mobility</w:t>
      </w:r>
      <w:r w:rsidR="007E3999" w:rsidRPr="004550B0">
        <w:rPr>
          <w:rFonts w:eastAsiaTheme="minorHAnsi"/>
          <w:color w:val="000000" w:themeColor="text1"/>
        </w:rPr>
        <w:t xml:space="preserve"> may </w:t>
      </w:r>
      <w:r w:rsidR="001E0DCC" w:rsidRPr="004550B0">
        <w:rPr>
          <w:rFonts w:eastAsiaTheme="minorHAnsi"/>
          <w:color w:val="000000" w:themeColor="text1"/>
        </w:rPr>
        <w:t xml:space="preserve">fuel </w:t>
      </w:r>
      <w:r w:rsidR="00AD2068" w:rsidRPr="004550B0">
        <w:rPr>
          <w:rFonts w:eastAsiaTheme="minorHAnsi"/>
          <w:color w:val="000000" w:themeColor="text1"/>
        </w:rPr>
        <w:t>inequality</w:t>
      </w:r>
      <w:r w:rsidR="008F3F28" w:rsidRPr="004550B0">
        <w:rPr>
          <w:rFonts w:eastAsiaTheme="minorHAnsi"/>
          <w:color w:val="000000" w:themeColor="text1"/>
        </w:rPr>
        <w:t xml:space="preserve"> of income</w:t>
      </w:r>
      <w:r w:rsidR="00AD2068" w:rsidRPr="004550B0">
        <w:rPr>
          <w:rFonts w:eastAsiaTheme="minorHAnsi"/>
          <w:color w:val="000000" w:themeColor="text1"/>
        </w:rPr>
        <w:t>.</w:t>
      </w:r>
    </w:p>
    <w:p w14:paraId="1A91FCBB" w14:textId="423417C0" w:rsidR="00A932E5" w:rsidRPr="004550B0" w:rsidRDefault="00E721B6" w:rsidP="007554AA">
      <w:pPr>
        <w:autoSpaceDE w:val="0"/>
        <w:autoSpaceDN w:val="0"/>
        <w:adjustRightInd w:val="0"/>
        <w:spacing w:line="360" w:lineRule="auto"/>
        <w:ind w:firstLine="720"/>
        <w:jc w:val="both"/>
        <w:rPr>
          <w:color w:val="000000" w:themeColor="text1"/>
          <w:shd w:val="clear" w:color="auto" w:fill="FFFFFF"/>
        </w:rPr>
      </w:pPr>
      <w:r w:rsidRPr="004550B0">
        <w:rPr>
          <w:rFonts w:eastAsiaTheme="minorHAnsi"/>
          <w:color w:val="000000" w:themeColor="text1"/>
        </w:rPr>
        <w:t>To capture the socio-economic</w:t>
      </w:r>
      <w:r w:rsidR="005E5713" w:rsidRPr="004550B0">
        <w:rPr>
          <w:rFonts w:eastAsiaTheme="minorHAnsi"/>
          <w:color w:val="000000" w:themeColor="text1"/>
        </w:rPr>
        <w:t xml:space="preserve">, gender, </w:t>
      </w:r>
      <w:r w:rsidR="00C2711C" w:rsidRPr="004550B0">
        <w:rPr>
          <w:rFonts w:eastAsiaTheme="minorHAnsi"/>
          <w:color w:val="000000" w:themeColor="text1"/>
        </w:rPr>
        <w:t>geographic</w:t>
      </w:r>
      <w:r w:rsidR="00D22BFD">
        <w:rPr>
          <w:rFonts w:eastAsiaTheme="minorHAnsi"/>
          <w:color w:val="000000" w:themeColor="text1"/>
        </w:rPr>
        <w:t>,</w:t>
      </w:r>
      <w:r w:rsidR="005E5713" w:rsidRPr="004550B0">
        <w:rPr>
          <w:rFonts w:eastAsiaTheme="minorHAnsi"/>
          <w:color w:val="000000" w:themeColor="text1"/>
        </w:rPr>
        <w:t xml:space="preserve"> </w:t>
      </w:r>
      <w:r w:rsidR="0001521E" w:rsidRPr="004550B0">
        <w:rPr>
          <w:rFonts w:eastAsiaTheme="minorHAnsi"/>
          <w:color w:val="000000" w:themeColor="text1"/>
        </w:rPr>
        <w:t>political</w:t>
      </w:r>
      <w:r w:rsidR="00D22BFD">
        <w:rPr>
          <w:rFonts w:eastAsiaTheme="minorHAnsi"/>
          <w:color w:val="000000" w:themeColor="text1"/>
        </w:rPr>
        <w:t>,</w:t>
      </w:r>
      <w:r w:rsidR="0001521E" w:rsidRPr="004550B0">
        <w:rPr>
          <w:rFonts w:eastAsiaTheme="minorHAnsi"/>
          <w:color w:val="000000" w:themeColor="text1"/>
        </w:rPr>
        <w:t xml:space="preserve"> and social</w:t>
      </w:r>
      <w:r w:rsidRPr="004550B0">
        <w:rPr>
          <w:rFonts w:eastAsiaTheme="minorHAnsi"/>
          <w:color w:val="000000" w:themeColor="text1"/>
        </w:rPr>
        <w:t xml:space="preserve"> </w:t>
      </w:r>
      <w:r w:rsidR="00A92856" w:rsidRPr="004550B0">
        <w:rPr>
          <w:rFonts w:eastAsiaTheme="minorHAnsi"/>
          <w:color w:val="000000" w:themeColor="text1"/>
        </w:rPr>
        <w:t xml:space="preserve">inequality of </w:t>
      </w:r>
      <w:r w:rsidR="00776955" w:rsidRPr="004550B0">
        <w:rPr>
          <w:rFonts w:eastAsiaTheme="minorHAnsi"/>
          <w:color w:val="000000" w:themeColor="text1"/>
        </w:rPr>
        <w:t>opportunities,</w:t>
      </w:r>
      <w:r w:rsidRPr="004550B0">
        <w:rPr>
          <w:rFonts w:eastAsiaTheme="minorHAnsi"/>
          <w:color w:val="000000" w:themeColor="text1"/>
        </w:rPr>
        <w:t xml:space="preserve"> we consider </w:t>
      </w:r>
      <w:r w:rsidR="003E6C29" w:rsidRPr="004550B0">
        <w:rPr>
          <w:rFonts w:eastAsiaTheme="minorHAnsi"/>
          <w:color w:val="000000" w:themeColor="text1"/>
        </w:rPr>
        <w:t>exclusion</w:t>
      </w:r>
      <w:r w:rsidRPr="004550B0">
        <w:rPr>
          <w:rFonts w:eastAsiaTheme="minorHAnsi"/>
          <w:color w:val="000000" w:themeColor="text1"/>
        </w:rPr>
        <w:t xml:space="preserve"> to get</w:t>
      </w:r>
      <w:r w:rsidR="00D22BFD">
        <w:rPr>
          <w:rFonts w:eastAsiaTheme="minorHAnsi"/>
          <w:color w:val="000000" w:themeColor="text1"/>
        </w:rPr>
        <w:t xml:space="preserve"> a job, start a business and education and health due to wealth status difference</w:t>
      </w:r>
      <w:r w:rsidR="003E6C29" w:rsidRPr="004550B0">
        <w:rPr>
          <w:rFonts w:eastAsiaTheme="minorHAnsi"/>
          <w:color w:val="000000" w:themeColor="text1"/>
        </w:rPr>
        <w:t xml:space="preserve">s. </w:t>
      </w:r>
      <w:r w:rsidR="00776955" w:rsidRPr="004550B0">
        <w:rPr>
          <w:rFonts w:eastAsiaTheme="minorHAnsi"/>
          <w:color w:val="000000" w:themeColor="text1"/>
        </w:rPr>
        <w:t xml:space="preserve">A person is excluded because </w:t>
      </w:r>
      <w:r w:rsidR="00D22BFD">
        <w:rPr>
          <w:rFonts w:eastAsiaTheme="minorHAnsi"/>
          <w:color w:val="000000" w:themeColor="text1"/>
        </w:rPr>
        <w:t>they do not have a rich background and enhance</w:t>
      </w:r>
      <w:r w:rsidR="00CC3621" w:rsidRPr="004550B0">
        <w:rPr>
          <w:rFonts w:eastAsiaTheme="minorHAnsi"/>
          <w:color w:val="000000" w:themeColor="text1"/>
        </w:rPr>
        <w:t xml:space="preserve"> </w:t>
      </w:r>
      <w:r w:rsidR="00D22BFD">
        <w:rPr>
          <w:rFonts w:eastAsiaTheme="minorHAnsi"/>
          <w:color w:val="000000" w:themeColor="text1"/>
        </w:rPr>
        <w:t>the circumstances' inequaliti</w:t>
      </w:r>
      <w:r w:rsidR="00CC3621" w:rsidRPr="004550B0">
        <w:rPr>
          <w:rFonts w:eastAsiaTheme="minorHAnsi"/>
          <w:color w:val="000000" w:themeColor="text1"/>
        </w:rPr>
        <w:t xml:space="preserve">es. </w:t>
      </w:r>
      <w:r w:rsidR="00D22BFD">
        <w:rPr>
          <w:rFonts w:eastAsiaTheme="minorHAnsi"/>
          <w:color w:val="000000" w:themeColor="text1"/>
        </w:rPr>
        <w:t>This horizontal difference underpins income inequalities by controlling social capital, favouritism, military in politics, religion, ethnic tension, and the initial level of the country's economic background</w:t>
      </w:r>
      <w:r w:rsidR="007554AA" w:rsidRPr="004550B0">
        <w:rPr>
          <w:rFonts w:eastAsiaTheme="minorHAnsi"/>
          <w:color w:val="000000" w:themeColor="text1"/>
        </w:rPr>
        <w:t>.</w:t>
      </w:r>
      <w:r w:rsidR="00E50144" w:rsidRPr="004550B0">
        <w:rPr>
          <w:rFonts w:eastAsiaTheme="minorHAnsi"/>
          <w:color w:val="000000" w:themeColor="text1"/>
        </w:rPr>
        <w:t xml:space="preserve"> </w:t>
      </w:r>
    </w:p>
    <w:p w14:paraId="70BE4C53" w14:textId="7891DE14" w:rsidR="00E76233" w:rsidRPr="004550B0" w:rsidRDefault="00147C1B" w:rsidP="007554AA">
      <w:pPr>
        <w:autoSpaceDE w:val="0"/>
        <w:autoSpaceDN w:val="0"/>
        <w:adjustRightInd w:val="0"/>
        <w:spacing w:line="360" w:lineRule="auto"/>
        <w:ind w:firstLine="720"/>
        <w:jc w:val="both"/>
        <w:rPr>
          <w:rFonts w:eastAsiaTheme="minorHAnsi"/>
          <w:color w:val="000000" w:themeColor="text1"/>
        </w:rPr>
      </w:pPr>
      <w:r w:rsidRPr="004550B0">
        <w:rPr>
          <w:color w:val="000000" w:themeColor="text1"/>
          <w:shd w:val="clear" w:color="auto" w:fill="FFFFFF"/>
        </w:rPr>
        <w:t xml:space="preserve">People </w:t>
      </w:r>
      <w:r w:rsidR="00E55106" w:rsidRPr="004550B0">
        <w:rPr>
          <w:color w:val="000000" w:themeColor="text1"/>
          <w:shd w:val="clear" w:color="auto" w:fill="FFFFFF"/>
        </w:rPr>
        <w:t xml:space="preserve">who </w:t>
      </w:r>
      <w:r w:rsidRPr="004550B0">
        <w:rPr>
          <w:color w:val="000000" w:themeColor="text1"/>
          <w:shd w:val="clear" w:color="auto" w:fill="FFFFFF"/>
        </w:rPr>
        <w:t xml:space="preserve">belong to </w:t>
      </w:r>
      <w:r w:rsidR="00E55106" w:rsidRPr="004550B0">
        <w:rPr>
          <w:color w:val="000000" w:themeColor="text1"/>
          <w:shd w:val="clear" w:color="auto" w:fill="FFFFFF"/>
        </w:rPr>
        <w:t xml:space="preserve">a </w:t>
      </w:r>
      <w:r w:rsidRPr="004550B0">
        <w:rPr>
          <w:color w:val="000000" w:themeColor="text1"/>
          <w:shd w:val="clear" w:color="auto" w:fill="FFFFFF"/>
        </w:rPr>
        <w:t xml:space="preserve">different group have </w:t>
      </w:r>
      <w:r w:rsidR="00D22BFD">
        <w:rPr>
          <w:color w:val="000000" w:themeColor="text1"/>
          <w:shd w:val="clear" w:color="auto" w:fill="FFFFFF"/>
        </w:rPr>
        <w:t>different educational opportunities</w:t>
      </w:r>
      <w:r w:rsidRPr="004550B0">
        <w:rPr>
          <w:color w:val="000000" w:themeColor="text1"/>
          <w:shd w:val="clear" w:color="auto" w:fill="FFFFFF"/>
        </w:rPr>
        <w:t>, he</w:t>
      </w:r>
      <w:r w:rsidR="003149C2" w:rsidRPr="004550B0">
        <w:rPr>
          <w:color w:val="000000" w:themeColor="text1"/>
          <w:shd w:val="clear" w:color="auto" w:fill="FFFFFF"/>
        </w:rPr>
        <w:t>al</w:t>
      </w:r>
      <w:r w:rsidRPr="004550B0">
        <w:rPr>
          <w:color w:val="000000" w:themeColor="text1"/>
          <w:shd w:val="clear" w:color="auto" w:fill="FFFFFF"/>
        </w:rPr>
        <w:t>th, job</w:t>
      </w:r>
      <w:r w:rsidR="00D22BFD">
        <w:rPr>
          <w:color w:val="000000" w:themeColor="text1"/>
          <w:shd w:val="clear" w:color="auto" w:fill="FFFFFF"/>
        </w:rPr>
        <w:t>,</w:t>
      </w:r>
      <w:r w:rsidRPr="004550B0">
        <w:rPr>
          <w:color w:val="000000" w:themeColor="text1"/>
          <w:shd w:val="clear" w:color="auto" w:fill="FFFFFF"/>
        </w:rPr>
        <w:t xml:space="preserve"> and liberties. </w:t>
      </w:r>
      <w:r w:rsidR="00A109B3" w:rsidRPr="004550B0">
        <w:rPr>
          <w:color w:val="000000" w:themeColor="text1"/>
          <w:shd w:val="clear" w:color="auto" w:fill="FFFFFF"/>
        </w:rPr>
        <w:t xml:space="preserve">Due to </w:t>
      </w:r>
      <w:r w:rsidR="009F57DD" w:rsidRPr="004550B0">
        <w:rPr>
          <w:color w:val="000000" w:themeColor="text1"/>
          <w:shd w:val="clear" w:color="auto" w:fill="FFFFFF"/>
        </w:rPr>
        <w:t>belonging</w:t>
      </w:r>
      <w:r w:rsidR="00A109B3" w:rsidRPr="004550B0">
        <w:rPr>
          <w:color w:val="000000" w:themeColor="text1"/>
          <w:shd w:val="clear" w:color="auto" w:fill="FFFFFF"/>
        </w:rPr>
        <w:t xml:space="preserve"> </w:t>
      </w:r>
      <w:r w:rsidR="00D22BFD">
        <w:rPr>
          <w:color w:val="000000" w:themeColor="text1"/>
          <w:shd w:val="clear" w:color="auto" w:fill="FFFFFF"/>
        </w:rPr>
        <w:t xml:space="preserve">to </w:t>
      </w:r>
      <w:r w:rsidR="009F57DD" w:rsidRPr="004550B0">
        <w:rPr>
          <w:color w:val="000000" w:themeColor="text1"/>
          <w:shd w:val="clear" w:color="auto" w:fill="FFFFFF"/>
        </w:rPr>
        <w:t>a specific group</w:t>
      </w:r>
      <w:r w:rsidR="00D22BFD">
        <w:rPr>
          <w:color w:val="000000" w:themeColor="text1"/>
          <w:shd w:val="clear" w:color="auto" w:fill="FFFFFF"/>
        </w:rPr>
        <w:t>,</w:t>
      </w:r>
      <w:r w:rsidR="009F57DD" w:rsidRPr="004550B0">
        <w:rPr>
          <w:color w:val="000000" w:themeColor="text1"/>
          <w:shd w:val="clear" w:color="auto" w:fill="FFFFFF"/>
        </w:rPr>
        <w:t xml:space="preserve"> regardless</w:t>
      </w:r>
      <w:r w:rsidR="00E55106" w:rsidRPr="004550B0">
        <w:rPr>
          <w:color w:val="000000" w:themeColor="text1"/>
          <w:shd w:val="clear" w:color="auto" w:fill="FFFFFF"/>
        </w:rPr>
        <w:t xml:space="preserve"> of</w:t>
      </w:r>
      <w:r w:rsidR="009F57DD" w:rsidRPr="004550B0">
        <w:rPr>
          <w:color w:val="000000" w:themeColor="text1"/>
          <w:shd w:val="clear" w:color="auto" w:fill="FFFFFF"/>
        </w:rPr>
        <w:t xml:space="preserve"> </w:t>
      </w:r>
      <w:r w:rsidR="00D22BFD">
        <w:rPr>
          <w:color w:val="000000" w:themeColor="text1"/>
          <w:shd w:val="clear" w:color="auto" w:fill="FFFFFF"/>
        </w:rPr>
        <w:t>the group's base, access to opportunity may generate social unrest, weaken the governess,</w:t>
      </w:r>
      <w:r w:rsidR="007E4A47" w:rsidRPr="004550B0">
        <w:rPr>
          <w:color w:val="000000" w:themeColor="text1"/>
          <w:shd w:val="clear" w:color="auto" w:fill="FFFFFF"/>
        </w:rPr>
        <w:t xml:space="preserve"> and increase </w:t>
      </w:r>
      <w:r w:rsidR="0018328F" w:rsidRPr="004550B0">
        <w:rPr>
          <w:color w:val="000000" w:themeColor="text1"/>
          <w:shd w:val="clear" w:color="auto" w:fill="FFFFFF"/>
        </w:rPr>
        <w:t>anxiety.</w:t>
      </w:r>
      <w:r w:rsidR="00BF3623" w:rsidRPr="004550B0">
        <w:rPr>
          <w:color w:val="000000" w:themeColor="text1"/>
          <w:shd w:val="clear" w:color="auto" w:fill="FFFFFF"/>
        </w:rPr>
        <w:t xml:space="preserve"> This social cohesion deterioration may restrict the </w:t>
      </w:r>
      <w:r w:rsidR="00732CEC" w:rsidRPr="004550B0">
        <w:rPr>
          <w:color w:val="000000" w:themeColor="text1"/>
          <w:shd w:val="clear" w:color="auto" w:fill="FFFFFF"/>
        </w:rPr>
        <w:t>investment</w:t>
      </w:r>
      <w:r w:rsidR="00BF3623" w:rsidRPr="004550B0">
        <w:rPr>
          <w:color w:val="000000" w:themeColor="text1"/>
          <w:shd w:val="clear" w:color="auto" w:fill="FFFFFF"/>
        </w:rPr>
        <w:t xml:space="preserve"> </w:t>
      </w:r>
      <w:r w:rsidR="00732CEC" w:rsidRPr="004550B0">
        <w:rPr>
          <w:color w:val="000000" w:themeColor="text1"/>
          <w:shd w:val="clear" w:color="auto" w:fill="FFFFFF"/>
        </w:rPr>
        <w:t>activities</w:t>
      </w:r>
      <w:r w:rsidR="00BF3623" w:rsidRPr="004550B0">
        <w:rPr>
          <w:color w:val="000000" w:themeColor="text1"/>
          <w:shd w:val="clear" w:color="auto" w:fill="FFFFFF"/>
        </w:rPr>
        <w:t xml:space="preserve"> </w:t>
      </w:r>
      <w:r w:rsidR="00732CEC" w:rsidRPr="004550B0">
        <w:rPr>
          <w:color w:val="000000" w:themeColor="text1"/>
          <w:shd w:val="clear" w:color="auto" w:fill="FFFFFF"/>
        </w:rPr>
        <w:t>regardless</w:t>
      </w:r>
      <w:r w:rsidR="00E55106" w:rsidRPr="004550B0">
        <w:rPr>
          <w:color w:val="000000" w:themeColor="text1"/>
          <w:shd w:val="clear" w:color="auto" w:fill="FFFFFF"/>
        </w:rPr>
        <w:t xml:space="preserve"> of</w:t>
      </w:r>
      <w:r w:rsidR="00BF3623" w:rsidRPr="004550B0">
        <w:rPr>
          <w:color w:val="000000" w:themeColor="text1"/>
          <w:shd w:val="clear" w:color="auto" w:fill="FFFFFF"/>
        </w:rPr>
        <w:t xml:space="preserve"> </w:t>
      </w:r>
      <w:r w:rsidR="006A0AE0" w:rsidRPr="004550B0">
        <w:rPr>
          <w:color w:val="000000" w:themeColor="text1"/>
          <w:shd w:val="clear" w:color="auto" w:fill="FFFFFF"/>
        </w:rPr>
        <w:t>foreign</w:t>
      </w:r>
      <w:r w:rsidR="00BF3623" w:rsidRPr="004550B0">
        <w:rPr>
          <w:color w:val="000000" w:themeColor="text1"/>
          <w:shd w:val="clear" w:color="auto" w:fill="FFFFFF"/>
        </w:rPr>
        <w:t xml:space="preserve"> direct or </w:t>
      </w:r>
      <w:r w:rsidR="00732CEC" w:rsidRPr="004550B0">
        <w:rPr>
          <w:color w:val="000000" w:themeColor="text1"/>
          <w:shd w:val="clear" w:color="auto" w:fill="FFFFFF"/>
        </w:rPr>
        <w:t xml:space="preserve">local investment that in </w:t>
      </w:r>
      <w:r w:rsidR="00D22BFD">
        <w:rPr>
          <w:color w:val="000000" w:themeColor="text1"/>
          <w:shd w:val="clear" w:color="auto" w:fill="FFFFFF"/>
        </w:rPr>
        <w:t xml:space="preserve">the </w:t>
      </w:r>
      <w:r w:rsidR="00732CEC" w:rsidRPr="004550B0">
        <w:rPr>
          <w:color w:val="000000" w:themeColor="text1"/>
          <w:shd w:val="clear" w:color="auto" w:fill="FFFFFF"/>
        </w:rPr>
        <w:t>next stage</w:t>
      </w:r>
      <w:r w:rsidR="00D22BFD">
        <w:rPr>
          <w:color w:val="000000" w:themeColor="text1"/>
          <w:shd w:val="clear" w:color="auto" w:fill="FFFFFF"/>
        </w:rPr>
        <w:t>,</w:t>
      </w:r>
      <w:r w:rsidR="00732CEC" w:rsidRPr="004550B0">
        <w:rPr>
          <w:color w:val="000000" w:themeColor="text1"/>
          <w:shd w:val="clear" w:color="auto" w:fill="FFFFFF"/>
        </w:rPr>
        <w:t xml:space="preserve"> may </w:t>
      </w:r>
      <w:r w:rsidR="00656D18" w:rsidRPr="004550B0">
        <w:rPr>
          <w:color w:val="000000" w:themeColor="text1"/>
          <w:shd w:val="clear" w:color="auto" w:fill="FFFFFF"/>
        </w:rPr>
        <w:t>affect</w:t>
      </w:r>
      <w:r w:rsidR="00732CEC" w:rsidRPr="004550B0">
        <w:rPr>
          <w:color w:val="000000" w:themeColor="text1"/>
          <w:shd w:val="clear" w:color="auto" w:fill="FFFFFF"/>
        </w:rPr>
        <w:t xml:space="preserve"> overall economic growth.</w:t>
      </w:r>
      <w:r w:rsidR="001935ED" w:rsidRPr="004550B0">
        <w:rPr>
          <w:color w:val="000000" w:themeColor="text1"/>
          <w:shd w:val="clear" w:color="auto" w:fill="FFFFFF"/>
        </w:rPr>
        <w:t xml:space="preserve"> </w:t>
      </w:r>
      <w:r w:rsidR="00A92856" w:rsidRPr="004550B0">
        <w:rPr>
          <w:rFonts w:eastAsiaTheme="minorHAnsi"/>
          <w:color w:val="000000" w:themeColor="text1"/>
        </w:rPr>
        <w:t xml:space="preserve">Gender inequality of opportunities index </w:t>
      </w:r>
      <w:r w:rsidR="00A309E4" w:rsidRPr="004550B0">
        <w:rPr>
          <w:rFonts w:eastAsiaTheme="minorHAnsi"/>
          <w:color w:val="000000" w:themeColor="text1"/>
        </w:rPr>
        <w:t xml:space="preserve">by controlling social capital and exclusion from jobs and business and </w:t>
      </w:r>
      <w:r w:rsidR="00D22BFD">
        <w:rPr>
          <w:rFonts w:eastAsiaTheme="minorHAnsi"/>
          <w:color w:val="000000" w:themeColor="text1"/>
        </w:rPr>
        <w:t>providing</w:t>
      </w:r>
      <w:r w:rsidR="00A309E4" w:rsidRPr="004550B0">
        <w:rPr>
          <w:rFonts w:eastAsiaTheme="minorHAnsi"/>
          <w:color w:val="000000" w:themeColor="text1"/>
        </w:rPr>
        <w:t xml:space="preserve"> health and </w:t>
      </w:r>
      <w:r w:rsidR="00954120" w:rsidRPr="004550B0">
        <w:rPr>
          <w:rFonts w:eastAsiaTheme="minorHAnsi"/>
          <w:color w:val="000000" w:themeColor="text1"/>
        </w:rPr>
        <w:t>education</w:t>
      </w:r>
      <w:r w:rsidR="00475602" w:rsidRPr="004550B0">
        <w:rPr>
          <w:rFonts w:eastAsiaTheme="minorHAnsi"/>
          <w:color w:val="000000" w:themeColor="text1"/>
        </w:rPr>
        <w:t xml:space="preserve"> services. It </w:t>
      </w:r>
      <w:r w:rsidR="00954120" w:rsidRPr="004550B0">
        <w:rPr>
          <w:rFonts w:eastAsiaTheme="minorHAnsi"/>
          <w:color w:val="000000" w:themeColor="text1"/>
        </w:rPr>
        <w:t>increases</w:t>
      </w:r>
      <w:r w:rsidR="00475602" w:rsidRPr="004550B0">
        <w:rPr>
          <w:rFonts w:eastAsiaTheme="minorHAnsi"/>
          <w:color w:val="000000" w:themeColor="text1"/>
        </w:rPr>
        <w:t xml:space="preserve"> </w:t>
      </w:r>
      <w:r w:rsidR="00D22BFD">
        <w:rPr>
          <w:rFonts w:eastAsiaTheme="minorHAnsi"/>
          <w:color w:val="000000" w:themeColor="text1"/>
        </w:rPr>
        <w:t xml:space="preserve">the </w:t>
      </w:r>
      <w:r w:rsidR="00475602" w:rsidRPr="004550B0">
        <w:rPr>
          <w:rFonts w:eastAsiaTheme="minorHAnsi"/>
          <w:color w:val="000000" w:themeColor="text1"/>
        </w:rPr>
        <w:t xml:space="preserve">inequality of </w:t>
      </w:r>
      <w:r w:rsidR="00954120" w:rsidRPr="004550B0">
        <w:rPr>
          <w:rFonts w:eastAsiaTheme="minorHAnsi"/>
          <w:color w:val="000000" w:themeColor="text1"/>
        </w:rPr>
        <w:t xml:space="preserve">opportunities. </w:t>
      </w:r>
      <w:r w:rsidR="00475602" w:rsidRPr="004550B0">
        <w:rPr>
          <w:rFonts w:eastAsiaTheme="minorHAnsi"/>
          <w:color w:val="000000" w:themeColor="text1"/>
        </w:rPr>
        <w:t xml:space="preserve"> </w:t>
      </w:r>
      <w:r w:rsidR="00F51A23" w:rsidRPr="004550B0">
        <w:rPr>
          <w:rFonts w:eastAsiaTheme="minorHAnsi"/>
          <w:color w:val="000000" w:themeColor="text1"/>
        </w:rPr>
        <w:t xml:space="preserve">Access </w:t>
      </w:r>
      <w:r w:rsidR="00E55106" w:rsidRPr="004550B0">
        <w:rPr>
          <w:rFonts w:eastAsiaTheme="minorHAnsi"/>
          <w:color w:val="000000" w:themeColor="text1"/>
        </w:rPr>
        <w:t>to</w:t>
      </w:r>
      <w:r w:rsidR="00F51A23" w:rsidRPr="004550B0">
        <w:rPr>
          <w:rFonts w:eastAsiaTheme="minorHAnsi"/>
          <w:color w:val="000000" w:themeColor="text1"/>
        </w:rPr>
        <w:t xml:space="preserve"> health and </w:t>
      </w:r>
      <w:r w:rsidR="0091581D" w:rsidRPr="004550B0">
        <w:rPr>
          <w:rFonts w:eastAsiaTheme="minorHAnsi"/>
          <w:color w:val="000000" w:themeColor="text1"/>
        </w:rPr>
        <w:t xml:space="preserve">education </w:t>
      </w:r>
      <w:r w:rsidR="00745031" w:rsidRPr="004550B0">
        <w:rPr>
          <w:rFonts w:eastAsiaTheme="minorHAnsi"/>
          <w:color w:val="000000" w:themeColor="text1"/>
        </w:rPr>
        <w:t>is</w:t>
      </w:r>
      <w:r w:rsidR="0091581D" w:rsidRPr="004550B0">
        <w:rPr>
          <w:rFonts w:eastAsiaTheme="minorHAnsi"/>
          <w:color w:val="000000" w:themeColor="text1"/>
        </w:rPr>
        <w:t xml:space="preserve"> </w:t>
      </w:r>
      <w:r w:rsidR="00E55106" w:rsidRPr="004550B0">
        <w:rPr>
          <w:rFonts w:eastAsiaTheme="minorHAnsi"/>
          <w:color w:val="000000" w:themeColor="text1"/>
        </w:rPr>
        <w:t>essential</w:t>
      </w:r>
      <w:r w:rsidR="0091581D" w:rsidRPr="004550B0">
        <w:rPr>
          <w:rFonts w:eastAsiaTheme="minorHAnsi"/>
          <w:color w:val="000000" w:themeColor="text1"/>
        </w:rPr>
        <w:t xml:space="preserve"> to </w:t>
      </w:r>
      <w:r w:rsidR="00745031" w:rsidRPr="004550B0">
        <w:rPr>
          <w:rFonts w:eastAsiaTheme="minorHAnsi"/>
          <w:color w:val="000000" w:themeColor="text1"/>
        </w:rPr>
        <w:t>participate</w:t>
      </w:r>
      <w:r w:rsidR="0091581D" w:rsidRPr="004550B0">
        <w:rPr>
          <w:rFonts w:eastAsiaTheme="minorHAnsi"/>
          <w:color w:val="000000" w:themeColor="text1"/>
        </w:rPr>
        <w:t xml:space="preserve"> in economic activities </w:t>
      </w:r>
    </w:p>
    <w:p w14:paraId="3F7A1955" w14:textId="77777777" w:rsidR="009C2C7B" w:rsidRPr="004550B0" w:rsidRDefault="009C2C7B" w:rsidP="009C2C7B">
      <w:pPr>
        <w:pStyle w:val="NormalWeb"/>
        <w:shd w:val="clear" w:color="auto" w:fill="FFFFFF"/>
        <w:spacing w:before="0" w:beforeAutospacing="0" w:after="150" w:afterAutospacing="0"/>
        <w:rPr>
          <w:rFonts w:ascii="Arial" w:hAnsi="Arial" w:cs="Arial"/>
          <w:color w:val="000000" w:themeColor="text1"/>
          <w:sz w:val="21"/>
          <w:szCs w:val="21"/>
        </w:rPr>
      </w:pPr>
      <w:r w:rsidRPr="004550B0">
        <w:rPr>
          <w:rFonts w:ascii="Arial" w:hAnsi="Arial" w:cs="Arial"/>
          <w:color w:val="000000" w:themeColor="text1"/>
          <w:sz w:val="21"/>
          <w:szCs w:val="21"/>
        </w:rPr>
        <w:t> </w:t>
      </w:r>
    </w:p>
    <w:p w14:paraId="3CA147EA" w14:textId="726B742B" w:rsidR="009301CA" w:rsidRPr="004550B0" w:rsidRDefault="002F5B81" w:rsidP="00B61A19">
      <w:pPr>
        <w:pStyle w:val="Heading2"/>
        <w:rPr>
          <w:color w:val="000000" w:themeColor="text1"/>
        </w:rPr>
      </w:pPr>
      <w:bookmarkStart w:id="89" w:name="_Toc48821339"/>
      <w:r w:rsidRPr="004550B0">
        <w:rPr>
          <w:color w:val="000000" w:themeColor="text1"/>
        </w:rPr>
        <w:t>5</w:t>
      </w:r>
      <w:r w:rsidR="00D005B1" w:rsidRPr="004550B0">
        <w:rPr>
          <w:color w:val="000000" w:themeColor="text1"/>
        </w:rPr>
        <w:t>.2 POLICY SUGGESTIONS</w:t>
      </w:r>
      <w:bookmarkEnd w:id="89"/>
    </w:p>
    <w:p w14:paraId="2ED7E6E2" w14:textId="54DE4062" w:rsidR="00F53011" w:rsidRPr="004550B0" w:rsidRDefault="00F53011" w:rsidP="00F53011">
      <w:pPr>
        <w:autoSpaceDE w:val="0"/>
        <w:autoSpaceDN w:val="0"/>
        <w:adjustRightInd w:val="0"/>
        <w:rPr>
          <w:rFonts w:eastAsiaTheme="minorHAnsi"/>
          <w:color w:val="000000" w:themeColor="text1"/>
          <w:sz w:val="28"/>
          <w:szCs w:val="28"/>
        </w:rPr>
      </w:pPr>
    </w:p>
    <w:p w14:paraId="0799C3B7" w14:textId="44B5EE09" w:rsidR="004B791F" w:rsidRPr="004550B0" w:rsidRDefault="004B791F" w:rsidP="0086075C">
      <w:pPr>
        <w:autoSpaceDE w:val="0"/>
        <w:autoSpaceDN w:val="0"/>
        <w:adjustRightInd w:val="0"/>
        <w:spacing w:line="360" w:lineRule="auto"/>
        <w:jc w:val="both"/>
        <w:rPr>
          <w:rFonts w:eastAsiaTheme="minorHAnsi"/>
          <w:color w:val="000000" w:themeColor="text1"/>
        </w:rPr>
      </w:pPr>
      <w:r w:rsidRPr="004550B0">
        <w:rPr>
          <w:rFonts w:eastAsiaTheme="minorHAnsi"/>
          <w:color w:val="000000" w:themeColor="text1"/>
        </w:rPr>
        <w:t>Inequality</w:t>
      </w:r>
      <w:r w:rsidR="00202AAC" w:rsidRPr="004550B0">
        <w:rPr>
          <w:rFonts w:eastAsiaTheme="minorHAnsi"/>
          <w:color w:val="000000" w:themeColor="text1"/>
        </w:rPr>
        <w:t xml:space="preserve"> of oppo</w:t>
      </w:r>
      <w:r w:rsidRPr="004550B0">
        <w:rPr>
          <w:rFonts w:eastAsiaTheme="minorHAnsi"/>
          <w:color w:val="000000" w:themeColor="text1"/>
        </w:rPr>
        <w:t>r</w:t>
      </w:r>
      <w:r w:rsidR="00202AAC" w:rsidRPr="004550B0">
        <w:rPr>
          <w:rFonts w:eastAsiaTheme="minorHAnsi"/>
          <w:color w:val="000000" w:themeColor="text1"/>
        </w:rPr>
        <w:t>tu</w:t>
      </w:r>
      <w:r w:rsidRPr="004550B0">
        <w:rPr>
          <w:rFonts w:eastAsiaTheme="minorHAnsi"/>
          <w:color w:val="000000" w:themeColor="text1"/>
        </w:rPr>
        <w:t>ni</w:t>
      </w:r>
      <w:r w:rsidR="00202AAC" w:rsidRPr="004550B0">
        <w:rPr>
          <w:rFonts w:eastAsiaTheme="minorHAnsi"/>
          <w:color w:val="000000" w:themeColor="text1"/>
        </w:rPr>
        <w:t xml:space="preserve">ties is </w:t>
      </w:r>
      <w:r w:rsidR="008A2C77" w:rsidRPr="004550B0">
        <w:rPr>
          <w:rFonts w:eastAsiaTheme="minorHAnsi"/>
          <w:color w:val="000000" w:themeColor="text1"/>
        </w:rPr>
        <w:t>essential</w:t>
      </w:r>
      <w:r w:rsidR="00202AAC" w:rsidRPr="004550B0">
        <w:rPr>
          <w:rFonts w:eastAsiaTheme="minorHAnsi"/>
          <w:color w:val="000000" w:themeColor="text1"/>
        </w:rPr>
        <w:t xml:space="preserve"> to social and economic growth</w:t>
      </w:r>
      <w:r w:rsidRPr="004550B0">
        <w:rPr>
          <w:rFonts w:eastAsiaTheme="minorHAnsi"/>
          <w:color w:val="000000" w:themeColor="text1"/>
        </w:rPr>
        <w:t xml:space="preserve">. It is </w:t>
      </w:r>
      <w:r w:rsidR="00D22BFD">
        <w:rPr>
          <w:rFonts w:eastAsiaTheme="minorHAnsi"/>
          <w:color w:val="000000" w:themeColor="text1"/>
        </w:rPr>
        <w:t xml:space="preserve">a </w:t>
      </w:r>
      <w:r w:rsidRPr="004550B0">
        <w:rPr>
          <w:rFonts w:eastAsiaTheme="minorHAnsi"/>
          <w:color w:val="000000" w:themeColor="text1"/>
        </w:rPr>
        <w:t xml:space="preserve">direct as well as </w:t>
      </w:r>
      <w:r w:rsidR="008A2C77" w:rsidRPr="004550B0">
        <w:rPr>
          <w:rFonts w:eastAsiaTheme="minorHAnsi"/>
          <w:color w:val="000000" w:themeColor="text1"/>
        </w:rPr>
        <w:t xml:space="preserve">an </w:t>
      </w:r>
      <w:r w:rsidRPr="004550B0">
        <w:rPr>
          <w:rFonts w:eastAsiaTheme="minorHAnsi"/>
          <w:color w:val="000000" w:themeColor="text1"/>
        </w:rPr>
        <w:t xml:space="preserve">indirect effect on economic growth. </w:t>
      </w:r>
      <w:r w:rsidR="00F06AC4" w:rsidRPr="004550B0">
        <w:rPr>
          <w:rFonts w:eastAsiaTheme="minorHAnsi"/>
          <w:color w:val="000000" w:themeColor="text1"/>
        </w:rPr>
        <w:t xml:space="preserve"> Equal excess of </w:t>
      </w:r>
      <w:r w:rsidR="00B14B5A" w:rsidRPr="004550B0">
        <w:rPr>
          <w:rFonts w:eastAsiaTheme="minorHAnsi"/>
          <w:color w:val="000000" w:themeColor="text1"/>
        </w:rPr>
        <w:t>opportunities</w:t>
      </w:r>
      <w:r w:rsidR="008A2C77" w:rsidRPr="004550B0">
        <w:rPr>
          <w:rFonts w:eastAsiaTheme="minorHAnsi"/>
          <w:color w:val="000000" w:themeColor="text1"/>
        </w:rPr>
        <w:t>,</w:t>
      </w:r>
      <w:r w:rsidR="00F06AC4" w:rsidRPr="004550B0">
        <w:rPr>
          <w:rFonts w:eastAsiaTheme="minorHAnsi"/>
          <w:color w:val="000000" w:themeColor="text1"/>
        </w:rPr>
        <w:t xml:space="preserve"> regardless</w:t>
      </w:r>
      <w:r w:rsidR="008A2C77" w:rsidRPr="004550B0">
        <w:rPr>
          <w:rFonts w:eastAsiaTheme="minorHAnsi"/>
          <w:color w:val="000000" w:themeColor="text1"/>
        </w:rPr>
        <w:t xml:space="preserve"> of</w:t>
      </w:r>
      <w:r w:rsidR="00F06AC4" w:rsidRPr="004550B0">
        <w:rPr>
          <w:rFonts w:eastAsiaTheme="minorHAnsi"/>
          <w:color w:val="000000" w:themeColor="text1"/>
        </w:rPr>
        <w:t xml:space="preserve"> which group is </w:t>
      </w:r>
      <w:r w:rsidR="00061A41" w:rsidRPr="004550B0">
        <w:rPr>
          <w:rFonts w:eastAsiaTheme="minorHAnsi"/>
          <w:color w:val="000000" w:themeColor="text1"/>
        </w:rPr>
        <w:t>belonging</w:t>
      </w:r>
      <w:r w:rsidR="00D22BFD">
        <w:rPr>
          <w:rFonts w:eastAsiaTheme="minorHAnsi"/>
          <w:color w:val="000000" w:themeColor="text1"/>
        </w:rPr>
        <w:t>,</w:t>
      </w:r>
      <w:r w:rsidR="00F06AC4" w:rsidRPr="004550B0">
        <w:rPr>
          <w:rFonts w:eastAsiaTheme="minorHAnsi"/>
          <w:color w:val="000000" w:themeColor="text1"/>
        </w:rPr>
        <w:t xml:space="preserve"> </w:t>
      </w:r>
      <w:r w:rsidR="00B14B5A" w:rsidRPr="004550B0">
        <w:rPr>
          <w:rFonts w:eastAsiaTheme="minorHAnsi"/>
          <w:color w:val="000000" w:themeColor="text1"/>
        </w:rPr>
        <w:t>creates egalitarian societies.</w:t>
      </w:r>
      <w:r w:rsidR="00D12140" w:rsidRPr="004550B0">
        <w:rPr>
          <w:rFonts w:eastAsiaTheme="minorHAnsi"/>
          <w:color w:val="000000" w:themeColor="text1"/>
        </w:rPr>
        <w:t xml:space="preserve"> </w:t>
      </w:r>
      <w:r w:rsidR="00707303" w:rsidRPr="004550B0">
        <w:rPr>
          <w:rFonts w:eastAsiaTheme="minorHAnsi"/>
          <w:color w:val="000000" w:themeColor="text1"/>
        </w:rPr>
        <w:t xml:space="preserve">Public </w:t>
      </w:r>
      <w:r w:rsidR="006A0AE0" w:rsidRPr="004550B0">
        <w:rPr>
          <w:rFonts w:eastAsiaTheme="minorHAnsi"/>
          <w:color w:val="000000" w:themeColor="text1"/>
        </w:rPr>
        <w:t>policies</w:t>
      </w:r>
      <w:r w:rsidR="00707303" w:rsidRPr="004550B0">
        <w:rPr>
          <w:rFonts w:eastAsiaTheme="minorHAnsi"/>
          <w:color w:val="000000" w:themeColor="text1"/>
        </w:rPr>
        <w:t xml:space="preserve"> </w:t>
      </w:r>
      <w:r w:rsidR="00C64FCB" w:rsidRPr="004550B0">
        <w:rPr>
          <w:rFonts w:eastAsiaTheme="minorHAnsi"/>
          <w:color w:val="000000" w:themeColor="text1"/>
        </w:rPr>
        <w:t>should be introduced t</w:t>
      </w:r>
      <w:r w:rsidR="00D22BFD">
        <w:rPr>
          <w:rFonts w:eastAsiaTheme="minorHAnsi"/>
          <w:color w:val="000000" w:themeColor="text1"/>
        </w:rPr>
        <w:t>o</w:t>
      </w:r>
      <w:r w:rsidR="00C64FCB" w:rsidRPr="004550B0">
        <w:rPr>
          <w:rFonts w:eastAsiaTheme="minorHAnsi"/>
          <w:color w:val="000000" w:themeColor="text1"/>
        </w:rPr>
        <w:t xml:space="preserve"> </w:t>
      </w:r>
      <w:r w:rsidR="00707303" w:rsidRPr="004550B0">
        <w:rPr>
          <w:rFonts w:eastAsiaTheme="minorHAnsi"/>
          <w:color w:val="000000" w:themeColor="text1"/>
        </w:rPr>
        <w:t xml:space="preserve">provide </w:t>
      </w:r>
      <w:r w:rsidR="00061A41" w:rsidRPr="004550B0">
        <w:rPr>
          <w:rFonts w:eastAsiaTheme="minorHAnsi"/>
          <w:color w:val="000000" w:themeColor="text1"/>
        </w:rPr>
        <w:t>equal</w:t>
      </w:r>
      <w:r w:rsidR="00707303" w:rsidRPr="004550B0">
        <w:rPr>
          <w:rFonts w:eastAsiaTheme="minorHAnsi"/>
          <w:color w:val="000000" w:themeColor="text1"/>
        </w:rPr>
        <w:t xml:space="preserve"> </w:t>
      </w:r>
      <w:r w:rsidR="00061A41" w:rsidRPr="004550B0">
        <w:rPr>
          <w:rFonts w:eastAsiaTheme="minorHAnsi"/>
          <w:color w:val="000000" w:themeColor="text1"/>
        </w:rPr>
        <w:t>access</w:t>
      </w:r>
      <w:r w:rsidR="00707303" w:rsidRPr="004550B0">
        <w:rPr>
          <w:rFonts w:eastAsiaTheme="minorHAnsi"/>
          <w:color w:val="000000" w:themeColor="text1"/>
        </w:rPr>
        <w:t xml:space="preserve"> </w:t>
      </w:r>
      <w:r w:rsidR="008A2C77" w:rsidRPr="004550B0">
        <w:rPr>
          <w:rFonts w:eastAsiaTheme="minorHAnsi"/>
          <w:color w:val="000000" w:themeColor="text1"/>
        </w:rPr>
        <w:t>to</w:t>
      </w:r>
      <w:r w:rsidR="00707303" w:rsidRPr="004550B0">
        <w:rPr>
          <w:rFonts w:eastAsiaTheme="minorHAnsi"/>
          <w:color w:val="000000" w:themeColor="text1"/>
        </w:rPr>
        <w:t xml:space="preserve"> </w:t>
      </w:r>
      <w:r w:rsidR="008A2C77" w:rsidRPr="004550B0">
        <w:rPr>
          <w:rFonts w:eastAsiaTheme="minorHAnsi"/>
          <w:color w:val="000000" w:themeColor="text1"/>
        </w:rPr>
        <w:t>primary</w:t>
      </w:r>
      <w:r w:rsidR="001727A4" w:rsidRPr="004550B0">
        <w:rPr>
          <w:rFonts w:eastAsiaTheme="minorHAnsi"/>
          <w:color w:val="000000" w:themeColor="text1"/>
        </w:rPr>
        <w:t xml:space="preserve"> inputs such as health, education</w:t>
      </w:r>
      <w:r w:rsidR="00D22BFD">
        <w:rPr>
          <w:rFonts w:eastAsiaTheme="minorHAnsi"/>
          <w:color w:val="000000" w:themeColor="text1"/>
        </w:rPr>
        <w:t>,</w:t>
      </w:r>
      <w:r w:rsidR="001727A4" w:rsidRPr="004550B0">
        <w:rPr>
          <w:rFonts w:eastAsiaTheme="minorHAnsi"/>
          <w:color w:val="000000" w:themeColor="text1"/>
        </w:rPr>
        <w:t xml:space="preserve"> and later stage job and </w:t>
      </w:r>
      <w:r w:rsidR="00061A41" w:rsidRPr="004550B0">
        <w:rPr>
          <w:rFonts w:eastAsiaTheme="minorHAnsi"/>
          <w:color w:val="000000" w:themeColor="text1"/>
        </w:rPr>
        <w:t>business.</w:t>
      </w:r>
      <w:r w:rsidR="00D654B3" w:rsidRPr="004550B0">
        <w:rPr>
          <w:rFonts w:eastAsiaTheme="minorHAnsi"/>
          <w:color w:val="000000" w:themeColor="text1"/>
        </w:rPr>
        <w:t xml:space="preserve"> Implementation of </w:t>
      </w:r>
      <w:r w:rsidR="00F86D1A" w:rsidRPr="004550B0">
        <w:rPr>
          <w:rFonts w:eastAsiaTheme="minorHAnsi"/>
          <w:color w:val="000000" w:themeColor="text1"/>
        </w:rPr>
        <w:t>rules and law</w:t>
      </w:r>
      <w:r w:rsidR="00D22BFD">
        <w:rPr>
          <w:rFonts w:eastAsiaTheme="minorHAnsi"/>
          <w:color w:val="000000" w:themeColor="text1"/>
        </w:rPr>
        <w:t>s</w:t>
      </w:r>
      <w:r w:rsidR="00F86D1A" w:rsidRPr="004550B0">
        <w:rPr>
          <w:rFonts w:eastAsiaTheme="minorHAnsi"/>
          <w:color w:val="000000" w:themeColor="text1"/>
        </w:rPr>
        <w:t xml:space="preserve"> that can overcome corruption and </w:t>
      </w:r>
      <w:r w:rsidR="006521F6" w:rsidRPr="004550B0">
        <w:rPr>
          <w:rFonts w:eastAsiaTheme="minorHAnsi"/>
          <w:color w:val="000000" w:themeColor="text1"/>
        </w:rPr>
        <w:t>favouritism</w:t>
      </w:r>
      <w:r w:rsidR="00D654B3" w:rsidRPr="004550B0">
        <w:rPr>
          <w:rFonts w:eastAsiaTheme="minorHAnsi"/>
          <w:color w:val="000000" w:themeColor="text1"/>
        </w:rPr>
        <w:t xml:space="preserve"> should be introduced</w:t>
      </w:r>
      <w:r w:rsidR="00F86D1A" w:rsidRPr="004550B0">
        <w:rPr>
          <w:rFonts w:eastAsiaTheme="minorHAnsi"/>
          <w:color w:val="000000" w:themeColor="text1"/>
        </w:rPr>
        <w:t xml:space="preserve">. </w:t>
      </w:r>
      <w:r w:rsidR="006521F6" w:rsidRPr="004550B0">
        <w:rPr>
          <w:rFonts w:eastAsiaTheme="minorHAnsi"/>
          <w:color w:val="000000" w:themeColor="text1"/>
        </w:rPr>
        <w:t xml:space="preserve">Awareness about </w:t>
      </w:r>
      <w:r w:rsidR="00081245" w:rsidRPr="004550B0">
        <w:rPr>
          <w:rFonts w:eastAsiaTheme="minorHAnsi"/>
          <w:color w:val="000000" w:themeColor="text1"/>
        </w:rPr>
        <w:t>availability opportunities</w:t>
      </w:r>
      <w:r w:rsidR="007107BA" w:rsidRPr="004550B0">
        <w:rPr>
          <w:rFonts w:eastAsiaTheme="minorHAnsi"/>
          <w:color w:val="000000" w:themeColor="text1"/>
        </w:rPr>
        <w:t xml:space="preserve"> should </w:t>
      </w:r>
      <w:r w:rsidR="00BE20A1" w:rsidRPr="004550B0">
        <w:rPr>
          <w:rFonts w:eastAsiaTheme="minorHAnsi"/>
          <w:color w:val="000000" w:themeColor="text1"/>
        </w:rPr>
        <w:t>provide all need</w:t>
      </w:r>
      <w:r w:rsidR="00945860" w:rsidRPr="004550B0">
        <w:rPr>
          <w:rFonts w:eastAsiaTheme="minorHAnsi"/>
          <w:color w:val="000000" w:themeColor="text1"/>
        </w:rPr>
        <w:t>y</w:t>
      </w:r>
      <w:r w:rsidR="00BE20A1" w:rsidRPr="004550B0">
        <w:rPr>
          <w:rFonts w:eastAsiaTheme="minorHAnsi"/>
          <w:color w:val="000000" w:themeColor="text1"/>
        </w:rPr>
        <w:t xml:space="preserve"> people.</w:t>
      </w:r>
      <w:r w:rsidR="008A56B3" w:rsidRPr="004550B0">
        <w:rPr>
          <w:rFonts w:eastAsiaTheme="minorHAnsi"/>
          <w:color w:val="000000" w:themeColor="text1"/>
        </w:rPr>
        <w:t xml:space="preserve"> Provision of education, health</w:t>
      </w:r>
      <w:r w:rsidR="00D22BFD">
        <w:rPr>
          <w:rFonts w:eastAsiaTheme="minorHAnsi"/>
          <w:color w:val="000000" w:themeColor="text1"/>
        </w:rPr>
        <w:t>,</w:t>
      </w:r>
      <w:r w:rsidR="008A56B3" w:rsidRPr="004550B0">
        <w:rPr>
          <w:rFonts w:eastAsiaTheme="minorHAnsi"/>
          <w:color w:val="000000" w:themeColor="text1"/>
        </w:rPr>
        <w:t xml:space="preserve"> and employment</w:t>
      </w:r>
      <w:r w:rsidR="00B92352">
        <w:rPr>
          <w:rFonts w:eastAsiaTheme="minorHAnsi"/>
          <w:color w:val="000000" w:themeColor="text1"/>
        </w:rPr>
        <w:t xml:space="preserve"> </w:t>
      </w:r>
      <w:r w:rsidR="00B92352" w:rsidRPr="004550B0">
        <w:rPr>
          <w:rFonts w:eastAsiaTheme="minorHAnsi"/>
          <w:color w:val="000000" w:themeColor="text1"/>
        </w:rPr>
        <w:t>should be distributed to all s</w:t>
      </w:r>
      <w:r w:rsidR="00B92352">
        <w:rPr>
          <w:rFonts w:eastAsiaTheme="minorHAnsi"/>
          <w:color w:val="000000" w:themeColor="text1"/>
        </w:rPr>
        <w:t>ociety segments</w:t>
      </w:r>
      <w:r w:rsidR="00B92352" w:rsidRPr="004550B0">
        <w:rPr>
          <w:rFonts w:eastAsiaTheme="minorHAnsi"/>
          <w:color w:val="000000" w:themeColor="text1"/>
        </w:rPr>
        <w:t xml:space="preserve"> </w:t>
      </w:r>
      <w:r w:rsidR="008A56B3" w:rsidRPr="004550B0">
        <w:rPr>
          <w:rFonts w:eastAsiaTheme="minorHAnsi"/>
          <w:color w:val="000000" w:themeColor="text1"/>
        </w:rPr>
        <w:t>regardless</w:t>
      </w:r>
      <w:r w:rsidR="00C64FCB" w:rsidRPr="004550B0">
        <w:rPr>
          <w:rFonts w:eastAsiaTheme="minorHAnsi"/>
          <w:color w:val="000000" w:themeColor="text1"/>
        </w:rPr>
        <w:t xml:space="preserve"> of</w:t>
      </w:r>
      <w:r w:rsidR="008A56B3" w:rsidRPr="004550B0">
        <w:rPr>
          <w:rFonts w:eastAsiaTheme="minorHAnsi"/>
          <w:color w:val="000000" w:themeColor="text1"/>
        </w:rPr>
        <w:t xml:space="preserve"> </w:t>
      </w:r>
      <w:r w:rsidR="00945860" w:rsidRPr="004550B0">
        <w:rPr>
          <w:rFonts w:eastAsiaTheme="minorHAnsi"/>
          <w:color w:val="000000" w:themeColor="text1"/>
        </w:rPr>
        <w:t xml:space="preserve">discrimination based on </w:t>
      </w:r>
      <w:r w:rsidR="008A56B3" w:rsidRPr="004550B0">
        <w:rPr>
          <w:rFonts w:eastAsiaTheme="minorHAnsi"/>
          <w:color w:val="000000" w:themeColor="text1"/>
        </w:rPr>
        <w:t xml:space="preserve">social or </w:t>
      </w:r>
      <w:r w:rsidR="0086075C" w:rsidRPr="004550B0">
        <w:rPr>
          <w:rFonts w:eastAsiaTheme="minorHAnsi"/>
          <w:color w:val="000000" w:themeColor="text1"/>
        </w:rPr>
        <w:t>political</w:t>
      </w:r>
      <w:r w:rsidR="00C64FCB" w:rsidRPr="004550B0">
        <w:rPr>
          <w:rFonts w:eastAsiaTheme="minorHAnsi"/>
          <w:color w:val="000000" w:themeColor="text1"/>
        </w:rPr>
        <w:t>,</w:t>
      </w:r>
      <w:r w:rsidR="008C3770" w:rsidRPr="004550B0">
        <w:rPr>
          <w:rFonts w:eastAsiaTheme="minorHAnsi"/>
          <w:color w:val="000000" w:themeColor="text1"/>
        </w:rPr>
        <w:t>.</w:t>
      </w:r>
      <w:r w:rsidR="00A32745" w:rsidRPr="004550B0">
        <w:rPr>
          <w:rFonts w:eastAsiaTheme="minorHAnsi"/>
          <w:color w:val="000000" w:themeColor="text1"/>
        </w:rPr>
        <w:t xml:space="preserve"> </w:t>
      </w:r>
      <w:r w:rsidR="00D22BFD">
        <w:rPr>
          <w:rFonts w:eastAsiaTheme="minorHAnsi"/>
          <w:color w:val="000000" w:themeColor="text1"/>
        </w:rPr>
        <w:t>An e</w:t>
      </w:r>
      <w:r w:rsidR="00A32745" w:rsidRPr="004550B0">
        <w:rPr>
          <w:rFonts w:eastAsiaTheme="minorHAnsi"/>
          <w:color w:val="000000" w:themeColor="text1"/>
        </w:rPr>
        <w:t>ntitlement program should be introduced.</w:t>
      </w:r>
      <w:r w:rsidR="005479C5" w:rsidRPr="004550B0">
        <w:rPr>
          <w:rFonts w:eastAsiaTheme="minorHAnsi"/>
          <w:color w:val="000000" w:themeColor="text1"/>
        </w:rPr>
        <w:t xml:space="preserve"> Fairness </w:t>
      </w:r>
      <w:r w:rsidR="00CB5E29" w:rsidRPr="004550B0">
        <w:rPr>
          <w:rFonts w:eastAsiaTheme="minorHAnsi"/>
          <w:color w:val="000000" w:themeColor="text1"/>
        </w:rPr>
        <w:t xml:space="preserve">and </w:t>
      </w:r>
      <w:r w:rsidR="00DB42A6" w:rsidRPr="004550B0">
        <w:rPr>
          <w:rFonts w:eastAsiaTheme="minorHAnsi"/>
          <w:color w:val="000000" w:themeColor="text1"/>
        </w:rPr>
        <w:t>pluralistic policies</w:t>
      </w:r>
      <w:r w:rsidR="005479C5" w:rsidRPr="004550B0">
        <w:rPr>
          <w:rFonts w:eastAsiaTheme="minorHAnsi"/>
          <w:color w:val="000000" w:themeColor="text1"/>
        </w:rPr>
        <w:t xml:space="preserve"> that anyone can judge should be familiarized. </w:t>
      </w:r>
      <w:r w:rsidR="009C7D70" w:rsidRPr="004550B0">
        <w:rPr>
          <w:rFonts w:eastAsiaTheme="minorHAnsi"/>
          <w:color w:val="000000" w:themeColor="text1"/>
        </w:rPr>
        <w:t xml:space="preserve"> Instead of </w:t>
      </w:r>
      <w:r w:rsidR="00D852B9" w:rsidRPr="004550B0">
        <w:rPr>
          <w:rFonts w:eastAsiaTheme="minorHAnsi"/>
          <w:color w:val="000000" w:themeColor="text1"/>
        </w:rPr>
        <w:t xml:space="preserve">communism </w:t>
      </w:r>
      <w:r w:rsidR="009C7D70" w:rsidRPr="004550B0">
        <w:rPr>
          <w:rFonts w:eastAsiaTheme="minorHAnsi"/>
          <w:color w:val="000000" w:themeColor="text1"/>
        </w:rPr>
        <w:t xml:space="preserve">and </w:t>
      </w:r>
      <w:r w:rsidR="00C64FCB" w:rsidRPr="004550B0">
        <w:rPr>
          <w:rFonts w:eastAsiaTheme="minorHAnsi"/>
          <w:color w:val="000000" w:themeColor="text1"/>
        </w:rPr>
        <w:t xml:space="preserve">a </w:t>
      </w:r>
      <w:r w:rsidR="009C7D70" w:rsidRPr="004550B0">
        <w:rPr>
          <w:rFonts w:eastAsiaTheme="minorHAnsi"/>
          <w:color w:val="000000" w:themeColor="text1"/>
        </w:rPr>
        <w:t>free market</w:t>
      </w:r>
      <w:r w:rsidR="00D852B9" w:rsidRPr="004550B0">
        <w:rPr>
          <w:rFonts w:eastAsiaTheme="minorHAnsi"/>
          <w:color w:val="000000" w:themeColor="text1"/>
        </w:rPr>
        <w:t>,</w:t>
      </w:r>
      <w:r w:rsidR="009C7D70" w:rsidRPr="004550B0">
        <w:rPr>
          <w:rFonts w:eastAsiaTheme="minorHAnsi"/>
          <w:color w:val="000000" w:themeColor="text1"/>
        </w:rPr>
        <w:t xml:space="preserve"> social</w:t>
      </w:r>
      <w:r w:rsidR="00D852B9" w:rsidRPr="004550B0">
        <w:rPr>
          <w:rFonts w:eastAsiaTheme="minorHAnsi"/>
          <w:color w:val="000000" w:themeColor="text1"/>
        </w:rPr>
        <w:t>is</w:t>
      </w:r>
      <w:r w:rsidR="00D22BFD">
        <w:rPr>
          <w:rFonts w:eastAsiaTheme="minorHAnsi"/>
          <w:color w:val="000000" w:themeColor="text1"/>
        </w:rPr>
        <w:t>t</w:t>
      </w:r>
      <w:r w:rsidR="009C7D70" w:rsidRPr="004550B0">
        <w:rPr>
          <w:rFonts w:eastAsiaTheme="minorHAnsi"/>
          <w:color w:val="000000" w:themeColor="text1"/>
        </w:rPr>
        <w:t xml:space="preserve"> </w:t>
      </w:r>
      <w:r w:rsidR="00D852B9" w:rsidRPr="004550B0">
        <w:rPr>
          <w:rFonts w:eastAsiaTheme="minorHAnsi"/>
          <w:color w:val="000000" w:themeColor="text1"/>
        </w:rPr>
        <w:t>polic</w:t>
      </w:r>
      <w:r w:rsidR="00D22BFD">
        <w:rPr>
          <w:rFonts w:eastAsiaTheme="minorHAnsi"/>
          <w:color w:val="000000" w:themeColor="text1"/>
        </w:rPr>
        <w:t>y</w:t>
      </w:r>
      <w:r w:rsidR="009C7D70" w:rsidRPr="004550B0">
        <w:rPr>
          <w:rFonts w:eastAsiaTheme="minorHAnsi"/>
          <w:color w:val="000000" w:themeColor="text1"/>
        </w:rPr>
        <w:t xml:space="preserve"> </w:t>
      </w:r>
      <w:r w:rsidR="00D852B9" w:rsidRPr="004550B0">
        <w:rPr>
          <w:rFonts w:eastAsiaTheme="minorHAnsi"/>
          <w:color w:val="000000" w:themeColor="text1"/>
        </w:rPr>
        <w:t>should</w:t>
      </w:r>
      <w:r w:rsidR="009C7D70" w:rsidRPr="004550B0">
        <w:rPr>
          <w:rFonts w:eastAsiaTheme="minorHAnsi"/>
          <w:color w:val="000000" w:themeColor="text1"/>
        </w:rPr>
        <w:t xml:space="preserve"> be introduced to </w:t>
      </w:r>
      <w:r w:rsidR="00D852B9" w:rsidRPr="004550B0">
        <w:rPr>
          <w:rFonts w:eastAsiaTheme="minorHAnsi"/>
          <w:color w:val="000000" w:themeColor="text1"/>
        </w:rPr>
        <w:t>overcome the inequality of opportunities (circumstances).</w:t>
      </w:r>
    </w:p>
    <w:p w14:paraId="68B95389" w14:textId="77777777" w:rsidR="004B791F" w:rsidRPr="004550B0" w:rsidRDefault="004B791F" w:rsidP="00F53011">
      <w:pPr>
        <w:autoSpaceDE w:val="0"/>
        <w:autoSpaceDN w:val="0"/>
        <w:adjustRightInd w:val="0"/>
        <w:rPr>
          <w:rFonts w:eastAsiaTheme="minorHAnsi"/>
          <w:color w:val="000000" w:themeColor="text1"/>
          <w:sz w:val="28"/>
          <w:szCs w:val="28"/>
        </w:rPr>
      </w:pPr>
    </w:p>
    <w:p w14:paraId="334216A1" w14:textId="481751A9" w:rsidR="00922DF3" w:rsidRPr="004550B0" w:rsidRDefault="00672660" w:rsidP="00672660">
      <w:pPr>
        <w:pStyle w:val="Heading2"/>
        <w:rPr>
          <w:color w:val="000000" w:themeColor="text1"/>
        </w:rPr>
      </w:pPr>
      <w:bookmarkStart w:id="90" w:name="_Toc48821340"/>
      <w:r w:rsidRPr="004550B0">
        <w:rPr>
          <w:color w:val="000000" w:themeColor="text1"/>
        </w:rPr>
        <w:t xml:space="preserve">5.3 </w:t>
      </w:r>
      <w:r w:rsidR="00922DF3" w:rsidRPr="004550B0">
        <w:rPr>
          <w:color w:val="000000" w:themeColor="text1"/>
        </w:rPr>
        <w:t>FUTURE RESEARCH PROSPECTS OF THE STUDY</w:t>
      </w:r>
      <w:bookmarkEnd w:id="90"/>
      <w:r w:rsidR="00922DF3" w:rsidRPr="004550B0">
        <w:rPr>
          <w:color w:val="000000" w:themeColor="text1"/>
        </w:rPr>
        <w:t xml:space="preserve"> </w:t>
      </w:r>
    </w:p>
    <w:p w14:paraId="24622542" w14:textId="77777777" w:rsidR="00FF313F" w:rsidRPr="004550B0" w:rsidRDefault="00FF313F" w:rsidP="00FF313F">
      <w:pPr>
        <w:pStyle w:val="ListParagraph"/>
        <w:ind w:left="820"/>
        <w:rPr>
          <w:color w:val="000000" w:themeColor="text1"/>
        </w:rPr>
      </w:pPr>
    </w:p>
    <w:p w14:paraId="096AE6A6" w14:textId="4151FDF8" w:rsidR="00922DF3" w:rsidRPr="004550B0" w:rsidRDefault="00922DF3" w:rsidP="00C91C5D">
      <w:pPr>
        <w:spacing w:line="360" w:lineRule="auto"/>
        <w:jc w:val="both"/>
        <w:rPr>
          <w:color w:val="000000" w:themeColor="text1"/>
        </w:rPr>
      </w:pPr>
      <w:r w:rsidRPr="004550B0">
        <w:rPr>
          <w:color w:val="000000" w:themeColor="text1"/>
        </w:rPr>
        <w:t xml:space="preserve">The study covers </w:t>
      </w:r>
      <w:r w:rsidR="00FF313F" w:rsidRPr="004550B0">
        <w:rPr>
          <w:color w:val="000000" w:themeColor="text1"/>
        </w:rPr>
        <w:t>all</w:t>
      </w:r>
      <w:r w:rsidRPr="004550B0">
        <w:rPr>
          <w:color w:val="000000" w:themeColor="text1"/>
        </w:rPr>
        <w:t xml:space="preserve"> countries</w:t>
      </w:r>
      <w:r w:rsidR="00FF313F" w:rsidRPr="004550B0">
        <w:rPr>
          <w:color w:val="000000" w:themeColor="text1"/>
        </w:rPr>
        <w:t xml:space="preserve"> (comprehensive data is available)</w:t>
      </w:r>
      <w:r w:rsidRPr="004550B0">
        <w:rPr>
          <w:color w:val="000000" w:themeColor="text1"/>
        </w:rPr>
        <w:t xml:space="preserve">, it can be further extended to </w:t>
      </w:r>
      <w:r w:rsidR="00672660" w:rsidRPr="004550B0">
        <w:rPr>
          <w:color w:val="000000" w:themeColor="text1"/>
        </w:rPr>
        <w:t xml:space="preserve">introduce </w:t>
      </w:r>
      <w:r w:rsidR="002E74B9" w:rsidRPr="004550B0">
        <w:rPr>
          <w:color w:val="000000" w:themeColor="text1"/>
        </w:rPr>
        <w:t xml:space="preserve">a </w:t>
      </w:r>
      <w:r w:rsidR="00672660" w:rsidRPr="004550B0">
        <w:rPr>
          <w:color w:val="000000" w:themeColor="text1"/>
        </w:rPr>
        <w:t xml:space="preserve">new set of circumstances and efforts </w:t>
      </w:r>
      <w:r w:rsidRPr="004550B0">
        <w:rPr>
          <w:color w:val="000000" w:themeColor="text1"/>
        </w:rPr>
        <w:t xml:space="preserve">measure </w:t>
      </w:r>
      <w:r w:rsidR="00FF313F" w:rsidRPr="004550B0">
        <w:rPr>
          <w:color w:val="000000" w:themeColor="text1"/>
        </w:rPr>
        <w:t>inequality of opportunities by using upper bound</w:t>
      </w:r>
      <w:r w:rsidR="00672660" w:rsidRPr="004550B0">
        <w:rPr>
          <w:color w:val="000000" w:themeColor="text1"/>
        </w:rPr>
        <w:t xml:space="preserve"> methodology instead </w:t>
      </w:r>
      <w:r w:rsidR="00D22BFD">
        <w:rPr>
          <w:color w:val="000000" w:themeColor="text1"/>
        </w:rPr>
        <w:t xml:space="preserve">of </w:t>
      </w:r>
      <w:r w:rsidR="00DF1A0E">
        <w:rPr>
          <w:color w:val="000000" w:themeColor="text1"/>
        </w:rPr>
        <w:t xml:space="preserve">the </w:t>
      </w:r>
      <w:r w:rsidR="00672660" w:rsidRPr="004550B0">
        <w:rPr>
          <w:color w:val="000000" w:themeColor="text1"/>
        </w:rPr>
        <w:t xml:space="preserve">reduced form where only </w:t>
      </w:r>
      <w:r w:rsidR="00FF313F" w:rsidRPr="004550B0">
        <w:rPr>
          <w:color w:val="000000" w:themeColor="text1"/>
        </w:rPr>
        <w:t>consider circumstance</w:t>
      </w:r>
      <w:r w:rsidR="00672660" w:rsidRPr="004550B0">
        <w:rPr>
          <w:color w:val="000000" w:themeColor="text1"/>
        </w:rPr>
        <w:t xml:space="preserve">s and </w:t>
      </w:r>
      <w:r w:rsidR="00FF313F" w:rsidRPr="004550B0">
        <w:rPr>
          <w:color w:val="000000" w:themeColor="text1"/>
        </w:rPr>
        <w:t xml:space="preserve">efforts </w:t>
      </w:r>
      <w:r w:rsidR="00672660" w:rsidRPr="004550B0">
        <w:rPr>
          <w:color w:val="000000" w:themeColor="text1"/>
        </w:rPr>
        <w:t xml:space="preserve">are considered </w:t>
      </w:r>
      <w:r w:rsidR="00FF313F" w:rsidRPr="004550B0">
        <w:rPr>
          <w:color w:val="000000" w:themeColor="text1"/>
        </w:rPr>
        <w:t xml:space="preserve">residual </w:t>
      </w:r>
      <w:r w:rsidR="00672660" w:rsidRPr="004550B0">
        <w:rPr>
          <w:color w:val="000000" w:themeColor="text1"/>
        </w:rPr>
        <w:t xml:space="preserve">that </w:t>
      </w:r>
      <w:r w:rsidR="002E74B9" w:rsidRPr="004550B0">
        <w:rPr>
          <w:color w:val="000000" w:themeColor="text1"/>
        </w:rPr>
        <w:t>also have</w:t>
      </w:r>
      <w:r w:rsidR="00672660" w:rsidRPr="004550B0">
        <w:rPr>
          <w:color w:val="000000" w:themeColor="text1"/>
        </w:rPr>
        <w:t xml:space="preserve"> </w:t>
      </w:r>
      <w:r w:rsidR="002E74B9" w:rsidRPr="004550B0">
        <w:rPr>
          <w:color w:val="000000" w:themeColor="text1"/>
        </w:rPr>
        <w:t xml:space="preserve">the </w:t>
      </w:r>
      <w:r w:rsidR="00672660" w:rsidRPr="004550B0">
        <w:rPr>
          <w:color w:val="000000" w:themeColor="text1"/>
        </w:rPr>
        <w:t>effect of</w:t>
      </w:r>
      <w:r w:rsidR="00FF313F" w:rsidRPr="004550B0">
        <w:rPr>
          <w:color w:val="000000" w:themeColor="text1"/>
        </w:rPr>
        <w:t xml:space="preserve"> unobserved circumstances.</w:t>
      </w:r>
      <w:r w:rsidRPr="004550B0">
        <w:rPr>
          <w:color w:val="000000" w:themeColor="text1"/>
        </w:rPr>
        <w:t xml:space="preserve"> </w:t>
      </w:r>
      <w:r w:rsidR="00FF313F" w:rsidRPr="004550B0">
        <w:rPr>
          <w:color w:val="000000" w:themeColor="text1"/>
        </w:rPr>
        <w:t xml:space="preserve"> It can be explored separately for developed and developing countries. </w:t>
      </w:r>
    </w:p>
    <w:p w14:paraId="18E454D5" w14:textId="77777777" w:rsidR="00222FCA" w:rsidRPr="004550B0" w:rsidRDefault="00222FCA" w:rsidP="00C91C5D">
      <w:pPr>
        <w:spacing w:line="360" w:lineRule="auto"/>
        <w:jc w:val="both"/>
        <w:rPr>
          <w:color w:val="000000" w:themeColor="text1"/>
        </w:rPr>
      </w:pPr>
    </w:p>
    <w:p w14:paraId="5D8D1EDE" w14:textId="47E77E86" w:rsidR="00F53011" w:rsidRPr="004550B0" w:rsidRDefault="00672660" w:rsidP="00672660">
      <w:pPr>
        <w:pStyle w:val="Heading2"/>
        <w:rPr>
          <w:color w:val="000000" w:themeColor="text1"/>
        </w:rPr>
      </w:pPr>
      <w:bookmarkStart w:id="91" w:name="_Toc48821341"/>
      <w:r w:rsidRPr="004550B0">
        <w:rPr>
          <w:color w:val="000000" w:themeColor="text1"/>
        </w:rPr>
        <w:t xml:space="preserve">5.4 </w:t>
      </w:r>
      <w:r w:rsidR="002A627B" w:rsidRPr="004550B0">
        <w:rPr>
          <w:color w:val="000000" w:themeColor="text1"/>
        </w:rPr>
        <w:t>LIMITATIONS OF STUDY</w:t>
      </w:r>
      <w:bookmarkEnd w:id="91"/>
    </w:p>
    <w:p w14:paraId="16EDB858" w14:textId="77777777" w:rsidR="00672660" w:rsidRPr="004550B0" w:rsidRDefault="00672660" w:rsidP="00672660">
      <w:pPr>
        <w:rPr>
          <w:color w:val="000000" w:themeColor="text1"/>
        </w:rPr>
      </w:pPr>
    </w:p>
    <w:p w14:paraId="452233E9" w14:textId="447282E0" w:rsidR="002A627B" w:rsidRPr="004550B0" w:rsidRDefault="00672660" w:rsidP="00C91C5D">
      <w:pPr>
        <w:spacing w:line="360" w:lineRule="auto"/>
        <w:jc w:val="both"/>
        <w:rPr>
          <w:color w:val="000000" w:themeColor="text1"/>
        </w:rPr>
      </w:pPr>
      <w:r w:rsidRPr="004550B0">
        <w:rPr>
          <w:color w:val="000000" w:themeColor="text1"/>
        </w:rPr>
        <w:t xml:space="preserve">Due to </w:t>
      </w:r>
      <w:r w:rsidR="00D22BFD">
        <w:rPr>
          <w:color w:val="000000" w:themeColor="text1"/>
        </w:rPr>
        <w:t xml:space="preserve">the </w:t>
      </w:r>
      <w:r w:rsidRPr="004550B0">
        <w:rPr>
          <w:color w:val="000000" w:themeColor="text1"/>
        </w:rPr>
        <w:t xml:space="preserve">unavailability of efforts data on </w:t>
      </w:r>
      <w:r w:rsidR="002E74B9" w:rsidRPr="004550B0">
        <w:rPr>
          <w:color w:val="000000" w:themeColor="text1"/>
        </w:rPr>
        <w:t xml:space="preserve">a </w:t>
      </w:r>
      <w:r w:rsidRPr="004550B0">
        <w:rPr>
          <w:color w:val="000000" w:themeColor="text1"/>
        </w:rPr>
        <w:t>macro level</w:t>
      </w:r>
      <w:r w:rsidR="002E74B9" w:rsidRPr="004550B0">
        <w:rPr>
          <w:color w:val="000000" w:themeColor="text1"/>
        </w:rPr>
        <w:t>,</w:t>
      </w:r>
      <w:r w:rsidRPr="004550B0">
        <w:rPr>
          <w:color w:val="000000" w:themeColor="text1"/>
        </w:rPr>
        <w:t xml:space="preserve"> we can </w:t>
      </w:r>
      <w:r w:rsidR="00DB43E9" w:rsidRPr="004550B0">
        <w:rPr>
          <w:color w:val="000000" w:themeColor="text1"/>
        </w:rPr>
        <w:t>measure</w:t>
      </w:r>
      <w:r w:rsidRPr="004550B0">
        <w:rPr>
          <w:color w:val="000000" w:themeColor="text1"/>
        </w:rPr>
        <w:t xml:space="preserve"> only lower bound </w:t>
      </w:r>
      <w:r w:rsidR="00DB43E9" w:rsidRPr="004550B0">
        <w:rPr>
          <w:color w:val="000000" w:themeColor="text1"/>
        </w:rPr>
        <w:t xml:space="preserve">inequality of opportunities. We cannot give </w:t>
      </w:r>
      <w:r w:rsidR="000A2C5B">
        <w:rPr>
          <w:color w:val="000000" w:themeColor="text1"/>
        </w:rPr>
        <w:t>countries' rank</w:t>
      </w:r>
      <w:r w:rsidR="00D22BFD">
        <w:rPr>
          <w:color w:val="000000" w:themeColor="text1"/>
        </w:rPr>
        <w:t xml:space="preserve"> due to an unbalanced panel, but we can only </w:t>
      </w:r>
      <w:r w:rsidR="000A2C5B">
        <w:rPr>
          <w:color w:val="000000" w:themeColor="text1"/>
        </w:rPr>
        <w:t>estimat</w:t>
      </w:r>
      <w:r w:rsidR="00D22BFD">
        <w:rPr>
          <w:color w:val="000000" w:themeColor="text1"/>
        </w:rPr>
        <w:t>e the value and trend of inequality of opportunities looked to</w:t>
      </w:r>
      <w:r w:rsidR="00DB43E9" w:rsidRPr="004550B0">
        <w:rPr>
          <w:color w:val="000000" w:themeColor="text1"/>
        </w:rPr>
        <w:t xml:space="preserve"> increase  </w:t>
      </w:r>
      <w:r w:rsidR="000A2C5B">
        <w:rPr>
          <w:color w:val="000000" w:themeColor="text1"/>
        </w:rPr>
        <w:t>accros</w:t>
      </w:r>
      <w:r w:rsidR="00DF1A0E">
        <w:rPr>
          <w:color w:val="000000" w:themeColor="text1"/>
        </w:rPr>
        <w:t xml:space="preserve"> </w:t>
      </w:r>
      <w:r w:rsidR="00DB43E9" w:rsidRPr="004550B0">
        <w:rPr>
          <w:color w:val="000000" w:themeColor="text1"/>
        </w:rPr>
        <w:t>region</w:t>
      </w:r>
      <w:r w:rsidR="000A2C5B">
        <w:rPr>
          <w:color w:val="000000" w:themeColor="text1"/>
        </w:rPr>
        <w:t>s</w:t>
      </w:r>
      <w:r w:rsidR="001415A0" w:rsidRPr="004550B0">
        <w:rPr>
          <w:color w:val="000000" w:themeColor="text1"/>
        </w:rPr>
        <w:t xml:space="preserve"> </w:t>
      </w:r>
      <w:r w:rsidRPr="004550B0">
        <w:rPr>
          <w:color w:val="000000" w:themeColor="text1"/>
        </w:rPr>
        <w:t xml:space="preserve">and may </w:t>
      </w:r>
      <w:r w:rsidR="002E74B9" w:rsidRPr="004550B0">
        <w:rPr>
          <w:color w:val="000000" w:themeColor="text1"/>
        </w:rPr>
        <w:t xml:space="preserve">be </w:t>
      </w:r>
      <w:r w:rsidR="00DB43E9" w:rsidRPr="004550B0">
        <w:rPr>
          <w:color w:val="000000" w:themeColor="text1"/>
        </w:rPr>
        <w:t>biased</w:t>
      </w:r>
      <w:r w:rsidRPr="004550B0">
        <w:rPr>
          <w:color w:val="000000" w:themeColor="text1"/>
        </w:rPr>
        <w:t xml:space="preserve"> </w:t>
      </w:r>
      <w:r w:rsidR="001415A0" w:rsidRPr="004550B0">
        <w:rPr>
          <w:color w:val="000000" w:themeColor="text1"/>
        </w:rPr>
        <w:t>toward</w:t>
      </w:r>
      <w:r w:rsidRPr="004550B0">
        <w:rPr>
          <w:color w:val="000000" w:themeColor="text1"/>
        </w:rPr>
        <w:t xml:space="preserve"> circumstance. The </w:t>
      </w:r>
      <w:r w:rsidR="00DB43E9" w:rsidRPr="004550B0">
        <w:rPr>
          <w:color w:val="000000" w:themeColor="text1"/>
        </w:rPr>
        <w:t>unbalanced</w:t>
      </w:r>
      <w:r w:rsidRPr="004550B0">
        <w:rPr>
          <w:color w:val="000000" w:themeColor="text1"/>
        </w:rPr>
        <w:t xml:space="preserve"> </w:t>
      </w:r>
      <w:r w:rsidR="00DB43E9" w:rsidRPr="004550B0">
        <w:rPr>
          <w:color w:val="000000" w:themeColor="text1"/>
        </w:rPr>
        <w:t>panel</w:t>
      </w:r>
      <w:r w:rsidRPr="004550B0">
        <w:rPr>
          <w:color w:val="000000" w:themeColor="text1"/>
        </w:rPr>
        <w:t xml:space="preserve"> </w:t>
      </w:r>
      <w:r w:rsidR="00DB43E9" w:rsidRPr="004550B0">
        <w:rPr>
          <w:color w:val="000000" w:themeColor="text1"/>
        </w:rPr>
        <w:t>also restrict</w:t>
      </w:r>
      <w:r w:rsidR="002E74B9" w:rsidRPr="004550B0">
        <w:rPr>
          <w:color w:val="000000" w:themeColor="text1"/>
        </w:rPr>
        <w:t>s</w:t>
      </w:r>
      <w:r w:rsidRPr="004550B0">
        <w:rPr>
          <w:color w:val="000000" w:themeColor="text1"/>
        </w:rPr>
        <w:t xml:space="preserve"> the </w:t>
      </w:r>
      <w:r w:rsidR="00DB43E9" w:rsidRPr="004550B0">
        <w:rPr>
          <w:color w:val="000000" w:themeColor="text1"/>
        </w:rPr>
        <w:t>accurate</w:t>
      </w:r>
      <w:r w:rsidRPr="004550B0">
        <w:rPr>
          <w:color w:val="000000" w:themeColor="text1"/>
        </w:rPr>
        <w:t xml:space="preserve"> ranking of countries.</w:t>
      </w:r>
    </w:p>
    <w:p w14:paraId="1F0D8B4F" w14:textId="5B81265E" w:rsidR="00AC08B6" w:rsidRPr="004550B0" w:rsidRDefault="00AC08B6" w:rsidP="00C91C5D">
      <w:pPr>
        <w:spacing w:line="360" w:lineRule="auto"/>
        <w:jc w:val="both"/>
        <w:rPr>
          <w:color w:val="000000" w:themeColor="text1"/>
        </w:rPr>
      </w:pPr>
    </w:p>
    <w:p w14:paraId="04A9DDB0" w14:textId="708B1F4F" w:rsidR="00AC08B6" w:rsidRPr="004550B0" w:rsidRDefault="00AC08B6" w:rsidP="00C91C5D">
      <w:pPr>
        <w:spacing w:line="360" w:lineRule="auto"/>
        <w:jc w:val="both"/>
        <w:rPr>
          <w:color w:val="000000" w:themeColor="text1"/>
        </w:rPr>
      </w:pPr>
    </w:p>
    <w:p w14:paraId="243D1256" w14:textId="0471646B" w:rsidR="00AC08B6" w:rsidRPr="004550B0" w:rsidRDefault="00AC08B6" w:rsidP="00C91C5D">
      <w:pPr>
        <w:spacing w:line="360" w:lineRule="auto"/>
        <w:jc w:val="both"/>
        <w:rPr>
          <w:color w:val="000000" w:themeColor="text1"/>
        </w:rPr>
      </w:pPr>
    </w:p>
    <w:p w14:paraId="0D260D6E" w14:textId="796BDD6D" w:rsidR="00AC08B6" w:rsidRPr="004550B0" w:rsidRDefault="00AC08B6" w:rsidP="00C91C5D">
      <w:pPr>
        <w:spacing w:line="360" w:lineRule="auto"/>
        <w:jc w:val="both"/>
        <w:rPr>
          <w:color w:val="000000" w:themeColor="text1"/>
        </w:rPr>
      </w:pPr>
    </w:p>
    <w:p w14:paraId="3A1AA6F8" w14:textId="2B37A3B5" w:rsidR="00AC08B6" w:rsidRPr="004550B0" w:rsidRDefault="00AC08B6" w:rsidP="00C91C5D">
      <w:pPr>
        <w:spacing w:line="360" w:lineRule="auto"/>
        <w:jc w:val="both"/>
        <w:rPr>
          <w:color w:val="000000" w:themeColor="text1"/>
        </w:rPr>
      </w:pPr>
    </w:p>
    <w:p w14:paraId="10902249" w14:textId="064D17D8" w:rsidR="00AC08B6" w:rsidRPr="004550B0" w:rsidRDefault="00AC08B6" w:rsidP="00C91C5D">
      <w:pPr>
        <w:spacing w:line="360" w:lineRule="auto"/>
        <w:jc w:val="both"/>
        <w:rPr>
          <w:color w:val="000000" w:themeColor="text1"/>
        </w:rPr>
      </w:pPr>
    </w:p>
    <w:p w14:paraId="56987350" w14:textId="58110D90" w:rsidR="00AC08B6" w:rsidRPr="004550B0" w:rsidRDefault="00AC08B6" w:rsidP="00C91C5D">
      <w:pPr>
        <w:spacing w:line="360" w:lineRule="auto"/>
        <w:jc w:val="both"/>
        <w:rPr>
          <w:color w:val="000000" w:themeColor="text1"/>
        </w:rPr>
      </w:pPr>
    </w:p>
    <w:p w14:paraId="214220B6" w14:textId="289085ED" w:rsidR="00AC08B6" w:rsidRPr="004550B0" w:rsidRDefault="00AC08B6" w:rsidP="00C91C5D">
      <w:pPr>
        <w:spacing w:line="360" w:lineRule="auto"/>
        <w:jc w:val="both"/>
        <w:rPr>
          <w:color w:val="000000" w:themeColor="text1"/>
        </w:rPr>
      </w:pPr>
    </w:p>
    <w:p w14:paraId="4B6EA845" w14:textId="124A443F" w:rsidR="00AC08B6" w:rsidRPr="004550B0" w:rsidRDefault="00AC08B6" w:rsidP="00C91C5D">
      <w:pPr>
        <w:spacing w:line="360" w:lineRule="auto"/>
        <w:jc w:val="both"/>
        <w:rPr>
          <w:color w:val="000000" w:themeColor="text1"/>
        </w:rPr>
      </w:pPr>
    </w:p>
    <w:p w14:paraId="4628D0CB" w14:textId="018D78F1" w:rsidR="00AC08B6" w:rsidRPr="004550B0" w:rsidRDefault="00AC08B6" w:rsidP="00C91C5D">
      <w:pPr>
        <w:spacing w:line="360" w:lineRule="auto"/>
        <w:jc w:val="both"/>
        <w:rPr>
          <w:color w:val="000000" w:themeColor="text1"/>
        </w:rPr>
      </w:pPr>
    </w:p>
    <w:p w14:paraId="2B65655B" w14:textId="2E18A2FD" w:rsidR="00AC08B6" w:rsidRPr="004550B0" w:rsidRDefault="00AC08B6" w:rsidP="00C91C5D">
      <w:pPr>
        <w:spacing w:line="360" w:lineRule="auto"/>
        <w:jc w:val="both"/>
        <w:rPr>
          <w:color w:val="000000" w:themeColor="text1"/>
        </w:rPr>
      </w:pPr>
    </w:p>
    <w:p w14:paraId="0231937D" w14:textId="65CC7B92" w:rsidR="00AC08B6" w:rsidRPr="004550B0" w:rsidRDefault="00AC08B6" w:rsidP="00C91C5D">
      <w:pPr>
        <w:spacing w:line="360" w:lineRule="auto"/>
        <w:jc w:val="both"/>
        <w:rPr>
          <w:color w:val="000000" w:themeColor="text1"/>
        </w:rPr>
      </w:pPr>
    </w:p>
    <w:p w14:paraId="70AD8F31" w14:textId="3F2F19F9" w:rsidR="00AC08B6" w:rsidRPr="004550B0" w:rsidRDefault="00AC08B6" w:rsidP="00C91C5D">
      <w:pPr>
        <w:spacing w:line="360" w:lineRule="auto"/>
        <w:jc w:val="both"/>
        <w:rPr>
          <w:color w:val="000000" w:themeColor="text1"/>
        </w:rPr>
      </w:pPr>
    </w:p>
    <w:p w14:paraId="0D043C27" w14:textId="19D4AFA5" w:rsidR="00AC08B6" w:rsidRPr="004550B0" w:rsidRDefault="00AC08B6" w:rsidP="00C91C5D">
      <w:pPr>
        <w:spacing w:line="360" w:lineRule="auto"/>
        <w:jc w:val="both"/>
        <w:rPr>
          <w:color w:val="000000" w:themeColor="text1"/>
        </w:rPr>
      </w:pPr>
    </w:p>
    <w:p w14:paraId="0F631A1F" w14:textId="42E04B3D" w:rsidR="00AC08B6" w:rsidRPr="004550B0" w:rsidRDefault="00AC08B6" w:rsidP="00C91C5D">
      <w:pPr>
        <w:spacing w:line="360" w:lineRule="auto"/>
        <w:jc w:val="both"/>
        <w:rPr>
          <w:color w:val="000000" w:themeColor="text1"/>
        </w:rPr>
      </w:pPr>
    </w:p>
    <w:p w14:paraId="31B3429F" w14:textId="14B0EBD0" w:rsidR="00AC08B6" w:rsidRPr="004550B0" w:rsidRDefault="00AC08B6" w:rsidP="00C91C5D">
      <w:pPr>
        <w:spacing w:line="360" w:lineRule="auto"/>
        <w:jc w:val="both"/>
        <w:rPr>
          <w:color w:val="000000" w:themeColor="text1"/>
        </w:rPr>
      </w:pPr>
    </w:p>
    <w:p w14:paraId="6253345F" w14:textId="5A48C5CA" w:rsidR="00AC08B6" w:rsidRPr="004550B0" w:rsidRDefault="00AC08B6" w:rsidP="00C91C5D">
      <w:pPr>
        <w:spacing w:line="360" w:lineRule="auto"/>
        <w:jc w:val="both"/>
        <w:rPr>
          <w:color w:val="000000" w:themeColor="text1"/>
        </w:rPr>
      </w:pPr>
    </w:p>
    <w:p w14:paraId="34D8C055" w14:textId="5827904F" w:rsidR="00AC08B6" w:rsidRPr="004550B0" w:rsidRDefault="00AC08B6" w:rsidP="00C91C5D">
      <w:pPr>
        <w:spacing w:line="360" w:lineRule="auto"/>
        <w:jc w:val="both"/>
        <w:rPr>
          <w:color w:val="000000" w:themeColor="text1"/>
        </w:rPr>
      </w:pPr>
    </w:p>
    <w:p w14:paraId="00D7FC93" w14:textId="14337B99" w:rsidR="00AC08B6" w:rsidRPr="004550B0" w:rsidRDefault="00AC08B6" w:rsidP="00C91C5D">
      <w:pPr>
        <w:spacing w:line="360" w:lineRule="auto"/>
        <w:jc w:val="both"/>
        <w:rPr>
          <w:color w:val="000000" w:themeColor="text1"/>
        </w:rPr>
      </w:pPr>
    </w:p>
    <w:p w14:paraId="16196903" w14:textId="05D8D76B" w:rsidR="00AC08B6" w:rsidRPr="004550B0" w:rsidRDefault="00AC08B6" w:rsidP="00C91C5D">
      <w:pPr>
        <w:spacing w:line="360" w:lineRule="auto"/>
        <w:jc w:val="both"/>
        <w:rPr>
          <w:color w:val="000000" w:themeColor="text1"/>
        </w:rPr>
      </w:pPr>
    </w:p>
    <w:p w14:paraId="6ACCD9D1" w14:textId="0B9F2EE7" w:rsidR="00AC08B6" w:rsidRPr="004550B0" w:rsidRDefault="00AC08B6" w:rsidP="00C91C5D">
      <w:pPr>
        <w:spacing w:line="360" w:lineRule="auto"/>
        <w:jc w:val="both"/>
        <w:rPr>
          <w:color w:val="000000" w:themeColor="text1"/>
        </w:rPr>
      </w:pPr>
    </w:p>
    <w:p w14:paraId="74D71A6C" w14:textId="361DDC27" w:rsidR="00AC08B6" w:rsidRPr="004550B0" w:rsidRDefault="00AC08B6" w:rsidP="00C91C5D">
      <w:pPr>
        <w:spacing w:line="360" w:lineRule="auto"/>
        <w:jc w:val="both"/>
        <w:rPr>
          <w:color w:val="000000" w:themeColor="text1"/>
        </w:rPr>
      </w:pPr>
    </w:p>
    <w:p w14:paraId="32938AC0" w14:textId="2A8A5D88" w:rsidR="00AC08B6" w:rsidRPr="004550B0" w:rsidRDefault="00AC08B6" w:rsidP="00C91C5D">
      <w:pPr>
        <w:spacing w:line="360" w:lineRule="auto"/>
        <w:jc w:val="both"/>
        <w:rPr>
          <w:color w:val="000000" w:themeColor="text1"/>
        </w:rPr>
      </w:pPr>
    </w:p>
    <w:p w14:paraId="1932E680" w14:textId="06122856" w:rsidR="00AC08B6" w:rsidRPr="004550B0" w:rsidRDefault="00AC08B6" w:rsidP="00C91C5D">
      <w:pPr>
        <w:spacing w:line="360" w:lineRule="auto"/>
        <w:jc w:val="both"/>
        <w:rPr>
          <w:color w:val="000000" w:themeColor="text1"/>
        </w:rPr>
      </w:pPr>
    </w:p>
    <w:p w14:paraId="01A221A5" w14:textId="789FD890" w:rsidR="00AC08B6" w:rsidRPr="004550B0" w:rsidRDefault="00AC08B6" w:rsidP="00C91C5D">
      <w:pPr>
        <w:spacing w:line="360" w:lineRule="auto"/>
        <w:jc w:val="both"/>
        <w:rPr>
          <w:color w:val="000000" w:themeColor="text1"/>
        </w:rPr>
      </w:pPr>
    </w:p>
    <w:p w14:paraId="27440686" w14:textId="2B81F400" w:rsidR="00AC08B6" w:rsidRPr="004550B0" w:rsidRDefault="00AC08B6" w:rsidP="00C91C5D">
      <w:pPr>
        <w:spacing w:line="360" w:lineRule="auto"/>
        <w:jc w:val="both"/>
        <w:rPr>
          <w:color w:val="000000" w:themeColor="text1"/>
        </w:rPr>
      </w:pPr>
    </w:p>
    <w:p w14:paraId="337A64E4" w14:textId="0BD25548" w:rsidR="00AC08B6" w:rsidRPr="004550B0" w:rsidRDefault="00AC08B6" w:rsidP="00C91C5D">
      <w:pPr>
        <w:spacing w:line="360" w:lineRule="auto"/>
        <w:jc w:val="both"/>
        <w:rPr>
          <w:color w:val="000000" w:themeColor="text1"/>
        </w:rPr>
      </w:pPr>
    </w:p>
    <w:p w14:paraId="1F1E665A" w14:textId="16EDE9A7" w:rsidR="00AC08B6" w:rsidRPr="004550B0" w:rsidRDefault="00AC08B6" w:rsidP="00C91C5D">
      <w:pPr>
        <w:spacing w:line="360" w:lineRule="auto"/>
        <w:jc w:val="both"/>
        <w:rPr>
          <w:color w:val="000000" w:themeColor="text1"/>
        </w:rPr>
      </w:pPr>
    </w:p>
    <w:p w14:paraId="402965F6" w14:textId="3CF081C6" w:rsidR="00AC08B6" w:rsidRPr="004550B0" w:rsidRDefault="00AC08B6" w:rsidP="00C91C5D">
      <w:pPr>
        <w:spacing w:line="360" w:lineRule="auto"/>
        <w:jc w:val="both"/>
        <w:rPr>
          <w:color w:val="000000" w:themeColor="text1"/>
        </w:rPr>
      </w:pPr>
    </w:p>
    <w:p w14:paraId="71AF6D7B" w14:textId="0FC6BE64" w:rsidR="00AC08B6" w:rsidRPr="004550B0" w:rsidRDefault="00AC08B6" w:rsidP="00C91C5D">
      <w:pPr>
        <w:spacing w:line="360" w:lineRule="auto"/>
        <w:jc w:val="both"/>
        <w:rPr>
          <w:color w:val="000000" w:themeColor="text1"/>
        </w:rPr>
      </w:pPr>
    </w:p>
    <w:p w14:paraId="41AF374C" w14:textId="2FE12CA5" w:rsidR="009301CA" w:rsidRPr="004550B0" w:rsidRDefault="009301CA" w:rsidP="00BC2797">
      <w:pPr>
        <w:pStyle w:val="Heading1"/>
        <w:rPr>
          <w:color w:val="000000" w:themeColor="text1"/>
        </w:rPr>
      </w:pPr>
      <w:bookmarkStart w:id="92" w:name="_Toc48821342"/>
      <w:r w:rsidRPr="004550B0">
        <w:rPr>
          <w:color w:val="000000" w:themeColor="text1"/>
        </w:rPr>
        <w:t>REFERENCES</w:t>
      </w:r>
      <w:bookmarkEnd w:id="92"/>
    </w:p>
    <w:p w14:paraId="6F4DBE34" w14:textId="77777777" w:rsidR="00926D25" w:rsidRPr="004550B0" w:rsidRDefault="00926D25" w:rsidP="009301CA">
      <w:pPr>
        <w:rPr>
          <w:color w:val="000000" w:themeColor="text1"/>
        </w:rPr>
      </w:pPr>
    </w:p>
    <w:p w14:paraId="77B9C9C4" w14:textId="77777777" w:rsidR="00B92352" w:rsidRPr="00B92352" w:rsidRDefault="00926D25" w:rsidP="00B92352">
      <w:pPr>
        <w:pStyle w:val="EndNoteCategoryHeading"/>
      </w:pPr>
      <w:r w:rsidRPr="004550B0">
        <w:rPr>
          <w:color w:val="000000" w:themeColor="text1"/>
        </w:rPr>
        <w:fldChar w:fldCharType="begin"/>
      </w:r>
      <w:r w:rsidRPr="004550B0">
        <w:rPr>
          <w:color w:val="000000" w:themeColor="text1"/>
        </w:rPr>
        <w:instrText xml:space="preserve"> ADDIN EN.REFLIST </w:instrText>
      </w:r>
      <w:r w:rsidRPr="004550B0">
        <w:rPr>
          <w:color w:val="000000" w:themeColor="text1"/>
        </w:rPr>
        <w:fldChar w:fldCharType="separate"/>
      </w:r>
      <w:r w:rsidR="00B92352" w:rsidRPr="00B92352">
        <w:t>Uncategorized References</w:t>
      </w:r>
    </w:p>
    <w:p w14:paraId="5F2AD882" w14:textId="77777777" w:rsidR="00B92352" w:rsidRPr="00B92352" w:rsidRDefault="00B92352" w:rsidP="00B92352">
      <w:pPr>
        <w:pStyle w:val="EndNoteBibliography"/>
        <w:ind w:left="720" w:hanging="720"/>
      </w:pPr>
      <w:bookmarkStart w:id="93" w:name="_ENREF_1"/>
      <w:r w:rsidRPr="00B92352">
        <w:t xml:space="preserve">Aberson, C. L., &amp; Gaffney, A. M. (2009). An integrated threat model of explicit and implicit attitudes. </w:t>
      </w:r>
      <w:r w:rsidRPr="00B92352">
        <w:rPr>
          <w:i/>
        </w:rPr>
        <w:t>European Journal of Social Psychology, 39</w:t>
      </w:r>
      <w:r w:rsidRPr="00B92352">
        <w:t xml:space="preserve">(5), 808-830. </w:t>
      </w:r>
      <w:bookmarkEnd w:id="93"/>
    </w:p>
    <w:p w14:paraId="788DCAB3" w14:textId="77777777" w:rsidR="00B92352" w:rsidRPr="00B92352" w:rsidRDefault="00B92352" w:rsidP="00B92352">
      <w:pPr>
        <w:pStyle w:val="EndNoteBibliography"/>
        <w:ind w:left="720" w:hanging="720"/>
      </w:pPr>
      <w:bookmarkStart w:id="94" w:name="_ENREF_2"/>
      <w:r w:rsidRPr="00B92352">
        <w:t xml:space="preserve">Abras, A., Hoyos, A., Narayan, A., &amp; Tiwari, S. (2013). Inequality of opportunities in the labor market: Evidence from life in transition surveys in europe and central asia. </w:t>
      </w:r>
      <w:r w:rsidRPr="00B92352">
        <w:rPr>
          <w:i/>
        </w:rPr>
        <w:t>IZA Journal of Labor &amp; Development, 2</w:t>
      </w:r>
      <w:r w:rsidRPr="00B92352">
        <w:t xml:space="preserve">(1), 7. </w:t>
      </w:r>
      <w:bookmarkEnd w:id="94"/>
    </w:p>
    <w:p w14:paraId="6980B65A" w14:textId="77777777" w:rsidR="00B92352" w:rsidRPr="00B92352" w:rsidRDefault="00B92352" w:rsidP="00B92352">
      <w:pPr>
        <w:pStyle w:val="EndNoteBibliography"/>
        <w:ind w:left="720" w:hanging="720"/>
      </w:pPr>
      <w:bookmarkStart w:id="95" w:name="_ENREF_3"/>
      <w:r w:rsidRPr="00B92352">
        <w:t xml:space="preserve">Acemoglu, D. (2011). </w:t>
      </w:r>
      <w:r w:rsidRPr="00B92352">
        <w:rPr>
          <w:i/>
        </w:rPr>
        <w:t>Thoughts on inequality and the financial crisis</w:t>
      </w:r>
      <w:r w:rsidRPr="00B92352">
        <w:t>.</w:t>
      </w:r>
      <w:bookmarkEnd w:id="95"/>
    </w:p>
    <w:p w14:paraId="06F0AA57" w14:textId="77777777" w:rsidR="00B92352" w:rsidRPr="00B92352" w:rsidRDefault="00B92352" w:rsidP="00B92352">
      <w:pPr>
        <w:pStyle w:val="EndNoteBibliography"/>
        <w:ind w:left="720" w:hanging="720"/>
      </w:pPr>
      <w:bookmarkStart w:id="96" w:name="_ENREF_4"/>
      <w:r w:rsidRPr="00B92352">
        <w:t xml:space="preserve">Acemoglu, D., Johnson, S., &amp; Robinson, J. A. (2002). Reversal of fortune: Geography and institutions in the making of the modern world income distribution. </w:t>
      </w:r>
      <w:r w:rsidRPr="00B92352">
        <w:rPr>
          <w:i/>
        </w:rPr>
        <w:t>The Quarterly Journal of Economics, 117</w:t>
      </w:r>
      <w:r w:rsidRPr="00B92352">
        <w:t xml:space="preserve">(4), 1231-1294. </w:t>
      </w:r>
      <w:bookmarkEnd w:id="96"/>
    </w:p>
    <w:p w14:paraId="5F2E2CAE" w14:textId="77777777" w:rsidR="00B92352" w:rsidRPr="00B92352" w:rsidRDefault="00B92352" w:rsidP="00B92352">
      <w:pPr>
        <w:pStyle w:val="EndNoteBibliography"/>
        <w:ind w:left="720" w:hanging="720"/>
      </w:pPr>
      <w:bookmarkStart w:id="97" w:name="_ENREF_5"/>
      <w:r w:rsidRPr="00B92352">
        <w:t xml:space="preserve">Acemoglu, D., Johnson, S., &amp; Robinson, J. A. (2005). Institutions as a fundamental cause of long-run growth. </w:t>
      </w:r>
      <w:r w:rsidRPr="00B92352">
        <w:rPr>
          <w:i/>
        </w:rPr>
        <w:t>Handbook of economic growth, 1</w:t>
      </w:r>
      <w:r w:rsidRPr="00B92352">
        <w:t xml:space="preserve">, 385-472. </w:t>
      </w:r>
      <w:bookmarkEnd w:id="97"/>
    </w:p>
    <w:p w14:paraId="69AC74E3" w14:textId="77777777" w:rsidR="00B92352" w:rsidRPr="00B92352" w:rsidRDefault="00B92352" w:rsidP="00B92352">
      <w:pPr>
        <w:pStyle w:val="EndNoteBibliography"/>
        <w:ind w:left="720" w:hanging="720"/>
      </w:pPr>
      <w:bookmarkStart w:id="98" w:name="_ENREF_6"/>
      <w:r w:rsidRPr="00B92352">
        <w:t xml:space="preserve">Acemoglu, D., &amp; Robinson, J. A. (2000a). Democratization or repression? </w:t>
      </w:r>
      <w:r w:rsidRPr="00B92352">
        <w:rPr>
          <w:i/>
        </w:rPr>
        <w:t>European Economic Review, 44</w:t>
      </w:r>
      <w:r w:rsidRPr="00B92352">
        <w:t xml:space="preserve">(4-6), 683-693. </w:t>
      </w:r>
      <w:bookmarkEnd w:id="98"/>
    </w:p>
    <w:p w14:paraId="45C05D20" w14:textId="77777777" w:rsidR="00B92352" w:rsidRPr="00B92352" w:rsidRDefault="00B92352" w:rsidP="00B92352">
      <w:pPr>
        <w:pStyle w:val="EndNoteBibliography"/>
        <w:ind w:left="720" w:hanging="720"/>
      </w:pPr>
      <w:bookmarkStart w:id="99" w:name="_ENREF_7"/>
      <w:r w:rsidRPr="00B92352">
        <w:t xml:space="preserve">Acemoglu, D., &amp; Robinson, J. A. (2000b). Why did the west extend the franchise? Democracy, inequality, and growth in historical perspective. </w:t>
      </w:r>
      <w:r w:rsidRPr="00B92352">
        <w:rPr>
          <w:i/>
        </w:rPr>
        <w:t>The Quarterly Journal of Economics, 115</w:t>
      </w:r>
      <w:r w:rsidRPr="00B92352">
        <w:t xml:space="preserve">(4), 1167-1199. </w:t>
      </w:r>
      <w:bookmarkEnd w:id="99"/>
    </w:p>
    <w:p w14:paraId="3842193A" w14:textId="77777777" w:rsidR="00B92352" w:rsidRPr="00B92352" w:rsidRDefault="00B92352" w:rsidP="00B92352">
      <w:pPr>
        <w:pStyle w:val="EndNoteBibliography"/>
        <w:ind w:left="720" w:hanging="720"/>
      </w:pPr>
      <w:bookmarkStart w:id="100" w:name="_ENREF_8"/>
      <w:r w:rsidRPr="00B92352">
        <w:t xml:space="preserve">Acemoglu, D., &amp; Robinson, J. A. (2001). A theory of political transitions. </w:t>
      </w:r>
      <w:r w:rsidRPr="00B92352">
        <w:rPr>
          <w:i/>
        </w:rPr>
        <w:t>American Economic Review, 91</w:t>
      </w:r>
      <w:r w:rsidRPr="00B92352">
        <w:t xml:space="preserve">(4), 938-963. </w:t>
      </w:r>
      <w:bookmarkEnd w:id="100"/>
    </w:p>
    <w:p w14:paraId="35BF8AEF" w14:textId="77777777" w:rsidR="00B92352" w:rsidRPr="00B92352" w:rsidRDefault="00B92352" w:rsidP="00B92352">
      <w:pPr>
        <w:pStyle w:val="EndNoteBibliography"/>
        <w:ind w:left="720" w:hanging="720"/>
      </w:pPr>
      <w:bookmarkStart w:id="101" w:name="_ENREF_9"/>
      <w:r w:rsidRPr="00B92352">
        <w:t xml:space="preserve">Acemoglu, D., &amp; Robinson, J. A. (2012). Why nations fail: The origins of power, prosperity, and poverty. </w:t>
      </w:r>
      <w:r w:rsidRPr="00B92352">
        <w:rPr>
          <w:i/>
        </w:rPr>
        <w:t>Finance and Development-English Edition, 49</w:t>
      </w:r>
      <w:r w:rsidRPr="00B92352">
        <w:t xml:space="preserve">(1), 53-58. </w:t>
      </w:r>
      <w:bookmarkEnd w:id="101"/>
    </w:p>
    <w:p w14:paraId="62624AEA" w14:textId="77777777" w:rsidR="00B92352" w:rsidRPr="00B92352" w:rsidRDefault="00B92352" w:rsidP="00B92352">
      <w:pPr>
        <w:pStyle w:val="EndNoteBibliography"/>
        <w:ind w:left="720" w:hanging="720"/>
      </w:pPr>
      <w:bookmarkStart w:id="102" w:name="_ENREF_10"/>
      <w:r w:rsidRPr="00B92352">
        <w:t xml:space="preserve">Aghion, P., &amp; Bolton, P. (1997). A theory of trickle-down growth and development. </w:t>
      </w:r>
      <w:r w:rsidRPr="00B92352">
        <w:rPr>
          <w:i/>
        </w:rPr>
        <w:t>The Review of Economic Studies, 64</w:t>
      </w:r>
      <w:r w:rsidRPr="00B92352">
        <w:t xml:space="preserve">(2), 151-172. </w:t>
      </w:r>
      <w:bookmarkEnd w:id="102"/>
    </w:p>
    <w:p w14:paraId="1E8CAD98" w14:textId="77777777" w:rsidR="00B92352" w:rsidRPr="00B92352" w:rsidRDefault="00B92352" w:rsidP="00B92352">
      <w:pPr>
        <w:pStyle w:val="EndNoteBibliography"/>
        <w:ind w:left="720" w:hanging="720"/>
      </w:pPr>
      <w:bookmarkStart w:id="103" w:name="_ENREF_11"/>
      <w:r w:rsidRPr="00B92352">
        <w:t xml:space="preserve">Akçomak, I. S., &amp; Ter Weel, B. (2009). Social capital, innovation and growth: Evidence from europe. </w:t>
      </w:r>
      <w:r w:rsidRPr="00B92352">
        <w:rPr>
          <w:i/>
        </w:rPr>
        <w:t>European Economic Review, 53</w:t>
      </w:r>
      <w:r w:rsidRPr="00B92352">
        <w:t xml:space="preserve">(5), 544-567. </w:t>
      </w:r>
      <w:bookmarkEnd w:id="103"/>
    </w:p>
    <w:p w14:paraId="44C6D2E1" w14:textId="77777777" w:rsidR="00B92352" w:rsidRPr="00B92352" w:rsidRDefault="00B92352" w:rsidP="00B92352">
      <w:pPr>
        <w:pStyle w:val="EndNoteBibliography"/>
        <w:ind w:left="720" w:hanging="720"/>
      </w:pPr>
      <w:bookmarkStart w:id="104" w:name="_ENREF_12"/>
      <w:r w:rsidRPr="00B92352">
        <w:t xml:space="preserve">Alesina, A., Baqir, R., &amp; Easterly, W. (1999). Public goods and ethnic divisions. </w:t>
      </w:r>
      <w:r w:rsidRPr="00B92352">
        <w:rPr>
          <w:i/>
        </w:rPr>
        <w:t>The Quarterly Journal of Economics, 114</w:t>
      </w:r>
      <w:r w:rsidRPr="00B92352">
        <w:t xml:space="preserve">(4), 1243-1284. </w:t>
      </w:r>
      <w:bookmarkEnd w:id="104"/>
    </w:p>
    <w:p w14:paraId="5D08DF4E" w14:textId="77777777" w:rsidR="00B92352" w:rsidRPr="00B92352" w:rsidRDefault="00B92352" w:rsidP="00B92352">
      <w:pPr>
        <w:pStyle w:val="EndNoteBibliography"/>
        <w:ind w:left="720" w:hanging="720"/>
      </w:pPr>
      <w:bookmarkStart w:id="105" w:name="_ENREF_13"/>
      <w:r w:rsidRPr="00B92352">
        <w:t xml:space="preserve">Alesina, A., Devleeschauwer, A., Easterly, W., Kurlat, S., &amp; Wacziarg, R. (2003). Fractionalization. </w:t>
      </w:r>
      <w:r w:rsidRPr="00B92352">
        <w:rPr>
          <w:i/>
        </w:rPr>
        <w:t>Journal of economic growth, 8</w:t>
      </w:r>
      <w:r w:rsidRPr="00B92352">
        <w:t xml:space="preserve">(2), 155-194. </w:t>
      </w:r>
      <w:bookmarkEnd w:id="105"/>
    </w:p>
    <w:p w14:paraId="5C368CB2" w14:textId="77777777" w:rsidR="00B92352" w:rsidRPr="00B92352" w:rsidRDefault="00B92352" w:rsidP="00B92352">
      <w:pPr>
        <w:pStyle w:val="EndNoteBibliography"/>
        <w:ind w:left="720" w:hanging="720"/>
      </w:pPr>
      <w:bookmarkStart w:id="106" w:name="_ENREF_14"/>
      <w:r w:rsidRPr="00B92352">
        <w:t xml:space="preserve">Alesina, A., &amp; Ferrara, E. L. (2005). Ethnic diversity and economic performance. </w:t>
      </w:r>
      <w:r w:rsidRPr="00B92352">
        <w:rPr>
          <w:i/>
        </w:rPr>
        <w:t>Journal of economic literature, 43</w:t>
      </w:r>
      <w:r w:rsidRPr="00B92352">
        <w:t xml:space="preserve">(3), 762-800. </w:t>
      </w:r>
      <w:bookmarkEnd w:id="106"/>
    </w:p>
    <w:p w14:paraId="7B248BC4" w14:textId="77777777" w:rsidR="00B92352" w:rsidRPr="00B92352" w:rsidRDefault="00B92352" w:rsidP="00B92352">
      <w:pPr>
        <w:pStyle w:val="EndNoteBibliography"/>
        <w:ind w:left="720" w:hanging="720"/>
      </w:pPr>
      <w:bookmarkStart w:id="107" w:name="_ENREF_15"/>
      <w:r w:rsidRPr="00B92352">
        <w:t xml:space="preserve">Alesina, A., &amp; La Ferrara, E. (2000). Participation in heterogeneous communities. </w:t>
      </w:r>
      <w:r w:rsidRPr="00B92352">
        <w:rPr>
          <w:i/>
        </w:rPr>
        <w:t>The Quarterly Journal of Economics, 115</w:t>
      </w:r>
      <w:r w:rsidRPr="00B92352">
        <w:t xml:space="preserve">(3), 847-904. </w:t>
      </w:r>
      <w:bookmarkEnd w:id="107"/>
    </w:p>
    <w:p w14:paraId="0100BF70" w14:textId="77777777" w:rsidR="00B92352" w:rsidRPr="00B92352" w:rsidRDefault="00B92352" w:rsidP="00B92352">
      <w:pPr>
        <w:pStyle w:val="EndNoteBibliography"/>
        <w:ind w:left="720" w:hanging="720"/>
      </w:pPr>
      <w:bookmarkStart w:id="108" w:name="_ENREF_16"/>
      <w:r w:rsidRPr="00B92352">
        <w:t xml:space="preserve">Alesina, A., &amp; La Ferrara, E. (2005). Preferences for redistribution in the land of opportunities. </w:t>
      </w:r>
      <w:r w:rsidRPr="00B92352">
        <w:rPr>
          <w:i/>
        </w:rPr>
        <w:t>Journal of public economics, 89</w:t>
      </w:r>
      <w:r w:rsidRPr="00B92352">
        <w:t xml:space="preserve">(5-6), 897-931. </w:t>
      </w:r>
      <w:bookmarkEnd w:id="108"/>
    </w:p>
    <w:p w14:paraId="2F090611" w14:textId="77777777" w:rsidR="00B92352" w:rsidRPr="00B92352" w:rsidRDefault="00B92352" w:rsidP="00B92352">
      <w:pPr>
        <w:pStyle w:val="EndNoteBibliography"/>
        <w:ind w:left="720" w:hanging="720"/>
      </w:pPr>
      <w:bookmarkStart w:id="109" w:name="_ENREF_17"/>
      <w:r w:rsidRPr="00B92352">
        <w:t xml:space="preserve">Alesina, A., &amp; Perotti, R. (1996). Income distribution, political instability, and investment. </w:t>
      </w:r>
      <w:r w:rsidRPr="00B92352">
        <w:rPr>
          <w:i/>
        </w:rPr>
        <w:t>European Economic Review, 40</w:t>
      </w:r>
      <w:r w:rsidRPr="00B92352">
        <w:t xml:space="preserve">(6), 1203-1228. </w:t>
      </w:r>
      <w:bookmarkEnd w:id="109"/>
    </w:p>
    <w:p w14:paraId="43712601" w14:textId="77777777" w:rsidR="00B92352" w:rsidRPr="00B92352" w:rsidRDefault="00B92352" w:rsidP="00B92352">
      <w:pPr>
        <w:pStyle w:val="EndNoteBibliography"/>
        <w:ind w:left="720" w:hanging="720"/>
      </w:pPr>
      <w:bookmarkStart w:id="110" w:name="_ENREF_18"/>
      <w:r w:rsidRPr="00B92352">
        <w:t xml:space="preserve">Alesina, A., &amp; Rodrik, D. (1994). Distributive politics and economic growth. </w:t>
      </w:r>
      <w:r w:rsidRPr="00B92352">
        <w:rPr>
          <w:i/>
        </w:rPr>
        <w:t>The Quarterly Journal of Economics, 109</w:t>
      </w:r>
      <w:r w:rsidRPr="00B92352">
        <w:t xml:space="preserve">(2), 465-490. </w:t>
      </w:r>
      <w:bookmarkEnd w:id="110"/>
    </w:p>
    <w:p w14:paraId="3211A551" w14:textId="77777777" w:rsidR="00B92352" w:rsidRPr="00B92352" w:rsidRDefault="00B92352" w:rsidP="00B92352">
      <w:pPr>
        <w:pStyle w:val="EndNoteBibliography"/>
        <w:ind w:left="720" w:hanging="720"/>
      </w:pPr>
      <w:bookmarkStart w:id="111" w:name="_ENREF_19"/>
      <w:r w:rsidRPr="00B92352">
        <w:t xml:space="preserve">Algan, Y., &amp; Cahuc, P. (2010). Inherited trust and growth. </w:t>
      </w:r>
      <w:r w:rsidRPr="00B92352">
        <w:rPr>
          <w:i/>
        </w:rPr>
        <w:t>American Economic Review, 100</w:t>
      </w:r>
      <w:r w:rsidRPr="00B92352">
        <w:t xml:space="preserve">(5), 2060-2092. </w:t>
      </w:r>
      <w:bookmarkEnd w:id="111"/>
    </w:p>
    <w:p w14:paraId="0C1496A6" w14:textId="77777777" w:rsidR="00B92352" w:rsidRPr="00B92352" w:rsidRDefault="00B92352" w:rsidP="00B92352">
      <w:pPr>
        <w:pStyle w:val="EndNoteBibliography"/>
        <w:ind w:left="720" w:hanging="720"/>
      </w:pPr>
      <w:bookmarkStart w:id="112" w:name="_ENREF_20"/>
      <w:r w:rsidRPr="00B92352">
        <w:t xml:space="preserve">Algan, Y., Hémet, C., &amp; Laitin, D. D. (2016). The social effects of ethnic diversity at the local level: A natural experiment with exogenous residential allocation. </w:t>
      </w:r>
      <w:r w:rsidRPr="00B92352">
        <w:rPr>
          <w:i/>
        </w:rPr>
        <w:t>Journal of political Economy, 124</w:t>
      </w:r>
      <w:r w:rsidRPr="00B92352">
        <w:t xml:space="preserve">(3), 696-733. </w:t>
      </w:r>
      <w:bookmarkEnd w:id="112"/>
    </w:p>
    <w:p w14:paraId="176931D3" w14:textId="77777777" w:rsidR="00B92352" w:rsidRPr="00B92352" w:rsidRDefault="00B92352" w:rsidP="00B92352">
      <w:pPr>
        <w:pStyle w:val="EndNoteBibliography"/>
        <w:ind w:left="720" w:hanging="720"/>
      </w:pPr>
      <w:bookmarkStart w:id="113" w:name="_ENREF_21"/>
      <w:r w:rsidRPr="00B92352">
        <w:t xml:space="preserve">Álvarez, A. S., &amp; Menéndez, A. J. L. (2018). Assessing changes over time in inequality of opportunity: The case of spain. </w:t>
      </w:r>
      <w:r w:rsidRPr="00B92352">
        <w:rPr>
          <w:i/>
        </w:rPr>
        <w:t>Social Indicators Research, 139</w:t>
      </w:r>
      <w:r w:rsidRPr="00B92352">
        <w:t xml:space="preserve">(3), 989-1014. </w:t>
      </w:r>
      <w:bookmarkEnd w:id="113"/>
    </w:p>
    <w:p w14:paraId="29CE1322" w14:textId="77777777" w:rsidR="00B92352" w:rsidRPr="00B92352" w:rsidRDefault="00B92352" w:rsidP="00B92352">
      <w:pPr>
        <w:pStyle w:val="EndNoteBibliography"/>
        <w:ind w:left="720" w:hanging="720"/>
      </w:pPr>
      <w:bookmarkStart w:id="114" w:name="_ENREF_22"/>
      <w:r w:rsidRPr="00B92352">
        <w:t xml:space="preserve">Andrei, A., &amp; Crăciun, L. (2015). Inequality and economic growth: Theoretical and operational approach. </w:t>
      </w:r>
      <w:r w:rsidRPr="00B92352">
        <w:rPr>
          <w:i/>
        </w:rPr>
        <w:t>Theoretical &amp; Applied Economics, 22</w:t>
      </w:r>
      <w:r w:rsidRPr="00B92352">
        <w:t xml:space="preserve">(1), 177-186. </w:t>
      </w:r>
      <w:bookmarkEnd w:id="114"/>
    </w:p>
    <w:p w14:paraId="346C085C" w14:textId="77777777" w:rsidR="00B92352" w:rsidRPr="00B92352" w:rsidRDefault="00B92352" w:rsidP="00B92352">
      <w:pPr>
        <w:pStyle w:val="EndNoteBibliography"/>
        <w:ind w:left="720" w:hanging="720"/>
      </w:pPr>
      <w:bookmarkStart w:id="115" w:name="_ENREF_23"/>
      <w:r w:rsidRPr="00B92352">
        <w:t xml:space="preserve">Andrews, R., &amp; Jilke, S. (2016). Welfare states and social cohesion in europe: Does social service quality matter? </w:t>
      </w:r>
      <w:r w:rsidRPr="00B92352">
        <w:rPr>
          <w:i/>
        </w:rPr>
        <w:t>Journal of Social Policy, 45</w:t>
      </w:r>
      <w:r w:rsidRPr="00B92352">
        <w:t xml:space="preserve">(1), 119-140. </w:t>
      </w:r>
      <w:bookmarkEnd w:id="115"/>
    </w:p>
    <w:p w14:paraId="6529E980" w14:textId="77777777" w:rsidR="00B92352" w:rsidRPr="00B92352" w:rsidRDefault="00B92352" w:rsidP="00B92352">
      <w:pPr>
        <w:pStyle w:val="EndNoteBibliography"/>
        <w:ind w:left="720" w:hanging="720"/>
      </w:pPr>
      <w:bookmarkStart w:id="116" w:name="_ENREF_24"/>
      <w:r w:rsidRPr="00B92352">
        <w:t xml:space="preserve">Ang, J. S., Cheng, Y., &amp; Wu, C. (2015). Trust, investment, and business contracting. </w:t>
      </w:r>
      <w:r w:rsidRPr="00B92352">
        <w:rPr>
          <w:i/>
        </w:rPr>
        <w:t>Journal of Financial and Quantitative Analysis, 50</w:t>
      </w:r>
      <w:r w:rsidRPr="00B92352">
        <w:t xml:space="preserve">(3), 569-595. </w:t>
      </w:r>
      <w:bookmarkEnd w:id="116"/>
    </w:p>
    <w:p w14:paraId="6EFEBB93" w14:textId="77777777" w:rsidR="00B92352" w:rsidRPr="00B92352" w:rsidRDefault="00B92352" w:rsidP="00B92352">
      <w:pPr>
        <w:pStyle w:val="EndNoteBibliography"/>
        <w:ind w:left="720" w:hanging="720"/>
      </w:pPr>
      <w:bookmarkStart w:id="117" w:name="_ENREF_25"/>
      <w:r w:rsidRPr="00B92352">
        <w:t xml:space="preserve">Ashraf, Q., &amp; Galor, O. (2013). The'out of africa'hypothesis, human genetic diversity, and comparative economic development. </w:t>
      </w:r>
      <w:r w:rsidRPr="00B92352">
        <w:rPr>
          <w:i/>
        </w:rPr>
        <w:t>American Economic Review, 103</w:t>
      </w:r>
      <w:r w:rsidRPr="00B92352">
        <w:t xml:space="preserve">(1), 1-46. </w:t>
      </w:r>
      <w:bookmarkEnd w:id="117"/>
    </w:p>
    <w:p w14:paraId="461F8334" w14:textId="77777777" w:rsidR="00B92352" w:rsidRPr="00B92352" w:rsidRDefault="00B92352" w:rsidP="00B92352">
      <w:pPr>
        <w:pStyle w:val="EndNoteBibliography"/>
        <w:ind w:left="720" w:hanging="720"/>
      </w:pPr>
      <w:bookmarkStart w:id="118" w:name="_ENREF_26"/>
      <w:r w:rsidRPr="00B92352">
        <w:t xml:space="preserve">Banerjee, A. V., &amp; Duflo, E. (2003). Inequality and growth: What can the data say? </w:t>
      </w:r>
      <w:r w:rsidRPr="00B92352">
        <w:rPr>
          <w:i/>
        </w:rPr>
        <w:t>Journal of economic growth, 8</w:t>
      </w:r>
      <w:r w:rsidRPr="00B92352">
        <w:t xml:space="preserve">(3), 267-299. </w:t>
      </w:r>
      <w:bookmarkEnd w:id="118"/>
    </w:p>
    <w:p w14:paraId="11C0033F" w14:textId="77777777" w:rsidR="00B92352" w:rsidRPr="00B92352" w:rsidRDefault="00B92352" w:rsidP="00B92352">
      <w:pPr>
        <w:pStyle w:val="EndNoteBibliography"/>
        <w:ind w:left="720" w:hanging="720"/>
      </w:pPr>
      <w:bookmarkStart w:id="119" w:name="_ENREF_27"/>
      <w:r w:rsidRPr="00B92352">
        <w:t xml:space="preserve">Banerjee, A. V., &amp; Newman, A. F. (1993). Occupational choice and the process of development. </w:t>
      </w:r>
      <w:r w:rsidRPr="00B92352">
        <w:rPr>
          <w:i/>
        </w:rPr>
        <w:t>Journal of political Economy, 101</w:t>
      </w:r>
      <w:r w:rsidRPr="00B92352">
        <w:t xml:space="preserve">(2), 274-298. </w:t>
      </w:r>
      <w:bookmarkEnd w:id="119"/>
    </w:p>
    <w:p w14:paraId="4D0C2EF6" w14:textId="77777777" w:rsidR="00B92352" w:rsidRPr="00B92352" w:rsidRDefault="00B92352" w:rsidP="00B92352">
      <w:pPr>
        <w:pStyle w:val="EndNoteBibliography"/>
        <w:ind w:left="720" w:hanging="720"/>
      </w:pPr>
      <w:bookmarkStart w:id="120" w:name="_ENREF_28"/>
      <w:r w:rsidRPr="00B92352">
        <w:t xml:space="preserve">Bank, W. (2005). </w:t>
      </w:r>
      <w:r w:rsidRPr="00B92352">
        <w:rPr>
          <w:i/>
        </w:rPr>
        <w:t>World development report 2006: Equity and development</w:t>
      </w:r>
      <w:r w:rsidRPr="00B92352">
        <w:t xml:space="preserve">. Washington, DC: The  World Bank. </w:t>
      </w:r>
      <w:bookmarkEnd w:id="120"/>
    </w:p>
    <w:p w14:paraId="29F45186" w14:textId="77777777" w:rsidR="00B92352" w:rsidRPr="00B92352" w:rsidRDefault="00B92352" w:rsidP="00B92352">
      <w:pPr>
        <w:pStyle w:val="EndNoteBibliography"/>
        <w:ind w:left="720" w:hanging="720"/>
      </w:pPr>
      <w:bookmarkStart w:id="121" w:name="_ENREF_29"/>
      <w:r w:rsidRPr="00B92352">
        <w:t xml:space="preserve">Bank, W. (2017). </w:t>
      </w:r>
      <w:bookmarkEnd w:id="121"/>
    </w:p>
    <w:p w14:paraId="18A173C7" w14:textId="77777777" w:rsidR="00B92352" w:rsidRPr="00B92352" w:rsidRDefault="00B92352" w:rsidP="00B92352">
      <w:pPr>
        <w:pStyle w:val="EndNoteBibliography"/>
        <w:ind w:left="720" w:hanging="720"/>
      </w:pPr>
      <w:bookmarkStart w:id="122" w:name="_ENREF_30"/>
      <w:r w:rsidRPr="00B92352">
        <w:t xml:space="preserve">Barrett, D. B. (1982). </w:t>
      </w:r>
      <w:r w:rsidRPr="00B92352">
        <w:rPr>
          <w:i/>
        </w:rPr>
        <w:t>Woxld chxistian encyclopedia</w:t>
      </w:r>
      <w:r w:rsidRPr="00B92352">
        <w:t>. New York: Oxford University Press.</w:t>
      </w:r>
      <w:bookmarkEnd w:id="122"/>
    </w:p>
    <w:p w14:paraId="6CBA68A0" w14:textId="77777777" w:rsidR="00B92352" w:rsidRPr="00B92352" w:rsidRDefault="00B92352" w:rsidP="00B92352">
      <w:pPr>
        <w:pStyle w:val="EndNoteBibliography"/>
        <w:ind w:left="720" w:hanging="720"/>
      </w:pPr>
      <w:bookmarkStart w:id="123" w:name="_ENREF_31"/>
      <w:r w:rsidRPr="00B92352">
        <w:t xml:space="preserve">Barro, R. J. (2000). Inequality and growth in a panel of countries. </w:t>
      </w:r>
      <w:r w:rsidRPr="00B92352">
        <w:rPr>
          <w:i/>
        </w:rPr>
        <w:t>Journal of economic growth, 5</w:t>
      </w:r>
      <w:r w:rsidRPr="00B92352">
        <w:t xml:space="preserve">(1), 5-32. </w:t>
      </w:r>
      <w:bookmarkEnd w:id="123"/>
    </w:p>
    <w:p w14:paraId="06F94299" w14:textId="77777777" w:rsidR="00B92352" w:rsidRPr="00B92352" w:rsidRDefault="00B92352" w:rsidP="00B92352">
      <w:pPr>
        <w:pStyle w:val="EndNoteBibliography"/>
        <w:ind w:left="720" w:hanging="720"/>
      </w:pPr>
      <w:bookmarkStart w:id="124" w:name="_ENREF_32"/>
      <w:r w:rsidRPr="00B92352">
        <w:t xml:space="preserve">Belhaj Hassine, N. (2011). Inequality of opportunity in egypt. </w:t>
      </w:r>
      <w:r w:rsidRPr="00B92352">
        <w:rPr>
          <w:i/>
        </w:rPr>
        <w:t>The World Bank Economic Review, 26</w:t>
      </w:r>
      <w:r w:rsidRPr="00B92352">
        <w:t xml:space="preserve">(2), 265-295. </w:t>
      </w:r>
      <w:bookmarkEnd w:id="124"/>
    </w:p>
    <w:p w14:paraId="45E8BF3B" w14:textId="77777777" w:rsidR="00B92352" w:rsidRPr="00B92352" w:rsidRDefault="00B92352" w:rsidP="00B92352">
      <w:pPr>
        <w:pStyle w:val="EndNoteBibliography"/>
        <w:ind w:left="720" w:hanging="720"/>
      </w:pPr>
      <w:bookmarkStart w:id="125" w:name="_ENREF_33"/>
      <w:r w:rsidRPr="00B92352">
        <w:t xml:space="preserve">Ben-Halima, B., Chusseau, N., &amp; Hellier, J. (2014). Skill premia and intergenerational education mobility: The french case. </w:t>
      </w:r>
      <w:r w:rsidRPr="00B92352">
        <w:rPr>
          <w:i/>
        </w:rPr>
        <w:t>Economics of Education Review, 39</w:t>
      </w:r>
      <w:r w:rsidRPr="00B92352">
        <w:t xml:space="preserve">, 50-64. </w:t>
      </w:r>
      <w:bookmarkEnd w:id="125"/>
    </w:p>
    <w:p w14:paraId="63029E7B" w14:textId="77777777" w:rsidR="00B92352" w:rsidRPr="00B92352" w:rsidRDefault="00B92352" w:rsidP="00B92352">
      <w:pPr>
        <w:pStyle w:val="EndNoteBibliography"/>
        <w:ind w:left="720" w:hanging="720"/>
      </w:pPr>
      <w:bookmarkStart w:id="126" w:name="_ENREF_34"/>
      <w:r w:rsidRPr="00B92352">
        <w:t xml:space="preserve">Benabou, R. (1996). Inequality and growth. </w:t>
      </w:r>
      <w:r w:rsidRPr="00B92352">
        <w:rPr>
          <w:i/>
        </w:rPr>
        <w:t>NBER macroeconomics annual, 11</w:t>
      </w:r>
      <w:r w:rsidRPr="00B92352">
        <w:t xml:space="preserve">, 11-74. </w:t>
      </w:r>
      <w:bookmarkEnd w:id="126"/>
    </w:p>
    <w:p w14:paraId="028FFD61" w14:textId="77777777" w:rsidR="00B92352" w:rsidRPr="00B92352" w:rsidRDefault="00B92352" w:rsidP="00B92352">
      <w:pPr>
        <w:pStyle w:val="EndNoteBibliography"/>
        <w:ind w:left="720" w:hanging="720"/>
      </w:pPr>
      <w:bookmarkStart w:id="127" w:name="_ENREF_35"/>
      <w:r w:rsidRPr="00B92352">
        <w:t xml:space="preserve">Berg, A., Ostry, J. D., Tsangarides, C. G., &amp; Yakhshilikov, Y. (2018). Redistribution, inequality, and growth: New evidence. </w:t>
      </w:r>
      <w:r w:rsidRPr="00B92352">
        <w:rPr>
          <w:i/>
        </w:rPr>
        <w:t>Journal of economic growth, 23</w:t>
      </w:r>
      <w:r w:rsidRPr="00B92352">
        <w:t xml:space="preserve">(3), 259-305. </w:t>
      </w:r>
      <w:bookmarkEnd w:id="127"/>
    </w:p>
    <w:p w14:paraId="123ED57F" w14:textId="77777777" w:rsidR="00B92352" w:rsidRPr="00B92352" w:rsidRDefault="00B92352" w:rsidP="00B92352">
      <w:pPr>
        <w:pStyle w:val="EndNoteBibliography"/>
        <w:ind w:left="720" w:hanging="720"/>
      </w:pPr>
      <w:bookmarkStart w:id="128" w:name="_ENREF_36"/>
      <w:r w:rsidRPr="00B92352">
        <w:t xml:space="preserve">Bethencourt, C., &amp; Kunze, L. (2019). Tax evasion, social norms, and economic growth. </w:t>
      </w:r>
      <w:r w:rsidRPr="00B92352">
        <w:rPr>
          <w:i/>
        </w:rPr>
        <w:t>Journal of Public Economic Theory, 21</w:t>
      </w:r>
      <w:r w:rsidRPr="00B92352">
        <w:t xml:space="preserve">(2), 332-346. </w:t>
      </w:r>
      <w:bookmarkEnd w:id="128"/>
    </w:p>
    <w:p w14:paraId="5E1F7D74" w14:textId="77777777" w:rsidR="00B92352" w:rsidRPr="00B92352" w:rsidRDefault="00B92352" w:rsidP="00B92352">
      <w:pPr>
        <w:pStyle w:val="EndNoteBibliography"/>
        <w:ind w:left="720" w:hanging="720"/>
      </w:pPr>
      <w:bookmarkStart w:id="129" w:name="_ENREF_37"/>
      <w:r w:rsidRPr="00B92352">
        <w:t xml:space="preserve">Bethencourt, C., &amp; Kunze, L. (2020). Social norms and economic growth in a model with labor and capital income tax evasion. </w:t>
      </w:r>
      <w:r w:rsidRPr="00B92352">
        <w:rPr>
          <w:i/>
        </w:rPr>
        <w:t>Economic Modelling, 86</w:t>
      </w:r>
      <w:r w:rsidRPr="00B92352">
        <w:t xml:space="preserve">, 170-182. </w:t>
      </w:r>
      <w:bookmarkEnd w:id="129"/>
    </w:p>
    <w:p w14:paraId="5AAFE5D4" w14:textId="77777777" w:rsidR="00B92352" w:rsidRPr="00B92352" w:rsidRDefault="00B92352" w:rsidP="00B92352">
      <w:pPr>
        <w:pStyle w:val="EndNoteBibliography"/>
        <w:ind w:left="720" w:hanging="720"/>
      </w:pPr>
      <w:bookmarkStart w:id="130" w:name="_ENREF_38"/>
      <w:r w:rsidRPr="00B92352">
        <w:t xml:space="preserve">Beugelsdijk, S., &amp; Van Schaik, T. (2005). Social capital and growth in european regions: An empirical test. </w:t>
      </w:r>
      <w:r w:rsidRPr="00B92352">
        <w:rPr>
          <w:i/>
        </w:rPr>
        <w:t>European Journal of Political Economy, 21</w:t>
      </w:r>
      <w:r w:rsidRPr="00B92352">
        <w:t xml:space="preserve">(2), 301-324. </w:t>
      </w:r>
      <w:bookmarkEnd w:id="130"/>
    </w:p>
    <w:p w14:paraId="01CB0D06" w14:textId="77777777" w:rsidR="00B92352" w:rsidRPr="00B92352" w:rsidRDefault="00B92352" w:rsidP="00B92352">
      <w:pPr>
        <w:pStyle w:val="EndNoteBibliography"/>
        <w:ind w:left="720" w:hanging="720"/>
      </w:pPr>
      <w:bookmarkStart w:id="131" w:name="_ENREF_39"/>
      <w:r w:rsidRPr="00B92352">
        <w:t xml:space="preserve">Bhattacharya, S., Saha, S., &amp; Banerjee, S. (2016). Income inequality and the quality of public services: A developing country perspective. </w:t>
      </w:r>
      <w:r w:rsidRPr="00B92352">
        <w:rPr>
          <w:i/>
        </w:rPr>
        <w:t>Journal of development economics, 123</w:t>
      </w:r>
      <w:r w:rsidRPr="00B92352">
        <w:t xml:space="preserve">, 1-17. </w:t>
      </w:r>
      <w:bookmarkEnd w:id="131"/>
    </w:p>
    <w:p w14:paraId="5AB0FBAC" w14:textId="77777777" w:rsidR="00B92352" w:rsidRPr="00B92352" w:rsidRDefault="00B92352" w:rsidP="00B92352">
      <w:pPr>
        <w:pStyle w:val="EndNoteBibliography"/>
        <w:ind w:left="720" w:hanging="720"/>
      </w:pPr>
      <w:bookmarkStart w:id="132" w:name="_ENREF_40"/>
      <w:r w:rsidRPr="00B92352">
        <w:t xml:space="preserve">Binelli, C., Loveless, M., &amp; Whitefield, S. (2015). What is social inequality and why does it matter? Evidence from central and eastern europe. </w:t>
      </w:r>
      <w:r w:rsidRPr="00B92352">
        <w:rPr>
          <w:i/>
        </w:rPr>
        <w:t>World Development, 70</w:t>
      </w:r>
      <w:r w:rsidRPr="00B92352">
        <w:t xml:space="preserve">, 239-248. </w:t>
      </w:r>
      <w:bookmarkEnd w:id="132"/>
    </w:p>
    <w:p w14:paraId="59DD1587" w14:textId="77777777" w:rsidR="00B92352" w:rsidRPr="00B92352" w:rsidRDefault="00B92352" w:rsidP="00B92352">
      <w:pPr>
        <w:pStyle w:val="EndNoteBibliography"/>
        <w:ind w:left="720" w:hanging="720"/>
      </w:pPr>
      <w:bookmarkStart w:id="133" w:name="_ENREF_41"/>
      <w:r w:rsidRPr="00B92352">
        <w:t xml:space="preserve">Bircan, Ç., Brück, T., &amp; Vothknecht, M. (2017). Violent conflict and inequality. </w:t>
      </w:r>
      <w:r w:rsidRPr="00B92352">
        <w:rPr>
          <w:i/>
        </w:rPr>
        <w:t>Oxford Development Studies, 45</w:t>
      </w:r>
      <w:r w:rsidRPr="00B92352">
        <w:t>(2), 125-144. doi:10.1080/13600818.2016.1213227</w:t>
      </w:r>
      <w:bookmarkEnd w:id="133"/>
    </w:p>
    <w:p w14:paraId="1D768DC2" w14:textId="77777777" w:rsidR="00B92352" w:rsidRPr="00B92352" w:rsidRDefault="00B92352" w:rsidP="00B92352">
      <w:pPr>
        <w:pStyle w:val="EndNoteBibliography"/>
        <w:ind w:left="720" w:hanging="720"/>
      </w:pPr>
      <w:bookmarkStart w:id="134" w:name="_ENREF_42"/>
      <w:r w:rsidRPr="00B92352">
        <w:t xml:space="preserve">Birdsall, N., Ross, D., &amp; Sabot, R. (1995). Inequality and growth reconsidered: Lessons from east asia. </w:t>
      </w:r>
      <w:r w:rsidRPr="00B92352">
        <w:rPr>
          <w:i/>
        </w:rPr>
        <w:t>The World Bank Economic Review, 9</w:t>
      </w:r>
      <w:r w:rsidRPr="00B92352">
        <w:t xml:space="preserve">(3), 477-508. </w:t>
      </w:r>
      <w:bookmarkEnd w:id="134"/>
    </w:p>
    <w:p w14:paraId="08FC439C" w14:textId="77777777" w:rsidR="00B92352" w:rsidRPr="00B92352" w:rsidRDefault="00B92352" w:rsidP="00B92352">
      <w:pPr>
        <w:pStyle w:val="EndNoteBibliography"/>
        <w:ind w:left="720" w:hanging="720"/>
      </w:pPr>
      <w:bookmarkStart w:id="135" w:name="_ENREF_43"/>
      <w:r w:rsidRPr="00B92352">
        <w:t xml:space="preserve">Bjorklund, A., Jantti, M., &amp; Roemer, J. E. (2012). Equality of opportunity and the distribution of long-run income in sweden. </w:t>
      </w:r>
      <w:r w:rsidRPr="00B92352">
        <w:rPr>
          <w:i/>
        </w:rPr>
        <w:t>Social Choice and Welfare, 39</w:t>
      </w:r>
      <w:r w:rsidRPr="00B92352">
        <w:t xml:space="preserve">(2), 675-696. </w:t>
      </w:r>
      <w:bookmarkEnd w:id="135"/>
    </w:p>
    <w:p w14:paraId="1A9C2341" w14:textId="77777777" w:rsidR="00B92352" w:rsidRPr="00B92352" w:rsidRDefault="00B92352" w:rsidP="00B92352">
      <w:pPr>
        <w:pStyle w:val="EndNoteBibliography"/>
        <w:ind w:left="720" w:hanging="720"/>
      </w:pPr>
      <w:bookmarkStart w:id="136" w:name="_ENREF_44"/>
      <w:r w:rsidRPr="00B92352">
        <w:t xml:space="preserve">Bjornskov, C. (2012). How does social trust affect economic growth? </w:t>
      </w:r>
      <w:r w:rsidRPr="00B92352">
        <w:rPr>
          <w:i/>
        </w:rPr>
        <w:t>Southern Economic Journal, 78</w:t>
      </w:r>
      <w:r w:rsidRPr="00B92352">
        <w:t xml:space="preserve">(4), 1346-1368. </w:t>
      </w:r>
      <w:bookmarkEnd w:id="136"/>
    </w:p>
    <w:p w14:paraId="120F2221" w14:textId="77777777" w:rsidR="00B92352" w:rsidRPr="00B92352" w:rsidRDefault="00B92352" w:rsidP="00B92352">
      <w:pPr>
        <w:pStyle w:val="EndNoteBibliography"/>
        <w:ind w:left="720" w:hanging="720"/>
      </w:pPr>
      <w:bookmarkStart w:id="137" w:name="_ENREF_45"/>
      <w:r w:rsidRPr="00B92352">
        <w:t xml:space="preserve">Bourdieu, P. (1986). The forms of social capital </w:t>
      </w:r>
    </w:p>
    <w:p w14:paraId="71E4B1CF" w14:textId="77777777" w:rsidR="00B92352" w:rsidRPr="00B92352" w:rsidRDefault="00B92352" w:rsidP="00B92352">
      <w:pPr>
        <w:pStyle w:val="EndNoteBibliography"/>
        <w:ind w:left="720" w:hanging="720"/>
      </w:pPr>
      <w:r w:rsidRPr="00B92352">
        <w:t xml:space="preserve">In J. G. Richardson (Ed.), </w:t>
      </w:r>
      <w:r w:rsidRPr="00B92352">
        <w:rPr>
          <w:i/>
        </w:rPr>
        <w:t>Handbook of theory and research for the sociology of education</w:t>
      </w:r>
      <w:r w:rsidRPr="00B92352">
        <w:t xml:space="preserve"> (pp. 241-258). Greenwood Press, New York: USA.</w:t>
      </w:r>
      <w:bookmarkEnd w:id="137"/>
    </w:p>
    <w:p w14:paraId="52FA8346" w14:textId="77777777" w:rsidR="00B92352" w:rsidRPr="00B92352" w:rsidRDefault="00B92352" w:rsidP="00B92352">
      <w:pPr>
        <w:pStyle w:val="EndNoteBibliography"/>
        <w:ind w:left="720" w:hanging="720"/>
      </w:pPr>
      <w:bookmarkStart w:id="138" w:name="_ENREF_46"/>
      <w:r w:rsidRPr="00B92352">
        <w:t xml:space="preserve">Bourguignon, F., Ferreira, F. H., &amp; Menendez, M. (2007). Inequality of opportunity in brazil. </w:t>
      </w:r>
      <w:r w:rsidRPr="00B92352">
        <w:rPr>
          <w:i/>
        </w:rPr>
        <w:t>Review of income and wealth, 53</w:t>
      </w:r>
      <w:r w:rsidRPr="00B92352">
        <w:t xml:space="preserve">(4), 585-618. </w:t>
      </w:r>
      <w:bookmarkEnd w:id="138"/>
    </w:p>
    <w:p w14:paraId="554E1DD3" w14:textId="77777777" w:rsidR="00B92352" w:rsidRPr="00B92352" w:rsidRDefault="00B92352" w:rsidP="00B92352">
      <w:pPr>
        <w:pStyle w:val="EndNoteBibliography"/>
        <w:ind w:left="720" w:hanging="720"/>
      </w:pPr>
      <w:bookmarkStart w:id="139" w:name="_ENREF_47"/>
      <w:r w:rsidRPr="00B92352">
        <w:t xml:space="preserve">Bourguignon, F., Levin, V., &amp; Rosenblatt, D. (2009). International redistribution of income. </w:t>
      </w:r>
      <w:r w:rsidRPr="00B92352">
        <w:rPr>
          <w:i/>
        </w:rPr>
        <w:t>World Development, 37</w:t>
      </w:r>
      <w:r w:rsidRPr="00B92352">
        <w:t xml:space="preserve">(1), 1-10. </w:t>
      </w:r>
      <w:bookmarkEnd w:id="139"/>
    </w:p>
    <w:p w14:paraId="766E4B8B" w14:textId="77777777" w:rsidR="00B92352" w:rsidRPr="00B92352" w:rsidRDefault="00B92352" w:rsidP="00B92352">
      <w:pPr>
        <w:pStyle w:val="EndNoteBibliography"/>
        <w:ind w:left="720" w:hanging="720"/>
      </w:pPr>
      <w:bookmarkStart w:id="140" w:name="_ENREF_48"/>
      <w:r w:rsidRPr="00B92352">
        <w:t xml:space="preserve">Bradbury, K., &amp; Triest, R. K. (2016). Inequality of opportunity and aggregate economic performance. </w:t>
      </w:r>
      <w:r w:rsidRPr="00B92352">
        <w:rPr>
          <w:i/>
        </w:rPr>
        <w:t>RSF: The Russell Sage Foundation Journal of the Social Sciences, 2</w:t>
      </w:r>
      <w:r w:rsidRPr="00B92352">
        <w:t xml:space="preserve">(2), 178-201. </w:t>
      </w:r>
      <w:bookmarkEnd w:id="140"/>
    </w:p>
    <w:p w14:paraId="5A9C8EE0" w14:textId="77777777" w:rsidR="00B92352" w:rsidRPr="00B92352" w:rsidRDefault="00B92352" w:rsidP="00B92352">
      <w:pPr>
        <w:pStyle w:val="EndNoteBibliography"/>
        <w:ind w:left="720" w:hanging="720"/>
      </w:pPr>
      <w:bookmarkStart w:id="141" w:name="_ENREF_49"/>
      <w:r w:rsidRPr="00B92352">
        <w:t xml:space="preserve">Breton, R., Hartmann, N. J., &amp; Lennards, J. (2004). </w:t>
      </w:r>
      <w:r w:rsidRPr="00B92352">
        <w:rPr>
          <w:i/>
        </w:rPr>
        <w:t>Fragile social fabric?: Fairness, trust, and commitment in canada</w:t>
      </w:r>
      <w:r w:rsidRPr="00B92352">
        <w:t>. Montreal, Canada: McGill-Queen’s University Press.</w:t>
      </w:r>
      <w:bookmarkEnd w:id="141"/>
    </w:p>
    <w:p w14:paraId="1EF66F5A" w14:textId="77777777" w:rsidR="00B92352" w:rsidRPr="00B92352" w:rsidRDefault="00B92352" w:rsidP="00B92352">
      <w:pPr>
        <w:pStyle w:val="EndNoteBibliography"/>
        <w:ind w:left="720" w:hanging="720"/>
      </w:pPr>
      <w:bookmarkStart w:id="142" w:name="_ENREF_50"/>
      <w:r w:rsidRPr="00B92352">
        <w:t xml:space="preserve">Britannica, E. (2001). Chicago: Encyclopedia Britannica. </w:t>
      </w:r>
      <w:bookmarkEnd w:id="142"/>
    </w:p>
    <w:p w14:paraId="6BD2CADB" w14:textId="77777777" w:rsidR="00B92352" w:rsidRPr="00B92352" w:rsidRDefault="00B92352" w:rsidP="00B92352">
      <w:pPr>
        <w:pStyle w:val="EndNoteBibliography"/>
        <w:ind w:left="720" w:hanging="720"/>
      </w:pPr>
      <w:bookmarkStart w:id="143" w:name="_ENREF_51"/>
      <w:r w:rsidRPr="00B92352">
        <w:t xml:space="preserve">Brown, C. (2001). Review of meritocracy and economic inequality edited by kenneth arrow, sameul bowles, and steven durlaf. </w:t>
      </w:r>
      <w:r w:rsidRPr="00B92352">
        <w:rPr>
          <w:i/>
        </w:rPr>
        <w:t>Journal of economic literature, 39</w:t>
      </w:r>
      <w:r w:rsidRPr="00B92352">
        <w:t xml:space="preserve">(1), 93-104. </w:t>
      </w:r>
      <w:bookmarkEnd w:id="143"/>
    </w:p>
    <w:p w14:paraId="3D2DC6C6" w14:textId="77777777" w:rsidR="00B92352" w:rsidRPr="00B92352" w:rsidRDefault="00B92352" w:rsidP="00B92352">
      <w:pPr>
        <w:pStyle w:val="EndNoteBibliography"/>
        <w:ind w:left="720" w:hanging="720"/>
      </w:pPr>
      <w:bookmarkStart w:id="144" w:name="_ENREF_52"/>
      <w:r w:rsidRPr="00B92352">
        <w:t xml:space="preserve">Buhaug, H., Cederman, L.-E., &amp; Gleditsch, K. S. (2014). Square pegs in round holes: Inequalities, grievances, and civil war. </w:t>
      </w:r>
      <w:r w:rsidRPr="00B92352">
        <w:rPr>
          <w:i/>
        </w:rPr>
        <w:t>International Studies Quarterly, 58</w:t>
      </w:r>
      <w:r w:rsidRPr="00B92352">
        <w:t xml:space="preserve">(2), 418-431. </w:t>
      </w:r>
      <w:bookmarkEnd w:id="144"/>
    </w:p>
    <w:p w14:paraId="587DE135" w14:textId="77777777" w:rsidR="00B92352" w:rsidRPr="00B92352" w:rsidRDefault="00B92352" w:rsidP="00B92352">
      <w:pPr>
        <w:pStyle w:val="EndNoteBibliography"/>
        <w:ind w:left="720" w:hanging="720"/>
      </w:pPr>
      <w:bookmarkStart w:id="145" w:name="_ENREF_53"/>
      <w:r w:rsidRPr="00B92352">
        <w:t xml:space="preserve">Buitrago, E. M., Caraballo, M. Á., &amp; Roldán, J. L. (2019). Do tolerant societies demand better institutions? </w:t>
      </w:r>
      <w:r w:rsidRPr="00B92352">
        <w:rPr>
          <w:i/>
        </w:rPr>
        <w:t>Social Indicators Research, 143</w:t>
      </w:r>
      <w:r w:rsidRPr="00B92352">
        <w:t xml:space="preserve">(3), 1161-1184. </w:t>
      </w:r>
      <w:bookmarkEnd w:id="145"/>
    </w:p>
    <w:p w14:paraId="5236E0EE" w14:textId="77777777" w:rsidR="00B92352" w:rsidRPr="00B92352" w:rsidRDefault="00B92352" w:rsidP="00B92352">
      <w:pPr>
        <w:pStyle w:val="EndNoteBibliography"/>
        <w:ind w:left="720" w:hanging="720"/>
      </w:pPr>
      <w:bookmarkStart w:id="146" w:name="_ENREF_54"/>
      <w:r w:rsidRPr="00B92352">
        <w:t xml:space="preserve">Calo-Blanco, A., &amp; García-Pérez, J. I. (2014). On the welfare loss caused by inequality of opportunity. </w:t>
      </w:r>
      <w:r w:rsidRPr="00B92352">
        <w:rPr>
          <w:i/>
        </w:rPr>
        <w:t>The Journal of Economic Inequality, 12</w:t>
      </w:r>
      <w:r w:rsidRPr="00B92352">
        <w:t xml:space="preserve">(2), 221-237. </w:t>
      </w:r>
      <w:bookmarkEnd w:id="146"/>
    </w:p>
    <w:p w14:paraId="01E20F00" w14:textId="77777777" w:rsidR="00B92352" w:rsidRPr="00B92352" w:rsidRDefault="00B92352" w:rsidP="00B92352">
      <w:pPr>
        <w:pStyle w:val="EndNoteBibliography"/>
        <w:ind w:left="720" w:hanging="720"/>
      </w:pPr>
      <w:bookmarkStart w:id="147" w:name="_ENREF_55"/>
      <w:r w:rsidRPr="00B92352">
        <w:t xml:space="preserve">Carneiro, P. (2008). Equality of opportunity and educational achievement in portugal. </w:t>
      </w:r>
      <w:r w:rsidRPr="00B92352">
        <w:rPr>
          <w:i/>
        </w:rPr>
        <w:t>Portuguese Economic Journal, 7</w:t>
      </w:r>
      <w:r w:rsidRPr="00B92352">
        <w:t xml:space="preserve">(1), 17-41. </w:t>
      </w:r>
      <w:bookmarkEnd w:id="147"/>
    </w:p>
    <w:p w14:paraId="62AAFED0" w14:textId="77777777" w:rsidR="00B92352" w:rsidRPr="00B92352" w:rsidRDefault="00B92352" w:rsidP="00B92352">
      <w:pPr>
        <w:pStyle w:val="EndNoteBibliography"/>
        <w:ind w:left="720" w:hanging="720"/>
      </w:pPr>
      <w:bookmarkStart w:id="148" w:name="_ENREF_56"/>
      <w:r w:rsidRPr="00B92352">
        <w:t xml:space="preserve">Casey, G. P., &amp; Owen, A. L. (2014). Inequality and fractionalization. </w:t>
      </w:r>
      <w:r w:rsidRPr="00B92352">
        <w:rPr>
          <w:i/>
        </w:rPr>
        <w:t>World Development, 56</w:t>
      </w:r>
      <w:r w:rsidRPr="00B92352">
        <w:t xml:space="preserve">, 32-50. </w:t>
      </w:r>
      <w:bookmarkEnd w:id="148"/>
    </w:p>
    <w:p w14:paraId="768185EE" w14:textId="77777777" w:rsidR="00B92352" w:rsidRPr="00B92352" w:rsidRDefault="00B92352" w:rsidP="00B92352">
      <w:pPr>
        <w:pStyle w:val="EndNoteBibliography"/>
        <w:ind w:left="720" w:hanging="720"/>
      </w:pPr>
      <w:bookmarkStart w:id="149" w:name="_ENREF_57"/>
      <w:r w:rsidRPr="00B92352">
        <w:t xml:space="preserve">Castelló-Climent, A. (2010). Inequality and growth in advanced economies: An empirical investigation. </w:t>
      </w:r>
      <w:r w:rsidRPr="00B92352">
        <w:rPr>
          <w:i/>
        </w:rPr>
        <w:t>The Journal of Economic Inequality, 8</w:t>
      </w:r>
      <w:r w:rsidRPr="00B92352">
        <w:t xml:space="preserve">(3), 293-321. </w:t>
      </w:r>
      <w:bookmarkEnd w:id="149"/>
    </w:p>
    <w:p w14:paraId="18157B69" w14:textId="77777777" w:rsidR="00B92352" w:rsidRPr="00B92352" w:rsidRDefault="00B92352" w:rsidP="00B92352">
      <w:pPr>
        <w:pStyle w:val="EndNoteBibliography"/>
        <w:ind w:left="720" w:hanging="720"/>
      </w:pPr>
      <w:bookmarkStart w:id="150" w:name="_ENREF_58"/>
      <w:r w:rsidRPr="00B92352">
        <w:t xml:space="preserve">Castelló, A., &amp; Doménech, R. (2002). Human capital inequality and economic growth: Some new evidence. </w:t>
      </w:r>
      <w:r w:rsidRPr="00B92352">
        <w:rPr>
          <w:i/>
        </w:rPr>
        <w:t>The Economic Journal, 112</w:t>
      </w:r>
      <w:r w:rsidRPr="00B92352">
        <w:t xml:space="preserve">(478), C187-C200. </w:t>
      </w:r>
      <w:bookmarkEnd w:id="150"/>
    </w:p>
    <w:p w14:paraId="2157A365" w14:textId="77777777" w:rsidR="00B92352" w:rsidRPr="00B92352" w:rsidRDefault="00B92352" w:rsidP="00B92352">
      <w:pPr>
        <w:pStyle w:val="EndNoteBibliography"/>
        <w:ind w:left="720" w:hanging="720"/>
      </w:pPr>
      <w:bookmarkStart w:id="151" w:name="_ENREF_59"/>
      <w:r w:rsidRPr="00B92352">
        <w:t xml:space="preserve">Checchi, D., Ichino, A., &amp; Rustichini, A. (1999). More equal but less mobile?: Education financing and intergenerational mobility in italy and in the us. </w:t>
      </w:r>
      <w:r w:rsidRPr="00B92352">
        <w:rPr>
          <w:i/>
        </w:rPr>
        <w:t>Journal of public economics, 74</w:t>
      </w:r>
      <w:r w:rsidRPr="00B92352">
        <w:t xml:space="preserve">(3), 351-393. </w:t>
      </w:r>
      <w:bookmarkEnd w:id="151"/>
    </w:p>
    <w:p w14:paraId="70A808F5" w14:textId="77777777" w:rsidR="00B92352" w:rsidRPr="00B92352" w:rsidRDefault="00B92352" w:rsidP="00B92352">
      <w:pPr>
        <w:pStyle w:val="EndNoteBibliography"/>
        <w:ind w:left="720" w:hanging="720"/>
      </w:pPr>
      <w:bookmarkStart w:id="152" w:name="_ENREF_60"/>
      <w:r w:rsidRPr="00B92352">
        <w:t xml:space="preserve">Checchi, D., &amp; Peragine, V. (2010). Inequality of opportunity in italy. </w:t>
      </w:r>
      <w:r w:rsidRPr="00B92352">
        <w:rPr>
          <w:i/>
        </w:rPr>
        <w:t>The Journal of Economic Inequality, 8</w:t>
      </w:r>
      <w:r w:rsidRPr="00B92352">
        <w:t xml:space="preserve">(4), 429-450. </w:t>
      </w:r>
      <w:bookmarkEnd w:id="152"/>
    </w:p>
    <w:p w14:paraId="55727974" w14:textId="77777777" w:rsidR="00B92352" w:rsidRPr="00B92352" w:rsidRDefault="00B92352" w:rsidP="00B92352">
      <w:pPr>
        <w:pStyle w:val="EndNoteBibliography"/>
        <w:ind w:left="720" w:hanging="720"/>
      </w:pPr>
      <w:bookmarkStart w:id="153" w:name="_ENREF_61"/>
      <w:r w:rsidRPr="00B92352">
        <w:t xml:space="preserve">Checchi, D., Peragine, V., &amp; Serlenga, L. (2015). </w:t>
      </w:r>
      <w:r w:rsidRPr="00B92352">
        <w:rPr>
          <w:i/>
        </w:rPr>
        <w:t>Income inequality and opportunity inequality in europe: Recent trends and explaining factors.</w:t>
      </w:r>
      <w:r w:rsidRPr="00B92352">
        <w:t xml:space="preserve"> Paper presented at the 5th ECINEQ meeting, University of Luxembourg.</w:t>
      </w:r>
      <w:bookmarkEnd w:id="153"/>
    </w:p>
    <w:p w14:paraId="7497FD23" w14:textId="77777777" w:rsidR="00B92352" w:rsidRPr="00B92352" w:rsidRDefault="00B92352" w:rsidP="00B92352">
      <w:pPr>
        <w:pStyle w:val="EndNoteBibliography"/>
        <w:ind w:left="720" w:hanging="720"/>
      </w:pPr>
      <w:bookmarkStart w:id="154" w:name="_ENREF_62"/>
      <w:r w:rsidRPr="00B92352">
        <w:t xml:space="preserve">Checchi, D., Peragine, V., &amp; Serlenga, L. (2016). Inequality of opportunity in europe: Is there a role for institutions. </w:t>
      </w:r>
      <w:r w:rsidRPr="00B92352">
        <w:rPr>
          <w:i/>
        </w:rPr>
        <w:t>Inequality: Causes and Consequences, 43</w:t>
      </w:r>
      <w:r w:rsidRPr="00B92352">
        <w:t xml:space="preserve">, 1-44. </w:t>
      </w:r>
      <w:bookmarkEnd w:id="154"/>
    </w:p>
    <w:p w14:paraId="6EA1DB45" w14:textId="77777777" w:rsidR="00B92352" w:rsidRPr="00B92352" w:rsidRDefault="00B92352" w:rsidP="00B92352">
      <w:pPr>
        <w:pStyle w:val="EndNoteBibliography"/>
        <w:ind w:left="720" w:hanging="720"/>
      </w:pPr>
      <w:bookmarkStart w:id="155" w:name="_ENREF_63"/>
      <w:r w:rsidRPr="00B92352">
        <w:t xml:space="preserve">Chong, A., &amp; Gradstein, M. (2017). Political and economic inequities and the shaping of institutions and redistribution. </w:t>
      </w:r>
      <w:r w:rsidRPr="00B92352">
        <w:rPr>
          <w:i/>
        </w:rPr>
        <w:t>Southern Economic Journal, 83</w:t>
      </w:r>
      <w:r w:rsidRPr="00B92352">
        <w:t xml:space="preserve">(4), 952-971. </w:t>
      </w:r>
      <w:bookmarkEnd w:id="155"/>
    </w:p>
    <w:p w14:paraId="27209AC5" w14:textId="77777777" w:rsidR="00B92352" w:rsidRPr="00B92352" w:rsidRDefault="00B92352" w:rsidP="00B92352">
      <w:pPr>
        <w:pStyle w:val="EndNoteBibliography"/>
        <w:ind w:left="720" w:hanging="720"/>
      </w:pPr>
      <w:bookmarkStart w:id="156" w:name="_ENREF_64"/>
      <w:r w:rsidRPr="00B92352">
        <w:t xml:space="preserve">Chuang, Y. C., Chuang, K. Y., &amp; Yang, T. H. . (2013). Social cohesion matters in health. </w:t>
      </w:r>
      <w:r w:rsidRPr="00B92352">
        <w:rPr>
          <w:i/>
        </w:rPr>
        <w:t>International journal for equity in health, 12</w:t>
      </w:r>
      <w:r w:rsidRPr="00B92352">
        <w:t xml:space="preserve">(1), 87-. </w:t>
      </w:r>
      <w:bookmarkEnd w:id="156"/>
    </w:p>
    <w:p w14:paraId="18ED7FA8" w14:textId="77777777" w:rsidR="00B92352" w:rsidRPr="00B92352" w:rsidRDefault="00B92352" w:rsidP="00B92352">
      <w:pPr>
        <w:pStyle w:val="EndNoteBibliography"/>
        <w:ind w:left="720" w:hanging="720"/>
      </w:pPr>
      <w:bookmarkStart w:id="157" w:name="_ENREF_65"/>
      <w:r w:rsidRPr="00B92352">
        <w:t xml:space="preserve">CIA. (2000). </w:t>
      </w:r>
      <w:r w:rsidRPr="00B92352">
        <w:rPr>
          <w:i/>
        </w:rPr>
        <w:t>Cia world factbook</w:t>
      </w:r>
      <w:r w:rsidRPr="00B92352">
        <w:t xml:space="preserve">. Washington, DC: Central Intelligence Agency Office of Public Affairs. </w:t>
      </w:r>
      <w:bookmarkEnd w:id="157"/>
    </w:p>
    <w:p w14:paraId="409AECB1" w14:textId="77777777" w:rsidR="00B92352" w:rsidRPr="00B92352" w:rsidRDefault="00B92352" w:rsidP="00B92352">
      <w:pPr>
        <w:pStyle w:val="EndNoteBibliography"/>
        <w:ind w:left="720" w:hanging="720"/>
      </w:pPr>
      <w:bookmarkStart w:id="158" w:name="_ENREF_66"/>
      <w:r w:rsidRPr="00B92352">
        <w:t xml:space="preserve">Clarke, G. R. (1995). More evidence on income distribution and growth. </w:t>
      </w:r>
      <w:r w:rsidRPr="00B92352">
        <w:rPr>
          <w:i/>
        </w:rPr>
        <w:t>Journal of development economics, 47</w:t>
      </w:r>
      <w:r w:rsidRPr="00B92352">
        <w:t xml:space="preserve">(2), 403-427. </w:t>
      </w:r>
      <w:bookmarkEnd w:id="158"/>
    </w:p>
    <w:p w14:paraId="002E8F5B" w14:textId="77777777" w:rsidR="00B92352" w:rsidRPr="00B92352" w:rsidRDefault="00B92352" w:rsidP="00B92352">
      <w:pPr>
        <w:pStyle w:val="EndNoteBibliography"/>
        <w:ind w:left="720" w:hanging="720"/>
      </w:pPr>
      <w:bookmarkStart w:id="159" w:name="_ENREF_67"/>
      <w:r w:rsidRPr="00B92352">
        <w:t xml:space="preserve">Cohen, G. A. (1989). On the currency of egalitarian justice. </w:t>
      </w:r>
      <w:r w:rsidRPr="00B92352">
        <w:rPr>
          <w:i/>
        </w:rPr>
        <w:t>Ethics, 99</w:t>
      </w:r>
      <w:r w:rsidRPr="00B92352">
        <w:t xml:space="preserve">(4), 906-944. </w:t>
      </w:r>
      <w:bookmarkEnd w:id="159"/>
    </w:p>
    <w:p w14:paraId="78A303CD" w14:textId="77777777" w:rsidR="00B92352" w:rsidRPr="00B92352" w:rsidRDefault="00B92352" w:rsidP="00B92352">
      <w:pPr>
        <w:pStyle w:val="EndNoteBibliography"/>
        <w:ind w:left="720" w:hanging="720"/>
      </w:pPr>
      <w:bookmarkStart w:id="160" w:name="_ENREF_68"/>
      <w:r w:rsidRPr="00B92352">
        <w:t xml:space="preserve">Coleman, J. S. (1988). Social capital in the creation of human capital. </w:t>
      </w:r>
      <w:r w:rsidRPr="00B92352">
        <w:rPr>
          <w:i/>
        </w:rPr>
        <w:t>American journal of sociology, 94</w:t>
      </w:r>
      <w:r w:rsidRPr="00B92352">
        <w:t xml:space="preserve">, S95-S120. </w:t>
      </w:r>
      <w:bookmarkEnd w:id="160"/>
    </w:p>
    <w:p w14:paraId="48FDB5AC" w14:textId="77777777" w:rsidR="00B92352" w:rsidRPr="00B92352" w:rsidRDefault="00B92352" w:rsidP="00B92352">
      <w:pPr>
        <w:pStyle w:val="EndNoteBibliography"/>
        <w:ind w:left="720" w:hanging="720"/>
      </w:pPr>
      <w:bookmarkStart w:id="161" w:name="_ENREF_69"/>
      <w:r w:rsidRPr="00B92352">
        <w:t xml:space="preserve">Costa, D. L., &amp; Kahn, M. E. (2003). Civic engagement and community heterogeneity: An economist's perspective. </w:t>
      </w:r>
      <w:r w:rsidRPr="00B92352">
        <w:rPr>
          <w:i/>
        </w:rPr>
        <w:t>Perspectives on politics, 1</w:t>
      </w:r>
      <w:r w:rsidRPr="00B92352">
        <w:t xml:space="preserve">(1), 103-111. </w:t>
      </w:r>
      <w:bookmarkEnd w:id="161"/>
    </w:p>
    <w:p w14:paraId="5DBDF2ED" w14:textId="77777777" w:rsidR="00B92352" w:rsidRPr="00B92352" w:rsidRDefault="00B92352" w:rsidP="00B92352">
      <w:pPr>
        <w:pStyle w:val="EndNoteBibliography"/>
        <w:ind w:left="720" w:hanging="720"/>
      </w:pPr>
      <w:bookmarkStart w:id="162" w:name="_ENREF_70"/>
      <w:r w:rsidRPr="00B92352">
        <w:t xml:space="preserve">Cuesta, J. (2014). Social spending, distribution, and equality of opportunities: The opportunity incidence analysis. </w:t>
      </w:r>
      <w:r w:rsidRPr="00B92352">
        <w:rPr>
          <w:i/>
        </w:rPr>
        <w:t>World Development, 62</w:t>
      </w:r>
      <w:r w:rsidRPr="00B92352">
        <w:t xml:space="preserve">, 106-124. </w:t>
      </w:r>
      <w:bookmarkEnd w:id="162"/>
    </w:p>
    <w:p w14:paraId="1CD88E69" w14:textId="77777777" w:rsidR="00B92352" w:rsidRPr="00B92352" w:rsidRDefault="00B92352" w:rsidP="00B92352">
      <w:pPr>
        <w:pStyle w:val="EndNoteBibliography"/>
        <w:ind w:left="720" w:hanging="720"/>
      </w:pPr>
      <w:bookmarkStart w:id="163" w:name="_ENREF_71"/>
      <w:r w:rsidRPr="00B92352">
        <w:t xml:space="preserve">Dang, T. T. H. (2019). Does horizontal inequality matter in vietnam? </w:t>
      </w:r>
      <w:r w:rsidRPr="00B92352">
        <w:rPr>
          <w:i/>
        </w:rPr>
        <w:t>Social Indicators Research, 145</w:t>
      </w:r>
      <w:r w:rsidRPr="00B92352">
        <w:t xml:space="preserve">(3), 943-956. </w:t>
      </w:r>
      <w:bookmarkEnd w:id="163"/>
    </w:p>
    <w:p w14:paraId="52FDEB24" w14:textId="77777777" w:rsidR="00B92352" w:rsidRPr="00B92352" w:rsidRDefault="00B92352" w:rsidP="00B92352">
      <w:pPr>
        <w:pStyle w:val="EndNoteBibliography"/>
        <w:ind w:left="720" w:hanging="720"/>
      </w:pPr>
      <w:bookmarkStart w:id="164" w:name="_ENREF_72"/>
      <w:r w:rsidRPr="00B92352">
        <w:t xml:space="preserve">David, A., Guilbert, N., Hino, H., Leibbrandt, M., Potgieter, E., &amp; Shifa, M. (2018). </w:t>
      </w:r>
      <w:r w:rsidRPr="00B92352">
        <w:rPr>
          <w:i/>
        </w:rPr>
        <w:t>Social cohesion and inequality in south africa</w:t>
      </w:r>
      <w:r w:rsidRPr="00B92352">
        <w:t xml:space="preserve">. Saldru Working Paper 219, South Africa;Southern Africa Labour and Development Research Unit, University of Cape Town.  </w:t>
      </w:r>
      <w:bookmarkEnd w:id="164"/>
    </w:p>
    <w:p w14:paraId="19D89DF2" w14:textId="77777777" w:rsidR="00B92352" w:rsidRPr="00B92352" w:rsidRDefault="00B92352" w:rsidP="00B92352">
      <w:pPr>
        <w:pStyle w:val="EndNoteBibliography"/>
        <w:ind w:left="720" w:hanging="720"/>
      </w:pPr>
      <w:bookmarkStart w:id="165" w:name="_ENREF_73"/>
      <w:r w:rsidRPr="00B92352">
        <w:t xml:space="preserve">de Jong, E. (2011a). The cultural-economic perspective on values and virtues </w:t>
      </w:r>
      <w:r w:rsidRPr="00B92352">
        <w:rPr>
          <w:i/>
        </w:rPr>
        <w:t>Value and virtue in public administration</w:t>
      </w:r>
      <w:r w:rsidRPr="00B92352">
        <w:t xml:space="preserve"> (pp. 84-97): Springer.</w:t>
      </w:r>
      <w:bookmarkEnd w:id="165"/>
    </w:p>
    <w:p w14:paraId="6ED03662" w14:textId="77777777" w:rsidR="00B92352" w:rsidRPr="00B92352" w:rsidRDefault="00B92352" w:rsidP="00B92352">
      <w:pPr>
        <w:pStyle w:val="EndNoteBibliography"/>
        <w:ind w:left="720" w:hanging="720"/>
      </w:pPr>
      <w:bookmarkStart w:id="166" w:name="_ENREF_74"/>
      <w:r w:rsidRPr="00B92352">
        <w:t xml:space="preserve">De Jong, E. (2011b). Culture, institutions and economic growth. </w:t>
      </w:r>
      <w:r w:rsidRPr="00B92352">
        <w:rPr>
          <w:i/>
        </w:rPr>
        <w:t>Journal of Institutional Economics, 7</w:t>
      </w:r>
      <w:r w:rsidRPr="00B92352">
        <w:t xml:space="preserve">(4), 523. </w:t>
      </w:r>
      <w:bookmarkEnd w:id="166"/>
    </w:p>
    <w:p w14:paraId="13F704BA" w14:textId="77777777" w:rsidR="00B92352" w:rsidRPr="00B92352" w:rsidRDefault="00B92352" w:rsidP="00B92352">
      <w:pPr>
        <w:pStyle w:val="EndNoteBibliography"/>
        <w:ind w:left="720" w:hanging="720"/>
      </w:pPr>
      <w:bookmarkStart w:id="167" w:name="_ENREF_75"/>
      <w:r w:rsidRPr="00B92352">
        <w:t xml:space="preserve">Deaton, A. (2003). Health, inequality, and economic development. </w:t>
      </w:r>
      <w:r w:rsidRPr="00B92352">
        <w:rPr>
          <w:i/>
        </w:rPr>
        <w:t>Journal of economic literature, 41</w:t>
      </w:r>
      <w:r w:rsidRPr="00B92352">
        <w:t xml:space="preserve">(1), 113-158. </w:t>
      </w:r>
      <w:bookmarkEnd w:id="167"/>
    </w:p>
    <w:p w14:paraId="3E13D688" w14:textId="77777777" w:rsidR="00B92352" w:rsidRPr="00B92352" w:rsidRDefault="00B92352" w:rsidP="00B92352">
      <w:pPr>
        <w:pStyle w:val="EndNoteBibliography"/>
        <w:ind w:left="720" w:hanging="720"/>
      </w:pPr>
      <w:bookmarkStart w:id="168" w:name="_ENREF_76"/>
      <w:r w:rsidRPr="00B92352">
        <w:t xml:space="preserve">Decancq, K., Decoster, A., &amp; Schokkaert, E. (2009). The evolution of world inequality in well-being. </w:t>
      </w:r>
      <w:r w:rsidRPr="00B92352">
        <w:rPr>
          <w:i/>
        </w:rPr>
        <w:t>World Development, 37</w:t>
      </w:r>
      <w:r w:rsidRPr="00B92352">
        <w:t xml:space="preserve">(1), 11-25. </w:t>
      </w:r>
      <w:bookmarkEnd w:id="168"/>
    </w:p>
    <w:p w14:paraId="7022C713" w14:textId="77777777" w:rsidR="00B92352" w:rsidRPr="00B92352" w:rsidRDefault="00B92352" w:rsidP="00B92352">
      <w:pPr>
        <w:pStyle w:val="EndNoteBibliography"/>
        <w:ind w:left="720" w:hanging="720"/>
      </w:pPr>
      <w:bookmarkStart w:id="169" w:name="_ENREF_77"/>
      <w:r w:rsidRPr="00B92352">
        <w:t xml:space="preserve">Deininger, K., &amp; Olinto, P. (2000). Asset distribution. </w:t>
      </w:r>
      <w:r w:rsidRPr="00B92352">
        <w:rPr>
          <w:i/>
        </w:rPr>
        <w:t>Inequality, and Growth, World Bank Development Research Group Working Paper</w:t>
      </w:r>
      <w:r w:rsidRPr="00B92352">
        <w:t xml:space="preserve">(2375). </w:t>
      </w:r>
      <w:bookmarkEnd w:id="169"/>
    </w:p>
    <w:p w14:paraId="76CF0FB9" w14:textId="77777777" w:rsidR="00B92352" w:rsidRPr="00B92352" w:rsidRDefault="00B92352" w:rsidP="00B92352">
      <w:pPr>
        <w:pStyle w:val="EndNoteBibliography"/>
        <w:ind w:left="720" w:hanging="720"/>
      </w:pPr>
      <w:bookmarkStart w:id="170" w:name="_ENREF_78"/>
      <w:r w:rsidRPr="00B92352">
        <w:t xml:space="preserve">Deininger, K., &amp; Squire, L. (1996). A new data set measuring income inequality. </w:t>
      </w:r>
      <w:r w:rsidRPr="00B92352">
        <w:rPr>
          <w:i/>
        </w:rPr>
        <w:t>The World Bank Economic Review, 10</w:t>
      </w:r>
      <w:r w:rsidRPr="00B92352">
        <w:t xml:space="preserve">(3), 565-591. </w:t>
      </w:r>
      <w:bookmarkEnd w:id="170"/>
    </w:p>
    <w:p w14:paraId="57E77939" w14:textId="77777777" w:rsidR="00B92352" w:rsidRPr="00B92352" w:rsidRDefault="00B92352" w:rsidP="00B92352">
      <w:pPr>
        <w:pStyle w:val="EndNoteBibliography"/>
        <w:ind w:left="720" w:hanging="720"/>
      </w:pPr>
      <w:bookmarkStart w:id="171" w:name="_ENREF_79"/>
      <w:r w:rsidRPr="00B92352">
        <w:t xml:space="preserve">Deininger, K., &amp; Squire, L. (1998). New ways of looking at old issues: Inequality and growth. </w:t>
      </w:r>
      <w:r w:rsidRPr="00B92352">
        <w:rPr>
          <w:i/>
        </w:rPr>
        <w:t>Journal of development economics, 57</w:t>
      </w:r>
      <w:r w:rsidRPr="00B92352">
        <w:t xml:space="preserve">(2), 259-287. </w:t>
      </w:r>
      <w:bookmarkEnd w:id="171"/>
    </w:p>
    <w:p w14:paraId="329202C9" w14:textId="77777777" w:rsidR="00B92352" w:rsidRPr="00B92352" w:rsidRDefault="00B92352" w:rsidP="00B92352">
      <w:pPr>
        <w:pStyle w:val="EndNoteBibliography"/>
        <w:ind w:left="720" w:hanging="720"/>
      </w:pPr>
      <w:bookmarkStart w:id="172" w:name="_ENREF_80"/>
      <w:r w:rsidRPr="00B92352">
        <w:t xml:space="preserve">Delhey, J., Boehnke, K., Dragolov, G., Ignácz, Z. S., Larsen, M., Lorenz, J., &amp; Koch, M. (2018). Social cohesion and its correlates: A comparison of western and asian societies. </w:t>
      </w:r>
      <w:r w:rsidRPr="00B92352">
        <w:rPr>
          <w:i/>
        </w:rPr>
        <w:t>Comparative Sociology, 17</w:t>
      </w:r>
      <w:r w:rsidRPr="00B92352">
        <w:t xml:space="preserve">(3-4), 426-455. </w:t>
      </w:r>
      <w:bookmarkEnd w:id="172"/>
    </w:p>
    <w:p w14:paraId="6FAB76C6" w14:textId="77777777" w:rsidR="00B92352" w:rsidRPr="00B92352" w:rsidRDefault="00B92352" w:rsidP="00B92352">
      <w:pPr>
        <w:pStyle w:val="EndNoteBibliography"/>
        <w:ind w:left="720" w:hanging="720"/>
      </w:pPr>
      <w:bookmarkStart w:id="173" w:name="_ENREF_81"/>
      <w:r w:rsidRPr="00B92352">
        <w:t xml:space="preserve">Delhey, J., &amp; Newton, K. (2005). Predicting cross-national levels of social trust: Global pattern or nordic exceptionalism? </w:t>
      </w:r>
      <w:r w:rsidRPr="00B92352">
        <w:rPr>
          <w:i/>
        </w:rPr>
        <w:t>European sociological review, 21</w:t>
      </w:r>
      <w:r w:rsidRPr="00B92352">
        <w:t xml:space="preserve">(4), 311-327. </w:t>
      </w:r>
      <w:bookmarkEnd w:id="173"/>
    </w:p>
    <w:p w14:paraId="1809C374" w14:textId="77777777" w:rsidR="00B92352" w:rsidRPr="00B92352" w:rsidRDefault="00B92352" w:rsidP="00B92352">
      <w:pPr>
        <w:pStyle w:val="EndNoteBibliography"/>
        <w:ind w:left="720" w:hanging="720"/>
      </w:pPr>
      <w:bookmarkStart w:id="174" w:name="_ENREF_82"/>
      <w:r w:rsidRPr="00B92352">
        <w:t xml:space="preserve">Dickert-Conlin, S., &amp; Rubenstien, R. (2007). </w:t>
      </w:r>
      <w:r w:rsidRPr="00B92352">
        <w:rPr>
          <w:i/>
        </w:rPr>
        <w:t>Economic inequality and higher education: Access, persistence, and success</w:t>
      </w:r>
      <w:r w:rsidRPr="00B92352">
        <w:t>. New York: Russell Sage Foundation.</w:t>
      </w:r>
      <w:bookmarkEnd w:id="174"/>
    </w:p>
    <w:p w14:paraId="2D7500BB" w14:textId="77777777" w:rsidR="00B92352" w:rsidRPr="00B92352" w:rsidRDefault="00B92352" w:rsidP="00B92352">
      <w:pPr>
        <w:pStyle w:val="EndNoteBibliography"/>
        <w:ind w:left="720" w:hanging="720"/>
      </w:pPr>
      <w:bookmarkStart w:id="175" w:name="_ENREF_83"/>
      <w:r w:rsidRPr="00B92352">
        <w:t xml:space="preserve">Diprose, R. (2009). Inequalities and indirect conﬂict interventions: The evidence on perceptions of difference, social cohesion, and sub-national variations in violence in central sulawesi, indonesia. </w:t>
      </w:r>
      <w:r w:rsidRPr="00B92352">
        <w:rPr>
          <w:i/>
        </w:rPr>
        <w:t>Journal of Indonesian Social Sciences and Humanities, 2</w:t>
      </w:r>
      <w:r w:rsidRPr="00B92352">
        <w:t xml:space="preserve">, 95-147. </w:t>
      </w:r>
      <w:bookmarkEnd w:id="175"/>
    </w:p>
    <w:p w14:paraId="2BD3A56A" w14:textId="77777777" w:rsidR="00B92352" w:rsidRPr="00B92352" w:rsidRDefault="00B92352" w:rsidP="00B92352">
      <w:pPr>
        <w:pStyle w:val="EndNoteBibliography"/>
        <w:ind w:left="720" w:hanging="720"/>
      </w:pPr>
      <w:bookmarkStart w:id="176" w:name="_ENREF_84"/>
      <w:r w:rsidRPr="00B92352">
        <w:t xml:space="preserve">Domar, E. D. (1946). Capital expansion, rate of growth, and employment. </w:t>
      </w:r>
      <w:r w:rsidRPr="00B92352">
        <w:rPr>
          <w:i/>
        </w:rPr>
        <w:t>Econometrica, Journal of the Econometric Society, 14</w:t>
      </w:r>
      <w:r w:rsidRPr="00B92352">
        <w:t xml:space="preserve">(2), 137-147. </w:t>
      </w:r>
      <w:bookmarkEnd w:id="176"/>
    </w:p>
    <w:p w14:paraId="577DD71C" w14:textId="77777777" w:rsidR="00B92352" w:rsidRPr="00B92352" w:rsidRDefault="00B92352" w:rsidP="00B92352">
      <w:pPr>
        <w:pStyle w:val="EndNoteBibliography"/>
        <w:ind w:left="720" w:hanging="720"/>
      </w:pPr>
      <w:bookmarkStart w:id="177" w:name="_ENREF_85"/>
      <w:r w:rsidRPr="00B92352">
        <w:t xml:space="preserve">Domnisoru, C. (2014). </w:t>
      </w:r>
      <w:r w:rsidRPr="00B92352">
        <w:rPr>
          <w:i/>
        </w:rPr>
        <w:t>The largest drop in income inequality in the european union during the great recession: Romania's puzzling case</w:t>
      </w:r>
      <w:r w:rsidRPr="00B92352">
        <w:t xml:space="preserve">. Conditions of Work and Employment, No. 51,  Geneva: International Labour Organization. </w:t>
      </w:r>
      <w:bookmarkEnd w:id="177"/>
    </w:p>
    <w:p w14:paraId="7A2234AC" w14:textId="77777777" w:rsidR="00B92352" w:rsidRPr="00B92352" w:rsidRDefault="00B92352" w:rsidP="00B92352">
      <w:pPr>
        <w:pStyle w:val="EndNoteBibliography"/>
        <w:ind w:left="720" w:hanging="720"/>
      </w:pPr>
      <w:bookmarkStart w:id="178" w:name="_ENREF_86"/>
      <w:r w:rsidRPr="00B92352">
        <w:t>Durlauf, S., &amp; Fafchamps, M. (2005). Handbook of economic growth, chapter social capital, 1637–99: North Holland.</w:t>
      </w:r>
      <w:bookmarkEnd w:id="178"/>
    </w:p>
    <w:p w14:paraId="6E7B44FE" w14:textId="77777777" w:rsidR="00B92352" w:rsidRPr="00B92352" w:rsidRDefault="00B92352" w:rsidP="00B92352">
      <w:pPr>
        <w:pStyle w:val="EndNoteBibliography"/>
        <w:ind w:left="720" w:hanging="720"/>
      </w:pPr>
      <w:bookmarkStart w:id="179" w:name="_ENREF_87"/>
      <w:r w:rsidRPr="00B92352">
        <w:t xml:space="preserve">Dworkin, R. (1981). What is equality? Part 2: Equality of resources. </w:t>
      </w:r>
      <w:r w:rsidRPr="00B92352">
        <w:rPr>
          <w:i/>
        </w:rPr>
        <w:t>Philosophy &amp; Public Affairs, 10</w:t>
      </w:r>
      <w:r w:rsidRPr="00B92352">
        <w:t xml:space="preserve">(4), 283-345. </w:t>
      </w:r>
      <w:bookmarkEnd w:id="179"/>
    </w:p>
    <w:p w14:paraId="0CB211F3" w14:textId="77777777" w:rsidR="00B92352" w:rsidRPr="00B92352" w:rsidRDefault="00B92352" w:rsidP="00B92352">
      <w:pPr>
        <w:pStyle w:val="EndNoteBibliography"/>
        <w:ind w:left="720" w:hanging="720"/>
      </w:pPr>
      <w:bookmarkStart w:id="180" w:name="_ENREF_88"/>
      <w:r w:rsidRPr="00B92352">
        <w:t xml:space="preserve">Easterly, W. (2007). Inequality does cause underdevelopment: Insights from a new instrument. </w:t>
      </w:r>
      <w:r w:rsidRPr="00B92352">
        <w:rPr>
          <w:i/>
        </w:rPr>
        <w:t>Journal of development economics, 84</w:t>
      </w:r>
      <w:r w:rsidRPr="00B92352">
        <w:t xml:space="preserve">(2), 755-776. </w:t>
      </w:r>
      <w:bookmarkEnd w:id="180"/>
    </w:p>
    <w:p w14:paraId="5F66DF6E" w14:textId="77777777" w:rsidR="00B92352" w:rsidRPr="00B92352" w:rsidRDefault="00B92352" w:rsidP="00B92352">
      <w:pPr>
        <w:pStyle w:val="EndNoteBibliography"/>
        <w:ind w:left="720" w:hanging="720"/>
      </w:pPr>
      <w:bookmarkStart w:id="181" w:name="_ENREF_89"/>
      <w:r w:rsidRPr="00B92352">
        <w:t xml:space="preserve">Easterly, W., &amp; Levine, R. (1997). Africa's growth tragedy: Policies and ethnic divisions. </w:t>
      </w:r>
      <w:r w:rsidRPr="00B92352">
        <w:rPr>
          <w:i/>
        </w:rPr>
        <w:t>The Quarterly Journal of Economics, 112</w:t>
      </w:r>
      <w:r w:rsidRPr="00B92352">
        <w:t xml:space="preserve">(4), 1203-1250. </w:t>
      </w:r>
      <w:bookmarkEnd w:id="181"/>
    </w:p>
    <w:p w14:paraId="0EA51670" w14:textId="77777777" w:rsidR="00B92352" w:rsidRPr="00B92352" w:rsidRDefault="00B92352" w:rsidP="00B92352">
      <w:pPr>
        <w:pStyle w:val="EndNoteBibliography"/>
        <w:ind w:left="720" w:hanging="720"/>
      </w:pPr>
      <w:bookmarkStart w:id="182" w:name="_ENREF_90"/>
      <w:r w:rsidRPr="00B92352">
        <w:t xml:space="preserve">Easterly, W., Ritzen, J., &amp; Woolcock, M. (2006). Social cohesion, institutions, and growth. </w:t>
      </w:r>
      <w:r w:rsidRPr="00B92352">
        <w:rPr>
          <w:i/>
        </w:rPr>
        <w:t>Economics &amp; Politics, 18</w:t>
      </w:r>
      <w:r w:rsidRPr="00B92352">
        <w:t xml:space="preserve">(2), 103-120. </w:t>
      </w:r>
      <w:bookmarkEnd w:id="182"/>
    </w:p>
    <w:p w14:paraId="1949A3EF" w14:textId="77777777" w:rsidR="00B92352" w:rsidRPr="00B92352" w:rsidRDefault="00B92352" w:rsidP="00B92352">
      <w:pPr>
        <w:pStyle w:val="EndNoteBibliography"/>
        <w:ind w:left="720" w:hanging="720"/>
      </w:pPr>
      <w:bookmarkStart w:id="183" w:name="_ENREF_91"/>
      <w:r w:rsidRPr="00B92352">
        <w:t xml:space="preserve">Elford, G. (2016). Social class, merit and equality of opportunity in education. </w:t>
      </w:r>
      <w:r w:rsidRPr="00B92352">
        <w:rPr>
          <w:i/>
        </w:rPr>
        <w:t>Res Publica, 22</w:t>
      </w:r>
      <w:r w:rsidRPr="00B92352">
        <w:t xml:space="preserve">(3), 267-284. </w:t>
      </w:r>
      <w:bookmarkEnd w:id="183"/>
    </w:p>
    <w:p w14:paraId="071BCC42" w14:textId="77777777" w:rsidR="00B92352" w:rsidRPr="00B92352" w:rsidRDefault="00B92352" w:rsidP="00B92352">
      <w:pPr>
        <w:pStyle w:val="EndNoteBibliography"/>
        <w:ind w:left="720" w:hanging="720"/>
      </w:pPr>
      <w:bookmarkStart w:id="184" w:name="_ENREF_92"/>
      <w:r w:rsidRPr="00B92352">
        <w:t xml:space="preserve">Enderle, G. (2018). How can business ethics strengthen the social cohesion of a society? </w:t>
      </w:r>
      <w:r w:rsidRPr="00B92352">
        <w:rPr>
          <w:i/>
        </w:rPr>
        <w:t>Journal of Business Ethics, 150</w:t>
      </w:r>
      <w:r w:rsidRPr="00B92352">
        <w:t xml:space="preserve">(3), 619-629. </w:t>
      </w:r>
      <w:bookmarkEnd w:id="184"/>
    </w:p>
    <w:p w14:paraId="1CD0E747" w14:textId="77777777" w:rsidR="00B92352" w:rsidRPr="00B92352" w:rsidRDefault="00B92352" w:rsidP="00B92352">
      <w:pPr>
        <w:pStyle w:val="EndNoteBibliography"/>
        <w:ind w:left="720" w:hanging="720"/>
      </w:pPr>
      <w:bookmarkStart w:id="185" w:name="_ENREF_93"/>
      <w:r w:rsidRPr="00B92352">
        <w:t xml:space="preserve">Eric Oliver, J., &amp; Wong, J. (2003). Intergroup prejudice in multiethnic settings. </w:t>
      </w:r>
      <w:r w:rsidRPr="00B92352">
        <w:rPr>
          <w:i/>
        </w:rPr>
        <w:t>American Journal of Political Science, 47</w:t>
      </w:r>
      <w:r w:rsidRPr="00B92352">
        <w:t xml:space="preserve">(4), 567-582. </w:t>
      </w:r>
      <w:bookmarkEnd w:id="185"/>
    </w:p>
    <w:p w14:paraId="1F734711" w14:textId="77777777" w:rsidR="00B92352" w:rsidRPr="00B92352" w:rsidRDefault="00B92352" w:rsidP="00B92352">
      <w:pPr>
        <w:pStyle w:val="EndNoteBibliography"/>
        <w:ind w:left="720" w:hanging="720"/>
      </w:pPr>
      <w:bookmarkStart w:id="186" w:name="_ENREF_94"/>
      <w:r w:rsidRPr="00B92352">
        <w:t xml:space="preserve">Falkinger, J., &amp; Zweimüller, J. (1997). The impact of income inequality on product diversity and economic growth. </w:t>
      </w:r>
      <w:r w:rsidRPr="00B92352">
        <w:rPr>
          <w:i/>
        </w:rPr>
        <w:t>Metroeconomica, 48</w:t>
      </w:r>
      <w:r w:rsidRPr="00B92352">
        <w:t xml:space="preserve">(3), 211-237. </w:t>
      </w:r>
      <w:bookmarkEnd w:id="186"/>
    </w:p>
    <w:p w14:paraId="491D34FF" w14:textId="77777777" w:rsidR="00B92352" w:rsidRPr="00B92352" w:rsidRDefault="00B92352" w:rsidP="00B92352">
      <w:pPr>
        <w:pStyle w:val="EndNoteBibliography"/>
        <w:ind w:left="720" w:hanging="720"/>
      </w:pPr>
      <w:bookmarkStart w:id="187" w:name="_ENREF_95"/>
      <w:r w:rsidRPr="00B92352">
        <w:t xml:space="preserve">Feinstein, L., Duckworth, K., &amp; Sabates, R. (2004). </w:t>
      </w:r>
      <w:r w:rsidRPr="00B92352">
        <w:rPr>
          <w:i/>
        </w:rPr>
        <w:t xml:space="preserve">A model of the inter-generational transmission of educational success </w:t>
      </w:r>
      <w:r w:rsidRPr="00B92352">
        <w:t>Wider Benefits of Learning  Report No. 10. London: Centre for Research on the Wider Benefits of Learning Institute of Education, University of London.</w:t>
      </w:r>
      <w:bookmarkEnd w:id="187"/>
    </w:p>
    <w:p w14:paraId="54F2DF80" w14:textId="77777777" w:rsidR="00B92352" w:rsidRPr="00B92352" w:rsidRDefault="00B92352" w:rsidP="00B92352">
      <w:pPr>
        <w:pStyle w:val="EndNoteBibliography"/>
        <w:ind w:left="720" w:hanging="720"/>
      </w:pPr>
      <w:bookmarkStart w:id="188" w:name="_ENREF_96"/>
      <w:r w:rsidRPr="00B92352">
        <w:t xml:space="preserve">Ferreira, F. H. (2001). Education for the masses? The interaction between wealth, educational and political inequalities. </w:t>
      </w:r>
      <w:r w:rsidRPr="00B92352">
        <w:rPr>
          <w:i/>
        </w:rPr>
        <w:t>Economics of transition, 9</w:t>
      </w:r>
      <w:r w:rsidRPr="00B92352">
        <w:t xml:space="preserve">(2), 533-552. </w:t>
      </w:r>
      <w:bookmarkEnd w:id="188"/>
    </w:p>
    <w:p w14:paraId="7552EBA0" w14:textId="77777777" w:rsidR="00B92352" w:rsidRPr="00B92352" w:rsidRDefault="00B92352" w:rsidP="00B92352">
      <w:pPr>
        <w:pStyle w:val="EndNoteBibliography"/>
        <w:ind w:left="720" w:hanging="720"/>
      </w:pPr>
      <w:bookmarkStart w:id="189" w:name="_ENREF_97"/>
      <w:r w:rsidRPr="00B92352">
        <w:t xml:space="preserve">Ferreira, F. H., &amp; Gignoux, J. (2014). The measurement of educational inequality: Achievement and opportunity. </w:t>
      </w:r>
      <w:r w:rsidRPr="00B92352">
        <w:rPr>
          <w:i/>
        </w:rPr>
        <w:t>The World Bank Economic Review, 28</w:t>
      </w:r>
      <w:r w:rsidRPr="00B92352">
        <w:t xml:space="preserve">(2), 210-246. </w:t>
      </w:r>
      <w:bookmarkEnd w:id="189"/>
    </w:p>
    <w:p w14:paraId="02D734FA" w14:textId="77777777" w:rsidR="00B92352" w:rsidRPr="00B92352" w:rsidRDefault="00B92352" w:rsidP="00B92352">
      <w:pPr>
        <w:pStyle w:val="EndNoteBibliography"/>
        <w:ind w:left="720" w:hanging="720"/>
      </w:pPr>
      <w:bookmarkStart w:id="190" w:name="_ENREF_98"/>
      <w:r w:rsidRPr="00B92352">
        <w:t xml:space="preserve">Ferreira, F. H., Lakner, C., Lugo, M. A., &amp; Özler, B. (2018). Inequality of opportunity and economic growth: How much can cross‐country regressions really tell us? </w:t>
      </w:r>
      <w:r w:rsidRPr="00B92352">
        <w:rPr>
          <w:i/>
        </w:rPr>
        <w:t>Review of income and wealth, 64</w:t>
      </w:r>
      <w:r w:rsidRPr="00B92352">
        <w:t xml:space="preserve">(4), 800-827. </w:t>
      </w:r>
      <w:bookmarkEnd w:id="190"/>
    </w:p>
    <w:p w14:paraId="53F82D2B" w14:textId="77777777" w:rsidR="00B92352" w:rsidRPr="00B92352" w:rsidRDefault="00B92352" w:rsidP="00B92352">
      <w:pPr>
        <w:pStyle w:val="EndNoteBibliography"/>
        <w:ind w:left="720" w:hanging="720"/>
      </w:pPr>
      <w:bookmarkStart w:id="191" w:name="_ENREF_99"/>
      <w:r w:rsidRPr="00B92352">
        <w:t xml:space="preserve">Ferreira, F. H., Lustig, N., &amp; Teles, D. (2015). Appraising cross-national income inequality databases: An introduction. </w:t>
      </w:r>
      <w:r w:rsidRPr="00B92352">
        <w:rPr>
          <w:i/>
        </w:rPr>
        <w:t>World Bank Policy Research Working Paper</w:t>
      </w:r>
      <w:r w:rsidRPr="00B92352">
        <w:t xml:space="preserve">(7489). </w:t>
      </w:r>
      <w:bookmarkEnd w:id="191"/>
    </w:p>
    <w:p w14:paraId="0C0D2094" w14:textId="77777777" w:rsidR="00B92352" w:rsidRPr="00B92352" w:rsidRDefault="00B92352" w:rsidP="00B92352">
      <w:pPr>
        <w:pStyle w:val="EndNoteBibliography"/>
        <w:ind w:left="720" w:hanging="720"/>
      </w:pPr>
      <w:bookmarkStart w:id="192" w:name="_ENREF_100"/>
      <w:r w:rsidRPr="00B92352">
        <w:t xml:space="preserve">Ferreira, F. H., &amp; Walton, M. (2006). </w:t>
      </w:r>
      <w:r w:rsidRPr="00B92352">
        <w:rPr>
          <w:i/>
        </w:rPr>
        <w:t>Inequality of opportunity and economic development</w:t>
      </w:r>
      <w:r w:rsidRPr="00B92352">
        <w:t xml:space="preserve">. WBPR Working Paper No, 3816, The World Bank. Berlin, Germany. </w:t>
      </w:r>
      <w:bookmarkEnd w:id="192"/>
    </w:p>
    <w:p w14:paraId="2E323560" w14:textId="77777777" w:rsidR="00B92352" w:rsidRPr="00B92352" w:rsidRDefault="00B92352" w:rsidP="00B92352">
      <w:pPr>
        <w:pStyle w:val="EndNoteBibliography"/>
        <w:ind w:left="720" w:hanging="720"/>
      </w:pPr>
      <w:bookmarkStart w:id="193" w:name="_ENREF_101"/>
      <w:r w:rsidRPr="00B92352">
        <w:t xml:space="preserve">Ferroni, M., Mateo, M., &amp; Payne, M. (2008). </w:t>
      </w:r>
      <w:r w:rsidRPr="00B92352">
        <w:rPr>
          <w:i/>
        </w:rPr>
        <w:t>Development under conditions of inequality and distrust: Social cohesion in latin america</w:t>
      </w:r>
      <w:r w:rsidRPr="00B92352">
        <w:t>: Intl Food Policy Res Inst.</w:t>
      </w:r>
      <w:bookmarkEnd w:id="193"/>
    </w:p>
    <w:p w14:paraId="0D24376C" w14:textId="77777777" w:rsidR="00B92352" w:rsidRPr="00B92352" w:rsidRDefault="00B92352" w:rsidP="00B92352">
      <w:pPr>
        <w:pStyle w:val="EndNoteBibliography"/>
        <w:ind w:left="720" w:hanging="720"/>
      </w:pPr>
      <w:bookmarkStart w:id="194" w:name="_ENREF_102"/>
      <w:r w:rsidRPr="00B92352">
        <w:t xml:space="preserve">Fleurbaey, M., &amp; Peragine, V. (2013). Ex ante versus ex post equality of opportunity. </w:t>
      </w:r>
      <w:r w:rsidRPr="00B92352">
        <w:rPr>
          <w:i/>
        </w:rPr>
        <w:t>Economica, 80</w:t>
      </w:r>
      <w:r w:rsidRPr="00B92352">
        <w:t xml:space="preserve">(317), 118-130. </w:t>
      </w:r>
      <w:bookmarkEnd w:id="194"/>
    </w:p>
    <w:p w14:paraId="2BEC4819" w14:textId="77777777" w:rsidR="00B92352" w:rsidRPr="00B92352" w:rsidRDefault="00B92352" w:rsidP="00B92352">
      <w:pPr>
        <w:pStyle w:val="EndNoteBibliography"/>
        <w:ind w:left="720" w:hanging="720"/>
      </w:pPr>
      <w:bookmarkStart w:id="195" w:name="_ENREF_103"/>
      <w:r w:rsidRPr="00B92352">
        <w:t xml:space="preserve">Foa, R. a. T., J.C. (2012). </w:t>
      </w:r>
      <w:r w:rsidRPr="00B92352">
        <w:rPr>
          <w:i/>
        </w:rPr>
        <w:t>Methodology of the indices of social development</w:t>
      </w:r>
      <w:r w:rsidRPr="00B92352">
        <w:t xml:space="preserve">. ISS Working Paper No. 2012-4. The Hague: International Institute of Social Studies. </w:t>
      </w:r>
      <w:bookmarkEnd w:id="195"/>
    </w:p>
    <w:p w14:paraId="0CB32C91" w14:textId="77777777" w:rsidR="00B92352" w:rsidRPr="00B92352" w:rsidRDefault="00B92352" w:rsidP="00B92352">
      <w:pPr>
        <w:pStyle w:val="EndNoteBibliography"/>
        <w:ind w:left="720" w:hanging="720"/>
      </w:pPr>
      <w:bookmarkStart w:id="196" w:name="_ENREF_104"/>
      <w:r w:rsidRPr="00B92352">
        <w:t xml:space="preserve">Fonseca, X., Lukosch, S., &amp; Brazier, F. (2019). Social cohesion revisited: A new definition and how to characterize it. </w:t>
      </w:r>
      <w:r w:rsidRPr="00B92352">
        <w:rPr>
          <w:i/>
        </w:rPr>
        <w:t>Innovation: The European Journal of Social Science Research, 32</w:t>
      </w:r>
      <w:r w:rsidRPr="00B92352">
        <w:t xml:space="preserve">(2), 231-253. </w:t>
      </w:r>
      <w:bookmarkEnd w:id="196"/>
    </w:p>
    <w:p w14:paraId="4A59457D" w14:textId="77777777" w:rsidR="00B92352" w:rsidRPr="00B92352" w:rsidRDefault="00B92352" w:rsidP="00B92352">
      <w:pPr>
        <w:pStyle w:val="EndNoteBibliography"/>
        <w:ind w:left="720" w:hanging="720"/>
      </w:pPr>
      <w:bookmarkStart w:id="197" w:name="_ENREF_105"/>
      <w:r w:rsidRPr="00B92352">
        <w:t xml:space="preserve">Forbes, K. J. (2000). A reassessment of the relationship between inequality and growth. </w:t>
      </w:r>
      <w:r w:rsidRPr="00B92352">
        <w:rPr>
          <w:i/>
        </w:rPr>
        <w:t>American Economic Review, 90</w:t>
      </w:r>
      <w:r w:rsidRPr="00B92352">
        <w:t xml:space="preserve">(4), 869-887. </w:t>
      </w:r>
      <w:bookmarkEnd w:id="197"/>
    </w:p>
    <w:p w14:paraId="6B2FB112" w14:textId="77777777" w:rsidR="00B92352" w:rsidRPr="00B92352" w:rsidRDefault="00B92352" w:rsidP="00B92352">
      <w:pPr>
        <w:pStyle w:val="EndNoteBibliography"/>
        <w:ind w:left="720" w:hanging="720"/>
      </w:pPr>
      <w:bookmarkStart w:id="198" w:name="_ENREF_106"/>
      <w:r w:rsidRPr="00B92352">
        <w:t xml:space="preserve">Gachet, I., Grijalva, D. F., Ponce, P. A., &amp; Rodríguez, D. (2017). Vertical and horizontal inequality in ecuador: The lack of sustainability. </w:t>
      </w:r>
      <w:r w:rsidRPr="00B92352">
        <w:rPr>
          <w:i/>
        </w:rPr>
        <w:t>Social Indicators Research</w:t>
      </w:r>
      <w:r w:rsidRPr="00B92352">
        <w:t xml:space="preserve">, 1-40. </w:t>
      </w:r>
      <w:bookmarkEnd w:id="198"/>
    </w:p>
    <w:p w14:paraId="304E3A72" w14:textId="77777777" w:rsidR="00B92352" w:rsidRPr="00B92352" w:rsidRDefault="00B92352" w:rsidP="00B92352">
      <w:pPr>
        <w:pStyle w:val="EndNoteBibliography"/>
        <w:ind w:left="720" w:hanging="720"/>
      </w:pPr>
      <w:bookmarkStart w:id="199" w:name="_ENREF_107"/>
      <w:r w:rsidRPr="00B92352">
        <w:t xml:space="preserve">Galor, O., &amp; Moav, O. (2004). From physical to human capital accumulation: Inequality and the process of development. </w:t>
      </w:r>
      <w:r w:rsidRPr="00B92352">
        <w:rPr>
          <w:i/>
        </w:rPr>
        <w:t>The Review of Economic Studies, 71</w:t>
      </w:r>
      <w:r w:rsidRPr="00B92352">
        <w:t xml:space="preserve">(4), 1001-1026. </w:t>
      </w:r>
      <w:bookmarkEnd w:id="199"/>
    </w:p>
    <w:p w14:paraId="18AC68DC" w14:textId="77777777" w:rsidR="00B92352" w:rsidRPr="00B92352" w:rsidRDefault="00B92352" w:rsidP="00B92352">
      <w:pPr>
        <w:pStyle w:val="EndNoteBibliography"/>
        <w:ind w:left="720" w:hanging="720"/>
      </w:pPr>
      <w:bookmarkStart w:id="200" w:name="_ENREF_108"/>
      <w:r w:rsidRPr="00B92352">
        <w:t xml:space="preserve">Galor, O., Moav, O., &amp; Vollrath, D. (2009). Inequality in landownership, the emergence of human-capital promoting institutions, and the great divergence. </w:t>
      </w:r>
      <w:r w:rsidRPr="00B92352">
        <w:rPr>
          <w:i/>
        </w:rPr>
        <w:t>The Review of Economic Studies, 76</w:t>
      </w:r>
      <w:r w:rsidRPr="00B92352">
        <w:t xml:space="preserve">(1), 143-179. </w:t>
      </w:r>
      <w:bookmarkEnd w:id="200"/>
    </w:p>
    <w:p w14:paraId="25CD57AF" w14:textId="77777777" w:rsidR="00B92352" w:rsidRPr="00B92352" w:rsidRDefault="00B92352" w:rsidP="00B92352">
      <w:pPr>
        <w:pStyle w:val="EndNoteBibliography"/>
        <w:ind w:left="720" w:hanging="720"/>
      </w:pPr>
      <w:bookmarkStart w:id="201" w:name="_ENREF_109"/>
      <w:r w:rsidRPr="00B92352">
        <w:t xml:space="preserve">Galor, O., &amp; Zang, H. (1997). Fertility, income distribution, and economic growth: Theory and cross-country evidence. </w:t>
      </w:r>
      <w:r w:rsidRPr="00B92352">
        <w:rPr>
          <w:i/>
        </w:rPr>
        <w:t>Japan and the world economy, 9</w:t>
      </w:r>
      <w:r w:rsidRPr="00B92352">
        <w:t xml:space="preserve">(2), 197-229. </w:t>
      </w:r>
      <w:bookmarkEnd w:id="201"/>
    </w:p>
    <w:p w14:paraId="735EBAA8" w14:textId="77777777" w:rsidR="00B92352" w:rsidRPr="00B92352" w:rsidRDefault="00B92352" w:rsidP="00B92352">
      <w:pPr>
        <w:pStyle w:val="EndNoteBibliography"/>
        <w:ind w:left="720" w:hanging="720"/>
      </w:pPr>
      <w:bookmarkStart w:id="202" w:name="_ENREF_110"/>
      <w:r w:rsidRPr="00B92352">
        <w:t xml:space="preserve">Galor, O., &amp; Zeira, J. (1993). Income distribution and macroeconomics. </w:t>
      </w:r>
      <w:r w:rsidRPr="00B92352">
        <w:rPr>
          <w:i/>
        </w:rPr>
        <w:t>The Review of Economic Studies, 60</w:t>
      </w:r>
      <w:r w:rsidRPr="00B92352">
        <w:t xml:space="preserve">(1), 35-52. </w:t>
      </w:r>
      <w:bookmarkEnd w:id="202"/>
    </w:p>
    <w:p w14:paraId="5E09ABAA" w14:textId="77777777" w:rsidR="00B92352" w:rsidRPr="00B92352" w:rsidRDefault="00B92352" w:rsidP="00B92352">
      <w:pPr>
        <w:pStyle w:val="EndNoteBibliography"/>
        <w:ind w:left="720" w:hanging="720"/>
      </w:pPr>
      <w:bookmarkStart w:id="203" w:name="_ENREF_111"/>
      <w:r w:rsidRPr="00B92352">
        <w:t xml:space="preserve">Gasparini, L., Horenstein, M., Molina, E., &amp; Olivieri, S. (2008). Income polarization in latin america: Patterns and links with institutions and conflict. </w:t>
      </w:r>
      <w:r w:rsidRPr="00B92352">
        <w:rPr>
          <w:i/>
        </w:rPr>
        <w:t>Oxford Development Studies, 36</w:t>
      </w:r>
      <w:r w:rsidRPr="00B92352">
        <w:t xml:space="preserve">(4), 461-484. </w:t>
      </w:r>
      <w:bookmarkEnd w:id="203"/>
    </w:p>
    <w:p w14:paraId="52AE3AD1" w14:textId="77777777" w:rsidR="00B92352" w:rsidRPr="00B92352" w:rsidRDefault="00B92352" w:rsidP="00B92352">
      <w:pPr>
        <w:pStyle w:val="EndNoteBibliography"/>
        <w:ind w:left="720" w:hanging="720"/>
      </w:pPr>
      <w:bookmarkStart w:id="204" w:name="_ENREF_112"/>
      <w:r w:rsidRPr="00B92352">
        <w:t xml:space="preserve">Gesthuizen, M., Van der Meer, T., &amp; Scheepers, P. (2009). Ethnic diversity and social capital in europe: Tests of putnam's thesis in european countries. </w:t>
      </w:r>
      <w:r w:rsidRPr="00B92352">
        <w:rPr>
          <w:i/>
        </w:rPr>
        <w:t>Scandinavian political studies, 32</w:t>
      </w:r>
      <w:r w:rsidRPr="00B92352">
        <w:t xml:space="preserve">(2), 121-142. </w:t>
      </w:r>
      <w:bookmarkEnd w:id="204"/>
    </w:p>
    <w:p w14:paraId="72A95CCA" w14:textId="77777777" w:rsidR="00B92352" w:rsidRPr="00B92352" w:rsidRDefault="00B92352" w:rsidP="00B92352">
      <w:pPr>
        <w:pStyle w:val="EndNoteBibliography"/>
        <w:ind w:left="720" w:hanging="720"/>
      </w:pPr>
      <w:bookmarkStart w:id="205" w:name="_ENREF_113"/>
      <w:r w:rsidRPr="00B92352">
        <w:t xml:space="preserve">Gijsberts, M., Van Der Meer, T., &amp; Dagevos, J. (2012). ‘Hunkering down’in multi-ethnic neighbourhoods? The effects of ethnic diversity on dimensions of social cohesion. </w:t>
      </w:r>
      <w:r w:rsidRPr="00B92352">
        <w:rPr>
          <w:i/>
        </w:rPr>
        <w:t>European sociological review, 28</w:t>
      </w:r>
      <w:r w:rsidRPr="00B92352">
        <w:t xml:space="preserve">(4), 527-537. </w:t>
      </w:r>
      <w:bookmarkEnd w:id="205"/>
    </w:p>
    <w:p w14:paraId="179A54DD" w14:textId="77777777" w:rsidR="00B92352" w:rsidRPr="00B92352" w:rsidRDefault="00B92352" w:rsidP="00B92352">
      <w:pPr>
        <w:pStyle w:val="EndNoteBibliography"/>
        <w:ind w:left="720" w:hanging="720"/>
      </w:pPr>
      <w:bookmarkStart w:id="206" w:name="_ENREF_114"/>
      <w:r w:rsidRPr="00B92352">
        <w:t xml:space="preserve">Giuliano, P., &amp; Spilimbergo, A. (2014). Growing up in a recession. </w:t>
      </w:r>
      <w:r w:rsidRPr="00B92352">
        <w:rPr>
          <w:i/>
        </w:rPr>
        <w:t>Review of Economic Studies, 81</w:t>
      </w:r>
      <w:r w:rsidRPr="00B92352">
        <w:t xml:space="preserve">(2), 787-817. </w:t>
      </w:r>
      <w:bookmarkEnd w:id="206"/>
    </w:p>
    <w:p w14:paraId="6D5AFC1F" w14:textId="77777777" w:rsidR="00B92352" w:rsidRPr="00B92352" w:rsidRDefault="00B92352" w:rsidP="00B92352">
      <w:pPr>
        <w:pStyle w:val="EndNoteBibliography"/>
        <w:ind w:left="720" w:hanging="720"/>
      </w:pPr>
      <w:bookmarkStart w:id="207" w:name="_ENREF_115"/>
      <w:r w:rsidRPr="00B92352">
        <w:t xml:space="preserve">Golley, J., &amp; Kong, S. T. (2018). Inequality of opportunity in china's educational outcomes. </w:t>
      </w:r>
      <w:r w:rsidRPr="00B92352">
        <w:rPr>
          <w:i/>
        </w:rPr>
        <w:t>China Economic Review, 51</w:t>
      </w:r>
      <w:r w:rsidRPr="00B92352">
        <w:t xml:space="preserve">, 116-128. </w:t>
      </w:r>
      <w:bookmarkEnd w:id="207"/>
    </w:p>
    <w:p w14:paraId="7E55E4CE" w14:textId="77777777" w:rsidR="00B92352" w:rsidRPr="00B92352" w:rsidRDefault="00B92352" w:rsidP="00B92352">
      <w:pPr>
        <w:pStyle w:val="EndNoteBibliography"/>
        <w:ind w:left="720" w:hanging="720"/>
      </w:pPr>
      <w:bookmarkStart w:id="208" w:name="_ENREF_116"/>
      <w:r w:rsidRPr="00B92352">
        <w:t xml:space="preserve">Green, A., Preston, J., &amp; Sabates, R. (2010). Education, equality and social cohesion: A distributional approach. </w:t>
      </w:r>
      <w:r w:rsidRPr="00B92352">
        <w:rPr>
          <w:i/>
        </w:rPr>
        <w:t>Compare: A Journal of Comparative and International Education, 33</w:t>
      </w:r>
      <w:r w:rsidRPr="00B92352">
        <w:t xml:space="preserve">(4), 453-470. </w:t>
      </w:r>
      <w:bookmarkEnd w:id="208"/>
    </w:p>
    <w:p w14:paraId="7C28A51E" w14:textId="77777777" w:rsidR="00B92352" w:rsidRPr="00B92352" w:rsidRDefault="00B92352" w:rsidP="00B92352">
      <w:pPr>
        <w:pStyle w:val="EndNoteBibliography"/>
        <w:ind w:left="720" w:hanging="720"/>
      </w:pPr>
      <w:bookmarkStart w:id="209" w:name="_ENREF_117"/>
      <w:r w:rsidRPr="00B92352">
        <w:t xml:space="preserve">Gregg, P., Macmillan, L., &amp; Vittori, C. (2015). </w:t>
      </w:r>
      <w:r w:rsidRPr="00B92352">
        <w:rPr>
          <w:i/>
        </w:rPr>
        <w:t>Nonlinear estimation of lifetime intergenerational economic mobility and the role of education</w:t>
      </w:r>
      <w:r w:rsidRPr="00B92352">
        <w:t>. Department of Quantitative Social Science Working Paper no 15-03. Institute of Education, University College London, UK</w:t>
      </w:r>
    </w:p>
    <w:bookmarkEnd w:id="209"/>
    <w:p w14:paraId="232B59BF" w14:textId="77777777" w:rsidR="00B92352" w:rsidRPr="00B92352" w:rsidRDefault="00B92352" w:rsidP="00B92352">
      <w:pPr>
        <w:pStyle w:val="EndNoteBibliography"/>
      </w:pPr>
    </w:p>
    <w:p w14:paraId="49711881" w14:textId="77777777" w:rsidR="00B92352" w:rsidRPr="00B92352" w:rsidRDefault="00B92352" w:rsidP="00B92352">
      <w:pPr>
        <w:pStyle w:val="EndNoteBibliography"/>
        <w:ind w:left="720" w:hanging="720"/>
      </w:pPr>
      <w:bookmarkStart w:id="210" w:name="_ENREF_118"/>
      <w:r w:rsidRPr="00B92352">
        <w:t xml:space="preserve">Greif, M. (2015). The intersection of homeownership, race and neighbourhood context: Implications for neighbourhood satisfaction. </w:t>
      </w:r>
      <w:r w:rsidRPr="00B92352">
        <w:rPr>
          <w:i/>
        </w:rPr>
        <w:t>Urban Studies, 52</w:t>
      </w:r>
      <w:r w:rsidRPr="00B92352">
        <w:t xml:space="preserve">(1), 50-70. </w:t>
      </w:r>
      <w:bookmarkEnd w:id="210"/>
    </w:p>
    <w:p w14:paraId="4B646DC1" w14:textId="77777777" w:rsidR="00B92352" w:rsidRPr="00B92352" w:rsidRDefault="00B92352" w:rsidP="00B92352">
      <w:pPr>
        <w:pStyle w:val="EndNoteBibliography"/>
        <w:ind w:left="720" w:hanging="720"/>
      </w:pPr>
      <w:bookmarkStart w:id="211" w:name="_ENREF_119"/>
      <w:r w:rsidRPr="00B92352">
        <w:t xml:space="preserve">Gubler, J. R., &amp; Selway, J. S. (2012). Horizontal inequality, crosscutting cleavages, and civil war. </w:t>
      </w:r>
      <w:r w:rsidRPr="00B92352">
        <w:rPr>
          <w:i/>
        </w:rPr>
        <w:t>Journal of Conflict Resolution, 56</w:t>
      </w:r>
      <w:r w:rsidRPr="00B92352">
        <w:t xml:space="preserve">(2), 206-232. </w:t>
      </w:r>
      <w:bookmarkEnd w:id="211"/>
    </w:p>
    <w:p w14:paraId="7FB1789C" w14:textId="77777777" w:rsidR="00B92352" w:rsidRPr="00B92352" w:rsidRDefault="00B92352" w:rsidP="00B92352">
      <w:pPr>
        <w:pStyle w:val="EndNoteBibliography"/>
        <w:ind w:left="720" w:hanging="720"/>
      </w:pPr>
      <w:bookmarkStart w:id="212" w:name="_ENREF_120"/>
      <w:r w:rsidRPr="00B92352">
        <w:t xml:space="preserve">Gupta, D. K. (1990). </w:t>
      </w:r>
      <w:r w:rsidRPr="00B92352">
        <w:rPr>
          <w:i/>
        </w:rPr>
        <w:t>The economics of political violence: The effect of political instability on economic growth</w:t>
      </w:r>
      <w:r w:rsidRPr="00B92352">
        <w:t>: Praeger.</w:t>
      </w:r>
      <w:bookmarkEnd w:id="212"/>
    </w:p>
    <w:p w14:paraId="3A975238" w14:textId="77777777" w:rsidR="00B92352" w:rsidRPr="00B92352" w:rsidRDefault="00B92352" w:rsidP="00B92352">
      <w:pPr>
        <w:pStyle w:val="EndNoteBibliography"/>
        <w:ind w:left="720" w:hanging="720"/>
      </w:pPr>
      <w:bookmarkStart w:id="213" w:name="_ENREF_121"/>
      <w:r w:rsidRPr="00B92352">
        <w:t xml:space="preserve">Gygli, S., Haelg, F., Potrafke, N., &amp; Sturm, J.-E. (2019). The kof globalisation index – revisited. </w:t>
      </w:r>
      <w:r w:rsidRPr="00B92352">
        <w:rPr>
          <w:i/>
        </w:rPr>
        <w:t>The Review of International Organizations, 14</w:t>
      </w:r>
      <w:r w:rsidRPr="00B92352">
        <w:t>(3), 543-574. doi:10.1007/s11558-019-09344-2</w:t>
      </w:r>
      <w:bookmarkEnd w:id="213"/>
    </w:p>
    <w:p w14:paraId="1DD5D46C" w14:textId="77777777" w:rsidR="00B92352" w:rsidRPr="00B92352" w:rsidRDefault="00B92352" w:rsidP="00B92352">
      <w:pPr>
        <w:pStyle w:val="EndNoteBibliography"/>
        <w:ind w:left="720" w:hanging="720"/>
      </w:pPr>
      <w:bookmarkStart w:id="214" w:name="_ENREF_122"/>
      <w:r w:rsidRPr="00B92352">
        <w:t xml:space="preserve">Haller, M., Eder, A., &amp; Stolz, E. (2016). Ethnic stratification and patterns of income inequality around the world: A cross-national comparison of 123 countries, based on a new index of historic ethnic exploitation. </w:t>
      </w:r>
      <w:r w:rsidRPr="00B92352">
        <w:rPr>
          <w:i/>
        </w:rPr>
        <w:t>Social Indicators Research, 128</w:t>
      </w:r>
      <w:r w:rsidRPr="00B92352">
        <w:t xml:space="preserve">(3), 1047-1084. </w:t>
      </w:r>
      <w:bookmarkEnd w:id="214"/>
    </w:p>
    <w:p w14:paraId="379083A6" w14:textId="77777777" w:rsidR="00B92352" w:rsidRPr="00B92352" w:rsidRDefault="00B92352" w:rsidP="00B92352">
      <w:pPr>
        <w:pStyle w:val="EndNoteBibliography"/>
        <w:ind w:left="720" w:hanging="720"/>
      </w:pPr>
      <w:bookmarkStart w:id="215" w:name="_ENREF_123"/>
      <w:r w:rsidRPr="00B92352">
        <w:t xml:space="preserve">Halter, D., Oechslin, M., &amp; Zweimüller, J. (2014). Inequality and growth: The neglected time dimension. </w:t>
      </w:r>
      <w:r w:rsidRPr="00B92352">
        <w:rPr>
          <w:i/>
        </w:rPr>
        <w:t>Journal of economic growth, 19</w:t>
      </w:r>
      <w:r w:rsidRPr="00B92352">
        <w:t xml:space="preserve">(1), 81-104. </w:t>
      </w:r>
      <w:bookmarkEnd w:id="215"/>
    </w:p>
    <w:p w14:paraId="3863FCB3" w14:textId="77777777" w:rsidR="00B92352" w:rsidRPr="00B92352" w:rsidRDefault="00B92352" w:rsidP="00B92352">
      <w:pPr>
        <w:pStyle w:val="EndNoteBibliography"/>
        <w:ind w:left="720" w:hanging="720"/>
      </w:pPr>
      <w:bookmarkStart w:id="216" w:name="_ENREF_124"/>
      <w:r w:rsidRPr="00B92352">
        <w:t xml:space="preserve">Han, C., Janmaat, J. G., Hoskins, B., &amp; Green, A. (2012). Perceptions of inequalities: Implications for social cohesion. </w:t>
      </w:r>
      <w:r w:rsidRPr="00B92352">
        <w:rPr>
          <w:i/>
        </w:rPr>
        <w:t>LLAKES Research Paper, 35</w:t>
      </w:r>
      <w:r w:rsidRPr="00B92352">
        <w:t xml:space="preserve">, 1-68. </w:t>
      </w:r>
      <w:bookmarkEnd w:id="216"/>
    </w:p>
    <w:p w14:paraId="76C398CB" w14:textId="77777777" w:rsidR="00B92352" w:rsidRPr="00B92352" w:rsidRDefault="00B92352" w:rsidP="00B92352">
      <w:pPr>
        <w:pStyle w:val="EndNoteBibliography"/>
        <w:ind w:left="720" w:hanging="720"/>
      </w:pPr>
      <w:bookmarkStart w:id="217" w:name="_ENREF_125"/>
      <w:r w:rsidRPr="00B92352">
        <w:t xml:space="preserve">Harrod, R. F. (1939). An essay in dynamic theory. </w:t>
      </w:r>
      <w:r w:rsidRPr="00B92352">
        <w:rPr>
          <w:i/>
        </w:rPr>
        <w:t>The Economic Journal, 49</w:t>
      </w:r>
      <w:r w:rsidRPr="00B92352">
        <w:t xml:space="preserve">(193), 14-33. </w:t>
      </w:r>
      <w:bookmarkEnd w:id="217"/>
    </w:p>
    <w:p w14:paraId="5C0B32D0" w14:textId="77777777" w:rsidR="00B92352" w:rsidRPr="00B92352" w:rsidRDefault="00B92352" w:rsidP="00B92352">
      <w:pPr>
        <w:pStyle w:val="EndNoteBibliography"/>
        <w:ind w:left="720" w:hanging="720"/>
      </w:pPr>
      <w:bookmarkStart w:id="218" w:name="_ENREF_126"/>
      <w:r w:rsidRPr="00B92352">
        <w:t xml:space="preserve">Heineck, G., &amp; Riphahn, R. T. (2009). Intergenerational transmission of educational attainment in germany–the last five decades. </w:t>
      </w:r>
      <w:r w:rsidRPr="00B92352">
        <w:rPr>
          <w:i/>
        </w:rPr>
        <w:t>Jahrbücher für Nationalökonomie und Statistik, 229</w:t>
      </w:r>
      <w:r w:rsidRPr="00B92352">
        <w:t xml:space="preserve">(1), 36-60. </w:t>
      </w:r>
      <w:bookmarkEnd w:id="218"/>
    </w:p>
    <w:p w14:paraId="4E1CBD1F" w14:textId="77777777" w:rsidR="00B92352" w:rsidRPr="00B92352" w:rsidRDefault="00B92352" w:rsidP="00B92352">
      <w:pPr>
        <w:pStyle w:val="EndNoteBibliography"/>
        <w:ind w:left="720" w:hanging="720"/>
      </w:pPr>
      <w:bookmarkStart w:id="219" w:name="_ENREF_127"/>
      <w:r w:rsidRPr="00B92352">
        <w:t xml:space="preserve">Helliwell, J. F. (1996a). </w:t>
      </w:r>
      <w:r w:rsidRPr="00B92352">
        <w:rPr>
          <w:i/>
        </w:rPr>
        <w:t>Do borders matter for social capital? Economic growth and civic culture in us states and canadian provinces</w:t>
      </w:r>
      <w:r w:rsidRPr="00B92352">
        <w:t xml:space="preserve">. NBER Working Paper 5863. Cambridge MA: National Bureau of Economic Research. </w:t>
      </w:r>
      <w:bookmarkEnd w:id="219"/>
    </w:p>
    <w:p w14:paraId="17FAA3A5" w14:textId="77777777" w:rsidR="00B92352" w:rsidRPr="00B92352" w:rsidRDefault="00B92352" w:rsidP="00B92352">
      <w:pPr>
        <w:pStyle w:val="EndNoteBibliography"/>
        <w:ind w:left="720" w:hanging="720"/>
      </w:pPr>
      <w:bookmarkStart w:id="220" w:name="_ENREF_128"/>
      <w:r w:rsidRPr="00B92352">
        <w:t xml:space="preserve">Helliwell, J. F. (1996b). </w:t>
      </w:r>
      <w:r w:rsidRPr="00B92352">
        <w:rPr>
          <w:i/>
        </w:rPr>
        <w:t>Economic growth and social capital in asia</w:t>
      </w:r>
      <w:r w:rsidRPr="00B92352">
        <w:t xml:space="preserve">. NBER Working Paper 5470. Cambridge MA. National Bureau of Economic Research, Inc. </w:t>
      </w:r>
      <w:bookmarkEnd w:id="220"/>
    </w:p>
    <w:p w14:paraId="1D6A1003" w14:textId="77777777" w:rsidR="00B92352" w:rsidRPr="00B92352" w:rsidRDefault="00B92352" w:rsidP="00B92352">
      <w:pPr>
        <w:pStyle w:val="EndNoteBibliography"/>
        <w:ind w:left="720" w:hanging="720"/>
      </w:pPr>
      <w:bookmarkStart w:id="221" w:name="_ENREF_129"/>
      <w:r w:rsidRPr="00B92352">
        <w:t xml:space="preserve">Helliwell, J. F., &amp; Putnam, R. D. (1995). Economic growth and social capital in italy. </w:t>
      </w:r>
      <w:r w:rsidRPr="00B92352">
        <w:rPr>
          <w:i/>
        </w:rPr>
        <w:t>Eastern economic journal, 21</w:t>
      </w:r>
      <w:r w:rsidRPr="00B92352">
        <w:t xml:space="preserve">(3), 295-307. </w:t>
      </w:r>
      <w:bookmarkEnd w:id="221"/>
    </w:p>
    <w:p w14:paraId="00FED93C" w14:textId="77777777" w:rsidR="00B92352" w:rsidRPr="00B92352" w:rsidRDefault="00B92352" w:rsidP="00B92352">
      <w:pPr>
        <w:pStyle w:val="EndNoteBibliography"/>
        <w:ind w:left="720" w:hanging="720"/>
      </w:pPr>
      <w:bookmarkStart w:id="222" w:name="_ENREF_130"/>
      <w:r w:rsidRPr="00B92352">
        <w:t xml:space="preserve">Herrero, C., Iturbe-Ormaetxe, I., &amp; Nieto, J. (1998). Ranking opportunity profiles on the basis of the common opportunities. </w:t>
      </w:r>
      <w:r w:rsidRPr="00B92352">
        <w:rPr>
          <w:i/>
        </w:rPr>
        <w:t>Mathematical Social Sciences, 35</w:t>
      </w:r>
      <w:r w:rsidRPr="00B92352">
        <w:t xml:space="preserve">(3), 273-289. </w:t>
      </w:r>
      <w:bookmarkEnd w:id="222"/>
    </w:p>
    <w:p w14:paraId="7EE264BB" w14:textId="77777777" w:rsidR="00B92352" w:rsidRPr="00B92352" w:rsidRDefault="00B92352" w:rsidP="00B92352">
      <w:pPr>
        <w:pStyle w:val="EndNoteBibliography"/>
        <w:ind w:left="720" w:hanging="720"/>
      </w:pPr>
      <w:bookmarkStart w:id="223" w:name="_ENREF_131"/>
      <w:r w:rsidRPr="00B92352">
        <w:t xml:space="preserve">Hicks, A., &amp; Kenworthy, L. (1998). Cooperation and political economic performance in affluent democratic capitalism. </w:t>
      </w:r>
      <w:r w:rsidRPr="00B92352">
        <w:rPr>
          <w:i/>
        </w:rPr>
        <w:t>American journal of sociology, 103</w:t>
      </w:r>
      <w:r w:rsidRPr="00B92352">
        <w:t xml:space="preserve">(6), 1631-1672. </w:t>
      </w:r>
      <w:bookmarkEnd w:id="223"/>
    </w:p>
    <w:p w14:paraId="456E9E38" w14:textId="77777777" w:rsidR="00B92352" w:rsidRPr="00B92352" w:rsidRDefault="00B92352" w:rsidP="00B92352">
      <w:pPr>
        <w:pStyle w:val="EndNoteBibliography"/>
        <w:ind w:left="720" w:hanging="720"/>
      </w:pPr>
      <w:bookmarkStart w:id="224" w:name="_ENREF_132"/>
      <w:r w:rsidRPr="00B92352">
        <w:t xml:space="preserve">Hirschi, T. (1969). </w:t>
      </w:r>
      <w:r w:rsidRPr="00B92352">
        <w:rPr>
          <w:i/>
        </w:rPr>
        <w:t>Causes of delinquency</w:t>
      </w:r>
      <w:r w:rsidRPr="00B92352">
        <w:t>. Berkeley, California: University of California Press.</w:t>
      </w:r>
      <w:bookmarkEnd w:id="224"/>
    </w:p>
    <w:p w14:paraId="27E1835F" w14:textId="77777777" w:rsidR="00B92352" w:rsidRPr="00B92352" w:rsidRDefault="00B92352" w:rsidP="00B92352">
      <w:pPr>
        <w:pStyle w:val="EndNoteBibliography"/>
        <w:ind w:left="720" w:hanging="720"/>
      </w:pPr>
      <w:bookmarkStart w:id="225" w:name="_ENREF_133"/>
      <w:r w:rsidRPr="00B92352">
        <w:t xml:space="preserve">Hoyman, M., McCall, J., Paarlberg, L., &amp; Brennan, J. (2016). Considering the role of social capital for economic development outcomes in us counties. </w:t>
      </w:r>
      <w:r w:rsidRPr="00B92352">
        <w:rPr>
          <w:i/>
        </w:rPr>
        <w:t>Economic Development Quarterly, 30</w:t>
      </w:r>
      <w:r w:rsidRPr="00B92352">
        <w:t xml:space="preserve">(4), 342-357. </w:t>
      </w:r>
      <w:bookmarkEnd w:id="225"/>
    </w:p>
    <w:p w14:paraId="3B081CEF" w14:textId="77777777" w:rsidR="00B92352" w:rsidRPr="00B92352" w:rsidRDefault="00B92352" w:rsidP="00B92352">
      <w:pPr>
        <w:pStyle w:val="EndNoteBibliography"/>
        <w:ind w:left="720" w:hanging="720"/>
      </w:pPr>
      <w:bookmarkStart w:id="226" w:name="_ENREF_134"/>
      <w:r w:rsidRPr="00B92352">
        <w:t xml:space="preserve">Ichino, A., Karabarbounis, L., &amp; Moretti, E. (2011). The political economy of intergenerational income mobility. </w:t>
      </w:r>
      <w:r w:rsidRPr="00B92352">
        <w:rPr>
          <w:i/>
        </w:rPr>
        <w:t>Economic Inquiry, 49</w:t>
      </w:r>
      <w:r w:rsidRPr="00B92352">
        <w:t xml:space="preserve">(1), 47-69. </w:t>
      </w:r>
      <w:bookmarkEnd w:id="226"/>
    </w:p>
    <w:p w14:paraId="6F00360E" w14:textId="77777777" w:rsidR="00B92352" w:rsidRPr="00B92352" w:rsidRDefault="00B92352" w:rsidP="00B92352">
      <w:pPr>
        <w:pStyle w:val="EndNoteBibliography"/>
        <w:ind w:left="720" w:hanging="720"/>
      </w:pPr>
      <w:bookmarkStart w:id="227" w:name="_ENREF_135"/>
      <w:r w:rsidRPr="00B92352">
        <w:t xml:space="preserve">International, M. R. G. (1997). </w:t>
      </w:r>
      <w:r w:rsidRPr="00B92352">
        <w:rPr>
          <w:i/>
        </w:rPr>
        <w:t>Woxld dixectoxy of minoxities</w:t>
      </w:r>
      <w:r w:rsidRPr="00B92352">
        <w:t>. London: Minority Rights Group International.</w:t>
      </w:r>
      <w:bookmarkEnd w:id="227"/>
    </w:p>
    <w:p w14:paraId="62033222" w14:textId="77777777" w:rsidR="00B92352" w:rsidRPr="00B92352" w:rsidRDefault="00B92352" w:rsidP="00B92352">
      <w:pPr>
        <w:pStyle w:val="EndNoteBibliography"/>
        <w:ind w:left="720" w:hanging="720"/>
      </w:pPr>
      <w:bookmarkStart w:id="228" w:name="_ENREF_136"/>
      <w:r w:rsidRPr="00B92352">
        <w:t xml:space="preserve">Jenson, J. (1998). </w:t>
      </w:r>
      <w:r w:rsidRPr="00B92352">
        <w:rPr>
          <w:i/>
        </w:rPr>
        <w:t>Mapping social cohesion: The state of canadian research</w:t>
      </w:r>
      <w:r w:rsidRPr="00B92352">
        <w:t>. Ottawa: Family Network,  Canadian Policy Research Networks Inc.</w:t>
      </w:r>
      <w:bookmarkEnd w:id="228"/>
    </w:p>
    <w:p w14:paraId="52192A3F" w14:textId="77777777" w:rsidR="00B92352" w:rsidRPr="00B92352" w:rsidRDefault="00B92352" w:rsidP="00B92352">
      <w:pPr>
        <w:pStyle w:val="EndNoteBibliography"/>
        <w:ind w:left="720" w:hanging="720"/>
      </w:pPr>
      <w:bookmarkStart w:id="229" w:name="_ENREF_137"/>
      <w:r w:rsidRPr="00B92352">
        <w:t xml:space="preserve">Jerrim, J., &amp; Macmillan, L. (2015). Income inequality, intergenerational mobility, and the great gatsby curve: Is education the key? </w:t>
      </w:r>
      <w:r w:rsidRPr="00B92352">
        <w:rPr>
          <w:i/>
        </w:rPr>
        <w:t>Social Forces, 94</w:t>
      </w:r>
      <w:r w:rsidRPr="00B92352">
        <w:t xml:space="preserve">(2), 505-533. </w:t>
      </w:r>
      <w:bookmarkEnd w:id="229"/>
    </w:p>
    <w:p w14:paraId="22323F89" w14:textId="77777777" w:rsidR="00B92352" w:rsidRPr="00B92352" w:rsidRDefault="00B92352" w:rsidP="00B92352">
      <w:pPr>
        <w:pStyle w:val="EndNoteBibliography"/>
        <w:ind w:left="720" w:hanging="720"/>
      </w:pPr>
      <w:bookmarkStart w:id="230" w:name="_ENREF_138"/>
      <w:r w:rsidRPr="00B92352">
        <w:t xml:space="preserve">Kaldor, N. (1955). Alternative theories of distribution. </w:t>
      </w:r>
      <w:r w:rsidRPr="00B92352">
        <w:rPr>
          <w:i/>
        </w:rPr>
        <w:t>The Review of Economic Studies, 23</w:t>
      </w:r>
      <w:r w:rsidRPr="00B92352">
        <w:t xml:space="preserve">(2), 83-100. </w:t>
      </w:r>
      <w:bookmarkEnd w:id="230"/>
    </w:p>
    <w:p w14:paraId="209535D1" w14:textId="77777777" w:rsidR="00B92352" w:rsidRPr="00B92352" w:rsidRDefault="00B92352" w:rsidP="00B92352">
      <w:pPr>
        <w:pStyle w:val="EndNoteBibliography"/>
        <w:ind w:left="720" w:hanging="720"/>
      </w:pPr>
      <w:bookmarkStart w:id="231" w:name="_ENREF_139"/>
      <w:r w:rsidRPr="00B92352">
        <w:t xml:space="preserve">Karnane, P., &amp; Quinn, M. A. (2019). Political instability, ethnic fractionalization and economic growth. </w:t>
      </w:r>
      <w:r w:rsidRPr="00B92352">
        <w:rPr>
          <w:i/>
        </w:rPr>
        <w:t>International Economics and Economic Policy, 16</w:t>
      </w:r>
      <w:r w:rsidRPr="00B92352">
        <w:t xml:space="preserve">(2), 435-461. </w:t>
      </w:r>
      <w:bookmarkEnd w:id="231"/>
    </w:p>
    <w:p w14:paraId="2D2D58EB" w14:textId="77777777" w:rsidR="00B92352" w:rsidRPr="00B92352" w:rsidRDefault="00B92352" w:rsidP="00B92352">
      <w:pPr>
        <w:pStyle w:val="EndNoteBibliography"/>
        <w:ind w:left="720" w:hanging="720"/>
      </w:pPr>
      <w:bookmarkStart w:id="232" w:name="_ENREF_140"/>
      <w:r w:rsidRPr="00B92352">
        <w:t xml:space="preserve">Kazemipur, A. (2006). A canadian exceptionalism? Trust and diversity in canadian cities. </w:t>
      </w:r>
      <w:r w:rsidRPr="00B92352">
        <w:rPr>
          <w:i/>
        </w:rPr>
        <w:t>Journal of International Migration and Integration/Revue de l'integration et de la migration internationale, 7</w:t>
      </w:r>
      <w:r w:rsidRPr="00B92352">
        <w:t xml:space="preserve">(2), 219-240. </w:t>
      </w:r>
      <w:bookmarkEnd w:id="232"/>
    </w:p>
    <w:p w14:paraId="38DCABB4" w14:textId="77777777" w:rsidR="00B92352" w:rsidRPr="00B92352" w:rsidRDefault="00B92352" w:rsidP="00B92352">
      <w:pPr>
        <w:pStyle w:val="EndNoteBibliography"/>
        <w:ind w:left="720" w:hanging="720"/>
      </w:pPr>
      <w:bookmarkStart w:id="233" w:name="_ENREF_141"/>
      <w:r w:rsidRPr="00B92352">
        <w:t xml:space="preserve">Kearns, A., &amp; Forrest, R. (2000). Social cohesion and multilevel urban governance. </w:t>
      </w:r>
      <w:r w:rsidRPr="00B92352">
        <w:rPr>
          <w:i/>
        </w:rPr>
        <w:t>Urban Studies, 37</w:t>
      </w:r>
      <w:r w:rsidRPr="00B92352">
        <w:t xml:space="preserve">(5-6), 995-1017. </w:t>
      </w:r>
      <w:bookmarkEnd w:id="233"/>
    </w:p>
    <w:p w14:paraId="6F6A6129" w14:textId="77777777" w:rsidR="00B92352" w:rsidRPr="00B92352" w:rsidRDefault="00B92352" w:rsidP="00B92352">
      <w:pPr>
        <w:pStyle w:val="EndNoteBibliography"/>
        <w:ind w:left="720" w:hanging="720"/>
      </w:pPr>
      <w:bookmarkStart w:id="234" w:name="_ENREF_142"/>
      <w:r w:rsidRPr="00B92352">
        <w:t xml:space="preserve">Keefer, P., &amp; Knack, S. (2002). Polarization, politics and property rights: Links between inequality and growth. </w:t>
      </w:r>
      <w:r w:rsidRPr="00B92352">
        <w:rPr>
          <w:i/>
        </w:rPr>
        <w:t>Public choice, 111</w:t>
      </w:r>
      <w:r w:rsidRPr="00B92352">
        <w:t xml:space="preserve">(1-2), 127-154. </w:t>
      </w:r>
      <w:bookmarkEnd w:id="234"/>
    </w:p>
    <w:p w14:paraId="2B0DD1C2" w14:textId="77777777" w:rsidR="00B92352" w:rsidRPr="00B92352" w:rsidRDefault="00B92352" w:rsidP="00B92352">
      <w:pPr>
        <w:pStyle w:val="EndNoteBibliography"/>
        <w:ind w:left="720" w:hanging="720"/>
      </w:pPr>
      <w:bookmarkStart w:id="235" w:name="_ENREF_143"/>
      <w:r w:rsidRPr="00B92352">
        <w:t xml:space="preserve">Keefer, P., &amp; Knack, S. (2008a). Social capital, social norms and the new institutional economics </w:t>
      </w:r>
      <w:r w:rsidRPr="00B92352">
        <w:rPr>
          <w:i/>
        </w:rPr>
        <w:t>Handbook of new institutional economics</w:t>
      </w:r>
      <w:r w:rsidRPr="00B92352">
        <w:t>. Berlin, Heidelberg: Springer.</w:t>
      </w:r>
      <w:bookmarkEnd w:id="235"/>
    </w:p>
    <w:p w14:paraId="50867DF5" w14:textId="77777777" w:rsidR="00B92352" w:rsidRPr="00B92352" w:rsidRDefault="00B92352" w:rsidP="00B92352">
      <w:pPr>
        <w:pStyle w:val="EndNoteBibliography"/>
        <w:ind w:left="720" w:hanging="720"/>
      </w:pPr>
      <w:bookmarkStart w:id="236" w:name="_ENREF_144"/>
      <w:r w:rsidRPr="00B92352">
        <w:t xml:space="preserve">Keefer, P., &amp; Knack, S. (2008b). Social capital, social norms and the new institutional economics </w:t>
      </w:r>
      <w:r w:rsidRPr="00B92352">
        <w:rPr>
          <w:i/>
        </w:rPr>
        <w:t>Handbook of new institutional economics</w:t>
      </w:r>
      <w:r w:rsidRPr="00B92352">
        <w:t xml:space="preserve"> (pp. 701-725): Springer.</w:t>
      </w:r>
      <w:bookmarkEnd w:id="236"/>
    </w:p>
    <w:p w14:paraId="011EA3D8" w14:textId="77777777" w:rsidR="00B92352" w:rsidRPr="00B92352" w:rsidRDefault="00B92352" w:rsidP="00B92352">
      <w:pPr>
        <w:pStyle w:val="EndNoteBibliography"/>
        <w:ind w:left="720" w:hanging="720"/>
      </w:pPr>
      <w:bookmarkStart w:id="237" w:name="_ENREF_145"/>
      <w:r w:rsidRPr="00B92352">
        <w:t xml:space="preserve">Kennedy, B. P., Kawachi, I., Prothrow-Stith, D., Lochner, K., &amp; Gupta, V. (1998). Social capital, income inequality, and firearm violent crime. </w:t>
      </w:r>
      <w:r w:rsidRPr="00B92352">
        <w:rPr>
          <w:i/>
        </w:rPr>
        <w:t>Social Science &amp; Medicine, 47</w:t>
      </w:r>
      <w:r w:rsidRPr="00B92352">
        <w:t xml:space="preserve">(1), 7-17. </w:t>
      </w:r>
      <w:bookmarkEnd w:id="237"/>
    </w:p>
    <w:p w14:paraId="7F257937" w14:textId="77777777" w:rsidR="00B92352" w:rsidRPr="00B92352" w:rsidRDefault="00B92352" w:rsidP="00B92352">
      <w:pPr>
        <w:pStyle w:val="EndNoteBibliography"/>
        <w:ind w:left="720" w:hanging="720"/>
      </w:pPr>
      <w:bookmarkStart w:id="238" w:name="_ENREF_146"/>
      <w:r w:rsidRPr="00B92352">
        <w:t xml:space="preserve">Kesler, C., &amp; Bloemraad, I. (2010). Does immigration erode social capital? The conditional effects of immigration-generated diversity on trust, membership, and participation across 19 countries, 1981–2000. </w:t>
      </w:r>
      <w:r w:rsidRPr="00B92352">
        <w:rPr>
          <w:i/>
        </w:rPr>
        <w:t>Canadian Journal of Political Science/Revue canadienne de science politique, 43</w:t>
      </w:r>
      <w:r w:rsidRPr="00B92352">
        <w:t xml:space="preserve">(2), 319-347. </w:t>
      </w:r>
      <w:bookmarkEnd w:id="238"/>
    </w:p>
    <w:p w14:paraId="5C845D7B" w14:textId="77777777" w:rsidR="00B92352" w:rsidRPr="00B92352" w:rsidRDefault="00B92352" w:rsidP="00B92352">
      <w:pPr>
        <w:pStyle w:val="EndNoteBibliography"/>
        <w:ind w:left="720" w:hanging="720"/>
      </w:pPr>
      <w:bookmarkStart w:id="239" w:name="_ENREF_147"/>
      <w:r w:rsidRPr="00B92352">
        <w:t xml:space="preserve">Kim, C.-H., &amp; Choi, Y.-B. (2017). How meritocracy is defined today?: Contemporary aspects of meritocracy. </w:t>
      </w:r>
      <w:r w:rsidRPr="00B92352">
        <w:rPr>
          <w:i/>
        </w:rPr>
        <w:t>Economics &amp; Sociology, 10</w:t>
      </w:r>
      <w:r w:rsidRPr="00B92352">
        <w:t xml:space="preserve">(1), 112. </w:t>
      </w:r>
      <w:bookmarkEnd w:id="239"/>
    </w:p>
    <w:p w14:paraId="5F9696A3" w14:textId="77777777" w:rsidR="00B92352" w:rsidRPr="00B92352" w:rsidRDefault="00B92352" w:rsidP="00B92352">
      <w:pPr>
        <w:pStyle w:val="EndNoteBibliography"/>
        <w:ind w:left="720" w:hanging="720"/>
      </w:pPr>
      <w:bookmarkStart w:id="240" w:name="_ENREF_148"/>
      <w:r w:rsidRPr="00B92352">
        <w:t xml:space="preserve">King, E., Samii, C., &amp; Snilstveit, B. (2010). Interventions to promote social cohesion in sub-saharan africa. </w:t>
      </w:r>
      <w:r w:rsidRPr="00B92352">
        <w:rPr>
          <w:i/>
        </w:rPr>
        <w:t>Journal of development effectiveness, 2</w:t>
      </w:r>
      <w:r w:rsidRPr="00B92352">
        <w:t xml:space="preserve">(3), 336-370. </w:t>
      </w:r>
      <w:bookmarkEnd w:id="240"/>
    </w:p>
    <w:p w14:paraId="0BD87591" w14:textId="77777777" w:rsidR="00B92352" w:rsidRPr="00B92352" w:rsidRDefault="00B92352" w:rsidP="00B92352">
      <w:pPr>
        <w:pStyle w:val="EndNoteBibliography"/>
        <w:ind w:left="720" w:hanging="720"/>
      </w:pPr>
      <w:bookmarkStart w:id="241" w:name="_ENREF_149"/>
      <w:r w:rsidRPr="00B92352">
        <w:t xml:space="preserve">Knack, S., &amp; Keefer, P. (1997). Does social capital have an economic payoff? A cross-country investigation. </w:t>
      </w:r>
      <w:r w:rsidRPr="00B92352">
        <w:rPr>
          <w:i/>
        </w:rPr>
        <w:t>The Quarterly Journal of Economics, 112</w:t>
      </w:r>
      <w:r w:rsidRPr="00B92352">
        <w:t xml:space="preserve">(4), 1251-1288. </w:t>
      </w:r>
      <w:bookmarkEnd w:id="241"/>
    </w:p>
    <w:p w14:paraId="7B0C4804" w14:textId="77777777" w:rsidR="00B92352" w:rsidRPr="00B92352" w:rsidRDefault="00B92352" w:rsidP="00B92352">
      <w:pPr>
        <w:pStyle w:val="EndNoteBibliography"/>
        <w:ind w:left="720" w:hanging="720"/>
      </w:pPr>
      <w:bookmarkStart w:id="242" w:name="_ENREF_150"/>
      <w:r w:rsidRPr="00B92352">
        <w:t xml:space="preserve">Knack, S., &amp; Zak, P. J. (2003). Building trust: Public policy, interpersonal trust, and economic development. </w:t>
      </w:r>
      <w:r w:rsidRPr="00B92352">
        <w:rPr>
          <w:i/>
        </w:rPr>
        <w:t>Supreme court economic review, 10</w:t>
      </w:r>
      <w:r w:rsidRPr="00B92352">
        <w:t xml:space="preserve">, 91-107. </w:t>
      </w:r>
      <w:bookmarkEnd w:id="242"/>
    </w:p>
    <w:p w14:paraId="409F70B0" w14:textId="77777777" w:rsidR="00B92352" w:rsidRPr="00B92352" w:rsidRDefault="00B92352" w:rsidP="00B92352">
      <w:pPr>
        <w:pStyle w:val="EndNoteBibliography"/>
        <w:ind w:left="720" w:hanging="720"/>
      </w:pPr>
      <w:bookmarkStart w:id="243" w:name="_ENREF_151"/>
      <w:r w:rsidRPr="00B92352">
        <w:t xml:space="preserve">Knowles, S. (2005). Inequality and economic growth: The empirical relationship reconsidered in the light of comparable data. </w:t>
      </w:r>
      <w:r w:rsidRPr="00B92352">
        <w:rPr>
          <w:i/>
        </w:rPr>
        <w:t>The Journal of Development Studies, 41</w:t>
      </w:r>
      <w:r w:rsidRPr="00B92352">
        <w:t xml:space="preserve">(1), 135-159. </w:t>
      </w:r>
      <w:bookmarkEnd w:id="243"/>
    </w:p>
    <w:p w14:paraId="4D748C54" w14:textId="77777777" w:rsidR="00B92352" w:rsidRPr="00B92352" w:rsidRDefault="00B92352" w:rsidP="00B92352">
      <w:pPr>
        <w:pStyle w:val="EndNoteBibliography"/>
        <w:ind w:left="720" w:hanging="720"/>
      </w:pPr>
      <w:bookmarkStart w:id="244" w:name="_ENREF_152"/>
      <w:r w:rsidRPr="00B92352">
        <w:t xml:space="preserve">Kohler, U., &amp; Kreuter, F. (2012). </w:t>
      </w:r>
      <w:r w:rsidRPr="00B92352">
        <w:rPr>
          <w:i/>
        </w:rPr>
        <w:t>Data analysis using stata</w:t>
      </w:r>
      <w:r w:rsidRPr="00B92352">
        <w:t>. Texas: Stata press.</w:t>
      </w:r>
      <w:bookmarkEnd w:id="244"/>
    </w:p>
    <w:p w14:paraId="357E5B92" w14:textId="77777777" w:rsidR="00B92352" w:rsidRPr="00B92352" w:rsidRDefault="00B92352" w:rsidP="00B92352">
      <w:pPr>
        <w:pStyle w:val="EndNoteBibliography"/>
        <w:ind w:left="720" w:hanging="720"/>
      </w:pPr>
      <w:bookmarkStart w:id="245" w:name="_ENREF_153"/>
      <w:r w:rsidRPr="00B92352">
        <w:t xml:space="preserve">Kosec, K. (2014). Relying on the private sector: The income distribution and public investments in the poor. </w:t>
      </w:r>
      <w:r w:rsidRPr="00B92352">
        <w:rPr>
          <w:i/>
        </w:rPr>
        <w:t>Journal of development economics, 107</w:t>
      </w:r>
      <w:r w:rsidRPr="00B92352">
        <w:t xml:space="preserve">, 320-342. </w:t>
      </w:r>
      <w:bookmarkEnd w:id="245"/>
    </w:p>
    <w:p w14:paraId="4A8508AA" w14:textId="77777777" w:rsidR="00B92352" w:rsidRPr="00B92352" w:rsidRDefault="00B92352" w:rsidP="00B92352">
      <w:pPr>
        <w:pStyle w:val="EndNoteBibliography"/>
        <w:ind w:left="720" w:hanging="720"/>
      </w:pPr>
      <w:bookmarkStart w:id="246" w:name="_ENREF_154"/>
      <w:r w:rsidRPr="00B92352">
        <w:t xml:space="preserve">Kranich, L. (1996). Equitable opportunities: An axiomatic approach. </w:t>
      </w:r>
      <w:r w:rsidRPr="00B92352">
        <w:rPr>
          <w:i/>
        </w:rPr>
        <w:t>Journal of Economic Theory, 71</w:t>
      </w:r>
      <w:r w:rsidRPr="00B92352">
        <w:t xml:space="preserve">(1), 131-147. </w:t>
      </w:r>
      <w:bookmarkEnd w:id="246"/>
    </w:p>
    <w:p w14:paraId="0EC2DE90" w14:textId="77777777" w:rsidR="00B92352" w:rsidRPr="00B92352" w:rsidRDefault="00B92352" w:rsidP="00B92352">
      <w:pPr>
        <w:pStyle w:val="EndNoteBibliography"/>
        <w:ind w:left="720" w:hanging="720"/>
      </w:pPr>
      <w:bookmarkStart w:id="247" w:name="_ENREF_155"/>
      <w:r w:rsidRPr="00B92352">
        <w:t xml:space="preserve">Kyriacou, A. P. (2013). Ethnic group inequalities and governance: Evidence from developing countries. </w:t>
      </w:r>
      <w:r w:rsidRPr="00B92352">
        <w:rPr>
          <w:i/>
        </w:rPr>
        <w:t>Kyklos, 66</w:t>
      </w:r>
      <w:r w:rsidRPr="00B92352">
        <w:t xml:space="preserve">(1), 78-101. </w:t>
      </w:r>
      <w:bookmarkEnd w:id="247"/>
    </w:p>
    <w:p w14:paraId="233799C2" w14:textId="77777777" w:rsidR="00B92352" w:rsidRPr="00B92352" w:rsidRDefault="00B92352" w:rsidP="00B92352">
      <w:pPr>
        <w:pStyle w:val="EndNoteBibliography"/>
        <w:ind w:left="720" w:hanging="720"/>
      </w:pPr>
      <w:bookmarkStart w:id="248" w:name="_ENREF_156"/>
      <w:r w:rsidRPr="00B92352">
        <w:t xml:space="preserve">La Porta, R., Lopez-de-Silanes, F., Shleifer, A., &amp; Vishny, R. (1999). The quality of government. </w:t>
      </w:r>
      <w:r w:rsidRPr="00B92352">
        <w:rPr>
          <w:i/>
        </w:rPr>
        <w:t>The Journal of Law, Economics, and Organization, 15</w:t>
      </w:r>
      <w:r w:rsidRPr="00B92352">
        <w:t xml:space="preserve">(1), 222-279. </w:t>
      </w:r>
      <w:bookmarkEnd w:id="248"/>
    </w:p>
    <w:p w14:paraId="18C39DF1" w14:textId="77777777" w:rsidR="00B92352" w:rsidRPr="00B92352" w:rsidRDefault="00B92352" w:rsidP="00B92352">
      <w:pPr>
        <w:pStyle w:val="EndNoteBibliography"/>
        <w:ind w:left="720" w:hanging="720"/>
      </w:pPr>
      <w:bookmarkStart w:id="249" w:name="_ENREF_157"/>
      <w:r w:rsidRPr="00B92352">
        <w:t xml:space="preserve">Langer, A., Stewart, F., &amp; Schroyens, M. (2016). </w:t>
      </w:r>
      <w:r w:rsidRPr="00B92352">
        <w:rPr>
          <w:i/>
        </w:rPr>
        <w:t>Horizontal inequalities and affirmative action: An analysis of attitudes towards redistribution across groups in africa</w:t>
      </w:r>
      <w:r w:rsidRPr="00B92352">
        <w:t xml:space="preserve"> (9292561634). Retrieved from </w:t>
      </w:r>
      <w:bookmarkEnd w:id="249"/>
    </w:p>
    <w:p w14:paraId="4B2D5BBE" w14:textId="77777777" w:rsidR="00B92352" w:rsidRPr="00B92352" w:rsidRDefault="00B92352" w:rsidP="00B92352">
      <w:pPr>
        <w:pStyle w:val="EndNoteBibliography"/>
        <w:ind w:left="720" w:hanging="720"/>
      </w:pPr>
      <w:bookmarkStart w:id="250" w:name="_ENREF_158"/>
      <w:r w:rsidRPr="00B92352">
        <w:t xml:space="preserve">Larsen, C. (2013). Broken societies: Inequality, cohesion and the middle‐class dream. </w:t>
      </w:r>
      <w:r w:rsidRPr="00B92352">
        <w:rPr>
          <w:i/>
        </w:rPr>
        <w:t>Juncture, 20</w:t>
      </w:r>
      <w:r w:rsidRPr="00B92352">
        <w:t xml:space="preserve">(3), 193-199. </w:t>
      </w:r>
      <w:bookmarkEnd w:id="250"/>
    </w:p>
    <w:p w14:paraId="58807D3A" w14:textId="77777777" w:rsidR="00B92352" w:rsidRPr="00B92352" w:rsidRDefault="00B92352" w:rsidP="00B92352">
      <w:pPr>
        <w:pStyle w:val="EndNoteBibliography"/>
        <w:ind w:left="720" w:hanging="720"/>
      </w:pPr>
      <w:bookmarkStart w:id="251" w:name="_ENREF_159"/>
      <w:r w:rsidRPr="00B92352">
        <w:t xml:space="preserve">Laurence, J. (2011). The effect of ethnic diversity and community disadvantage on social cohesion: A multi-level analysis of social capital and interethnic relations in uk communities. </w:t>
      </w:r>
      <w:r w:rsidRPr="00B92352">
        <w:rPr>
          <w:i/>
        </w:rPr>
        <w:t>European sociological review, 27</w:t>
      </w:r>
      <w:r w:rsidRPr="00B92352">
        <w:t xml:space="preserve">(1), 70-89. </w:t>
      </w:r>
      <w:bookmarkEnd w:id="251"/>
    </w:p>
    <w:p w14:paraId="41FD340E" w14:textId="77777777" w:rsidR="00B92352" w:rsidRPr="00B92352" w:rsidRDefault="00B92352" w:rsidP="00B92352">
      <w:pPr>
        <w:pStyle w:val="EndNoteBibliography"/>
        <w:ind w:left="720" w:hanging="720"/>
      </w:pPr>
      <w:bookmarkStart w:id="252" w:name="_ENREF_160"/>
      <w:r w:rsidRPr="00B92352">
        <w:t xml:space="preserve">Lazear, E. P., &amp; Rosen, S. (1981). Rank-order tournaments as optimum labor contracts. </w:t>
      </w:r>
      <w:r w:rsidRPr="00B92352">
        <w:rPr>
          <w:i/>
        </w:rPr>
        <w:t>Journal of political Economy, 89</w:t>
      </w:r>
      <w:r w:rsidRPr="00B92352">
        <w:t xml:space="preserve">(5), 841-864. </w:t>
      </w:r>
      <w:bookmarkEnd w:id="252"/>
    </w:p>
    <w:p w14:paraId="60517476" w14:textId="77777777" w:rsidR="00B92352" w:rsidRPr="00B92352" w:rsidRDefault="00B92352" w:rsidP="00B92352">
      <w:pPr>
        <w:pStyle w:val="EndNoteBibliography"/>
        <w:ind w:left="720" w:hanging="720"/>
      </w:pPr>
      <w:bookmarkStart w:id="253" w:name="_ENREF_161"/>
      <w:r w:rsidRPr="00B92352">
        <w:t xml:space="preserve">Lee, C.-I., &amp; Solon, G. (2009). Trends in intergenerational income mobility. </w:t>
      </w:r>
      <w:r w:rsidRPr="00B92352">
        <w:rPr>
          <w:i/>
        </w:rPr>
        <w:t>The Review of Economics and Statistics, 91</w:t>
      </w:r>
      <w:r w:rsidRPr="00B92352">
        <w:t xml:space="preserve">(4), 766-772. </w:t>
      </w:r>
      <w:bookmarkEnd w:id="253"/>
    </w:p>
    <w:p w14:paraId="4D85BC3A" w14:textId="77777777" w:rsidR="00B92352" w:rsidRPr="00B92352" w:rsidRDefault="00B92352" w:rsidP="00B92352">
      <w:pPr>
        <w:pStyle w:val="EndNoteBibliography"/>
        <w:ind w:left="720" w:hanging="720"/>
      </w:pPr>
      <w:bookmarkStart w:id="254" w:name="_ENREF_162"/>
      <w:r w:rsidRPr="00B92352">
        <w:t xml:space="preserve">Lee, J.-W., &amp; Lee, H. (2016). Human capital in the long run. </w:t>
      </w:r>
      <w:r w:rsidRPr="00B92352">
        <w:rPr>
          <w:i/>
        </w:rPr>
        <w:t>Journal of development economics, 122</w:t>
      </w:r>
      <w:r w:rsidRPr="00B92352">
        <w:t xml:space="preserve">, 147-169. </w:t>
      </w:r>
      <w:bookmarkEnd w:id="254"/>
    </w:p>
    <w:p w14:paraId="3C8B058B" w14:textId="77777777" w:rsidR="00B92352" w:rsidRPr="00B92352" w:rsidRDefault="00B92352" w:rsidP="00B92352">
      <w:pPr>
        <w:pStyle w:val="EndNoteBibliography"/>
        <w:ind w:left="720" w:hanging="720"/>
      </w:pPr>
      <w:bookmarkStart w:id="255" w:name="_ENREF_163"/>
      <w:r w:rsidRPr="00B92352">
        <w:t xml:space="preserve">Lefranc, A., Pistolesi, N., &amp; Trannoy, A. (2008). Inequality of opportunities vs. Inequality of outcomes: Are western societies all alike? </w:t>
      </w:r>
      <w:r w:rsidRPr="00B92352">
        <w:rPr>
          <w:i/>
        </w:rPr>
        <w:t>Review of income and wealth, 54</w:t>
      </w:r>
      <w:r w:rsidRPr="00B92352">
        <w:t xml:space="preserve">(4), 513-546. </w:t>
      </w:r>
      <w:bookmarkEnd w:id="255"/>
    </w:p>
    <w:p w14:paraId="5E2CD5ED" w14:textId="77777777" w:rsidR="00B92352" w:rsidRPr="00B92352" w:rsidRDefault="00B92352" w:rsidP="00B92352">
      <w:pPr>
        <w:pStyle w:val="EndNoteBibliography"/>
        <w:ind w:left="720" w:hanging="720"/>
      </w:pPr>
      <w:bookmarkStart w:id="256" w:name="_ENREF_164"/>
      <w:r w:rsidRPr="00B92352">
        <w:t xml:space="preserve">Lefranc, A., &amp; Trannoy, A. (2005). Intergenerational earnings mobility in france: Is france more mobile than the us? </w:t>
      </w:r>
      <w:r w:rsidRPr="00B92352">
        <w:rPr>
          <w:i/>
        </w:rPr>
        <w:t>Annales d'Economie et de Statistique</w:t>
      </w:r>
      <w:r w:rsidRPr="00B92352">
        <w:t xml:space="preserve">, 57-77. </w:t>
      </w:r>
      <w:bookmarkEnd w:id="256"/>
    </w:p>
    <w:p w14:paraId="0E0B4B63" w14:textId="77777777" w:rsidR="00B92352" w:rsidRPr="00B92352" w:rsidRDefault="00B92352" w:rsidP="00B92352">
      <w:pPr>
        <w:pStyle w:val="EndNoteBibliography"/>
        <w:ind w:left="720" w:hanging="720"/>
      </w:pPr>
      <w:bookmarkStart w:id="257" w:name="_ENREF_165"/>
      <w:r w:rsidRPr="00B92352">
        <w:t xml:space="preserve">Leivas, P. H. S., &amp; dos Santos, A. M. A. (2018). Horizontal inequality and ethnic diversity in brazil: Patterns, trends, and their impacts on institutions. </w:t>
      </w:r>
      <w:r w:rsidRPr="00B92352">
        <w:rPr>
          <w:i/>
        </w:rPr>
        <w:t>Oxford Development Studies, 46</w:t>
      </w:r>
      <w:r w:rsidRPr="00B92352">
        <w:t xml:space="preserve">(3), 348-362. </w:t>
      </w:r>
      <w:bookmarkEnd w:id="257"/>
    </w:p>
    <w:p w14:paraId="1737914D" w14:textId="77777777" w:rsidR="00B92352" w:rsidRPr="00B92352" w:rsidRDefault="00B92352" w:rsidP="00B92352">
      <w:pPr>
        <w:pStyle w:val="EndNoteBibliography"/>
        <w:ind w:left="720" w:hanging="720"/>
      </w:pPr>
      <w:bookmarkStart w:id="258" w:name="_ENREF_166"/>
      <w:r w:rsidRPr="00B92352">
        <w:t xml:space="preserve">Letki, N. (2008). Does diversity erode social cohesion? Social capital and race in british neighbourhoods. </w:t>
      </w:r>
      <w:r w:rsidRPr="00B92352">
        <w:rPr>
          <w:i/>
        </w:rPr>
        <w:t>Political Studies, 56</w:t>
      </w:r>
      <w:r w:rsidRPr="00B92352">
        <w:t xml:space="preserve">(1), 99-126. </w:t>
      </w:r>
      <w:bookmarkEnd w:id="258"/>
    </w:p>
    <w:p w14:paraId="7D403D15" w14:textId="77777777" w:rsidR="00B92352" w:rsidRPr="00B92352" w:rsidRDefault="00B92352" w:rsidP="00B92352">
      <w:pPr>
        <w:pStyle w:val="EndNoteBibliography"/>
        <w:ind w:left="720" w:hanging="720"/>
      </w:pPr>
      <w:bookmarkStart w:id="259" w:name="_ENREF_167"/>
      <w:r w:rsidRPr="00B92352">
        <w:t xml:space="preserve">Levinson, D. (1998). </w:t>
      </w:r>
      <w:r w:rsidRPr="00B92352">
        <w:rPr>
          <w:i/>
        </w:rPr>
        <w:t>Ethnic gxoups woxldwide, a ready refexence handbook</w:t>
      </w:r>
      <w:r w:rsidRPr="00B92352">
        <w:t>. Phoenix: Oryx Press.</w:t>
      </w:r>
      <w:bookmarkEnd w:id="259"/>
    </w:p>
    <w:p w14:paraId="37DF51DA" w14:textId="77777777" w:rsidR="00B92352" w:rsidRPr="00B92352" w:rsidRDefault="00B92352" w:rsidP="00B92352">
      <w:pPr>
        <w:pStyle w:val="EndNoteBibliography"/>
        <w:ind w:left="720" w:hanging="720"/>
      </w:pPr>
      <w:bookmarkStart w:id="260" w:name="_ENREF_168"/>
      <w:r w:rsidRPr="00B92352">
        <w:t xml:space="preserve">Li, H., &amp; Zou, H. f. (1998). Income inequality is not harmful for growth: Theory and evidence. </w:t>
      </w:r>
      <w:r w:rsidRPr="00B92352">
        <w:rPr>
          <w:i/>
        </w:rPr>
        <w:t>Review of development economics, 2</w:t>
      </w:r>
      <w:r w:rsidRPr="00B92352">
        <w:t xml:space="preserve">(3), 318-334. </w:t>
      </w:r>
      <w:bookmarkEnd w:id="260"/>
    </w:p>
    <w:p w14:paraId="69FA439C" w14:textId="77777777" w:rsidR="00B92352" w:rsidRPr="00B92352" w:rsidRDefault="00B92352" w:rsidP="00B92352">
      <w:pPr>
        <w:pStyle w:val="EndNoteBibliography"/>
        <w:ind w:left="720" w:hanging="720"/>
      </w:pPr>
      <w:bookmarkStart w:id="261" w:name="_ENREF_169"/>
      <w:r w:rsidRPr="00B92352">
        <w:t xml:space="preserve">Loury, G. C. (1981). Intergenerational transfers and the distribution of earnings. </w:t>
      </w:r>
      <w:r w:rsidRPr="00B92352">
        <w:rPr>
          <w:i/>
        </w:rPr>
        <w:t>Econometrica: Journal of the Econometric Society</w:t>
      </w:r>
      <w:r w:rsidRPr="00B92352">
        <w:t xml:space="preserve">, 843-867. </w:t>
      </w:r>
      <w:bookmarkEnd w:id="261"/>
    </w:p>
    <w:p w14:paraId="5E0F427D" w14:textId="77777777" w:rsidR="00B92352" w:rsidRPr="00B92352" w:rsidRDefault="00B92352" w:rsidP="00B92352">
      <w:pPr>
        <w:pStyle w:val="EndNoteBibliography"/>
        <w:ind w:left="720" w:hanging="720"/>
      </w:pPr>
      <w:bookmarkStart w:id="262" w:name="_ENREF_170"/>
      <w:r w:rsidRPr="00B92352">
        <w:t xml:space="preserve">Lucas Jr, R. E. (1988). On the mechanics of economic development. </w:t>
      </w:r>
      <w:r w:rsidRPr="00B92352">
        <w:rPr>
          <w:i/>
        </w:rPr>
        <w:t>Journal of monetary economics, 22</w:t>
      </w:r>
      <w:r w:rsidRPr="00B92352">
        <w:t xml:space="preserve">(1), 3-42. </w:t>
      </w:r>
      <w:bookmarkEnd w:id="262"/>
    </w:p>
    <w:p w14:paraId="05368FD3" w14:textId="77777777" w:rsidR="00B92352" w:rsidRPr="00B92352" w:rsidRDefault="00B92352" w:rsidP="00B92352">
      <w:pPr>
        <w:pStyle w:val="EndNoteBibliography"/>
        <w:ind w:left="720" w:hanging="720"/>
      </w:pPr>
      <w:bookmarkStart w:id="263" w:name="_ENREF_171"/>
      <w:r w:rsidRPr="00B92352">
        <w:t xml:space="preserve">Machin, S. (2007). Education expansion and intergenerational mobility in britain. </w:t>
      </w:r>
      <w:r w:rsidRPr="00B92352">
        <w:rPr>
          <w:i/>
        </w:rPr>
        <w:t>Schools and the Equal Opportunity Problem. The MIT Press: Cambridge, 7</w:t>
      </w:r>
      <w:r w:rsidRPr="00B92352">
        <w:t xml:space="preserve">, 1-63. </w:t>
      </w:r>
      <w:bookmarkEnd w:id="263"/>
    </w:p>
    <w:p w14:paraId="3B00E2C7" w14:textId="77777777" w:rsidR="00B92352" w:rsidRPr="00B92352" w:rsidRDefault="00B92352" w:rsidP="00B92352">
      <w:pPr>
        <w:pStyle w:val="EndNoteBibliography"/>
        <w:ind w:left="720" w:hanging="720"/>
      </w:pPr>
      <w:bookmarkStart w:id="264" w:name="_ENREF_172"/>
      <w:r w:rsidRPr="00B92352">
        <w:t xml:space="preserve">Majeed, M. T. (2017). Economic growth and social cohesion: Evidence from the organization of islamic conference countries. </w:t>
      </w:r>
      <w:r w:rsidRPr="00B92352">
        <w:rPr>
          <w:i/>
        </w:rPr>
        <w:t>Social Indicators Research, 132</w:t>
      </w:r>
      <w:r w:rsidRPr="00B92352">
        <w:t xml:space="preserve">(3), 1131-1144. </w:t>
      </w:r>
      <w:bookmarkEnd w:id="264"/>
    </w:p>
    <w:p w14:paraId="64AEFA2A" w14:textId="77777777" w:rsidR="00B92352" w:rsidRPr="00B92352" w:rsidRDefault="00B92352" w:rsidP="00B92352">
      <w:pPr>
        <w:pStyle w:val="EndNoteBibliography"/>
        <w:ind w:left="720" w:hanging="720"/>
      </w:pPr>
      <w:bookmarkStart w:id="265" w:name="_ENREF_173"/>
      <w:r w:rsidRPr="00B92352">
        <w:t xml:space="preserve">Mani, A. (2001). Income distribution and the demand constraint. </w:t>
      </w:r>
      <w:r w:rsidRPr="00B92352">
        <w:rPr>
          <w:i/>
        </w:rPr>
        <w:t>Journal of economic growth, 6</w:t>
      </w:r>
      <w:r w:rsidRPr="00B92352">
        <w:t xml:space="preserve">(2), 107-133. </w:t>
      </w:r>
      <w:bookmarkEnd w:id="265"/>
    </w:p>
    <w:p w14:paraId="4A97A50A" w14:textId="77777777" w:rsidR="00B92352" w:rsidRPr="00B92352" w:rsidRDefault="00B92352" w:rsidP="00B92352">
      <w:pPr>
        <w:pStyle w:val="EndNoteBibliography"/>
        <w:ind w:left="720" w:hanging="720"/>
      </w:pPr>
      <w:bookmarkStart w:id="266" w:name="_ENREF_174"/>
      <w:r w:rsidRPr="00B92352">
        <w:t xml:space="preserve">Marrero, G. A., &amp; Rodriguez, J. G. (2012). Inequality of opportunity in europe. </w:t>
      </w:r>
      <w:r w:rsidRPr="00B92352">
        <w:rPr>
          <w:i/>
        </w:rPr>
        <w:t>Review of income and wealth, 58</w:t>
      </w:r>
      <w:r w:rsidRPr="00B92352">
        <w:t xml:space="preserve">(4), 597-621. </w:t>
      </w:r>
      <w:bookmarkEnd w:id="266"/>
    </w:p>
    <w:p w14:paraId="33EDD8CA" w14:textId="77777777" w:rsidR="00B92352" w:rsidRPr="00B92352" w:rsidRDefault="00B92352" w:rsidP="00B92352">
      <w:pPr>
        <w:pStyle w:val="EndNoteBibliography"/>
        <w:ind w:left="720" w:hanging="720"/>
      </w:pPr>
      <w:bookmarkStart w:id="267" w:name="_ENREF_175"/>
      <w:r w:rsidRPr="00B92352">
        <w:t xml:space="preserve">Marrero, G. A., &amp; Rodriguez, J. G. (2013). Inequality of opportunity and growth. </w:t>
      </w:r>
      <w:r w:rsidRPr="00B92352">
        <w:rPr>
          <w:i/>
        </w:rPr>
        <w:t>Journal of development economics, 104</w:t>
      </w:r>
      <w:r w:rsidRPr="00B92352">
        <w:t xml:space="preserve">, 107-122. </w:t>
      </w:r>
      <w:bookmarkEnd w:id="267"/>
    </w:p>
    <w:p w14:paraId="458B0B29" w14:textId="77777777" w:rsidR="00B92352" w:rsidRPr="00B92352" w:rsidRDefault="00B92352" w:rsidP="00B92352">
      <w:pPr>
        <w:pStyle w:val="EndNoteBibliography"/>
        <w:ind w:left="720" w:hanging="720"/>
      </w:pPr>
      <w:bookmarkStart w:id="268" w:name="_ENREF_176"/>
      <w:r w:rsidRPr="00B92352">
        <w:t xml:space="preserve">Marrero, G. A., &amp; Rodriguez, J. G. (2016). Inequality… of opportunity and economic performance. In A. Brown, D. Buchholz, D. Davis, &amp; A. Gonzalez (Eds.), </w:t>
      </w:r>
      <w:r w:rsidRPr="00B92352">
        <w:rPr>
          <w:i/>
        </w:rPr>
        <w:t>Economic mobility: Research &amp; ideas on strengthening families, communities &amp; the economy</w:t>
      </w:r>
      <w:r w:rsidRPr="00B92352">
        <w:t xml:space="preserve"> (pp. 385-420). Federal Reserve Bank of St. Louis, USA.</w:t>
      </w:r>
      <w:bookmarkEnd w:id="268"/>
    </w:p>
    <w:p w14:paraId="3978422F" w14:textId="77777777" w:rsidR="00B92352" w:rsidRPr="00B92352" w:rsidRDefault="00B92352" w:rsidP="00B92352">
      <w:pPr>
        <w:pStyle w:val="EndNoteBibliography"/>
        <w:ind w:left="720" w:hanging="720"/>
      </w:pPr>
      <w:bookmarkStart w:id="269" w:name="_ENREF_177"/>
      <w:r w:rsidRPr="00B92352">
        <w:t xml:space="preserve">Massey, D. S. (2007). </w:t>
      </w:r>
      <w:r w:rsidRPr="00B92352">
        <w:rPr>
          <w:i/>
        </w:rPr>
        <w:t>Categorically unequal: The american stratification system</w:t>
      </w:r>
      <w:r w:rsidRPr="00B92352">
        <w:t>. New York: Russell Sage Foundation.</w:t>
      </w:r>
      <w:bookmarkEnd w:id="269"/>
    </w:p>
    <w:p w14:paraId="2552B222" w14:textId="77777777" w:rsidR="00B92352" w:rsidRPr="00B92352" w:rsidRDefault="00B92352" w:rsidP="00B92352">
      <w:pPr>
        <w:pStyle w:val="EndNoteBibliography"/>
        <w:ind w:left="720" w:hanging="720"/>
      </w:pPr>
      <w:bookmarkStart w:id="270" w:name="_ENREF_178"/>
      <w:r w:rsidRPr="00B92352">
        <w:t xml:space="preserve">Matsuyama, K. (2002). The rise of mass consumption societies. </w:t>
      </w:r>
      <w:r w:rsidRPr="00B92352">
        <w:rPr>
          <w:i/>
        </w:rPr>
        <w:t>Journal of political Economy, 110</w:t>
      </w:r>
      <w:r w:rsidRPr="00B92352">
        <w:t xml:space="preserve">(5), 1035-1070. </w:t>
      </w:r>
      <w:bookmarkEnd w:id="270"/>
    </w:p>
    <w:p w14:paraId="42A38392" w14:textId="77777777" w:rsidR="00B92352" w:rsidRPr="00B92352" w:rsidRDefault="00B92352" w:rsidP="00B92352">
      <w:pPr>
        <w:pStyle w:val="EndNoteBibliography"/>
        <w:ind w:left="720" w:hanging="720"/>
      </w:pPr>
      <w:bookmarkStart w:id="271" w:name="_ENREF_179"/>
      <w:r w:rsidRPr="00B92352">
        <w:t xml:space="preserve">McKenna, S., Lee, E., Klik, K. A., Markus, A., Hewstone, M., &amp; Reynolds, K. J. (2018). Are diverse societies less cohesive? Testing contact and mediated contact theories. </w:t>
      </w:r>
      <w:r w:rsidRPr="00B92352">
        <w:rPr>
          <w:i/>
        </w:rPr>
        <w:t>PloS one, 13</w:t>
      </w:r>
      <w:r w:rsidRPr="00B92352">
        <w:t xml:space="preserve">(3), e0193337. </w:t>
      </w:r>
      <w:bookmarkEnd w:id="271"/>
    </w:p>
    <w:p w14:paraId="491E405F" w14:textId="77777777" w:rsidR="00B92352" w:rsidRPr="00B92352" w:rsidRDefault="00B92352" w:rsidP="00B92352">
      <w:pPr>
        <w:pStyle w:val="EndNoteBibliography"/>
        <w:ind w:left="720" w:hanging="720"/>
      </w:pPr>
      <w:bookmarkStart w:id="272" w:name="_ENREF_180"/>
      <w:r w:rsidRPr="00B92352">
        <w:t xml:space="preserve">McPherson, M., Smith-Lovin, L., &amp; Cook, J. M. (2001). Birds of a feather: Homophily in social networks. </w:t>
      </w:r>
      <w:r w:rsidRPr="00B92352">
        <w:rPr>
          <w:i/>
        </w:rPr>
        <w:t>Annual review of sociology, 27</w:t>
      </w:r>
      <w:r w:rsidRPr="00B92352">
        <w:t xml:space="preserve">(1), 415-444. </w:t>
      </w:r>
      <w:bookmarkEnd w:id="272"/>
    </w:p>
    <w:p w14:paraId="0191BEB8" w14:textId="77777777" w:rsidR="00B92352" w:rsidRPr="00B92352" w:rsidRDefault="00B92352" w:rsidP="00B92352">
      <w:pPr>
        <w:pStyle w:val="EndNoteBibliography"/>
        <w:ind w:left="720" w:hanging="720"/>
      </w:pPr>
      <w:bookmarkStart w:id="273" w:name="_ENREF_181"/>
      <w:r w:rsidRPr="00B92352">
        <w:t xml:space="preserve">Milanovic, B. (2015). Global inequality of opportunity: How much of our income is determined by where we live? </w:t>
      </w:r>
      <w:r w:rsidRPr="00B92352">
        <w:rPr>
          <w:i/>
        </w:rPr>
        <w:t>Review of Economics and Statistics, 97</w:t>
      </w:r>
      <w:r w:rsidRPr="00B92352">
        <w:t xml:space="preserve">(2), 452-460. </w:t>
      </w:r>
      <w:bookmarkEnd w:id="273"/>
    </w:p>
    <w:p w14:paraId="07E44DB6" w14:textId="77777777" w:rsidR="00B92352" w:rsidRPr="00B92352" w:rsidRDefault="00B92352" w:rsidP="00B92352">
      <w:pPr>
        <w:pStyle w:val="EndNoteBibliography"/>
        <w:ind w:left="720" w:hanging="720"/>
      </w:pPr>
      <w:bookmarkStart w:id="274" w:name="_ENREF_182"/>
      <w:r w:rsidRPr="00B92352">
        <w:t xml:space="preserve">Miodownik, D., &amp; Nir, L. (2016). Receptivity to violence in ethnically divided societies: A micro-level mechanism of perceived horizontal inequalities. </w:t>
      </w:r>
      <w:r w:rsidRPr="00B92352">
        <w:rPr>
          <w:i/>
        </w:rPr>
        <w:t>Studies in Conflict &amp; Terrorism, 39</w:t>
      </w:r>
      <w:r w:rsidRPr="00B92352">
        <w:t xml:space="preserve">(1), 22-45. </w:t>
      </w:r>
      <w:bookmarkEnd w:id="274"/>
    </w:p>
    <w:p w14:paraId="373A3173" w14:textId="77777777" w:rsidR="00B92352" w:rsidRPr="00B92352" w:rsidRDefault="00B92352" w:rsidP="00B92352">
      <w:pPr>
        <w:pStyle w:val="EndNoteBibliography"/>
        <w:ind w:left="720" w:hanging="720"/>
      </w:pPr>
      <w:bookmarkStart w:id="275" w:name="_ENREF_183"/>
      <w:r w:rsidRPr="00B92352">
        <w:t xml:space="preserve">Molinas Vega, J. R., Paes de Barros, R., Chanduvi, J. S., Giugale, M., Cord, L. J., Pessino, C., &amp; Hasan, A. (2011). </w:t>
      </w:r>
      <w:r w:rsidRPr="00B92352">
        <w:rPr>
          <w:i/>
        </w:rPr>
        <w:t>Do our children have a chance? A human opportunity report for latin america and the caribbean</w:t>
      </w:r>
      <w:r w:rsidRPr="00B92352">
        <w:t>: The World Bank.</w:t>
      </w:r>
      <w:bookmarkEnd w:id="275"/>
    </w:p>
    <w:p w14:paraId="267F8C0C" w14:textId="77777777" w:rsidR="00B92352" w:rsidRPr="00B92352" w:rsidRDefault="00B92352" w:rsidP="00B92352">
      <w:pPr>
        <w:pStyle w:val="EndNoteBibliography"/>
        <w:ind w:left="720" w:hanging="720"/>
      </w:pPr>
      <w:bookmarkStart w:id="276" w:name="_ENREF_184"/>
      <w:r w:rsidRPr="00B92352">
        <w:t xml:space="preserve">Monsen, C. Z. (2018). Upward intergenerational mobility of college students: Does the type of institution matter? </w:t>
      </w:r>
      <w:r w:rsidRPr="00B92352">
        <w:rPr>
          <w:i/>
        </w:rPr>
        <w:t>The Park Place Economist, 26</w:t>
      </w:r>
      <w:r w:rsidRPr="00B92352">
        <w:t xml:space="preserve">(1), 17. </w:t>
      </w:r>
      <w:bookmarkEnd w:id="276"/>
    </w:p>
    <w:p w14:paraId="7061402D" w14:textId="77777777" w:rsidR="00B92352" w:rsidRPr="00B92352" w:rsidRDefault="00B92352" w:rsidP="00B92352">
      <w:pPr>
        <w:pStyle w:val="EndNoteBibliography"/>
        <w:ind w:left="720" w:hanging="720"/>
      </w:pPr>
      <w:bookmarkStart w:id="277" w:name="_ENREF_185"/>
      <w:r w:rsidRPr="00B92352">
        <w:t xml:space="preserve">Moramarco, D., Palmisano, F., &amp; Peragine, V. (2019). An opportunity egalitarian approach to the intertemporal evaluation of distributions. </w:t>
      </w:r>
      <w:bookmarkEnd w:id="277"/>
    </w:p>
    <w:p w14:paraId="1FDAC12E" w14:textId="77777777" w:rsidR="00B92352" w:rsidRPr="00B92352" w:rsidRDefault="00B92352" w:rsidP="00B92352">
      <w:pPr>
        <w:pStyle w:val="EndNoteBibliography"/>
        <w:ind w:left="720" w:hanging="720"/>
      </w:pPr>
      <w:bookmarkStart w:id="278" w:name="_ENREF_186"/>
      <w:r w:rsidRPr="00B92352">
        <w:t xml:space="preserve">Murphy, K. M., Shleifer, A., &amp; Vishny, R. W. (1989). Industrialization and the big push. </w:t>
      </w:r>
      <w:r w:rsidRPr="00B92352">
        <w:rPr>
          <w:i/>
        </w:rPr>
        <w:t>Journal of political Economy, 97</w:t>
      </w:r>
      <w:r w:rsidRPr="00B92352">
        <w:t xml:space="preserve">(5), 1003-1026. </w:t>
      </w:r>
      <w:bookmarkEnd w:id="278"/>
    </w:p>
    <w:p w14:paraId="21CEACDC" w14:textId="77777777" w:rsidR="00B92352" w:rsidRPr="00B92352" w:rsidRDefault="00B92352" w:rsidP="00B92352">
      <w:pPr>
        <w:pStyle w:val="EndNoteBibliography"/>
        <w:ind w:left="720" w:hanging="720"/>
      </w:pPr>
      <w:bookmarkStart w:id="279" w:name="_ENREF_187"/>
      <w:r w:rsidRPr="00B92352">
        <w:t xml:space="preserve">Nahum, R.-A. (2005). </w:t>
      </w:r>
      <w:r w:rsidRPr="00B92352">
        <w:rPr>
          <w:i/>
        </w:rPr>
        <w:t>Income inequality and growth: A panel study of swedish counties 1960-2000</w:t>
      </w:r>
      <w:r w:rsidRPr="00B92352">
        <w:t xml:space="preserve">. Working Papers Series, 2005:8, Sweden; Uppsala University, Department of Economics.  </w:t>
      </w:r>
      <w:bookmarkEnd w:id="279"/>
    </w:p>
    <w:p w14:paraId="2E787753" w14:textId="77777777" w:rsidR="00B92352" w:rsidRPr="00B92352" w:rsidRDefault="00B92352" w:rsidP="00B92352">
      <w:pPr>
        <w:pStyle w:val="EndNoteBibliography"/>
        <w:ind w:left="720" w:hanging="720"/>
      </w:pPr>
      <w:bookmarkStart w:id="280" w:name="_ENREF_188"/>
      <w:r w:rsidRPr="00B92352">
        <w:t xml:space="preserve">Nazara, S., Hartono, D., &amp; Sumarto, S. (2019). Roles of income polarization, income inequality and ethnic fractionalization in social conflicts: An empirical study of indonesian provinces, 2002–2012. </w:t>
      </w:r>
      <w:r w:rsidRPr="00B92352">
        <w:rPr>
          <w:i/>
        </w:rPr>
        <w:t>Asian Economic Journal, 33</w:t>
      </w:r>
      <w:r w:rsidRPr="00B92352">
        <w:t xml:space="preserve">(2), 165-190. </w:t>
      </w:r>
      <w:bookmarkEnd w:id="280"/>
    </w:p>
    <w:p w14:paraId="669AF91F" w14:textId="77777777" w:rsidR="00B92352" w:rsidRPr="00B92352" w:rsidRDefault="00B92352" w:rsidP="00B92352">
      <w:pPr>
        <w:pStyle w:val="EndNoteBibliography"/>
        <w:ind w:left="720" w:hanging="720"/>
      </w:pPr>
      <w:bookmarkStart w:id="281" w:name="_ENREF_189"/>
      <w:r w:rsidRPr="00B92352">
        <w:t xml:space="preserve">Netz, N., &amp; Finger, C. (2016). New horizontal inequalities in german higher education? Social selectivity of studying abroad between 1991 and 2012. </w:t>
      </w:r>
      <w:r w:rsidRPr="00B92352">
        <w:rPr>
          <w:i/>
        </w:rPr>
        <w:t>Sociology of Education, 89</w:t>
      </w:r>
      <w:r w:rsidRPr="00B92352">
        <w:t xml:space="preserve">(2), 79-98. </w:t>
      </w:r>
      <w:bookmarkEnd w:id="281"/>
    </w:p>
    <w:p w14:paraId="4F843FB3" w14:textId="77777777" w:rsidR="00B92352" w:rsidRPr="00B92352" w:rsidRDefault="00B92352" w:rsidP="00B92352">
      <w:pPr>
        <w:pStyle w:val="EndNoteBibliography"/>
        <w:ind w:left="720" w:hanging="720"/>
      </w:pPr>
      <w:bookmarkStart w:id="282" w:name="_ENREF_190"/>
      <w:r w:rsidRPr="00B92352">
        <w:t xml:space="preserve">Nicoletti, C., &amp; Ermisch, J. F. (2007). Intergenerational earnings mobility: Changes across cohorts in britain. </w:t>
      </w:r>
      <w:r w:rsidRPr="00B92352">
        <w:rPr>
          <w:i/>
        </w:rPr>
        <w:t>The BE Journal of Economic Analysis &amp; Policy, 7</w:t>
      </w:r>
      <w:r w:rsidRPr="00B92352">
        <w:t xml:space="preserve">(2). </w:t>
      </w:r>
      <w:bookmarkEnd w:id="282"/>
    </w:p>
    <w:p w14:paraId="0A5BBD29" w14:textId="77777777" w:rsidR="00B92352" w:rsidRPr="00B92352" w:rsidRDefault="00B92352" w:rsidP="00B92352">
      <w:pPr>
        <w:pStyle w:val="EndNoteBibliography"/>
        <w:ind w:left="720" w:hanging="720"/>
      </w:pPr>
      <w:bookmarkStart w:id="283" w:name="_ENREF_191"/>
      <w:r w:rsidRPr="00B92352">
        <w:t xml:space="preserve">Niehues, J., &amp; Peichl, A. (2014). Upper bounds of inequality of opportunity: Theory and evidence for germany and the us. </w:t>
      </w:r>
      <w:r w:rsidRPr="00B92352">
        <w:rPr>
          <w:i/>
        </w:rPr>
        <w:t>Social Choice and Welfare, 43</w:t>
      </w:r>
      <w:r w:rsidRPr="00B92352">
        <w:t xml:space="preserve">(1), 73-99. </w:t>
      </w:r>
      <w:bookmarkEnd w:id="283"/>
    </w:p>
    <w:p w14:paraId="1EA4D364" w14:textId="77777777" w:rsidR="00B92352" w:rsidRPr="00B92352" w:rsidRDefault="00B92352" w:rsidP="00B92352">
      <w:pPr>
        <w:pStyle w:val="EndNoteBibliography"/>
        <w:ind w:left="720" w:hanging="720"/>
      </w:pPr>
      <w:bookmarkStart w:id="284" w:name="_ENREF_192"/>
      <w:r w:rsidRPr="00B92352">
        <w:t xml:space="preserve">Nooteboom, B. (2007). Social capital, institutions and trust. </w:t>
      </w:r>
      <w:r w:rsidRPr="00B92352">
        <w:rPr>
          <w:i/>
        </w:rPr>
        <w:t>Review of social economy, 65</w:t>
      </w:r>
      <w:r w:rsidRPr="00B92352">
        <w:t xml:space="preserve">(1), 29-53. </w:t>
      </w:r>
      <w:bookmarkEnd w:id="284"/>
    </w:p>
    <w:p w14:paraId="3DB25F82" w14:textId="77777777" w:rsidR="00B92352" w:rsidRPr="00B92352" w:rsidRDefault="00B92352" w:rsidP="00B92352">
      <w:pPr>
        <w:pStyle w:val="EndNoteBibliography"/>
        <w:ind w:left="720" w:hanging="720"/>
      </w:pPr>
      <w:bookmarkStart w:id="285" w:name="_ENREF_193"/>
      <w:r w:rsidRPr="00B92352">
        <w:t>North, D. C. (1990). Institutions, institutional change and economic performance: Cambridge: Cambridge university press.</w:t>
      </w:r>
      <w:bookmarkEnd w:id="285"/>
    </w:p>
    <w:p w14:paraId="6AD7A5AE" w14:textId="77777777" w:rsidR="00B92352" w:rsidRPr="00B92352" w:rsidRDefault="00B92352" w:rsidP="00B92352">
      <w:pPr>
        <w:pStyle w:val="EndNoteBibliography"/>
        <w:ind w:left="720" w:hanging="720"/>
      </w:pPr>
      <w:bookmarkStart w:id="286" w:name="_ENREF_194"/>
      <w:r w:rsidRPr="00B92352">
        <w:t xml:space="preserve">Nunez, J., &amp; Tartakowsky, A. (2007). Inequality of outcomes vs. Inequality of opportunities in a developing country. An exploratory analysis for chile. </w:t>
      </w:r>
      <w:r w:rsidRPr="00B92352">
        <w:rPr>
          <w:i/>
        </w:rPr>
        <w:t>Estudios de Economía, 34</w:t>
      </w:r>
      <w:r w:rsidRPr="00B92352">
        <w:t xml:space="preserve">(2), 185-202. </w:t>
      </w:r>
      <w:bookmarkEnd w:id="286"/>
    </w:p>
    <w:p w14:paraId="3946F934" w14:textId="77777777" w:rsidR="00B92352" w:rsidRPr="00B92352" w:rsidRDefault="00B92352" w:rsidP="00B92352">
      <w:pPr>
        <w:pStyle w:val="EndNoteBibliography"/>
        <w:ind w:left="720" w:hanging="720"/>
      </w:pPr>
      <w:bookmarkStart w:id="287" w:name="_ENREF_195"/>
      <w:r w:rsidRPr="00B92352">
        <w:t xml:space="preserve">Østby, G. (2008). Polarization, horizontal inequalities and violent civil conflict. </w:t>
      </w:r>
      <w:r w:rsidRPr="00B92352">
        <w:rPr>
          <w:i/>
        </w:rPr>
        <w:t>Journal of Peace Research, 45</w:t>
      </w:r>
      <w:r w:rsidRPr="00B92352">
        <w:t xml:space="preserve">(2), 143-162. </w:t>
      </w:r>
      <w:bookmarkEnd w:id="287"/>
    </w:p>
    <w:p w14:paraId="23BD9894" w14:textId="77777777" w:rsidR="00B92352" w:rsidRPr="00B92352" w:rsidRDefault="00B92352" w:rsidP="00B92352">
      <w:pPr>
        <w:pStyle w:val="EndNoteBibliography"/>
        <w:ind w:left="720" w:hanging="720"/>
      </w:pPr>
      <w:bookmarkStart w:id="288" w:name="_ENREF_196"/>
      <w:r w:rsidRPr="00B92352">
        <w:t xml:space="preserve">Ostry, J. D., Berg, A., &amp; Tsangarides, C. G. (2014). </w:t>
      </w:r>
      <w:r w:rsidRPr="00B92352">
        <w:rPr>
          <w:i/>
        </w:rPr>
        <w:t>Redistribution, inequality, and growth</w:t>
      </w:r>
      <w:r w:rsidRPr="00B92352">
        <w:t>: International Monetary Fund.</w:t>
      </w:r>
      <w:bookmarkEnd w:id="288"/>
    </w:p>
    <w:p w14:paraId="79D557AF" w14:textId="77777777" w:rsidR="00B92352" w:rsidRPr="00B92352" w:rsidRDefault="00B92352" w:rsidP="00B92352">
      <w:pPr>
        <w:pStyle w:val="EndNoteBibliography"/>
        <w:ind w:left="720" w:hanging="720"/>
      </w:pPr>
      <w:bookmarkStart w:id="289" w:name="_ENREF_197"/>
      <w:r w:rsidRPr="00B92352">
        <w:t xml:space="preserve">Page, S. E. (2007). Making the difference: Applying a logic of diversity. </w:t>
      </w:r>
      <w:r w:rsidRPr="00B92352">
        <w:rPr>
          <w:i/>
        </w:rPr>
        <w:t>Academy of Management Perspectives, 21</w:t>
      </w:r>
      <w:r w:rsidRPr="00B92352">
        <w:t xml:space="preserve">(4), 6-20. </w:t>
      </w:r>
      <w:bookmarkEnd w:id="289"/>
    </w:p>
    <w:p w14:paraId="5F31F5BA" w14:textId="77777777" w:rsidR="00B92352" w:rsidRPr="00B92352" w:rsidRDefault="00B92352" w:rsidP="00B92352">
      <w:pPr>
        <w:pStyle w:val="EndNoteBibliography"/>
        <w:ind w:left="720" w:hanging="720"/>
      </w:pPr>
      <w:bookmarkStart w:id="290" w:name="_ENREF_198"/>
      <w:r w:rsidRPr="00B92352">
        <w:t xml:space="preserve">Palomino, J. C., Marrero, G. A., &amp; Rodríguez, J. G. (2019). Channels of inequality of opportunity: The role of education and occupation in europe. </w:t>
      </w:r>
      <w:r w:rsidRPr="00B92352">
        <w:rPr>
          <w:i/>
        </w:rPr>
        <w:t>Social Indicators Research, 143</w:t>
      </w:r>
      <w:r w:rsidRPr="00B92352">
        <w:t xml:space="preserve">(3), 1045-1074. </w:t>
      </w:r>
      <w:bookmarkEnd w:id="290"/>
    </w:p>
    <w:p w14:paraId="16F5B532" w14:textId="77777777" w:rsidR="00B92352" w:rsidRPr="00B92352" w:rsidRDefault="00B92352" w:rsidP="00B92352">
      <w:pPr>
        <w:pStyle w:val="EndNoteBibliography"/>
        <w:ind w:left="720" w:hanging="720"/>
      </w:pPr>
      <w:bookmarkStart w:id="291" w:name="_ENREF_199"/>
      <w:r w:rsidRPr="00B92352">
        <w:t xml:space="preserve">Panichella, N., &amp; Triventi, M. (2014). Social inequalities in the choice of secondary school: Long-term trends during educational expansion and reforms in italy. </w:t>
      </w:r>
      <w:r w:rsidRPr="00B92352">
        <w:rPr>
          <w:i/>
        </w:rPr>
        <w:t>European Societies, 16</w:t>
      </w:r>
      <w:r w:rsidRPr="00B92352">
        <w:t xml:space="preserve">(5), 666-693. </w:t>
      </w:r>
      <w:bookmarkEnd w:id="291"/>
    </w:p>
    <w:p w14:paraId="28B2490A" w14:textId="77777777" w:rsidR="00B92352" w:rsidRPr="00B92352" w:rsidRDefault="00B92352" w:rsidP="00B92352">
      <w:pPr>
        <w:pStyle w:val="EndNoteBibliography"/>
        <w:ind w:left="720" w:hanging="720"/>
      </w:pPr>
      <w:bookmarkStart w:id="292" w:name="_ENREF_200"/>
      <w:r w:rsidRPr="00B92352">
        <w:t xml:space="preserve">Papyrakis, E., &amp; Mo, P. H. (2014). Fractionalization, polarization, and economic growth: Identifying the transmission channels. </w:t>
      </w:r>
      <w:r w:rsidRPr="00B92352">
        <w:rPr>
          <w:i/>
        </w:rPr>
        <w:t>Economic Inquiry, 52</w:t>
      </w:r>
      <w:r w:rsidRPr="00B92352">
        <w:t xml:space="preserve">(3), 1204-1218. </w:t>
      </w:r>
      <w:bookmarkEnd w:id="292"/>
    </w:p>
    <w:p w14:paraId="02751BBC" w14:textId="77777777" w:rsidR="00B92352" w:rsidRPr="00B92352" w:rsidRDefault="00B92352" w:rsidP="00B92352">
      <w:pPr>
        <w:pStyle w:val="EndNoteBibliography"/>
        <w:ind w:left="720" w:hanging="720"/>
      </w:pPr>
      <w:bookmarkStart w:id="293" w:name="_ENREF_201"/>
      <w:r w:rsidRPr="00B92352">
        <w:t xml:space="preserve">Park, J. J. (2012). When race and religion collide: The effect of religion on interracial friendship during college. </w:t>
      </w:r>
      <w:r w:rsidRPr="00B92352">
        <w:rPr>
          <w:i/>
        </w:rPr>
        <w:t>Journal of Diversity in Higher Education, 5</w:t>
      </w:r>
      <w:r w:rsidRPr="00B92352">
        <w:t xml:space="preserve">(1), 8-21. </w:t>
      </w:r>
      <w:bookmarkEnd w:id="293"/>
    </w:p>
    <w:p w14:paraId="1004CA5E" w14:textId="77777777" w:rsidR="00B92352" w:rsidRPr="00B92352" w:rsidRDefault="00B92352" w:rsidP="00B92352">
      <w:pPr>
        <w:pStyle w:val="EndNoteBibliography"/>
        <w:ind w:left="720" w:hanging="720"/>
      </w:pPr>
      <w:bookmarkStart w:id="294" w:name="_ENREF_202"/>
      <w:r w:rsidRPr="00B92352">
        <w:t xml:space="preserve">Passarelli, F., &amp; Tabellini, G. (2017). Emotions and political unrest. </w:t>
      </w:r>
      <w:r w:rsidRPr="00B92352">
        <w:rPr>
          <w:i/>
        </w:rPr>
        <w:t>Journal of political Economy, 125</w:t>
      </w:r>
      <w:r w:rsidRPr="00B92352">
        <w:t xml:space="preserve">(3), 903-946. </w:t>
      </w:r>
      <w:bookmarkEnd w:id="294"/>
    </w:p>
    <w:p w14:paraId="7A9693D5" w14:textId="77777777" w:rsidR="00B92352" w:rsidRPr="00B92352" w:rsidRDefault="00B92352" w:rsidP="00B92352">
      <w:pPr>
        <w:pStyle w:val="EndNoteBibliography"/>
        <w:ind w:left="720" w:hanging="720"/>
      </w:pPr>
      <w:bookmarkStart w:id="295" w:name="_ENREF_203"/>
      <w:r w:rsidRPr="00B92352">
        <w:t xml:space="preserve">Pekkala, S., &amp; Lucas, R. E. (2007). Differences across cohorts in finnish intergenerational income mobility. </w:t>
      </w:r>
      <w:r w:rsidRPr="00B92352">
        <w:rPr>
          <w:i/>
        </w:rPr>
        <w:t>Industrial Relations: A Journal of Economy and Society, 46</w:t>
      </w:r>
      <w:r w:rsidRPr="00B92352">
        <w:t xml:space="preserve">(1), 81-111. </w:t>
      </w:r>
      <w:bookmarkEnd w:id="295"/>
    </w:p>
    <w:p w14:paraId="3FA4D768" w14:textId="77777777" w:rsidR="00B92352" w:rsidRPr="00B92352" w:rsidRDefault="00B92352" w:rsidP="00B92352">
      <w:pPr>
        <w:pStyle w:val="EndNoteBibliography"/>
        <w:ind w:left="720" w:hanging="720"/>
      </w:pPr>
      <w:bookmarkStart w:id="296" w:name="_ENREF_204"/>
      <w:r w:rsidRPr="00B92352">
        <w:t xml:space="preserve">Pekkarinen, T., Uusitalo, R., &amp; Kerr, S. (2009). School tracking and intergenerational income mobility: Evidence from the finnish comprehensive school reform. </w:t>
      </w:r>
      <w:r w:rsidRPr="00B92352">
        <w:rPr>
          <w:i/>
        </w:rPr>
        <w:t>Journal of public economics, 93</w:t>
      </w:r>
      <w:r w:rsidRPr="00B92352">
        <w:t xml:space="preserve">(7-8), 965-973. </w:t>
      </w:r>
      <w:bookmarkEnd w:id="296"/>
    </w:p>
    <w:p w14:paraId="3EDEC12B" w14:textId="77777777" w:rsidR="00B92352" w:rsidRPr="00B92352" w:rsidRDefault="00B92352" w:rsidP="00B92352">
      <w:pPr>
        <w:pStyle w:val="EndNoteBibliography"/>
        <w:ind w:left="720" w:hanging="720"/>
      </w:pPr>
      <w:bookmarkStart w:id="297" w:name="_ENREF_205"/>
      <w:r w:rsidRPr="00B92352">
        <w:t xml:space="preserve">Peragine, V., &amp; Biagi, F. (2019). </w:t>
      </w:r>
      <w:r w:rsidRPr="00B92352">
        <w:rPr>
          <w:i/>
        </w:rPr>
        <w:t>Equality of opportunity: Theory, measurement and policy implications</w:t>
      </w:r>
      <w:r w:rsidRPr="00B92352">
        <w:t xml:space="preserve">. Retrieved from </w:t>
      </w:r>
      <w:bookmarkEnd w:id="297"/>
    </w:p>
    <w:p w14:paraId="534C0914" w14:textId="77777777" w:rsidR="00B92352" w:rsidRPr="00B92352" w:rsidRDefault="00B92352" w:rsidP="00B92352">
      <w:pPr>
        <w:pStyle w:val="EndNoteBibliography"/>
        <w:ind w:left="720" w:hanging="720"/>
      </w:pPr>
      <w:bookmarkStart w:id="298" w:name="_ENREF_206"/>
      <w:r w:rsidRPr="00B92352">
        <w:t xml:space="preserve">Pérez, S. (2019). Intergenerational occupational mobility across three continents. </w:t>
      </w:r>
      <w:r w:rsidRPr="00B92352">
        <w:rPr>
          <w:i/>
        </w:rPr>
        <w:t>The Journal of Economic History, 79</w:t>
      </w:r>
      <w:r w:rsidRPr="00B92352">
        <w:t xml:space="preserve">(2), 383-416. </w:t>
      </w:r>
      <w:bookmarkEnd w:id="298"/>
    </w:p>
    <w:p w14:paraId="0B15DB56" w14:textId="77777777" w:rsidR="00B92352" w:rsidRPr="00B92352" w:rsidRDefault="00B92352" w:rsidP="00B92352">
      <w:pPr>
        <w:pStyle w:val="EndNoteBibliography"/>
        <w:ind w:left="720" w:hanging="720"/>
      </w:pPr>
      <w:bookmarkStart w:id="299" w:name="_ENREF_207"/>
      <w:r w:rsidRPr="00B92352">
        <w:t xml:space="preserve">Perotti, R. (1993). Political equilibrium, income distribution, and growth. </w:t>
      </w:r>
      <w:r w:rsidRPr="00B92352">
        <w:rPr>
          <w:i/>
        </w:rPr>
        <w:t>The Review of Economic Studies, 60</w:t>
      </w:r>
      <w:r w:rsidRPr="00B92352">
        <w:t xml:space="preserve">(4), 755-776. </w:t>
      </w:r>
      <w:bookmarkEnd w:id="299"/>
    </w:p>
    <w:p w14:paraId="7CD4A6E6" w14:textId="77777777" w:rsidR="00B92352" w:rsidRPr="00B92352" w:rsidRDefault="00B92352" w:rsidP="00B92352">
      <w:pPr>
        <w:pStyle w:val="EndNoteBibliography"/>
        <w:ind w:left="720" w:hanging="720"/>
      </w:pPr>
      <w:bookmarkStart w:id="300" w:name="_ENREF_208"/>
      <w:r w:rsidRPr="00B92352">
        <w:t xml:space="preserve">Perotti, R. (1994). Income distribution and investment. </w:t>
      </w:r>
      <w:r w:rsidRPr="00B92352">
        <w:rPr>
          <w:i/>
        </w:rPr>
        <w:t>European Economic Review, 38</w:t>
      </w:r>
      <w:r w:rsidRPr="00B92352">
        <w:t xml:space="preserve">(3-4), 827-835. </w:t>
      </w:r>
      <w:bookmarkEnd w:id="300"/>
    </w:p>
    <w:p w14:paraId="15F0F25B" w14:textId="77777777" w:rsidR="00B92352" w:rsidRPr="00B92352" w:rsidRDefault="00B92352" w:rsidP="00B92352">
      <w:pPr>
        <w:pStyle w:val="EndNoteBibliography"/>
        <w:ind w:left="720" w:hanging="720"/>
      </w:pPr>
      <w:bookmarkStart w:id="301" w:name="_ENREF_209"/>
      <w:r w:rsidRPr="00B92352">
        <w:t xml:space="preserve">Perotti, R. (1996). Growth, income distribution, and democracy: What the data say. </w:t>
      </w:r>
      <w:r w:rsidRPr="00B92352">
        <w:rPr>
          <w:i/>
        </w:rPr>
        <w:t>Journal of economic growth, 1</w:t>
      </w:r>
      <w:r w:rsidRPr="00B92352">
        <w:t xml:space="preserve">(2), 149-187. </w:t>
      </w:r>
      <w:bookmarkEnd w:id="301"/>
    </w:p>
    <w:p w14:paraId="0B81A914" w14:textId="77777777" w:rsidR="00B92352" w:rsidRPr="00B92352" w:rsidRDefault="00B92352" w:rsidP="00B92352">
      <w:pPr>
        <w:pStyle w:val="EndNoteBibliography"/>
        <w:ind w:left="720" w:hanging="720"/>
      </w:pPr>
      <w:bookmarkStart w:id="302" w:name="_ENREF_210"/>
      <w:r w:rsidRPr="00B92352">
        <w:t xml:space="preserve">Persson, T., &amp; Tabellini, G. (1994). Ls lnequality harmful for growth. </w:t>
      </w:r>
      <w:r w:rsidRPr="00B92352">
        <w:rPr>
          <w:i/>
        </w:rPr>
        <w:t>American Economic Review, 84</w:t>
      </w:r>
      <w:r w:rsidRPr="00B92352">
        <w:t xml:space="preserve">(3), 600-621. </w:t>
      </w:r>
      <w:bookmarkEnd w:id="302"/>
    </w:p>
    <w:p w14:paraId="3408C18D" w14:textId="77777777" w:rsidR="00B92352" w:rsidRPr="00B92352" w:rsidRDefault="00B92352" w:rsidP="00B92352">
      <w:pPr>
        <w:pStyle w:val="EndNoteBibliography"/>
        <w:ind w:left="720" w:hanging="720"/>
      </w:pPr>
      <w:bookmarkStart w:id="303" w:name="_ENREF_211"/>
      <w:r w:rsidRPr="00B92352">
        <w:t xml:space="preserve">Pervaiz, Z., &amp; Akram, S. (2018). Estimating inequality of opportunities in punjab (pakistan): A non-parametric approach. </w:t>
      </w:r>
      <w:r w:rsidRPr="00B92352">
        <w:rPr>
          <w:i/>
        </w:rPr>
        <w:t>Pakistan Journal of Commerce &amp; Social Sciences, 12</w:t>
      </w:r>
      <w:r w:rsidRPr="00B92352">
        <w:t xml:space="preserve">(1), 136-152. </w:t>
      </w:r>
      <w:bookmarkEnd w:id="303"/>
    </w:p>
    <w:p w14:paraId="4CEC60E2" w14:textId="77777777" w:rsidR="00B92352" w:rsidRPr="00B92352" w:rsidRDefault="00B92352" w:rsidP="00B92352">
      <w:pPr>
        <w:pStyle w:val="EndNoteBibliography"/>
        <w:ind w:left="720" w:hanging="720"/>
      </w:pPr>
      <w:bookmarkStart w:id="304" w:name="_ENREF_212"/>
      <w:r w:rsidRPr="00B92352">
        <w:t xml:space="preserve">Pervaiz, Z., Chaudhary, A., &amp; van Staveren, I. (2013). </w:t>
      </w:r>
      <w:r w:rsidRPr="00B92352">
        <w:rPr>
          <w:i/>
        </w:rPr>
        <w:t>Diversity, inclusiveness and social cohesion</w:t>
      </w:r>
      <w:r w:rsidRPr="00B92352">
        <w:t xml:space="preserve">. Working. ISD Working paper no. .2013-1, The Hague: International Institute of Social Studies of Erasmus University Rotterdam (ISS). </w:t>
      </w:r>
      <w:bookmarkEnd w:id="304"/>
    </w:p>
    <w:p w14:paraId="5299D653" w14:textId="77777777" w:rsidR="00B92352" w:rsidRPr="00B92352" w:rsidRDefault="00B92352" w:rsidP="00B92352">
      <w:pPr>
        <w:pStyle w:val="EndNoteBibliography"/>
        <w:ind w:left="720" w:hanging="720"/>
      </w:pPr>
      <w:bookmarkStart w:id="305" w:name="_ENREF_213"/>
      <w:r w:rsidRPr="00B92352">
        <w:t xml:space="preserve">Pervaiz, Z., &amp; Chaudhary, A. R. (2015). Social cohesion and economic growth: An empirical investigation. </w:t>
      </w:r>
      <w:r w:rsidRPr="00B92352">
        <w:rPr>
          <w:i/>
        </w:rPr>
        <w:t>Australian Economic Review, 48</w:t>
      </w:r>
      <w:r w:rsidRPr="00B92352">
        <w:t xml:space="preserve">(4), 369-381. </w:t>
      </w:r>
      <w:bookmarkEnd w:id="305"/>
    </w:p>
    <w:p w14:paraId="4D07E10C" w14:textId="77777777" w:rsidR="00B92352" w:rsidRPr="00B92352" w:rsidRDefault="00B92352" w:rsidP="00B92352">
      <w:pPr>
        <w:pStyle w:val="EndNoteBibliography"/>
        <w:ind w:left="720" w:hanging="720"/>
      </w:pPr>
      <w:bookmarkStart w:id="306" w:name="_ENREF_214"/>
      <w:r w:rsidRPr="00B92352">
        <w:t xml:space="preserve">Phan, M. B. (2008). We're all in this together: Context, contacts, and social trust in canada. </w:t>
      </w:r>
      <w:r w:rsidRPr="00B92352">
        <w:rPr>
          <w:i/>
        </w:rPr>
        <w:t>Analyses of Social Issues and Public Policy, 8</w:t>
      </w:r>
      <w:r w:rsidRPr="00B92352">
        <w:t xml:space="preserve">(1), 23-51. </w:t>
      </w:r>
      <w:bookmarkEnd w:id="306"/>
    </w:p>
    <w:p w14:paraId="1F6C40CC" w14:textId="77777777" w:rsidR="00B92352" w:rsidRPr="00B92352" w:rsidRDefault="00B92352" w:rsidP="00B92352">
      <w:pPr>
        <w:pStyle w:val="EndNoteBibliography"/>
        <w:ind w:left="720" w:hanging="720"/>
      </w:pPr>
      <w:bookmarkStart w:id="307" w:name="_ENREF_215"/>
      <w:r w:rsidRPr="00B92352">
        <w:t xml:space="preserve">Piraino, P. (2015). Intergenerational earnings mobility and equality of opportunity in south africa. </w:t>
      </w:r>
      <w:r w:rsidRPr="00B92352">
        <w:rPr>
          <w:i/>
        </w:rPr>
        <w:t>World Development, 67</w:t>
      </w:r>
      <w:r w:rsidRPr="00B92352">
        <w:t xml:space="preserve">, 396-405. </w:t>
      </w:r>
      <w:bookmarkEnd w:id="307"/>
    </w:p>
    <w:p w14:paraId="3EBEED00" w14:textId="77777777" w:rsidR="00B92352" w:rsidRPr="00B92352" w:rsidRDefault="00B92352" w:rsidP="00B92352">
      <w:pPr>
        <w:pStyle w:val="EndNoteBibliography"/>
        <w:ind w:left="720" w:hanging="720"/>
      </w:pPr>
      <w:bookmarkStart w:id="308" w:name="_ENREF_216"/>
      <w:r w:rsidRPr="00B92352">
        <w:t xml:space="preserve">Pistolesi, N. (2009). Inequality of opportunity in the land of opportunities, 1968–2001. </w:t>
      </w:r>
      <w:r w:rsidRPr="00B92352">
        <w:rPr>
          <w:i/>
        </w:rPr>
        <w:t>Journal of Economic Inequality, 7</w:t>
      </w:r>
      <w:r w:rsidRPr="00B92352">
        <w:t xml:space="preserve">(4), 411-433. </w:t>
      </w:r>
      <w:bookmarkEnd w:id="308"/>
    </w:p>
    <w:p w14:paraId="1827E149" w14:textId="77777777" w:rsidR="00B92352" w:rsidRPr="00B92352" w:rsidRDefault="00B92352" w:rsidP="00B92352">
      <w:pPr>
        <w:pStyle w:val="EndNoteBibliography"/>
        <w:ind w:left="720" w:hanging="720"/>
      </w:pPr>
      <w:bookmarkStart w:id="309" w:name="_ENREF_217"/>
      <w:r w:rsidRPr="00B92352">
        <w:t xml:space="preserve">Posner, D. N. (2004). Measuring ethnic fractionalization in africa. </w:t>
      </w:r>
      <w:r w:rsidRPr="00B92352">
        <w:rPr>
          <w:i/>
        </w:rPr>
        <w:t>American Journal of Political Science, 48</w:t>
      </w:r>
      <w:r w:rsidRPr="00B92352">
        <w:t xml:space="preserve">(4), 849-863. </w:t>
      </w:r>
      <w:bookmarkEnd w:id="309"/>
    </w:p>
    <w:p w14:paraId="3F47C734" w14:textId="77777777" w:rsidR="00B92352" w:rsidRPr="00B92352" w:rsidRDefault="00B92352" w:rsidP="00B92352">
      <w:pPr>
        <w:pStyle w:val="EndNoteBibliography"/>
        <w:ind w:left="720" w:hanging="720"/>
      </w:pPr>
      <w:bookmarkStart w:id="310" w:name="_ENREF_218"/>
      <w:r w:rsidRPr="00B92352">
        <w:t xml:space="preserve">Putnam, R. D. (1995). Tuning in, tuning out: The strange disappearance of social capital in america. </w:t>
      </w:r>
      <w:r w:rsidRPr="00B92352">
        <w:rPr>
          <w:i/>
        </w:rPr>
        <w:t>PS: Political science &amp; politics, 28</w:t>
      </w:r>
      <w:r w:rsidRPr="00B92352">
        <w:t xml:space="preserve">(4), 664-683. </w:t>
      </w:r>
      <w:bookmarkEnd w:id="310"/>
    </w:p>
    <w:p w14:paraId="5DFB7658" w14:textId="77777777" w:rsidR="00B92352" w:rsidRPr="00B92352" w:rsidRDefault="00B92352" w:rsidP="00B92352">
      <w:pPr>
        <w:pStyle w:val="EndNoteBibliography"/>
        <w:ind w:left="720" w:hanging="720"/>
      </w:pPr>
      <w:bookmarkStart w:id="311" w:name="_ENREF_219"/>
      <w:r w:rsidRPr="00B92352">
        <w:t xml:space="preserve">Putnam, R. D., Leonardi, R., &amp; Nanetti, R. Y. (1993). </w:t>
      </w:r>
      <w:r w:rsidRPr="00B92352">
        <w:rPr>
          <w:i/>
        </w:rPr>
        <w:t>Making democracy work: Civic traditions in modern italy</w:t>
      </w:r>
      <w:r w:rsidRPr="00B92352">
        <w:t>: Princeton university press.</w:t>
      </w:r>
      <w:bookmarkEnd w:id="311"/>
    </w:p>
    <w:p w14:paraId="5495BFA3" w14:textId="77777777" w:rsidR="00B92352" w:rsidRPr="00B92352" w:rsidRDefault="00B92352" w:rsidP="00B92352">
      <w:pPr>
        <w:pStyle w:val="EndNoteBibliography"/>
        <w:ind w:left="720" w:hanging="720"/>
      </w:pPr>
      <w:bookmarkStart w:id="312" w:name="_ENREF_220"/>
      <w:r w:rsidRPr="00B92352">
        <w:t xml:space="preserve">Raitano, M., &amp; Vona, F. (2015). Measuring the link between intergenerational occupational mobility and earnings: Evidence from eight european countries. </w:t>
      </w:r>
      <w:r w:rsidRPr="00B92352">
        <w:rPr>
          <w:i/>
        </w:rPr>
        <w:t>The Journal of Economic Inequality, 13</w:t>
      </w:r>
      <w:r w:rsidRPr="00B92352">
        <w:t xml:space="preserve">(1), 83-102. </w:t>
      </w:r>
      <w:bookmarkEnd w:id="312"/>
    </w:p>
    <w:p w14:paraId="7AF892E4" w14:textId="77777777" w:rsidR="00B92352" w:rsidRPr="00B92352" w:rsidRDefault="00B92352" w:rsidP="00B92352">
      <w:pPr>
        <w:pStyle w:val="EndNoteBibliography"/>
        <w:ind w:left="720" w:hanging="720"/>
      </w:pPr>
      <w:bookmarkStart w:id="313" w:name="_ENREF_221"/>
      <w:r w:rsidRPr="00B92352">
        <w:t xml:space="preserve">Ramos, X., &amp; Van de Gaer, D. (2016). Approaches to inequality of opportunity: Principles, measures and evidence. </w:t>
      </w:r>
      <w:r w:rsidRPr="00B92352">
        <w:rPr>
          <w:i/>
        </w:rPr>
        <w:t>Journal of Economic Surveys, 30</w:t>
      </w:r>
      <w:r w:rsidRPr="00B92352">
        <w:t xml:space="preserve">(5), 855-883. </w:t>
      </w:r>
      <w:bookmarkEnd w:id="313"/>
    </w:p>
    <w:p w14:paraId="48AAE7CC" w14:textId="77777777" w:rsidR="00B92352" w:rsidRPr="00B92352" w:rsidRDefault="00B92352" w:rsidP="00B92352">
      <w:pPr>
        <w:pStyle w:val="EndNoteBibliography"/>
        <w:ind w:left="720" w:hanging="720"/>
      </w:pPr>
      <w:bookmarkStart w:id="314" w:name="_ENREF_222"/>
      <w:r w:rsidRPr="00B92352">
        <w:t xml:space="preserve">Rawls, J. (1971). </w:t>
      </w:r>
      <w:r w:rsidRPr="00B92352">
        <w:rPr>
          <w:i/>
        </w:rPr>
        <w:t>A theory of justice</w:t>
      </w:r>
      <w:r w:rsidRPr="00B92352">
        <w:t>. Cambridge, MA: Harvard University Press.</w:t>
      </w:r>
      <w:bookmarkEnd w:id="314"/>
    </w:p>
    <w:p w14:paraId="003472B6" w14:textId="77777777" w:rsidR="00B92352" w:rsidRPr="00B92352" w:rsidRDefault="00B92352" w:rsidP="00B92352">
      <w:pPr>
        <w:pStyle w:val="EndNoteBibliography"/>
        <w:ind w:left="720" w:hanging="720"/>
      </w:pPr>
      <w:bookmarkStart w:id="315" w:name="_ENREF_223"/>
      <w:r w:rsidRPr="00B92352">
        <w:t xml:space="preserve">Reed, P., Breton, R., Hartmann, N. J., &amp; Lennards, J. (2004). </w:t>
      </w:r>
      <w:r w:rsidRPr="00B92352">
        <w:rPr>
          <w:i/>
        </w:rPr>
        <w:t>Fragile social fabric?: Fairness, trust, and commitment in canada</w:t>
      </w:r>
      <w:r w:rsidRPr="00B92352">
        <w:t>: McGill-Queen's Press-MQUP.</w:t>
      </w:r>
      <w:bookmarkEnd w:id="315"/>
    </w:p>
    <w:p w14:paraId="44213B22" w14:textId="77777777" w:rsidR="00B92352" w:rsidRPr="00B92352" w:rsidRDefault="00B92352" w:rsidP="00B92352">
      <w:pPr>
        <w:pStyle w:val="EndNoteBibliography"/>
        <w:ind w:left="720" w:hanging="720"/>
      </w:pPr>
      <w:bookmarkStart w:id="316" w:name="_ENREF_224"/>
      <w:r w:rsidRPr="00B92352">
        <w:t xml:space="preserve">Reich, R. B. (2016). </w:t>
      </w:r>
      <w:r w:rsidRPr="00B92352">
        <w:rPr>
          <w:i/>
        </w:rPr>
        <w:t>Saving capitalism: For the many, not the few</w:t>
      </w:r>
      <w:r w:rsidRPr="00B92352">
        <w:t>. New York: Vintage.</w:t>
      </w:r>
      <w:bookmarkEnd w:id="316"/>
    </w:p>
    <w:p w14:paraId="28AC69A2" w14:textId="77777777" w:rsidR="00B92352" w:rsidRPr="00B92352" w:rsidRDefault="00B92352" w:rsidP="00B92352">
      <w:pPr>
        <w:pStyle w:val="EndNoteBibliography"/>
        <w:ind w:left="720" w:hanging="720"/>
      </w:pPr>
      <w:bookmarkStart w:id="317" w:name="_ENREF_225"/>
      <w:r w:rsidRPr="00B92352">
        <w:t xml:space="preserve">Reynolds, J., &amp; Xian, H. (2014). Perceptions of meritocracy in the land of opportunity. </w:t>
      </w:r>
      <w:r w:rsidRPr="00B92352">
        <w:rPr>
          <w:i/>
        </w:rPr>
        <w:t>Research in Social Stratification and Mobility, 36</w:t>
      </w:r>
      <w:r w:rsidRPr="00B92352">
        <w:t xml:space="preserve">, 121-137. </w:t>
      </w:r>
      <w:bookmarkEnd w:id="317"/>
    </w:p>
    <w:p w14:paraId="433FFA10" w14:textId="77777777" w:rsidR="00B92352" w:rsidRPr="00B92352" w:rsidRDefault="00B92352" w:rsidP="00B92352">
      <w:pPr>
        <w:pStyle w:val="EndNoteBibliography"/>
        <w:ind w:left="720" w:hanging="720"/>
      </w:pPr>
      <w:bookmarkStart w:id="318" w:name="_ENREF_226"/>
      <w:r w:rsidRPr="00B92352">
        <w:t xml:space="preserve">Rodrik, D. (1999). Where did all the growth go? External shocks, social conflict, and growth collapses. </w:t>
      </w:r>
      <w:r w:rsidRPr="00B92352">
        <w:rPr>
          <w:i/>
        </w:rPr>
        <w:t>Journal of economic growth, 4</w:t>
      </w:r>
      <w:r w:rsidRPr="00B92352">
        <w:t xml:space="preserve">(4), 385-412. </w:t>
      </w:r>
      <w:bookmarkEnd w:id="318"/>
    </w:p>
    <w:p w14:paraId="4219225E" w14:textId="77777777" w:rsidR="00B92352" w:rsidRPr="00B92352" w:rsidRDefault="00B92352" w:rsidP="00B92352">
      <w:pPr>
        <w:pStyle w:val="EndNoteBibliography"/>
        <w:ind w:left="720" w:hanging="720"/>
      </w:pPr>
      <w:bookmarkStart w:id="319" w:name="_ENREF_227"/>
      <w:r w:rsidRPr="00B92352">
        <w:t xml:space="preserve">Roemer, J. E. (1998). </w:t>
      </w:r>
      <w:r w:rsidRPr="00B92352">
        <w:rPr>
          <w:i/>
        </w:rPr>
        <w:t>Theories of distributive justice</w:t>
      </w:r>
      <w:r w:rsidRPr="00B92352">
        <w:t>. Cambridge, MA: Harvard University Press.</w:t>
      </w:r>
      <w:bookmarkEnd w:id="319"/>
    </w:p>
    <w:p w14:paraId="0D094287" w14:textId="77777777" w:rsidR="00B92352" w:rsidRPr="00B92352" w:rsidRDefault="00B92352" w:rsidP="00B92352">
      <w:pPr>
        <w:pStyle w:val="EndNoteBibliography"/>
        <w:ind w:left="720" w:hanging="720"/>
      </w:pPr>
      <w:bookmarkStart w:id="320" w:name="_ENREF_228"/>
      <w:r w:rsidRPr="00B92352">
        <w:t xml:space="preserve">Roemer, J. E., &amp; Ünveren, B. (2017). Dynamic equality of opportunity. </w:t>
      </w:r>
      <w:r w:rsidRPr="00B92352">
        <w:rPr>
          <w:i/>
        </w:rPr>
        <w:t>Economica, 84</w:t>
      </w:r>
      <w:r w:rsidRPr="00B92352">
        <w:t xml:space="preserve">(334), 322-343. </w:t>
      </w:r>
      <w:bookmarkEnd w:id="320"/>
    </w:p>
    <w:p w14:paraId="2B0DB51C" w14:textId="77777777" w:rsidR="00B92352" w:rsidRPr="00B92352" w:rsidRDefault="00B92352" w:rsidP="00B92352">
      <w:pPr>
        <w:pStyle w:val="EndNoteBibliography"/>
        <w:ind w:left="720" w:hanging="720"/>
      </w:pPr>
      <w:bookmarkStart w:id="321" w:name="_ENREF_229"/>
      <w:r w:rsidRPr="00B92352">
        <w:t xml:space="preserve">Rothwell, J. T. (2012). The effects of racial segregation on trust and volunteering in us cities. </w:t>
      </w:r>
      <w:r w:rsidRPr="00B92352">
        <w:rPr>
          <w:i/>
        </w:rPr>
        <w:t>Urban Studies, 49</w:t>
      </w:r>
      <w:r w:rsidRPr="00B92352">
        <w:t xml:space="preserve">(10), 2109-2136. </w:t>
      </w:r>
      <w:bookmarkEnd w:id="321"/>
    </w:p>
    <w:p w14:paraId="13137A28" w14:textId="77777777" w:rsidR="00B92352" w:rsidRPr="00B92352" w:rsidRDefault="00B92352" w:rsidP="00B92352">
      <w:pPr>
        <w:pStyle w:val="EndNoteBibliography"/>
        <w:ind w:left="720" w:hanging="720"/>
      </w:pPr>
      <w:bookmarkStart w:id="322" w:name="_ENREF_230"/>
      <w:r w:rsidRPr="00B92352">
        <w:t xml:space="preserve">Saint-Paul, G., &amp; Verdier, T. (1993). Education, democracy and growth. </w:t>
      </w:r>
      <w:r w:rsidRPr="00B92352">
        <w:rPr>
          <w:i/>
        </w:rPr>
        <w:t>Journal of development economics, 42</w:t>
      </w:r>
      <w:r w:rsidRPr="00B92352">
        <w:t xml:space="preserve">(2), 399-407. </w:t>
      </w:r>
      <w:bookmarkEnd w:id="322"/>
    </w:p>
    <w:p w14:paraId="19E843A8" w14:textId="77777777" w:rsidR="00B92352" w:rsidRPr="00B92352" w:rsidRDefault="00B92352" w:rsidP="00B92352">
      <w:pPr>
        <w:pStyle w:val="EndNoteBibliography"/>
        <w:ind w:left="720" w:hanging="720"/>
      </w:pPr>
      <w:bookmarkStart w:id="323" w:name="_ENREF_231"/>
      <w:r w:rsidRPr="00B92352">
        <w:t xml:space="preserve">Sen, A. (1985). Goals, commitment, and identity. </w:t>
      </w:r>
      <w:r w:rsidRPr="00B92352">
        <w:rPr>
          <w:i/>
        </w:rPr>
        <w:t>Journal of Law, Economics, &amp; Organization, 1</w:t>
      </w:r>
      <w:r w:rsidRPr="00B92352">
        <w:t xml:space="preserve">(2), 341-355. </w:t>
      </w:r>
      <w:bookmarkEnd w:id="323"/>
    </w:p>
    <w:p w14:paraId="07B64A8D" w14:textId="77777777" w:rsidR="00B92352" w:rsidRPr="00B92352" w:rsidRDefault="00B92352" w:rsidP="00B92352">
      <w:pPr>
        <w:pStyle w:val="EndNoteBibliography"/>
        <w:ind w:left="720" w:hanging="720"/>
      </w:pPr>
      <w:bookmarkStart w:id="324" w:name="_ENREF_232"/>
      <w:r w:rsidRPr="00B92352">
        <w:t xml:space="preserve">Shaheen, S., Awan, M. S., &amp; Cheema, A. R. (2016). Measuring inequality of opportunity in pakistan: Parametric and non-parametric analysis. </w:t>
      </w:r>
      <w:r w:rsidRPr="00B92352">
        <w:rPr>
          <w:i/>
        </w:rPr>
        <w:t>Pakistan Economic and Social Review, 54</w:t>
      </w:r>
      <w:r w:rsidRPr="00B92352">
        <w:t xml:space="preserve">(2), 165-190. </w:t>
      </w:r>
      <w:bookmarkEnd w:id="324"/>
    </w:p>
    <w:p w14:paraId="762AC148" w14:textId="77777777" w:rsidR="00B92352" w:rsidRPr="00B92352" w:rsidRDefault="00B92352" w:rsidP="00B92352">
      <w:pPr>
        <w:pStyle w:val="EndNoteBibliography"/>
        <w:ind w:left="720" w:hanging="720"/>
      </w:pPr>
      <w:bookmarkStart w:id="325" w:name="_ENREF_233"/>
      <w:r w:rsidRPr="00B92352">
        <w:t xml:space="preserve">Shehzadi, A., Muhammad Sabir, H., Qureshi, A., Shehzad, K., &amp; Hussain Tahir, S. (2012). Outcome inequality in meritocracy in urban punjab province. </w:t>
      </w:r>
      <w:r w:rsidRPr="00B92352">
        <w:rPr>
          <w:i/>
        </w:rPr>
        <w:t>Pakistan Journal of Social Sciences (PJSS), 32</w:t>
      </w:r>
      <w:r w:rsidRPr="00B92352">
        <w:t xml:space="preserve">(2), 309-321. </w:t>
      </w:r>
      <w:bookmarkEnd w:id="325"/>
    </w:p>
    <w:p w14:paraId="5045778D" w14:textId="77777777" w:rsidR="00B92352" w:rsidRPr="00B92352" w:rsidRDefault="00B92352" w:rsidP="00B92352">
      <w:pPr>
        <w:pStyle w:val="EndNoteBibliography"/>
        <w:ind w:left="720" w:hanging="720"/>
      </w:pPr>
      <w:bookmarkStart w:id="326" w:name="_ENREF_234"/>
      <w:r w:rsidRPr="00B92352">
        <w:t xml:space="preserve">Singh, A. (2012). Inequality of opportunity in earnings and consumption expenditure: The case of indian men. </w:t>
      </w:r>
      <w:r w:rsidRPr="00B92352">
        <w:rPr>
          <w:i/>
        </w:rPr>
        <w:t>Review of income and wealth, 58</w:t>
      </w:r>
      <w:r w:rsidRPr="00B92352">
        <w:t xml:space="preserve">(1), 79-106. </w:t>
      </w:r>
      <w:bookmarkEnd w:id="326"/>
    </w:p>
    <w:p w14:paraId="652AA1FE" w14:textId="77777777" w:rsidR="00B92352" w:rsidRPr="00B92352" w:rsidRDefault="00B92352" w:rsidP="00B92352">
      <w:pPr>
        <w:pStyle w:val="EndNoteBibliography"/>
        <w:ind w:left="720" w:hanging="720"/>
      </w:pPr>
      <w:bookmarkStart w:id="327" w:name="_ENREF_235"/>
      <w:r w:rsidRPr="00B92352">
        <w:t xml:space="preserve">Sokoloff, K. L., &amp; Engerman, S. L. (2000). Institutions, factor endowments, and paths of development in the new world. </w:t>
      </w:r>
      <w:r w:rsidRPr="00B92352">
        <w:rPr>
          <w:i/>
        </w:rPr>
        <w:t>Journal of Economic perspectives, 14</w:t>
      </w:r>
      <w:r w:rsidRPr="00B92352">
        <w:t xml:space="preserve">(3), 217-232. </w:t>
      </w:r>
      <w:bookmarkEnd w:id="327"/>
    </w:p>
    <w:p w14:paraId="127C0B62" w14:textId="77777777" w:rsidR="00B92352" w:rsidRPr="00B92352" w:rsidRDefault="00B92352" w:rsidP="00B92352">
      <w:pPr>
        <w:pStyle w:val="EndNoteBibliography"/>
        <w:ind w:left="720" w:hanging="720"/>
      </w:pPr>
      <w:bookmarkStart w:id="328" w:name="_ENREF_236"/>
      <w:r w:rsidRPr="00B92352">
        <w:t xml:space="preserve">Solow, R. M. (1956). A contribution to the theory of economic growth. </w:t>
      </w:r>
      <w:r w:rsidRPr="00B92352">
        <w:rPr>
          <w:i/>
        </w:rPr>
        <w:t>The Quarterly Journal of Economics, 70</w:t>
      </w:r>
      <w:r w:rsidRPr="00B92352">
        <w:t xml:space="preserve">(1), 65-94. </w:t>
      </w:r>
      <w:bookmarkEnd w:id="328"/>
    </w:p>
    <w:p w14:paraId="37AA186B" w14:textId="77777777" w:rsidR="00B92352" w:rsidRPr="00B92352" w:rsidRDefault="00B92352" w:rsidP="00B92352">
      <w:pPr>
        <w:pStyle w:val="EndNoteBibliography"/>
        <w:ind w:left="720" w:hanging="720"/>
      </w:pPr>
      <w:bookmarkStart w:id="329" w:name="_ENREF_237"/>
      <w:r w:rsidRPr="00B92352">
        <w:t xml:space="preserve">Son, H. H. (2013). Inequality of human opportunities in developing asia. </w:t>
      </w:r>
      <w:r w:rsidRPr="00B92352">
        <w:rPr>
          <w:i/>
        </w:rPr>
        <w:t>Asian Development Review, 30</w:t>
      </w:r>
      <w:r w:rsidRPr="00B92352">
        <w:t xml:space="preserve">(2), 110-130. </w:t>
      </w:r>
      <w:bookmarkEnd w:id="329"/>
    </w:p>
    <w:p w14:paraId="6D6BB5D0" w14:textId="77777777" w:rsidR="00B92352" w:rsidRPr="00B92352" w:rsidRDefault="00B92352" w:rsidP="00B92352">
      <w:pPr>
        <w:pStyle w:val="EndNoteBibliography"/>
        <w:ind w:left="720" w:hanging="720"/>
      </w:pPr>
      <w:bookmarkStart w:id="330" w:name="_ENREF_238"/>
      <w:r w:rsidRPr="00B92352">
        <w:t xml:space="preserve">Spilimbergo, A., Londoño, J. L., &amp; Székely, M. (1999). Income distribution, factor endowments, and trade openness. </w:t>
      </w:r>
      <w:r w:rsidRPr="00B92352">
        <w:rPr>
          <w:i/>
        </w:rPr>
        <w:t>Journal of development economics, 59</w:t>
      </w:r>
      <w:r w:rsidRPr="00B92352">
        <w:t xml:space="preserve">(1), 77-101. </w:t>
      </w:r>
      <w:bookmarkEnd w:id="330"/>
    </w:p>
    <w:p w14:paraId="7D8A99F7" w14:textId="77777777" w:rsidR="00B92352" w:rsidRPr="00B92352" w:rsidRDefault="00B92352" w:rsidP="00B92352">
      <w:pPr>
        <w:pStyle w:val="EndNoteBibliography"/>
        <w:ind w:left="720" w:hanging="720"/>
      </w:pPr>
      <w:bookmarkStart w:id="331" w:name="_ENREF_239"/>
      <w:r w:rsidRPr="00B92352">
        <w:t xml:space="preserve">Stacy, C., Meixell, B., &amp; Srini, T. (2019). Inequality versus inclusion in us cities. </w:t>
      </w:r>
      <w:r w:rsidRPr="00B92352">
        <w:rPr>
          <w:i/>
        </w:rPr>
        <w:t>Social Indicators Research, 145</w:t>
      </w:r>
      <w:r w:rsidRPr="00B92352">
        <w:t xml:space="preserve">(1), 117-156. </w:t>
      </w:r>
      <w:bookmarkEnd w:id="331"/>
    </w:p>
    <w:p w14:paraId="72394144" w14:textId="77777777" w:rsidR="00B92352" w:rsidRPr="00B92352" w:rsidRDefault="00B92352" w:rsidP="00B92352">
      <w:pPr>
        <w:pStyle w:val="EndNoteBibliography"/>
        <w:ind w:left="720" w:hanging="720"/>
      </w:pPr>
      <w:bookmarkStart w:id="332" w:name="_ENREF_240"/>
      <w:r w:rsidRPr="00B92352">
        <w:t xml:space="preserve">Stanley, D., &amp; Smeltzer, S. (2003). Many happy returns: How social cohesion attracts investment. </w:t>
      </w:r>
      <w:r w:rsidRPr="00B92352">
        <w:rPr>
          <w:i/>
        </w:rPr>
        <w:t>Economic implications of social cohesion</w:t>
      </w:r>
      <w:r w:rsidRPr="00B92352">
        <w:t xml:space="preserve">, 231-240. </w:t>
      </w:r>
      <w:bookmarkEnd w:id="332"/>
    </w:p>
    <w:p w14:paraId="6013F680" w14:textId="77777777" w:rsidR="00B92352" w:rsidRPr="00B92352" w:rsidRDefault="00B92352" w:rsidP="00B92352">
      <w:pPr>
        <w:pStyle w:val="EndNoteBibliography"/>
        <w:ind w:left="720" w:hanging="720"/>
      </w:pPr>
      <w:bookmarkStart w:id="333" w:name="_ENREF_241"/>
      <w:r w:rsidRPr="00B92352">
        <w:t xml:space="preserve">Stewart, F. (2014). Why horizontal inequalities are important for a shared society. </w:t>
      </w:r>
      <w:r w:rsidRPr="00B92352">
        <w:rPr>
          <w:i/>
        </w:rPr>
        <w:t>Development, 57</w:t>
      </w:r>
      <w:r w:rsidRPr="00B92352">
        <w:t xml:space="preserve">(1), 46-54. </w:t>
      </w:r>
      <w:bookmarkEnd w:id="333"/>
    </w:p>
    <w:p w14:paraId="6D25AA0D" w14:textId="77777777" w:rsidR="00B92352" w:rsidRPr="00B92352" w:rsidRDefault="00B92352" w:rsidP="00B92352">
      <w:pPr>
        <w:pStyle w:val="EndNoteBibliography"/>
        <w:ind w:left="720" w:hanging="720"/>
      </w:pPr>
      <w:bookmarkStart w:id="334" w:name="_ENREF_242"/>
      <w:r w:rsidRPr="00B92352">
        <w:t xml:space="preserve">Stewart, F., &amp; Langer, A. (2014). </w:t>
      </w:r>
      <w:r w:rsidRPr="00B92352">
        <w:rPr>
          <w:i/>
        </w:rPr>
        <w:t>Justice, horizontal inequality, and policy in multi-ethnic societies</w:t>
      </w:r>
      <w:r w:rsidRPr="00B92352">
        <w:t>: Oxford, Oxford University Press.</w:t>
      </w:r>
      <w:bookmarkEnd w:id="334"/>
    </w:p>
    <w:p w14:paraId="2E96B062" w14:textId="77777777" w:rsidR="00B92352" w:rsidRPr="00B92352" w:rsidRDefault="00B92352" w:rsidP="00B92352">
      <w:pPr>
        <w:pStyle w:val="EndNoteBibliography"/>
        <w:ind w:left="720" w:hanging="720"/>
      </w:pPr>
      <w:bookmarkStart w:id="335" w:name="_ENREF_243"/>
      <w:r w:rsidRPr="00B92352">
        <w:t xml:space="preserve">Stiglitz, J. E. (2015). The origins of inequality, and policies to contain it. </w:t>
      </w:r>
      <w:r w:rsidRPr="00B92352">
        <w:rPr>
          <w:i/>
        </w:rPr>
        <w:t>National Tax Journal, 68</w:t>
      </w:r>
      <w:r w:rsidRPr="00B92352">
        <w:t xml:space="preserve">(2), 425-448. </w:t>
      </w:r>
      <w:bookmarkEnd w:id="335"/>
    </w:p>
    <w:p w14:paraId="2D5045C3" w14:textId="77777777" w:rsidR="00B92352" w:rsidRPr="00B92352" w:rsidRDefault="00B92352" w:rsidP="00B92352">
      <w:pPr>
        <w:pStyle w:val="EndNoteBibliography"/>
        <w:ind w:left="720" w:hanging="720"/>
      </w:pPr>
      <w:bookmarkStart w:id="336" w:name="_ENREF_244"/>
      <w:r w:rsidRPr="00B92352">
        <w:t xml:space="preserve">Stock, J. H., &amp; Watson, M. W. (2003). </w:t>
      </w:r>
      <w:r w:rsidRPr="00B92352">
        <w:rPr>
          <w:i/>
        </w:rPr>
        <w:t>Introduction to econometrics</w:t>
      </w:r>
      <w:r w:rsidRPr="00B92352">
        <w:t xml:space="preserve">. Boston: Addison Wesley </w:t>
      </w:r>
      <w:bookmarkEnd w:id="336"/>
    </w:p>
    <w:p w14:paraId="09949933" w14:textId="77777777" w:rsidR="00B92352" w:rsidRPr="00B92352" w:rsidRDefault="00B92352" w:rsidP="00B92352">
      <w:pPr>
        <w:pStyle w:val="EndNoteBibliography"/>
        <w:ind w:left="720" w:hanging="720"/>
      </w:pPr>
      <w:bookmarkStart w:id="337" w:name="_ENREF_245"/>
      <w:r w:rsidRPr="00B92352">
        <w:t xml:space="preserve">Stolle, D., Soroka, S., &amp; Johnston, R. (2008). When does diversity erode trust? Neighborhood diversity, interpersonal trust and the mediating effect of social interactions. </w:t>
      </w:r>
      <w:r w:rsidRPr="00B92352">
        <w:rPr>
          <w:i/>
        </w:rPr>
        <w:t>Political Studies, 56</w:t>
      </w:r>
      <w:r w:rsidRPr="00B92352">
        <w:t xml:space="preserve">(1), 57-75. </w:t>
      </w:r>
      <w:bookmarkEnd w:id="337"/>
    </w:p>
    <w:p w14:paraId="29C94036" w14:textId="77777777" w:rsidR="00B92352" w:rsidRPr="00B92352" w:rsidRDefault="00B92352" w:rsidP="00B92352">
      <w:pPr>
        <w:pStyle w:val="EndNoteBibliography"/>
        <w:ind w:left="720" w:hanging="720"/>
      </w:pPr>
      <w:bookmarkStart w:id="338" w:name="_ENREF_246"/>
      <w:r w:rsidRPr="00B92352">
        <w:t xml:space="preserve">Sylwester, K. (2000). Income inequality, education expenditures, and growth. </w:t>
      </w:r>
      <w:r w:rsidRPr="00B92352">
        <w:rPr>
          <w:i/>
        </w:rPr>
        <w:t>Journal of development economics, 63</w:t>
      </w:r>
      <w:r w:rsidRPr="00B92352">
        <w:t xml:space="preserve">(2), 379-398. </w:t>
      </w:r>
      <w:bookmarkEnd w:id="338"/>
    </w:p>
    <w:p w14:paraId="302DADE7" w14:textId="77777777" w:rsidR="00B92352" w:rsidRPr="00B92352" w:rsidRDefault="00B92352" w:rsidP="00B92352">
      <w:pPr>
        <w:pStyle w:val="EndNoteBibliography"/>
        <w:ind w:left="720" w:hanging="720"/>
      </w:pPr>
      <w:bookmarkStart w:id="339" w:name="_ENREF_247"/>
      <w:r w:rsidRPr="00B92352">
        <w:t xml:space="preserve">Tabellini, G. (2008). The scope of cooperation: Values and incentives. </w:t>
      </w:r>
      <w:r w:rsidRPr="00B92352">
        <w:rPr>
          <w:i/>
        </w:rPr>
        <w:t>The Quarterly Journal of Economics, 123</w:t>
      </w:r>
      <w:r w:rsidRPr="00B92352">
        <w:t xml:space="preserve">(3), 905-950. </w:t>
      </w:r>
      <w:bookmarkEnd w:id="339"/>
    </w:p>
    <w:p w14:paraId="2C580308" w14:textId="77777777" w:rsidR="00B92352" w:rsidRPr="00B92352" w:rsidRDefault="00B92352" w:rsidP="00B92352">
      <w:pPr>
        <w:pStyle w:val="EndNoteBibliography"/>
        <w:ind w:left="720" w:hanging="720"/>
      </w:pPr>
      <w:bookmarkStart w:id="340" w:name="_ENREF_248"/>
      <w:r w:rsidRPr="00B92352">
        <w:t xml:space="preserve">Talib, N., &amp; Fitzgerald, R. (2015). Inequality as meritocracy: The use of the metaphor of diversity and the value of inequality within singapore's meritocratic education system. </w:t>
      </w:r>
      <w:r w:rsidRPr="00B92352">
        <w:rPr>
          <w:i/>
        </w:rPr>
        <w:t>Critical discourse studies, 12</w:t>
      </w:r>
      <w:r w:rsidRPr="00B92352">
        <w:t xml:space="preserve">(4), 445-462. </w:t>
      </w:r>
      <w:bookmarkEnd w:id="340"/>
    </w:p>
    <w:p w14:paraId="170D3701" w14:textId="77777777" w:rsidR="00B92352" w:rsidRPr="00B92352" w:rsidRDefault="00B92352" w:rsidP="00B92352">
      <w:pPr>
        <w:pStyle w:val="EndNoteBibliography"/>
        <w:ind w:left="720" w:hanging="720"/>
      </w:pPr>
      <w:bookmarkStart w:id="341" w:name="_ENREF_249"/>
      <w:r w:rsidRPr="00B92352">
        <w:t xml:space="preserve">Tammaru, T., Marcin´ czak, S., Aunap, R., van Ham, M., &amp; Janssen, H. (2018). Relationship between income inequality and residential segregation of socioeconomic groups. </w:t>
      </w:r>
      <w:r w:rsidRPr="00B92352">
        <w:rPr>
          <w:i/>
        </w:rPr>
        <w:t>Regional Studies</w:t>
      </w:r>
      <w:r w:rsidRPr="00B92352">
        <w:t xml:space="preserve">, 1-12. </w:t>
      </w:r>
      <w:bookmarkEnd w:id="341"/>
    </w:p>
    <w:p w14:paraId="3E226A15" w14:textId="77777777" w:rsidR="00B92352" w:rsidRPr="00B92352" w:rsidRDefault="00B92352" w:rsidP="00B92352">
      <w:pPr>
        <w:pStyle w:val="EndNoteBibliography"/>
        <w:ind w:left="720" w:hanging="720"/>
      </w:pPr>
      <w:bookmarkStart w:id="342" w:name="_ENREF_250"/>
      <w:r w:rsidRPr="00B92352">
        <w:t xml:space="preserve">Teklu, T. A. (2018). Meritocracy and inequality: Moral considerations. </w:t>
      </w:r>
      <w:r w:rsidRPr="00B92352">
        <w:rPr>
          <w:i/>
        </w:rPr>
        <w:t>Palgrave Communications, 4</w:t>
      </w:r>
      <w:r w:rsidRPr="00B92352">
        <w:t xml:space="preserve">(1), 1-9. </w:t>
      </w:r>
      <w:bookmarkEnd w:id="342"/>
    </w:p>
    <w:p w14:paraId="1F6C98DA" w14:textId="77777777" w:rsidR="00B92352" w:rsidRPr="00B92352" w:rsidRDefault="00B92352" w:rsidP="00B92352">
      <w:pPr>
        <w:pStyle w:val="EndNoteBibliography"/>
        <w:ind w:left="720" w:hanging="720"/>
      </w:pPr>
      <w:bookmarkStart w:id="343" w:name="_ENREF_251"/>
      <w:r w:rsidRPr="00B92352">
        <w:t xml:space="preserve">Tesfay, N., &amp; Malmberg, L.-E. (2014). Horizontal inequalities in children’s educational outcomes in ethiopia. </w:t>
      </w:r>
      <w:r w:rsidRPr="00B92352">
        <w:rPr>
          <w:i/>
        </w:rPr>
        <w:t>International Journal of Educational Development, 39</w:t>
      </w:r>
      <w:r w:rsidRPr="00B92352">
        <w:t xml:space="preserve">, 110-120. </w:t>
      </w:r>
      <w:bookmarkEnd w:id="343"/>
    </w:p>
    <w:p w14:paraId="2621F0A2" w14:textId="77777777" w:rsidR="00B92352" w:rsidRPr="00B92352" w:rsidRDefault="00B92352" w:rsidP="00B92352">
      <w:pPr>
        <w:pStyle w:val="EndNoteBibliography"/>
        <w:ind w:left="720" w:hanging="720"/>
      </w:pPr>
      <w:bookmarkStart w:id="344" w:name="_ENREF_252"/>
      <w:r w:rsidRPr="00B92352">
        <w:t xml:space="preserve">Tolsma, J., Van der Meer, T., &amp; Gesthuizen, M. (2009). The impact of neighbourhood and municipality characteristics on social cohesion in the netherlands. </w:t>
      </w:r>
      <w:r w:rsidRPr="00B92352">
        <w:rPr>
          <w:i/>
        </w:rPr>
        <w:t>Acta politica, 44</w:t>
      </w:r>
      <w:r w:rsidRPr="00B92352">
        <w:t xml:space="preserve">(3), 286-313. </w:t>
      </w:r>
      <w:bookmarkEnd w:id="344"/>
    </w:p>
    <w:p w14:paraId="07F77676" w14:textId="77777777" w:rsidR="00B92352" w:rsidRPr="00B92352" w:rsidRDefault="00B92352" w:rsidP="00B92352">
      <w:pPr>
        <w:pStyle w:val="EndNoteBibliography"/>
        <w:ind w:left="720" w:hanging="720"/>
      </w:pPr>
      <w:bookmarkStart w:id="345" w:name="_ENREF_253"/>
      <w:r w:rsidRPr="00B92352">
        <w:t xml:space="preserve">Torche, F. (2015). Intergenerational mobility and equality of opportunity. </w:t>
      </w:r>
      <w:r w:rsidRPr="00B92352">
        <w:rPr>
          <w:i/>
        </w:rPr>
        <w:t>European Journal of Sociology/Archives Européennes de Sociologie, 56</w:t>
      </w:r>
      <w:r w:rsidRPr="00B92352">
        <w:t xml:space="preserve">(3), 343-371. </w:t>
      </w:r>
      <w:bookmarkEnd w:id="345"/>
    </w:p>
    <w:p w14:paraId="104500A9" w14:textId="77777777" w:rsidR="00B92352" w:rsidRPr="00B92352" w:rsidRDefault="00B92352" w:rsidP="00B92352">
      <w:pPr>
        <w:pStyle w:val="EndNoteBibliography"/>
        <w:ind w:left="720" w:hanging="720"/>
      </w:pPr>
      <w:bookmarkStart w:id="346" w:name="_ENREF_254"/>
      <w:r w:rsidRPr="00B92352">
        <w:t xml:space="preserve">Torraco, R. (2018). Economic inequality, educational inequity, and reduced career opportunity: A self‐perpetuating cycle? </w:t>
      </w:r>
      <w:r w:rsidRPr="00B92352">
        <w:rPr>
          <w:i/>
        </w:rPr>
        <w:t>New Horizons in Adult Education and Human Resource Development, 30</w:t>
      </w:r>
      <w:r w:rsidRPr="00B92352">
        <w:t xml:space="preserve">(1), 19-29. </w:t>
      </w:r>
      <w:bookmarkEnd w:id="346"/>
    </w:p>
    <w:p w14:paraId="530136D7" w14:textId="77777777" w:rsidR="00B92352" w:rsidRPr="00B92352" w:rsidRDefault="00B92352" w:rsidP="00B92352">
      <w:pPr>
        <w:pStyle w:val="EndNoteBibliography"/>
        <w:ind w:left="720" w:hanging="720"/>
      </w:pPr>
      <w:bookmarkStart w:id="347" w:name="_ENREF_255"/>
      <w:r w:rsidRPr="00B92352">
        <w:t xml:space="preserve">Turzi, M. (2008). Social cohesion in china: Lessons from the latin american experience. </w:t>
      </w:r>
      <w:r w:rsidRPr="00B92352">
        <w:rPr>
          <w:i/>
        </w:rPr>
        <w:t>Whitehead J. Dipl. &amp; Int'l Rel., 9</w:t>
      </w:r>
      <w:r w:rsidRPr="00B92352">
        <w:t xml:space="preserve">, 129. </w:t>
      </w:r>
      <w:bookmarkEnd w:id="347"/>
    </w:p>
    <w:p w14:paraId="17558F39" w14:textId="77777777" w:rsidR="00B92352" w:rsidRPr="00B92352" w:rsidRDefault="00B92352" w:rsidP="00B92352">
      <w:pPr>
        <w:pStyle w:val="EndNoteBibliography"/>
        <w:ind w:left="720" w:hanging="720"/>
      </w:pPr>
      <w:bookmarkStart w:id="348" w:name="_ENREF_256"/>
      <w:r w:rsidRPr="00B92352">
        <w:t xml:space="preserve">van Staveren, I., &amp; Pervaiz, Z. (2017). Is it ethnic fractionalization or social exclusion, which affects social cohesion? </w:t>
      </w:r>
      <w:r w:rsidRPr="00B92352">
        <w:rPr>
          <w:i/>
        </w:rPr>
        <w:t>Social Indicators Research, 130</w:t>
      </w:r>
      <w:r w:rsidRPr="00B92352">
        <w:t xml:space="preserve">(2), 711-731. </w:t>
      </w:r>
      <w:bookmarkEnd w:id="348"/>
    </w:p>
    <w:p w14:paraId="60E9B055" w14:textId="77777777" w:rsidR="00B92352" w:rsidRPr="00B92352" w:rsidRDefault="00B92352" w:rsidP="00B92352">
      <w:pPr>
        <w:pStyle w:val="EndNoteBibliography"/>
        <w:ind w:left="720" w:hanging="720"/>
      </w:pPr>
      <w:bookmarkStart w:id="349" w:name="_ENREF_257"/>
      <w:r w:rsidRPr="00B92352">
        <w:t xml:space="preserve">Vergolini, L. (2011). Does economic vulnerability affect social cohesion? Evidence from a comparative analysis. </w:t>
      </w:r>
      <w:r w:rsidRPr="00B92352">
        <w:rPr>
          <w:i/>
        </w:rPr>
        <w:t>Canadian Journal of Sociology, 36</w:t>
      </w:r>
      <w:r w:rsidRPr="00B92352">
        <w:t xml:space="preserve">(1), 1-21. </w:t>
      </w:r>
      <w:bookmarkEnd w:id="349"/>
    </w:p>
    <w:p w14:paraId="2EFD88B0" w14:textId="77777777" w:rsidR="00B92352" w:rsidRPr="00B92352" w:rsidRDefault="00B92352" w:rsidP="00B92352">
      <w:pPr>
        <w:pStyle w:val="EndNoteBibliography"/>
        <w:ind w:left="720" w:hanging="720"/>
      </w:pPr>
      <w:bookmarkStart w:id="350" w:name="_ENREF_258"/>
      <w:r w:rsidRPr="00B92352">
        <w:t xml:space="preserve">Verhaeghe, P.-P., Van der Bracht, K., &amp; Van de Putte, B. (2015). Inequalities in social capital and their longitudinal effects on the labour market entry. </w:t>
      </w:r>
      <w:r w:rsidRPr="00B92352">
        <w:rPr>
          <w:i/>
        </w:rPr>
        <w:t>Social networks, 40</w:t>
      </w:r>
      <w:r w:rsidRPr="00B92352">
        <w:t xml:space="preserve">, 174-184. </w:t>
      </w:r>
      <w:bookmarkEnd w:id="350"/>
    </w:p>
    <w:p w14:paraId="6E5C2A21" w14:textId="77777777" w:rsidR="00B92352" w:rsidRPr="00B92352" w:rsidRDefault="00B92352" w:rsidP="00B92352">
      <w:pPr>
        <w:pStyle w:val="EndNoteBibliography"/>
        <w:ind w:left="720" w:hanging="720"/>
      </w:pPr>
      <w:bookmarkStart w:id="351" w:name="_ENREF_259"/>
      <w:r w:rsidRPr="00B92352">
        <w:t xml:space="preserve">Voitchovsky, S. (2005). Does the profile of income inequality matter for economic growth? </w:t>
      </w:r>
      <w:r w:rsidRPr="00B92352">
        <w:rPr>
          <w:i/>
        </w:rPr>
        <w:t>Journal of economic growth, 10</w:t>
      </w:r>
      <w:r w:rsidRPr="00B92352">
        <w:t xml:space="preserve">(3), 273-296. </w:t>
      </w:r>
      <w:bookmarkEnd w:id="351"/>
    </w:p>
    <w:p w14:paraId="5D529F3E" w14:textId="77777777" w:rsidR="00B92352" w:rsidRPr="00B92352" w:rsidRDefault="00B92352" w:rsidP="00B92352">
      <w:pPr>
        <w:pStyle w:val="EndNoteBibliography"/>
        <w:ind w:left="720" w:hanging="720"/>
      </w:pPr>
      <w:bookmarkStart w:id="352" w:name="_ENREF_260"/>
      <w:r w:rsidRPr="00B92352">
        <w:t xml:space="preserve">Waldorf, L. (2019). Legal empowerment and horizontal inequalities after conflict. </w:t>
      </w:r>
      <w:r w:rsidRPr="00B92352">
        <w:rPr>
          <w:i/>
        </w:rPr>
        <w:t>The Journal of Development Studies, 55</w:t>
      </w:r>
      <w:r w:rsidRPr="00B92352">
        <w:t xml:space="preserve">(3), 437-455. </w:t>
      </w:r>
      <w:bookmarkEnd w:id="352"/>
    </w:p>
    <w:p w14:paraId="2454CEB7" w14:textId="77777777" w:rsidR="00B92352" w:rsidRPr="00B92352" w:rsidRDefault="00B92352" w:rsidP="00B92352">
      <w:pPr>
        <w:pStyle w:val="EndNoteBibliography"/>
        <w:ind w:left="720" w:hanging="720"/>
      </w:pPr>
      <w:bookmarkStart w:id="353" w:name="_ENREF_261"/>
      <w:r w:rsidRPr="00B92352">
        <w:t xml:space="preserve">Wietzke, F.-B., &amp; McLeod, C. (2013). </w:t>
      </w:r>
      <w:r w:rsidRPr="00B92352">
        <w:rPr>
          <w:i/>
        </w:rPr>
        <w:t>Jobs, well-being, and social cohesion: Evidence from value and perception surveys</w:t>
      </w:r>
      <w:r w:rsidRPr="00B92352">
        <w:t>: World Bank, Washington, DC.</w:t>
      </w:r>
      <w:bookmarkEnd w:id="353"/>
    </w:p>
    <w:p w14:paraId="30EC1B7E" w14:textId="77777777" w:rsidR="00B92352" w:rsidRPr="00B92352" w:rsidRDefault="00B92352" w:rsidP="00B92352">
      <w:pPr>
        <w:pStyle w:val="EndNoteBibliography"/>
        <w:ind w:left="720" w:hanging="720"/>
      </w:pPr>
      <w:bookmarkStart w:id="354" w:name="_ENREF_262"/>
      <w:r w:rsidRPr="00B92352">
        <w:t xml:space="preserve">Winkler, H. (2019). The effect of income inequality on political polarization: Evidence from european regions, 2002–2014. </w:t>
      </w:r>
      <w:r w:rsidRPr="00B92352">
        <w:rPr>
          <w:i/>
        </w:rPr>
        <w:t>Economics &amp; Politics, 31</w:t>
      </w:r>
      <w:r w:rsidRPr="00B92352">
        <w:t xml:space="preserve">(2), 137-162. </w:t>
      </w:r>
      <w:bookmarkEnd w:id="354"/>
    </w:p>
    <w:p w14:paraId="0A55D3DB" w14:textId="77777777" w:rsidR="00B92352" w:rsidRPr="00B92352" w:rsidRDefault="00B92352" w:rsidP="00B92352">
      <w:pPr>
        <w:pStyle w:val="EndNoteBibliography"/>
        <w:ind w:left="720" w:hanging="720"/>
      </w:pPr>
      <w:bookmarkStart w:id="355" w:name="_ENREF_263"/>
      <w:r w:rsidRPr="00B92352">
        <w:t xml:space="preserve">World Bank. (2005). </w:t>
      </w:r>
      <w:r w:rsidRPr="00B92352">
        <w:rPr>
          <w:i/>
        </w:rPr>
        <w:t>Equity and development</w:t>
      </w:r>
      <w:r w:rsidRPr="00B92352">
        <w:t xml:space="preserve">. Washington, DC:  The World Bank </w:t>
      </w:r>
      <w:bookmarkEnd w:id="355"/>
    </w:p>
    <w:p w14:paraId="59D4A452" w14:textId="77777777" w:rsidR="00B92352" w:rsidRPr="00B92352" w:rsidRDefault="00B92352" w:rsidP="00B92352">
      <w:pPr>
        <w:pStyle w:val="EndNoteBibliography"/>
        <w:ind w:left="720" w:hanging="720"/>
      </w:pPr>
      <w:bookmarkStart w:id="356" w:name="_ENREF_264"/>
      <w:r w:rsidRPr="00B92352">
        <w:t xml:space="preserve">Zhang, Y., &amp; Eriksson, T. (2010). Inequality of opportunity and income inequality in nine chinese provinces, 1989–2006. </w:t>
      </w:r>
      <w:r w:rsidRPr="00B92352">
        <w:rPr>
          <w:i/>
        </w:rPr>
        <w:t>China Economic Review, 21</w:t>
      </w:r>
      <w:r w:rsidRPr="00B92352">
        <w:t xml:space="preserve">(4), 607-616. </w:t>
      </w:r>
      <w:bookmarkEnd w:id="356"/>
    </w:p>
    <w:p w14:paraId="108CC123" w14:textId="77777777" w:rsidR="00B92352" w:rsidRPr="00B92352" w:rsidRDefault="00B92352" w:rsidP="00B92352">
      <w:pPr>
        <w:pStyle w:val="EndNoteBibliography"/>
        <w:ind w:left="720" w:hanging="720"/>
      </w:pPr>
      <w:bookmarkStart w:id="357" w:name="_ENREF_265"/>
      <w:r w:rsidRPr="00B92352">
        <w:t xml:space="preserve">Zhou, J., &amp; Zhao, W. (2019). Contributions of education to inequality of opportunity in income: A counterfactual estimation with data from china. </w:t>
      </w:r>
      <w:r w:rsidRPr="00B92352">
        <w:rPr>
          <w:i/>
        </w:rPr>
        <w:t>Research in Social Stratification and Mobility, 59</w:t>
      </w:r>
      <w:r w:rsidRPr="00B92352">
        <w:t xml:space="preserve">, 60-70. </w:t>
      </w:r>
      <w:bookmarkEnd w:id="357"/>
    </w:p>
    <w:p w14:paraId="6C8A3D75" w14:textId="77777777" w:rsidR="00B92352" w:rsidRPr="00B92352" w:rsidRDefault="00B92352" w:rsidP="00B92352">
      <w:pPr>
        <w:pStyle w:val="EndNoteBibliography"/>
        <w:ind w:left="720" w:hanging="720"/>
      </w:pPr>
      <w:bookmarkStart w:id="358" w:name="_ENREF_266"/>
      <w:r w:rsidRPr="00B92352">
        <w:t xml:space="preserve">Zimdars, A., &amp; Tampubolon, G. (2012). Ethnic diversity and european's generalised trust: How inclusive immigration policy can aid a positive association. </w:t>
      </w:r>
      <w:r w:rsidRPr="00B92352">
        <w:rPr>
          <w:i/>
        </w:rPr>
        <w:t>Sociological Research Online, 17</w:t>
      </w:r>
      <w:r w:rsidRPr="00B92352">
        <w:t xml:space="preserve">(3), 1-11. </w:t>
      </w:r>
      <w:bookmarkEnd w:id="358"/>
    </w:p>
    <w:p w14:paraId="643D02EE" w14:textId="0282BC9B" w:rsidR="005865BB" w:rsidRPr="004550B0" w:rsidRDefault="00926D25" w:rsidP="00AB5066">
      <w:pPr>
        <w:pStyle w:val="Heading1"/>
        <w:rPr>
          <w:color w:val="000000" w:themeColor="text1"/>
        </w:rPr>
      </w:pPr>
      <w:r w:rsidRPr="004550B0">
        <w:rPr>
          <w:color w:val="000000" w:themeColor="text1"/>
        </w:rPr>
        <w:fldChar w:fldCharType="end"/>
      </w:r>
      <w:r w:rsidR="005865BB" w:rsidRPr="004550B0">
        <w:rPr>
          <w:color w:val="000000" w:themeColor="text1"/>
        </w:rPr>
        <w:t xml:space="preserve"> </w:t>
      </w:r>
      <w:bookmarkStart w:id="359" w:name="_Toc48821343"/>
      <w:r w:rsidR="005865BB" w:rsidRPr="004550B0">
        <w:rPr>
          <w:color w:val="000000" w:themeColor="text1"/>
        </w:rPr>
        <w:t>APPENDICES</w:t>
      </w:r>
      <w:bookmarkEnd w:id="359"/>
    </w:p>
    <w:p w14:paraId="1F081FBF" w14:textId="0C7888A4" w:rsidR="00272A27" w:rsidRPr="004550B0" w:rsidRDefault="00272A27" w:rsidP="00AB5066">
      <w:pPr>
        <w:pStyle w:val="Heading2"/>
        <w:rPr>
          <w:rFonts w:eastAsiaTheme="minorHAnsi"/>
          <w:color w:val="000000" w:themeColor="text1"/>
        </w:rPr>
      </w:pPr>
      <w:bookmarkStart w:id="360" w:name="_Toc48821344"/>
      <w:r w:rsidRPr="004550B0">
        <w:rPr>
          <w:rFonts w:eastAsiaTheme="minorHAnsi"/>
          <w:color w:val="000000" w:themeColor="text1"/>
        </w:rPr>
        <w:t>Appendix A</w:t>
      </w:r>
      <w:bookmarkEnd w:id="360"/>
    </w:p>
    <w:p w14:paraId="4B8F8FEF" w14:textId="77777777" w:rsidR="00A303E8" w:rsidRPr="004550B0" w:rsidRDefault="00A303E8" w:rsidP="00003B46">
      <w:pPr>
        <w:pStyle w:val="Caption"/>
        <w:rPr>
          <w:color w:val="000000" w:themeColor="text1"/>
        </w:rPr>
      </w:pPr>
    </w:p>
    <w:p w14:paraId="15B6A0E1" w14:textId="3F6FF2D2" w:rsidR="00272A27" w:rsidRPr="004550B0" w:rsidRDefault="00A303E8" w:rsidP="00003B46">
      <w:pPr>
        <w:pStyle w:val="Caption"/>
        <w:rPr>
          <w:color w:val="000000" w:themeColor="text1"/>
        </w:rPr>
      </w:pPr>
      <w:bookmarkStart w:id="361" w:name="_Toc59571656"/>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1</w:t>
      </w:r>
      <w:r w:rsidRPr="004550B0">
        <w:rPr>
          <w:color w:val="000000" w:themeColor="text1"/>
        </w:rPr>
        <w:fldChar w:fldCharType="end"/>
      </w:r>
      <w:r w:rsidR="00272A27" w:rsidRPr="004550B0">
        <w:rPr>
          <w:color w:val="000000" w:themeColor="text1"/>
        </w:rPr>
        <w:t xml:space="preserve"> Exclusion by Socio-Economic Group</w:t>
      </w:r>
      <w:bookmarkEnd w:id="361"/>
    </w:p>
    <w:tbl>
      <w:tblPr>
        <w:tblStyle w:val="TableGrid"/>
        <w:tblW w:w="8882" w:type="dxa"/>
        <w:tblLook w:val="04A0" w:firstRow="1" w:lastRow="0" w:firstColumn="1" w:lastColumn="0" w:noHBand="0" w:noVBand="1"/>
      </w:tblPr>
      <w:tblGrid>
        <w:gridCol w:w="2371"/>
        <w:gridCol w:w="6511"/>
      </w:tblGrid>
      <w:tr w:rsidR="00371D6C" w:rsidRPr="004550B0" w14:paraId="2DCBDEBA" w14:textId="77777777" w:rsidTr="00427A69">
        <w:trPr>
          <w:trHeight w:val="441"/>
        </w:trPr>
        <w:tc>
          <w:tcPr>
            <w:tcW w:w="2371" w:type="dxa"/>
            <w:hideMark/>
          </w:tcPr>
          <w:p w14:paraId="1A469DF3"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Indicator </w:t>
            </w:r>
          </w:p>
        </w:tc>
        <w:tc>
          <w:tcPr>
            <w:tcW w:w="6511" w:type="dxa"/>
          </w:tcPr>
          <w:p w14:paraId="22262E53" w14:textId="77777777" w:rsidR="00272A27" w:rsidRPr="004550B0" w:rsidRDefault="00272A27" w:rsidP="00427A69">
            <w:pPr>
              <w:spacing w:line="360" w:lineRule="auto"/>
              <w:contextualSpacing/>
              <w:jc w:val="both"/>
              <w:rPr>
                <w:color w:val="000000" w:themeColor="text1"/>
              </w:rPr>
            </w:pPr>
            <w:r w:rsidRPr="004550B0">
              <w:rPr>
                <w:color w:val="000000" w:themeColor="text1"/>
              </w:rPr>
              <w:t>Questions</w:t>
            </w:r>
          </w:p>
        </w:tc>
      </w:tr>
      <w:tr w:rsidR="00371D6C" w:rsidRPr="004550B0" w14:paraId="49269189" w14:textId="77777777" w:rsidTr="00427A69">
        <w:trPr>
          <w:trHeight w:val="230"/>
        </w:trPr>
        <w:tc>
          <w:tcPr>
            <w:tcW w:w="2371" w:type="dxa"/>
            <w:noWrap/>
            <w:hideMark/>
          </w:tcPr>
          <w:p w14:paraId="012C3E5F" w14:textId="77777777" w:rsidR="00272A27" w:rsidRPr="004550B0" w:rsidRDefault="00272A27" w:rsidP="00427A69">
            <w:pPr>
              <w:spacing w:line="360" w:lineRule="auto"/>
              <w:contextualSpacing/>
              <w:jc w:val="both"/>
              <w:rPr>
                <w:color w:val="000000" w:themeColor="text1"/>
              </w:rPr>
            </w:pPr>
            <w:r w:rsidRPr="004550B0">
              <w:rPr>
                <w:color w:val="000000" w:themeColor="text1"/>
              </w:rPr>
              <w:t>Power distributed by socio-economic position</w:t>
            </w:r>
          </w:p>
        </w:tc>
        <w:tc>
          <w:tcPr>
            <w:tcW w:w="6511" w:type="dxa"/>
          </w:tcPr>
          <w:p w14:paraId="196169DA" w14:textId="67B9630F" w:rsidR="00272A27" w:rsidRPr="004550B0" w:rsidRDefault="00272A27" w:rsidP="00427A69">
            <w:pPr>
              <w:spacing w:line="360" w:lineRule="auto"/>
              <w:contextualSpacing/>
              <w:jc w:val="both"/>
              <w:rPr>
                <w:color w:val="000000" w:themeColor="text1"/>
              </w:rPr>
            </w:pPr>
            <w:r w:rsidRPr="004550B0">
              <w:rPr>
                <w:color w:val="000000" w:themeColor="text1"/>
              </w:rPr>
              <w:t xml:space="preserve">Is political power distributed according to </w:t>
            </w:r>
            <w:r w:rsidR="000A2C5B">
              <w:rPr>
                <w:color w:val="000000" w:themeColor="text1"/>
              </w:rPr>
              <w:t xml:space="preserve">the </w:t>
            </w:r>
            <w:r w:rsidRPr="004550B0">
              <w:rPr>
                <w:color w:val="000000" w:themeColor="text1"/>
              </w:rPr>
              <w:t>socioeconomic position?</w:t>
            </w:r>
          </w:p>
        </w:tc>
      </w:tr>
      <w:tr w:rsidR="00371D6C" w:rsidRPr="004550B0" w14:paraId="7EE0F174" w14:textId="77777777" w:rsidTr="00427A69">
        <w:trPr>
          <w:trHeight w:val="564"/>
        </w:trPr>
        <w:tc>
          <w:tcPr>
            <w:tcW w:w="2371" w:type="dxa"/>
          </w:tcPr>
          <w:p w14:paraId="67AA02B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Social class equality in respect for civil liberty</w:t>
            </w:r>
          </w:p>
        </w:tc>
        <w:tc>
          <w:tcPr>
            <w:tcW w:w="6511" w:type="dxa"/>
          </w:tcPr>
          <w:p w14:paraId="0037ACE2"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Do poor people enjoy the same level of civil liberties as rich people do?</w:t>
            </w:r>
          </w:p>
          <w:p w14:paraId="72F0119F"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5F006093" w14:textId="77777777" w:rsidTr="00427A69">
        <w:trPr>
          <w:trHeight w:val="1138"/>
        </w:trPr>
        <w:tc>
          <w:tcPr>
            <w:tcW w:w="2371" w:type="dxa"/>
          </w:tcPr>
          <w:p w14:paraId="169BDE90"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public services distributed by</w:t>
            </w:r>
          </w:p>
          <w:p w14:paraId="74B5F1AE"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socio-economic position</w:t>
            </w:r>
          </w:p>
          <w:p w14:paraId="0305A955" w14:textId="77777777" w:rsidR="00272A27" w:rsidRPr="004550B0" w:rsidRDefault="00272A27" w:rsidP="00427A69">
            <w:pPr>
              <w:autoSpaceDE w:val="0"/>
              <w:autoSpaceDN w:val="0"/>
              <w:adjustRightInd w:val="0"/>
              <w:spacing w:line="360" w:lineRule="auto"/>
              <w:contextualSpacing/>
              <w:jc w:val="both"/>
              <w:rPr>
                <w:color w:val="000000" w:themeColor="text1"/>
              </w:rPr>
            </w:pPr>
          </w:p>
        </w:tc>
        <w:tc>
          <w:tcPr>
            <w:tcW w:w="6511" w:type="dxa"/>
          </w:tcPr>
          <w:p w14:paraId="0B3DE4F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Is access to basic public services, such as order and security, primary education, clean water, and healthcare, distributed equally according to socioeconomic position?</w:t>
            </w:r>
          </w:p>
          <w:p w14:paraId="6084BAD5"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002B7B8C" w14:textId="77777777" w:rsidTr="00427A69">
        <w:trPr>
          <w:trHeight w:val="851"/>
        </w:trPr>
        <w:tc>
          <w:tcPr>
            <w:tcW w:w="2371" w:type="dxa"/>
          </w:tcPr>
          <w:p w14:paraId="2C85C4D7"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jobs by socio-economic position</w:t>
            </w:r>
          </w:p>
          <w:p w14:paraId="22DD32FD" w14:textId="77777777" w:rsidR="00272A27" w:rsidRPr="004550B0" w:rsidRDefault="00272A27" w:rsidP="00427A69">
            <w:pPr>
              <w:spacing w:line="360" w:lineRule="auto"/>
              <w:contextualSpacing/>
              <w:jc w:val="both"/>
              <w:rPr>
                <w:color w:val="000000" w:themeColor="text1"/>
              </w:rPr>
            </w:pPr>
          </w:p>
        </w:tc>
        <w:tc>
          <w:tcPr>
            <w:tcW w:w="6511" w:type="dxa"/>
          </w:tcPr>
          <w:p w14:paraId="1AF9E74F"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jobs equally open to qualified individuals regardless of socio-economic position?</w:t>
            </w:r>
          </w:p>
        </w:tc>
      </w:tr>
      <w:tr w:rsidR="00371D6C" w:rsidRPr="004550B0" w14:paraId="4000FD97" w14:textId="77777777" w:rsidTr="00427A69">
        <w:trPr>
          <w:trHeight w:val="1128"/>
        </w:trPr>
        <w:tc>
          <w:tcPr>
            <w:tcW w:w="2371" w:type="dxa"/>
          </w:tcPr>
          <w:p w14:paraId="1F2F6607"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business opportunities by</w:t>
            </w:r>
          </w:p>
          <w:p w14:paraId="7869EEE9"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socio-economic position</w:t>
            </w:r>
          </w:p>
          <w:p w14:paraId="12FF5D1A" w14:textId="77777777" w:rsidR="00272A27" w:rsidRPr="004550B0" w:rsidRDefault="00272A27" w:rsidP="00427A69">
            <w:pPr>
              <w:autoSpaceDE w:val="0"/>
              <w:autoSpaceDN w:val="0"/>
              <w:adjustRightInd w:val="0"/>
              <w:spacing w:line="360" w:lineRule="auto"/>
              <w:contextualSpacing/>
              <w:jc w:val="both"/>
              <w:rPr>
                <w:color w:val="000000" w:themeColor="text1"/>
              </w:rPr>
            </w:pPr>
          </w:p>
        </w:tc>
        <w:tc>
          <w:tcPr>
            <w:tcW w:w="6511" w:type="dxa"/>
          </w:tcPr>
          <w:p w14:paraId="69A37D0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business opportunities equally available to qualified individuals or firms regardless of social group?</w:t>
            </w:r>
          </w:p>
        </w:tc>
      </w:tr>
    </w:tbl>
    <w:p w14:paraId="010D6798"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7A4BEE9C" w14:textId="026E53DD" w:rsidR="00272A27" w:rsidRPr="004550B0" w:rsidRDefault="00A303E8" w:rsidP="00003B46">
      <w:pPr>
        <w:pStyle w:val="Caption"/>
        <w:rPr>
          <w:color w:val="000000" w:themeColor="text1"/>
        </w:rPr>
      </w:pPr>
      <w:bookmarkStart w:id="362" w:name="_Toc59571657"/>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2</w:t>
      </w:r>
      <w:r w:rsidRPr="004550B0">
        <w:rPr>
          <w:color w:val="000000" w:themeColor="text1"/>
        </w:rPr>
        <w:fldChar w:fldCharType="end"/>
      </w:r>
      <w:r w:rsidR="00272A27" w:rsidRPr="004550B0">
        <w:rPr>
          <w:color w:val="000000" w:themeColor="text1"/>
        </w:rPr>
        <w:t xml:space="preserve"> Exclusion by Gender index</w:t>
      </w:r>
      <w:bookmarkEnd w:id="362"/>
    </w:p>
    <w:tbl>
      <w:tblPr>
        <w:tblStyle w:val="TableGrid"/>
        <w:tblW w:w="9917" w:type="dxa"/>
        <w:tblLook w:val="04A0" w:firstRow="1" w:lastRow="0" w:firstColumn="1" w:lastColumn="0" w:noHBand="0" w:noVBand="1"/>
      </w:tblPr>
      <w:tblGrid>
        <w:gridCol w:w="2562"/>
        <w:gridCol w:w="7355"/>
      </w:tblGrid>
      <w:tr w:rsidR="00371D6C" w:rsidRPr="004550B0" w14:paraId="39089C29" w14:textId="77777777" w:rsidTr="00427A69">
        <w:trPr>
          <w:trHeight w:val="886"/>
        </w:trPr>
        <w:tc>
          <w:tcPr>
            <w:tcW w:w="2562" w:type="dxa"/>
            <w:hideMark/>
          </w:tcPr>
          <w:p w14:paraId="4E0DBFF2"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Indicators </w:t>
            </w:r>
          </w:p>
        </w:tc>
        <w:tc>
          <w:tcPr>
            <w:tcW w:w="7355" w:type="dxa"/>
          </w:tcPr>
          <w:p w14:paraId="0089943D" w14:textId="77777777" w:rsidR="00272A27" w:rsidRPr="004550B0" w:rsidRDefault="00272A27" w:rsidP="00427A69">
            <w:pPr>
              <w:spacing w:line="360" w:lineRule="auto"/>
              <w:contextualSpacing/>
              <w:jc w:val="both"/>
              <w:rPr>
                <w:color w:val="000000" w:themeColor="text1"/>
              </w:rPr>
            </w:pPr>
            <w:r w:rsidRPr="004550B0">
              <w:rPr>
                <w:color w:val="000000" w:themeColor="text1"/>
              </w:rPr>
              <w:t>Question</w:t>
            </w:r>
          </w:p>
        </w:tc>
      </w:tr>
      <w:tr w:rsidR="00371D6C" w:rsidRPr="004550B0" w14:paraId="31169B6B" w14:textId="77777777" w:rsidTr="00427A69">
        <w:trPr>
          <w:trHeight w:val="463"/>
        </w:trPr>
        <w:tc>
          <w:tcPr>
            <w:tcW w:w="2562" w:type="dxa"/>
            <w:noWrap/>
            <w:hideMark/>
          </w:tcPr>
          <w:p w14:paraId="1A5BACFC"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Power distributed by Gender </w:t>
            </w:r>
          </w:p>
        </w:tc>
        <w:tc>
          <w:tcPr>
            <w:tcW w:w="7355" w:type="dxa"/>
          </w:tcPr>
          <w:p w14:paraId="4A08078D" w14:textId="77777777" w:rsidR="00272A27" w:rsidRPr="004550B0" w:rsidRDefault="00272A27" w:rsidP="00427A69">
            <w:pPr>
              <w:spacing w:line="360" w:lineRule="auto"/>
              <w:contextualSpacing/>
              <w:jc w:val="both"/>
              <w:rPr>
                <w:color w:val="000000" w:themeColor="text1"/>
              </w:rPr>
            </w:pPr>
            <w:r w:rsidRPr="004550B0">
              <w:rPr>
                <w:color w:val="000000" w:themeColor="text1"/>
              </w:rPr>
              <w:t>Is political power distributed according to gender?</w:t>
            </w:r>
          </w:p>
        </w:tc>
      </w:tr>
      <w:tr w:rsidR="00371D6C" w:rsidRPr="004550B0" w14:paraId="4F7FA3B3" w14:textId="77777777" w:rsidTr="00427A69">
        <w:trPr>
          <w:trHeight w:val="1133"/>
        </w:trPr>
        <w:tc>
          <w:tcPr>
            <w:tcW w:w="2562" w:type="dxa"/>
          </w:tcPr>
          <w:p w14:paraId="4B5520A0"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Gender equality in respect for civil liberty</w:t>
            </w:r>
          </w:p>
        </w:tc>
        <w:tc>
          <w:tcPr>
            <w:tcW w:w="7355" w:type="dxa"/>
          </w:tcPr>
          <w:p w14:paraId="1BD18247"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Do women enjoy the same level of civil liberties as men</w:t>
            </w:r>
          </w:p>
        </w:tc>
      </w:tr>
      <w:tr w:rsidR="00371D6C" w:rsidRPr="004550B0" w14:paraId="6794D2C2" w14:textId="77777777" w:rsidTr="00427A69">
        <w:trPr>
          <w:trHeight w:val="1710"/>
        </w:trPr>
        <w:tc>
          <w:tcPr>
            <w:tcW w:w="2562" w:type="dxa"/>
          </w:tcPr>
          <w:p w14:paraId="6EB7F5EC"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public services distributed by</w:t>
            </w:r>
          </w:p>
          <w:p w14:paraId="22624E2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Gender </w:t>
            </w:r>
          </w:p>
        </w:tc>
        <w:tc>
          <w:tcPr>
            <w:tcW w:w="7355" w:type="dxa"/>
          </w:tcPr>
          <w:p w14:paraId="305D0BE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Is access to basic public services, such as order and security, primary education, clean water, and healthcare, distributed equally according to Gender?</w:t>
            </w:r>
          </w:p>
          <w:p w14:paraId="7C9E7FAC"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0BC5D7E3" w14:textId="77777777" w:rsidTr="00427A69">
        <w:trPr>
          <w:trHeight w:val="556"/>
        </w:trPr>
        <w:tc>
          <w:tcPr>
            <w:tcW w:w="2562" w:type="dxa"/>
          </w:tcPr>
          <w:p w14:paraId="53663E42"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Access to state jobs by Gender </w:t>
            </w:r>
          </w:p>
        </w:tc>
        <w:tc>
          <w:tcPr>
            <w:tcW w:w="7355" w:type="dxa"/>
          </w:tcPr>
          <w:p w14:paraId="146F456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jobs equally open to qualified individuals regardless of Gender?</w:t>
            </w:r>
          </w:p>
        </w:tc>
      </w:tr>
      <w:tr w:rsidR="00371D6C" w:rsidRPr="004550B0" w14:paraId="179CB688" w14:textId="77777777" w:rsidTr="00427A69">
        <w:trPr>
          <w:trHeight w:val="1710"/>
        </w:trPr>
        <w:tc>
          <w:tcPr>
            <w:tcW w:w="2562" w:type="dxa"/>
          </w:tcPr>
          <w:p w14:paraId="3FF7C8A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business opportunities by</w:t>
            </w:r>
          </w:p>
          <w:p w14:paraId="1FDA6AF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Gender </w:t>
            </w:r>
          </w:p>
        </w:tc>
        <w:tc>
          <w:tcPr>
            <w:tcW w:w="7355" w:type="dxa"/>
          </w:tcPr>
          <w:p w14:paraId="19456E1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business opportunities equally available to qualified individuals or firms regardless of Gender?</w:t>
            </w:r>
          </w:p>
        </w:tc>
      </w:tr>
    </w:tbl>
    <w:p w14:paraId="72133AE6"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66C76BEF" w14:textId="0DE2322E" w:rsidR="00272A27" w:rsidRPr="004550B0" w:rsidRDefault="00A303E8" w:rsidP="00003B46">
      <w:pPr>
        <w:pStyle w:val="Caption"/>
        <w:rPr>
          <w:color w:val="000000" w:themeColor="text1"/>
        </w:rPr>
      </w:pPr>
      <w:bookmarkStart w:id="363" w:name="_Toc59571658"/>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3</w:t>
      </w:r>
      <w:r w:rsidRPr="004550B0">
        <w:rPr>
          <w:color w:val="000000" w:themeColor="text1"/>
        </w:rPr>
        <w:fldChar w:fldCharType="end"/>
      </w:r>
      <w:r w:rsidR="00272A27" w:rsidRPr="004550B0">
        <w:rPr>
          <w:color w:val="000000" w:themeColor="text1"/>
        </w:rPr>
        <w:t xml:space="preserve"> Exclusion Urban-Rural Location index</w:t>
      </w:r>
      <w:bookmarkEnd w:id="363"/>
    </w:p>
    <w:tbl>
      <w:tblPr>
        <w:tblStyle w:val="TableGrid"/>
        <w:tblW w:w="9193" w:type="dxa"/>
        <w:tblLook w:val="04A0" w:firstRow="1" w:lastRow="0" w:firstColumn="1" w:lastColumn="0" w:noHBand="0" w:noVBand="1"/>
      </w:tblPr>
      <w:tblGrid>
        <w:gridCol w:w="2427"/>
        <w:gridCol w:w="6766"/>
      </w:tblGrid>
      <w:tr w:rsidR="00371D6C" w:rsidRPr="004550B0" w14:paraId="2C3A3595" w14:textId="77777777" w:rsidTr="00427A69">
        <w:trPr>
          <w:trHeight w:val="433"/>
        </w:trPr>
        <w:tc>
          <w:tcPr>
            <w:tcW w:w="2427" w:type="dxa"/>
            <w:hideMark/>
          </w:tcPr>
          <w:p w14:paraId="0B849CB3"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Indicators </w:t>
            </w:r>
          </w:p>
        </w:tc>
        <w:tc>
          <w:tcPr>
            <w:tcW w:w="6766" w:type="dxa"/>
          </w:tcPr>
          <w:p w14:paraId="797C2F94" w14:textId="77777777" w:rsidR="00272A27" w:rsidRPr="004550B0" w:rsidRDefault="00272A27" w:rsidP="00427A69">
            <w:pPr>
              <w:spacing w:line="360" w:lineRule="auto"/>
              <w:contextualSpacing/>
              <w:jc w:val="both"/>
              <w:rPr>
                <w:color w:val="000000" w:themeColor="text1"/>
              </w:rPr>
            </w:pPr>
            <w:r w:rsidRPr="004550B0">
              <w:rPr>
                <w:color w:val="000000" w:themeColor="text1"/>
              </w:rPr>
              <w:t>Questions</w:t>
            </w:r>
          </w:p>
        </w:tc>
      </w:tr>
      <w:tr w:rsidR="00371D6C" w:rsidRPr="004550B0" w14:paraId="5B710B83" w14:textId="77777777" w:rsidTr="00427A69">
        <w:trPr>
          <w:trHeight w:val="226"/>
        </w:trPr>
        <w:tc>
          <w:tcPr>
            <w:tcW w:w="2427" w:type="dxa"/>
            <w:noWrap/>
            <w:hideMark/>
          </w:tcPr>
          <w:p w14:paraId="50264F7F"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Power distributed by Urban-Rural Location </w:t>
            </w:r>
          </w:p>
        </w:tc>
        <w:tc>
          <w:tcPr>
            <w:tcW w:w="6766" w:type="dxa"/>
          </w:tcPr>
          <w:p w14:paraId="68C4A815" w14:textId="77777777" w:rsidR="00272A27" w:rsidRPr="004550B0" w:rsidRDefault="00272A27" w:rsidP="00427A69">
            <w:pPr>
              <w:spacing w:line="360" w:lineRule="auto"/>
              <w:contextualSpacing/>
              <w:jc w:val="both"/>
              <w:rPr>
                <w:color w:val="000000" w:themeColor="text1"/>
              </w:rPr>
            </w:pPr>
            <w:r w:rsidRPr="004550B0">
              <w:rPr>
                <w:color w:val="000000" w:themeColor="text1"/>
              </w:rPr>
              <w:t>Is political power distributed according to Urban-Rural Location?</w:t>
            </w:r>
          </w:p>
        </w:tc>
      </w:tr>
      <w:tr w:rsidR="00371D6C" w:rsidRPr="004550B0" w14:paraId="67390BE4" w14:textId="77777777" w:rsidTr="00427A69">
        <w:trPr>
          <w:trHeight w:val="554"/>
        </w:trPr>
        <w:tc>
          <w:tcPr>
            <w:tcW w:w="2427" w:type="dxa"/>
          </w:tcPr>
          <w:p w14:paraId="1AD39149"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Urban-Rural Location equality in respect for civil liberty</w:t>
            </w:r>
          </w:p>
        </w:tc>
        <w:tc>
          <w:tcPr>
            <w:tcW w:w="6766" w:type="dxa"/>
          </w:tcPr>
          <w:p w14:paraId="41795830" w14:textId="4E1A2891"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Do those who reside in rural areas enjoy </w:t>
            </w:r>
            <w:r w:rsidR="000A2C5B">
              <w:rPr>
                <w:color w:val="000000" w:themeColor="text1"/>
              </w:rPr>
              <w:t xml:space="preserve">the </w:t>
            </w:r>
            <w:r w:rsidRPr="004550B0">
              <w:rPr>
                <w:color w:val="000000" w:themeColor="text1"/>
              </w:rPr>
              <w:t xml:space="preserve">same level of civil liberties as those residing in urban areas? </w:t>
            </w:r>
          </w:p>
        </w:tc>
      </w:tr>
      <w:tr w:rsidR="00371D6C" w:rsidRPr="004550B0" w14:paraId="12BE2FFB" w14:textId="77777777" w:rsidTr="00427A69">
        <w:trPr>
          <w:trHeight w:val="836"/>
        </w:trPr>
        <w:tc>
          <w:tcPr>
            <w:tcW w:w="2427" w:type="dxa"/>
          </w:tcPr>
          <w:p w14:paraId="128A1D9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public services distributed by</w:t>
            </w:r>
          </w:p>
          <w:p w14:paraId="579E1C0C"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Urban-Rural Location </w:t>
            </w:r>
          </w:p>
        </w:tc>
        <w:tc>
          <w:tcPr>
            <w:tcW w:w="6766" w:type="dxa"/>
          </w:tcPr>
          <w:p w14:paraId="67A6CB4E"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Is access to basic public services, such as order and security, primary education, clean water, and healthcare, distributed equally according to Urban-Rural Location?</w:t>
            </w:r>
          </w:p>
          <w:p w14:paraId="04D24C1A"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2213F6D4" w14:textId="77777777" w:rsidTr="00427A69">
        <w:trPr>
          <w:trHeight w:val="554"/>
        </w:trPr>
        <w:tc>
          <w:tcPr>
            <w:tcW w:w="2427" w:type="dxa"/>
          </w:tcPr>
          <w:p w14:paraId="25435BF2"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Access to state jobs by Urban-Rural Location </w:t>
            </w:r>
          </w:p>
        </w:tc>
        <w:tc>
          <w:tcPr>
            <w:tcW w:w="6766" w:type="dxa"/>
          </w:tcPr>
          <w:p w14:paraId="242B096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jobs equally open to qualified individuals regardless of Urban-Rural Location?</w:t>
            </w:r>
          </w:p>
        </w:tc>
      </w:tr>
      <w:tr w:rsidR="00371D6C" w:rsidRPr="004550B0" w14:paraId="7DD4C3D6" w14:textId="77777777" w:rsidTr="00427A69">
        <w:trPr>
          <w:trHeight w:val="836"/>
        </w:trPr>
        <w:tc>
          <w:tcPr>
            <w:tcW w:w="2427" w:type="dxa"/>
          </w:tcPr>
          <w:p w14:paraId="72F0F10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business opportunities by</w:t>
            </w:r>
          </w:p>
          <w:p w14:paraId="205B03A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Urban-Rural Location </w:t>
            </w:r>
          </w:p>
        </w:tc>
        <w:tc>
          <w:tcPr>
            <w:tcW w:w="6766" w:type="dxa"/>
          </w:tcPr>
          <w:p w14:paraId="5EA86919"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business opportunities equally available to qualified individuals or firms regardless of Urban-Rural Location?</w:t>
            </w:r>
          </w:p>
        </w:tc>
      </w:tr>
    </w:tbl>
    <w:p w14:paraId="6669EE30"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08E3949D" w14:textId="37CFAAFB" w:rsidR="00272A27" w:rsidRPr="004550B0" w:rsidRDefault="00A303E8" w:rsidP="00003B46">
      <w:pPr>
        <w:pStyle w:val="Caption"/>
        <w:rPr>
          <w:color w:val="000000" w:themeColor="text1"/>
        </w:rPr>
      </w:pPr>
      <w:bookmarkStart w:id="364" w:name="_Toc59571659"/>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4</w:t>
      </w:r>
      <w:r w:rsidRPr="004550B0">
        <w:rPr>
          <w:color w:val="000000" w:themeColor="text1"/>
        </w:rPr>
        <w:fldChar w:fldCharType="end"/>
      </w:r>
      <w:r w:rsidR="00272A27" w:rsidRPr="004550B0">
        <w:rPr>
          <w:color w:val="000000" w:themeColor="text1"/>
        </w:rPr>
        <w:t xml:space="preserve"> Exclusion by Political Group index</w:t>
      </w:r>
      <w:bookmarkEnd w:id="364"/>
    </w:p>
    <w:tbl>
      <w:tblPr>
        <w:tblStyle w:val="TableGrid"/>
        <w:tblW w:w="8735" w:type="dxa"/>
        <w:tblLook w:val="04A0" w:firstRow="1" w:lastRow="0" w:firstColumn="1" w:lastColumn="0" w:noHBand="0" w:noVBand="1"/>
      </w:tblPr>
      <w:tblGrid>
        <w:gridCol w:w="2256"/>
        <w:gridCol w:w="6479"/>
      </w:tblGrid>
      <w:tr w:rsidR="00371D6C" w:rsidRPr="004550B0" w14:paraId="740C0E4C" w14:textId="77777777" w:rsidTr="00427A69">
        <w:trPr>
          <w:trHeight w:val="400"/>
        </w:trPr>
        <w:tc>
          <w:tcPr>
            <w:tcW w:w="2256" w:type="dxa"/>
            <w:hideMark/>
          </w:tcPr>
          <w:p w14:paraId="1DC8F11A"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Indicators </w:t>
            </w:r>
          </w:p>
        </w:tc>
        <w:tc>
          <w:tcPr>
            <w:tcW w:w="6479" w:type="dxa"/>
          </w:tcPr>
          <w:p w14:paraId="40D63069" w14:textId="77777777" w:rsidR="00272A27" w:rsidRPr="004550B0" w:rsidRDefault="00272A27" w:rsidP="00427A69">
            <w:pPr>
              <w:spacing w:line="360" w:lineRule="auto"/>
              <w:contextualSpacing/>
              <w:jc w:val="both"/>
              <w:rPr>
                <w:color w:val="000000" w:themeColor="text1"/>
              </w:rPr>
            </w:pPr>
            <w:r w:rsidRPr="004550B0">
              <w:rPr>
                <w:color w:val="000000" w:themeColor="text1"/>
              </w:rPr>
              <w:t>Questions</w:t>
            </w:r>
          </w:p>
        </w:tc>
      </w:tr>
      <w:tr w:rsidR="00371D6C" w:rsidRPr="004550B0" w14:paraId="2BE3DFE7" w14:textId="77777777" w:rsidTr="00427A69">
        <w:trPr>
          <w:trHeight w:val="512"/>
        </w:trPr>
        <w:tc>
          <w:tcPr>
            <w:tcW w:w="2256" w:type="dxa"/>
          </w:tcPr>
          <w:p w14:paraId="0D8D77DE"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Political Group equality in respect for civil liberty</w:t>
            </w:r>
          </w:p>
        </w:tc>
        <w:tc>
          <w:tcPr>
            <w:tcW w:w="6479" w:type="dxa"/>
          </w:tcPr>
          <w:p w14:paraId="073C35A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Is access to basic public services, such as order and security, primary education, clean water, and healthcare, distributed equally across political groups? </w:t>
            </w:r>
          </w:p>
        </w:tc>
      </w:tr>
      <w:tr w:rsidR="00371D6C" w:rsidRPr="004550B0" w14:paraId="329F8BA0" w14:textId="77777777" w:rsidTr="00427A69">
        <w:trPr>
          <w:trHeight w:val="773"/>
        </w:trPr>
        <w:tc>
          <w:tcPr>
            <w:tcW w:w="2256" w:type="dxa"/>
          </w:tcPr>
          <w:p w14:paraId="6011614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public services distributed by</w:t>
            </w:r>
          </w:p>
          <w:p w14:paraId="15CDE21F"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Political Group </w:t>
            </w:r>
          </w:p>
        </w:tc>
        <w:tc>
          <w:tcPr>
            <w:tcW w:w="6479" w:type="dxa"/>
          </w:tcPr>
          <w:p w14:paraId="1668865F" w14:textId="5C930EA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Is access to basic public services, such as order and security, primary education, clean water, and healthcare, distributed equally according to </w:t>
            </w:r>
            <w:r w:rsidR="000A2C5B">
              <w:rPr>
                <w:color w:val="000000" w:themeColor="text1"/>
              </w:rPr>
              <w:t xml:space="preserve">the </w:t>
            </w:r>
            <w:r w:rsidRPr="004550B0">
              <w:rPr>
                <w:color w:val="000000" w:themeColor="text1"/>
              </w:rPr>
              <w:t>Political Group?</w:t>
            </w:r>
          </w:p>
          <w:p w14:paraId="42F7AC73"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626F7377" w14:textId="77777777" w:rsidTr="00427A69">
        <w:trPr>
          <w:trHeight w:val="512"/>
        </w:trPr>
        <w:tc>
          <w:tcPr>
            <w:tcW w:w="2256" w:type="dxa"/>
          </w:tcPr>
          <w:p w14:paraId="2DBC366B"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Access to state jobs by Political Group </w:t>
            </w:r>
          </w:p>
        </w:tc>
        <w:tc>
          <w:tcPr>
            <w:tcW w:w="6479" w:type="dxa"/>
          </w:tcPr>
          <w:p w14:paraId="288070A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jobs equally open to qualified individuals regardless of Political Group?</w:t>
            </w:r>
          </w:p>
        </w:tc>
      </w:tr>
      <w:tr w:rsidR="00371D6C" w:rsidRPr="004550B0" w14:paraId="6710D784" w14:textId="77777777" w:rsidTr="00427A69">
        <w:trPr>
          <w:trHeight w:val="773"/>
        </w:trPr>
        <w:tc>
          <w:tcPr>
            <w:tcW w:w="2256" w:type="dxa"/>
          </w:tcPr>
          <w:p w14:paraId="68AD752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business opportunities by</w:t>
            </w:r>
          </w:p>
          <w:p w14:paraId="6174E3C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Political Group </w:t>
            </w:r>
          </w:p>
        </w:tc>
        <w:tc>
          <w:tcPr>
            <w:tcW w:w="6479" w:type="dxa"/>
          </w:tcPr>
          <w:p w14:paraId="5C52945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business opportunities equally available to qualified individuals or firms regardless of Political Group?</w:t>
            </w:r>
          </w:p>
        </w:tc>
      </w:tr>
    </w:tbl>
    <w:p w14:paraId="0C28D8F8"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161858CB" w14:textId="27766ABA" w:rsidR="00272A27" w:rsidRPr="004550B0" w:rsidRDefault="00A303E8" w:rsidP="00003B46">
      <w:pPr>
        <w:pStyle w:val="Caption"/>
        <w:rPr>
          <w:color w:val="000000" w:themeColor="text1"/>
        </w:rPr>
      </w:pPr>
      <w:bookmarkStart w:id="365" w:name="_Toc59571660"/>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5</w:t>
      </w:r>
      <w:r w:rsidRPr="004550B0">
        <w:rPr>
          <w:color w:val="000000" w:themeColor="text1"/>
        </w:rPr>
        <w:fldChar w:fldCharType="end"/>
      </w:r>
      <w:r w:rsidR="00272A27" w:rsidRPr="004550B0">
        <w:rPr>
          <w:color w:val="000000" w:themeColor="text1"/>
        </w:rPr>
        <w:t xml:space="preserve"> Exclusion by Social Group index</w:t>
      </w:r>
      <w:bookmarkEnd w:id="365"/>
    </w:p>
    <w:tbl>
      <w:tblPr>
        <w:tblStyle w:val="TableGrid"/>
        <w:tblW w:w="8853" w:type="dxa"/>
        <w:tblLook w:val="04A0" w:firstRow="1" w:lastRow="0" w:firstColumn="1" w:lastColumn="0" w:noHBand="0" w:noVBand="1"/>
      </w:tblPr>
      <w:tblGrid>
        <w:gridCol w:w="2337"/>
        <w:gridCol w:w="6516"/>
      </w:tblGrid>
      <w:tr w:rsidR="00371D6C" w:rsidRPr="004550B0" w14:paraId="34A8702C" w14:textId="77777777" w:rsidTr="00427A69">
        <w:trPr>
          <w:trHeight w:val="452"/>
        </w:trPr>
        <w:tc>
          <w:tcPr>
            <w:tcW w:w="2337" w:type="dxa"/>
            <w:hideMark/>
          </w:tcPr>
          <w:p w14:paraId="3F132E26" w14:textId="77777777" w:rsidR="00272A27" w:rsidRPr="004550B0" w:rsidRDefault="00272A27" w:rsidP="00427A69">
            <w:pPr>
              <w:spacing w:line="360" w:lineRule="auto"/>
              <w:contextualSpacing/>
              <w:jc w:val="both"/>
              <w:rPr>
                <w:color w:val="000000" w:themeColor="text1"/>
              </w:rPr>
            </w:pPr>
            <w:r w:rsidRPr="004550B0">
              <w:rPr>
                <w:color w:val="000000" w:themeColor="text1"/>
              </w:rPr>
              <w:t>indicators</w:t>
            </w:r>
          </w:p>
        </w:tc>
        <w:tc>
          <w:tcPr>
            <w:tcW w:w="6516" w:type="dxa"/>
          </w:tcPr>
          <w:p w14:paraId="5DDE4FCE" w14:textId="77777777" w:rsidR="00272A27" w:rsidRPr="004550B0" w:rsidRDefault="00272A27" w:rsidP="00427A69">
            <w:pPr>
              <w:spacing w:line="360" w:lineRule="auto"/>
              <w:contextualSpacing/>
              <w:jc w:val="both"/>
              <w:rPr>
                <w:color w:val="000000" w:themeColor="text1"/>
              </w:rPr>
            </w:pPr>
            <w:r w:rsidRPr="004550B0">
              <w:rPr>
                <w:color w:val="000000" w:themeColor="text1"/>
              </w:rPr>
              <w:t>Questions</w:t>
            </w:r>
          </w:p>
        </w:tc>
      </w:tr>
      <w:tr w:rsidR="00371D6C" w:rsidRPr="004550B0" w14:paraId="13104A26" w14:textId="77777777" w:rsidTr="00427A69">
        <w:trPr>
          <w:trHeight w:val="236"/>
        </w:trPr>
        <w:tc>
          <w:tcPr>
            <w:tcW w:w="2337" w:type="dxa"/>
            <w:noWrap/>
            <w:hideMark/>
          </w:tcPr>
          <w:p w14:paraId="3CE415C3"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Power distributed by Social Group </w:t>
            </w:r>
          </w:p>
        </w:tc>
        <w:tc>
          <w:tcPr>
            <w:tcW w:w="6516" w:type="dxa"/>
          </w:tcPr>
          <w:p w14:paraId="1523A226" w14:textId="77777777" w:rsidR="00272A27" w:rsidRPr="004550B0" w:rsidRDefault="00272A27" w:rsidP="00427A69">
            <w:pPr>
              <w:spacing w:line="360" w:lineRule="auto"/>
              <w:contextualSpacing/>
              <w:jc w:val="both"/>
              <w:rPr>
                <w:color w:val="000000" w:themeColor="text1"/>
              </w:rPr>
            </w:pPr>
            <w:r w:rsidRPr="004550B0">
              <w:rPr>
                <w:color w:val="000000" w:themeColor="text1"/>
              </w:rPr>
              <w:t>Is political power distributed according to Social Group?</w:t>
            </w:r>
          </w:p>
        </w:tc>
      </w:tr>
      <w:tr w:rsidR="00371D6C" w:rsidRPr="004550B0" w14:paraId="4D80258F" w14:textId="77777777" w:rsidTr="00427A69">
        <w:trPr>
          <w:trHeight w:val="874"/>
        </w:trPr>
        <w:tc>
          <w:tcPr>
            <w:tcW w:w="2337" w:type="dxa"/>
          </w:tcPr>
          <w:p w14:paraId="72F94C1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Social Group equality in respect for civil liberty</w:t>
            </w:r>
          </w:p>
        </w:tc>
        <w:tc>
          <w:tcPr>
            <w:tcW w:w="6516" w:type="dxa"/>
          </w:tcPr>
          <w:p w14:paraId="60E85E8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Do all social groups, as distinguished by language, ethnicity, religion, race, region, or caste, enjoy the same level of civil liberties, or are some groups generally in a more favourable position? </w:t>
            </w:r>
          </w:p>
        </w:tc>
      </w:tr>
      <w:tr w:rsidR="00371D6C" w:rsidRPr="004550B0" w14:paraId="3619FF34" w14:textId="77777777" w:rsidTr="00427A69">
        <w:trPr>
          <w:trHeight w:val="874"/>
        </w:trPr>
        <w:tc>
          <w:tcPr>
            <w:tcW w:w="2337" w:type="dxa"/>
          </w:tcPr>
          <w:p w14:paraId="482DACBA"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public services distributed by</w:t>
            </w:r>
          </w:p>
          <w:p w14:paraId="1B4823E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Social Group </w:t>
            </w:r>
          </w:p>
        </w:tc>
        <w:tc>
          <w:tcPr>
            <w:tcW w:w="6516" w:type="dxa"/>
          </w:tcPr>
          <w:p w14:paraId="39952D1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Is access to basic public services, such as order and security, primary education, clean water, and healthcare, distributed equally according to Social Group?</w:t>
            </w:r>
          </w:p>
          <w:p w14:paraId="2AEF36E7" w14:textId="77777777" w:rsidR="00272A27" w:rsidRPr="004550B0" w:rsidRDefault="00272A27" w:rsidP="00427A69">
            <w:pPr>
              <w:autoSpaceDE w:val="0"/>
              <w:autoSpaceDN w:val="0"/>
              <w:adjustRightInd w:val="0"/>
              <w:spacing w:line="360" w:lineRule="auto"/>
              <w:contextualSpacing/>
              <w:jc w:val="both"/>
              <w:rPr>
                <w:color w:val="000000" w:themeColor="text1"/>
              </w:rPr>
            </w:pPr>
          </w:p>
        </w:tc>
      </w:tr>
      <w:tr w:rsidR="00371D6C" w:rsidRPr="004550B0" w14:paraId="4883E616" w14:textId="77777777" w:rsidTr="00427A69">
        <w:trPr>
          <w:trHeight w:val="523"/>
        </w:trPr>
        <w:tc>
          <w:tcPr>
            <w:tcW w:w="2337" w:type="dxa"/>
          </w:tcPr>
          <w:p w14:paraId="1E604C1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jobs by socio- Social Group</w:t>
            </w:r>
          </w:p>
          <w:p w14:paraId="6F535B1A" w14:textId="77777777" w:rsidR="00272A27" w:rsidRPr="004550B0" w:rsidRDefault="00272A27" w:rsidP="00427A69">
            <w:pPr>
              <w:spacing w:line="360" w:lineRule="auto"/>
              <w:contextualSpacing/>
              <w:jc w:val="both"/>
              <w:rPr>
                <w:color w:val="000000" w:themeColor="text1"/>
              </w:rPr>
            </w:pPr>
          </w:p>
        </w:tc>
        <w:tc>
          <w:tcPr>
            <w:tcW w:w="6516" w:type="dxa"/>
          </w:tcPr>
          <w:p w14:paraId="6BDAEB5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jobs equally open to qualified individuals regardless of Social Group?</w:t>
            </w:r>
          </w:p>
        </w:tc>
      </w:tr>
      <w:tr w:rsidR="00371D6C" w:rsidRPr="004550B0" w14:paraId="69F319DB" w14:textId="77777777" w:rsidTr="00427A69">
        <w:trPr>
          <w:trHeight w:val="863"/>
        </w:trPr>
        <w:tc>
          <w:tcPr>
            <w:tcW w:w="2337" w:type="dxa"/>
          </w:tcPr>
          <w:p w14:paraId="071EC6B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Access to state business opportunities by</w:t>
            </w:r>
          </w:p>
          <w:p w14:paraId="42BA2376"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Social Group </w:t>
            </w:r>
          </w:p>
        </w:tc>
        <w:tc>
          <w:tcPr>
            <w:tcW w:w="6516" w:type="dxa"/>
          </w:tcPr>
          <w:p w14:paraId="79EF3C8E"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Are state business opportunities equally available to qualified individuals or firms regardless of Social Group?</w:t>
            </w:r>
          </w:p>
        </w:tc>
      </w:tr>
    </w:tbl>
    <w:p w14:paraId="2E33D395"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1548B99F" w14:textId="77777777" w:rsidR="00272A27" w:rsidRPr="004550B0" w:rsidRDefault="00272A27" w:rsidP="00272A27">
      <w:pPr>
        <w:spacing w:line="360" w:lineRule="auto"/>
        <w:contextualSpacing/>
        <w:jc w:val="both"/>
        <w:rPr>
          <w:color w:val="000000" w:themeColor="text1"/>
        </w:rPr>
      </w:pPr>
    </w:p>
    <w:p w14:paraId="2205CEF9" w14:textId="77777777" w:rsidR="00272A27" w:rsidRPr="004550B0" w:rsidRDefault="00272A27" w:rsidP="00272A27">
      <w:pPr>
        <w:spacing w:line="360" w:lineRule="auto"/>
        <w:contextualSpacing/>
        <w:jc w:val="both"/>
        <w:rPr>
          <w:color w:val="000000" w:themeColor="text1"/>
        </w:rPr>
      </w:pPr>
    </w:p>
    <w:p w14:paraId="53E1E180"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1B94CA70" w14:textId="509F1935" w:rsidR="00272A27" w:rsidRPr="004550B0" w:rsidRDefault="00A303E8" w:rsidP="00003B46">
      <w:pPr>
        <w:pStyle w:val="Caption"/>
        <w:rPr>
          <w:color w:val="000000" w:themeColor="text1"/>
        </w:rPr>
      </w:pPr>
      <w:bookmarkStart w:id="366" w:name="_Toc59571661"/>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6</w:t>
      </w:r>
      <w:r w:rsidRPr="004550B0">
        <w:rPr>
          <w:color w:val="000000" w:themeColor="text1"/>
        </w:rPr>
        <w:fldChar w:fldCharType="end"/>
      </w:r>
      <w:r w:rsidR="00272A27" w:rsidRPr="004550B0">
        <w:rPr>
          <w:color w:val="000000" w:themeColor="text1"/>
        </w:rPr>
        <w:t xml:space="preserve"> Military index</w:t>
      </w:r>
      <w:bookmarkEnd w:id="366"/>
    </w:p>
    <w:p w14:paraId="3626E37C" w14:textId="77777777" w:rsidR="00272A27" w:rsidRPr="004550B0" w:rsidRDefault="00272A27" w:rsidP="00272A27">
      <w:pPr>
        <w:spacing w:line="360" w:lineRule="auto"/>
        <w:contextualSpacing/>
        <w:jc w:val="both"/>
        <w:rPr>
          <w:b/>
          <w:bCs/>
          <w:color w:val="000000" w:themeColor="text1"/>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5284"/>
      </w:tblGrid>
      <w:tr w:rsidR="00371D6C" w:rsidRPr="004550B0" w14:paraId="4148A0D1" w14:textId="77777777" w:rsidTr="00427A69">
        <w:trPr>
          <w:trHeight w:val="276"/>
        </w:trPr>
        <w:tc>
          <w:tcPr>
            <w:tcW w:w="4128" w:type="dxa"/>
            <w:shd w:val="clear" w:color="auto" w:fill="auto"/>
            <w:noWrap/>
            <w:vAlign w:val="bottom"/>
          </w:tcPr>
          <w:p w14:paraId="0CF1D9C0" w14:textId="77777777" w:rsidR="00272A27" w:rsidRPr="004550B0" w:rsidRDefault="00272A27" w:rsidP="00427A69">
            <w:pPr>
              <w:spacing w:line="360" w:lineRule="auto"/>
              <w:jc w:val="both"/>
              <w:rPr>
                <w:color w:val="000000" w:themeColor="text1"/>
              </w:rPr>
            </w:pPr>
            <w:r w:rsidRPr="004550B0">
              <w:rPr>
                <w:color w:val="000000" w:themeColor="text1"/>
              </w:rPr>
              <w:t>Indicator</w:t>
            </w:r>
          </w:p>
        </w:tc>
        <w:tc>
          <w:tcPr>
            <w:tcW w:w="5284" w:type="dxa"/>
          </w:tcPr>
          <w:p w14:paraId="353B5C17" w14:textId="77777777" w:rsidR="00272A27" w:rsidRPr="004550B0" w:rsidRDefault="00272A27" w:rsidP="00427A69">
            <w:pPr>
              <w:spacing w:line="360" w:lineRule="auto"/>
              <w:jc w:val="both"/>
              <w:rPr>
                <w:color w:val="000000" w:themeColor="text1"/>
              </w:rPr>
            </w:pPr>
            <w:r w:rsidRPr="004550B0">
              <w:rPr>
                <w:color w:val="000000" w:themeColor="text1"/>
              </w:rPr>
              <w:t>Questions</w:t>
            </w:r>
          </w:p>
        </w:tc>
      </w:tr>
      <w:tr w:rsidR="00371D6C" w:rsidRPr="004550B0" w14:paraId="10B42551" w14:textId="77777777" w:rsidTr="00427A69">
        <w:trPr>
          <w:trHeight w:val="276"/>
        </w:trPr>
        <w:tc>
          <w:tcPr>
            <w:tcW w:w="4128" w:type="dxa"/>
            <w:shd w:val="clear" w:color="auto" w:fill="auto"/>
            <w:noWrap/>
            <w:vAlign w:val="bottom"/>
            <w:hideMark/>
          </w:tcPr>
          <w:p w14:paraId="1A4E5030" w14:textId="77777777" w:rsidR="00272A27" w:rsidRPr="004550B0" w:rsidRDefault="00272A27" w:rsidP="00427A69">
            <w:pPr>
              <w:spacing w:line="360" w:lineRule="auto"/>
              <w:jc w:val="both"/>
              <w:rPr>
                <w:color w:val="000000" w:themeColor="text1"/>
              </w:rPr>
            </w:pPr>
            <w:r w:rsidRPr="004550B0">
              <w:rPr>
                <w:color w:val="000000" w:themeColor="text1"/>
              </w:rPr>
              <w:t xml:space="preserve">HOS (Head of State) appointment in practice </w:t>
            </w:r>
          </w:p>
        </w:tc>
        <w:tc>
          <w:tcPr>
            <w:tcW w:w="5284" w:type="dxa"/>
          </w:tcPr>
          <w:p w14:paraId="4967083F" w14:textId="77777777" w:rsidR="00272A27" w:rsidRPr="004550B0" w:rsidRDefault="00272A27" w:rsidP="00427A69">
            <w:pPr>
              <w:spacing w:line="360" w:lineRule="auto"/>
              <w:jc w:val="both"/>
              <w:rPr>
                <w:color w:val="000000" w:themeColor="text1"/>
              </w:rPr>
            </w:pPr>
            <w:r w:rsidRPr="004550B0">
              <w:rPr>
                <w:color w:val="000000" w:themeColor="text1"/>
              </w:rPr>
              <w:t>How did the head of state reach office?</w:t>
            </w:r>
          </w:p>
        </w:tc>
      </w:tr>
      <w:tr w:rsidR="00371D6C" w:rsidRPr="004550B0" w14:paraId="2A4574F0" w14:textId="77777777" w:rsidTr="00427A69">
        <w:trPr>
          <w:trHeight w:val="276"/>
        </w:trPr>
        <w:tc>
          <w:tcPr>
            <w:tcW w:w="4128" w:type="dxa"/>
            <w:shd w:val="clear" w:color="auto" w:fill="auto"/>
            <w:noWrap/>
            <w:vAlign w:val="bottom"/>
            <w:hideMark/>
          </w:tcPr>
          <w:p w14:paraId="6A085264" w14:textId="77777777" w:rsidR="00272A27" w:rsidRPr="004550B0" w:rsidRDefault="00272A27" w:rsidP="00427A69">
            <w:pPr>
              <w:spacing w:line="360" w:lineRule="auto"/>
              <w:jc w:val="both"/>
              <w:rPr>
                <w:color w:val="000000" w:themeColor="text1"/>
              </w:rPr>
            </w:pPr>
            <w:r w:rsidRPr="004550B0">
              <w:rPr>
                <w:color w:val="000000" w:themeColor="text1"/>
              </w:rPr>
              <w:t xml:space="preserve">HOG (Head of Government) appointment in practice </w:t>
            </w:r>
          </w:p>
        </w:tc>
        <w:tc>
          <w:tcPr>
            <w:tcW w:w="5284" w:type="dxa"/>
          </w:tcPr>
          <w:p w14:paraId="5C4DA87C" w14:textId="77777777" w:rsidR="00272A27" w:rsidRPr="004550B0" w:rsidRDefault="00272A27" w:rsidP="00427A69">
            <w:pPr>
              <w:spacing w:line="360" w:lineRule="auto"/>
              <w:jc w:val="both"/>
              <w:rPr>
                <w:color w:val="000000" w:themeColor="text1"/>
              </w:rPr>
            </w:pPr>
            <w:r w:rsidRPr="004550B0">
              <w:rPr>
                <w:color w:val="000000" w:themeColor="text1"/>
              </w:rPr>
              <w:t>How did the head of government gain access to office?</w:t>
            </w:r>
          </w:p>
        </w:tc>
      </w:tr>
      <w:tr w:rsidR="00371D6C" w:rsidRPr="004550B0" w14:paraId="7F69D36D" w14:textId="77777777" w:rsidTr="00427A69">
        <w:trPr>
          <w:trHeight w:val="276"/>
        </w:trPr>
        <w:tc>
          <w:tcPr>
            <w:tcW w:w="4128" w:type="dxa"/>
            <w:shd w:val="clear" w:color="auto" w:fill="auto"/>
            <w:noWrap/>
            <w:vAlign w:val="bottom"/>
            <w:hideMark/>
          </w:tcPr>
          <w:p w14:paraId="45A3F780" w14:textId="77777777" w:rsidR="00272A27" w:rsidRPr="004550B0" w:rsidRDefault="00272A27" w:rsidP="00427A69">
            <w:pPr>
              <w:spacing w:line="360" w:lineRule="auto"/>
              <w:jc w:val="both"/>
              <w:rPr>
                <w:color w:val="000000" w:themeColor="text1"/>
              </w:rPr>
            </w:pPr>
            <w:r w:rsidRPr="004550B0">
              <w:rPr>
                <w:color w:val="000000" w:themeColor="text1"/>
              </w:rPr>
              <w:t>HOS removal by legislature in practice</w:t>
            </w:r>
          </w:p>
        </w:tc>
        <w:tc>
          <w:tcPr>
            <w:tcW w:w="5284" w:type="dxa"/>
          </w:tcPr>
          <w:p w14:paraId="3E5ABAF3"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If the legislature, or either chamber of the legislature, took actions to remove the head</w:t>
            </w:r>
          </w:p>
          <w:p w14:paraId="39C2C0C3"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 xml:space="preserve">of state from office, would it be likely to succeed even without having to level accusations of unlawful activity </w:t>
            </w:r>
            <w:r w:rsidRPr="004550B0">
              <w:rPr>
                <w:i/>
                <w:iCs/>
                <w:color w:val="000000" w:themeColor="text1"/>
              </w:rPr>
              <w:t xml:space="preserve">and </w:t>
            </w:r>
            <w:r w:rsidRPr="004550B0">
              <w:rPr>
                <w:color w:val="000000" w:themeColor="text1"/>
              </w:rPr>
              <w:t>without the involvement of any other agency?</w:t>
            </w:r>
          </w:p>
        </w:tc>
      </w:tr>
      <w:tr w:rsidR="00371D6C" w:rsidRPr="004550B0" w14:paraId="7885BA70" w14:textId="77777777" w:rsidTr="00427A69">
        <w:trPr>
          <w:trHeight w:val="276"/>
        </w:trPr>
        <w:tc>
          <w:tcPr>
            <w:tcW w:w="4128" w:type="dxa"/>
            <w:shd w:val="clear" w:color="auto" w:fill="auto"/>
            <w:noWrap/>
            <w:vAlign w:val="bottom"/>
            <w:hideMark/>
          </w:tcPr>
          <w:p w14:paraId="19E0ED98" w14:textId="77777777" w:rsidR="00272A27" w:rsidRPr="004550B0" w:rsidRDefault="00272A27" w:rsidP="00427A69">
            <w:pPr>
              <w:spacing w:line="360" w:lineRule="auto"/>
              <w:jc w:val="both"/>
              <w:rPr>
                <w:color w:val="000000" w:themeColor="text1"/>
              </w:rPr>
            </w:pPr>
            <w:r w:rsidRPr="004550B0">
              <w:rPr>
                <w:color w:val="000000" w:themeColor="text1"/>
              </w:rPr>
              <w:t>HOS removal by the ruling party or party leadership body in a one-party system in practice (Mean)</w:t>
            </w:r>
          </w:p>
        </w:tc>
        <w:tc>
          <w:tcPr>
            <w:tcW w:w="5284" w:type="dxa"/>
          </w:tcPr>
          <w:p w14:paraId="65079065"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Which of the following bodies would be likely to succeed in removing the head of state</w:t>
            </w:r>
          </w:p>
          <w:p w14:paraId="6E3B6B06" w14:textId="77777777" w:rsidR="00272A27" w:rsidRPr="004550B0" w:rsidRDefault="00272A27" w:rsidP="00427A69">
            <w:pPr>
              <w:spacing w:line="360" w:lineRule="auto"/>
              <w:jc w:val="both"/>
              <w:rPr>
                <w:color w:val="000000" w:themeColor="text1"/>
              </w:rPr>
            </w:pPr>
            <w:r w:rsidRPr="004550B0">
              <w:rPr>
                <w:color w:val="000000" w:themeColor="text1"/>
              </w:rPr>
              <w:t>if it took actions (short of military force) to do so? The ruling party or party leadership body (in a one-party system). (0=No, 1=Yes)</w:t>
            </w:r>
          </w:p>
        </w:tc>
      </w:tr>
      <w:tr w:rsidR="00371D6C" w:rsidRPr="004550B0" w14:paraId="0F0CC7EE" w14:textId="77777777" w:rsidTr="00427A69">
        <w:trPr>
          <w:trHeight w:val="276"/>
        </w:trPr>
        <w:tc>
          <w:tcPr>
            <w:tcW w:w="4128" w:type="dxa"/>
            <w:shd w:val="clear" w:color="auto" w:fill="auto"/>
            <w:noWrap/>
            <w:vAlign w:val="bottom"/>
            <w:hideMark/>
          </w:tcPr>
          <w:p w14:paraId="3D4E653B" w14:textId="77777777" w:rsidR="00272A27" w:rsidRPr="004550B0" w:rsidRDefault="00272A27" w:rsidP="00427A69">
            <w:pPr>
              <w:spacing w:line="360" w:lineRule="auto"/>
              <w:jc w:val="both"/>
              <w:rPr>
                <w:color w:val="000000" w:themeColor="text1"/>
              </w:rPr>
            </w:pPr>
            <w:r w:rsidRPr="004550B0">
              <w:rPr>
                <w:color w:val="000000" w:themeColor="text1"/>
              </w:rPr>
              <w:t>HOS removal by a royal council in practice (Mean)</w:t>
            </w:r>
          </w:p>
        </w:tc>
        <w:tc>
          <w:tcPr>
            <w:tcW w:w="5284" w:type="dxa"/>
          </w:tcPr>
          <w:p w14:paraId="038E5CBB"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Which of the following bodies would be likely to succeed in removing the head of state</w:t>
            </w:r>
          </w:p>
          <w:p w14:paraId="078832AD" w14:textId="77777777" w:rsidR="00272A27" w:rsidRPr="004550B0" w:rsidRDefault="00272A27" w:rsidP="00427A69">
            <w:pPr>
              <w:spacing w:line="360" w:lineRule="auto"/>
              <w:jc w:val="both"/>
              <w:rPr>
                <w:color w:val="000000" w:themeColor="text1"/>
              </w:rPr>
            </w:pPr>
            <w:r w:rsidRPr="004550B0">
              <w:rPr>
                <w:color w:val="000000" w:themeColor="text1"/>
              </w:rPr>
              <w:t xml:space="preserve">if it took actions (short of military force) to do so? A royal council. (0=No, 1=Yes) </w:t>
            </w:r>
          </w:p>
        </w:tc>
      </w:tr>
      <w:tr w:rsidR="00371D6C" w:rsidRPr="004550B0" w14:paraId="76F4D585" w14:textId="77777777" w:rsidTr="00427A69">
        <w:trPr>
          <w:trHeight w:val="276"/>
        </w:trPr>
        <w:tc>
          <w:tcPr>
            <w:tcW w:w="4128" w:type="dxa"/>
            <w:shd w:val="clear" w:color="auto" w:fill="auto"/>
            <w:noWrap/>
            <w:vAlign w:val="bottom"/>
            <w:hideMark/>
          </w:tcPr>
          <w:p w14:paraId="785EA7F6" w14:textId="77777777" w:rsidR="00272A27" w:rsidRPr="004550B0" w:rsidRDefault="00272A27" w:rsidP="00427A69">
            <w:pPr>
              <w:spacing w:line="360" w:lineRule="auto"/>
              <w:jc w:val="both"/>
              <w:rPr>
                <w:color w:val="000000" w:themeColor="text1"/>
              </w:rPr>
            </w:pPr>
            <w:r w:rsidRPr="004550B0">
              <w:rPr>
                <w:color w:val="000000" w:themeColor="text1"/>
              </w:rPr>
              <w:t>HOS removal by the military in practice (Mean)</w:t>
            </w:r>
          </w:p>
        </w:tc>
        <w:tc>
          <w:tcPr>
            <w:tcW w:w="5284" w:type="dxa"/>
          </w:tcPr>
          <w:p w14:paraId="625E728A"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Which of the following bodies would be likely to succeed in removing the head of state</w:t>
            </w:r>
          </w:p>
          <w:p w14:paraId="5C5D00CE" w14:textId="77777777" w:rsidR="00272A27" w:rsidRPr="004550B0" w:rsidRDefault="00272A27" w:rsidP="00427A69">
            <w:pPr>
              <w:spacing w:line="360" w:lineRule="auto"/>
              <w:jc w:val="both"/>
              <w:rPr>
                <w:color w:val="000000" w:themeColor="text1"/>
              </w:rPr>
            </w:pPr>
            <w:r w:rsidRPr="004550B0">
              <w:rPr>
                <w:color w:val="000000" w:themeColor="text1"/>
              </w:rPr>
              <w:t xml:space="preserve">if it took actions (short of military force) to do so? The military. (0=No, 1=Yes)  </w:t>
            </w:r>
          </w:p>
        </w:tc>
      </w:tr>
      <w:tr w:rsidR="00371D6C" w:rsidRPr="004550B0" w14:paraId="219A7CEB" w14:textId="77777777" w:rsidTr="00427A69">
        <w:trPr>
          <w:trHeight w:val="276"/>
        </w:trPr>
        <w:tc>
          <w:tcPr>
            <w:tcW w:w="4128" w:type="dxa"/>
            <w:shd w:val="clear" w:color="auto" w:fill="auto"/>
            <w:noWrap/>
            <w:vAlign w:val="bottom"/>
            <w:hideMark/>
          </w:tcPr>
          <w:p w14:paraId="29B044BB" w14:textId="77777777" w:rsidR="00272A27" w:rsidRPr="004550B0" w:rsidRDefault="00272A27" w:rsidP="00427A69">
            <w:pPr>
              <w:spacing w:line="360" w:lineRule="auto"/>
              <w:jc w:val="both"/>
              <w:rPr>
                <w:color w:val="000000" w:themeColor="text1"/>
              </w:rPr>
            </w:pPr>
            <w:r w:rsidRPr="004550B0">
              <w:rPr>
                <w:color w:val="000000" w:themeColor="text1"/>
              </w:rPr>
              <w:t>HOS = HOG</w:t>
            </w:r>
          </w:p>
        </w:tc>
        <w:tc>
          <w:tcPr>
            <w:tcW w:w="5284" w:type="dxa"/>
          </w:tcPr>
          <w:p w14:paraId="6A4985AF" w14:textId="77777777" w:rsidR="00272A27" w:rsidRPr="004550B0" w:rsidRDefault="00272A27" w:rsidP="00427A69">
            <w:pPr>
              <w:spacing w:line="360" w:lineRule="auto"/>
              <w:jc w:val="both"/>
              <w:rPr>
                <w:color w:val="000000" w:themeColor="text1"/>
              </w:rPr>
            </w:pPr>
            <w:r w:rsidRPr="004550B0">
              <w:rPr>
                <w:color w:val="000000" w:themeColor="text1"/>
              </w:rPr>
              <w:t>Is the head of state (HOS) also head of government (HOG)?</w:t>
            </w:r>
          </w:p>
        </w:tc>
      </w:tr>
      <w:tr w:rsidR="005C0E52" w:rsidRPr="004550B0" w14:paraId="577A08E6" w14:textId="77777777" w:rsidTr="00427A69">
        <w:trPr>
          <w:trHeight w:val="276"/>
        </w:trPr>
        <w:tc>
          <w:tcPr>
            <w:tcW w:w="4128" w:type="dxa"/>
            <w:shd w:val="clear" w:color="auto" w:fill="auto"/>
            <w:noWrap/>
            <w:vAlign w:val="bottom"/>
            <w:hideMark/>
          </w:tcPr>
          <w:p w14:paraId="3EB6FDE4" w14:textId="77777777" w:rsidR="00272A27" w:rsidRPr="004550B0" w:rsidRDefault="00272A27" w:rsidP="00427A69">
            <w:pPr>
              <w:spacing w:line="360" w:lineRule="auto"/>
              <w:jc w:val="both"/>
              <w:rPr>
                <w:color w:val="000000" w:themeColor="text1"/>
              </w:rPr>
            </w:pPr>
            <w:r w:rsidRPr="004550B0">
              <w:rPr>
                <w:color w:val="000000" w:themeColor="text1"/>
              </w:rPr>
              <w:t xml:space="preserve">Relative power of the HOS </w:t>
            </w:r>
          </w:p>
        </w:tc>
        <w:tc>
          <w:tcPr>
            <w:tcW w:w="5284" w:type="dxa"/>
          </w:tcPr>
          <w:p w14:paraId="0D36E85A" w14:textId="77777777" w:rsidR="00272A27" w:rsidRPr="004550B0" w:rsidRDefault="00272A27" w:rsidP="00427A69">
            <w:pPr>
              <w:autoSpaceDE w:val="0"/>
              <w:autoSpaceDN w:val="0"/>
              <w:adjustRightInd w:val="0"/>
              <w:spacing w:line="360" w:lineRule="auto"/>
              <w:jc w:val="both"/>
              <w:rPr>
                <w:color w:val="000000" w:themeColor="text1"/>
              </w:rPr>
            </w:pPr>
            <w:r w:rsidRPr="004550B0">
              <w:rPr>
                <w:color w:val="000000" w:themeColor="text1"/>
              </w:rPr>
              <w:t>Does the head of state HOS have more relative power than the head of government HOG</w:t>
            </w:r>
          </w:p>
          <w:p w14:paraId="0E7C73FA" w14:textId="77777777" w:rsidR="00272A27" w:rsidRPr="004550B0" w:rsidRDefault="00272A27" w:rsidP="00427A69">
            <w:pPr>
              <w:spacing w:line="360" w:lineRule="auto"/>
              <w:jc w:val="both"/>
              <w:rPr>
                <w:color w:val="000000" w:themeColor="text1"/>
              </w:rPr>
            </w:pPr>
            <w:r w:rsidRPr="004550B0">
              <w:rPr>
                <w:color w:val="000000" w:themeColor="text1"/>
              </w:rPr>
              <w:t>over the appointment and dismissal of cabinet ministers?</w:t>
            </w:r>
          </w:p>
        </w:tc>
      </w:tr>
    </w:tbl>
    <w:p w14:paraId="7FB4398A" w14:textId="77777777" w:rsidR="00272A27" w:rsidRPr="004550B0" w:rsidRDefault="00272A27" w:rsidP="00272A27">
      <w:pPr>
        <w:spacing w:line="360" w:lineRule="auto"/>
        <w:contextualSpacing/>
        <w:jc w:val="both"/>
        <w:rPr>
          <w:color w:val="000000" w:themeColor="text1"/>
        </w:rPr>
      </w:pPr>
    </w:p>
    <w:p w14:paraId="4010691B"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Variety of democracy</w:t>
      </w:r>
    </w:p>
    <w:p w14:paraId="509D01F5" w14:textId="77777777" w:rsidR="00272A27" w:rsidRPr="004550B0" w:rsidRDefault="00272A27" w:rsidP="00272A27">
      <w:pPr>
        <w:spacing w:line="360" w:lineRule="auto"/>
        <w:contextualSpacing/>
        <w:jc w:val="both"/>
        <w:rPr>
          <w:color w:val="000000" w:themeColor="text1"/>
        </w:rPr>
      </w:pPr>
    </w:p>
    <w:p w14:paraId="3260E2FB" w14:textId="77777777" w:rsidR="00272A27" w:rsidRPr="004550B0" w:rsidRDefault="00272A27" w:rsidP="00272A27">
      <w:pPr>
        <w:spacing w:line="360" w:lineRule="auto"/>
        <w:contextualSpacing/>
        <w:jc w:val="both"/>
        <w:rPr>
          <w:color w:val="000000" w:themeColor="text1"/>
        </w:rPr>
      </w:pPr>
    </w:p>
    <w:p w14:paraId="49F07BE4" w14:textId="77777777" w:rsidR="00272A27" w:rsidRPr="004550B0" w:rsidRDefault="00272A27" w:rsidP="00272A27">
      <w:pPr>
        <w:spacing w:line="360" w:lineRule="auto"/>
        <w:contextualSpacing/>
        <w:jc w:val="both"/>
        <w:rPr>
          <w:color w:val="000000" w:themeColor="text1"/>
        </w:rPr>
      </w:pPr>
    </w:p>
    <w:p w14:paraId="29CDC953" w14:textId="38613D94" w:rsidR="00272A27" w:rsidRPr="004550B0" w:rsidRDefault="00A303E8" w:rsidP="00003B46">
      <w:pPr>
        <w:pStyle w:val="Caption"/>
        <w:rPr>
          <w:color w:val="000000" w:themeColor="text1"/>
        </w:rPr>
      </w:pPr>
      <w:bookmarkStart w:id="367" w:name="_Toc59571662"/>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7</w:t>
      </w:r>
      <w:r w:rsidRPr="004550B0">
        <w:rPr>
          <w:color w:val="000000" w:themeColor="text1"/>
        </w:rPr>
        <w:fldChar w:fldCharType="end"/>
      </w:r>
      <w:r w:rsidR="00272A27" w:rsidRPr="004550B0">
        <w:rPr>
          <w:color w:val="000000" w:themeColor="text1"/>
        </w:rPr>
        <w:t xml:space="preserve"> Indicators Used in the Construction of Membership of Clubs and Voluntary Associations Index (Social Capital)</w:t>
      </w:r>
      <w:bookmarkEnd w:id="367"/>
    </w:p>
    <w:tbl>
      <w:tblPr>
        <w:tblW w:w="8994" w:type="dxa"/>
        <w:tblLook w:val="0000" w:firstRow="0" w:lastRow="0" w:firstColumn="0" w:lastColumn="0" w:noHBand="0" w:noVBand="0"/>
      </w:tblPr>
      <w:tblGrid>
        <w:gridCol w:w="6616"/>
        <w:gridCol w:w="2378"/>
      </w:tblGrid>
      <w:tr w:rsidR="00371D6C" w:rsidRPr="004550B0" w14:paraId="2EA6E08A" w14:textId="77777777" w:rsidTr="00427A69">
        <w:trPr>
          <w:trHeight w:val="125"/>
        </w:trPr>
        <w:tc>
          <w:tcPr>
            <w:tcW w:w="6616" w:type="dxa"/>
            <w:tcBorders>
              <w:top w:val="single" w:sz="4" w:space="0" w:color="auto"/>
              <w:left w:val="single" w:sz="4" w:space="0" w:color="auto"/>
              <w:bottom w:val="single" w:sz="4" w:space="0" w:color="auto"/>
              <w:right w:val="single" w:sz="4" w:space="0" w:color="auto"/>
            </w:tcBorders>
          </w:tcPr>
          <w:p w14:paraId="56B1336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Indicator </w:t>
            </w:r>
          </w:p>
        </w:tc>
        <w:tc>
          <w:tcPr>
            <w:tcW w:w="2378" w:type="dxa"/>
            <w:tcBorders>
              <w:top w:val="single" w:sz="4" w:space="0" w:color="auto"/>
              <w:left w:val="single" w:sz="4" w:space="0" w:color="auto"/>
              <w:bottom w:val="single" w:sz="4" w:space="0" w:color="auto"/>
              <w:right w:val="single" w:sz="4" w:space="0" w:color="auto"/>
            </w:tcBorders>
          </w:tcPr>
          <w:p w14:paraId="670E6789"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Source </w:t>
            </w:r>
          </w:p>
        </w:tc>
      </w:tr>
      <w:tr w:rsidR="00371D6C" w:rsidRPr="004550B0" w14:paraId="71287095"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5300EBF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Respondent says that they use their free time to participate in voluntary associations </w:t>
            </w:r>
          </w:p>
        </w:tc>
        <w:tc>
          <w:tcPr>
            <w:tcW w:w="2378" w:type="dxa"/>
            <w:tcBorders>
              <w:top w:val="single" w:sz="4" w:space="0" w:color="auto"/>
              <w:left w:val="single" w:sz="4" w:space="0" w:color="auto"/>
              <w:bottom w:val="single" w:sz="4" w:space="0" w:color="auto"/>
              <w:right w:val="single" w:sz="4" w:space="0" w:color="auto"/>
            </w:tcBorders>
          </w:tcPr>
          <w:p w14:paraId="65686646"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40FA4C70" w14:textId="77777777" w:rsidTr="00427A69">
        <w:trPr>
          <w:trHeight w:val="449"/>
        </w:trPr>
        <w:tc>
          <w:tcPr>
            <w:tcW w:w="6616" w:type="dxa"/>
            <w:tcBorders>
              <w:top w:val="single" w:sz="4" w:space="0" w:color="auto"/>
              <w:left w:val="single" w:sz="4" w:space="0" w:color="auto"/>
              <w:bottom w:val="single" w:sz="4" w:space="0" w:color="auto"/>
              <w:right w:val="single" w:sz="4" w:space="0" w:color="auto"/>
            </w:tcBorders>
          </w:tcPr>
          <w:p w14:paraId="3773E636"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Respondent says that they use their free time to work for local or community development groups </w:t>
            </w:r>
          </w:p>
        </w:tc>
        <w:tc>
          <w:tcPr>
            <w:tcW w:w="2378" w:type="dxa"/>
            <w:tcBorders>
              <w:top w:val="single" w:sz="4" w:space="0" w:color="auto"/>
              <w:left w:val="single" w:sz="4" w:space="0" w:color="auto"/>
              <w:bottom w:val="single" w:sz="4" w:space="0" w:color="auto"/>
              <w:right w:val="single" w:sz="4" w:space="0" w:color="auto"/>
            </w:tcBorders>
          </w:tcPr>
          <w:p w14:paraId="7453769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43C42AAD"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5D5331A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respondents who are members of youth groups </w:t>
            </w:r>
          </w:p>
        </w:tc>
        <w:tc>
          <w:tcPr>
            <w:tcW w:w="2378" w:type="dxa"/>
            <w:tcBorders>
              <w:top w:val="single" w:sz="4" w:space="0" w:color="auto"/>
              <w:left w:val="single" w:sz="4" w:space="0" w:color="auto"/>
              <w:bottom w:val="single" w:sz="4" w:space="0" w:color="auto"/>
              <w:right w:val="single" w:sz="4" w:space="0" w:color="auto"/>
            </w:tcBorders>
          </w:tcPr>
          <w:p w14:paraId="5BA428F5"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07650815"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57A6095C"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women’s groups </w:t>
            </w:r>
          </w:p>
        </w:tc>
        <w:tc>
          <w:tcPr>
            <w:tcW w:w="2378" w:type="dxa"/>
            <w:tcBorders>
              <w:top w:val="single" w:sz="4" w:space="0" w:color="auto"/>
              <w:left w:val="single" w:sz="4" w:space="0" w:color="auto"/>
              <w:bottom w:val="single" w:sz="4" w:space="0" w:color="auto"/>
              <w:right w:val="single" w:sz="4" w:space="0" w:color="auto"/>
            </w:tcBorders>
          </w:tcPr>
          <w:p w14:paraId="17C1F87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13AB9A1A"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49F3B8D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sports clubs </w:t>
            </w:r>
          </w:p>
        </w:tc>
        <w:tc>
          <w:tcPr>
            <w:tcW w:w="2378" w:type="dxa"/>
            <w:tcBorders>
              <w:top w:val="single" w:sz="4" w:space="0" w:color="auto"/>
              <w:left w:val="single" w:sz="4" w:space="0" w:color="auto"/>
              <w:bottom w:val="single" w:sz="4" w:space="0" w:color="auto"/>
              <w:right w:val="single" w:sz="4" w:space="0" w:color="auto"/>
            </w:tcBorders>
          </w:tcPr>
          <w:p w14:paraId="2607C8B5"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553ECF4B"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3943A2D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church groups </w:t>
            </w:r>
          </w:p>
        </w:tc>
        <w:tc>
          <w:tcPr>
            <w:tcW w:w="2378" w:type="dxa"/>
            <w:tcBorders>
              <w:top w:val="single" w:sz="4" w:space="0" w:color="auto"/>
              <w:left w:val="single" w:sz="4" w:space="0" w:color="auto"/>
              <w:bottom w:val="single" w:sz="4" w:space="0" w:color="auto"/>
              <w:right w:val="single" w:sz="4" w:space="0" w:color="auto"/>
            </w:tcBorders>
          </w:tcPr>
          <w:p w14:paraId="72CA4826"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0ABE40A6" w14:textId="77777777" w:rsidTr="00427A69">
        <w:trPr>
          <w:trHeight w:val="449"/>
        </w:trPr>
        <w:tc>
          <w:tcPr>
            <w:tcW w:w="6616" w:type="dxa"/>
            <w:tcBorders>
              <w:top w:val="single" w:sz="4" w:space="0" w:color="auto"/>
              <w:left w:val="single" w:sz="4" w:space="0" w:color="auto"/>
              <w:bottom w:val="single" w:sz="4" w:space="0" w:color="auto"/>
              <w:right w:val="single" w:sz="4" w:space="0" w:color="auto"/>
            </w:tcBorders>
          </w:tcPr>
          <w:p w14:paraId="65A342E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work for an issue that affects their community ‘very frequently’ or ‘frequently’ </w:t>
            </w:r>
          </w:p>
        </w:tc>
        <w:tc>
          <w:tcPr>
            <w:tcW w:w="2378" w:type="dxa"/>
            <w:tcBorders>
              <w:top w:val="single" w:sz="4" w:space="0" w:color="auto"/>
              <w:left w:val="single" w:sz="4" w:space="0" w:color="auto"/>
              <w:bottom w:val="single" w:sz="4" w:space="0" w:color="auto"/>
              <w:right w:val="single" w:sz="4" w:space="0" w:color="auto"/>
            </w:tcBorders>
          </w:tcPr>
          <w:p w14:paraId="434A0C1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2A8A9C5B"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3FC2CA9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labour unions </w:t>
            </w:r>
          </w:p>
        </w:tc>
        <w:tc>
          <w:tcPr>
            <w:tcW w:w="2378" w:type="dxa"/>
            <w:tcBorders>
              <w:top w:val="single" w:sz="4" w:space="0" w:color="auto"/>
              <w:left w:val="single" w:sz="4" w:space="0" w:color="auto"/>
              <w:bottom w:val="single" w:sz="4" w:space="0" w:color="auto"/>
              <w:right w:val="single" w:sz="4" w:space="0" w:color="auto"/>
            </w:tcBorders>
          </w:tcPr>
          <w:p w14:paraId="2EE1E13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690EBFAB"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229D159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voluntary associations </w:t>
            </w:r>
          </w:p>
        </w:tc>
        <w:tc>
          <w:tcPr>
            <w:tcW w:w="2378" w:type="dxa"/>
            <w:tcBorders>
              <w:top w:val="single" w:sz="4" w:space="0" w:color="auto"/>
              <w:left w:val="single" w:sz="4" w:space="0" w:color="auto"/>
              <w:bottom w:val="single" w:sz="4" w:space="0" w:color="auto"/>
              <w:right w:val="single" w:sz="4" w:space="0" w:color="auto"/>
            </w:tcBorders>
          </w:tcPr>
          <w:p w14:paraId="7F513297"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7C6EB61C"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75DBE3DA"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a political party </w:t>
            </w:r>
          </w:p>
        </w:tc>
        <w:tc>
          <w:tcPr>
            <w:tcW w:w="2378" w:type="dxa"/>
            <w:tcBorders>
              <w:top w:val="single" w:sz="4" w:space="0" w:color="auto"/>
              <w:left w:val="single" w:sz="4" w:space="0" w:color="auto"/>
              <w:bottom w:val="single" w:sz="4" w:space="0" w:color="auto"/>
              <w:right w:val="single" w:sz="4" w:space="0" w:color="auto"/>
            </w:tcBorders>
          </w:tcPr>
          <w:p w14:paraId="0FC10F25"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20BE984A"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3E4D4ECD"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of respondents who are members of a cultural center </w:t>
            </w:r>
          </w:p>
        </w:tc>
        <w:tc>
          <w:tcPr>
            <w:tcW w:w="2378" w:type="dxa"/>
            <w:tcBorders>
              <w:top w:val="single" w:sz="4" w:space="0" w:color="auto"/>
              <w:left w:val="single" w:sz="4" w:space="0" w:color="auto"/>
              <w:bottom w:val="single" w:sz="4" w:space="0" w:color="auto"/>
              <w:right w:val="single" w:sz="4" w:space="0" w:color="auto"/>
            </w:tcBorders>
          </w:tcPr>
          <w:p w14:paraId="36D4E76A"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Latinobarometer </w:t>
            </w:r>
          </w:p>
        </w:tc>
      </w:tr>
      <w:tr w:rsidR="00371D6C" w:rsidRPr="004550B0" w14:paraId="70140F94" w14:textId="77777777" w:rsidTr="00427A69">
        <w:trPr>
          <w:trHeight w:val="127"/>
        </w:trPr>
        <w:tc>
          <w:tcPr>
            <w:tcW w:w="6616" w:type="dxa"/>
            <w:tcBorders>
              <w:top w:val="single" w:sz="4" w:space="0" w:color="auto"/>
              <w:left w:val="single" w:sz="4" w:space="0" w:color="auto"/>
              <w:bottom w:val="single" w:sz="4" w:space="0" w:color="auto"/>
              <w:right w:val="single" w:sz="4" w:space="0" w:color="auto"/>
            </w:tcBorders>
          </w:tcPr>
          <w:p w14:paraId="4AE50CFF"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Active or inactive member of religious group </w:t>
            </w:r>
          </w:p>
        </w:tc>
        <w:tc>
          <w:tcPr>
            <w:tcW w:w="2378" w:type="dxa"/>
            <w:tcBorders>
              <w:top w:val="single" w:sz="4" w:space="0" w:color="auto"/>
              <w:left w:val="single" w:sz="4" w:space="0" w:color="auto"/>
              <w:bottom w:val="single" w:sz="4" w:space="0" w:color="auto"/>
              <w:right w:val="single" w:sz="4" w:space="0" w:color="auto"/>
            </w:tcBorders>
          </w:tcPr>
          <w:p w14:paraId="503082B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Afrobarometer </w:t>
            </w:r>
          </w:p>
        </w:tc>
      </w:tr>
      <w:tr w:rsidR="00371D6C" w:rsidRPr="004550B0" w14:paraId="006190A3" w14:textId="77777777" w:rsidTr="00427A69">
        <w:trPr>
          <w:trHeight w:val="288"/>
        </w:trPr>
        <w:tc>
          <w:tcPr>
            <w:tcW w:w="6616" w:type="dxa"/>
            <w:tcBorders>
              <w:top w:val="single" w:sz="4" w:space="0" w:color="auto"/>
              <w:left w:val="single" w:sz="4" w:space="0" w:color="auto"/>
              <w:bottom w:val="single" w:sz="4" w:space="0" w:color="auto"/>
              <w:right w:val="single" w:sz="4" w:space="0" w:color="auto"/>
            </w:tcBorders>
          </w:tcPr>
          <w:p w14:paraId="4CA6A430"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Active or inactive member of development association </w:t>
            </w:r>
          </w:p>
        </w:tc>
        <w:tc>
          <w:tcPr>
            <w:tcW w:w="2378" w:type="dxa"/>
            <w:tcBorders>
              <w:top w:val="single" w:sz="4" w:space="0" w:color="auto"/>
              <w:left w:val="single" w:sz="4" w:space="0" w:color="auto"/>
              <w:bottom w:val="single" w:sz="4" w:space="0" w:color="auto"/>
              <w:right w:val="single" w:sz="4" w:space="0" w:color="auto"/>
            </w:tcBorders>
          </w:tcPr>
          <w:p w14:paraId="2FF5B65B"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Afrobarometer </w:t>
            </w:r>
          </w:p>
        </w:tc>
      </w:tr>
      <w:tr w:rsidR="00371D6C" w:rsidRPr="004550B0" w14:paraId="48D414B3" w14:textId="77777777" w:rsidTr="00427A69">
        <w:trPr>
          <w:trHeight w:val="289"/>
        </w:trPr>
        <w:tc>
          <w:tcPr>
            <w:tcW w:w="6616" w:type="dxa"/>
            <w:tcBorders>
              <w:top w:val="single" w:sz="4" w:space="0" w:color="auto"/>
              <w:left w:val="single" w:sz="4" w:space="0" w:color="auto"/>
              <w:bottom w:val="single" w:sz="4" w:space="0" w:color="auto"/>
              <w:right w:val="single" w:sz="4" w:space="0" w:color="auto"/>
            </w:tcBorders>
          </w:tcPr>
          <w:p w14:paraId="39F66CF2"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Has or would be prepared to attend community meeting </w:t>
            </w:r>
          </w:p>
        </w:tc>
        <w:tc>
          <w:tcPr>
            <w:tcW w:w="2378" w:type="dxa"/>
            <w:tcBorders>
              <w:top w:val="single" w:sz="4" w:space="0" w:color="auto"/>
              <w:left w:val="single" w:sz="4" w:space="0" w:color="auto"/>
              <w:bottom w:val="single" w:sz="4" w:space="0" w:color="auto"/>
              <w:right w:val="single" w:sz="4" w:space="0" w:color="auto"/>
            </w:tcBorders>
          </w:tcPr>
          <w:p w14:paraId="3DBE4E71"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Afrobarometer </w:t>
            </w:r>
          </w:p>
        </w:tc>
      </w:tr>
      <w:tr w:rsidR="00371D6C" w:rsidRPr="004550B0" w14:paraId="5FD55A7A" w14:textId="77777777" w:rsidTr="00427A69">
        <w:trPr>
          <w:trHeight w:val="127"/>
        </w:trPr>
        <w:tc>
          <w:tcPr>
            <w:tcW w:w="6616" w:type="dxa"/>
            <w:tcBorders>
              <w:top w:val="single" w:sz="4" w:space="0" w:color="auto"/>
              <w:left w:val="single" w:sz="4" w:space="0" w:color="auto"/>
              <w:bottom w:val="single" w:sz="4" w:space="0" w:color="auto"/>
              <w:right w:val="single" w:sz="4" w:space="0" w:color="auto"/>
            </w:tcBorders>
          </w:tcPr>
          <w:p w14:paraId="0B2AF41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Active or inactive member of labour union </w:t>
            </w:r>
          </w:p>
        </w:tc>
        <w:tc>
          <w:tcPr>
            <w:tcW w:w="2378" w:type="dxa"/>
            <w:tcBorders>
              <w:top w:val="single" w:sz="4" w:space="0" w:color="auto"/>
              <w:left w:val="single" w:sz="4" w:space="0" w:color="auto"/>
              <w:bottom w:val="single" w:sz="4" w:space="0" w:color="auto"/>
              <w:right w:val="single" w:sz="4" w:space="0" w:color="auto"/>
            </w:tcBorders>
          </w:tcPr>
          <w:p w14:paraId="09E2E0C3"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Afrobarometer </w:t>
            </w:r>
          </w:p>
        </w:tc>
      </w:tr>
      <w:tr w:rsidR="00371D6C" w:rsidRPr="004550B0" w14:paraId="7B113780" w14:textId="77777777" w:rsidTr="00427A69">
        <w:trPr>
          <w:trHeight w:val="127"/>
        </w:trPr>
        <w:tc>
          <w:tcPr>
            <w:tcW w:w="6616" w:type="dxa"/>
            <w:tcBorders>
              <w:top w:val="single" w:sz="4" w:space="0" w:color="auto"/>
              <w:left w:val="single" w:sz="4" w:space="0" w:color="auto"/>
              <w:bottom w:val="single" w:sz="4" w:space="0" w:color="auto"/>
              <w:right w:val="single" w:sz="4" w:space="0" w:color="auto"/>
            </w:tcBorders>
          </w:tcPr>
          <w:p w14:paraId="16FCD8A8"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Active or inactive member of business group </w:t>
            </w:r>
          </w:p>
        </w:tc>
        <w:tc>
          <w:tcPr>
            <w:tcW w:w="2378" w:type="dxa"/>
            <w:tcBorders>
              <w:top w:val="single" w:sz="4" w:space="0" w:color="auto"/>
              <w:left w:val="single" w:sz="4" w:space="0" w:color="auto"/>
              <w:bottom w:val="single" w:sz="4" w:space="0" w:color="auto"/>
              <w:right w:val="single" w:sz="4" w:space="0" w:color="auto"/>
            </w:tcBorders>
          </w:tcPr>
          <w:p w14:paraId="7D1072CE"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Afrobarometer </w:t>
            </w:r>
          </w:p>
        </w:tc>
      </w:tr>
      <w:tr w:rsidR="00371D6C" w:rsidRPr="004550B0" w14:paraId="5459731C" w14:textId="77777777" w:rsidTr="00427A69">
        <w:trPr>
          <w:trHeight w:val="449"/>
        </w:trPr>
        <w:tc>
          <w:tcPr>
            <w:tcW w:w="6616" w:type="dxa"/>
            <w:tcBorders>
              <w:top w:val="single" w:sz="4" w:space="0" w:color="auto"/>
              <w:left w:val="single" w:sz="4" w:space="0" w:color="auto"/>
              <w:bottom w:val="single" w:sz="4" w:space="0" w:color="auto"/>
              <w:right w:val="single" w:sz="4" w:space="0" w:color="auto"/>
            </w:tcBorders>
          </w:tcPr>
          <w:p w14:paraId="5E8B34A4"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Percentage respondents saying that people generally help one another in their neighbourhood </w:t>
            </w:r>
          </w:p>
        </w:tc>
        <w:tc>
          <w:tcPr>
            <w:tcW w:w="2378" w:type="dxa"/>
            <w:tcBorders>
              <w:top w:val="single" w:sz="4" w:space="0" w:color="auto"/>
              <w:left w:val="single" w:sz="4" w:space="0" w:color="auto"/>
              <w:bottom w:val="single" w:sz="4" w:space="0" w:color="auto"/>
              <w:right w:val="single" w:sz="4" w:space="0" w:color="auto"/>
            </w:tcBorders>
          </w:tcPr>
          <w:p w14:paraId="1D6F5D42" w14:textId="77777777" w:rsidR="00272A27" w:rsidRPr="004550B0" w:rsidRDefault="00272A27" w:rsidP="00427A69">
            <w:pPr>
              <w:autoSpaceDE w:val="0"/>
              <w:autoSpaceDN w:val="0"/>
              <w:adjustRightInd w:val="0"/>
              <w:spacing w:line="360" w:lineRule="auto"/>
              <w:contextualSpacing/>
              <w:jc w:val="both"/>
              <w:rPr>
                <w:color w:val="000000" w:themeColor="text1"/>
              </w:rPr>
            </w:pPr>
            <w:r w:rsidRPr="004550B0">
              <w:rPr>
                <w:color w:val="000000" w:themeColor="text1"/>
              </w:rPr>
              <w:t xml:space="preserve">International Crime Victim Survey </w:t>
            </w:r>
          </w:p>
        </w:tc>
      </w:tr>
    </w:tbl>
    <w:p w14:paraId="06A1D39D" w14:textId="77777777" w:rsidR="00272A27" w:rsidRPr="004550B0" w:rsidRDefault="00272A27" w:rsidP="00272A27">
      <w:pPr>
        <w:spacing w:line="360" w:lineRule="auto"/>
        <w:contextualSpacing/>
        <w:jc w:val="both"/>
        <w:rPr>
          <w:color w:val="000000" w:themeColor="text1"/>
        </w:rPr>
      </w:pPr>
      <w:r w:rsidRPr="004550B0">
        <w:rPr>
          <w:color w:val="000000" w:themeColor="text1"/>
        </w:rPr>
        <w:t>Source: International Institute of Social Studies (ISS)</w:t>
      </w:r>
    </w:p>
    <w:p w14:paraId="093FEABB" w14:textId="61DCA3CE" w:rsidR="00272A27" w:rsidRPr="004550B0" w:rsidRDefault="00A303E8" w:rsidP="00003B46">
      <w:pPr>
        <w:pStyle w:val="Caption"/>
        <w:rPr>
          <w:color w:val="000000" w:themeColor="text1"/>
        </w:rPr>
      </w:pPr>
      <w:bookmarkStart w:id="368" w:name="_Toc59571663"/>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8</w:t>
      </w:r>
      <w:r w:rsidRPr="004550B0">
        <w:rPr>
          <w:color w:val="000000" w:themeColor="text1"/>
        </w:rPr>
        <w:fldChar w:fldCharType="end"/>
      </w:r>
      <w:r w:rsidR="00272A27" w:rsidRPr="004550B0">
        <w:rPr>
          <w:color w:val="000000" w:themeColor="text1"/>
        </w:rPr>
        <w:t xml:space="preserve"> Other Variables</w:t>
      </w:r>
      <w:bookmarkEnd w:id="368"/>
    </w:p>
    <w:tbl>
      <w:tblPr>
        <w:tblW w:w="852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4784"/>
        <w:gridCol w:w="2126"/>
      </w:tblGrid>
      <w:tr w:rsidR="00371D6C" w:rsidRPr="004550B0" w14:paraId="4A5E9A08" w14:textId="77777777" w:rsidTr="00427A69">
        <w:trPr>
          <w:trHeight w:val="571"/>
        </w:trPr>
        <w:tc>
          <w:tcPr>
            <w:tcW w:w="1614" w:type="dxa"/>
            <w:vMerge w:val="restart"/>
            <w:vAlign w:val="center"/>
            <w:hideMark/>
          </w:tcPr>
          <w:p w14:paraId="741CC05A" w14:textId="77777777" w:rsidR="00272A27" w:rsidRPr="004550B0" w:rsidRDefault="00272A27" w:rsidP="00427A69">
            <w:pPr>
              <w:spacing w:line="360" w:lineRule="auto"/>
              <w:contextualSpacing/>
              <w:jc w:val="both"/>
              <w:rPr>
                <w:color w:val="000000" w:themeColor="text1"/>
              </w:rPr>
            </w:pPr>
            <w:r w:rsidRPr="004550B0">
              <w:rPr>
                <w:color w:val="000000" w:themeColor="text1"/>
              </w:rPr>
              <w:t>Extra Payments / Bribes / Favouritism</w:t>
            </w:r>
          </w:p>
        </w:tc>
        <w:tc>
          <w:tcPr>
            <w:tcW w:w="4784" w:type="dxa"/>
            <w:vAlign w:val="center"/>
            <w:hideMark/>
          </w:tcPr>
          <w:p w14:paraId="0E0C3449" w14:textId="77777777" w:rsidR="00272A27" w:rsidRPr="004550B0" w:rsidRDefault="00272A27" w:rsidP="00427A69">
            <w:pPr>
              <w:spacing w:line="360" w:lineRule="auto"/>
              <w:contextualSpacing/>
              <w:jc w:val="both"/>
              <w:rPr>
                <w:color w:val="000000" w:themeColor="text1"/>
              </w:rPr>
            </w:pPr>
            <w:r w:rsidRPr="004550B0">
              <w:rPr>
                <w:color w:val="000000" w:themeColor="text1"/>
              </w:rPr>
              <w:t>Do illegal payments aimed at influencing government policies, laws or regulations have an impact on companies in your country?</w:t>
            </w:r>
          </w:p>
        </w:tc>
        <w:tc>
          <w:tcPr>
            <w:tcW w:w="2126" w:type="dxa"/>
            <w:vMerge w:val="restart"/>
            <w:vAlign w:val="center"/>
            <w:hideMark/>
          </w:tcPr>
          <w:p w14:paraId="053E841A" w14:textId="77777777" w:rsidR="00272A27" w:rsidRPr="004550B0" w:rsidRDefault="00272A27" w:rsidP="00427A69">
            <w:pPr>
              <w:spacing w:line="360" w:lineRule="auto"/>
              <w:contextualSpacing/>
              <w:jc w:val="both"/>
              <w:rPr>
                <w:color w:val="000000" w:themeColor="text1"/>
              </w:rPr>
            </w:pPr>
            <w:r w:rsidRPr="004550B0">
              <w:rPr>
                <w:color w:val="000000" w:themeColor="text1"/>
              </w:rPr>
              <w:t>World Economic Forum, Global Competitiveness Report</w:t>
            </w:r>
          </w:p>
        </w:tc>
      </w:tr>
      <w:tr w:rsidR="00371D6C" w:rsidRPr="004550B0" w14:paraId="1DAB88F2" w14:textId="77777777" w:rsidTr="00427A69">
        <w:trPr>
          <w:trHeight w:val="658"/>
        </w:trPr>
        <w:tc>
          <w:tcPr>
            <w:tcW w:w="1614" w:type="dxa"/>
            <w:vMerge/>
            <w:vAlign w:val="center"/>
            <w:hideMark/>
          </w:tcPr>
          <w:p w14:paraId="2A4814C7" w14:textId="77777777" w:rsidR="00272A27" w:rsidRPr="004550B0" w:rsidRDefault="00272A27" w:rsidP="00427A69">
            <w:pPr>
              <w:spacing w:line="360" w:lineRule="auto"/>
              <w:contextualSpacing/>
              <w:jc w:val="both"/>
              <w:rPr>
                <w:color w:val="000000" w:themeColor="text1"/>
              </w:rPr>
            </w:pPr>
          </w:p>
        </w:tc>
        <w:tc>
          <w:tcPr>
            <w:tcW w:w="4784" w:type="dxa"/>
            <w:vAlign w:val="center"/>
            <w:hideMark/>
          </w:tcPr>
          <w:p w14:paraId="2A51D10A" w14:textId="77777777" w:rsidR="00272A27" w:rsidRPr="004550B0" w:rsidRDefault="00272A27" w:rsidP="00427A69">
            <w:pPr>
              <w:spacing w:line="360" w:lineRule="auto"/>
              <w:contextualSpacing/>
              <w:jc w:val="both"/>
              <w:rPr>
                <w:color w:val="000000" w:themeColor="text1"/>
              </w:rPr>
            </w:pPr>
            <w:r w:rsidRPr="004550B0">
              <w:rPr>
                <w:color w:val="000000" w:themeColor="text1"/>
              </w:rPr>
              <w:t>To what extent do government officials in your country show favouritism to well-connected firms and individuals when deciding upon policies and contracts?</w:t>
            </w:r>
          </w:p>
        </w:tc>
        <w:tc>
          <w:tcPr>
            <w:tcW w:w="2126" w:type="dxa"/>
            <w:vMerge/>
            <w:vAlign w:val="center"/>
            <w:hideMark/>
          </w:tcPr>
          <w:p w14:paraId="1FCD2FB2" w14:textId="77777777" w:rsidR="00272A27" w:rsidRPr="004550B0" w:rsidRDefault="00272A27" w:rsidP="00427A69">
            <w:pPr>
              <w:spacing w:line="360" w:lineRule="auto"/>
              <w:contextualSpacing/>
              <w:jc w:val="both"/>
              <w:rPr>
                <w:color w:val="000000" w:themeColor="text1"/>
              </w:rPr>
            </w:pPr>
          </w:p>
        </w:tc>
      </w:tr>
      <w:tr w:rsidR="00371D6C" w:rsidRPr="004550B0" w14:paraId="705A0B1B" w14:textId="77777777" w:rsidTr="00427A69">
        <w:trPr>
          <w:trHeight w:val="312"/>
        </w:trPr>
        <w:tc>
          <w:tcPr>
            <w:tcW w:w="1614" w:type="dxa"/>
            <w:vAlign w:val="center"/>
            <w:hideMark/>
          </w:tcPr>
          <w:p w14:paraId="58B1781D" w14:textId="77777777" w:rsidR="00272A27" w:rsidRPr="004550B0" w:rsidRDefault="00272A27" w:rsidP="00427A69">
            <w:pPr>
              <w:spacing w:line="360" w:lineRule="auto"/>
              <w:contextualSpacing/>
              <w:jc w:val="both"/>
              <w:rPr>
                <w:color w:val="000000" w:themeColor="text1"/>
              </w:rPr>
            </w:pPr>
            <w:r w:rsidRPr="004550B0">
              <w:rPr>
                <w:color w:val="000000" w:themeColor="text1"/>
              </w:rPr>
              <w:t>Civil Tension</w:t>
            </w:r>
          </w:p>
        </w:tc>
        <w:tc>
          <w:tcPr>
            <w:tcW w:w="4784" w:type="dxa"/>
            <w:vAlign w:val="center"/>
          </w:tcPr>
          <w:p w14:paraId="2B59E653" w14:textId="77777777" w:rsidR="00272A27" w:rsidRPr="004550B0" w:rsidRDefault="00272A27" w:rsidP="00427A69">
            <w:pPr>
              <w:spacing w:line="360" w:lineRule="auto"/>
              <w:contextualSpacing/>
              <w:jc w:val="both"/>
              <w:rPr>
                <w:color w:val="000000" w:themeColor="text1"/>
              </w:rPr>
            </w:pPr>
            <w:r w:rsidRPr="004550B0">
              <w:rPr>
                <w:color w:val="000000" w:themeColor="text1"/>
              </w:rPr>
              <w:t>Magnitude score of episodes of civil violence and civil war involving that state in that year Scale: 1 (lowest) to 10 (highest) for each MEPV; Magnitude scores for multiple MEPV are summed; 0 denotes no episodes</w:t>
            </w:r>
          </w:p>
        </w:tc>
        <w:tc>
          <w:tcPr>
            <w:tcW w:w="2126" w:type="dxa"/>
            <w:vAlign w:val="center"/>
            <w:hideMark/>
          </w:tcPr>
          <w:p w14:paraId="32E5C64F" w14:textId="77777777" w:rsidR="00272A27" w:rsidRPr="004550B0" w:rsidRDefault="00272A27" w:rsidP="00427A69">
            <w:pPr>
              <w:spacing w:line="360" w:lineRule="auto"/>
              <w:contextualSpacing/>
              <w:jc w:val="both"/>
              <w:rPr>
                <w:color w:val="000000" w:themeColor="text1"/>
              </w:rPr>
            </w:pPr>
            <w:r w:rsidRPr="004550B0">
              <w:rPr>
                <w:color w:val="000000" w:themeColor="text1"/>
              </w:rPr>
              <w:t>Major Episodes of Political Violence (MEPVv2016)</w:t>
            </w:r>
          </w:p>
          <w:p w14:paraId="33F59B78" w14:textId="77777777" w:rsidR="00272A27" w:rsidRPr="004550B0" w:rsidRDefault="00272A27" w:rsidP="00427A69">
            <w:pPr>
              <w:spacing w:line="360" w:lineRule="auto"/>
              <w:contextualSpacing/>
              <w:jc w:val="both"/>
              <w:rPr>
                <w:color w:val="000000" w:themeColor="text1"/>
              </w:rPr>
            </w:pPr>
            <w:r w:rsidRPr="004550B0">
              <w:rPr>
                <w:color w:val="000000" w:themeColor="text1"/>
              </w:rPr>
              <w:t>Centre for Systemic Peace (CSP)</w:t>
            </w:r>
          </w:p>
        </w:tc>
      </w:tr>
      <w:tr w:rsidR="00371D6C" w:rsidRPr="004550B0" w14:paraId="0B985B9A" w14:textId="77777777" w:rsidTr="00427A69">
        <w:trPr>
          <w:trHeight w:val="312"/>
        </w:trPr>
        <w:tc>
          <w:tcPr>
            <w:tcW w:w="1614" w:type="dxa"/>
            <w:vAlign w:val="center"/>
          </w:tcPr>
          <w:p w14:paraId="4968F3B5" w14:textId="77777777" w:rsidR="00272A27" w:rsidRPr="004550B0" w:rsidRDefault="00272A27" w:rsidP="00427A69">
            <w:pPr>
              <w:spacing w:line="360" w:lineRule="auto"/>
              <w:contextualSpacing/>
              <w:jc w:val="both"/>
              <w:rPr>
                <w:color w:val="000000" w:themeColor="text1"/>
              </w:rPr>
            </w:pPr>
            <w:r w:rsidRPr="004550B0">
              <w:rPr>
                <w:color w:val="000000" w:themeColor="text1"/>
              </w:rPr>
              <w:t>Religion Tensions</w:t>
            </w:r>
          </w:p>
        </w:tc>
        <w:tc>
          <w:tcPr>
            <w:tcW w:w="4784" w:type="dxa"/>
            <w:vAlign w:val="center"/>
          </w:tcPr>
          <w:p w14:paraId="5A5A4BFB" w14:textId="77777777" w:rsidR="00272A27" w:rsidRPr="004550B0" w:rsidRDefault="00272A27" w:rsidP="00427A69">
            <w:pPr>
              <w:spacing w:line="360" w:lineRule="auto"/>
              <w:contextualSpacing/>
              <w:jc w:val="both"/>
              <w:rPr>
                <w:color w:val="000000" w:themeColor="text1"/>
              </w:rPr>
            </w:pPr>
            <w:r w:rsidRPr="004550B0">
              <w:rPr>
                <w:color w:val="000000" w:themeColor="text1"/>
              </w:rPr>
              <w:t>Religious tensions may have limited the opportunities and enhanced the inequalities. This variable is considered as dominance of one religious’ group on governance and civil law replace religious law. Religious tensions are measured by</w:t>
            </w:r>
            <w:r w:rsidRPr="004550B0">
              <w:rPr>
                <w:rFonts w:eastAsiaTheme="minorEastAsia"/>
                <w:color w:val="000000" w:themeColor="text1"/>
                <w:kern w:val="24"/>
                <w:sz w:val="28"/>
                <w:szCs w:val="28"/>
              </w:rPr>
              <w:t xml:space="preserve"> </w:t>
            </w:r>
            <w:r w:rsidRPr="004550B0">
              <w:rPr>
                <w:color w:val="000000" w:themeColor="text1"/>
              </w:rPr>
              <w:t>International Country Risk Guide (ICRG) on 6 point. Higher value of index means lower tension. So we used it inversely, it means higher value show higher tensions. This index ranges 0 to 1</w:t>
            </w:r>
          </w:p>
        </w:tc>
        <w:tc>
          <w:tcPr>
            <w:tcW w:w="2126" w:type="dxa"/>
            <w:vMerge w:val="restart"/>
            <w:vAlign w:val="center"/>
          </w:tcPr>
          <w:p w14:paraId="5521C53B" w14:textId="77777777" w:rsidR="00272A27" w:rsidRPr="004550B0" w:rsidRDefault="00272A27" w:rsidP="00427A69">
            <w:pPr>
              <w:spacing w:line="360" w:lineRule="auto"/>
              <w:contextualSpacing/>
              <w:jc w:val="both"/>
              <w:rPr>
                <w:color w:val="000000" w:themeColor="text1"/>
              </w:rPr>
            </w:pPr>
            <w:r w:rsidRPr="004550B0">
              <w:rPr>
                <w:color w:val="000000" w:themeColor="text1"/>
              </w:rPr>
              <w:t>Political Risk Services International Country Risk Guide</w:t>
            </w:r>
          </w:p>
        </w:tc>
      </w:tr>
      <w:tr w:rsidR="00371D6C" w:rsidRPr="004550B0" w14:paraId="166BCE71" w14:textId="77777777" w:rsidTr="00427A69">
        <w:trPr>
          <w:trHeight w:val="312"/>
        </w:trPr>
        <w:tc>
          <w:tcPr>
            <w:tcW w:w="1614" w:type="dxa"/>
            <w:vAlign w:val="center"/>
          </w:tcPr>
          <w:p w14:paraId="6EFEDD63" w14:textId="77777777" w:rsidR="00272A27" w:rsidRPr="004550B0" w:rsidRDefault="00272A27" w:rsidP="00427A69">
            <w:pPr>
              <w:spacing w:line="360" w:lineRule="auto"/>
              <w:contextualSpacing/>
              <w:jc w:val="both"/>
              <w:rPr>
                <w:color w:val="000000" w:themeColor="text1"/>
              </w:rPr>
            </w:pPr>
            <w:r w:rsidRPr="004550B0">
              <w:rPr>
                <w:color w:val="000000" w:themeColor="text1"/>
              </w:rPr>
              <w:t>Ethnic Tensions</w:t>
            </w:r>
          </w:p>
        </w:tc>
        <w:tc>
          <w:tcPr>
            <w:tcW w:w="4784" w:type="dxa"/>
            <w:vAlign w:val="center"/>
          </w:tcPr>
          <w:p w14:paraId="428012E1" w14:textId="77777777" w:rsidR="00272A27" w:rsidRPr="004550B0" w:rsidRDefault="00272A27" w:rsidP="00427A69">
            <w:pPr>
              <w:spacing w:line="360" w:lineRule="auto"/>
              <w:contextualSpacing/>
              <w:jc w:val="both"/>
              <w:rPr>
                <w:color w:val="000000" w:themeColor="text1"/>
              </w:rPr>
            </w:pPr>
            <w:r w:rsidRPr="004550B0">
              <w:rPr>
                <w:color w:val="000000" w:themeColor="text1"/>
              </w:rPr>
              <w:t>Ethnic tensions may affect the fairness system in society and due to discrimination of based on race resources may shift specific power group. It only sshow tension in any country due to race of ethnic based. Ethnic tensions are measured by</w:t>
            </w:r>
            <w:r w:rsidRPr="004550B0">
              <w:rPr>
                <w:rFonts w:eastAsiaTheme="minorEastAsia"/>
                <w:color w:val="000000" w:themeColor="text1"/>
                <w:kern w:val="24"/>
                <w:sz w:val="28"/>
                <w:szCs w:val="28"/>
              </w:rPr>
              <w:t xml:space="preserve"> </w:t>
            </w:r>
            <w:r w:rsidRPr="004550B0">
              <w:rPr>
                <w:color w:val="000000" w:themeColor="text1"/>
              </w:rPr>
              <w:t>International Country Risk Guide (ICRG) on 6 point. Higher value of index means lower tension. So we used it inversely, it means higher value show higher tensions. This index ranges 0 to 1</w:t>
            </w:r>
          </w:p>
        </w:tc>
        <w:tc>
          <w:tcPr>
            <w:tcW w:w="2126" w:type="dxa"/>
            <w:vMerge/>
            <w:vAlign w:val="center"/>
          </w:tcPr>
          <w:p w14:paraId="46611B94" w14:textId="77777777" w:rsidR="00272A27" w:rsidRPr="004550B0" w:rsidRDefault="00272A27" w:rsidP="00427A69">
            <w:pPr>
              <w:spacing w:line="360" w:lineRule="auto"/>
              <w:contextualSpacing/>
              <w:jc w:val="both"/>
              <w:rPr>
                <w:color w:val="000000" w:themeColor="text1"/>
              </w:rPr>
            </w:pPr>
          </w:p>
        </w:tc>
      </w:tr>
      <w:tr w:rsidR="00371D6C" w:rsidRPr="004550B0" w14:paraId="281B2D06" w14:textId="77777777" w:rsidTr="00427A69">
        <w:trPr>
          <w:trHeight w:val="560"/>
        </w:trPr>
        <w:tc>
          <w:tcPr>
            <w:tcW w:w="1614" w:type="dxa"/>
            <w:vAlign w:val="center"/>
            <w:hideMark/>
          </w:tcPr>
          <w:p w14:paraId="40DB7814" w14:textId="77777777" w:rsidR="00272A27" w:rsidRPr="004550B0" w:rsidRDefault="00272A27" w:rsidP="00427A69">
            <w:pPr>
              <w:spacing w:line="360" w:lineRule="auto"/>
              <w:contextualSpacing/>
              <w:jc w:val="both"/>
              <w:rPr>
                <w:color w:val="000000" w:themeColor="text1"/>
              </w:rPr>
            </w:pPr>
            <w:r w:rsidRPr="004550B0">
              <w:rPr>
                <w:color w:val="000000" w:themeColor="text1"/>
              </w:rPr>
              <w:t xml:space="preserve">Disposal Inequality </w:t>
            </w:r>
          </w:p>
        </w:tc>
        <w:tc>
          <w:tcPr>
            <w:tcW w:w="4784" w:type="dxa"/>
            <w:vAlign w:val="center"/>
            <w:hideMark/>
          </w:tcPr>
          <w:p w14:paraId="3E9A657E" w14:textId="77777777" w:rsidR="00272A27" w:rsidRPr="004550B0" w:rsidRDefault="00272A27" w:rsidP="00427A69">
            <w:pPr>
              <w:spacing w:line="360" w:lineRule="auto"/>
              <w:contextualSpacing/>
              <w:jc w:val="both"/>
              <w:rPr>
                <w:color w:val="000000" w:themeColor="text1"/>
              </w:rPr>
            </w:pPr>
            <w:r w:rsidRPr="004550B0">
              <w:rPr>
                <w:color w:val="000000" w:themeColor="text1"/>
              </w:rPr>
              <w:t>Estimate of Gini index of inequality in equivalized (square root scale) household disposable (post-tax, post-transfer) income, using Luxembourg Income Study data as the standard</w:t>
            </w:r>
          </w:p>
        </w:tc>
        <w:tc>
          <w:tcPr>
            <w:tcW w:w="2126" w:type="dxa"/>
            <w:vAlign w:val="center"/>
            <w:hideMark/>
          </w:tcPr>
          <w:p w14:paraId="44345E87" w14:textId="77777777" w:rsidR="00272A27" w:rsidRPr="004550B0" w:rsidRDefault="00272A27" w:rsidP="00427A69">
            <w:pPr>
              <w:spacing w:line="360" w:lineRule="auto"/>
              <w:contextualSpacing/>
              <w:jc w:val="both"/>
              <w:rPr>
                <w:color w:val="000000" w:themeColor="text1"/>
              </w:rPr>
            </w:pPr>
            <w:r w:rsidRPr="004550B0">
              <w:rPr>
                <w:color w:val="000000" w:themeColor="text1"/>
              </w:rPr>
              <w:t>The Standardized World Income Inequality Database.</w:t>
            </w:r>
          </w:p>
        </w:tc>
      </w:tr>
      <w:tr w:rsidR="005C0E52" w:rsidRPr="004550B0" w14:paraId="0644ABF2" w14:textId="77777777" w:rsidTr="00427A69">
        <w:trPr>
          <w:trHeight w:val="560"/>
        </w:trPr>
        <w:tc>
          <w:tcPr>
            <w:tcW w:w="1614" w:type="dxa"/>
            <w:vAlign w:val="center"/>
          </w:tcPr>
          <w:p w14:paraId="359AF9B3" w14:textId="77777777" w:rsidR="00272A27" w:rsidRPr="004550B0" w:rsidRDefault="00272A27" w:rsidP="00427A69">
            <w:pPr>
              <w:spacing w:line="360" w:lineRule="auto"/>
              <w:contextualSpacing/>
              <w:jc w:val="both"/>
              <w:rPr>
                <w:color w:val="000000" w:themeColor="text1"/>
              </w:rPr>
            </w:pPr>
            <w:r w:rsidRPr="004550B0">
              <w:rPr>
                <w:color w:val="000000" w:themeColor="text1"/>
              </w:rPr>
              <w:t>Initial GDP Per Capita</w:t>
            </w:r>
          </w:p>
        </w:tc>
        <w:tc>
          <w:tcPr>
            <w:tcW w:w="4784" w:type="dxa"/>
            <w:vAlign w:val="center"/>
          </w:tcPr>
          <w:p w14:paraId="156A1C8D" w14:textId="77777777" w:rsidR="00272A27" w:rsidRPr="004550B0" w:rsidRDefault="00272A27" w:rsidP="00427A69">
            <w:pPr>
              <w:spacing w:line="360" w:lineRule="auto"/>
              <w:contextualSpacing/>
              <w:jc w:val="both"/>
              <w:rPr>
                <w:color w:val="000000" w:themeColor="text1"/>
              </w:rPr>
            </w:pPr>
            <w:r w:rsidRPr="004550B0">
              <w:rPr>
                <w:color w:val="000000" w:themeColor="text1"/>
              </w:rPr>
              <w:t>Lag of GDP Per Capita</w:t>
            </w:r>
          </w:p>
        </w:tc>
        <w:tc>
          <w:tcPr>
            <w:tcW w:w="2126" w:type="dxa"/>
            <w:vAlign w:val="center"/>
          </w:tcPr>
          <w:p w14:paraId="22D5FC81" w14:textId="77777777" w:rsidR="00272A27" w:rsidRPr="004550B0" w:rsidRDefault="00272A27" w:rsidP="00427A69">
            <w:pPr>
              <w:spacing w:line="360" w:lineRule="auto"/>
              <w:contextualSpacing/>
              <w:jc w:val="both"/>
              <w:rPr>
                <w:color w:val="000000" w:themeColor="text1"/>
              </w:rPr>
            </w:pPr>
            <w:r w:rsidRPr="004550B0">
              <w:rPr>
                <w:color w:val="000000" w:themeColor="text1"/>
              </w:rPr>
              <w:t>World Bank</w:t>
            </w:r>
          </w:p>
        </w:tc>
      </w:tr>
    </w:tbl>
    <w:p w14:paraId="16ADF67D" w14:textId="77777777" w:rsidR="00B07B92" w:rsidRPr="004550B0" w:rsidRDefault="00B07B92" w:rsidP="00272A27">
      <w:pPr>
        <w:contextualSpacing/>
        <w:rPr>
          <w:b/>
          <w:bCs/>
          <w:color w:val="000000" w:themeColor="text1"/>
          <w:sz w:val="20"/>
          <w:szCs w:val="20"/>
        </w:rPr>
      </w:pPr>
    </w:p>
    <w:p w14:paraId="77A62155" w14:textId="4842E71F" w:rsidR="00272A27" w:rsidRPr="004550B0" w:rsidRDefault="00A303E8" w:rsidP="00003B46">
      <w:pPr>
        <w:pStyle w:val="Caption"/>
        <w:rPr>
          <w:color w:val="000000" w:themeColor="text1"/>
          <w:sz w:val="20"/>
          <w:szCs w:val="20"/>
        </w:rPr>
      </w:pPr>
      <w:bookmarkStart w:id="369" w:name="_Toc59571664"/>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9</w:t>
      </w:r>
      <w:r w:rsidRPr="004550B0">
        <w:rPr>
          <w:color w:val="000000" w:themeColor="text1"/>
        </w:rPr>
        <w:fldChar w:fldCharType="end"/>
      </w:r>
      <w:r w:rsidR="00272A27" w:rsidRPr="004550B0">
        <w:rPr>
          <w:color w:val="000000" w:themeColor="text1"/>
          <w:sz w:val="20"/>
          <w:szCs w:val="20"/>
        </w:rPr>
        <w:t xml:space="preserve">  </w:t>
      </w:r>
      <w:r w:rsidR="00272A27" w:rsidRPr="004550B0">
        <w:rPr>
          <w:rFonts w:eastAsiaTheme="minorHAnsi"/>
          <w:color w:val="000000" w:themeColor="text1"/>
          <w:sz w:val="20"/>
          <w:szCs w:val="20"/>
        </w:rPr>
        <w:t>Intergroup Cohesion</w:t>
      </w:r>
      <w:bookmarkEnd w:id="369"/>
      <w:r w:rsidR="00272A27" w:rsidRPr="004550B0">
        <w:rPr>
          <w:rFonts w:eastAsiaTheme="minorHAnsi"/>
          <w:color w:val="000000" w:themeColor="text1"/>
          <w:sz w:val="20"/>
          <w:szCs w:val="20"/>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268"/>
      </w:tblGrid>
      <w:tr w:rsidR="00371D6C" w:rsidRPr="004550B0" w14:paraId="5507E30A" w14:textId="77777777" w:rsidTr="00427A69">
        <w:trPr>
          <w:trHeight w:val="125"/>
        </w:trPr>
        <w:tc>
          <w:tcPr>
            <w:tcW w:w="6804" w:type="dxa"/>
          </w:tcPr>
          <w:p w14:paraId="3B59AD32" w14:textId="77777777" w:rsidR="00272A27" w:rsidRPr="004550B0" w:rsidRDefault="00272A27" w:rsidP="00427A69">
            <w:pPr>
              <w:autoSpaceDE w:val="0"/>
              <w:autoSpaceDN w:val="0"/>
              <w:adjustRightInd w:val="0"/>
              <w:rPr>
                <w:rFonts w:eastAsiaTheme="minorHAnsi"/>
                <w:color w:val="000000" w:themeColor="text1"/>
              </w:rPr>
            </w:pPr>
            <w:r w:rsidRPr="004550B0">
              <w:rPr>
                <w:color w:val="000000" w:themeColor="text1"/>
              </w:rPr>
              <w:t>Indicator</w:t>
            </w:r>
          </w:p>
        </w:tc>
        <w:tc>
          <w:tcPr>
            <w:tcW w:w="2268" w:type="dxa"/>
          </w:tcPr>
          <w:p w14:paraId="7A561F9E"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Source </w:t>
            </w:r>
          </w:p>
        </w:tc>
      </w:tr>
      <w:tr w:rsidR="00371D6C" w:rsidRPr="004550B0" w14:paraId="41D35DB0" w14:textId="77777777" w:rsidTr="00427A69">
        <w:trPr>
          <w:trHeight w:val="288"/>
        </w:trPr>
        <w:tc>
          <w:tcPr>
            <w:tcW w:w="6804" w:type="dxa"/>
          </w:tcPr>
          <w:p w14:paraId="2A9DCD2D"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Number of reported incidents of violent riots </w:t>
            </w:r>
          </w:p>
        </w:tc>
        <w:tc>
          <w:tcPr>
            <w:tcW w:w="2268" w:type="dxa"/>
          </w:tcPr>
          <w:p w14:paraId="02D50953"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Databanks </w:t>
            </w:r>
          </w:p>
        </w:tc>
      </w:tr>
      <w:tr w:rsidR="00371D6C" w:rsidRPr="004550B0" w14:paraId="33ABC970" w14:textId="77777777" w:rsidTr="00427A69">
        <w:trPr>
          <w:trHeight w:val="288"/>
        </w:trPr>
        <w:tc>
          <w:tcPr>
            <w:tcW w:w="6804" w:type="dxa"/>
          </w:tcPr>
          <w:p w14:paraId="64BE0D0B"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Number of reported incidents of assassinations </w:t>
            </w:r>
          </w:p>
        </w:tc>
        <w:tc>
          <w:tcPr>
            <w:tcW w:w="2268" w:type="dxa"/>
          </w:tcPr>
          <w:p w14:paraId="6A07433F"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Databanks </w:t>
            </w:r>
          </w:p>
        </w:tc>
      </w:tr>
      <w:tr w:rsidR="00371D6C" w:rsidRPr="004550B0" w14:paraId="472CBFB3" w14:textId="77777777" w:rsidTr="00427A69">
        <w:trPr>
          <w:trHeight w:val="288"/>
        </w:trPr>
        <w:tc>
          <w:tcPr>
            <w:tcW w:w="6804" w:type="dxa"/>
          </w:tcPr>
          <w:p w14:paraId="605BA9B3"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Number of reported incidents of terrorist acts </w:t>
            </w:r>
          </w:p>
        </w:tc>
        <w:tc>
          <w:tcPr>
            <w:tcW w:w="2268" w:type="dxa"/>
          </w:tcPr>
          <w:p w14:paraId="378A13F7"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Databanks </w:t>
            </w:r>
          </w:p>
        </w:tc>
      </w:tr>
      <w:tr w:rsidR="00371D6C" w:rsidRPr="004550B0" w14:paraId="3994C546" w14:textId="77777777" w:rsidTr="00427A69">
        <w:trPr>
          <w:trHeight w:val="288"/>
        </w:trPr>
        <w:tc>
          <w:tcPr>
            <w:tcW w:w="6804" w:type="dxa"/>
          </w:tcPr>
          <w:p w14:paraId="1AC30F1F"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Number of reported incidents of guerrilla activity </w:t>
            </w:r>
          </w:p>
        </w:tc>
        <w:tc>
          <w:tcPr>
            <w:tcW w:w="2268" w:type="dxa"/>
          </w:tcPr>
          <w:p w14:paraId="4827CA9D"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Databanks </w:t>
            </w:r>
          </w:p>
        </w:tc>
      </w:tr>
      <w:tr w:rsidR="00371D6C" w:rsidRPr="004550B0" w14:paraId="367E1077" w14:textId="77777777" w:rsidTr="00427A69">
        <w:trPr>
          <w:trHeight w:val="288"/>
        </w:trPr>
        <w:tc>
          <w:tcPr>
            <w:tcW w:w="6804" w:type="dxa"/>
          </w:tcPr>
          <w:p w14:paraId="1B60D8E9"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Economist Intelligence Unit rating on likelihood of violent demonstrations </w:t>
            </w:r>
          </w:p>
        </w:tc>
        <w:tc>
          <w:tcPr>
            <w:tcW w:w="2268" w:type="dxa"/>
          </w:tcPr>
          <w:p w14:paraId="6D6E2B3F"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Economist Intelligence Unit </w:t>
            </w:r>
          </w:p>
        </w:tc>
      </w:tr>
      <w:tr w:rsidR="00371D6C" w:rsidRPr="004550B0" w14:paraId="4AA81510" w14:textId="77777777" w:rsidTr="00427A69">
        <w:trPr>
          <w:trHeight w:val="288"/>
        </w:trPr>
        <w:tc>
          <w:tcPr>
            <w:tcW w:w="6804" w:type="dxa"/>
          </w:tcPr>
          <w:p w14:paraId="1D4A7362"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Economist Intelligence Unit rating on potential for terrorist acts </w:t>
            </w:r>
          </w:p>
        </w:tc>
        <w:tc>
          <w:tcPr>
            <w:tcW w:w="2268" w:type="dxa"/>
          </w:tcPr>
          <w:p w14:paraId="4C393B63"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Economist Intelligence Unit </w:t>
            </w:r>
          </w:p>
        </w:tc>
      </w:tr>
      <w:tr w:rsidR="00371D6C" w:rsidRPr="004550B0" w14:paraId="02900B45" w14:textId="77777777" w:rsidTr="00427A69">
        <w:trPr>
          <w:trHeight w:val="449"/>
        </w:trPr>
        <w:tc>
          <w:tcPr>
            <w:tcW w:w="6804" w:type="dxa"/>
          </w:tcPr>
          <w:p w14:paraId="2D3CE752"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Rating on the ‘legacy of vengeance-seeking group grievance or group paranoia’ </w:t>
            </w:r>
          </w:p>
        </w:tc>
        <w:tc>
          <w:tcPr>
            <w:tcW w:w="2268" w:type="dxa"/>
          </w:tcPr>
          <w:p w14:paraId="14830CD5"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Fund for Peace </w:t>
            </w:r>
          </w:p>
        </w:tc>
      </w:tr>
      <w:tr w:rsidR="00371D6C" w:rsidRPr="004550B0" w14:paraId="37C1ED5D" w14:textId="77777777" w:rsidTr="00427A69">
        <w:trPr>
          <w:trHeight w:val="288"/>
        </w:trPr>
        <w:tc>
          <w:tcPr>
            <w:tcW w:w="6804" w:type="dxa"/>
          </w:tcPr>
          <w:p w14:paraId="6B0CF8E8"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Level of civil disorder, International Country Risk Guide rating </w:t>
            </w:r>
          </w:p>
        </w:tc>
        <w:tc>
          <w:tcPr>
            <w:tcW w:w="2268" w:type="dxa"/>
          </w:tcPr>
          <w:p w14:paraId="6BB5C7E1"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International Country Risk Guide </w:t>
            </w:r>
          </w:p>
        </w:tc>
      </w:tr>
      <w:tr w:rsidR="00371D6C" w:rsidRPr="004550B0" w14:paraId="7052C1CC" w14:textId="77777777" w:rsidTr="00427A69">
        <w:trPr>
          <w:trHeight w:val="288"/>
        </w:trPr>
        <w:tc>
          <w:tcPr>
            <w:tcW w:w="6804" w:type="dxa"/>
          </w:tcPr>
          <w:p w14:paraId="25BBCE8C"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Level of internal conflict, International Country Risk Guide rating </w:t>
            </w:r>
          </w:p>
        </w:tc>
        <w:tc>
          <w:tcPr>
            <w:tcW w:w="2268" w:type="dxa"/>
          </w:tcPr>
          <w:p w14:paraId="30EF8875"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International Country Risk Guide </w:t>
            </w:r>
          </w:p>
        </w:tc>
      </w:tr>
      <w:tr w:rsidR="00371D6C" w:rsidRPr="004550B0" w14:paraId="246C3835" w14:textId="77777777" w:rsidTr="00427A69">
        <w:trPr>
          <w:trHeight w:val="288"/>
        </w:trPr>
        <w:tc>
          <w:tcPr>
            <w:tcW w:w="6804" w:type="dxa"/>
          </w:tcPr>
          <w:p w14:paraId="31E1B263"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Risk of terrorism, International Country Risk Guide rating </w:t>
            </w:r>
          </w:p>
        </w:tc>
        <w:tc>
          <w:tcPr>
            <w:tcW w:w="2268" w:type="dxa"/>
          </w:tcPr>
          <w:p w14:paraId="3A853C6F"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International Country Risk Guide </w:t>
            </w:r>
          </w:p>
        </w:tc>
      </w:tr>
      <w:tr w:rsidR="00371D6C" w:rsidRPr="004550B0" w14:paraId="58CAB93B" w14:textId="77777777" w:rsidTr="00427A69">
        <w:trPr>
          <w:trHeight w:val="288"/>
        </w:trPr>
        <w:tc>
          <w:tcPr>
            <w:tcW w:w="6804" w:type="dxa"/>
          </w:tcPr>
          <w:p w14:paraId="66B50079"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Level of ethnic minority rebellion in country </w:t>
            </w:r>
          </w:p>
        </w:tc>
        <w:tc>
          <w:tcPr>
            <w:tcW w:w="2268" w:type="dxa"/>
          </w:tcPr>
          <w:p w14:paraId="48E01D24" w14:textId="77777777" w:rsidR="00272A27" w:rsidRPr="004550B0" w:rsidRDefault="00272A27" w:rsidP="00427A69">
            <w:pPr>
              <w:autoSpaceDE w:val="0"/>
              <w:autoSpaceDN w:val="0"/>
              <w:adjustRightInd w:val="0"/>
              <w:rPr>
                <w:rFonts w:eastAsiaTheme="minorHAnsi"/>
                <w:color w:val="000000" w:themeColor="text1"/>
              </w:rPr>
            </w:pPr>
            <w:r w:rsidRPr="004550B0">
              <w:rPr>
                <w:rFonts w:eastAsiaTheme="minorHAnsi"/>
                <w:color w:val="000000" w:themeColor="text1"/>
              </w:rPr>
              <w:t xml:space="preserve">Minorities at Risk </w:t>
            </w:r>
          </w:p>
        </w:tc>
      </w:tr>
    </w:tbl>
    <w:p w14:paraId="7430ED63" w14:textId="77777777" w:rsidR="00272A27" w:rsidRPr="004550B0" w:rsidRDefault="00272A27" w:rsidP="00272A27">
      <w:pPr>
        <w:contextualSpacing/>
        <w:jc w:val="right"/>
        <w:rPr>
          <w:color w:val="000000" w:themeColor="text1"/>
        </w:rPr>
      </w:pPr>
      <w:r w:rsidRPr="004550B0">
        <w:rPr>
          <w:color w:val="000000" w:themeColor="text1"/>
        </w:rPr>
        <w:t>Source: International Institute of Social Studies (ISS)</w:t>
      </w:r>
    </w:p>
    <w:p w14:paraId="140FF0D2" w14:textId="7A2F905F" w:rsidR="00272A27" w:rsidRPr="004550B0" w:rsidRDefault="00A303E8" w:rsidP="00003B46">
      <w:pPr>
        <w:pStyle w:val="Caption"/>
        <w:rPr>
          <w:color w:val="000000" w:themeColor="text1"/>
        </w:rPr>
      </w:pPr>
      <w:bookmarkStart w:id="370" w:name="_Toc27837640"/>
      <w:bookmarkStart w:id="371" w:name="_Toc27826177"/>
      <w:bookmarkStart w:id="372" w:name="_Toc48666847"/>
      <w:bookmarkStart w:id="373" w:name="_Toc48707858"/>
      <w:bookmarkStart w:id="374" w:name="_Toc59571665"/>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10</w:t>
      </w:r>
      <w:r w:rsidRPr="004550B0">
        <w:rPr>
          <w:color w:val="000000" w:themeColor="text1"/>
        </w:rPr>
        <w:fldChar w:fldCharType="end"/>
      </w:r>
      <w:r w:rsidR="00272A27" w:rsidRPr="004550B0">
        <w:rPr>
          <w:color w:val="000000" w:themeColor="text1"/>
        </w:rPr>
        <w:t xml:space="preserve"> Political Stability</w:t>
      </w:r>
      <w:bookmarkEnd w:id="370"/>
      <w:bookmarkEnd w:id="371"/>
      <w:bookmarkEnd w:id="372"/>
      <w:bookmarkEnd w:id="373"/>
      <w:bookmarkEnd w:id="374"/>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077"/>
      </w:tblGrid>
      <w:tr w:rsidR="00371D6C" w:rsidRPr="004550B0" w14:paraId="089CCDCC"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42965386" w14:textId="77777777" w:rsidR="00272A27" w:rsidRPr="004550B0" w:rsidRDefault="00272A27" w:rsidP="00427A69">
            <w:pPr>
              <w:spacing w:line="256" w:lineRule="auto"/>
              <w:rPr>
                <w:color w:val="000000" w:themeColor="text1"/>
              </w:rPr>
            </w:pPr>
            <w:r w:rsidRPr="004550B0">
              <w:rPr>
                <w:color w:val="000000" w:themeColor="text1"/>
              </w:rPr>
              <w:t xml:space="preserve">Variables </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1C0F0E1A" w14:textId="77777777" w:rsidR="00272A27" w:rsidRPr="004550B0" w:rsidRDefault="00272A27" w:rsidP="00427A69">
            <w:pPr>
              <w:spacing w:line="256" w:lineRule="auto"/>
              <w:rPr>
                <w:color w:val="000000" w:themeColor="text1"/>
              </w:rPr>
            </w:pPr>
            <w:r w:rsidRPr="004550B0">
              <w:rPr>
                <w:color w:val="000000" w:themeColor="text1"/>
              </w:rPr>
              <w:t>Sources</w:t>
            </w:r>
          </w:p>
        </w:tc>
      </w:tr>
      <w:tr w:rsidR="00371D6C" w:rsidRPr="004550B0" w14:paraId="753A19C0"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028FB021" w14:textId="77777777" w:rsidR="00272A27" w:rsidRPr="004550B0" w:rsidRDefault="00272A27" w:rsidP="00427A69">
            <w:pPr>
              <w:spacing w:line="256" w:lineRule="auto"/>
              <w:rPr>
                <w:color w:val="000000" w:themeColor="text1"/>
              </w:rPr>
            </w:pPr>
            <w:r w:rsidRPr="004550B0">
              <w:rPr>
                <w:color w:val="000000" w:themeColor="text1"/>
              </w:rPr>
              <w:t>Armed conflict</w:t>
            </w:r>
          </w:p>
        </w:tc>
        <w:tc>
          <w:tcPr>
            <w:tcW w:w="3077" w:type="dxa"/>
            <w:vMerge w:val="restart"/>
            <w:tcBorders>
              <w:top w:val="single" w:sz="4" w:space="0" w:color="auto"/>
              <w:left w:val="single" w:sz="4" w:space="0" w:color="auto"/>
              <w:bottom w:val="single" w:sz="4" w:space="0" w:color="auto"/>
              <w:right w:val="single" w:sz="4" w:space="0" w:color="auto"/>
            </w:tcBorders>
            <w:noWrap/>
            <w:vAlign w:val="bottom"/>
            <w:hideMark/>
          </w:tcPr>
          <w:p w14:paraId="5D648B1F" w14:textId="77777777" w:rsidR="00272A27" w:rsidRPr="004550B0" w:rsidRDefault="00272A27" w:rsidP="00427A69">
            <w:pPr>
              <w:spacing w:line="256" w:lineRule="auto"/>
              <w:jc w:val="center"/>
              <w:rPr>
                <w:color w:val="000000" w:themeColor="text1"/>
              </w:rPr>
            </w:pPr>
            <w:r w:rsidRPr="004550B0">
              <w:rPr>
                <w:color w:val="000000" w:themeColor="text1"/>
              </w:rPr>
              <w:t>Economist Intelligence Unit Riskwire &amp; Democracy Index</w:t>
            </w:r>
          </w:p>
        </w:tc>
      </w:tr>
      <w:tr w:rsidR="00371D6C" w:rsidRPr="004550B0" w14:paraId="15B7D91B"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50FAC466" w14:textId="77777777" w:rsidR="00272A27" w:rsidRPr="004550B0" w:rsidRDefault="00272A27" w:rsidP="00427A69">
            <w:pPr>
              <w:spacing w:line="256" w:lineRule="auto"/>
              <w:rPr>
                <w:color w:val="000000" w:themeColor="text1"/>
              </w:rPr>
            </w:pPr>
            <w:r w:rsidRPr="004550B0">
              <w:rPr>
                <w:color w:val="000000" w:themeColor="text1"/>
              </w:rPr>
              <w:t>Violent demonstrations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D5B64" w14:textId="77777777" w:rsidR="00272A27" w:rsidRPr="004550B0" w:rsidRDefault="00272A27" w:rsidP="00427A69">
            <w:pPr>
              <w:spacing w:line="256" w:lineRule="auto"/>
              <w:rPr>
                <w:color w:val="000000" w:themeColor="text1"/>
              </w:rPr>
            </w:pPr>
          </w:p>
        </w:tc>
      </w:tr>
      <w:tr w:rsidR="00371D6C" w:rsidRPr="004550B0" w14:paraId="4140DCCB"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4910A91D" w14:textId="77777777" w:rsidR="00272A27" w:rsidRPr="004550B0" w:rsidRDefault="00272A27" w:rsidP="00427A69">
            <w:pPr>
              <w:spacing w:line="256" w:lineRule="auto"/>
              <w:rPr>
                <w:color w:val="000000" w:themeColor="text1"/>
              </w:rPr>
            </w:pPr>
            <w:r w:rsidRPr="004550B0">
              <w:rPr>
                <w:color w:val="000000" w:themeColor="text1"/>
              </w:rPr>
              <w:t>Social unrest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4A23E" w14:textId="77777777" w:rsidR="00272A27" w:rsidRPr="004550B0" w:rsidRDefault="00272A27" w:rsidP="00427A69">
            <w:pPr>
              <w:spacing w:line="256" w:lineRule="auto"/>
              <w:rPr>
                <w:color w:val="000000" w:themeColor="text1"/>
              </w:rPr>
            </w:pPr>
          </w:p>
        </w:tc>
      </w:tr>
      <w:tr w:rsidR="00371D6C" w:rsidRPr="004550B0" w14:paraId="204580A8" w14:textId="77777777" w:rsidTr="00427A69">
        <w:trPr>
          <w:trHeight w:val="599"/>
        </w:trPr>
        <w:tc>
          <w:tcPr>
            <w:tcW w:w="5665" w:type="dxa"/>
            <w:tcBorders>
              <w:top w:val="single" w:sz="4" w:space="0" w:color="auto"/>
              <w:left w:val="single" w:sz="4" w:space="0" w:color="auto"/>
              <w:bottom w:val="single" w:sz="4" w:space="0" w:color="auto"/>
              <w:right w:val="single" w:sz="4" w:space="0" w:color="auto"/>
            </w:tcBorders>
            <w:vAlign w:val="bottom"/>
            <w:hideMark/>
          </w:tcPr>
          <w:p w14:paraId="70634164" w14:textId="77777777" w:rsidR="00272A27" w:rsidRPr="004550B0" w:rsidRDefault="00272A27" w:rsidP="00427A69">
            <w:pPr>
              <w:spacing w:line="256" w:lineRule="auto"/>
              <w:rPr>
                <w:color w:val="000000" w:themeColor="text1"/>
              </w:rPr>
            </w:pPr>
            <w:r w:rsidRPr="004550B0">
              <w:rPr>
                <w:color w:val="000000" w:themeColor="text1"/>
              </w:rPr>
              <w:t>International tensions / terrorist threat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09DE1" w14:textId="77777777" w:rsidR="00272A27" w:rsidRPr="004550B0" w:rsidRDefault="00272A27" w:rsidP="00427A69">
            <w:pPr>
              <w:spacing w:line="256" w:lineRule="auto"/>
              <w:rPr>
                <w:color w:val="000000" w:themeColor="text1"/>
              </w:rPr>
            </w:pPr>
          </w:p>
        </w:tc>
      </w:tr>
      <w:tr w:rsidR="00371D6C" w:rsidRPr="004550B0" w14:paraId="3B247A56"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25655E30" w14:textId="77777777" w:rsidR="00272A27" w:rsidRPr="004550B0" w:rsidRDefault="00272A27" w:rsidP="00427A69">
            <w:pPr>
              <w:spacing w:line="256" w:lineRule="auto"/>
              <w:rPr>
                <w:color w:val="000000" w:themeColor="text1"/>
              </w:rPr>
            </w:pPr>
            <w:r w:rsidRPr="004550B0">
              <w:rPr>
                <w:color w:val="000000" w:themeColor="text1"/>
              </w:rPr>
              <w:t>Business costs of terrorism</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3CDB10E8" w14:textId="77777777" w:rsidR="00272A27" w:rsidRPr="004550B0" w:rsidRDefault="00272A27" w:rsidP="00427A69">
            <w:pPr>
              <w:spacing w:line="256" w:lineRule="auto"/>
              <w:rPr>
                <w:color w:val="000000" w:themeColor="text1"/>
              </w:rPr>
            </w:pPr>
            <w:r w:rsidRPr="004550B0">
              <w:rPr>
                <w:color w:val="000000" w:themeColor="text1"/>
              </w:rPr>
              <w:t>World Economic Forum Global Competitiveness Report</w:t>
            </w:r>
          </w:p>
        </w:tc>
      </w:tr>
      <w:tr w:rsidR="00371D6C" w:rsidRPr="004550B0" w14:paraId="450FAB42"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0175F7DC" w14:textId="77777777" w:rsidR="00272A27" w:rsidRPr="004550B0" w:rsidRDefault="00272A27" w:rsidP="00427A69">
            <w:pPr>
              <w:spacing w:line="256" w:lineRule="auto"/>
              <w:rPr>
                <w:color w:val="000000" w:themeColor="text1"/>
              </w:rPr>
            </w:pPr>
            <w:r w:rsidRPr="004550B0">
              <w:rPr>
                <w:color w:val="000000" w:themeColor="text1"/>
              </w:rPr>
              <w:t xml:space="preserve"> Political terror scale</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25B25265" w14:textId="77777777" w:rsidR="00272A27" w:rsidRPr="004550B0" w:rsidRDefault="00272A27" w:rsidP="00427A69">
            <w:pPr>
              <w:spacing w:line="256" w:lineRule="auto"/>
              <w:rPr>
                <w:color w:val="000000" w:themeColor="text1"/>
              </w:rPr>
            </w:pPr>
            <w:r w:rsidRPr="004550B0">
              <w:rPr>
                <w:color w:val="000000" w:themeColor="text1"/>
              </w:rPr>
              <w:t>Cingranelli Richards Human Rights Database and Political Terror Scale</w:t>
            </w:r>
          </w:p>
        </w:tc>
      </w:tr>
      <w:tr w:rsidR="00371D6C" w:rsidRPr="004550B0" w14:paraId="736360BA"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0529DBA8" w14:textId="77777777" w:rsidR="00272A27" w:rsidRPr="004550B0" w:rsidRDefault="00272A27" w:rsidP="00427A69">
            <w:pPr>
              <w:spacing w:line="256" w:lineRule="auto"/>
              <w:rPr>
                <w:color w:val="000000" w:themeColor="text1"/>
              </w:rPr>
            </w:pPr>
            <w:r w:rsidRPr="004550B0">
              <w:rPr>
                <w:color w:val="000000" w:themeColor="text1"/>
              </w:rPr>
              <w:t xml:space="preserve"> Security risk rating</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31DC8191" w14:textId="77777777" w:rsidR="00272A27" w:rsidRPr="004550B0" w:rsidRDefault="00272A27" w:rsidP="00427A69">
            <w:pPr>
              <w:spacing w:line="256" w:lineRule="auto"/>
              <w:rPr>
                <w:color w:val="000000" w:themeColor="text1"/>
              </w:rPr>
            </w:pPr>
            <w:r w:rsidRPr="004550B0">
              <w:rPr>
                <w:color w:val="000000" w:themeColor="text1"/>
              </w:rPr>
              <w:t>iJET Country Security Risk Ratings</w:t>
            </w:r>
          </w:p>
        </w:tc>
      </w:tr>
      <w:tr w:rsidR="00371D6C" w:rsidRPr="004550B0" w14:paraId="24D92580" w14:textId="77777777" w:rsidTr="00427A69">
        <w:trPr>
          <w:trHeight w:val="599"/>
        </w:trPr>
        <w:tc>
          <w:tcPr>
            <w:tcW w:w="5665" w:type="dxa"/>
            <w:tcBorders>
              <w:top w:val="single" w:sz="4" w:space="0" w:color="auto"/>
              <w:left w:val="single" w:sz="4" w:space="0" w:color="auto"/>
              <w:bottom w:val="single" w:sz="4" w:space="0" w:color="auto"/>
              <w:right w:val="single" w:sz="4" w:space="0" w:color="auto"/>
            </w:tcBorders>
            <w:vAlign w:val="bottom"/>
            <w:hideMark/>
          </w:tcPr>
          <w:p w14:paraId="4682C398" w14:textId="77777777" w:rsidR="00272A27" w:rsidRPr="004550B0" w:rsidRDefault="00272A27" w:rsidP="00427A69">
            <w:pPr>
              <w:spacing w:line="256" w:lineRule="auto"/>
              <w:rPr>
                <w:color w:val="000000" w:themeColor="text1"/>
              </w:rPr>
            </w:pPr>
            <w:r w:rsidRPr="004550B0">
              <w:rPr>
                <w:color w:val="000000" w:themeColor="text1"/>
              </w:rPr>
              <w:t>Intensity of internal conflicts: ethnic, religious or regional</w:t>
            </w:r>
          </w:p>
        </w:tc>
        <w:tc>
          <w:tcPr>
            <w:tcW w:w="3077" w:type="dxa"/>
            <w:vMerge w:val="restart"/>
            <w:tcBorders>
              <w:top w:val="single" w:sz="4" w:space="0" w:color="auto"/>
              <w:left w:val="single" w:sz="4" w:space="0" w:color="auto"/>
              <w:bottom w:val="single" w:sz="4" w:space="0" w:color="auto"/>
              <w:right w:val="single" w:sz="4" w:space="0" w:color="auto"/>
            </w:tcBorders>
            <w:noWrap/>
            <w:vAlign w:val="bottom"/>
            <w:hideMark/>
          </w:tcPr>
          <w:p w14:paraId="21967A28" w14:textId="77777777" w:rsidR="00272A27" w:rsidRPr="004550B0" w:rsidRDefault="00272A27" w:rsidP="00427A69">
            <w:pPr>
              <w:spacing w:line="256" w:lineRule="auto"/>
              <w:jc w:val="center"/>
              <w:rPr>
                <w:color w:val="000000" w:themeColor="text1"/>
              </w:rPr>
            </w:pPr>
            <w:r w:rsidRPr="004550B0">
              <w:rPr>
                <w:color w:val="000000" w:themeColor="text1"/>
              </w:rPr>
              <w:t>Institutional Profiles Database</w:t>
            </w:r>
          </w:p>
        </w:tc>
      </w:tr>
      <w:tr w:rsidR="00371D6C" w:rsidRPr="004550B0" w14:paraId="4171EA47" w14:textId="77777777" w:rsidTr="00427A69">
        <w:trPr>
          <w:trHeight w:val="599"/>
        </w:trPr>
        <w:tc>
          <w:tcPr>
            <w:tcW w:w="5665" w:type="dxa"/>
            <w:tcBorders>
              <w:top w:val="single" w:sz="4" w:space="0" w:color="auto"/>
              <w:left w:val="single" w:sz="4" w:space="0" w:color="auto"/>
              <w:bottom w:val="single" w:sz="4" w:space="0" w:color="auto"/>
              <w:right w:val="single" w:sz="4" w:space="0" w:color="auto"/>
            </w:tcBorders>
            <w:vAlign w:val="bottom"/>
            <w:hideMark/>
          </w:tcPr>
          <w:p w14:paraId="39807897" w14:textId="77777777" w:rsidR="00272A27" w:rsidRPr="004550B0" w:rsidRDefault="00272A27" w:rsidP="00427A69">
            <w:pPr>
              <w:spacing w:line="256" w:lineRule="auto"/>
              <w:rPr>
                <w:color w:val="000000" w:themeColor="text1"/>
              </w:rPr>
            </w:pPr>
            <w:r w:rsidRPr="004550B0">
              <w:rPr>
                <w:color w:val="000000" w:themeColor="text1"/>
              </w:rPr>
              <w:t>Intensity of violent activities…of underground political organizations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F1193" w14:textId="77777777" w:rsidR="00272A27" w:rsidRPr="004550B0" w:rsidRDefault="00272A27" w:rsidP="00427A69">
            <w:pPr>
              <w:spacing w:line="256" w:lineRule="auto"/>
              <w:rPr>
                <w:color w:val="000000" w:themeColor="text1"/>
              </w:rPr>
            </w:pPr>
          </w:p>
        </w:tc>
      </w:tr>
      <w:tr w:rsidR="00371D6C" w:rsidRPr="004550B0" w14:paraId="2E8B917C" w14:textId="77777777" w:rsidTr="00427A69">
        <w:trPr>
          <w:trHeight w:val="599"/>
        </w:trPr>
        <w:tc>
          <w:tcPr>
            <w:tcW w:w="5665" w:type="dxa"/>
            <w:tcBorders>
              <w:top w:val="single" w:sz="4" w:space="0" w:color="auto"/>
              <w:left w:val="single" w:sz="4" w:space="0" w:color="auto"/>
              <w:bottom w:val="single" w:sz="4" w:space="0" w:color="auto"/>
              <w:right w:val="single" w:sz="4" w:space="0" w:color="auto"/>
            </w:tcBorders>
            <w:vAlign w:val="bottom"/>
            <w:hideMark/>
          </w:tcPr>
          <w:p w14:paraId="4A357045" w14:textId="77777777" w:rsidR="00272A27" w:rsidRPr="004550B0" w:rsidRDefault="00272A27" w:rsidP="00427A69">
            <w:pPr>
              <w:spacing w:line="256" w:lineRule="auto"/>
              <w:rPr>
                <w:color w:val="000000" w:themeColor="text1"/>
              </w:rPr>
            </w:pPr>
            <w:r w:rsidRPr="004550B0">
              <w:rPr>
                <w:color w:val="000000" w:themeColor="text1"/>
              </w:rPr>
              <w:t>Intensity of social conflicts (excluding conflicts relating to 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0F608" w14:textId="77777777" w:rsidR="00272A27" w:rsidRPr="004550B0" w:rsidRDefault="00272A27" w:rsidP="00427A69">
            <w:pPr>
              <w:spacing w:line="256" w:lineRule="auto"/>
              <w:rPr>
                <w:color w:val="000000" w:themeColor="text1"/>
              </w:rPr>
            </w:pPr>
          </w:p>
        </w:tc>
      </w:tr>
      <w:tr w:rsidR="00371D6C" w:rsidRPr="004550B0" w14:paraId="42D68229"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3B591033" w14:textId="77777777" w:rsidR="00272A27" w:rsidRPr="004550B0" w:rsidRDefault="00272A27" w:rsidP="00427A69">
            <w:pPr>
              <w:spacing w:line="256" w:lineRule="auto"/>
              <w:rPr>
                <w:color w:val="000000" w:themeColor="text1"/>
              </w:rPr>
            </w:pPr>
            <w:r w:rsidRPr="004550B0">
              <w:rPr>
                <w:color w:val="000000" w:themeColor="text1"/>
              </w:rPr>
              <w:t>Government stability</w:t>
            </w:r>
          </w:p>
        </w:tc>
        <w:tc>
          <w:tcPr>
            <w:tcW w:w="3077" w:type="dxa"/>
            <w:vMerge w:val="restart"/>
            <w:tcBorders>
              <w:top w:val="single" w:sz="4" w:space="0" w:color="auto"/>
              <w:left w:val="single" w:sz="4" w:space="0" w:color="auto"/>
              <w:bottom w:val="single" w:sz="4" w:space="0" w:color="auto"/>
              <w:right w:val="single" w:sz="4" w:space="0" w:color="auto"/>
            </w:tcBorders>
            <w:noWrap/>
            <w:vAlign w:val="bottom"/>
            <w:hideMark/>
          </w:tcPr>
          <w:p w14:paraId="62CF394F" w14:textId="77777777" w:rsidR="00272A27" w:rsidRPr="004550B0" w:rsidRDefault="00272A27" w:rsidP="00427A69">
            <w:pPr>
              <w:spacing w:line="256" w:lineRule="auto"/>
              <w:jc w:val="center"/>
              <w:rPr>
                <w:color w:val="000000" w:themeColor="text1"/>
              </w:rPr>
            </w:pPr>
            <w:r w:rsidRPr="004550B0">
              <w:rPr>
                <w:color w:val="000000" w:themeColor="text1"/>
              </w:rPr>
              <w:t>Political Risk Services International Country Risk Guide</w:t>
            </w:r>
          </w:p>
        </w:tc>
      </w:tr>
      <w:tr w:rsidR="00371D6C" w:rsidRPr="004550B0" w14:paraId="384EB4C1"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3A4C3F67" w14:textId="77777777" w:rsidR="00272A27" w:rsidRPr="004550B0" w:rsidRDefault="00272A27" w:rsidP="00427A69">
            <w:pPr>
              <w:spacing w:line="256" w:lineRule="auto"/>
              <w:rPr>
                <w:color w:val="000000" w:themeColor="text1"/>
              </w:rPr>
            </w:pPr>
            <w:r w:rsidRPr="004550B0">
              <w:rPr>
                <w:color w:val="000000" w:themeColor="text1"/>
              </w:rPr>
              <w:t>Internal conflict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92A76" w14:textId="77777777" w:rsidR="00272A27" w:rsidRPr="004550B0" w:rsidRDefault="00272A27" w:rsidP="00427A69">
            <w:pPr>
              <w:spacing w:line="256" w:lineRule="auto"/>
              <w:rPr>
                <w:color w:val="000000" w:themeColor="text1"/>
              </w:rPr>
            </w:pPr>
          </w:p>
        </w:tc>
      </w:tr>
      <w:tr w:rsidR="00371D6C" w:rsidRPr="004550B0" w14:paraId="46EBCDBA"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3E791952" w14:textId="77777777" w:rsidR="00272A27" w:rsidRPr="004550B0" w:rsidRDefault="00272A27" w:rsidP="00427A69">
            <w:pPr>
              <w:spacing w:line="256" w:lineRule="auto"/>
              <w:rPr>
                <w:color w:val="000000" w:themeColor="text1"/>
              </w:rPr>
            </w:pPr>
            <w:r w:rsidRPr="004550B0">
              <w:rPr>
                <w:color w:val="000000" w:themeColor="text1"/>
              </w:rPr>
              <w:t>External conflict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D2406" w14:textId="77777777" w:rsidR="00272A27" w:rsidRPr="004550B0" w:rsidRDefault="00272A27" w:rsidP="00427A69">
            <w:pPr>
              <w:spacing w:line="256" w:lineRule="auto"/>
              <w:rPr>
                <w:color w:val="000000" w:themeColor="text1"/>
              </w:rPr>
            </w:pPr>
          </w:p>
        </w:tc>
      </w:tr>
      <w:tr w:rsidR="00371D6C" w:rsidRPr="004550B0" w14:paraId="5D80F6AA"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5F40205A" w14:textId="77777777" w:rsidR="00272A27" w:rsidRPr="004550B0" w:rsidRDefault="00272A27" w:rsidP="00427A69">
            <w:pPr>
              <w:spacing w:line="256" w:lineRule="auto"/>
              <w:rPr>
                <w:color w:val="000000" w:themeColor="text1"/>
              </w:rPr>
            </w:pPr>
            <w:r w:rsidRPr="004550B0">
              <w:rPr>
                <w:color w:val="000000" w:themeColor="text1"/>
              </w:rPr>
              <w:t>Ethnic tensions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5F6FC" w14:textId="77777777" w:rsidR="00272A27" w:rsidRPr="004550B0" w:rsidRDefault="00272A27" w:rsidP="00427A69">
            <w:pPr>
              <w:spacing w:line="256" w:lineRule="auto"/>
              <w:rPr>
                <w:color w:val="000000" w:themeColor="text1"/>
              </w:rPr>
            </w:pPr>
          </w:p>
        </w:tc>
      </w:tr>
      <w:tr w:rsidR="00371D6C" w:rsidRPr="004550B0" w14:paraId="74E8BFC2" w14:textId="77777777" w:rsidTr="00427A69">
        <w:trPr>
          <w:trHeight w:val="899"/>
        </w:trPr>
        <w:tc>
          <w:tcPr>
            <w:tcW w:w="5665" w:type="dxa"/>
            <w:tcBorders>
              <w:top w:val="single" w:sz="4" w:space="0" w:color="auto"/>
              <w:left w:val="single" w:sz="4" w:space="0" w:color="auto"/>
              <w:bottom w:val="single" w:sz="4" w:space="0" w:color="auto"/>
              <w:right w:val="single" w:sz="4" w:space="0" w:color="auto"/>
            </w:tcBorders>
            <w:vAlign w:val="bottom"/>
            <w:hideMark/>
          </w:tcPr>
          <w:p w14:paraId="3783BEC9" w14:textId="77777777" w:rsidR="00272A27" w:rsidRPr="004550B0" w:rsidRDefault="00272A27" w:rsidP="00427A69">
            <w:pPr>
              <w:spacing w:line="256" w:lineRule="auto"/>
              <w:rPr>
                <w:color w:val="000000" w:themeColor="text1"/>
              </w:rPr>
            </w:pPr>
            <w:r w:rsidRPr="004550B0">
              <w:rPr>
                <w:color w:val="000000" w:themeColor="text1"/>
              </w:rPr>
              <w:t>Protests and riots. The risk that the nature and impact of protests and riots (excluding those related to labour) cause damage to assets or Injure or detain people, particularly if these disrupt normal movement, business operations, and activity.</w:t>
            </w:r>
          </w:p>
        </w:tc>
        <w:tc>
          <w:tcPr>
            <w:tcW w:w="3077" w:type="dxa"/>
            <w:vMerge w:val="restart"/>
            <w:tcBorders>
              <w:top w:val="single" w:sz="4" w:space="0" w:color="auto"/>
              <w:left w:val="single" w:sz="4" w:space="0" w:color="auto"/>
              <w:bottom w:val="single" w:sz="4" w:space="0" w:color="auto"/>
              <w:right w:val="single" w:sz="4" w:space="0" w:color="auto"/>
            </w:tcBorders>
            <w:noWrap/>
            <w:vAlign w:val="bottom"/>
            <w:hideMark/>
          </w:tcPr>
          <w:p w14:paraId="543AF57E" w14:textId="77777777" w:rsidR="00272A27" w:rsidRPr="004550B0" w:rsidRDefault="00272A27" w:rsidP="00427A69">
            <w:pPr>
              <w:spacing w:line="256" w:lineRule="auto"/>
              <w:jc w:val="center"/>
              <w:rPr>
                <w:color w:val="000000" w:themeColor="text1"/>
              </w:rPr>
            </w:pPr>
            <w:r w:rsidRPr="004550B0">
              <w:rPr>
                <w:color w:val="000000" w:themeColor="text1"/>
              </w:rPr>
              <w:t>Global Insight Business Conditions and Risk Indicators</w:t>
            </w:r>
          </w:p>
        </w:tc>
      </w:tr>
      <w:tr w:rsidR="00371D6C" w:rsidRPr="004550B0" w14:paraId="4DFFBB2F" w14:textId="77777777" w:rsidTr="00427A69">
        <w:trPr>
          <w:trHeight w:val="368"/>
        </w:trPr>
        <w:tc>
          <w:tcPr>
            <w:tcW w:w="5665" w:type="dxa"/>
            <w:tcBorders>
              <w:top w:val="single" w:sz="4" w:space="0" w:color="auto"/>
              <w:left w:val="single" w:sz="4" w:space="0" w:color="auto"/>
              <w:bottom w:val="single" w:sz="4" w:space="0" w:color="auto"/>
              <w:right w:val="single" w:sz="4" w:space="0" w:color="auto"/>
            </w:tcBorders>
            <w:vAlign w:val="bottom"/>
            <w:hideMark/>
          </w:tcPr>
          <w:p w14:paraId="20115F47" w14:textId="77777777" w:rsidR="00272A27" w:rsidRPr="004550B0" w:rsidRDefault="00272A27" w:rsidP="00427A69">
            <w:pPr>
              <w:spacing w:line="256" w:lineRule="auto"/>
              <w:rPr>
                <w:color w:val="000000" w:themeColor="text1"/>
              </w:rPr>
            </w:pPr>
            <w:r w:rsidRPr="004550B0">
              <w:rPr>
                <w:color w:val="000000" w:themeColor="text1"/>
              </w:rPr>
              <w:t>Terrorism. The risk that the activities of any non-state armed group or individual cause (or are likely to cause) property damage and/or Death/injury through violence. This risk definition includes terrorism, which uses violence (or the threat of) to advance a political cause, and similar tactics used by "for profit" organised crime.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0EC8D" w14:textId="77777777" w:rsidR="00272A27" w:rsidRPr="004550B0" w:rsidRDefault="00272A27" w:rsidP="00427A69">
            <w:pPr>
              <w:spacing w:line="256" w:lineRule="auto"/>
              <w:rPr>
                <w:color w:val="000000" w:themeColor="text1"/>
              </w:rPr>
            </w:pPr>
          </w:p>
        </w:tc>
      </w:tr>
      <w:tr w:rsidR="00371D6C" w:rsidRPr="004550B0" w14:paraId="7AC58A10" w14:textId="77777777" w:rsidTr="00427A69">
        <w:trPr>
          <w:trHeight w:val="899"/>
        </w:trPr>
        <w:tc>
          <w:tcPr>
            <w:tcW w:w="5665" w:type="dxa"/>
            <w:tcBorders>
              <w:top w:val="single" w:sz="4" w:space="0" w:color="auto"/>
              <w:left w:val="single" w:sz="4" w:space="0" w:color="auto"/>
              <w:bottom w:val="single" w:sz="4" w:space="0" w:color="auto"/>
              <w:right w:val="single" w:sz="4" w:space="0" w:color="auto"/>
            </w:tcBorders>
            <w:vAlign w:val="bottom"/>
            <w:hideMark/>
          </w:tcPr>
          <w:p w14:paraId="66BCCB5F" w14:textId="77777777" w:rsidR="00272A27" w:rsidRPr="004550B0" w:rsidRDefault="00272A27" w:rsidP="00427A69">
            <w:pPr>
              <w:spacing w:line="256" w:lineRule="auto"/>
              <w:rPr>
                <w:color w:val="000000" w:themeColor="text1"/>
              </w:rPr>
            </w:pPr>
            <w:r w:rsidRPr="004550B0">
              <w:rPr>
                <w:color w:val="000000" w:themeColor="text1"/>
              </w:rPr>
              <w:t>Interstate war. This risk measures resultant impacts (death/property damage) and means, covering the spectrum from targeted military Strikes against limited targets to full-scale war with the aim of changing the government and/or occupation.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2D86C" w14:textId="77777777" w:rsidR="00272A27" w:rsidRPr="004550B0" w:rsidRDefault="00272A27" w:rsidP="00427A69">
            <w:pPr>
              <w:spacing w:line="256" w:lineRule="auto"/>
              <w:rPr>
                <w:color w:val="000000" w:themeColor="text1"/>
              </w:rPr>
            </w:pPr>
          </w:p>
        </w:tc>
      </w:tr>
      <w:tr w:rsidR="00371D6C" w:rsidRPr="004550B0" w14:paraId="49977B10" w14:textId="77777777" w:rsidTr="00427A69">
        <w:trPr>
          <w:trHeight w:val="899"/>
        </w:trPr>
        <w:tc>
          <w:tcPr>
            <w:tcW w:w="5665" w:type="dxa"/>
            <w:tcBorders>
              <w:top w:val="single" w:sz="4" w:space="0" w:color="auto"/>
              <w:left w:val="single" w:sz="4" w:space="0" w:color="auto"/>
              <w:bottom w:val="single" w:sz="4" w:space="0" w:color="auto"/>
              <w:right w:val="single" w:sz="4" w:space="0" w:color="auto"/>
            </w:tcBorders>
            <w:vAlign w:val="bottom"/>
            <w:hideMark/>
          </w:tcPr>
          <w:p w14:paraId="074E7822" w14:textId="77777777" w:rsidR="00272A27" w:rsidRPr="004550B0" w:rsidRDefault="00272A27" w:rsidP="00427A69">
            <w:pPr>
              <w:spacing w:line="256" w:lineRule="auto"/>
              <w:rPr>
                <w:color w:val="000000" w:themeColor="text1"/>
              </w:rPr>
            </w:pPr>
            <w:r w:rsidRPr="004550B0">
              <w:rPr>
                <w:color w:val="000000" w:themeColor="text1"/>
              </w:rPr>
              <w:t>Civil war. The risk of intra-state military conflict, in the form of an organised insurgency, separatist conflict, or full- blown civil war, in which rebels/insurgents attempt to overthrow the government, achieve independence, or at least heavily influence major government policies.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36E9D" w14:textId="77777777" w:rsidR="00272A27" w:rsidRPr="004550B0" w:rsidRDefault="00272A27" w:rsidP="00427A69">
            <w:pPr>
              <w:spacing w:line="256" w:lineRule="auto"/>
              <w:rPr>
                <w:color w:val="000000" w:themeColor="text1"/>
              </w:rPr>
            </w:pPr>
          </w:p>
        </w:tc>
      </w:tr>
      <w:tr w:rsidR="00371D6C" w:rsidRPr="004550B0" w14:paraId="559C3FE9"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53590295" w14:textId="77777777" w:rsidR="00272A27" w:rsidRPr="004550B0" w:rsidRDefault="00272A27" w:rsidP="00427A69">
            <w:pPr>
              <w:spacing w:line="256" w:lineRule="auto"/>
              <w:rPr>
                <w:color w:val="000000" w:themeColor="text1"/>
              </w:rPr>
            </w:pPr>
            <w:r w:rsidRPr="004550B0">
              <w:rPr>
                <w:color w:val="000000" w:themeColor="text1"/>
              </w:rPr>
              <w:t>The risk of political instability is very low</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18C4EBF1" w14:textId="77777777" w:rsidR="00272A27" w:rsidRPr="004550B0" w:rsidRDefault="00272A27" w:rsidP="00427A69">
            <w:pPr>
              <w:spacing w:line="256" w:lineRule="auto"/>
              <w:rPr>
                <w:color w:val="000000" w:themeColor="text1"/>
              </w:rPr>
            </w:pPr>
            <w:r w:rsidRPr="004550B0">
              <w:rPr>
                <w:color w:val="000000" w:themeColor="text1"/>
              </w:rPr>
              <w:t>Institute for Management and Development World Competitiveness Yearbook</w:t>
            </w:r>
          </w:p>
        </w:tc>
      </w:tr>
      <w:tr w:rsidR="00371D6C" w:rsidRPr="004550B0" w14:paraId="2CB70EBA" w14:textId="77777777" w:rsidTr="00427A69">
        <w:trPr>
          <w:trHeight w:val="299"/>
        </w:trPr>
        <w:tc>
          <w:tcPr>
            <w:tcW w:w="5665" w:type="dxa"/>
            <w:tcBorders>
              <w:top w:val="single" w:sz="4" w:space="0" w:color="auto"/>
              <w:left w:val="single" w:sz="4" w:space="0" w:color="auto"/>
              <w:bottom w:val="single" w:sz="4" w:space="0" w:color="auto"/>
              <w:right w:val="single" w:sz="4" w:space="0" w:color="auto"/>
            </w:tcBorders>
            <w:vAlign w:val="bottom"/>
            <w:hideMark/>
          </w:tcPr>
          <w:p w14:paraId="664CB2CC" w14:textId="77777777" w:rsidR="00272A27" w:rsidRPr="004550B0" w:rsidRDefault="00272A27" w:rsidP="00427A69">
            <w:pPr>
              <w:spacing w:line="256" w:lineRule="auto"/>
              <w:rPr>
                <w:color w:val="000000" w:themeColor="text1"/>
              </w:rPr>
            </w:pPr>
            <w:r w:rsidRPr="004550B0">
              <w:rPr>
                <w:color w:val="000000" w:themeColor="text1"/>
              </w:rPr>
              <w:t xml:space="preserve"> Factor 5.2: Civil conflict is effectively limited (order and security)</w:t>
            </w:r>
          </w:p>
        </w:tc>
        <w:tc>
          <w:tcPr>
            <w:tcW w:w="3077" w:type="dxa"/>
            <w:tcBorders>
              <w:top w:val="single" w:sz="4" w:space="0" w:color="auto"/>
              <w:left w:val="single" w:sz="4" w:space="0" w:color="auto"/>
              <w:bottom w:val="single" w:sz="4" w:space="0" w:color="auto"/>
              <w:right w:val="single" w:sz="4" w:space="0" w:color="auto"/>
            </w:tcBorders>
            <w:noWrap/>
            <w:vAlign w:val="bottom"/>
            <w:hideMark/>
          </w:tcPr>
          <w:p w14:paraId="27741E31" w14:textId="77777777" w:rsidR="00272A27" w:rsidRPr="004550B0" w:rsidRDefault="00272A27" w:rsidP="00427A69">
            <w:pPr>
              <w:spacing w:line="256" w:lineRule="auto"/>
              <w:rPr>
                <w:color w:val="000000" w:themeColor="text1"/>
              </w:rPr>
            </w:pPr>
            <w:r w:rsidRPr="004550B0">
              <w:rPr>
                <w:color w:val="000000" w:themeColor="text1"/>
              </w:rPr>
              <w:t>World Justice Project Rule of Law Index</w:t>
            </w:r>
          </w:p>
        </w:tc>
      </w:tr>
    </w:tbl>
    <w:p w14:paraId="05BCAFA5" w14:textId="2E5B5928" w:rsidR="00272A27" w:rsidRPr="004550B0" w:rsidRDefault="00272A27" w:rsidP="00272A27">
      <w:pPr>
        <w:jc w:val="right"/>
        <w:rPr>
          <w:color w:val="000000" w:themeColor="text1"/>
          <w:sz w:val="22"/>
          <w:szCs w:val="22"/>
        </w:rPr>
      </w:pPr>
      <w:r w:rsidRPr="004550B0">
        <w:rPr>
          <w:color w:val="000000" w:themeColor="text1"/>
          <w:sz w:val="22"/>
          <w:szCs w:val="22"/>
        </w:rPr>
        <w:t>World Bank, 2018</w:t>
      </w:r>
    </w:p>
    <w:p w14:paraId="68FB0FAF" w14:textId="564676CB" w:rsidR="000119A8" w:rsidRPr="004550B0" w:rsidRDefault="009557E5" w:rsidP="000119A8">
      <w:pPr>
        <w:tabs>
          <w:tab w:val="left" w:pos="280"/>
        </w:tabs>
        <w:rPr>
          <w:color w:val="000000" w:themeColor="text1"/>
          <w:sz w:val="22"/>
          <w:szCs w:val="22"/>
        </w:rPr>
        <w:sectPr w:rsidR="000119A8" w:rsidRPr="004550B0" w:rsidSect="000119A8">
          <w:pgSz w:w="11906" w:h="16838"/>
          <w:pgMar w:top="1440" w:right="1440" w:bottom="1440" w:left="1440" w:header="708" w:footer="708" w:gutter="0"/>
          <w:cols w:space="708"/>
          <w:docGrid w:linePitch="360"/>
        </w:sectPr>
      </w:pPr>
      <w:r w:rsidRPr="004550B0">
        <w:rPr>
          <w:color w:val="000000" w:themeColor="text1"/>
          <w:sz w:val="22"/>
          <w:szCs w:val="22"/>
        </w:rPr>
        <w:tab/>
      </w:r>
    </w:p>
    <w:p w14:paraId="01781266" w14:textId="4D9BB1A6" w:rsidR="009E7D0A" w:rsidRPr="004550B0" w:rsidRDefault="000119A8" w:rsidP="000119A8">
      <w:pPr>
        <w:tabs>
          <w:tab w:val="left" w:pos="1420"/>
        </w:tabs>
        <w:rPr>
          <w:color w:val="000000" w:themeColor="text1"/>
          <w:sz w:val="22"/>
          <w:szCs w:val="22"/>
        </w:rPr>
      </w:pPr>
      <w:r w:rsidRPr="004550B0">
        <w:rPr>
          <w:color w:val="000000" w:themeColor="text1"/>
          <w:sz w:val="22"/>
          <w:szCs w:val="22"/>
        </w:rPr>
        <w:tab/>
      </w:r>
    </w:p>
    <w:p w14:paraId="76F49912" w14:textId="70ED0FB1" w:rsidR="009E7D0A" w:rsidRPr="004550B0" w:rsidRDefault="00A303E8" w:rsidP="00003B46">
      <w:pPr>
        <w:pStyle w:val="Caption"/>
        <w:rPr>
          <w:color w:val="000000" w:themeColor="text1"/>
        </w:rPr>
      </w:pPr>
      <w:bookmarkStart w:id="375" w:name="_Toc59571666"/>
      <w:bookmarkStart w:id="376" w:name="_Hlk46467223"/>
      <w:r w:rsidRPr="004550B0">
        <w:rPr>
          <w:color w:val="000000" w:themeColor="text1"/>
        </w:rPr>
        <w:t xml:space="preserve">Table A- </w:t>
      </w:r>
      <w:r w:rsidRPr="004550B0">
        <w:rPr>
          <w:color w:val="000000" w:themeColor="text1"/>
        </w:rPr>
        <w:fldChar w:fldCharType="begin"/>
      </w:r>
      <w:r w:rsidRPr="004550B0">
        <w:rPr>
          <w:color w:val="000000" w:themeColor="text1"/>
        </w:rPr>
        <w:instrText xml:space="preserve"> SEQ Table_A- \* ARABIC </w:instrText>
      </w:r>
      <w:r w:rsidRPr="004550B0">
        <w:rPr>
          <w:color w:val="000000" w:themeColor="text1"/>
        </w:rPr>
        <w:fldChar w:fldCharType="separate"/>
      </w:r>
      <w:r w:rsidRPr="004550B0">
        <w:rPr>
          <w:color w:val="000000" w:themeColor="text1"/>
        </w:rPr>
        <w:t>11</w:t>
      </w:r>
      <w:r w:rsidRPr="004550B0">
        <w:rPr>
          <w:color w:val="000000" w:themeColor="text1"/>
        </w:rPr>
        <w:fldChar w:fldCharType="end"/>
      </w:r>
      <w:r w:rsidR="000470E9" w:rsidRPr="004550B0">
        <w:rPr>
          <w:color w:val="000000" w:themeColor="text1"/>
        </w:rPr>
        <w:t xml:space="preserve"> </w:t>
      </w:r>
      <w:r w:rsidR="009E7D0A" w:rsidRPr="004550B0">
        <w:rPr>
          <w:color w:val="000000" w:themeColor="text1"/>
        </w:rPr>
        <w:t>Economic Globalization index</w:t>
      </w:r>
      <w:bookmarkEnd w:id="375"/>
    </w:p>
    <w:p w14:paraId="20A14160" w14:textId="77777777" w:rsidR="009E7D0A" w:rsidRPr="004550B0" w:rsidRDefault="009E7D0A" w:rsidP="009E7D0A">
      <w:pPr>
        <w:rPr>
          <w:color w:val="000000" w:themeColor="text1"/>
          <w:sz w:val="20"/>
          <w:szCs w:val="20"/>
        </w:rPr>
      </w:pPr>
    </w:p>
    <w:tbl>
      <w:tblPr>
        <w:tblW w:w="1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2305"/>
        <w:gridCol w:w="8530"/>
      </w:tblGrid>
      <w:tr w:rsidR="00371D6C" w:rsidRPr="004550B0" w14:paraId="21CE70DC" w14:textId="77777777" w:rsidTr="00A303E8">
        <w:trPr>
          <w:trHeight w:val="176"/>
        </w:trPr>
        <w:tc>
          <w:tcPr>
            <w:tcW w:w="2824" w:type="dxa"/>
            <w:shd w:val="clear" w:color="auto" w:fill="auto"/>
            <w:hideMark/>
          </w:tcPr>
          <w:p w14:paraId="6555C0D6" w14:textId="77777777" w:rsidR="009E7D0A" w:rsidRPr="004550B0" w:rsidRDefault="009E7D0A" w:rsidP="00427A69">
            <w:pPr>
              <w:rPr>
                <w:color w:val="000000" w:themeColor="text1"/>
                <w:sz w:val="20"/>
                <w:szCs w:val="20"/>
              </w:rPr>
            </w:pPr>
            <w:r w:rsidRPr="004550B0">
              <w:rPr>
                <w:color w:val="000000" w:themeColor="text1"/>
                <w:sz w:val="20"/>
                <w:szCs w:val="20"/>
              </w:rPr>
              <w:t xml:space="preserve">Indices and variables                                                                                              </w:t>
            </w:r>
          </w:p>
        </w:tc>
        <w:tc>
          <w:tcPr>
            <w:tcW w:w="2305" w:type="dxa"/>
            <w:shd w:val="clear" w:color="auto" w:fill="auto"/>
          </w:tcPr>
          <w:p w14:paraId="25D3BE17" w14:textId="77777777" w:rsidR="009E7D0A" w:rsidRPr="004550B0" w:rsidRDefault="009E7D0A" w:rsidP="00427A69">
            <w:pPr>
              <w:rPr>
                <w:color w:val="000000" w:themeColor="text1"/>
                <w:sz w:val="20"/>
                <w:szCs w:val="20"/>
              </w:rPr>
            </w:pPr>
            <w:r w:rsidRPr="004550B0">
              <w:rPr>
                <w:color w:val="000000" w:themeColor="text1"/>
                <w:sz w:val="20"/>
                <w:szCs w:val="20"/>
              </w:rPr>
              <w:t xml:space="preserve">Sources   </w:t>
            </w:r>
          </w:p>
        </w:tc>
        <w:tc>
          <w:tcPr>
            <w:tcW w:w="8530" w:type="dxa"/>
            <w:shd w:val="clear" w:color="auto" w:fill="auto"/>
          </w:tcPr>
          <w:p w14:paraId="473044DB" w14:textId="77777777" w:rsidR="009E7D0A" w:rsidRPr="004550B0" w:rsidRDefault="009E7D0A" w:rsidP="00427A69">
            <w:pPr>
              <w:rPr>
                <w:color w:val="000000" w:themeColor="text1"/>
                <w:sz w:val="20"/>
                <w:szCs w:val="20"/>
              </w:rPr>
            </w:pPr>
            <w:r w:rsidRPr="004550B0">
              <w:rPr>
                <w:color w:val="000000" w:themeColor="text1"/>
                <w:sz w:val="20"/>
                <w:szCs w:val="20"/>
              </w:rPr>
              <w:t>Definitions</w:t>
            </w:r>
          </w:p>
        </w:tc>
      </w:tr>
      <w:tr w:rsidR="00371D6C" w:rsidRPr="004550B0" w14:paraId="467C227C" w14:textId="77777777" w:rsidTr="00A303E8">
        <w:trPr>
          <w:trHeight w:val="238"/>
        </w:trPr>
        <w:tc>
          <w:tcPr>
            <w:tcW w:w="13659" w:type="dxa"/>
            <w:gridSpan w:val="3"/>
            <w:shd w:val="clear" w:color="auto" w:fill="auto"/>
          </w:tcPr>
          <w:p w14:paraId="07CC5F99" w14:textId="77777777" w:rsidR="009E7D0A" w:rsidRPr="004550B0" w:rsidRDefault="009E7D0A" w:rsidP="00427A69">
            <w:pPr>
              <w:autoSpaceDE w:val="0"/>
              <w:autoSpaceDN w:val="0"/>
              <w:adjustRightInd w:val="0"/>
              <w:jc w:val="center"/>
              <w:rPr>
                <w:b/>
                <w:bCs/>
                <w:color w:val="000000" w:themeColor="text1"/>
                <w:sz w:val="28"/>
                <w:szCs w:val="28"/>
                <w:u w:val="single"/>
              </w:rPr>
            </w:pPr>
            <w:r w:rsidRPr="004550B0">
              <w:rPr>
                <w:b/>
                <w:bCs/>
                <w:color w:val="000000" w:themeColor="text1"/>
                <w:sz w:val="28"/>
                <w:szCs w:val="28"/>
              </w:rPr>
              <w:t xml:space="preserve">Economic Globalization </w:t>
            </w:r>
          </w:p>
        </w:tc>
      </w:tr>
      <w:tr w:rsidR="00371D6C" w:rsidRPr="004550B0" w14:paraId="7A563FF2" w14:textId="77777777" w:rsidTr="00A303E8">
        <w:trPr>
          <w:trHeight w:val="211"/>
        </w:trPr>
        <w:tc>
          <w:tcPr>
            <w:tcW w:w="13659" w:type="dxa"/>
            <w:gridSpan w:val="3"/>
            <w:shd w:val="clear" w:color="auto" w:fill="auto"/>
          </w:tcPr>
          <w:p w14:paraId="2343C7D7" w14:textId="77777777" w:rsidR="009E7D0A" w:rsidRPr="004550B0" w:rsidRDefault="009E7D0A" w:rsidP="00427A69">
            <w:pPr>
              <w:autoSpaceDE w:val="0"/>
              <w:autoSpaceDN w:val="0"/>
              <w:adjustRightInd w:val="0"/>
              <w:rPr>
                <w:b/>
                <w:bCs/>
                <w:color w:val="000000" w:themeColor="text1"/>
                <w:sz w:val="20"/>
                <w:szCs w:val="20"/>
                <w:u w:val="single"/>
              </w:rPr>
            </w:pPr>
            <w:r w:rsidRPr="004550B0">
              <w:rPr>
                <w:b/>
                <w:bCs/>
                <w:color w:val="000000" w:themeColor="text1"/>
              </w:rPr>
              <w:t xml:space="preserve">Economic Globalization, de facto </w:t>
            </w:r>
          </w:p>
        </w:tc>
      </w:tr>
      <w:tr w:rsidR="00371D6C" w:rsidRPr="004550B0" w14:paraId="045E1D46" w14:textId="77777777" w:rsidTr="00A303E8">
        <w:trPr>
          <w:trHeight w:val="176"/>
        </w:trPr>
        <w:tc>
          <w:tcPr>
            <w:tcW w:w="13659" w:type="dxa"/>
            <w:gridSpan w:val="3"/>
            <w:shd w:val="clear" w:color="auto" w:fill="auto"/>
          </w:tcPr>
          <w:p w14:paraId="59E013A2" w14:textId="77777777" w:rsidR="009E7D0A" w:rsidRPr="004550B0" w:rsidRDefault="009E7D0A" w:rsidP="00427A69">
            <w:pPr>
              <w:jc w:val="center"/>
              <w:rPr>
                <w:b/>
                <w:bCs/>
                <w:color w:val="000000" w:themeColor="text1"/>
                <w:sz w:val="20"/>
                <w:szCs w:val="20"/>
                <w:u w:val="single"/>
              </w:rPr>
            </w:pPr>
            <w:r w:rsidRPr="004550B0">
              <w:rPr>
                <w:b/>
                <w:bCs/>
                <w:color w:val="000000" w:themeColor="text1"/>
                <w:sz w:val="20"/>
                <w:szCs w:val="20"/>
              </w:rPr>
              <w:t>Trade Globalization, de facto</w:t>
            </w:r>
          </w:p>
        </w:tc>
      </w:tr>
      <w:tr w:rsidR="00371D6C" w:rsidRPr="004550B0" w14:paraId="146854ED" w14:textId="77777777" w:rsidTr="00A303E8">
        <w:trPr>
          <w:trHeight w:val="361"/>
        </w:trPr>
        <w:tc>
          <w:tcPr>
            <w:tcW w:w="2824" w:type="dxa"/>
            <w:shd w:val="clear" w:color="auto" w:fill="auto"/>
            <w:hideMark/>
          </w:tcPr>
          <w:p w14:paraId="2995BDBA" w14:textId="77777777" w:rsidR="009E7D0A" w:rsidRPr="004550B0" w:rsidRDefault="009E7D0A" w:rsidP="00427A69">
            <w:pPr>
              <w:rPr>
                <w:color w:val="000000" w:themeColor="text1"/>
                <w:sz w:val="20"/>
                <w:szCs w:val="20"/>
              </w:rPr>
            </w:pPr>
            <w:r w:rsidRPr="004550B0">
              <w:rPr>
                <w:color w:val="000000" w:themeColor="text1"/>
                <w:sz w:val="20"/>
                <w:szCs w:val="20"/>
              </w:rPr>
              <w:t xml:space="preserve">Trade in goods                                                                </w:t>
            </w:r>
          </w:p>
        </w:tc>
        <w:tc>
          <w:tcPr>
            <w:tcW w:w="2305" w:type="dxa"/>
            <w:vMerge w:val="restart"/>
            <w:shd w:val="clear" w:color="auto" w:fill="auto"/>
          </w:tcPr>
          <w:p w14:paraId="709C645B" w14:textId="77777777" w:rsidR="009E7D0A" w:rsidRPr="004550B0" w:rsidRDefault="009E7D0A" w:rsidP="00427A69">
            <w:pPr>
              <w:rPr>
                <w:color w:val="000000" w:themeColor="text1"/>
                <w:sz w:val="20"/>
                <w:szCs w:val="20"/>
              </w:rPr>
            </w:pPr>
            <w:r w:rsidRPr="004550B0">
              <w:rPr>
                <w:color w:val="000000" w:themeColor="text1"/>
                <w:sz w:val="20"/>
                <w:szCs w:val="20"/>
              </w:rPr>
              <w:t xml:space="preserve">World Bank WDI (2017)                </w:t>
            </w:r>
          </w:p>
          <w:p w14:paraId="3AC2E474"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61C31779" w14:textId="77777777" w:rsidR="009E7D0A" w:rsidRPr="004550B0" w:rsidRDefault="009E7D0A" w:rsidP="00427A69">
            <w:pPr>
              <w:rPr>
                <w:color w:val="000000" w:themeColor="text1"/>
                <w:sz w:val="20"/>
                <w:szCs w:val="20"/>
              </w:rPr>
            </w:pPr>
            <w:r w:rsidRPr="004550B0">
              <w:rPr>
                <w:color w:val="000000" w:themeColor="text1"/>
                <w:sz w:val="20"/>
                <w:szCs w:val="20"/>
              </w:rPr>
              <w:t>Sum of exports and imports in goods as share of GDP.</w:t>
            </w:r>
          </w:p>
        </w:tc>
      </w:tr>
      <w:tr w:rsidR="00371D6C" w:rsidRPr="004550B0" w14:paraId="7E3A427B" w14:textId="77777777" w:rsidTr="00A303E8">
        <w:trPr>
          <w:trHeight w:val="220"/>
        </w:trPr>
        <w:tc>
          <w:tcPr>
            <w:tcW w:w="2824" w:type="dxa"/>
            <w:shd w:val="clear" w:color="auto" w:fill="auto"/>
            <w:hideMark/>
          </w:tcPr>
          <w:p w14:paraId="018EC505" w14:textId="77777777" w:rsidR="009E7D0A" w:rsidRPr="004550B0" w:rsidRDefault="009E7D0A" w:rsidP="00427A69">
            <w:pPr>
              <w:rPr>
                <w:color w:val="000000" w:themeColor="text1"/>
                <w:sz w:val="20"/>
                <w:szCs w:val="20"/>
              </w:rPr>
            </w:pPr>
            <w:r w:rsidRPr="004550B0">
              <w:rPr>
                <w:color w:val="000000" w:themeColor="text1"/>
                <w:sz w:val="20"/>
                <w:szCs w:val="20"/>
              </w:rPr>
              <w:t xml:space="preserve">Trade in services                                                             </w:t>
            </w:r>
          </w:p>
        </w:tc>
        <w:tc>
          <w:tcPr>
            <w:tcW w:w="2305" w:type="dxa"/>
            <w:vMerge/>
            <w:shd w:val="clear" w:color="auto" w:fill="auto"/>
          </w:tcPr>
          <w:p w14:paraId="5D28F7C7"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07B67885" w14:textId="77777777" w:rsidR="009E7D0A" w:rsidRPr="004550B0" w:rsidRDefault="009E7D0A" w:rsidP="00427A69">
            <w:pPr>
              <w:rPr>
                <w:color w:val="000000" w:themeColor="text1"/>
                <w:sz w:val="20"/>
                <w:szCs w:val="20"/>
              </w:rPr>
            </w:pPr>
            <w:r w:rsidRPr="004550B0">
              <w:rPr>
                <w:color w:val="000000" w:themeColor="text1"/>
                <w:sz w:val="20"/>
                <w:szCs w:val="20"/>
              </w:rPr>
              <w:t>Sum of exports and imports in services as share of GDP.</w:t>
            </w:r>
          </w:p>
        </w:tc>
      </w:tr>
      <w:tr w:rsidR="00371D6C" w:rsidRPr="004550B0" w14:paraId="1F6C952A" w14:textId="77777777" w:rsidTr="00A303E8">
        <w:trPr>
          <w:trHeight w:val="161"/>
        </w:trPr>
        <w:tc>
          <w:tcPr>
            <w:tcW w:w="2824" w:type="dxa"/>
            <w:shd w:val="clear" w:color="auto" w:fill="auto"/>
            <w:hideMark/>
          </w:tcPr>
          <w:p w14:paraId="1C15636B" w14:textId="77777777" w:rsidR="009E7D0A" w:rsidRPr="004550B0" w:rsidRDefault="009E7D0A" w:rsidP="00427A69">
            <w:pPr>
              <w:rPr>
                <w:color w:val="000000" w:themeColor="text1"/>
                <w:sz w:val="20"/>
                <w:szCs w:val="20"/>
              </w:rPr>
            </w:pPr>
            <w:r w:rsidRPr="004550B0">
              <w:rPr>
                <w:color w:val="000000" w:themeColor="text1"/>
                <w:sz w:val="20"/>
                <w:szCs w:val="20"/>
              </w:rPr>
              <w:t xml:space="preserve">Trade partner diversification                                          </w:t>
            </w:r>
          </w:p>
        </w:tc>
        <w:tc>
          <w:tcPr>
            <w:tcW w:w="2305" w:type="dxa"/>
            <w:shd w:val="clear" w:color="auto" w:fill="auto"/>
          </w:tcPr>
          <w:p w14:paraId="7B93C7B9" w14:textId="77777777" w:rsidR="009E7D0A" w:rsidRPr="004550B0" w:rsidRDefault="009E7D0A" w:rsidP="00427A69">
            <w:pPr>
              <w:rPr>
                <w:color w:val="000000" w:themeColor="text1"/>
                <w:sz w:val="20"/>
                <w:szCs w:val="20"/>
              </w:rPr>
            </w:pPr>
            <w:r w:rsidRPr="004550B0">
              <w:rPr>
                <w:color w:val="000000" w:themeColor="text1"/>
                <w:sz w:val="20"/>
                <w:szCs w:val="20"/>
              </w:rPr>
              <w:t>Own calculations based on IMF DOTS (2017)</w:t>
            </w:r>
          </w:p>
        </w:tc>
        <w:tc>
          <w:tcPr>
            <w:tcW w:w="8530" w:type="dxa"/>
            <w:shd w:val="clear" w:color="auto" w:fill="auto"/>
          </w:tcPr>
          <w:p w14:paraId="6F620BD3" w14:textId="77777777" w:rsidR="009E7D0A" w:rsidRPr="004550B0" w:rsidRDefault="009E7D0A" w:rsidP="00427A69">
            <w:pPr>
              <w:rPr>
                <w:color w:val="000000" w:themeColor="text1"/>
                <w:sz w:val="20"/>
                <w:szCs w:val="20"/>
              </w:rPr>
            </w:pPr>
            <w:r w:rsidRPr="004550B0">
              <w:rPr>
                <w:color w:val="000000" w:themeColor="text1"/>
                <w:sz w:val="20"/>
                <w:szCs w:val="20"/>
              </w:rPr>
              <w:t>Herfindahl‐Hirschman concentration index for trade in goods. Constructed as the average of the sum of squares of trade partner shares in total exports and imports (inverted).</w:t>
            </w:r>
          </w:p>
        </w:tc>
      </w:tr>
      <w:tr w:rsidR="00371D6C" w:rsidRPr="004550B0" w14:paraId="48271160" w14:textId="77777777" w:rsidTr="00A303E8">
        <w:trPr>
          <w:trHeight w:val="158"/>
        </w:trPr>
        <w:tc>
          <w:tcPr>
            <w:tcW w:w="13659" w:type="dxa"/>
            <w:gridSpan w:val="3"/>
            <w:shd w:val="clear" w:color="auto" w:fill="auto"/>
            <w:vAlign w:val="bottom"/>
            <w:hideMark/>
          </w:tcPr>
          <w:p w14:paraId="23A33B4F" w14:textId="77777777" w:rsidR="009E7D0A" w:rsidRPr="004550B0" w:rsidRDefault="009E7D0A" w:rsidP="00427A69">
            <w:pPr>
              <w:jc w:val="center"/>
              <w:rPr>
                <w:b/>
                <w:bCs/>
                <w:color w:val="000000" w:themeColor="text1"/>
                <w:sz w:val="20"/>
                <w:szCs w:val="20"/>
              </w:rPr>
            </w:pPr>
            <w:r w:rsidRPr="004550B0">
              <w:rPr>
                <w:b/>
                <w:bCs/>
                <w:color w:val="000000" w:themeColor="text1"/>
                <w:sz w:val="20"/>
                <w:szCs w:val="20"/>
              </w:rPr>
              <w:t>Financial Globalization, de facto</w:t>
            </w:r>
          </w:p>
        </w:tc>
      </w:tr>
      <w:tr w:rsidR="00371D6C" w:rsidRPr="004550B0" w14:paraId="077693A0" w14:textId="77777777" w:rsidTr="00A303E8">
        <w:trPr>
          <w:trHeight w:val="161"/>
        </w:trPr>
        <w:tc>
          <w:tcPr>
            <w:tcW w:w="2824" w:type="dxa"/>
            <w:shd w:val="clear" w:color="auto" w:fill="auto"/>
            <w:hideMark/>
          </w:tcPr>
          <w:p w14:paraId="1DD27B40" w14:textId="77777777" w:rsidR="009E7D0A" w:rsidRPr="004550B0" w:rsidRDefault="009E7D0A" w:rsidP="00427A69">
            <w:pPr>
              <w:rPr>
                <w:color w:val="000000" w:themeColor="text1"/>
                <w:sz w:val="20"/>
                <w:szCs w:val="20"/>
              </w:rPr>
            </w:pPr>
            <w:r w:rsidRPr="004550B0">
              <w:rPr>
                <w:color w:val="000000" w:themeColor="text1"/>
                <w:sz w:val="20"/>
                <w:szCs w:val="20"/>
              </w:rPr>
              <w:t xml:space="preserve">Foreign direct investment                                             </w:t>
            </w:r>
          </w:p>
        </w:tc>
        <w:tc>
          <w:tcPr>
            <w:tcW w:w="2305" w:type="dxa"/>
            <w:vMerge w:val="restart"/>
            <w:shd w:val="clear" w:color="auto" w:fill="auto"/>
          </w:tcPr>
          <w:p w14:paraId="2ECF04E4" w14:textId="77777777" w:rsidR="009E7D0A" w:rsidRPr="004550B0" w:rsidRDefault="009E7D0A" w:rsidP="00427A69">
            <w:pPr>
              <w:rPr>
                <w:color w:val="000000" w:themeColor="text1"/>
                <w:sz w:val="20"/>
                <w:szCs w:val="20"/>
              </w:rPr>
            </w:pPr>
            <w:r w:rsidRPr="004550B0">
              <w:rPr>
                <w:color w:val="000000" w:themeColor="text1"/>
                <w:sz w:val="20"/>
                <w:szCs w:val="20"/>
              </w:rPr>
              <w:t xml:space="preserve">IMF IIP (2017) / historical data    from EWN                                         </w:t>
            </w:r>
          </w:p>
        </w:tc>
        <w:tc>
          <w:tcPr>
            <w:tcW w:w="8530" w:type="dxa"/>
            <w:shd w:val="clear" w:color="auto" w:fill="auto"/>
          </w:tcPr>
          <w:p w14:paraId="56FB72F9" w14:textId="77777777" w:rsidR="009E7D0A" w:rsidRPr="004550B0" w:rsidRDefault="009E7D0A" w:rsidP="00427A69">
            <w:pPr>
              <w:autoSpaceDE w:val="0"/>
              <w:autoSpaceDN w:val="0"/>
              <w:adjustRightInd w:val="0"/>
              <w:rPr>
                <w:color w:val="000000" w:themeColor="text1"/>
                <w:sz w:val="20"/>
                <w:szCs w:val="20"/>
              </w:rPr>
            </w:pPr>
            <w:r w:rsidRPr="004550B0">
              <w:rPr>
                <w:color w:val="000000" w:themeColor="text1"/>
                <w:sz w:val="20"/>
                <w:szCs w:val="20"/>
              </w:rPr>
              <w:t xml:space="preserve"> Sum of stocks of assets and liabilities of foreign direct investments (% of GDP).</w:t>
            </w:r>
          </w:p>
        </w:tc>
      </w:tr>
      <w:tr w:rsidR="00371D6C" w:rsidRPr="004550B0" w14:paraId="01A66281" w14:textId="77777777" w:rsidTr="00A303E8">
        <w:trPr>
          <w:trHeight w:val="161"/>
        </w:trPr>
        <w:tc>
          <w:tcPr>
            <w:tcW w:w="2824" w:type="dxa"/>
            <w:shd w:val="clear" w:color="auto" w:fill="auto"/>
            <w:hideMark/>
          </w:tcPr>
          <w:p w14:paraId="6B0A1A71" w14:textId="77777777" w:rsidR="009E7D0A" w:rsidRPr="004550B0" w:rsidRDefault="009E7D0A" w:rsidP="00427A69">
            <w:pPr>
              <w:rPr>
                <w:color w:val="000000" w:themeColor="text1"/>
                <w:sz w:val="20"/>
                <w:szCs w:val="20"/>
              </w:rPr>
            </w:pPr>
            <w:r w:rsidRPr="004550B0">
              <w:rPr>
                <w:color w:val="000000" w:themeColor="text1"/>
                <w:sz w:val="20"/>
                <w:szCs w:val="20"/>
              </w:rPr>
              <w:t xml:space="preserve">Portfolio investment                                                       </w:t>
            </w:r>
          </w:p>
        </w:tc>
        <w:tc>
          <w:tcPr>
            <w:tcW w:w="2305" w:type="dxa"/>
            <w:vMerge/>
            <w:shd w:val="clear" w:color="auto" w:fill="auto"/>
          </w:tcPr>
          <w:p w14:paraId="7DA55F87"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4C4EAF42" w14:textId="77777777" w:rsidR="009E7D0A" w:rsidRPr="004550B0" w:rsidRDefault="009E7D0A" w:rsidP="00427A69">
            <w:pPr>
              <w:rPr>
                <w:color w:val="000000" w:themeColor="text1"/>
                <w:sz w:val="20"/>
                <w:szCs w:val="20"/>
              </w:rPr>
            </w:pPr>
            <w:r w:rsidRPr="004550B0">
              <w:rPr>
                <w:color w:val="000000" w:themeColor="text1"/>
                <w:sz w:val="20"/>
                <w:szCs w:val="20"/>
              </w:rPr>
              <w:t>Sum of stocks of assets and liabilities of international equity portfolio investments (% of GDP)</w:t>
            </w:r>
          </w:p>
        </w:tc>
      </w:tr>
      <w:tr w:rsidR="00371D6C" w:rsidRPr="004550B0" w14:paraId="1C3EB7B3" w14:textId="77777777" w:rsidTr="00A303E8">
        <w:trPr>
          <w:trHeight w:val="161"/>
        </w:trPr>
        <w:tc>
          <w:tcPr>
            <w:tcW w:w="2824" w:type="dxa"/>
            <w:shd w:val="clear" w:color="auto" w:fill="auto"/>
            <w:hideMark/>
          </w:tcPr>
          <w:p w14:paraId="671D9513"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debt                                                           </w:t>
            </w:r>
          </w:p>
        </w:tc>
        <w:tc>
          <w:tcPr>
            <w:tcW w:w="2305" w:type="dxa"/>
            <w:vMerge/>
            <w:shd w:val="clear" w:color="auto" w:fill="auto"/>
          </w:tcPr>
          <w:p w14:paraId="74ECEC2B"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402D1300" w14:textId="77777777" w:rsidR="009E7D0A" w:rsidRPr="004550B0" w:rsidRDefault="009E7D0A" w:rsidP="00427A69">
            <w:pPr>
              <w:autoSpaceDE w:val="0"/>
              <w:autoSpaceDN w:val="0"/>
              <w:adjustRightInd w:val="0"/>
              <w:rPr>
                <w:color w:val="000000" w:themeColor="text1"/>
                <w:sz w:val="20"/>
                <w:szCs w:val="20"/>
              </w:rPr>
            </w:pPr>
            <w:r w:rsidRPr="004550B0">
              <w:rPr>
                <w:color w:val="000000" w:themeColor="text1"/>
                <w:sz w:val="20"/>
                <w:szCs w:val="20"/>
              </w:rPr>
              <w:t>Sum of inward and outward stocks of international portfolio debt securities and international bank loans and deposits (% of GDP)</w:t>
            </w:r>
          </w:p>
        </w:tc>
      </w:tr>
      <w:tr w:rsidR="00371D6C" w:rsidRPr="004550B0" w14:paraId="74DF9C34" w14:textId="77777777" w:rsidTr="00A303E8">
        <w:trPr>
          <w:trHeight w:val="161"/>
        </w:trPr>
        <w:tc>
          <w:tcPr>
            <w:tcW w:w="2824" w:type="dxa"/>
            <w:shd w:val="clear" w:color="auto" w:fill="auto"/>
            <w:hideMark/>
          </w:tcPr>
          <w:p w14:paraId="2D1A198E"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reserves                                                    </w:t>
            </w:r>
          </w:p>
        </w:tc>
        <w:tc>
          <w:tcPr>
            <w:tcW w:w="2305" w:type="dxa"/>
            <w:vMerge/>
            <w:shd w:val="clear" w:color="auto" w:fill="auto"/>
          </w:tcPr>
          <w:p w14:paraId="5D533A05"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5CE5BF0F" w14:textId="77777777" w:rsidR="009E7D0A" w:rsidRPr="004550B0" w:rsidRDefault="009E7D0A" w:rsidP="00427A69">
            <w:pPr>
              <w:autoSpaceDE w:val="0"/>
              <w:autoSpaceDN w:val="0"/>
              <w:adjustRightInd w:val="0"/>
              <w:rPr>
                <w:color w:val="000000" w:themeColor="text1"/>
                <w:sz w:val="20"/>
                <w:szCs w:val="20"/>
              </w:rPr>
            </w:pPr>
            <w:r w:rsidRPr="004550B0">
              <w:rPr>
                <w:color w:val="000000" w:themeColor="text1"/>
                <w:sz w:val="20"/>
                <w:szCs w:val="20"/>
              </w:rPr>
              <w:t>Includes foreign exchange, SDR holdings and reserve position in the IMF (% of GDP)</w:t>
            </w:r>
          </w:p>
        </w:tc>
      </w:tr>
      <w:tr w:rsidR="00371D6C" w:rsidRPr="004550B0" w14:paraId="1BB0F04E" w14:textId="77777777" w:rsidTr="00A303E8">
        <w:trPr>
          <w:trHeight w:val="161"/>
        </w:trPr>
        <w:tc>
          <w:tcPr>
            <w:tcW w:w="2824" w:type="dxa"/>
            <w:shd w:val="clear" w:color="auto" w:fill="auto"/>
            <w:hideMark/>
          </w:tcPr>
          <w:p w14:paraId="41787D76"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income payments                                  </w:t>
            </w:r>
          </w:p>
        </w:tc>
        <w:tc>
          <w:tcPr>
            <w:tcW w:w="2305" w:type="dxa"/>
            <w:vMerge/>
            <w:shd w:val="clear" w:color="auto" w:fill="auto"/>
          </w:tcPr>
          <w:p w14:paraId="4671FA66" w14:textId="77777777" w:rsidR="009E7D0A" w:rsidRPr="004550B0" w:rsidRDefault="009E7D0A" w:rsidP="00427A69">
            <w:pPr>
              <w:ind w:firstLineChars="400" w:firstLine="800"/>
              <w:rPr>
                <w:color w:val="000000" w:themeColor="text1"/>
                <w:sz w:val="20"/>
                <w:szCs w:val="20"/>
              </w:rPr>
            </w:pPr>
          </w:p>
        </w:tc>
        <w:tc>
          <w:tcPr>
            <w:tcW w:w="8530" w:type="dxa"/>
            <w:shd w:val="clear" w:color="auto" w:fill="auto"/>
          </w:tcPr>
          <w:p w14:paraId="1D9FEF6D" w14:textId="77777777" w:rsidR="009E7D0A" w:rsidRPr="004550B0" w:rsidRDefault="009E7D0A" w:rsidP="00427A69">
            <w:pPr>
              <w:rPr>
                <w:color w:val="000000" w:themeColor="text1"/>
                <w:sz w:val="20"/>
                <w:szCs w:val="20"/>
              </w:rPr>
            </w:pPr>
            <w:r w:rsidRPr="004550B0">
              <w:rPr>
                <w:color w:val="000000" w:themeColor="text1"/>
                <w:sz w:val="20"/>
                <w:szCs w:val="20"/>
              </w:rPr>
              <w:t>Sum of capital and labour income to foreign nationals and from abroad (% of GDP)</w:t>
            </w:r>
          </w:p>
        </w:tc>
      </w:tr>
      <w:tr w:rsidR="00371D6C" w:rsidRPr="004550B0" w14:paraId="059C0D46" w14:textId="77777777" w:rsidTr="00A303E8">
        <w:trPr>
          <w:trHeight w:val="161"/>
        </w:trPr>
        <w:tc>
          <w:tcPr>
            <w:tcW w:w="13659" w:type="dxa"/>
            <w:gridSpan w:val="3"/>
            <w:shd w:val="clear" w:color="auto" w:fill="auto"/>
          </w:tcPr>
          <w:p w14:paraId="6DFFB3A7" w14:textId="77777777" w:rsidR="009E7D0A" w:rsidRPr="004550B0" w:rsidRDefault="009E7D0A" w:rsidP="00427A69">
            <w:pPr>
              <w:rPr>
                <w:b/>
                <w:bCs/>
                <w:color w:val="000000" w:themeColor="text1"/>
              </w:rPr>
            </w:pPr>
            <w:r w:rsidRPr="004550B0">
              <w:rPr>
                <w:b/>
                <w:bCs/>
                <w:color w:val="000000" w:themeColor="text1"/>
              </w:rPr>
              <w:t>Economic Globalization, de jure</w:t>
            </w:r>
          </w:p>
        </w:tc>
      </w:tr>
      <w:tr w:rsidR="00371D6C" w:rsidRPr="004550B0" w14:paraId="35C9A4B6" w14:textId="77777777" w:rsidTr="00A303E8">
        <w:trPr>
          <w:trHeight w:val="87"/>
        </w:trPr>
        <w:tc>
          <w:tcPr>
            <w:tcW w:w="13659" w:type="dxa"/>
            <w:gridSpan w:val="3"/>
            <w:shd w:val="clear" w:color="auto" w:fill="auto"/>
            <w:vAlign w:val="center"/>
            <w:hideMark/>
          </w:tcPr>
          <w:p w14:paraId="4EB5F6CB" w14:textId="77777777" w:rsidR="009E7D0A" w:rsidRPr="004550B0" w:rsidRDefault="009E7D0A" w:rsidP="00427A69">
            <w:pPr>
              <w:ind w:firstLineChars="400" w:firstLine="803"/>
              <w:jc w:val="center"/>
              <w:rPr>
                <w:b/>
                <w:bCs/>
                <w:color w:val="000000" w:themeColor="text1"/>
                <w:sz w:val="20"/>
                <w:szCs w:val="20"/>
              </w:rPr>
            </w:pPr>
            <w:r w:rsidRPr="004550B0">
              <w:rPr>
                <w:b/>
                <w:bCs/>
                <w:color w:val="000000" w:themeColor="text1"/>
                <w:sz w:val="20"/>
                <w:szCs w:val="20"/>
              </w:rPr>
              <w:t>Trade Globalization, de jure</w:t>
            </w:r>
          </w:p>
        </w:tc>
      </w:tr>
      <w:tr w:rsidR="00371D6C" w:rsidRPr="004550B0" w14:paraId="5BF0D4B1" w14:textId="77777777" w:rsidTr="00A303E8">
        <w:trPr>
          <w:trHeight w:val="643"/>
        </w:trPr>
        <w:tc>
          <w:tcPr>
            <w:tcW w:w="2824" w:type="dxa"/>
            <w:shd w:val="clear" w:color="auto" w:fill="auto"/>
            <w:hideMark/>
          </w:tcPr>
          <w:p w14:paraId="13C0A13A" w14:textId="77777777" w:rsidR="009E7D0A" w:rsidRPr="004550B0" w:rsidRDefault="009E7D0A" w:rsidP="00427A69">
            <w:pPr>
              <w:rPr>
                <w:color w:val="000000" w:themeColor="text1"/>
                <w:sz w:val="20"/>
                <w:szCs w:val="20"/>
              </w:rPr>
            </w:pPr>
            <w:r w:rsidRPr="004550B0">
              <w:rPr>
                <w:color w:val="000000" w:themeColor="text1"/>
                <w:sz w:val="20"/>
                <w:szCs w:val="20"/>
              </w:rPr>
              <w:t xml:space="preserve">Trade regulations                                                             </w:t>
            </w:r>
            <w:r w:rsidRPr="004550B0">
              <w:rPr>
                <w:color w:val="000000" w:themeColor="text1"/>
                <w:sz w:val="20"/>
                <w:szCs w:val="20"/>
              </w:rPr>
              <w:br/>
            </w:r>
          </w:p>
        </w:tc>
        <w:tc>
          <w:tcPr>
            <w:tcW w:w="2305" w:type="dxa"/>
            <w:shd w:val="clear" w:color="auto" w:fill="auto"/>
          </w:tcPr>
          <w:p w14:paraId="5FF5F001" w14:textId="77777777" w:rsidR="009E7D0A" w:rsidRPr="004550B0" w:rsidRDefault="009E7D0A" w:rsidP="00427A69">
            <w:pPr>
              <w:rPr>
                <w:color w:val="000000" w:themeColor="text1"/>
                <w:sz w:val="20"/>
                <w:szCs w:val="20"/>
              </w:rPr>
            </w:pPr>
            <w:r w:rsidRPr="004550B0">
              <w:rPr>
                <w:color w:val="000000" w:themeColor="text1"/>
                <w:sz w:val="20"/>
                <w:szCs w:val="20"/>
              </w:rPr>
              <w:t xml:space="preserve">Gwaltney et al. (2017)                  </w:t>
            </w:r>
          </w:p>
        </w:tc>
        <w:tc>
          <w:tcPr>
            <w:tcW w:w="8530" w:type="dxa"/>
            <w:shd w:val="clear" w:color="auto" w:fill="auto"/>
          </w:tcPr>
          <w:p w14:paraId="79055091" w14:textId="77777777" w:rsidR="009E7D0A" w:rsidRPr="004550B0" w:rsidRDefault="009E7D0A" w:rsidP="00427A69">
            <w:pPr>
              <w:rPr>
                <w:color w:val="000000" w:themeColor="text1"/>
                <w:sz w:val="20"/>
                <w:szCs w:val="20"/>
              </w:rPr>
            </w:pPr>
            <w:r w:rsidRPr="004550B0">
              <w:rPr>
                <w:color w:val="000000" w:themeColor="text1"/>
                <w:sz w:val="20"/>
                <w:szCs w:val="20"/>
              </w:rPr>
              <w:t>Average of two subcomponents: Prevalence of non‐tariff trade barriers and compliance</w:t>
            </w:r>
            <w:r w:rsidRPr="004550B0">
              <w:rPr>
                <w:color w:val="000000" w:themeColor="text1"/>
                <w:sz w:val="20"/>
                <w:szCs w:val="20"/>
              </w:rPr>
              <w:br/>
              <w:t>costs of importing and exporting.</w:t>
            </w:r>
          </w:p>
        </w:tc>
      </w:tr>
      <w:tr w:rsidR="00371D6C" w:rsidRPr="004550B0" w14:paraId="61114D35" w14:textId="77777777" w:rsidTr="00A303E8">
        <w:trPr>
          <w:trHeight w:val="642"/>
        </w:trPr>
        <w:tc>
          <w:tcPr>
            <w:tcW w:w="2824" w:type="dxa"/>
            <w:shd w:val="clear" w:color="auto" w:fill="auto"/>
          </w:tcPr>
          <w:p w14:paraId="411C7A9E" w14:textId="77777777" w:rsidR="009E7D0A" w:rsidRPr="004550B0" w:rsidRDefault="009E7D0A" w:rsidP="00427A69">
            <w:pPr>
              <w:rPr>
                <w:color w:val="000000" w:themeColor="text1"/>
                <w:sz w:val="20"/>
                <w:szCs w:val="20"/>
              </w:rPr>
            </w:pPr>
            <w:r w:rsidRPr="004550B0">
              <w:rPr>
                <w:color w:val="000000" w:themeColor="text1"/>
                <w:sz w:val="20"/>
                <w:szCs w:val="20"/>
              </w:rPr>
              <w:t xml:space="preserve">Trade taxes                                                                        </w:t>
            </w:r>
          </w:p>
        </w:tc>
        <w:tc>
          <w:tcPr>
            <w:tcW w:w="2305" w:type="dxa"/>
            <w:shd w:val="clear" w:color="auto" w:fill="auto"/>
          </w:tcPr>
          <w:p w14:paraId="7C98E3F3" w14:textId="77777777" w:rsidR="009E7D0A" w:rsidRPr="004550B0" w:rsidRDefault="009E7D0A" w:rsidP="00427A69">
            <w:pPr>
              <w:rPr>
                <w:color w:val="000000" w:themeColor="text1"/>
                <w:sz w:val="20"/>
                <w:szCs w:val="20"/>
              </w:rPr>
            </w:pPr>
            <w:r w:rsidRPr="004550B0">
              <w:rPr>
                <w:color w:val="000000" w:themeColor="text1"/>
                <w:sz w:val="20"/>
                <w:szCs w:val="20"/>
              </w:rPr>
              <w:t xml:space="preserve">World Bank WDI (2017)                </w:t>
            </w:r>
          </w:p>
        </w:tc>
        <w:tc>
          <w:tcPr>
            <w:tcW w:w="8530" w:type="dxa"/>
            <w:shd w:val="clear" w:color="auto" w:fill="auto"/>
          </w:tcPr>
          <w:p w14:paraId="106DD857" w14:textId="77777777" w:rsidR="009E7D0A" w:rsidRPr="004550B0" w:rsidRDefault="009E7D0A" w:rsidP="00427A69">
            <w:pPr>
              <w:rPr>
                <w:color w:val="000000" w:themeColor="text1"/>
                <w:sz w:val="20"/>
                <w:szCs w:val="20"/>
              </w:rPr>
            </w:pPr>
            <w:r w:rsidRPr="004550B0">
              <w:rPr>
                <w:color w:val="000000" w:themeColor="text1"/>
                <w:sz w:val="20"/>
                <w:szCs w:val="20"/>
              </w:rPr>
              <w:t>Income from taxes on international trade as percentage of revenue (inverted).</w:t>
            </w:r>
          </w:p>
        </w:tc>
      </w:tr>
      <w:tr w:rsidR="00371D6C" w:rsidRPr="004550B0" w14:paraId="472DDC9B" w14:textId="77777777" w:rsidTr="00A303E8">
        <w:trPr>
          <w:trHeight w:val="161"/>
        </w:trPr>
        <w:tc>
          <w:tcPr>
            <w:tcW w:w="2824" w:type="dxa"/>
            <w:shd w:val="clear" w:color="auto" w:fill="auto"/>
            <w:hideMark/>
          </w:tcPr>
          <w:p w14:paraId="6FCBCEA8" w14:textId="77777777" w:rsidR="009E7D0A" w:rsidRPr="004550B0" w:rsidRDefault="009E7D0A" w:rsidP="00427A69">
            <w:pPr>
              <w:rPr>
                <w:color w:val="000000" w:themeColor="text1"/>
                <w:sz w:val="20"/>
                <w:szCs w:val="20"/>
              </w:rPr>
            </w:pPr>
            <w:r w:rsidRPr="004550B0">
              <w:rPr>
                <w:color w:val="000000" w:themeColor="text1"/>
                <w:sz w:val="20"/>
                <w:szCs w:val="20"/>
              </w:rPr>
              <w:t xml:space="preserve">Tariffs                                                                                  </w:t>
            </w:r>
          </w:p>
        </w:tc>
        <w:tc>
          <w:tcPr>
            <w:tcW w:w="2305" w:type="dxa"/>
            <w:shd w:val="clear" w:color="auto" w:fill="auto"/>
          </w:tcPr>
          <w:p w14:paraId="78C3EC27" w14:textId="77777777" w:rsidR="009E7D0A" w:rsidRPr="004550B0" w:rsidRDefault="009E7D0A" w:rsidP="00427A69">
            <w:pPr>
              <w:rPr>
                <w:color w:val="000000" w:themeColor="text1"/>
                <w:sz w:val="20"/>
                <w:szCs w:val="20"/>
              </w:rPr>
            </w:pPr>
            <w:r w:rsidRPr="004550B0">
              <w:rPr>
                <w:color w:val="000000" w:themeColor="text1"/>
                <w:sz w:val="20"/>
                <w:szCs w:val="20"/>
              </w:rPr>
              <w:t xml:space="preserve">Gwaltney et al. (2017)                  </w:t>
            </w:r>
          </w:p>
        </w:tc>
        <w:tc>
          <w:tcPr>
            <w:tcW w:w="8530" w:type="dxa"/>
            <w:shd w:val="clear" w:color="auto" w:fill="auto"/>
          </w:tcPr>
          <w:p w14:paraId="0F478E61" w14:textId="77777777" w:rsidR="009E7D0A" w:rsidRPr="004550B0" w:rsidRDefault="009E7D0A" w:rsidP="00427A69">
            <w:pPr>
              <w:rPr>
                <w:color w:val="000000" w:themeColor="text1"/>
                <w:sz w:val="20"/>
                <w:szCs w:val="20"/>
              </w:rPr>
            </w:pPr>
            <w:r w:rsidRPr="004550B0">
              <w:rPr>
                <w:color w:val="000000" w:themeColor="text1"/>
                <w:sz w:val="20"/>
                <w:szCs w:val="20"/>
              </w:rPr>
              <w:t>Unweighted mean of tariff rates.</w:t>
            </w:r>
          </w:p>
        </w:tc>
      </w:tr>
      <w:tr w:rsidR="00371D6C" w:rsidRPr="004550B0" w14:paraId="3337B320" w14:textId="77777777" w:rsidTr="00A303E8">
        <w:trPr>
          <w:trHeight w:val="161"/>
        </w:trPr>
        <w:tc>
          <w:tcPr>
            <w:tcW w:w="13659" w:type="dxa"/>
            <w:gridSpan w:val="3"/>
            <w:shd w:val="clear" w:color="auto" w:fill="auto"/>
            <w:hideMark/>
          </w:tcPr>
          <w:p w14:paraId="4574F715" w14:textId="77777777" w:rsidR="009E7D0A" w:rsidRPr="004550B0" w:rsidRDefault="009E7D0A" w:rsidP="00427A69">
            <w:pPr>
              <w:jc w:val="center"/>
              <w:rPr>
                <w:b/>
                <w:bCs/>
                <w:color w:val="000000" w:themeColor="text1"/>
                <w:sz w:val="20"/>
                <w:szCs w:val="20"/>
              </w:rPr>
            </w:pPr>
            <w:r w:rsidRPr="004550B0">
              <w:rPr>
                <w:b/>
                <w:bCs/>
                <w:color w:val="000000" w:themeColor="text1"/>
                <w:sz w:val="20"/>
                <w:szCs w:val="20"/>
              </w:rPr>
              <w:t>Financial Globalization, de jure</w:t>
            </w:r>
          </w:p>
        </w:tc>
      </w:tr>
      <w:tr w:rsidR="00371D6C" w:rsidRPr="004550B0" w14:paraId="1E4A4074" w14:textId="77777777" w:rsidTr="00A303E8">
        <w:trPr>
          <w:trHeight w:val="249"/>
        </w:trPr>
        <w:tc>
          <w:tcPr>
            <w:tcW w:w="2824" w:type="dxa"/>
            <w:shd w:val="clear" w:color="auto" w:fill="auto"/>
            <w:hideMark/>
          </w:tcPr>
          <w:p w14:paraId="7ADFABF0" w14:textId="77777777" w:rsidR="009E7D0A" w:rsidRPr="004550B0" w:rsidRDefault="009E7D0A" w:rsidP="00427A69">
            <w:pPr>
              <w:rPr>
                <w:color w:val="000000" w:themeColor="text1"/>
                <w:sz w:val="20"/>
                <w:szCs w:val="20"/>
              </w:rPr>
            </w:pPr>
            <w:r w:rsidRPr="004550B0">
              <w:rPr>
                <w:color w:val="000000" w:themeColor="text1"/>
                <w:sz w:val="20"/>
                <w:szCs w:val="20"/>
              </w:rPr>
              <w:t>Investment restrictions</w:t>
            </w:r>
          </w:p>
        </w:tc>
        <w:tc>
          <w:tcPr>
            <w:tcW w:w="2305" w:type="dxa"/>
            <w:shd w:val="clear" w:color="auto" w:fill="auto"/>
            <w:hideMark/>
          </w:tcPr>
          <w:p w14:paraId="71D403CE" w14:textId="77777777" w:rsidR="009E7D0A" w:rsidRPr="004550B0" w:rsidRDefault="009E7D0A" w:rsidP="00427A69">
            <w:pPr>
              <w:rPr>
                <w:color w:val="000000" w:themeColor="text1"/>
                <w:sz w:val="20"/>
                <w:szCs w:val="20"/>
              </w:rPr>
            </w:pPr>
            <w:r w:rsidRPr="004550B0">
              <w:rPr>
                <w:color w:val="000000" w:themeColor="text1"/>
                <w:sz w:val="20"/>
                <w:szCs w:val="20"/>
              </w:rPr>
              <w:t>Gwaltney et al. (2017)</w:t>
            </w:r>
          </w:p>
        </w:tc>
        <w:tc>
          <w:tcPr>
            <w:tcW w:w="8530" w:type="dxa"/>
            <w:shd w:val="clear" w:color="auto" w:fill="auto"/>
            <w:hideMark/>
          </w:tcPr>
          <w:p w14:paraId="6DA2EC25" w14:textId="77777777" w:rsidR="009E7D0A" w:rsidRPr="004550B0" w:rsidRDefault="009E7D0A" w:rsidP="00427A69">
            <w:pPr>
              <w:rPr>
                <w:color w:val="000000" w:themeColor="text1"/>
                <w:sz w:val="20"/>
                <w:szCs w:val="20"/>
              </w:rPr>
            </w:pPr>
            <w:r w:rsidRPr="004550B0">
              <w:rPr>
                <w:color w:val="000000" w:themeColor="text1"/>
                <w:sz w:val="20"/>
                <w:szCs w:val="20"/>
              </w:rPr>
              <w:t>Prevalence of foreign ownership and regulations to international capital flows.</w:t>
            </w:r>
          </w:p>
        </w:tc>
      </w:tr>
      <w:tr w:rsidR="00371D6C" w:rsidRPr="004550B0" w14:paraId="03E7BC30" w14:textId="77777777" w:rsidTr="00A303E8">
        <w:trPr>
          <w:trHeight w:val="372"/>
        </w:trPr>
        <w:tc>
          <w:tcPr>
            <w:tcW w:w="2824" w:type="dxa"/>
            <w:shd w:val="clear" w:color="auto" w:fill="auto"/>
            <w:hideMark/>
          </w:tcPr>
          <w:p w14:paraId="2197631B" w14:textId="77777777" w:rsidR="009E7D0A" w:rsidRPr="004550B0" w:rsidRDefault="009E7D0A" w:rsidP="00427A69">
            <w:pPr>
              <w:rPr>
                <w:color w:val="000000" w:themeColor="text1"/>
                <w:sz w:val="20"/>
                <w:szCs w:val="20"/>
              </w:rPr>
            </w:pPr>
            <w:r w:rsidRPr="004550B0">
              <w:rPr>
                <w:color w:val="000000" w:themeColor="text1"/>
                <w:sz w:val="20"/>
                <w:szCs w:val="20"/>
              </w:rPr>
              <w:t>Capital account openness 1</w:t>
            </w:r>
          </w:p>
        </w:tc>
        <w:tc>
          <w:tcPr>
            <w:tcW w:w="2305" w:type="dxa"/>
            <w:shd w:val="clear" w:color="auto" w:fill="auto"/>
            <w:hideMark/>
          </w:tcPr>
          <w:p w14:paraId="47C1C8CB" w14:textId="77777777" w:rsidR="009E7D0A" w:rsidRPr="004550B0" w:rsidRDefault="009E7D0A" w:rsidP="00427A69">
            <w:pPr>
              <w:ind w:firstLineChars="400" w:firstLine="800"/>
              <w:rPr>
                <w:color w:val="000000" w:themeColor="text1"/>
                <w:sz w:val="20"/>
                <w:szCs w:val="20"/>
              </w:rPr>
            </w:pPr>
            <w:r w:rsidRPr="004550B0">
              <w:rPr>
                <w:color w:val="000000" w:themeColor="text1"/>
                <w:sz w:val="20"/>
                <w:szCs w:val="20"/>
              </w:rPr>
              <w:t>Chinn, Ito (2017)</w:t>
            </w:r>
          </w:p>
        </w:tc>
        <w:tc>
          <w:tcPr>
            <w:tcW w:w="8530" w:type="dxa"/>
            <w:shd w:val="clear" w:color="auto" w:fill="auto"/>
            <w:hideMark/>
          </w:tcPr>
          <w:p w14:paraId="7040E03F" w14:textId="77777777" w:rsidR="009E7D0A" w:rsidRPr="004550B0" w:rsidRDefault="009E7D0A" w:rsidP="00427A69">
            <w:pPr>
              <w:rPr>
                <w:color w:val="000000" w:themeColor="text1"/>
                <w:sz w:val="20"/>
                <w:szCs w:val="20"/>
              </w:rPr>
            </w:pPr>
            <w:r w:rsidRPr="004550B0">
              <w:rPr>
                <w:color w:val="000000" w:themeColor="text1"/>
                <w:sz w:val="20"/>
                <w:szCs w:val="20"/>
              </w:rPr>
              <w:t>Chinn‐Ito index of financial openness.</w:t>
            </w:r>
          </w:p>
        </w:tc>
      </w:tr>
      <w:tr w:rsidR="00371D6C" w:rsidRPr="004550B0" w14:paraId="32D14B45" w14:textId="77777777" w:rsidTr="00A303E8">
        <w:trPr>
          <w:trHeight w:val="249"/>
        </w:trPr>
        <w:tc>
          <w:tcPr>
            <w:tcW w:w="2824" w:type="dxa"/>
            <w:shd w:val="clear" w:color="auto" w:fill="auto"/>
            <w:hideMark/>
          </w:tcPr>
          <w:p w14:paraId="6C2B351B" w14:textId="77777777" w:rsidR="009E7D0A" w:rsidRPr="004550B0" w:rsidRDefault="009E7D0A" w:rsidP="00427A69">
            <w:pPr>
              <w:rPr>
                <w:color w:val="000000" w:themeColor="text1"/>
                <w:sz w:val="20"/>
                <w:szCs w:val="20"/>
              </w:rPr>
            </w:pPr>
            <w:r w:rsidRPr="004550B0">
              <w:rPr>
                <w:color w:val="000000" w:themeColor="text1"/>
                <w:sz w:val="20"/>
                <w:szCs w:val="20"/>
              </w:rPr>
              <w:t>Capital account openness 2</w:t>
            </w:r>
          </w:p>
        </w:tc>
        <w:tc>
          <w:tcPr>
            <w:tcW w:w="2305" w:type="dxa"/>
            <w:shd w:val="clear" w:color="auto" w:fill="auto"/>
            <w:hideMark/>
          </w:tcPr>
          <w:p w14:paraId="50A14B70" w14:textId="77777777" w:rsidR="009E7D0A" w:rsidRPr="004550B0" w:rsidRDefault="009E7D0A" w:rsidP="00427A69">
            <w:pPr>
              <w:ind w:firstLineChars="400" w:firstLine="800"/>
              <w:rPr>
                <w:color w:val="000000" w:themeColor="text1"/>
                <w:sz w:val="20"/>
                <w:szCs w:val="20"/>
              </w:rPr>
            </w:pPr>
            <w:r w:rsidRPr="004550B0">
              <w:rPr>
                <w:color w:val="000000" w:themeColor="text1"/>
                <w:sz w:val="20"/>
                <w:szCs w:val="20"/>
              </w:rPr>
              <w:t>Jahan, Wang (2016)</w:t>
            </w:r>
          </w:p>
        </w:tc>
        <w:tc>
          <w:tcPr>
            <w:tcW w:w="8530" w:type="dxa"/>
            <w:shd w:val="clear" w:color="auto" w:fill="auto"/>
            <w:hideMark/>
          </w:tcPr>
          <w:p w14:paraId="56D7E0A0" w14:textId="77777777" w:rsidR="009E7D0A" w:rsidRPr="004550B0" w:rsidRDefault="009E7D0A" w:rsidP="00427A69">
            <w:pPr>
              <w:rPr>
                <w:color w:val="000000" w:themeColor="text1"/>
                <w:sz w:val="20"/>
                <w:szCs w:val="20"/>
              </w:rPr>
            </w:pPr>
            <w:r w:rsidRPr="004550B0">
              <w:rPr>
                <w:color w:val="000000" w:themeColor="text1"/>
                <w:sz w:val="20"/>
                <w:szCs w:val="20"/>
              </w:rPr>
              <w:t>Jahan‐Wang index of openness of the capital account.</w:t>
            </w:r>
          </w:p>
        </w:tc>
      </w:tr>
      <w:tr w:rsidR="00371D6C" w:rsidRPr="004550B0" w14:paraId="3F4758CE" w14:textId="77777777" w:rsidTr="00A303E8">
        <w:trPr>
          <w:trHeight w:val="397"/>
        </w:trPr>
        <w:tc>
          <w:tcPr>
            <w:tcW w:w="13659" w:type="dxa"/>
            <w:gridSpan w:val="3"/>
            <w:shd w:val="clear" w:color="auto" w:fill="auto"/>
            <w:hideMark/>
          </w:tcPr>
          <w:p w14:paraId="2241542F" w14:textId="77777777" w:rsidR="009E7D0A" w:rsidRPr="004550B0" w:rsidRDefault="009E7D0A" w:rsidP="00427A69">
            <w:pPr>
              <w:jc w:val="center"/>
              <w:rPr>
                <w:b/>
                <w:bCs/>
                <w:color w:val="000000" w:themeColor="text1"/>
                <w:sz w:val="20"/>
                <w:szCs w:val="20"/>
              </w:rPr>
            </w:pPr>
            <w:r w:rsidRPr="004550B0">
              <w:rPr>
                <w:b/>
                <w:bCs/>
                <w:color w:val="000000" w:themeColor="text1"/>
                <w:sz w:val="28"/>
                <w:szCs w:val="28"/>
              </w:rPr>
              <w:t xml:space="preserve">Social Globalization </w:t>
            </w:r>
            <w:r w:rsidRPr="004550B0">
              <w:rPr>
                <w:b/>
                <w:bCs/>
                <w:color w:val="000000" w:themeColor="text1"/>
                <w:sz w:val="20"/>
                <w:szCs w:val="20"/>
              </w:rPr>
              <w:br/>
            </w:r>
          </w:p>
        </w:tc>
      </w:tr>
      <w:tr w:rsidR="00371D6C" w:rsidRPr="004550B0" w14:paraId="78CDC01B" w14:textId="77777777" w:rsidTr="00A303E8">
        <w:trPr>
          <w:trHeight w:val="335"/>
        </w:trPr>
        <w:tc>
          <w:tcPr>
            <w:tcW w:w="13659" w:type="dxa"/>
            <w:gridSpan w:val="3"/>
            <w:shd w:val="clear" w:color="auto" w:fill="auto"/>
          </w:tcPr>
          <w:p w14:paraId="2F26A67C" w14:textId="77777777" w:rsidR="009E7D0A" w:rsidRPr="004550B0" w:rsidRDefault="009E7D0A" w:rsidP="00427A69">
            <w:pPr>
              <w:rPr>
                <w:b/>
                <w:bCs/>
                <w:color w:val="000000" w:themeColor="text1"/>
              </w:rPr>
            </w:pPr>
            <w:r w:rsidRPr="004550B0">
              <w:rPr>
                <w:b/>
                <w:bCs/>
                <w:color w:val="000000" w:themeColor="text1"/>
              </w:rPr>
              <w:t xml:space="preserve">Social Globalization, de facto </w:t>
            </w:r>
          </w:p>
        </w:tc>
      </w:tr>
      <w:tr w:rsidR="00371D6C" w:rsidRPr="004550B0" w14:paraId="76023B7A" w14:textId="77777777" w:rsidTr="00A303E8">
        <w:trPr>
          <w:trHeight w:val="264"/>
        </w:trPr>
        <w:tc>
          <w:tcPr>
            <w:tcW w:w="13659" w:type="dxa"/>
            <w:gridSpan w:val="3"/>
            <w:shd w:val="clear" w:color="auto" w:fill="auto"/>
          </w:tcPr>
          <w:p w14:paraId="084FBC94" w14:textId="77777777" w:rsidR="009E7D0A" w:rsidRPr="004550B0" w:rsidRDefault="009E7D0A" w:rsidP="00427A69">
            <w:pPr>
              <w:jc w:val="center"/>
              <w:rPr>
                <w:b/>
                <w:bCs/>
                <w:color w:val="000000" w:themeColor="text1"/>
                <w:sz w:val="20"/>
                <w:szCs w:val="20"/>
              </w:rPr>
            </w:pPr>
            <w:r w:rsidRPr="004550B0">
              <w:rPr>
                <w:b/>
                <w:bCs/>
                <w:color w:val="000000" w:themeColor="text1"/>
                <w:sz w:val="20"/>
                <w:szCs w:val="20"/>
              </w:rPr>
              <w:t xml:space="preserve">Interpersonal Globalization, de facto </w:t>
            </w:r>
          </w:p>
        </w:tc>
      </w:tr>
      <w:tr w:rsidR="00371D6C" w:rsidRPr="004550B0" w14:paraId="5A6F086C" w14:textId="77777777" w:rsidTr="00A303E8">
        <w:trPr>
          <w:trHeight w:val="328"/>
        </w:trPr>
        <w:tc>
          <w:tcPr>
            <w:tcW w:w="2824" w:type="dxa"/>
            <w:shd w:val="clear" w:color="auto" w:fill="auto"/>
            <w:hideMark/>
          </w:tcPr>
          <w:p w14:paraId="4EB09C9F" w14:textId="77777777" w:rsidR="009E7D0A" w:rsidRPr="004550B0" w:rsidRDefault="009E7D0A" w:rsidP="00427A69">
            <w:pPr>
              <w:rPr>
                <w:color w:val="000000" w:themeColor="text1"/>
                <w:sz w:val="20"/>
                <w:szCs w:val="20"/>
              </w:rPr>
            </w:pPr>
            <w:r w:rsidRPr="004550B0">
              <w:rPr>
                <w:color w:val="000000" w:themeColor="text1"/>
                <w:sz w:val="20"/>
                <w:szCs w:val="20"/>
              </w:rPr>
              <w:t>International voice traffic</w:t>
            </w:r>
          </w:p>
        </w:tc>
        <w:tc>
          <w:tcPr>
            <w:tcW w:w="2305" w:type="dxa"/>
            <w:shd w:val="clear" w:color="auto" w:fill="auto"/>
            <w:hideMark/>
          </w:tcPr>
          <w:p w14:paraId="68756FC7" w14:textId="77777777" w:rsidR="009E7D0A" w:rsidRPr="004550B0" w:rsidRDefault="009E7D0A" w:rsidP="00427A69">
            <w:pPr>
              <w:rPr>
                <w:color w:val="000000" w:themeColor="text1"/>
                <w:sz w:val="20"/>
                <w:szCs w:val="20"/>
              </w:rPr>
            </w:pPr>
            <w:r w:rsidRPr="004550B0">
              <w:rPr>
                <w:color w:val="000000" w:themeColor="text1"/>
                <w:sz w:val="20"/>
                <w:szCs w:val="20"/>
              </w:rPr>
              <w:t>ITU (2017)</w:t>
            </w:r>
          </w:p>
        </w:tc>
        <w:tc>
          <w:tcPr>
            <w:tcW w:w="8530" w:type="dxa"/>
            <w:shd w:val="clear" w:color="auto" w:fill="auto"/>
            <w:hideMark/>
          </w:tcPr>
          <w:p w14:paraId="7C4E1455" w14:textId="77777777" w:rsidR="009E7D0A" w:rsidRPr="004550B0" w:rsidRDefault="009E7D0A" w:rsidP="00427A69">
            <w:pPr>
              <w:rPr>
                <w:color w:val="000000" w:themeColor="text1"/>
                <w:sz w:val="20"/>
                <w:szCs w:val="20"/>
              </w:rPr>
            </w:pPr>
            <w:r w:rsidRPr="004550B0">
              <w:rPr>
                <w:color w:val="000000" w:themeColor="text1"/>
                <w:sz w:val="20"/>
                <w:szCs w:val="20"/>
              </w:rPr>
              <w:t>Sum of international incoming and outgoing fixed and mobile telephone traffic in minutes</w:t>
            </w:r>
            <w:r w:rsidRPr="004550B0">
              <w:rPr>
                <w:color w:val="000000" w:themeColor="text1"/>
                <w:sz w:val="20"/>
                <w:szCs w:val="20"/>
              </w:rPr>
              <w:br/>
              <w:t>per capita.</w:t>
            </w:r>
          </w:p>
        </w:tc>
      </w:tr>
      <w:tr w:rsidR="00371D6C" w:rsidRPr="004550B0" w14:paraId="50626635" w14:textId="77777777" w:rsidTr="00A303E8">
        <w:trPr>
          <w:trHeight w:val="372"/>
        </w:trPr>
        <w:tc>
          <w:tcPr>
            <w:tcW w:w="2824" w:type="dxa"/>
            <w:shd w:val="clear" w:color="auto" w:fill="auto"/>
            <w:hideMark/>
          </w:tcPr>
          <w:p w14:paraId="70A307B3" w14:textId="77777777" w:rsidR="009E7D0A" w:rsidRPr="004550B0" w:rsidRDefault="009E7D0A" w:rsidP="00427A69">
            <w:pPr>
              <w:rPr>
                <w:color w:val="000000" w:themeColor="text1"/>
                <w:sz w:val="20"/>
                <w:szCs w:val="20"/>
              </w:rPr>
            </w:pPr>
            <w:r w:rsidRPr="004550B0">
              <w:rPr>
                <w:color w:val="000000" w:themeColor="text1"/>
                <w:sz w:val="20"/>
                <w:szCs w:val="20"/>
              </w:rPr>
              <w:t>Transfers</w:t>
            </w:r>
          </w:p>
        </w:tc>
        <w:tc>
          <w:tcPr>
            <w:tcW w:w="2305" w:type="dxa"/>
            <w:shd w:val="clear" w:color="auto" w:fill="auto"/>
            <w:hideMark/>
          </w:tcPr>
          <w:p w14:paraId="396B5085" w14:textId="77777777" w:rsidR="009E7D0A" w:rsidRPr="004550B0" w:rsidRDefault="009E7D0A" w:rsidP="00427A69">
            <w:pPr>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64FCC6C5" w14:textId="77777777" w:rsidR="009E7D0A" w:rsidRPr="004550B0" w:rsidRDefault="009E7D0A" w:rsidP="00427A69">
            <w:pPr>
              <w:rPr>
                <w:color w:val="000000" w:themeColor="text1"/>
                <w:sz w:val="20"/>
                <w:szCs w:val="20"/>
              </w:rPr>
            </w:pPr>
            <w:r w:rsidRPr="004550B0">
              <w:rPr>
                <w:color w:val="000000" w:themeColor="text1"/>
                <w:sz w:val="20"/>
                <w:szCs w:val="20"/>
              </w:rPr>
              <w:t>Sum of gross inflows and outflows of goods, services, income or financial items without a quid pro quo per capita.</w:t>
            </w:r>
          </w:p>
        </w:tc>
      </w:tr>
      <w:tr w:rsidR="00371D6C" w:rsidRPr="004550B0" w14:paraId="00B0CFBF" w14:textId="77777777" w:rsidTr="00A303E8">
        <w:trPr>
          <w:trHeight w:val="294"/>
        </w:trPr>
        <w:tc>
          <w:tcPr>
            <w:tcW w:w="2824" w:type="dxa"/>
            <w:shd w:val="clear" w:color="auto" w:fill="auto"/>
            <w:hideMark/>
          </w:tcPr>
          <w:p w14:paraId="69F7D5A5" w14:textId="77777777" w:rsidR="009E7D0A" w:rsidRPr="004550B0" w:rsidRDefault="009E7D0A" w:rsidP="00427A69">
            <w:pPr>
              <w:rPr>
                <w:color w:val="000000" w:themeColor="text1"/>
                <w:sz w:val="20"/>
                <w:szCs w:val="20"/>
              </w:rPr>
            </w:pPr>
            <w:r w:rsidRPr="004550B0">
              <w:rPr>
                <w:color w:val="000000" w:themeColor="text1"/>
                <w:sz w:val="20"/>
                <w:szCs w:val="20"/>
              </w:rPr>
              <w:t>International tourism</w:t>
            </w:r>
          </w:p>
        </w:tc>
        <w:tc>
          <w:tcPr>
            <w:tcW w:w="2305" w:type="dxa"/>
            <w:shd w:val="clear" w:color="auto" w:fill="auto"/>
            <w:hideMark/>
          </w:tcPr>
          <w:p w14:paraId="63CC0556" w14:textId="77777777" w:rsidR="009E7D0A" w:rsidRPr="004550B0" w:rsidRDefault="009E7D0A" w:rsidP="00427A69">
            <w:pPr>
              <w:ind w:firstLineChars="400" w:firstLine="800"/>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24F5B1C0" w14:textId="77777777" w:rsidR="009E7D0A" w:rsidRPr="004550B0" w:rsidRDefault="009E7D0A" w:rsidP="00427A69">
            <w:pPr>
              <w:rPr>
                <w:color w:val="000000" w:themeColor="text1"/>
                <w:sz w:val="20"/>
                <w:szCs w:val="20"/>
              </w:rPr>
            </w:pPr>
            <w:r w:rsidRPr="004550B0">
              <w:rPr>
                <w:color w:val="000000" w:themeColor="text1"/>
                <w:sz w:val="20"/>
                <w:szCs w:val="20"/>
              </w:rPr>
              <w:t>Sum of arrivals and departures of international tourists as a share of population.</w:t>
            </w:r>
          </w:p>
        </w:tc>
      </w:tr>
      <w:tr w:rsidR="00371D6C" w:rsidRPr="004550B0" w14:paraId="702B8E0F" w14:textId="77777777" w:rsidTr="00A303E8">
        <w:trPr>
          <w:trHeight w:val="249"/>
        </w:trPr>
        <w:tc>
          <w:tcPr>
            <w:tcW w:w="2824" w:type="dxa"/>
            <w:shd w:val="clear" w:color="auto" w:fill="auto"/>
            <w:hideMark/>
          </w:tcPr>
          <w:p w14:paraId="1A1E8052" w14:textId="77777777" w:rsidR="009E7D0A" w:rsidRPr="004550B0" w:rsidRDefault="009E7D0A" w:rsidP="00427A69">
            <w:pPr>
              <w:rPr>
                <w:color w:val="000000" w:themeColor="text1"/>
                <w:sz w:val="20"/>
                <w:szCs w:val="20"/>
              </w:rPr>
            </w:pPr>
            <w:r w:rsidRPr="004550B0">
              <w:rPr>
                <w:color w:val="000000" w:themeColor="text1"/>
                <w:sz w:val="20"/>
                <w:szCs w:val="20"/>
              </w:rPr>
              <w:t>Migration</w:t>
            </w:r>
          </w:p>
        </w:tc>
        <w:tc>
          <w:tcPr>
            <w:tcW w:w="2305" w:type="dxa"/>
            <w:shd w:val="clear" w:color="auto" w:fill="auto"/>
            <w:hideMark/>
          </w:tcPr>
          <w:p w14:paraId="1F2D8A88" w14:textId="77777777" w:rsidR="009E7D0A" w:rsidRPr="004550B0" w:rsidRDefault="009E7D0A" w:rsidP="00427A69">
            <w:pPr>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31283FFD" w14:textId="77777777" w:rsidR="009E7D0A" w:rsidRPr="004550B0" w:rsidRDefault="009E7D0A" w:rsidP="00427A69">
            <w:pPr>
              <w:rPr>
                <w:color w:val="000000" w:themeColor="text1"/>
                <w:sz w:val="20"/>
                <w:szCs w:val="20"/>
              </w:rPr>
            </w:pPr>
            <w:r w:rsidRPr="004550B0">
              <w:rPr>
                <w:color w:val="000000" w:themeColor="text1"/>
                <w:sz w:val="20"/>
                <w:szCs w:val="20"/>
              </w:rPr>
              <w:t>Number of foreign or foreign‐born residents as percentage of total population.</w:t>
            </w:r>
          </w:p>
        </w:tc>
      </w:tr>
      <w:tr w:rsidR="00371D6C" w:rsidRPr="004550B0" w14:paraId="5BD4EEC3" w14:textId="77777777" w:rsidTr="00A303E8">
        <w:trPr>
          <w:trHeight w:val="249"/>
        </w:trPr>
        <w:tc>
          <w:tcPr>
            <w:tcW w:w="13659" w:type="dxa"/>
            <w:gridSpan w:val="3"/>
            <w:shd w:val="clear" w:color="auto" w:fill="auto"/>
          </w:tcPr>
          <w:p w14:paraId="51F5C009" w14:textId="77777777" w:rsidR="009E7D0A" w:rsidRPr="004550B0" w:rsidRDefault="009E7D0A" w:rsidP="00427A69">
            <w:pPr>
              <w:ind w:firstLineChars="100" w:firstLine="201"/>
              <w:jc w:val="center"/>
              <w:rPr>
                <w:b/>
                <w:bCs/>
                <w:color w:val="000000" w:themeColor="text1"/>
                <w:sz w:val="20"/>
                <w:szCs w:val="20"/>
              </w:rPr>
            </w:pPr>
            <w:r w:rsidRPr="004550B0">
              <w:rPr>
                <w:b/>
                <w:bCs/>
                <w:color w:val="000000" w:themeColor="text1"/>
                <w:sz w:val="20"/>
                <w:szCs w:val="20"/>
              </w:rPr>
              <w:t xml:space="preserve">Informational Globalization, de facto </w:t>
            </w:r>
          </w:p>
        </w:tc>
      </w:tr>
      <w:tr w:rsidR="00371D6C" w:rsidRPr="004550B0" w14:paraId="580E4128" w14:textId="77777777" w:rsidTr="00A303E8">
        <w:trPr>
          <w:trHeight w:val="476"/>
        </w:trPr>
        <w:tc>
          <w:tcPr>
            <w:tcW w:w="2824" w:type="dxa"/>
            <w:shd w:val="clear" w:color="auto" w:fill="auto"/>
            <w:hideMark/>
          </w:tcPr>
          <w:p w14:paraId="12D89259" w14:textId="77777777" w:rsidR="009E7D0A" w:rsidRPr="004550B0" w:rsidRDefault="009E7D0A" w:rsidP="00427A69">
            <w:pPr>
              <w:ind w:firstLineChars="300" w:firstLine="600"/>
              <w:rPr>
                <w:color w:val="000000" w:themeColor="text1"/>
                <w:sz w:val="20"/>
                <w:szCs w:val="20"/>
              </w:rPr>
            </w:pPr>
            <w:r w:rsidRPr="004550B0">
              <w:rPr>
                <w:color w:val="000000" w:themeColor="text1"/>
                <w:sz w:val="20"/>
                <w:szCs w:val="20"/>
              </w:rPr>
              <w:br/>
              <w:t xml:space="preserve">Patent applications                                                          </w:t>
            </w:r>
          </w:p>
        </w:tc>
        <w:tc>
          <w:tcPr>
            <w:tcW w:w="2305" w:type="dxa"/>
            <w:shd w:val="clear" w:color="auto" w:fill="auto"/>
          </w:tcPr>
          <w:p w14:paraId="19731C34" w14:textId="77777777" w:rsidR="009E7D0A" w:rsidRPr="004550B0" w:rsidRDefault="009E7D0A" w:rsidP="00427A69">
            <w:pPr>
              <w:rPr>
                <w:color w:val="000000" w:themeColor="text1"/>
                <w:sz w:val="20"/>
                <w:szCs w:val="20"/>
              </w:rPr>
            </w:pPr>
            <w:r w:rsidRPr="004550B0">
              <w:rPr>
                <w:color w:val="000000" w:themeColor="text1"/>
                <w:sz w:val="20"/>
                <w:szCs w:val="20"/>
              </w:rPr>
              <w:t>Own calculations based on World Bank WDI (2017)</w:t>
            </w:r>
          </w:p>
        </w:tc>
        <w:tc>
          <w:tcPr>
            <w:tcW w:w="8530" w:type="dxa"/>
            <w:shd w:val="clear" w:color="auto" w:fill="auto"/>
            <w:vAlign w:val="center"/>
            <w:hideMark/>
          </w:tcPr>
          <w:p w14:paraId="700DAF62" w14:textId="77777777" w:rsidR="009E7D0A" w:rsidRPr="004550B0" w:rsidRDefault="009E7D0A" w:rsidP="00427A69">
            <w:pPr>
              <w:rPr>
                <w:color w:val="000000" w:themeColor="text1"/>
                <w:sz w:val="20"/>
                <w:szCs w:val="20"/>
              </w:rPr>
            </w:pPr>
            <w:r w:rsidRPr="004550B0">
              <w:rPr>
                <w:color w:val="000000" w:themeColor="text1"/>
                <w:sz w:val="20"/>
                <w:szCs w:val="20"/>
              </w:rPr>
              <w:t>Patent applications by nonresidents filed through the Patent Cooperation Treaty procedure or with a national patent office (stocks as % of population)</w:t>
            </w:r>
          </w:p>
        </w:tc>
      </w:tr>
      <w:tr w:rsidR="00371D6C" w:rsidRPr="004550B0" w14:paraId="431388F6" w14:textId="77777777" w:rsidTr="00A303E8">
        <w:trPr>
          <w:trHeight w:val="161"/>
        </w:trPr>
        <w:tc>
          <w:tcPr>
            <w:tcW w:w="2824" w:type="dxa"/>
            <w:shd w:val="clear" w:color="auto" w:fill="auto"/>
            <w:hideMark/>
          </w:tcPr>
          <w:p w14:paraId="35E66D6E"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students                                                    </w:t>
            </w:r>
          </w:p>
        </w:tc>
        <w:tc>
          <w:tcPr>
            <w:tcW w:w="2305" w:type="dxa"/>
            <w:shd w:val="clear" w:color="auto" w:fill="auto"/>
          </w:tcPr>
          <w:p w14:paraId="6400DCE4" w14:textId="77777777" w:rsidR="009E7D0A" w:rsidRPr="004550B0" w:rsidRDefault="009E7D0A" w:rsidP="00427A69">
            <w:pPr>
              <w:rPr>
                <w:color w:val="000000" w:themeColor="text1"/>
                <w:sz w:val="20"/>
                <w:szCs w:val="20"/>
              </w:rPr>
            </w:pPr>
            <w:r w:rsidRPr="004550B0">
              <w:rPr>
                <w:color w:val="000000" w:themeColor="text1"/>
                <w:sz w:val="20"/>
                <w:szCs w:val="20"/>
              </w:rPr>
              <w:t xml:space="preserve">UNESCO (2017)                                </w:t>
            </w:r>
          </w:p>
        </w:tc>
        <w:tc>
          <w:tcPr>
            <w:tcW w:w="8530" w:type="dxa"/>
            <w:shd w:val="clear" w:color="auto" w:fill="auto"/>
          </w:tcPr>
          <w:p w14:paraId="1026FF0E" w14:textId="77777777" w:rsidR="009E7D0A" w:rsidRPr="004550B0" w:rsidRDefault="009E7D0A" w:rsidP="00427A69">
            <w:pPr>
              <w:rPr>
                <w:color w:val="000000" w:themeColor="text1"/>
                <w:sz w:val="20"/>
                <w:szCs w:val="20"/>
              </w:rPr>
            </w:pPr>
            <w:r w:rsidRPr="004550B0">
              <w:rPr>
                <w:color w:val="000000" w:themeColor="text1"/>
                <w:sz w:val="20"/>
                <w:szCs w:val="20"/>
              </w:rPr>
              <w:t>Sum of inbound and outbound number of tertiary students (% of population)</w:t>
            </w:r>
          </w:p>
        </w:tc>
      </w:tr>
      <w:tr w:rsidR="00371D6C" w:rsidRPr="004550B0" w14:paraId="3612856D" w14:textId="77777777" w:rsidTr="00A303E8">
        <w:trPr>
          <w:trHeight w:val="161"/>
        </w:trPr>
        <w:tc>
          <w:tcPr>
            <w:tcW w:w="2824" w:type="dxa"/>
            <w:shd w:val="clear" w:color="auto" w:fill="auto"/>
            <w:hideMark/>
          </w:tcPr>
          <w:p w14:paraId="5F7A2D24" w14:textId="77777777" w:rsidR="009E7D0A" w:rsidRPr="004550B0" w:rsidRDefault="009E7D0A" w:rsidP="00427A69">
            <w:pPr>
              <w:rPr>
                <w:color w:val="000000" w:themeColor="text1"/>
                <w:sz w:val="20"/>
                <w:szCs w:val="20"/>
              </w:rPr>
            </w:pPr>
            <w:r w:rsidRPr="004550B0">
              <w:rPr>
                <w:color w:val="000000" w:themeColor="text1"/>
                <w:sz w:val="20"/>
                <w:szCs w:val="20"/>
              </w:rPr>
              <w:t xml:space="preserve">High technology exports                                                </w:t>
            </w:r>
          </w:p>
        </w:tc>
        <w:tc>
          <w:tcPr>
            <w:tcW w:w="2305" w:type="dxa"/>
            <w:shd w:val="clear" w:color="auto" w:fill="auto"/>
          </w:tcPr>
          <w:p w14:paraId="6D22ADDE" w14:textId="77777777" w:rsidR="009E7D0A" w:rsidRPr="004550B0" w:rsidRDefault="009E7D0A" w:rsidP="00427A69">
            <w:pPr>
              <w:rPr>
                <w:color w:val="000000" w:themeColor="text1"/>
                <w:sz w:val="20"/>
                <w:szCs w:val="20"/>
              </w:rPr>
            </w:pPr>
            <w:r w:rsidRPr="004550B0">
              <w:rPr>
                <w:color w:val="000000" w:themeColor="text1"/>
                <w:sz w:val="20"/>
                <w:szCs w:val="20"/>
              </w:rPr>
              <w:t xml:space="preserve">World Bank WDI (2017)                </w:t>
            </w:r>
          </w:p>
        </w:tc>
        <w:tc>
          <w:tcPr>
            <w:tcW w:w="8530" w:type="dxa"/>
            <w:shd w:val="clear" w:color="auto" w:fill="auto"/>
          </w:tcPr>
          <w:p w14:paraId="66751E26" w14:textId="77777777" w:rsidR="009E7D0A" w:rsidRPr="004550B0" w:rsidRDefault="009E7D0A" w:rsidP="00427A69">
            <w:pPr>
              <w:rPr>
                <w:color w:val="000000" w:themeColor="text1"/>
                <w:sz w:val="20"/>
                <w:szCs w:val="20"/>
              </w:rPr>
            </w:pPr>
            <w:r w:rsidRPr="004550B0">
              <w:rPr>
                <w:color w:val="000000" w:themeColor="text1"/>
                <w:sz w:val="20"/>
                <w:szCs w:val="20"/>
              </w:rPr>
              <w:t>Exports of products with high R&amp;D intensity as share of total merchandise exports.</w:t>
            </w:r>
          </w:p>
        </w:tc>
      </w:tr>
      <w:tr w:rsidR="00371D6C" w:rsidRPr="004550B0" w14:paraId="23EECB90" w14:textId="77777777" w:rsidTr="00A303E8">
        <w:trPr>
          <w:trHeight w:val="161"/>
        </w:trPr>
        <w:tc>
          <w:tcPr>
            <w:tcW w:w="13659" w:type="dxa"/>
            <w:gridSpan w:val="3"/>
            <w:shd w:val="clear" w:color="auto" w:fill="auto"/>
            <w:hideMark/>
          </w:tcPr>
          <w:p w14:paraId="7F957678" w14:textId="77777777" w:rsidR="009E7D0A" w:rsidRPr="004550B0" w:rsidRDefault="009E7D0A" w:rsidP="00427A69">
            <w:pPr>
              <w:ind w:firstLineChars="300" w:firstLine="602"/>
              <w:jc w:val="center"/>
              <w:rPr>
                <w:b/>
                <w:bCs/>
                <w:color w:val="000000" w:themeColor="text1"/>
                <w:sz w:val="20"/>
                <w:szCs w:val="20"/>
              </w:rPr>
            </w:pPr>
            <w:r w:rsidRPr="004550B0">
              <w:rPr>
                <w:b/>
                <w:bCs/>
                <w:color w:val="000000" w:themeColor="text1"/>
                <w:sz w:val="20"/>
                <w:szCs w:val="20"/>
              </w:rPr>
              <w:t>Cultural Globalization, de facto</w:t>
            </w:r>
          </w:p>
        </w:tc>
      </w:tr>
      <w:tr w:rsidR="00371D6C" w:rsidRPr="004550B0" w14:paraId="6761AA56" w14:textId="77777777" w:rsidTr="00A303E8">
        <w:trPr>
          <w:trHeight w:val="249"/>
        </w:trPr>
        <w:tc>
          <w:tcPr>
            <w:tcW w:w="2824" w:type="dxa"/>
            <w:shd w:val="clear" w:color="auto" w:fill="auto"/>
            <w:hideMark/>
          </w:tcPr>
          <w:p w14:paraId="1B04116E" w14:textId="77777777" w:rsidR="009E7D0A" w:rsidRPr="004550B0" w:rsidRDefault="009E7D0A" w:rsidP="00427A69">
            <w:pPr>
              <w:rPr>
                <w:color w:val="000000" w:themeColor="text1"/>
                <w:sz w:val="20"/>
                <w:szCs w:val="20"/>
              </w:rPr>
            </w:pPr>
            <w:r w:rsidRPr="004550B0">
              <w:rPr>
                <w:color w:val="000000" w:themeColor="text1"/>
                <w:sz w:val="20"/>
                <w:szCs w:val="20"/>
              </w:rPr>
              <w:t>Trade in cultural goods</w:t>
            </w:r>
          </w:p>
        </w:tc>
        <w:tc>
          <w:tcPr>
            <w:tcW w:w="2305" w:type="dxa"/>
            <w:shd w:val="clear" w:color="auto" w:fill="auto"/>
            <w:hideMark/>
          </w:tcPr>
          <w:p w14:paraId="061D72B2" w14:textId="77777777" w:rsidR="009E7D0A" w:rsidRPr="004550B0" w:rsidRDefault="009E7D0A" w:rsidP="00427A69">
            <w:pPr>
              <w:rPr>
                <w:color w:val="000000" w:themeColor="text1"/>
                <w:sz w:val="20"/>
                <w:szCs w:val="20"/>
              </w:rPr>
            </w:pPr>
            <w:r w:rsidRPr="004550B0">
              <w:rPr>
                <w:color w:val="000000" w:themeColor="text1"/>
                <w:sz w:val="20"/>
                <w:szCs w:val="20"/>
              </w:rPr>
              <w:t>UN Comtrade (2017)</w:t>
            </w:r>
          </w:p>
        </w:tc>
        <w:tc>
          <w:tcPr>
            <w:tcW w:w="8530" w:type="dxa"/>
            <w:shd w:val="clear" w:color="auto" w:fill="auto"/>
            <w:hideMark/>
          </w:tcPr>
          <w:p w14:paraId="32C5BFF3" w14:textId="77777777" w:rsidR="009E7D0A" w:rsidRPr="004550B0" w:rsidRDefault="009E7D0A" w:rsidP="00427A69">
            <w:pPr>
              <w:rPr>
                <w:color w:val="000000" w:themeColor="text1"/>
                <w:sz w:val="20"/>
                <w:szCs w:val="20"/>
              </w:rPr>
            </w:pPr>
            <w:r w:rsidRPr="004550B0">
              <w:rPr>
                <w:color w:val="000000" w:themeColor="text1"/>
                <w:sz w:val="20"/>
                <w:szCs w:val="20"/>
              </w:rPr>
              <w:t>Sum of exports and imports of cultural goods as defined in UNESCO (2009).</w:t>
            </w:r>
          </w:p>
        </w:tc>
      </w:tr>
      <w:tr w:rsidR="00371D6C" w:rsidRPr="004550B0" w14:paraId="310EFD0F" w14:textId="77777777" w:rsidTr="00A303E8">
        <w:trPr>
          <w:trHeight w:val="456"/>
        </w:trPr>
        <w:tc>
          <w:tcPr>
            <w:tcW w:w="2824" w:type="dxa"/>
            <w:shd w:val="clear" w:color="auto" w:fill="auto"/>
            <w:hideMark/>
          </w:tcPr>
          <w:p w14:paraId="28D09603" w14:textId="77777777" w:rsidR="009E7D0A" w:rsidRPr="004550B0" w:rsidRDefault="009E7D0A" w:rsidP="00427A69">
            <w:pPr>
              <w:rPr>
                <w:color w:val="000000" w:themeColor="text1"/>
                <w:sz w:val="20"/>
                <w:szCs w:val="20"/>
              </w:rPr>
            </w:pPr>
            <w:r w:rsidRPr="004550B0">
              <w:rPr>
                <w:color w:val="000000" w:themeColor="text1"/>
                <w:sz w:val="20"/>
                <w:szCs w:val="20"/>
              </w:rPr>
              <w:t>Trademark applications</w:t>
            </w:r>
          </w:p>
        </w:tc>
        <w:tc>
          <w:tcPr>
            <w:tcW w:w="2305" w:type="dxa"/>
            <w:shd w:val="clear" w:color="auto" w:fill="auto"/>
            <w:hideMark/>
          </w:tcPr>
          <w:p w14:paraId="6517B2BA" w14:textId="77777777" w:rsidR="009E7D0A" w:rsidRPr="004550B0" w:rsidRDefault="009E7D0A" w:rsidP="00427A69">
            <w:pPr>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593067E7" w14:textId="77777777" w:rsidR="009E7D0A" w:rsidRPr="004550B0" w:rsidRDefault="009E7D0A" w:rsidP="00427A69">
            <w:pPr>
              <w:rPr>
                <w:color w:val="000000" w:themeColor="text1"/>
                <w:sz w:val="20"/>
                <w:szCs w:val="20"/>
              </w:rPr>
            </w:pPr>
            <w:r w:rsidRPr="004550B0">
              <w:rPr>
                <w:color w:val="000000" w:themeColor="text1"/>
                <w:sz w:val="20"/>
                <w:szCs w:val="20"/>
              </w:rPr>
              <w:t>Applications to register a trademark with a national or regional Intellectual Property (IP) office by non-residents in percent of all applications.</w:t>
            </w:r>
          </w:p>
        </w:tc>
      </w:tr>
      <w:tr w:rsidR="00371D6C" w:rsidRPr="004550B0" w14:paraId="2A7EC79A" w14:textId="77777777" w:rsidTr="00A303E8">
        <w:trPr>
          <w:trHeight w:val="294"/>
        </w:trPr>
        <w:tc>
          <w:tcPr>
            <w:tcW w:w="2824" w:type="dxa"/>
            <w:shd w:val="clear" w:color="auto" w:fill="auto"/>
            <w:hideMark/>
          </w:tcPr>
          <w:p w14:paraId="270EF0C2" w14:textId="77777777" w:rsidR="009E7D0A" w:rsidRPr="004550B0" w:rsidRDefault="009E7D0A" w:rsidP="00427A69">
            <w:pPr>
              <w:rPr>
                <w:color w:val="000000" w:themeColor="text1"/>
                <w:sz w:val="20"/>
                <w:szCs w:val="20"/>
              </w:rPr>
            </w:pPr>
            <w:r w:rsidRPr="004550B0">
              <w:rPr>
                <w:color w:val="000000" w:themeColor="text1"/>
                <w:sz w:val="20"/>
                <w:szCs w:val="20"/>
              </w:rPr>
              <w:t>Trade in personal services</w:t>
            </w:r>
          </w:p>
        </w:tc>
        <w:tc>
          <w:tcPr>
            <w:tcW w:w="2305" w:type="dxa"/>
            <w:shd w:val="clear" w:color="auto" w:fill="auto"/>
            <w:hideMark/>
          </w:tcPr>
          <w:p w14:paraId="033700D2" w14:textId="77777777" w:rsidR="009E7D0A" w:rsidRPr="004550B0" w:rsidRDefault="009E7D0A" w:rsidP="00427A69">
            <w:pPr>
              <w:rPr>
                <w:color w:val="000000" w:themeColor="text1"/>
                <w:sz w:val="20"/>
                <w:szCs w:val="20"/>
              </w:rPr>
            </w:pPr>
            <w:r w:rsidRPr="004550B0">
              <w:rPr>
                <w:color w:val="000000" w:themeColor="text1"/>
                <w:sz w:val="20"/>
                <w:szCs w:val="20"/>
              </w:rPr>
              <w:t>IMF BOPS (2017)</w:t>
            </w:r>
          </w:p>
        </w:tc>
        <w:tc>
          <w:tcPr>
            <w:tcW w:w="8530" w:type="dxa"/>
            <w:shd w:val="clear" w:color="auto" w:fill="auto"/>
            <w:hideMark/>
          </w:tcPr>
          <w:p w14:paraId="7027308F" w14:textId="77777777" w:rsidR="009E7D0A" w:rsidRPr="004550B0" w:rsidRDefault="009E7D0A" w:rsidP="00427A69">
            <w:pPr>
              <w:rPr>
                <w:color w:val="000000" w:themeColor="text1"/>
                <w:sz w:val="20"/>
                <w:szCs w:val="20"/>
              </w:rPr>
            </w:pPr>
            <w:r w:rsidRPr="004550B0">
              <w:rPr>
                <w:color w:val="000000" w:themeColor="text1"/>
                <w:sz w:val="20"/>
                <w:szCs w:val="20"/>
              </w:rPr>
              <w:t>Sum of exports and imports in personal services.</w:t>
            </w:r>
          </w:p>
        </w:tc>
      </w:tr>
      <w:tr w:rsidR="00371D6C" w:rsidRPr="004550B0" w14:paraId="0A5CA1ED" w14:textId="77777777" w:rsidTr="00A303E8">
        <w:trPr>
          <w:trHeight w:val="372"/>
        </w:trPr>
        <w:tc>
          <w:tcPr>
            <w:tcW w:w="2824" w:type="dxa"/>
            <w:shd w:val="clear" w:color="auto" w:fill="auto"/>
            <w:hideMark/>
          </w:tcPr>
          <w:p w14:paraId="5CBC2DD8" w14:textId="77777777" w:rsidR="009E7D0A" w:rsidRPr="004550B0" w:rsidRDefault="009E7D0A" w:rsidP="00427A69">
            <w:pPr>
              <w:rPr>
                <w:color w:val="000000" w:themeColor="text1"/>
                <w:sz w:val="20"/>
                <w:szCs w:val="20"/>
              </w:rPr>
            </w:pPr>
            <w:r w:rsidRPr="004550B0">
              <w:rPr>
                <w:color w:val="000000" w:themeColor="text1"/>
                <w:sz w:val="20"/>
                <w:szCs w:val="20"/>
              </w:rPr>
              <w:t>McDonald's restaurant</w:t>
            </w:r>
          </w:p>
        </w:tc>
        <w:tc>
          <w:tcPr>
            <w:tcW w:w="2305" w:type="dxa"/>
            <w:shd w:val="clear" w:color="auto" w:fill="auto"/>
            <w:hideMark/>
          </w:tcPr>
          <w:p w14:paraId="3A379B93" w14:textId="77777777" w:rsidR="009E7D0A" w:rsidRPr="004550B0" w:rsidRDefault="009E7D0A" w:rsidP="00427A69">
            <w:pPr>
              <w:rPr>
                <w:color w:val="000000" w:themeColor="text1"/>
                <w:sz w:val="20"/>
                <w:szCs w:val="20"/>
              </w:rPr>
            </w:pPr>
            <w:r w:rsidRPr="004550B0">
              <w:rPr>
                <w:color w:val="000000" w:themeColor="text1"/>
                <w:sz w:val="20"/>
                <w:szCs w:val="20"/>
              </w:rPr>
              <w:t>Various sources.</w:t>
            </w:r>
          </w:p>
        </w:tc>
        <w:tc>
          <w:tcPr>
            <w:tcW w:w="8530" w:type="dxa"/>
            <w:shd w:val="clear" w:color="auto" w:fill="auto"/>
            <w:hideMark/>
          </w:tcPr>
          <w:p w14:paraId="025823A8" w14:textId="77777777" w:rsidR="009E7D0A" w:rsidRPr="004550B0" w:rsidRDefault="009E7D0A" w:rsidP="00427A69">
            <w:pPr>
              <w:rPr>
                <w:color w:val="000000" w:themeColor="text1"/>
                <w:sz w:val="20"/>
                <w:szCs w:val="20"/>
              </w:rPr>
            </w:pPr>
            <w:r w:rsidRPr="004550B0">
              <w:rPr>
                <w:color w:val="000000" w:themeColor="text1"/>
                <w:sz w:val="20"/>
                <w:szCs w:val="20"/>
              </w:rPr>
              <w:t>Number of McDonald's restaurants (per capita).</w:t>
            </w:r>
          </w:p>
        </w:tc>
      </w:tr>
      <w:tr w:rsidR="00371D6C" w:rsidRPr="004550B0" w14:paraId="021EC958" w14:textId="77777777" w:rsidTr="00A303E8">
        <w:trPr>
          <w:trHeight w:val="249"/>
        </w:trPr>
        <w:tc>
          <w:tcPr>
            <w:tcW w:w="2824" w:type="dxa"/>
            <w:shd w:val="clear" w:color="auto" w:fill="auto"/>
            <w:hideMark/>
          </w:tcPr>
          <w:p w14:paraId="1EBCB5ED" w14:textId="77777777" w:rsidR="009E7D0A" w:rsidRPr="004550B0" w:rsidRDefault="009E7D0A" w:rsidP="00427A69">
            <w:pPr>
              <w:rPr>
                <w:color w:val="000000" w:themeColor="text1"/>
                <w:sz w:val="20"/>
                <w:szCs w:val="20"/>
              </w:rPr>
            </w:pPr>
            <w:r w:rsidRPr="004550B0">
              <w:rPr>
                <w:color w:val="000000" w:themeColor="text1"/>
                <w:sz w:val="20"/>
                <w:szCs w:val="20"/>
              </w:rPr>
              <w:t>IKEA stores</w:t>
            </w:r>
          </w:p>
        </w:tc>
        <w:tc>
          <w:tcPr>
            <w:tcW w:w="2305" w:type="dxa"/>
            <w:shd w:val="clear" w:color="auto" w:fill="auto"/>
            <w:hideMark/>
          </w:tcPr>
          <w:p w14:paraId="489C11BD" w14:textId="77777777" w:rsidR="009E7D0A" w:rsidRPr="004550B0" w:rsidRDefault="009E7D0A" w:rsidP="00427A69">
            <w:pPr>
              <w:rPr>
                <w:color w:val="000000" w:themeColor="text1"/>
                <w:sz w:val="20"/>
                <w:szCs w:val="20"/>
              </w:rPr>
            </w:pPr>
            <w:r w:rsidRPr="004550B0">
              <w:rPr>
                <w:color w:val="000000" w:themeColor="text1"/>
                <w:sz w:val="20"/>
                <w:szCs w:val="20"/>
              </w:rPr>
              <w:t>IKEA</w:t>
            </w:r>
          </w:p>
        </w:tc>
        <w:tc>
          <w:tcPr>
            <w:tcW w:w="8530" w:type="dxa"/>
            <w:shd w:val="clear" w:color="auto" w:fill="auto"/>
            <w:hideMark/>
          </w:tcPr>
          <w:p w14:paraId="266169A6" w14:textId="77777777" w:rsidR="009E7D0A" w:rsidRPr="004550B0" w:rsidRDefault="009E7D0A" w:rsidP="00427A69">
            <w:pPr>
              <w:rPr>
                <w:color w:val="000000" w:themeColor="text1"/>
                <w:sz w:val="20"/>
                <w:szCs w:val="20"/>
              </w:rPr>
            </w:pPr>
            <w:r w:rsidRPr="004550B0">
              <w:rPr>
                <w:color w:val="000000" w:themeColor="text1"/>
                <w:sz w:val="20"/>
                <w:szCs w:val="20"/>
              </w:rPr>
              <w:t>Number of IKEA stores (per capita)</w:t>
            </w:r>
          </w:p>
        </w:tc>
      </w:tr>
      <w:tr w:rsidR="00371D6C" w:rsidRPr="004550B0" w14:paraId="2660B3BF" w14:textId="77777777" w:rsidTr="00A303E8">
        <w:trPr>
          <w:trHeight w:val="238"/>
        </w:trPr>
        <w:tc>
          <w:tcPr>
            <w:tcW w:w="13659" w:type="dxa"/>
            <w:gridSpan w:val="3"/>
            <w:shd w:val="clear" w:color="auto" w:fill="auto"/>
            <w:hideMark/>
          </w:tcPr>
          <w:p w14:paraId="721EE5BF" w14:textId="77777777" w:rsidR="009E7D0A" w:rsidRPr="004550B0" w:rsidRDefault="009E7D0A" w:rsidP="00427A69">
            <w:pPr>
              <w:rPr>
                <w:b/>
                <w:bCs/>
                <w:color w:val="000000" w:themeColor="text1"/>
              </w:rPr>
            </w:pPr>
            <w:r w:rsidRPr="004550B0">
              <w:rPr>
                <w:b/>
                <w:bCs/>
                <w:color w:val="000000" w:themeColor="text1"/>
              </w:rPr>
              <w:t xml:space="preserve">Social Globalization, de jure </w:t>
            </w:r>
          </w:p>
        </w:tc>
      </w:tr>
      <w:tr w:rsidR="00371D6C" w:rsidRPr="004550B0" w14:paraId="3110E6B2" w14:textId="77777777" w:rsidTr="00A303E8">
        <w:trPr>
          <w:trHeight w:val="255"/>
        </w:trPr>
        <w:tc>
          <w:tcPr>
            <w:tcW w:w="13659" w:type="dxa"/>
            <w:gridSpan w:val="3"/>
            <w:shd w:val="clear" w:color="auto" w:fill="auto"/>
          </w:tcPr>
          <w:p w14:paraId="66DC6B65" w14:textId="77777777" w:rsidR="009E7D0A" w:rsidRPr="004550B0" w:rsidRDefault="009E7D0A" w:rsidP="00427A69">
            <w:pPr>
              <w:ind w:firstLineChars="200" w:firstLine="402"/>
              <w:jc w:val="center"/>
              <w:rPr>
                <w:b/>
                <w:bCs/>
                <w:color w:val="000000" w:themeColor="text1"/>
                <w:sz w:val="20"/>
                <w:szCs w:val="20"/>
              </w:rPr>
            </w:pPr>
            <w:r w:rsidRPr="004550B0">
              <w:rPr>
                <w:b/>
                <w:bCs/>
                <w:color w:val="000000" w:themeColor="text1"/>
                <w:sz w:val="20"/>
                <w:szCs w:val="20"/>
              </w:rPr>
              <w:t xml:space="preserve">Interpersonal Globalization, de jure </w:t>
            </w:r>
          </w:p>
        </w:tc>
      </w:tr>
      <w:tr w:rsidR="00371D6C" w:rsidRPr="004550B0" w14:paraId="480E5A87" w14:textId="77777777" w:rsidTr="00A303E8">
        <w:trPr>
          <w:trHeight w:val="559"/>
        </w:trPr>
        <w:tc>
          <w:tcPr>
            <w:tcW w:w="2824" w:type="dxa"/>
            <w:shd w:val="clear" w:color="auto" w:fill="auto"/>
          </w:tcPr>
          <w:p w14:paraId="706F0ECE" w14:textId="77777777" w:rsidR="009E7D0A" w:rsidRPr="004550B0" w:rsidRDefault="009E7D0A" w:rsidP="00427A69">
            <w:pPr>
              <w:rPr>
                <w:color w:val="000000" w:themeColor="text1"/>
                <w:sz w:val="20"/>
                <w:szCs w:val="20"/>
              </w:rPr>
            </w:pPr>
            <w:r w:rsidRPr="004550B0">
              <w:rPr>
                <w:color w:val="000000" w:themeColor="text1"/>
                <w:sz w:val="20"/>
                <w:szCs w:val="20"/>
              </w:rPr>
              <w:t xml:space="preserve">Telephone subscriptions                                                </w:t>
            </w:r>
          </w:p>
        </w:tc>
        <w:tc>
          <w:tcPr>
            <w:tcW w:w="2305" w:type="dxa"/>
            <w:shd w:val="clear" w:color="auto" w:fill="auto"/>
          </w:tcPr>
          <w:p w14:paraId="6F97F45C" w14:textId="77777777" w:rsidR="009E7D0A" w:rsidRPr="004550B0" w:rsidRDefault="009E7D0A" w:rsidP="00427A69">
            <w:pPr>
              <w:rPr>
                <w:color w:val="000000" w:themeColor="text1"/>
                <w:sz w:val="20"/>
                <w:szCs w:val="20"/>
              </w:rPr>
            </w:pPr>
            <w:r w:rsidRPr="004550B0">
              <w:rPr>
                <w:color w:val="000000" w:themeColor="text1"/>
                <w:sz w:val="20"/>
                <w:szCs w:val="20"/>
              </w:rPr>
              <w:t xml:space="preserve">World Bank WDI (2017)                </w:t>
            </w:r>
          </w:p>
        </w:tc>
        <w:tc>
          <w:tcPr>
            <w:tcW w:w="8530" w:type="dxa"/>
            <w:shd w:val="clear" w:color="auto" w:fill="auto"/>
          </w:tcPr>
          <w:p w14:paraId="3386739F" w14:textId="77777777" w:rsidR="009E7D0A" w:rsidRPr="004550B0" w:rsidRDefault="009E7D0A" w:rsidP="00427A69">
            <w:pPr>
              <w:rPr>
                <w:color w:val="000000" w:themeColor="text1"/>
                <w:sz w:val="20"/>
                <w:szCs w:val="20"/>
              </w:rPr>
            </w:pPr>
            <w:r w:rsidRPr="004550B0">
              <w:rPr>
                <w:color w:val="000000" w:themeColor="text1"/>
                <w:sz w:val="20"/>
                <w:szCs w:val="20"/>
              </w:rPr>
              <w:t>Fixed telephone and mobile subscriptions as percentage of population.</w:t>
            </w:r>
          </w:p>
        </w:tc>
      </w:tr>
      <w:tr w:rsidR="00371D6C" w:rsidRPr="004550B0" w14:paraId="12A6B204" w14:textId="77777777" w:rsidTr="00A303E8">
        <w:trPr>
          <w:trHeight w:val="161"/>
        </w:trPr>
        <w:tc>
          <w:tcPr>
            <w:tcW w:w="2824" w:type="dxa"/>
            <w:shd w:val="clear" w:color="auto" w:fill="auto"/>
            <w:hideMark/>
          </w:tcPr>
          <w:p w14:paraId="69B3B69F" w14:textId="77777777" w:rsidR="009E7D0A" w:rsidRPr="004550B0" w:rsidRDefault="009E7D0A" w:rsidP="00427A69">
            <w:pPr>
              <w:rPr>
                <w:color w:val="000000" w:themeColor="text1"/>
                <w:sz w:val="20"/>
                <w:szCs w:val="20"/>
              </w:rPr>
            </w:pPr>
            <w:r w:rsidRPr="004550B0">
              <w:rPr>
                <w:color w:val="000000" w:themeColor="text1"/>
                <w:sz w:val="20"/>
                <w:szCs w:val="20"/>
              </w:rPr>
              <w:t xml:space="preserve">Freedom to visit                                                               </w:t>
            </w:r>
          </w:p>
        </w:tc>
        <w:tc>
          <w:tcPr>
            <w:tcW w:w="2305" w:type="dxa"/>
            <w:shd w:val="clear" w:color="auto" w:fill="auto"/>
          </w:tcPr>
          <w:p w14:paraId="2E71D9D7" w14:textId="77777777" w:rsidR="009E7D0A" w:rsidRPr="004550B0" w:rsidRDefault="009E7D0A" w:rsidP="00427A69">
            <w:pPr>
              <w:rPr>
                <w:color w:val="000000" w:themeColor="text1"/>
                <w:sz w:val="20"/>
                <w:szCs w:val="20"/>
              </w:rPr>
            </w:pPr>
            <w:r w:rsidRPr="004550B0">
              <w:rPr>
                <w:color w:val="000000" w:themeColor="text1"/>
                <w:sz w:val="20"/>
                <w:szCs w:val="20"/>
              </w:rPr>
              <w:t xml:space="preserve">Gwartney et al. (2017)                  </w:t>
            </w:r>
          </w:p>
        </w:tc>
        <w:tc>
          <w:tcPr>
            <w:tcW w:w="8530" w:type="dxa"/>
            <w:shd w:val="clear" w:color="auto" w:fill="auto"/>
          </w:tcPr>
          <w:p w14:paraId="60BECC0B" w14:textId="77777777" w:rsidR="009E7D0A" w:rsidRPr="004550B0" w:rsidRDefault="009E7D0A" w:rsidP="00427A69">
            <w:pPr>
              <w:rPr>
                <w:color w:val="000000" w:themeColor="text1"/>
                <w:sz w:val="20"/>
                <w:szCs w:val="20"/>
              </w:rPr>
            </w:pPr>
            <w:r w:rsidRPr="004550B0">
              <w:rPr>
                <w:color w:val="000000" w:themeColor="text1"/>
                <w:sz w:val="20"/>
                <w:szCs w:val="20"/>
              </w:rPr>
              <w:t>Percentage of countries for which a country requires a visa from foreign visitors.</w:t>
            </w:r>
          </w:p>
        </w:tc>
      </w:tr>
      <w:tr w:rsidR="00371D6C" w:rsidRPr="004550B0" w14:paraId="02C5A7A3" w14:textId="77777777" w:rsidTr="00A303E8">
        <w:trPr>
          <w:trHeight w:val="161"/>
        </w:trPr>
        <w:tc>
          <w:tcPr>
            <w:tcW w:w="2824" w:type="dxa"/>
            <w:shd w:val="clear" w:color="auto" w:fill="auto"/>
            <w:hideMark/>
          </w:tcPr>
          <w:p w14:paraId="20080C23"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airports                                                     </w:t>
            </w:r>
          </w:p>
        </w:tc>
        <w:tc>
          <w:tcPr>
            <w:tcW w:w="2305" w:type="dxa"/>
            <w:shd w:val="clear" w:color="auto" w:fill="auto"/>
          </w:tcPr>
          <w:p w14:paraId="6FC65588" w14:textId="77777777" w:rsidR="009E7D0A" w:rsidRPr="004550B0" w:rsidRDefault="009E7D0A" w:rsidP="00427A69">
            <w:pPr>
              <w:rPr>
                <w:color w:val="000000" w:themeColor="text1"/>
                <w:sz w:val="20"/>
                <w:szCs w:val="20"/>
              </w:rPr>
            </w:pPr>
            <w:r w:rsidRPr="004550B0">
              <w:rPr>
                <w:color w:val="000000" w:themeColor="text1"/>
                <w:sz w:val="20"/>
                <w:szCs w:val="20"/>
              </w:rPr>
              <w:t>ICAO (2017)</w:t>
            </w:r>
          </w:p>
        </w:tc>
        <w:tc>
          <w:tcPr>
            <w:tcW w:w="8530" w:type="dxa"/>
            <w:shd w:val="clear" w:color="auto" w:fill="auto"/>
          </w:tcPr>
          <w:p w14:paraId="26CC32CD" w14:textId="77777777" w:rsidR="009E7D0A" w:rsidRPr="004550B0" w:rsidRDefault="009E7D0A" w:rsidP="00427A69">
            <w:pPr>
              <w:rPr>
                <w:color w:val="000000" w:themeColor="text1"/>
                <w:sz w:val="20"/>
                <w:szCs w:val="20"/>
              </w:rPr>
            </w:pPr>
            <w:r w:rsidRPr="004550B0">
              <w:rPr>
                <w:color w:val="000000" w:themeColor="text1"/>
                <w:sz w:val="20"/>
                <w:szCs w:val="20"/>
              </w:rPr>
              <w:t>Number of airports that offers at least one international flight connection (per capita).</w:t>
            </w:r>
          </w:p>
        </w:tc>
      </w:tr>
      <w:tr w:rsidR="00371D6C" w:rsidRPr="004550B0" w14:paraId="2AE24DDE" w14:textId="77777777" w:rsidTr="00A303E8">
        <w:trPr>
          <w:trHeight w:val="161"/>
        </w:trPr>
        <w:tc>
          <w:tcPr>
            <w:tcW w:w="13659" w:type="dxa"/>
            <w:gridSpan w:val="3"/>
            <w:shd w:val="clear" w:color="auto" w:fill="auto"/>
            <w:hideMark/>
          </w:tcPr>
          <w:p w14:paraId="73BCBE6D" w14:textId="77777777" w:rsidR="009E7D0A" w:rsidRPr="004550B0" w:rsidRDefault="009E7D0A" w:rsidP="00427A69">
            <w:pPr>
              <w:jc w:val="center"/>
              <w:rPr>
                <w:b/>
                <w:bCs/>
                <w:color w:val="000000" w:themeColor="text1"/>
                <w:sz w:val="20"/>
                <w:szCs w:val="20"/>
              </w:rPr>
            </w:pPr>
            <w:r w:rsidRPr="004550B0">
              <w:rPr>
                <w:b/>
                <w:bCs/>
                <w:color w:val="000000" w:themeColor="text1"/>
                <w:sz w:val="20"/>
                <w:szCs w:val="20"/>
              </w:rPr>
              <w:t xml:space="preserve">Informational Globalization, de jure </w:t>
            </w:r>
          </w:p>
        </w:tc>
      </w:tr>
      <w:tr w:rsidR="00371D6C" w:rsidRPr="004550B0" w14:paraId="71D86FAD" w14:textId="77777777" w:rsidTr="00A303E8">
        <w:trPr>
          <w:trHeight w:val="249"/>
        </w:trPr>
        <w:tc>
          <w:tcPr>
            <w:tcW w:w="2824" w:type="dxa"/>
            <w:shd w:val="clear" w:color="auto" w:fill="auto"/>
            <w:hideMark/>
          </w:tcPr>
          <w:p w14:paraId="46D20834" w14:textId="77777777" w:rsidR="009E7D0A" w:rsidRPr="004550B0" w:rsidRDefault="009E7D0A" w:rsidP="00427A69">
            <w:pPr>
              <w:rPr>
                <w:color w:val="000000" w:themeColor="text1"/>
                <w:sz w:val="20"/>
                <w:szCs w:val="20"/>
              </w:rPr>
            </w:pPr>
            <w:r w:rsidRPr="004550B0">
              <w:rPr>
                <w:color w:val="000000" w:themeColor="text1"/>
                <w:sz w:val="20"/>
                <w:szCs w:val="20"/>
              </w:rPr>
              <w:t>Television</w:t>
            </w:r>
          </w:p>
        </w:tc>
        <w:tc>
          <w:tcPr>
            <w:tcW w:w="2305" w:type="dxa"/>
            <w:shd w:val="clear" w:color="auto" w:fill="auto"/>
            <w:hideMark/>
          </w:tcPr>
          <w:p w14:paraId="02918278" w14:textId="77777777" w:rsidR="009E7D0A" w:rsidRPr="004550B0" w:rsidRDefault="009E7D0A" w:rsidP="00427A69">
            <w:pPr>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2346E553" w14:textId="77777777" w:rsidR="009E7D0A" w:rsidRPr="004550B0" w:rsidRDefault="009E7D0A" w:rsidP="00427A69">
            <w:pPr>
              <w:rPr>
                <w:color w:val="000000" w:themeColor="text1"/>
                <w:sz w:val="20"/>
                <w:szCs w:val="20"/>
              </w:rPr>
            </w:pPr>
            <w:r w:rsidRPr="004550B0">
              <w:rPr>
                <w:color w:val="000000" w:themeColor="text1"/>
                <w:sz w:val="20"/>
                <w:szCs w:val="20"/>
              </w:rPr>
              <w:t>Share of households with a television set.</w:t>
            </w:r>
          </w:p>
        </w:tc>
      </w:tr>
      <w:tr w:rsidR="00371D6C" w:rsidRPr="004550B0" w14:paraId="427EE361" w14:textId="77777777" w:rsidTr="00A303E8">
        <w:trPr>
          <w:trHeight w:val="456"/>
        </w:trPr>
        <w:tc>
          <w:tcPr>
            <w:tcW w:w="2824" w:type="dxa"/>
            <w:shd w:val="clear" w:color="auto" w:fill="auto"/>
            <w:hideMark/>
          </w:tcPr>
          <w:p w14:paraId="17413E7B" w14:textId="77777777" w:rsidR="009E7D0A" w:rsidRPr="004550B0" w:rsidRDefault="009E7D0A" w:rsidP="00427A69">
            <w:pPr>
              <w:rPr>
                <w:color w:val="000000" w:themeColor="text1"/>
                <w:sz w:val="20"/>
                <w:szCs w:val="20"/>
              </w:rPr>
            </w:pPr>
            <w:r w:rsidRPr="004550B0">
              <w:rPr>
                <w:color w:val="000000" w:themeColor="text1"/>
                <w:sz w:val="20"/>
                <w:szCs w:val="20"/>
              </w:rPr>
              <w:t>Internet user</w:t>
            </w:r>
          </w:p>
        </w:tc>
        <w:tc>
          <w:tcPr>
            <w:tcW w:w="2305" w:type="dxa"/>
            <w:shd w:val="clear" w:color="auto" w:fill="auto"/>
            <w:hideMark/>
          </w:tcPr>
          <w:p w14:paraId="3D06A743" w14:textId="77777777" w:rsidR="009E7D0A" w:rsidRPr="004550B0" w:rsidRDefault="009E7D0A" w:rsidP="00427A69">
            <w:pPr>
              <w:rPr>
                <w:color w:val="000000" w:themeColor="text1"/>
                <w:sz w:val="20"/>
                <w:szCs w:val="20"/>
              </w:rPr>
            </w:pPr>
            <w:r w:rsidRPr="004550B0">
              <w:rPr>
                <w:color w:val="000000" w:themeColor="text1"/>
                <w:sz w:val="20"/>
                <w:szCs w:val="20"/>
              </w:rPr>
              <w:t>World Bank WDI (2017)</w:t>
            </w:r>
          </w:p>
        </w:tc>
        <w:tc>
          <w:tcPr>
            <w:tcW w:w="8530" w:type="dxa"/>
            <w:shd w:val="clear" w:color="auto" w:fill="auto"/>
            <w:hideMark/>
          </w:tcPr>
          <w:p w14:paraId="434B801E" w14:textId="77777777" w:rsidR="009E7D0A" w:rsidRPr="004550B0" w:rsidRDefault="009E7D0A" w:rsidP="00427A69">
            <w:pPr>
              <w:rPr>
                <w:color w:val="000000" w:themeColor="text1"/>
                <w:sz w:val="20"/>
                <w:szCs w:val="20"/>
              </w:rPr>
            </w:pPr>
            <w:r w:rsidRPr="004550B0">
              <w:rPr>
                <w:color w:val="000000" w:themeColor="text1"/>
                <w:sz w:val="20"/>
                <w:szCs w:val="20"/>
              </w:rPr>
              <w:t>Individuals using the internet (as % of population). Internet users are individuals who have used the internet in the last three months.</w:t>
            </w:r>
          </w:p>
        </w:tc>
      </w:tr>
      <w:tr w:rsidR="00371D6C" w:rsidRPr="004550B0" w14:paraId="4E6EC265" w14:textId="77777777" w:rsidTr="00A303E8">
        <w:trPr>
          <w:trHeight w:val="446"/>
        </w:trPr>
        <w:tc>
          <w:tcPr>
            <w:tcW w:w="2824" w:type="dxa"/>
            <w:shd w:val="clear" w:color="auto" w:fill="auto"/>
            <w:hideMark/>
          </w:tcPr>
          <w:p w14:paraId="18E5C9F8" w14:textId="77777777" w:rsidR="009E7D0A" w:rsidRPr="004550B0" w:rsidRDefault="009E7D0A" w:rsidP="00427A69">
            <w:pPr>
              <w:rPr>
                <w:color w:val="000000" w:themeColor="text1"/>
                <w:sz w:val="20"/>
                <w:szCs w:val="20"/>
              </w:rPr>
            </w:pPr>
            <w:r w:rsidRPr="004550B0">
              <w:rPr>
                <w:color w:val="000000" w:themeColor="text1"/>
                <w:sz w:val="20"/>
                <w:szCs w:val="20"/>
              </w:rPr>
              <w:t>Press freedom</w:t>
            </w:r>
          </w:p>
        </w:tc>
        <w:tc>
          <w:tcPr>
            <w:tcW w:w="2305" w:type="dxa"/>
            <w:shd w:val="clear" w:color="auto" w:fill="auto"/>
            <w:hideMark/>
          </w:tcPr>
          <w:p w14:paraId="4281FEBE" w14:textId="77777777" w:rsidR="009E7D0A" w:rsidRPr="004550B0" w:rsidRDefault="009E7D0A" w:rsidP="00427A69">
            <w:pPr>
              <w:rPr>
                <w:color w:val="000000" w:themeColor="text1"/>
                <w:sz w:val="20"/>
                <w:szCs w:val="20"/>
              </w:rPr>
            </w:pPr>
            <w:r w:rsidRPr="004550B0">
              <w:rPr>
                <w:color w:val="000000" w:themeColor="text1"/>
                <w:sz w:val="20"/>
                <w:szCs w:val="20"/>
              </w:rPr>
              <w:t>Gwartney et al. (2017)</w:t>
            </w:r>
          </w:p>
        </w:tc>
        <w:tc>
          <w:tcPr>
            <w:tcW w:w="8530" w:type="dxa"/>
            <w:shd w:val="clear" w:color="auto" w:fill="auto"/>
            <w:hideMark/>
          </w:tcPr>
          <w:p w14:paraId="10169C16" w14:textId="77777777" w:rsidR="009E7D0A" w:rsidRPr="004550B0" w:rsidRDefault="009E7D0A" w:rsidP="00427A69">
            <w:pPr>
              <w:rPr>
                <w:color w:val="000000" w:themeColor="text1"/>
                <w:sz w:val="20"/>
                <w:szCs w:val="20"/>
              </w:rPr>
            </w:pPr>
            <w:r w:rsidRPr="004550B0">
              <w:rPr>
                <w:color w:val="000000" w:themeColor="text1"/>
                <w:sz w:val="20"/>
                <w:szCs w:val="20"/>
              </w:rPr>
              <w:t>Numerical scores evaluating the legal environment for the media, political pressure that influence reporting and economic factor that affect access to news and information.</w:t>
            </w:r>
          </w:p>
        </w:tc>
      </w:tr>
      <w:tr w:rsidR="00371D6C" w:rsidRPr="004550B0" w14:paraId="06ED0295" w14:textId="77777777" w:rsidTr="00A303E8">
        <w:trPr>
          <w:trHeight w:val="239"/>
        </w:trPr>
        <w:tc>
          <w:tcPr>
            <w:tcW w:w="2824" w:type="dxa"/>
            <w:shd w:val="clear" w:color="auto" w:fill="auto"/>
            <w:hideMark/>
          </w:tcPr>
          <w:p w14:paraId="0A2484B2" w14:textId="77777777" w:rsidR="009E7D0A" w:rsidRPr="004550B0" w:rsidRDefault="009E7D0A" w:rsidP="00427A69">
            <w:pPr>
              <w:rPr>
                <w:color w:val="000000" w:themeColor="text1"/>
                <w:sz w:val="20"/>
                <w:szCs w:val="20"/>
              </w:rPr>
            </w:pPr>
            <w:r w:rsidRPr="004550B0">
              <w:rPr>
                <w:color w:val="000000" w:themeColor="text1"/>
                <w:sz w:val="20"/>
                <w:szCs w:val="20"/>
              </w:rPr>
              <w:t>Internet bandwidth</w:t>
            </w:r>
          </w:p>
        </w:tc>
        <w:tc>
          <w:tcPr>
            <w:tcW w:w="2305" w:type="dxa"/>
            <w:shd w:val="clear" w:color="auto" w:fill="auto"/>
            <w:hideMark/>
          </w:tcPr>
          <w:p w14:paraId="360358A3" w14:textId="77777777" w:rsidR="009E7D0A" w:rsidRPr="004550B0" w:rsidRDefault="009E7D0A" w:rsidP="00427A69">
            <w:pPr>
              <w:rPr>
                <w:color w:val="000000" w:themeColor="text1"/>
                <w:sz w:val="20"/>
                <w:szCs w:val="20"/>
              </w:rPr>
            </w:pPr>
            <w:r w:rsidRPr="004550B0">
              <w:rPr>
                <w:color w:val="000000" w:themeColor="text1"/>
                <w:sz w:val="20"/>
                <w:szCs w:val="20"/>
              </w:rPr>
              <w:t>ITU (2017)</w:t>
            </w:r>
          </w:p>
        </w:tc>
        <w:tc>
          <w:tcPr>
            <w:tcW w:w="8530" w:type="dxa"/>
            <w:shd w:val="clear" w:color="auto" w:fill="auto"/>
            <w:hideMark/>
          </w:tcPr>
          <w:p w14:paraId="396C32FE" w14:textId="77777777" w:rsidR="009E7D0A" w:rsidRPr="004550B0" w:rsidRDefault="009E7D0A" w:rsidP="00427A69">
            <w:pPr>
              <w:rPr>
                <w:color w:val="000000" w:themeColor="text1"/>
                <w:sz w:val="20"/>
                <w:szCs w:val="20"/>
              </w:rPr>
            </w:pPr>
            <w:r w:rsidRPr="004550B0">
              <w:rPr>
                <w:color w:val="000000" w:themeColor="text1"/>
                <w:sz w:val="20"/>
                <w:szCs w:val="20"/>
              </w:rPr>
              <w:t>Total used capacity of international internet bandwidth in bits per second per capita.</w:t>
            </w:r>
          </w:p>
        </w:tc>
      </w:tr>
      <w:tr w:rsidR="00371D6C" w:rsidRPr="004550B0" w14:paraId="1418F63B" w14:textId="77777777" w:rsidTr="00A303E8">
        <w:trPr>
          <w:trHeight w:val="246"/>
        </w:trPr>
        <w:tc>
          <w:tcPr>
            <w:tcW w:w="13659" w:type="dxa"/>
            <w:gridSpan w:val="3"/>
            <w:shd w:val="clear" w:color="auto" w:fill="auto"/>
          </w:tcPr>
          <w:p w14:paraId="4D88CC78" w14:textId="77777777" w:rsidR="009E7D0A" w:rsidRPr="004550B0" w:rsidRDefault="009E7D0A" w:rsidP="00427A69">
            <w:pPr>
              <w:jc w:val="center"/>
              <w:rPr>
                <w:b/>
                <w:bCs/>
                <w:color w:val="000000" w:themeColor="text1"/>
                <w:sz w:val="20"/>
                <w:szCs w:val="20"/>
              </w:rPr>
            </w:pPr>
            <w:r w:rsidRPr="004550B0">
              <w:rPr>
                <w:b/>
                <w:bCs/>
                <w:color w:val="000000" w:themeColor="text1"/>
                <w:sz w:val="20"/>
                <w:szCs w:val="20"/>
              </w:rPr>
              <w:t xml:space="preserve">Cultural Globalization, de jure </w:t>
            </w:r>
          </w:p>
        </w:tc>
      </w:tr>
      <w:tr w:rsidR="00371D6C" w:rsidRPr="004550B0" w14:paraId="076AEAF0" w14:textId="77777777" w:rsidTr="00A303E8">
        <w:trPr>
          <w:trHeight w:val="348"/>
        </w:trPr>
        <w:tc>
          <w:tcPr>
            <w:tcW w:w="2824" w:type="dxa"/>
            <w:shd w:val="clear" w:color="auto" w:fill="auto"/>
            <w:hideMark/>
          </w:tcPr>
          <w:p w14:paraId="1CAAF8B9" w14:textId="77777777" w:rsidR="009E7D0A" w:rsidRPr="004550B0" w:rsidRDefault="009E7D0A" w:rsidP="00427A69">
            <w:pPr>
              <w:rPr>
                <w:color w:val="000000" w:themeColor="text1"/>
                <w:sz w:val="20"/>
                <w:szCs w:val="20"/>
              </w:rPr>
            </w:pPr>
            <w:r w:rsidRPr="004550B0">
              <w:rPr>
                <w:color w:val="000000" w:themeColor="text1"/>
                <w:sz w:val="20"/>
                <w:szCs w:val="20"/>
              </w:rPr>
              <w:t xml:space="preserve">Gender parity                                                                    </w:t>
            </w:r>
          </w:p>
        </w:tc>
        <w:tc>
          <w:tcPr>
            <w:tcW w:w="2305" w:type="dxa"/>
            <w:shd w:val="clear" w:color="auto" w:fill="auto"/>
          </w:tcPr>
          <w:p w14:paraId="66148907" w14:textId="77777777" w:rsidR="009E7D0A" w:rsidRPr="004550B0" w:rsidRDefault="009E7D0A" w:rsidP="00427A69">
            <w:pPr>
              <w:rPr>
                <w:color w:val="000000" w:themeColor="text1"/>
                <w:sz w:val="20"/>
                <w:szCs w:val="20"/>
              </w:rPr>
            </w:pPr>
            <w:r w:rsidRPr="004550B0">
              <w:rPr>
                <w:color w:val="000000" w:themeColor="text1"/>
                <w:sz w:val="20"/>
                <w:szCs w:val="20"/>
              </w:rPr>
              <w:t xml:space="preserve">UNESCO (2017)                                </w:t>
            </w:r>
          </w:p>
        </w:tc>
        <w:tc>
          <w:tcPr>
            <w:tcW w:w="8530" w:type="dxa"/>
            <w:shd w:val="clear" w:color="auto" w:fill="auto"/>
          </w:tcPr>
          <w:p w14:paraId="3CD9B7BF" w14:textId="77777777" w:rsidR="009E7D0A" w:rsidRPr="004550B0" w:rsidRDefault="009E7D0A" w:rsidP="00427A69">
            <w:pPr>
              <w:rPr>
                <w:color w:val="000000" w:themeColor="text1"/>
                <w:sz w:val="20"/>
                <w:szCs w:val="20"/>
              </w:rPr>
            </w:pPr>
            <w:r w:rsidRPr="004550B0">
              <w:rPr>
                <w:color w:val="000000" w:themeColor="text1"/>
                <w:sz w:val="20"/>
                <w:szCs w:val="20"/>
              </w:rPr>
              <w:t>Ratio of girls to boys enrolled in primary education level in public and private schools.</w:t>
            </w:r>
          </w:p>
        </w:tc>
      </w:tr>
      <w:tr w:rsidR="00371D6C" w:rsidRPr="004550B0" w14:paraId="1540B64C" w14:textId="77777777" w:rsidTr="00A303E8">
        <w:trPr>
          <w:trHeight w:val="161"/>
        </w:trPr>
        <w:tc>
          <w:tcPr>
            <w:tcW w:w="2824" w:type="dxa"/>
            <w:shd w:val="clear" w:color="auto" w:fill="auto"/>
            <w:hideMark/>
          </w:tcPr>
          <w:p w14:paraId="2BC3B6C8" w14:textId="77777777" w:rsidR="009E7D0A" w:rsidRPr="004550B0" w:rsidRDefault="009E7D0A" w:rsidP="00427A69">
            <w:pPr>
              <w:rPr>
                <w:color w:val="000000" w:themeColor="text1"/>
                <w:sz w:val="20"/>
                <w:szCs w:val="20"/>
              </w:rPr>
            </w:pPr>
            <w:r w:rsidRPr="004550B0">
              <w:rPr>
                <w:color w:val="000000" w:themeColor="text1"/>
                <w:sz w:val="20"/>
                <w:szCs w:val="20"/>
              </w:rPr>
              <w:t xml:space="preserve">Expenditure on education                                             </w:t>
            </w:r>
          </w:p>
        </w:tc>
        <w:tc>
          <w:tcPr>
            <w:tcW w:w="2305" w:type="dxa"/>
            <w:shd w:val="clear" w:color="auto" w:fill="auto"/>
          </w:tcPr>
          <w:p w14:paraId="0E47D5F9" w14:textId="77777777" w:rsidR="009E7D0A" w:rsidRPr="004550B0" w:rsidRDefault="009E7D0A" w:rsidP="00427A69">
            <w:pPr>
              <w:rPr>
                <w:color w:val="000000" w:themeColor="text1"/>
                <w:sz w:val="20"/>
                <w:szCs w:val="20"/>
              </w:rPr>
            </w:pPr>
            <w:r w:rsidRPr="004550B0">
              <w:rPr>
                <w:color w:val="000000" w:themeColor="text1"/>
                <w:sz w:val="20"/>
                <w:szCs w:val="20"/>
              </w:rPr>
              <w:t xml:space="preserve">UNESCO (2017)                                </w:t>
            </w:r>
          </w:p>
        </w:tc>
        <w:tc>
          <w:tcPr>
            <w:tcW w:w="8530" w:type="dxa"/>
            <w:shd w:val="clear" w:color="auto" w:fill="auto"/>
          </w:tcPr>
          <w:p w14:paraId="74E87796" w14:textId="77777777" w:rsidR="009E7D0A" w:rsidRPr="004550B0" w:rsidRDefault="009E7D0A" w:rsidP="00427A69">
            <w:pPr>
              <w:rPr>
                <w:color w:val="000000" w:themeColor="text1"/>
                <w:sz w:val="20"/>
                <w:szCs w:val="20"/>
              </w:rPr>
            </w:pPr>
            <w:r w:rsidRPr="004550B0">
              <w:rPr>
                <w:color w:val="000000" w:themeColor="text1"/>
                <w:sz w:val="20"/>
                <w:szCs w:val="20"/>
              </w:rPr>
              <w:t>General government expenditure on education (current, capital and transfers) per capita.</w:t>
            </w:r>
          </w:p>
        </w:tc>
      </w:tr>
      <w:tr w:rsidR="00371D6C" w:rsidRPr="004550B0" w14:paraId="7ADC0DE9" w14:textId="77777777" w:rsidTr="00A303E8">
        <w:trPr>
          <w:trHeight w:val="323"/>
        </w:trPr>
        <w:tc>
          <w:tcPr>
            <w:tcW w:w="2824" w:type="dxa"/>
            <w:shd w:val="clear" w:color="auto" w:fill="auto"/>
            <w:hideMark/>
          </w:tcPr>
          <w:p w14:paraId="6E9E3E60" w14:textId="77777777" w:rsidR="009E7D0A" w:rsidRPr="004550B0" w:rsidRDefault="009E7D0A" w:rsidP="00427A69">
            <w:pPr>
              <w:rPr>
                <w:color w:val="000000" w:themeColor="text1"/>
                <w:sz w:val="20"/>
                <w:szCs w:val="20"/>
              </w:rPr>
            </w:pPr>
            <w:r w:rsidRPr="004550B0">
              <w:rPr>
                <w:color w:val="000000" w:themeColor="text1"/>
                <w:sz w:val="20"/>
                <w:szCs w:val="20"/>
              </w:rPr>
              <w:t>Civil freedom                                                                     .</w:t>
            </w:r>
          </w:p>
        </w:tc>
        <w:tc>
          <w:tcPr>
            <w:tcW w:w="2305" w:type="dxa"/>
            <w:shd w:val="clear" w:color="auto" w:fill="auto"/>
          </w:tcPr>
          <w:p w14:paraId="47CBCEA1" w14:textId="77777777" w:rsidR="009E7D0A" w:rsidRPr="004550B0" w:rsidRDefault="009E7D0A" w:rsidP="00427A69">
            <w:pPr>
              <w:rPr>
                <w:color w:val="000000" w:themeColor="text1"/>
                <w:sz w:val="20"/>
                <w:szCs w:val="20"/>
              </w:rPr>
            </w:pPr>
            <w:r w:rsidRPr="004550B0">
              <w:rPr>
                <w:color w:val="000000" w:themeColor="text1"/>
                <w:sz w:val="20"/>
                <w:szCs w:val="20"/>
              </w:rPr>
              <w:t xml:space="preserve">Gwartney et al. (2017)                  </w:t>
            </w:r>
          </w:p>
        </w:tc>
        <w:tc>
          <w:tcPr>
            <w:tcW w:w="8530" w:type="dxa"/>
            <w:shd w:val="clear" w:color="auto" w:fill="auto"/>
          </w:tcPr>
          <w:p w14:paraId="70C2C3BD" w14:textId="77777777" w:rsidR="009E7D0A" w:rsidRPr="004550B0" w:rsidRDefault="009E7D0A" w:rsidP="00427A69">
            <w:pPr>
              <w:rPr>
                <w:color w:val="000000" w:themeColor="text1"/>
                <w:sz w:val="20"/>
                <w:szCs w:val="20"/>
              </w:rPr>
            </w:pPr>
            <w:r w:rsidRPr="004550B0">
              <w:rPr>
                <w:color w:val="000000" w:themeColor="text1"/>
                <w:sz w:val="20"/>
                <w:szCs w:val="20"/>
              </w:rPr>
              <w:t>Quantification of aspects on freedom of expression and belief, associational and organizational rights, rule of law and personal autonomy and individual rights</w:t>
            </w:r>
          </w:p>
        </w:tc>
      </w:tr>
      <w:tr w:rsidR="00371D6C" w:rsidRPr="004550B0" w14:paraId="37EA0AFE" w14:textId="77777777" w:rsidTr="00A303E8">
        <w:trPr>
          <w:trHeight w:val="323"/>
        </w:trPr>
        <w:tc>
          <w:tcPr>
            <w:tcW w:w="13659" w:type="dxa"/>
            <w:gridSpan w:val="3"/>
            <w:shd w:val="clear" w:color="auto" w:fill="auto"/>
          </w:tcPr>
          <w:p w14:paraId="670EA558" w14:textId="77777777" w:rsidR="009E7D0A" w:rsidRPr="004550B0" w:rsidRDefault="009E7D0A" w:rsidP="00427A69">
            <w:pPr>
              <w:jc w:val="center"/>
              <w:rPr>
                <w:b/>
                <w:bCs/>
                <w:color w:val="000000" w:themeColor="text1"/>
                <w:sz w:val="28"/>
                <w:szCs w:val="28"/>
              </w:rPr>
            </w:pPr>
            <w:r w:rsidRPr="004550B0">
              <w:rPr>
                <w:b/>
                <w:bCs/>
                <w:color w:val="000000" w:themeColor="text1"/>
                <w:sz w:val="28"/>
                <w:szCs w:val="28"/>
              </w:rPr>
              <w:t xml:space="preserve">Political Globalization </w:t>
            </w:r>
          </w:p>
        </w:tc>
      </w:tr>
      <w:tr w:rsidR="00371D6C" w:rsidRPr="004550B0" w14:paraId="318FA4C9" w14:textId="77777777" w:rsidTr="00A303E8">
        <w:trPr>
          <w:trHeight w:val="323"/>
        </w:trPr>
        <w:tc>
          <w:tcPr>
            <w:tcW w:w="13659" w:type="dxa"/>
            <w:gridSpan w:val="3"/>
            <w:shd w:val="clear" w:color="auto" w:fill="auto"/>
          </w:tcPr>
          <w:p w14:paraId="28B48CF0" w14:textId="77777777" w:rsidR="009E7D0A" w:rsidRPr="004550B0" w:rsidRDefault="009E7D0A" w:rsidP="00427A69">
            <w:pPr>
              <w:rPr>
                <w:b/>
                <w:bCs/>
                <w:color w:val="000000" w:themeColor="text1"/>
              </w:rPr>
            </w:pPr>
            <w:r w:rsidRPr="004550B0">
              <w:rPr>
                <w:b/>
                <w:bCs/>
                <w:color w:val="000000" w:themeColor="text1"/>
              </w:rPr>
              <w:t xml:space="preserve">Political Globalization, de facto </w:t>
            </w:r>
          </w:p>
        </w:tc>
      </w:tr>
      <w:tr w:rsidR="00371D6C" w:rsidRPr="004550B0" w14:paraId="5884B7B1" w14:textId="77777777" w:rsidTr="00A303E8">
        <w:trPr>
          <w:trHeight w:val="1040"/>
        </w:trPr>
        <w:tc>
          <w:tcPr>
            <w:tcW w:w="2824" w:type="dxa"/>
            <w:shd w:val="clear" w:color="auto" w:fill="auto"/>
            <w:hideMark/>
          </w:tcPr>
          <w:p w14:paraId="6EB18570" w14:textId="77777777" w:rsidR="009E7D0A" w:rsidRPr="004550B0" w:rsidRDefault="009E7D0A" w:rsidP="00427A69">
            <w:pPr>
              <w:rPr>
                <w:color w:val="000000" w:themeColor="text1"/>
                <w:sz w:val="20"/>
                <w:szCs w:val="20"/>
              </w:rPr>
            </w:pPr>
            <w:r w:rsidRPr="004550B0">
              <w:rPr>
                <w:color w:val="000000" w:themeColor="text1"/>
                <w:sz w:val="20"/>
                <w:szCs w:val="20"/>
              </w:rPr>
              <w:br/>
            </w:r>
            <w:r w:rsidRPr="004550B0">
              <w:rPr>
                <w:color w:val="000000" w:themeColor="text1"/>
                <w:sz w:val="20"/>
                <w:szCs w:val="20"/>
              </w:rPr>
              <w:br/>
              <w:t xml:space="preserve">Embassies                                                                           </w:t>
            </w:r>
            <w:r w:rsidRPr="004550B0">
              <w:rPr>
                <w:color w:val="000000" w:themeColor="text1"/>
                <w:sz w:val="20"/>
                <w:szCs w:val="20"/>
              </w:rPr>
              <w:br/>
            </w:r>
          </w:p>
        </w:tc>
        <w:tc>
          <w:tcPr>
            <w:tcW w:w="2305" w:type="dxa"/>
            <w:shd w:val="clear" w:color="auto" w:fill="auto"/>
          </w:tcPr>
          <w:p w14:paraId="2B591266" w14:textId="77777777" w:rsidR="009E7D0A" w:rsidRPr="004550B0" w:rsidRDefault="009E7D0A" w:rsidP="00427A69">
            <w:pPr>
              <w:rPr>
                <w:color w:val="000000" w:themeColor="text1"/>
                <w:sz w:val="20"/>
                <w:szCs w:val="20"/>
              </w:rPr>
            </w:pPr>
            <w:r w:rsidRPr="004550B0">
              <w:rPr>
                <w:color w:val="000000" w:themeColor="text1"/>
                <w:sz w:val="20"/>
                <w:szCs w:val="20"/>
              </w:rPr>
              <w:t>Europe World Yearbook</w:t>
            </w:r>
            <w:r w:rsidRPr="004550B0">
              <w:rPr>
                <w:color w:val="000000" w:themeColor="text1"/>
                <w:sz w:val="20"/>
                <w:szCs w:val="20"/>
              </w:rPr>
              <w:br/>
              <w:t>(various years)</w:t>
            </w:r>
          </w:p>
        </w:tc>
        <w:tc>
          <w:tcPr>
            <w:tcW w:w="8530" w:type="dxa"/>
            <w:shd w:val="clear" w:color="auto" w:fill="auto"/>
            <w:hideMark/>
          </w:tcPr>
          <w:p w14:paraId="13239E83" w14:textId="77777777" w:rsidR="009E7D0A" w:rsidRPr="004550B0" w:rsidRDefault="009E7D0A" w:rsidP="00427A69">
            <w:pPr>
              <w:rPr>
                <w:color w:val="000000" w:themeColor="text1"/>
                <w:sz w:val="20"/>
                <w:szCs w:val="20"/>
              </w:rPr>
            </w:pPr>
            <w:r w:rsidRPr="004550B0">
              <w:rPr>
                <w:color w:val="000000" w:themeColor="text1"/>
                <w:sz w:val="20"/>
                <w:szCs w:val="20"/>
              </w:rPr>
              <w:t>Absolute number of embassies in a country.</w:t>
            </w:r>
            <w:r w:rsidRPr="004550B0">
              <w:rPr>
                <w:color w:val="000000" w:themeColor="text1"/>
                <w:sz w:val="20"/>
                <w:szCs w:val="20"/>
              </w:rPr>
              <w:br/>
            </w:r>
          </w:p>
        </w:tc>
      </w:tr>
      <w:tr w:rsidR="00371D6C" w:rsidRPr="004550B0" w14:paraId="41F655F5" w14:textId="77777777" w:rsidTr="00A303E8">
        <w:trPr>
          <w:trHeight w:val="1040"/>
        </w:trPr>
        <w:tc>
          <w:tcPr>
            <w:tcW w:w="2824" w:type="dxa"/>
            <w:shd w:val="clear" w:color="auto" w:fill="auto"/>
          </w:tcPr>
          <w:p w14:paraId="7687F2AA" w14:textId="77777777" w:rsidR="009E7D0A" w:rsidRPr="004550B0" w:rsidRDefault="009E7D0A" w:rsidP="00427A69">
            <w:pPr>
              <w:rPr>
                <w:color w:val="000000" w:themeColor="text1"/>
                <w:sz w:val="20"/>
                <w:szCs w:val="20"/>
              </w:rPr>
            </w:pPr>
          </w:p>
          <w:p w14:paraId="58755D24" w14:textId="77777777" w:rsidR="009E7D0A" w:rsidRPr="004550B0" w:rsidRDefault="009E7D0A" w:rsidP="00427A69">
            <w:pPr>
              <w:rPr>
                <w:color w:val="000000" w:themeColor="text1"/>
                <w:sz w:val="20"/>
                <w:szCs w:val="20"/>
              </w:rPr>
            </w:pPr>
            <w:r w:rsidRPr="004550B0">
              <w:rPr>
                <w:color w:val="000000" w:themeColor="text1"/>
                <w:sz w:val="20"/>
                <w:szCs w:val="20"/>
              </w:rPr>
              <w:t xml:space="preserve">UN peace keeping missions                                          </w:t>
            </w:r>
          </w:p>
          <w:p w14:paraId="298311CF" w14:textId="77777777" w:rsidR="009E7D0A" w:rsidRPr="004550B0" w:rsidRDefault="009E7D0A" w:rsidP="00427A69">
            <w:pPr>
              <w:rPr>
                <w:color w:val="000000" w:themeColor="text1"/>
                <w:sz w:val="20"/>
                <w:szCs w:val="20"/>
              </w:rPr>
            </w:pPr>
          </w:p>
        </w:tc>
        <w:tc>
          <w:tcPr>
            <w:tcW w:w="2305" w:type="dxa"/>
            <w:shd w:val="clear" w:color="auto" w:fill="auto"/>
          </w:tcPr>
          <w:p w14:paraId="244F02F9" w14:textId="77777777" w:rsidR="009E7D0A" w:rsidRPr="004550B0" w:rsidRDefault="009E7D0A" w:rsidP="00427A69">
            <w:pPr>
              <w:rPr>
                <w:color w:val="000000" w:themeColor="text1"/>
                <w:sz w:val="20"/>
                <w:szCs w:val="20"/>
              </w:rPr>
            </w:pPr>
            <w:r w:rsidRPr="004550B0">
              <w:rPr>
                <w:color w:val="000000" w:themeColor="text1"/>
                <w:sz w:val="20"/>
                <w:szCs w:val="20"/>
              </w:rPr>
              <w:t>Department of Peacekeeping Operations, UN</w:t>
            </w:r>
          </w:p>
        </w:tc>
        <w:tc>
          <w:tcPr>
            <w:tcW w:w="8530" w:type="dxa"/>
            <w:shd w:val="clear" w:color="auto" w:fill="auto"/>
          </w:tcPr>
          <w:p w14:paraId="0631DCF5" w14:textId="77777777" w:rsidR="009E7D0A" w:rsidRPr="004550B0" w:rsidRDefault="009E7D0A" w:rsidP="00427A69">
            <w:pPr>
              <w:rPr>
                <w:color w:val="000000" w:themeColor="text1"/>
                <w:sz w:val="20"/>
                <w:szCs w:val="20"/>
              </w:rPr>
            </w:pPr>
            <w:r w:rsidRPr="004550B0">
              <w:rPr>
                <w:color w:val="000000" w:themeColor="text1"/>
                <w:sz w:val="20"/>
                <w:szCs w:val="20"/>
              </w:rPr>
              <w:t>Personnel contributed to U.N. Security Council Missions per capita.</w:t>
            </w:r>
          </w:p>
        </w:tc>
      </w:tr>
      <w:tr w:rsidR="00371D6C" w:rsidRPr="004550B0" w14:paraId="7DB68288" w14:textId="77777777" w:rsidTr="00A303E8">
        <w:trPr>
          <w:trHeight w:val="1040"/>
        </w:trPr>
        <w:tc>
          <w:tcPr>
            <w:tcW w:w="2824" w:type="dxa"/>
            <w:shd w:val="clear" w:color="auto" w:fill="auto"/>
          </w:tcPr>
          <w:p w14:paraId="224C5F43" w14:textId="77777777" w:rsidR="009E7D0A" w:rsidRPr="004550B0" w:rsidRDefault="009E7D0A" w:rsidP="00427A69">
            <w:pPr>
              <w:rPr>
                <w:color w:val="000000" w:themeColor="text1"/>
                <w:sz w:val="20"/>
                <w:szCs w:val="20"/>
              </w:rPr>
            </w:pPr>
          </w:p>
        </w:tc>
        <w:tc>
          <w:tcPr>
            <w:tcW w:w="2305" w:type="dxa"/>
            <w:shd w:val="clear" w:color="auto" w:fill="auto"/>
          </w:tcPr>
          <w:p w14:paraId="66EF5D36" w14:textId="77777777" w:rsidR="009E7D0A" w:rsidRPr="004550B0" w:rsidRDefault="009E7D0A" w:rsidP="00427A69">
            <w:pPr>
              <w:rPr>
                <w:color w:val="000000" w:themeColor="text1"/>
                <w:sz w:val="20"/>
                <w:szCs w:val="20"/>
              </w:rPr>
            </w:pPr>
          </w:p>
        </w:tc>
        <w:tc>
          <w:tcPr>
            <w:tcW w:w="8530" w:type="dxa"/>
            <w:shd w:val="clear" w:color="auto" w:fill="auto"/>
          </w:tcPr>
          <w:p w14:paraId="07D7D296" w14:textId="77777777" w:rsidR="009E7D0A" w:rsidRPr="004550B0" w:rsidRDefault="009E7D0A" w:rsidP="00427A69">
            <w:pPr>
              <w:rPr>
                <w:color w:val="000000" w:themeColor="text1"/>
                <w:sz w:val="20"/>
                <w:szCs w:val="20"/>
              </w:rPr>
            </w:pPr>
          </w:p>
        </w:tc>
      </w:tr>
      <w:tr w:rsidR="00371D6C" w:rsidRPr="004550B0" w14:paraId="7C6E1115" w14:textId="77777777" w:rsidTr="00A303E8">
        <w:trPr>
          <w:trHeight w:val="323"/>
        </w:trPr>
        <w:tc>
          <w:tcPr>
            <w:tcW w:w="2824" w:type="dxa"/>
            <w:shd w:val="clear" w:color="auto" w:fill="auto"/>
            <w:hideMark/>
          </w:tcPr>
          <w:p w14:paraId="5DBA8487"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NGOs                                                         </w:t>
            </w:r>
            <w:r w:rsidRPr="004550B0">
              <w:rPr>
                <w:color w:val="000000" w:themeColor="text1"/>
                <w:sz w:val="20"/>
                <w:szCs w:val="20"/>
              </w:rPr>
              <w:br/>
            </w:r>
          </w:p>
        </w:tc>
        <w:tc>
          <w:tcPr>
            <w:tcW w:w="2305" w:type="dxa"/>
            <w:shd w:val="clear" w:color="auto" w:fill="auto"/>
          </w:tcPr>
          <w:p w14:paraId="577B2940" w14:textId="77777777" w:rsidR="009E7D0A" w:rsidRPr="004550B0" w:rsidRDefault="009E7D0A" w:rsidP="00427A69">
            <w:pPr>
              <w:rPr>
                <w:color w:val="000000" w:themeColor="text1"/>
                <w:sz w:val="20"/>
                <w:szCs w:val="20"/>
              </w:rPr>
            </w:pPr>
            <w:r w:rsidRPr="004550B0">
              <w:rPr>
                <w:color w:val="000000" w:themeColor="text1"/>
                <w:sz w:val="20"/>
                <w:szCs w:val="20"/>
              </w:rPr>
              <w:t>Union of International Association (various years)</w:t>
            </w:r>
          </w:p>
        </w:tc>
        <w:tc>
          <w:tcPr>
            <w:tcW w:w="8530" w:type="dxa"/>
            <w:shd w:val="clear" w:color="auto" w:fill="auto"/>
            <w:hideMark/>
          </w:tcPr>
          <w:p w14:paraId="2AEA5FE8" w14:textId="77777777" w:rsidR="009E7D0A" w:rsidRPr="004550B0" w:rsidRDefault="009E7D0A" w:rsidP="00427A69">
            <w:pPr>
              <w:rPr>
                <w:color w:val="000000" w:themeColor="text1"/>
                <w:sz w:val="20"/>
                <w:szCs w:val="20"/>
              </w:rPr>
            </w:pPr>
            <w:r w:rsidRPr="004550B0">
              <w:rPr>
                <w:color w:val="000000" w:themeColor="text1"/>
                <w:sz w:val="20"/>
                <w:szCs w:val="20"/>
              </w:rPr>
              <w:t>Number of international oriented nongovernmental organisations (NGO) with members in</w:t>
            </w:r>
            <w:r w:rsidRPr="004550B0">
              <w:rPr>
                <w:color w:val="000000" w:themeColor="text1"/>
                <w:sz w:val="20"/>
                <w:szCs w:val="20"/>
              </w:rPr>
              <w:br/>
              <w:t>that country or territory.</w:t>
            </w:r>
          </w:p>
        </w:tc>
      </w:tr>
      <w:tr w:rsidR="00371D6C" w:rsidRPr="004550B0" w14:paraId="7904EC9C" w14:textId="77777777" w:rsidTr="00A303E8">
        <w:trPr>
          <w:trHeight w:val="323"/>
        </w:trPr>
        <w:tc>
          <w:tcPr>
            <w:tcW w:w="13659" w:type="dxa"/>
            <w:gridSpan w:val="3"/>
            <w:shd w:val="clear" w:color="auto" w:fill="auto"/>
          </w:tcPr>
          <w:p w14:paraId="25924F9C" w14:textId="77777777" w:rsidR="009E7D0A" w:rsidRPr="004550B0" w:rsidRDefault="009E7D0A" w:rsidP="00427A69">
            <w:pPr>
              <w:rPr>
                <w:b/>
                <w:bCs/>
                <w:color w:val="000000" w:themeColor="text1"/>
                <w:sz w:val="20"/>
                <w:szCs w:val="20"/>
              </w:rPr>
            </w:pPr>
            <w:r w:rsidRPr="004550B0">
              <w:rPr>
                <w:b/>
                <w:bCs/>
                <w:color w:val="000000" w:themeColor="text1"/>
              </w:rPr>
              <w:t xml:space="preserve">Political Globalization, de jure </w:t>
            </w:r>
          </w:p>
        </w:tc>
      </w:tr>
      <w:tr w:rsidR="00371D6C" w:rsidRPr="004550B0" w14:paraId="2FCCA700" w14:textId="77777777" w:rsidTr="00A303E8">
        <w:trPr>
          <w:trHeight w:val="853"/>
        </w:trPr>
        <w:tc>
          <w:tcPr>
            <w:tcW w:w="2824" w:type="dxa"/>
            <w:shd w:val="clear" w:color="auto" w:fill="auto"/>
            <w:hideMark/>
          </w:tcPr>
          <w:p w14:paraId="4CF60DD0"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organisations                                           </w:t>
            </w:r>
            <w:r w:rsidRPr="004550B0">
              <w:rPr>
                <w:color w:val="000000" w:themeColor="text1"/>
                <w:sz w:val="20"/>
                <w:szCs w:val="20"/>
              </w:rPr>
              <w:br/>
            </w:r>
          </w:p>
        </w:tc>
        <w:tc>
          <w:tcPr>
            <w:tcW w:w="2305" w:type="dxa"/>
            <w:shd w:val="clear" w:color="auto" w:fill="auto"/>
          </w:tcPr>
          <w:p w14:paraId="167CC932" w14:textId="77777777" w:rsidR="009E7D0A" w:rsidRPr="004550B0" w:rsidRDefault="009E7D0A" w:rsidP="00427A69">
            <w:pPr>
              <w:rPr>
                <w:color w:val="000000" w:themeColor="text1"/>
                <w:sz w:val="20"/>
                <w:szCs w:val="20"/>
              </w:rPr>
            </w:pPr>
            <w:r w:rsidRPr="004550B0">
              <w:rPr>
                <w:color w:val="000000" w:themeColor="text1"/>
                <w:sz w:val="20"/>
                <w:szCs w:val="20"/>
              </w:rPr>
              <w:t>CIA World Factbook (various years).</w:t>
            </w:r>
          </w:p>
        </w:tc>
        <w:tc>
          <w:tcPr>
            <w:tcW w:w="8530" w:type="dxa"/>
            <w:shd w:val="clear" w:color="auto" w:fill="auto"/>
            <w:hideMark/>
          </w:tcPr>
          <w:p w14:paraId="4C3F3477" w14:textId="77777777" w:rsidR="009E7D0A" w:rsidRPr="004550B0" w:rsidRDefault="009E7D0A" w:rsidP="00427A69">
            <w:pPr>
              <w:rPr>
                <w:color w:val="000000" w:themeColor="text1"/>
                <w:sz w:val="20"/>
                <w:szCs w:val="20"/>
              </w:rPr>
            </w:pPr>
            <w:r w:rsidRPr="004550B0">
              <w:rPr>
                <w:color w:val="000000" w:themeColor="text1"/>
                <w:sz w:val="20"/>
                <w:szCs w:val="20"/>
              </w:rPr>
              <w:t>Number of international inter‐governmental organizations in which a country is member.</w:t>
            </w:r>
          </w:p>
        </w:tc>
      </w:tr>
      <w:tr w:rsidR="005C0E52" w:rsidRPr="004550B0" w14:paraId="73E4668B" w14:textId="77777777" w:rsidTr="00A303E8">
        <w:trPr>
          <w:trHeight w:val="538"/>
        </w:trPr>
        <w:tc>
          <w:tcPr>
            <w:tcW w:w="2824" w:type="dxa"/>
            <w:shd w:val="clear" w:color="auto" w:fill="auto"/>
          </w:tcPr>
          <w:p w14:paraId="592F88CF" w14:textId="77777777" w:rsidR="009E7D0A" w:rsidRPr="004550B0" w:rsidRDefault="009E7D0A" w:rsidP="00427A69">
            <w:pPr>
              <w:rPr>
                <w:color w:val="000000" w:themeColor="text1"/>
                <w:sz w:val="20"/>
                <w:szCs w:val="20"/>
              </w:rPr>
            </w:pPr>
            <w:r w:rsidRPr="004550B0">
              <w:rPr>
                <w:color w:val="000000" w:themeColor="text1"/>
                <w:sz w:val="20"/>
                <w:szCs w:val="20"/>
              </w:rPr>
              <w:t xml:space="preserve">International treaties                                                      </w:t>
            </w:r>
          </w:p>
        </w:tc>
        <w:tc>
          <w:tcPr>
            <w:tcW w:w="2305" w:type="dxa"/>
            <w:shd w:val="clear" w:color="auto" w:fill="auto"/>
          </w:tcPr>
          <w:p w14:paraId="0FA056ED" w14:textId="77777777" w:rsidR="009E7D0A" w:rsidRPr="004550B0" w:rsidRDefault="009E7D0A" w:rsidP="00427A69">
            <w:pPr>
              <w:rPr>
                <w:color w:val="000000" w:themeColor="text1"/>
                <w:sz w:val="20"/>
                <w:szCs w:val="20"/>
              </w:rPr>
            </w:pPr>
            <w:r w:rsidRPr="004550B0">
              <w:rPr>
                <w:color w:val="000000" w:themeColor="text1"/>
                <w:sz w:val="20"/>
                <w:szCs w:val="20"/>
              </w:rPr>
              <w:t>United Nations Treaty Collection.</w:t>
            </w:r>
          </w:p>
        </w:tc>
        <w:tc>
          <w:tcPr>
            <w:tcW w:w="8530" w:type="dxa"/>
            <w:shd w:val="clear" w:color="auto" w:fill="auto"/>
          </w:tcPr>
          <w:p w14:paraId="153380E4" w14:textId="77777777" w:rsidR="009E7D0A" w:rsidRPr="004550B0" w:rsidRDefault="009E7D0A" w:rsidP="00427A69">
            <w:pPr>
              <w:rPr>
                <w:color w:val="000000" w:themeColor="text1"/>
                <w:sz w:val="20"/>
                <w:szCs w:val="20"/>
              </w:rPr>
            </w:pPr>
            <w:r w:rsidRPr="004550B0">
              <w:rPr>
                <w:color w:val="000000" w:themeColor="text1"/>
                <w:sz w:val="20"/>
                <w:szCs w:val="20"/>
              </w:rPr>
              <w:t>International treaties signed between two or more states and ratified by the highest legislative body of each country since 1945.</w:t>
            </w:r>
          </w:p>
        </w:tc>
      </w:tr>
      <w:bookmarkEnd w:id="376"/>
    </w:tbl>
    <w:p w14:paraId="5FFD4AEC" w14:textId="77777777" w:rsidR="009E7D0A" w:rsidRPr="004550B0" w:rsidRDefault="009E7D0A" w:rsidP="009E7D0A">
      <w:pPr>
        <w:rPr>
          <w:color w:val="000000" w:themeColor="text1"/>
          <w:sz w:val="20"/>
          <w:szCs w:val="20"/>
        </w:rPr>
      </w:pPr>
    </w:p>
    <w:p w14:paraId="13302EDB" w14:textId="51B027ED" w:rsidR="009E7D0A" w:rsidRPr="004550B0" w:rsidRDefault="009E7D0A" w:rsidP="009E7D0A">
      <w:pPr>
        <w:spacing w:line="360" w:lineRule="auto"/>
        <w:jc w:val="both"/>
        <w:rPr>
          <w:b/>
          <w:bCs/>
          <w:color w:val="000000" w:themeColor="text1"/>
        </w:rPr>
      </w:pPr>
    </w:p>
    <w:p w14:paraId="6DF8A2EF" w14:textId="768FA3FB" w:rsidR="00A303E8" w:rsidRPr="004550B0" w:rsidRDefault="00A303E8" w:rsidP="009E7D0A">
      <w:pPr>
        <w:spacing w:line="360" w:lineRule="auto"/>
        <w:jc w:val="both"/>
        <w:rPr>
          <w:b/>
          <w:bCs/>
          <w:color w:val="000000" w:themeColor="text1"/>
        </w:rPr>
      </w:pPr>
    </w:p>
    <w:p w14:paraId="7F92C971" w14:textId="485545B1" w:rsidR="00A303E8" w:rsidRPr="004550B0" w:rsidRDefault="00A303E8" w:rsidP="009E7D0A">
      <w:pPr>
        <w:spacing w:line="360" w:lineRule="auto"/>
        <w:jc w:val="both"/>
        <w:rPr>
          <w:b/>
          <w:bCs/>
          <w:color w:val="000000" w:themeColor="text1"/>
        </w:rPr>
      </w:pPr>
    </w:p>
    <w:p w14:paraId="588B66D3" w14:textId="3CE1379F" w:rsidR="009E7D0A" w:rsidRPr="004550B0" w:rsidRDefault="00AB5066" w:rsidP="00AB5066">
      <w:pPr>
        <w:pStyle w:val="Heading2"/>
        <w:rPr>
          <w:color w:val="000000" w:themeColor="text1"/>
        </w:rPr>
      </w:pPr>
      <w:bookmarkStart w:id="377" w:name="_Toc48821345"/>
      <w:r w:rsidRPr="004550B0">
        <w:rPr>
          <w:color w:val="000000" w:themeColor="text1"/>
        </w:rPr>
        <w:t>Appendix B</w:t>
      </w:r>
      <w:bookmarkEnd w:id="377"/>
      <w:r w:rsidRPr="004550B0">
        <w:rPr>
          <w:color w:val="000000" w:themeColor="text1"/>
        </w:rPr>
        <w:t xml:space="preserve"> </w:t>
      </w:r>
    </w:p>
    <w:p w14:paraId="32AAF7A7" w14:textId="77777777" w:rsidR="00272A27" w:rsidRPr="004550B0" w:rsidRDefault="00272A27" w:rsidP="00272A27">
      <w:pPr>
        <w:rPr>
          <w:b/>
          <w:bCs/>
          <w:color w:val="000000" w:themeColor="text1"/>
          <w:sz w:val="28"/>
          <w:szCs w:val="28"/>
        </w:rPr>
      </w:pPr>
    </w:p>
    <w:p w14:paraId="151D8F42" w14:textId="5F40B23C" w:rsidR="00A303E8" w:rsidRPr="004550B0" w:rsidRDefault="00A303E8" w:rsidP="00003B46">
      <w:pPr>
        <w:pStyle w:val="Caption"/>
        <w:rPr>
          <w:b/>
          <w:color w:val="000000" w:themeColor="text1"/>
        </w:rPr>
      </w:pPr>
      <w:bookmarkStart w:id="378" w:name="_Toc59571667"/>
      <w:r w:rsidRPr="004550B0">
        <w:rPr>
          <w:color w:val="000000" w:themeColor="text1"/>
        </w:rPr>
        <w:t xml:space="preserve">Table B- </w:t>
      </w:r>
      <w:r w:rsidRPr="004550B0">
        <w:rPr>
          <w:color w:val="000000" w:themeColor="text1"/>
        </w:rPr>
        <w:fldChar w:fldCharType="begin"/>
      </w:r>
      <w:r w:rsidRPr="004550B0">
        <w:rPr>
          <w:color w:val="000000" w:themeColor="text1"/>
        </w:rPr>
        <w:instrText xml:space="preserve"> SEQ Table_B- \* ARABIC </w:instrText>
      </w:r>
      <w:r w:rsidRPr="004550B0">
        <w:rPr>
          <w:color w:val="000000" w:themeColor="text1"/>
        </w:rPr>
        <w:fldChar w:fldCharType="separate"/>
      </w:r>
      <w:r w:rsidRPr="004550B0">
        <w:rPr>
          <w:color w:val="000000" w:themeColor="text1"/>
        </w:rPr>
        <w:t>1</w:t>
      </w:r>
      <w:r w:rsidRPr="004550B0">
        <w:rPr>
          <w:color w:val="000000" w:themeColor="text1"/>
        </w:rPr>
        <w:fldChar w:fldCharType="end"/>
      </w:r>
      <w:r w:rsidR="00272A27" w:rsidRPr="004550B0">
        <w:rPr>
          <w:color w:val="000000" w:themeColor="text1"/>
        </w:rPr>
        <w:t xml:space="preserve"> Ranks and values of countries</w:t>
      </w:r>
      <w:bookmarkEnd w:id="378"/>
    </w:p>
    <w:tbl>
      <w:tblPr>
        <w:tblW w:w="11871"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6"/>
        <w:gridCol w:w="742"/>
        <w:gridCol w:w="681"/>
        <w:gridCol w:w="742"/>
        <w:gridCol w:w="681"/>
        <w:gridCol w:w="742"/>
        <w:gridCol w:w="681"/>
        <w:gridCol w:w="742"/>
        <w:gridCol w:w="681"/>
        <w:gridCol w:w="693"/>
        <w:gridCol w:w="607"/>
        <w:gridCol w:w="742"/>
        <w:gridCol w:w="681"/>
        <w:gridCol w:w="742"/>
        <w:gridCol w:w="681"/>
      </w:tblGrid>
      <w:tr w:rsidR="00371D6C" w:rsidRPr="004550B0" w14:paraId="3BA99A92" w14:textId="77777777" w:rsidTr="000A7E59">
        <w:trPr>
          <w:trHeight w:val="300"/>
        </w:trPr>
        <w:tc>
          <w:tcPr>
            <w:tcW w:w="1377" w:type="dxa"/>
            <w:vMerge w:val="restart"/>
            <w:shd w:val="clear" w:color="auto" w:fill="auto"/>
            <w:noWrap/>
            <w:vAlign w:val="center"/>
            <w:hideMark/>
          </w:tcPr>
          <w:p w14:paraId="6DCB88B3" w14:textId="77777777" w:rsidR="00971D90" w:rsidRPr="004550B0" w:rsidRDefault="00971D90" w:rsidP="007E1D1B">
            <w:pPr>
              <w:jc w:val="center"/>
              <w:rPr>
                <w:color w:val="000000" w:themeColor="text1"/>
                <w:sz w:val="22"/>
                <w:szCs w:val="22"/>
              </w:rPr>
            </w:pPr>
            <w:r w:rsidRPr="004550B0">
              <w:rPr>
                <w:color w:val="000000" w:themeColor="text1"/>
                <w:sz w:val="22"/>
                <w:szCs w:val="22"/>
              </w:rPr>
              <w:t>Country</w:t>
            </w:r>
          </w:p>
        </w:tc>
        <w:tc>
          <w:tcPr>
            <w:tcW w:w="656" w:type="dxa"/>
            <w:vMerge w:val="restart"/>
            <w:shd w:val="clear" w:color="auto" w:fill="auto"/>
            <w:noWrap/>
            <w:vAlign w:val="center"/>
            <w:hideMark/>
          </w:tcPr>
          <w:p w14:paraId="34483443" w14:textId="77777777" w:rsidR="00971D90" w:rsidRPr="004550B0" w:rsidRDefault="00971D90" w:rsidP="007E1D1B">
            <w:pPr>
              <w:jc w:val="center"/>
              <w:rPr>
                <w:color w:val="000000" w:themeColor="text1"/>
                <w:sz w:val="22"/>
                <w:szCs w:val="22"/>
              </w:rPr>
            </w:pPr>
            <w:r w:rsidRPr="004550B0">
              <w:rPr>
                <w:color w:val="000000" w:themeColor="text1"/>
                <w:sz w:val="22"/>
                <w:szCs w:val="22"/>
              </w:rPr>
              <w:t>Year</w:t>
            </w:r>
          </w:p>
        </w:tc>
        <w:tc>
          <w:tcPr>
            <w:tcW w:w="1423" w:type="dxa"/>
            <w:gridSpan w:val="2"/>
            <w:shd w:val="clear" w:color="auto" w:fill="auto"/>
            <w:noWrap/>
            <w:vAlign w:val="center"/>
            <w:hideMark/>
          </w:tcPr>
          <w:p w14:paraId="5109C448" w14:textId="77777777" w:rsidR="00971D90" w:rsidRPr="004550B0" w:rsidRDefault="00971D90" w:rsidP="007E1D1B">
            <w:pPr>
              <w:jc w:val="center"/>
              <w:rPr>
                <w:color w:val="000000" w:themeColor="text1"/>
                <w:sz w:val="22"/>
                <w:szCs w:val="22"/>
              </w:rPr>
            </w:pPr>
            <w:r w:rsidRPr="004550B0">
              <w:rPr>
                <w:color w:val="000000" w:themeColor="text1"/>
                <w:sz w:val="22"/>
                <w:szCs w:val="22"/>
              </w:rPr>
              <w:t>IGM(C)</w:t>
            </w:r>
          </w:p>
        </w:tc>
        <w:tc>
          <w:tcPr>
            <w:tcW w:w="1423" w:type="dxa"/>
            <w:gridSpan w:val="2"/>
            <w:shd w:val="clear" w:color="auto" w:fill="auto"/>
            <w:noWrap/>
            <w:vAlign w:val="center"/>
            <w:hideMark/>
          </w:tcPr>
          <w:p w14:paraId="7EBBE51B" w14:textId="77777777" w:rsidR="00971D90" w:rsidRPr="004550B0" w:rsidRDefault="00971D90" w:rsidP="007E1D1B">
            <w:pPr>
              <w:jc w:val="center"/>
              <w:rPr>
                <w:color w:val="000000" w:themeColor="text1"/>
                <w:sz w:val="22"/>
                <w:szCs w:val="22"/>
              </w:rPr>
            </w:pPr>
            <w:r w:rsidRPr="004550B0">
              <w:rPr>
                <w:color w:val="000000" w:themeColor="text1"/>
                <w:sz w:val="22"/>
                <w:szCs w:val="22"/>
              </w:rPr>
              <w:t>Income(C)</w:t>
            </w:r>
          </w:p>
        </w:tc>
        <w:tc>
          <w:tcPr>
            <w:tcW w:w="1423" w:type="dxa"/>
            <w:gridSpan w:val="2"/>
            <w:shd w:val="clear" w:color="auto" w:fill="auto"/>
            <w:noWrap/>
            <w:vAlign w:val="center"/>
            <w:hideMark/>
          </w:tcPr>
          <w:p w14:paraId="09512CAE" w14:textId="77777777" w:rsidR="00971D90" w:rsidRPr="004550B0" w:rsidRDefault="00971D90" w:rsidP="007E1D1B">
            <w:pPr>
              <w:jc w:val="center"/>
              <w:rPr>
                <w:color w:val="000000" w:themeColor="text1"/>
                <w:sz w:val="22"/>
                <w:szCs w:val="22"/>
              </w:rPr>
            </w:pPr>
            <w:r w:rsidRPr="004550B0">
              <w:rPr>
                <w:color w:val="000000" w:themeColor="text1"/>
                <w:sz w:val="22"/>
                <w:szCs w:val="22"/>
              </w:rPr>
              <w:t>Gender(C)</w:t>
            </w:r>
          </w:p>
        </w:tc>
        <w:tc>
          <w:tcPr>
            <w:tcW w:w="1423" w:type="dxa"/>
            <w:gridSpan w:val="2"/>
            <w:shd w:val="clear" w:color="auto" w:fill="auto"/>
            <w:noWrap/>
            <w:vAlign w:val="center"/>
            <w:hideMark/>
          </w:tcPr>
          <w:p w14:paraId="0A2BCA09" w14:textId="77777777" w:rsidR="00971D90" w:rsidRPr="004550B0" w:rsidRDefault="00971D90" w:rsidP="007E1D1B">
            <w:pPr>
              <w:jc w:val="center"/>
              <w:rPr>
                <w:color w:val="000000" w:themeColor="text1"/>
                <w:sz w:val="22"/>
                <w:szCs w:val="22"/>
              </w:rPr>
            </w:pPr>
            <w:r w:rsidRPr="004550B0">
              <w:rPr>
                <w:color w:val="000000" w:themeColor="text1"/>
                <w:sz w:val="22"/>
                <w:szCs w:val="22"/>
              </w:rPr>
              <w:t>Geographic (C)</w:t>
            </w:r>
          </w:p>
        </w:tc>
        <w:tc>
          <w:tcPr>
            <w:tcW w:w="1300" w:type="dxa"/>
            <w:gridSpan w:val="2"/>
            <w:shd w:val="clear" w:color="auto" w:fill="auto"/>
            <w:noWrap/>
            <w:vAlign w:val="center"/>
            <w:hideMark/>
          </w:tcPr>
          <w:p w14:paraId="4CF25EEF" w14:textId="77777777" w:rsidR="00971D90" w:rsidRPr="004550B0" w:rsidRDefault="00971D90" w:rsidP="007E1D1B">
            <w:pPr>
              <w:jc w:val="center"/>
              <w:rPr>
                <w:color w:val="000000" w:themeColor="text1"/>
                <w:sz w:val="22"/>
                <w:szCs w:val="22"/>
              </w:rPr>
            </w:pPr>
            <w:r w:rsidRPr="004550B0">
              <w:rPr>
                <w:color w:val="000000" w:themeColor="text1"/>
                <w:sz w:val="22"/>
                <w:szCs w:val="22"/>
              </w:rPr>
              <w:t>Political(C)</w:t>
            </w:r>
          </w:p>
        </w:tc>
        <w:tc>
          <w:tcPr>
            <w:tcW w:w="1423" w:type="dxa"/>
            <w:gridSpan w:val="2"/>
            <w:shd w:val="clear" w:color="auto" w:fill="auto"/>
            <w:noWrap/>
            <w:vAlign w:val="center"/>
            <w:hideMark/>
          </w:tcPr>
          <w:p w14:paraId="0930E25A" w14:textId="77777777" w:rsidR="00971D90" w:rsidRPr="004550B0" w:rsidRDefault="00971D90" w:rsidP="007E1D1B">
            <w:pPr>
              <w:jc w:val="center"/>
              <w:rPr>
                <w:color w:val="000000" w:themeColor="text1"/>
                <w:sz w:val="22"/>
                <w:szCs w:val="22"/>
              </w:rPr>
            </w:pPr>
            <w:r w:rsidRPr="004550B0">
              <w:rPr>
                <w:color w:val="000000" w:themeColor="text1"/>
                <w:sz w:val="22"/>
                <w:szCs w:val="22"/>
              </w:rPr>
              <w:t>Social(C)</w:t>
            </w:r>
          </w:p>
        </w:tc>
        <w:tc>
          <w:tcPr>
            <w:tcW w:w="1423" w:type="dxa"/>
            <w:gridSpan w:val="2"/>
            <w:shd w:val="clear" w:color="auto" w:fill="auto"/>
            <w:noWrap/>
            <w:vAlign w:val="center"/>
            <w:hideMark/>
          </w:tcPr>
          <w:p w14:paraId="259E0EC6" w14:textId="77777777" w:rsidR="00971D90" w:rsidRPr="004550B0" w:rsidRDefault="00971D90" w:rsidP="007E1D1B">
            <w:pPr>
              <w:jc w:val="center"/>
              <w:rPr>
                <w:color w:val="000000" w:themeColor="text1"/>
                <w:sz w:val="22"/>
                <w:szCs w:val="22"/>
              </w:rPr>
            </w:pPr>
            <w:r w:rsidRPr="004550B0">
              <w:rPr>
                <w:color w:val="000000" w:themeColor="text1"/>
                <w:sz w:val="22"/>
                <w:szCs w:val="22"/>
              </w:rPr>
              <w:t>INEQ</w:t>
            </w:r>
          </w:p>
        </w:tc>
      </w:tr>
      <w:tr w:rsidR="00371D6C" w:rsidRPr="004550B0" w14:paraId="43738113" w14:textId="77777777" w:rsidTr="000A7E59">
        <w:trPr>
          <w:trHeight w:val="300"/>
        </w:trPr>
        <w:tc>
          <w:tcPr>
            <w:tcW w:w="1377" w:type="dxa"/>
            <w:vMerge/>
            <w:vAlign w:val="center"/>
            <w:hideMark/>
          </w:tcPr>
          <w:p w14:paraId="749BA84E" w14:textId="77777777" w:rsidR="00971D90" w:rsidRPr="004550B0" w:rsidRDefault="00971D90" w:rsidP="007E1D1B">
            <w:pPr>
              <w:rPr>
                <w:color w:val="000000" w:themeColor="text1"/>
                <w:sz w:val="22"/>
                <w:szCs w:val="22"/>
              </w:rPr>
            </w:pPr>
          </w:p>
        </w:tc>
        <w:tc>
          <w:tcPr>
            <w:tcW w:w="656" w:type="dxa"/>
            <w:vMerge/>
            <w:vAlign w:val="center"/>
            <w:hideMark/>
          </w:tcPr>
          <w:p w14:paraId="1294AD4D" w14:textId="77777777" w:rsidR="00971D90" w:rsidRPr="004550B0" w:rsidRDefault="00971D90" w:rsidP="007E1D1B">
            <w:pPr>
              <w:rPr>
                <w:color w:val="000000" w:themeColor="text1"/>
                <w:sz w:val="22"/>
                <w:szCs w:val="22"/>
              </w:rPr>
            </w:pPr>
          </w:p>
        </w:tc>
        <w:tc>
          <w:tcPr>
            <w:tcW w:w="742" w:type="dxa"/>
            <w:shd w:val="clear" w:color="auto" w:fill="auto"/>
            <w:noWrap/>
            <w:vAlign w:val="center"/>
            <w:hideMark/>
          </w:tcPr>
          <w:p w14:paraId="6CC92B47"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7C8E277E"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742" w:type="dxa"/>
            <w:shd w:val="clear" w:color="auto" w:fill="auto"/>
            <w:noWrap/>
            <w:vAlign w:val="center"/>
            <w:hideMark/>
          </w:tcPr>
          <w:p w14:paraId="748E11C5"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094C9C4B"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742" w:type="dxa"/>
            <w:shd w:val="clear" w:color="auto" w:fill="auto"/>
            <w:noWrap/>
            <w:vAlign w:val="center"/>
            <w:hideMark/>
          </w:tcPr>
          <w:p w14:paraId="5B14A81C"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42822339"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742" w:type="dxa"/>
            <w:shd w:val="clear" w:color="auto" w:fill="auto"/>
            <w:noWrap/>
            <w:vAlign w:val="center"/>
            <w:hideMark/>
          </w:tcPr>
          <w:p w14:paraId="158E0E83"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05CF720A"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693" w:type="dxa"/>
            <w:shd w:val="clear" w:color="auto" w:fill="auto"/>
            <w:noWrap/>
            <w:vAlign w:val="center"/>
            <w:hideMark/>
          </w:tcPr>
          <w:p w14:paraId="025690D3"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07" w:type="dxa"/>
            <w:shd w:val="clear" w:color="auto" w:fill="auto"/>
            <w:noWrap/>
            <w:vAlign w:val="center"/>
            <w:hideMark/>
          </w:tcPr>
          <w:p w14:paraId="4DFEA20D"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742" w:type="dxa"/>
            <w:shd w:val="clear" w:color="auto" w:fill="auto"/>
            <w:noWrap/>
            <w:vAlign w:val="center"/>
            <w:hideMark/>
          </w:tcPr>
          <w:p w14:paraId="3C9BBDCB"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3DCCE2E6" w14:textId="77777777" w:rsidR="00971D90" w:rsidRPr="004550B0" w:rsidRDefault="00971D90" w:rsidP="007E1D1B">
            <w:pPr>
              <w:rPr>
                <w:color w:val="000000" w:themeColor="text1"/>
                <w:sz w:val="22"/>
                <w:szCs w:val="22"/>
              </w:rPr>
            </w:pPr>
            <w:r w:rsidRPr="004550B0">
              <w:rPr>
                <w:color w:val="000000" w:themeColor="text1"/>
                <w:sz w:val="22"/>
                <w:szCs w:val="22"/>
              </w:rPr>
              <w:t>Rank</w:t>
            </w:r>
          </w:p>
        </w:tc>
        <w:tc>
          <w:tcPr>
            <w:tcW w:w="742" w:type="dxa"/>
            <w:shd w:val="clear" w:color="auto" w:fill="auto"/>
            <w:noWrap/>
            <w:vAlign w:val="center"/>
            <w:hideMark/>
          </w:tcPr>
          <w:p w14:paraId="2334A25C" w14:textId="77777777" w:rsidR="00971D90" w:rsidRPr="004550B0" w:rsidRDefault="00971D90" w:rsidP="007E1D1B">
            <w:pPr>
              <w:rPr>
                <w:color w:val="000000" w:themeColor="text1"/>
                <w:sz w:val="22"/>
                <w:szCs w:val="22"/>
              </w:rPr>
            </w:pPr>
            <w:r w:rsidRPr="004550B0">
              <w:rPr>
                <w:color w:val="000000" w:themeColor="text1"/>
                <w:sz w:val="22"/>
                <w:szCs w:val="22"/>
              </w:rPr>
              <w:t>Value</w:t>
            </w:r>
          </w:p>
        </w:tc>
        <w:tc>
          <w:tcPr>
            <w:tcW w:w="681" w:type="dxa"/>
            <w:shd w:val="clear" w:color="auto" w:fill="auto"/>
            <w:noWrap/>
            <w:vAlign w:val="center"/>
            <w:hideMark/>
          </w:tcPr>
          <w:p w14:paraId="35456D01" w14:textId="77777777" w:rsidR="00971D90" w:rsidRPr="004550B0" w:rsidRDefault="00971D90" w:rsidP="007E1D1B">
            <w:pPr>
              <w:rPr>
                <w:color w:val="000000" w:themeColor="text1"/>
                <w:sz w:val="22"/>
                <w:szCs w:val="22"/>
              </w:rPr>
            </w:pPr>
            <w:r w:rsidRPr="004550B0">
              <w:rPr>
                <w:color w:val="000000" w:themeColor="text1"/>
                <w:sz w:val="22"/>
                <w:szCs w:val="22"/>
              </w:rPr>
              <w:t>Rank</w:t>
            </w:r>
          </w:p>
        </w:tc>
      </w:tr>
      <w:tr w:rsidR="00371D6C" w:rsidRPr="004550B0" w14:paraId="28740A42" w14:textId="77777777" w:rsidTr="000A7E59">
        <w:trPr>
          <w:trHeight w:val="290"/>
        </w:trPr>
        <w:tc>
          <w:tcPr>
            <w:tcW w:w="1377" w:type="dxa"/>
            <w:shd w:val="clear" w:color="auto" w:fill="auto"/>
            <w:noWrap/>
            <w:vAlign w:val="bottom"/>
          </w:tcPr>
          <w:p w14:paraId="412B9B35" w14:textId="7B0D1661" w:rsidR="00971D90" w:rsidRPr="004550B0" w:rsidRDefault="00971D90" w:rsidP="00971D90">
            <w:pPr>
              <w:rPr>
                <w:color w:val="000000" w:themeColor="text1"/>
                <w:sz w:val="22"/>
                <w:szCs w:val="22"/>
              </w:rPr>
            </w:pPr>
            <w:r w:rsidRPr="004550B0">
              <w:rPr>
                <w:color w:val="000000" w:themeColor="text1"/>
                <w:sz w:val="22"/>
                <w:szCs w:val="22"/>
              </w:rPr>
              <w:t>Argentina</w:t>
            </w:r>
          </w:p>
        </w:tc>
        <w:tc>
          <w:tcPr>
            <w:tcW w:w="656" w:type="dxa"/>
            <w:shd w:val="clear" w:color="auto" w:fill="auto"/>
            <w:noWrap/>
            <w:vAlign w:val="bottom"/>
          </w:tcPr>
          <w:p w14:paraId="40EE09E9" w14:textId="402090F5"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6FEF854"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7E896955"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89AD245" w14:textId="3C65DB7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6818C96" w14:textId="2AA09974"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12FB4983" w14:textId="6E2BC65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D3FD319" w14:textId="2064D139"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24923BE0" w14:textId="56BB347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90FD964" w14:textId="66D8EBB5"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693" w:type="dxa"/>
            <w:shd w:val="clear" w:color="auto" w:fill="auto"/>
            <w:noWrap/>
            <w:vAlign w:val="bottom"/>
          </w:tcPr>
          <w:p w14:paraId="1013A314" w14:textId="2AD7723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5C63F042" w14:textId="2645A4AA"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01050473" w14:textId="58CACAD3"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888558B" w14:textId="76D3DBE9"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0B33AF67" w14:textId="38A882FD"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58DCC4BA" w14:textId="33B5FBCD" w:rsidR="00971D90" w:rsidRPr="004550B0" w:rsidRDefault="00971D90" w:rsidP="00971D90">
            <w:pPr>
              <w:jc w:val="right"/>
              <w:rPr>
                <w:color w:val="000000" w:themeColor="text1"/>
                <w:sz w:val="22"/>
                <w:szCs w:val="22"/>
              </w:rPr>
            </w:pPr>
            <w:r w:rsidRPr="004550B0">
              <w:rPr>
                <w:color w:val="000000" w:themeColor="text1"/>
                <w:sz w:val="22"/>
                <w:szCs w:val="22"/>
              </w:rPr>
              <w:t>9</w:t>
            </w:r>
          </w:p>
        </w:tc>
      </w:tr>
      <w:tr w:rsidR="00371D6C" w:rsidRPr="004550B0" w14:paraId="1DD1933B" w14:textId="77777777" w:rsidTr="000A7E59">
        <w:trPr>
          <w:trHeight w:val="290"/>
        </w:trPr>
        <w:tc>
          <w:tcPr>
            <w:tcW w:w="1377" w:type="dxa"/>
            <w:shd w:val="clear" w:color="auto" w:fill="auto"/>
            <w:noWrap/>
            <w:vAlign w:val="bottom"/>
          </w:tcPr>
          <w:p w14:paraId="06BA5508" w14:textId="6789C3C8" w:rsidR="00971D90" w:rsidRPr="004550B0" w:rsidRDefault="00971D90" w:rsidP="00971D90">
            <w:pPr>
              <w:rPr>
                <w:color w:val="000000" w:themeColor="text1"/>
                <w:sz w:val="22"/>
                <w:szCs w:val="22"/>
              </w:rPr>
            </w:pPr>
            <w:r w:rsidRPr="004550B0">
              <w:rPr>
                <w:color w:val="000000" w:themeColor="text1"/>
                <w:sz w:val="22"/>
                <w:szCs w:val="22"/>
              </w:rPr>
              <w:t>Australia</w:t>
            </w:r>
          </w:p>
        </w:tc>
        <w:tc>
          <w:tcPr>
            <w:tcW w:w="656" w:type="dxa"/>
            <w:shd w:val="clear" w:color="auto" w:fill="auto"/>
            <w:noWrap/>
            <w:vAlign w:val="bottom"/>
          </w:tcPr>
          <w:p w14:paraId="355CB939" w14:textId="2B28C778"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413A84B7" w14:textId="56790B1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D02457B" w14:textId="7CAAD8DA"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5B307A31" w14:textId="414E143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DCC830A" w14:textId="6B694BFA"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59CBFD49" w14:textId="4194AE2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1C0ADAB" w14:textId="7FEA0394"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57D32BEC" w14:textId="4F9836C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B48DC6B" w14:textId="1D7B685C"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693" w:type="dxa"/>
            <w:shd w:val="clear" w:color="auto" w:fill="auto"/>
            <w:noWrap/>
            <w:vAlign w:val="bottom"/>
          </w:tcPr>
          <w:p w14:paraId="153CE3FE" w14:textId="225F5E0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C03490F" w14:textId="3FA5F1E7"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0516B0B9" w14:textId="5C3E04D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2866EBD" w14:textId="524C3805"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06074379" w14:textId="510DED16"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5FB42A8F" w14:textId="1E4D3398" w:rsidR="00971D90" w:rsidRPr="004550B0" w:rsidRDefault="00971D90" w:rsidP="00971D90">
            <w:pPr>
              <w:jc w:val="right"/>
              <w:rPr>
                <w:color w:val="000000" w:themeColor="text1"/>
                <w:sz w:val="22"/>
                <w:szCs w:val="22"/>
              </w:rPr>
            </w:pPr>
            <w:r w:rsidRPr="004550B0">
              <w:rPr>
                <w:color w:val="000000" w:themeColor="text1"/>
                <w:sz w:val="22"/>
                <w:szCs w:val="22"/>
              </w:rPr>
              <w:t>26</w:t>
            </w:r>
          </w:p>
        </w:tc>
      </w:tr>
      <w:tr w:rsidR="00371D6C" w:rsidRPr="004550B0" w14:paraId="63BC9A41" w14:textId="77777777" w:rsidTr="000A7E59">
        <w:trPr>
          <w:trHeight w:val="290"/>
        </w:trPr>
        <w:tc>
          <w:tcPr>
            <w:tcW w:w="1377" w:type="dxa"/>
            <w:shd w:val="clear" w:color="auto" w:fill="auto"/>
            <w:noWrap/>
            <w:vAlign w:val="bottom"/>
          </w:tcPr>
          <w:p w14:paraId="0C0A0BC3" w14:textId="12C11674" w:rsidR="00971D90" w:rsidRPr="004550B0" w:rsidRDefault="00971D90" w:rsidP="00971D90">
            <w:pPr>
              <w:rPr>
                <w:color w:val="000000" w:themeColor="text1"/>
                <w:sz w:val="22"/>
                <w:szCs w:val="22"/>
              </w:rPr>
            </w:pPr>
            <w:r w:rsidRPr="004550B0">
              <w:rPr>
                <w:color w:val="000000" w:themeColor="text1"/>
                <w:sz w:val="22"/>
                <w:szCs w:val="22"/>
              </w:rPr>
              <w:t>Austria</w:t>
            </w:r>
          </w:p>
        </w:tc>
        <w:tc>
          <w:tcPr>
            <w:tcW w:w="656" w:type="dxa"/>
            <w:shd w:val="clear" w:color="auto" w:fill="auto"/>
            <w:noWrap/>
            <w:vAlign w:val="bottom"/>
          </w:tcPr>
          <w:p w14:paraId="7871FCB2" w14:textId="14871784"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47F83618" w14:textId="1D9DDF5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8401342" w14:textId="4C8E1C3E"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6D2F8AF7" w14:textId="02DE583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3F30437" w14:textId="26EBA3E1"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2CF58DC5" w14:textId="38FABD6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34C8599" w14:textId="064171B7"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09AE1FEB" w14:textId="17B423A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80B2BF8" w14:textId="74C914B6"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693" w:type="dxa"/>
            <w:shd w:val="clear" w:color="auto" w:fill="auto"/>
            <w:noWrap/>
            <w:vAlign w:val="bottom"/>
          </w:tcPr>
          <w:p w14:paraId="5FA2D2BC" w14:textId="612C6FC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47B6A11" w14:textId="00C9AB52"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0DA0B3A5" w14:textId="53BE23D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9186D86" w14:textId="40718151"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657844AB" w14:textId="5D7AC4AF"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51EF487C" w14:textId="49D8599F" w:rsidR="00971D90" w:rsidRPr="004550B0" w:rsidRDefault="00971D90" w:rsidP="00971D90">
            <w:pPr>
              <w:jc w:val="right"/>
              <w:rPr>
                <w:color w:val="000000" w:themeColor="text1"/>
                <w:sz w:val="22"/>
                <w:szCs w:val="22"/>
              </w:rPr>
            </w:pPr>
            <w:r w:rsidRPr="004550B0">
              <w:rPr>
                <w:color w:val="000000" w:themeColor="text1"/>
                <w:sz w:val="22"/>
                <w:szCs w:val="22"/>
              </w:rPr>
              <w:t>32</w:t>
            </w:r>
          </w:p>
        </w:tc>
      </w:tr>
      <w:tr w:rsidR="00371D6C" w:rsidRPr="004550B0" w14:paraId="14FE5AF8" w14:textId="77777777" w:rsidTr="000A7E59">
        <w:trPr>
          <w:trHeight w:val="290"/>
        </w:trPr>
        <w:tc>
          <w:tcPr>
            <w:tcW w:w="1377" w:type="dxa"/>
            <w:shd w:val="clear" w:color="auto" w:fill="auto"/>
            <w:noWrap/>
            <w:vAlign w:val="bottom"/>
          </w:tcPr>
          <w:p w14:paraId="5576AE51" w14:textId="0BF2FFC2" w:rsidR="00971D90" w:rsidRPr="004550B0" w:rsidRDefault="00971D90" w:rsidP="00971D90">
            <w:pPr>
              <w:rPr>
                <w:color w:val="000000" w:themeColor="text1"/>
                <w:sz w:val="22"/>
                <w:szCs w:val="22"/>
              </w:rPr>
            </w:pPr>
            <w:r w:rsidRPr="004550B0">
              <w:rPr>
                <w:color w:val="000000" w:themeColor="text1"/>
                <w:sz w:val="22"/>
                <w:szCs w:val="22"/>
              </w:rPr>
              <w:t>Belgium</w:t>
            </w:r>
          </w:p>
        </w:tc>
        <w:tc>
          <w:tcPr>
            <w:tcW w:w="656" w:type="dxa"/>
            <w:shd w:val="clear" w:color="auto" w:fill="auto"/>
            <w:noWrap/>
            <w:vAlign w:val="bottom"/>
          </w:tcPr>
          <w:p w14:paraId="450A392F" w14:textId="044A648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4409F29" w14:textId="34FF91F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E26AEA1" w14:textId="4B8EB0E7"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1D061BF3" w14:textId="3C256C67"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E6AFB5E" w14:textId="02BC8722"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393A0091" w14:textId="1598E36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1349618" w14:textId="25593EF7"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596EBAE8" w14:textId="6BD151F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8054C39" w14:textId="5842281A"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693" w:type="dxa"/>
            <w:shd w:val="clear" w:color="auto" w:fill="auto"/>
            <w:noWrap/>
            <w:vAlign w:val="bottom"/>
          </w:tcPr>
          <w:p w14:paraId="4E49E1E6" w14:textId="7D09504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36C216E" w14:textId="69597DAC"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664B2983" w14:textId="29370D3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C847B67" w14:textId="40030019"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59EA794E" w14:textId="4E27A85B" w:rsidR="00971D90" w:rsidRPr="004550B0" w:rsidRDefault="00971D90" w:rsidP="00971D90">
            <w:pPr>
              <w:jc w:val="right"/>
              <w:rPr>
                <w:color w:val="000000" w:themeColor="text1"/>
                <w:sz w:val="22"/>
                <w:szCs w:val="22"/>
              </w:rPr>
            </w:pPr>
            <w:r w:rsidRPr="004550B0">
              <w:rPr>
                <w:color w:val="000000" w:themeColor="text1"/>
                <w:sz w:val="22"/>
                <w:szCs w:val="22"/>
              </w:rPr>
              <w:t>0.24</w:t>
            </w:r>
          </w:p>
        </w:tc>
        <w:tc>
          <w:tcPr>
            <w:tcW w:w="681" w:type="dxa"/>
            <w:shd w:val="clear" w:color="auto" w:fill="auto"/>
            <w:noWrap/>
            <w:vAlign w:val="bottom"/>
          </w:tcPr>
          <w:p w14:paraId="133C8D1D" w14:textId="62728CC3" w:rsidR="00971D90" w:rsidRPr="004550B0" w:rsidRDefault="00971D90" w:rsidP="00971D90">
            <w:pPr>
              <w:jc w:val="right"/>
              <w:rPr>
                <w:color w:val="000000" w:themeColor="text1"/>
                <w:sz w:val="22"/>
                <w:szCs w:val="22"/>
              </w:rPr>
            </w:pPr>
            <w:r w:rsidRPr="004550B0">
              <w:rPr>
                <w:color w:val="000000" w:themeColor="text1"/>
                <w:sz w:val="22"/>
                <w:szCs w:val="22"/>
              </w:rPr>
              <w:t>36</w:t>
            </w:r>
          </w:p>
        </w:tc>
      </w:tr>
      <w:tr w:rsidR="00371D6C" w:rsidRPr="004550B0" w14:paraId="244D5205" w14:textId="77777777" w:rsidTr="000A7E59">
        <w:trPr>
          <w:trHeight w:val="290"/>
        </w:trPr>
        <w:tc>
          <w:tcPr>
            <w:tcW w:w="1377" w:type="dxa"/>
            <w:shd w:val="clear" w:color="auto" w:fill="auto"/>
            <w:noWrap/>
            <w:vAlign w:val="bottom"/>
          </w:tcPr>
          <w:p w14:paraId="7CF48FDE" w14:textId="5F8F0FA5" w:rsidR="00971D90" w:rsidRPr="004550B0" w:rsidRDefault="00971D90" w:rsidP="00971D90">
            <w:pPr>
              <w:rPr>
                <w:color w:val="000000" w:themeColor="text1"/>
                <w:sz w:val="22"/>
                <w:szCs w:val="22"/>
              </w:rPr>
            </w:pPr>
            <w:r w:rsidRPr="004550B0">
              <w:rPr>
                <w:color w:val="000000" w:themeColor="text1"/>
                <w:sz w:val="22"/>
                <w:szCs w:val="22"/>
              </w:rPr>
              <w:t>Brazil</w:t>
            </w:r>
          </w:p>
        </w:tc>
        <w:tc>
          <w:tcPr>
            <w:tcW w:w="656" w:type="dxa"/>
            <w:shd w:val="clear" w:color="auto" w:fill="auto"/>
            <w:noWrap/>
            <w:vAlign w:val="bottom"/>
          </w:tcPr>
          <w:p w14:paraId="4D402531" w14:textId="0E5821FC"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0DFB838" w14:textId="661C696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1AB1A02" w14:textId="6B03AE37"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6C117426" w14:textId="073F571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4A1C332" w14:textId="23FDB300"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7CCA5CDB" w14:textId="56C8DB1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A593BF6" w14:textId="728913BC"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4C5E36B1" w14:textId="0FC6F71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564F48C" w14:textId="5F02782F"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693" w:type="dxa"/>
            <w:shd w:val="clear" w:color="auto" w:fill="auto"/>
            <w:noWrap/>
            <w:vAlign w:val="bottom"/>
          </w:tcPr>
          <w:p w14:paraId="1D068D4E" w14:textId="7CC997C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F67B923" w14:textId="5CD1E040"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69363859" w14:textId="7A94E16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01C96DB" w14:textId="3C98D4D6"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73F98F66" w14:textId="4E29DF19" w:rsidR="00971D90" w:rsidRPr="004550B0" w:rsidRDefault="00971D90" w:rsidP="00971D90">
            <w:pPr>
              <w:jc w:val="right"/>
              <w:rPr>
                <w:color w:val="000000" w:themeColor="text1"/>
                <w:sz w:val="22"/>
                <w:szCs w:val="22"/>
              </w:rPr>
            </w:pPr>
            <w:r w:rsidRPr="004550B0">
              <w:rPr>
                <w:color w:val="000000" w:themeColor="text1"/>
                <w:sz w:val="22"/>
                <w:szCs w:val="22"/>
              </w:rPr>
              <w:t>0.53</w:t>
            </w:r>
          </w:p>
        </w:tc>
        <w:tc>
          <w:tcPr>
            <w:tcW w:w="681" w:type="dxa"/>
            <w:shd w:val="clear" w:color="auto" w:fill="auto"/>
            <w:noWrap/>
            <w:vAlign w:val="bottom"/>
          </w:tcPr>
          <w:p w14:paraId="47FF32D1" w14:textId="37609541" w:rsidR="00971D90" w:rsidRPr="004550B0" w:rsidRDefault="00971D90" w:rsidP="00971D90">
            <w:pPr>
              <w:jc w:val="right"/>
              <w:rPr>
                <w:color w:val="000000" w:themeColor="text1"/>
                <w:sz w:val="22"/>
                <w:szCs w:val="22"/>
              </w:rPr>
            </w:pPr>
            <w:r w:rsidRPr="004550B0">
              <w:rPr>
                <w:color w:val="000000" w:themeColor="text1"/>
                <w:sz w:val="22"/>
                <w:szCs w:val="22"/>
              </w:rPr>
              <w:t>2</w:t>
            </w:r>
          </w:p>
        </w:tc>
      </w:tr>
      <w:tr w:rsidR="00371D6C" w:rsidRPr="004550B0" w14:paraId="50EB0498" w14:textId="77777777" w:rsidTr="000A7E59">
        <w:trPr>
          <w:trHeight w:val="290"/>
        </w:trPr>
        <w:tc>
          <w:tcPr>
            <w:tcW w:w="1377" w:type="dxa"/>
            <w:shd w:val="clear" w:color="auto" w:fill="auto"/>
            <w:noWrap/>
            <w:vAlign w:val="bottom"/>
          </w:tcPr>
          <w:p w14:paraId="45505857" w14:textId="0F4AA9EB" w:rsidR="00971D90" w:rsidRPr="004550B0" w:rsidRDefault="00971D90" w:rsidP="00971D90">
            <w:pPr>
              <w:rPr>
                <w:color w:val="000000" w:themeColor="text1"/>
                <w:sz w:val="22"/>
                <w:szCs w:val="22"/>
              </w:rPr>
            </w:pPr>
            <w:r w:rsidRPr="004550B0">
              <w:rPr>
                <w:color w:val="000000" w:themeColor="text1"/>
                <w:sz w:val="22"/>
                <w:szCs w:val="22"/>
              </w:rPr>
              <w:t>Canada</w:t>
            </w:r>
          </w:p>
        </w:tc>
        <w:tc>
          <w:tcPr>
            <w:tcW w:w="656" w:type="dxa"/>
            <w:shd w:val="clear" w:color="auto" w:fill="auto"/>
            <w:noWrap/>
            <w:vAlign w:val="bottom"/>
          </w:tcPr>
          <w:p w14:paraId="3659E93B" w14:textId="3E6564E7"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2555E4B" w14:textId="52DCC52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00F1F44" w14:textId="7A84AE87"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2F2F3A23" w14:textId="4F285BD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1D620AA" w14:textId="5A57349F"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4EAFEC54" w14:textId="5E8A8D7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E0A32CC" w14:textId="046279BC"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784BA59B" w14:textId="50E4D0C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91D21EC" w14:textId="752B2874"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693" w:type="dxa"/>
            <w:shd w:val="clear" w:color="auto" w:fill="auto"/>
            <w:noWrap/>
            <w:vAlign w:val="bottom"/>
          </w:tcPr>
          <w:p w14:paraId="3DAB22E4" w14:textId="13BBDE22"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9665B98" w14:textId="294578B9"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16D4BD19" w14:textId="693517C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A672A9D" w14:textId="34DE7E45"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CD6632D" w14:textId="569EE765"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57A786CB" w14:textId="291FEEBA" w:rsidR="00971D90" w:rsidRPr="004550B0" w:rsidRDefault="00971D90" w:rsidP="00971D90">
            <w:pPr>
              <w:jc w:val="right"/>
              <w:rPr>
                <w:color w:val="000000" w:themeColor="text1"/>
                <w:sz w:val="22"/>
                <w:szCs w:val="22"/>
              </w:rPr>
            </w:pPr>
            <w:r w:rsidRPr="004550B0">
              <w:rPr>
                <w:color w:val="000000" w:themeColor="text1"/>
                <w:sz w:val="22"/>
                <w:szCs w:val="22"/>
              </w:rPr>
              <w:t>29</w:t>
            </w:r>
          </w:p>
        </w:tc>
      </w:tr>
      <w:tr w:rsidR="00371D6C" w:rsidRPr="004550B0" w14:paraId="393C0094" w14:textId="77777777" w:rsidTr="000A7E59">
        <w:trPr>
          <w:trHeight w:val="290"/>
        </w:trPr>
        <w:tc>
          <w:tcPr>
            <w:tcW w:w="1377" w:type="dxa"/>
            <w:shd w:val="clear" w:color="auto" w:fill="auto"/>
            <w:noWrap/>
            <w:vAlign w:val="bottom"/>
          </w:tcPr>
          <w:p w14:paraId="631C15CE" w14:textId="491611AA" w:rsidR="00971D90" w:rsidRPr="004550B0" w:rsidRDefault="00971D90" w:rsidP="00971D90">
            <w:pPr>
              <w:rPr>
                <w:color w:val="000000" w:themeColor="text1"/>
                <w:sz w:val="22"/>
                <w:szCs w:val="22"/>
              </w:rPr>
            </w:pPr>
            <w:r w:rsidRPr="004550B0">
              <w:rPr>
                <w:color w:val="000000" w:themeColor="text1"/>
                <w:sz w:val="22"/>
                <w:szCs w:val="22"/>
              </w:rPr>
              <w:t>Chile</w:t>
            </w:r>
          </w:p>
        </w:tc>
        <w:tc>
          <w:tcPr>
            <w:tcW w:w="656" w:type="dxa"/>
            <w:shd w:val="clear" w:color="auto" w:fill="auto"/>
            <w:noWrap/>
            <w:vAlign w:val="bottom"/>
          </w:tcPr>
          <w:p w14:paraId="477D70D4" w14:textId="6EB07428"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25E4B8F" w14:textId="026514B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6857EEB" w14:textId="7AD8D026"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2A62F2A3" w14:textId="6AB644E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10314F5" w14:textId="6D7F4A6E"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5E47C841" w14:textId="4757545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2DA49DF" w14:textId="7C4BB3DE"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0B50A4D7" w14:textId="7F404E2C"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FD081C2" w14:textId="6103D802"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693" w:type="dxa"/>
            <w:shd w:val="clear" w:color="auto" w:fill="auto"/>
            <w:noWrap/>
            <w:vAlign w:val="bottom"/>
          </w:tcPr>
          <w:p w14:paraId="6D0EBC0B" w14:textId="6B829F76"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6950D503" w14:textId="0D2C70CD"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5D08C29C" w14:textId="7CF0108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41EB171" w14:textId="20B81E9C"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06029A96" w14:textId="527B066F"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2CF11EEC" w14:textId="54B2C044" w:rsidR="00971D90" w:rsidRPr="004550B0" w:rsidRDefault="00971D90" w:rsidP="00971D90">
            <w:pPr>
              <w:jc w:val="right"/>
              <w:rPr>
                <w:color w:val="000000" w:themeColor="text1"/>
                <w:sz w:val="22"/>
                <w:szCs w:val="22"/>
              </w:rPr>
            </w:pPr>
            <w:r w:rsidRPr="004550B0">
              <w:rPr>
                <w:color w:val="000000" w:themeColor="text1"/>
                <w:sz w:val="22"/>
                <w:szCs w:val="22"/>
              </w:rPr>
              <w:t>5</w:t>
            </w:r>
          </w:p>
        </w:tc>
      </w:tr>
      <w:tr w:rsidR="00371D6C" w:rsidRPr="004550B0" w14:paraId="732AE2BE" w14:textId="77777777" w:rsidTr="000A7E59">
        <w:trPr>
          <w:trHeight w:val="290"/>
        </w:trPr>
        <w:tc>
          <w:tcPr>
            <w:tcW w:w="1377" w:type="dxa"/>
            <w:shd w:val="clear" w:color="auto" w:fill="auto"/>
            <w:noWrap/>
            <w:vAlign w:val="bottom"/>
          </w:tcPr>
          <w:p w14:paraId="4DEEF41F" w14:textId="6886D8C7" w:rsidR="00971D90" w:rsidRPr="004550B0" w:rsidRDefault="00971D90" w:rsidP="00971D90">
            <w:pPr>
              <w:rPr>
                <w:color w:val="000000" w:themeColor="text1"/>
                <w:sz w:val="22"/>
                <w:szCs w:val="22"/>
              </w:rPr>
            </w:pPr>
            <w:r w:rsidRPr="004550B0">
              <w:rPr>
                <w:color w:val="000000" w:themeColor="text1"/>
                <w:sz w:val="22"/>
                <w:szCs w:val="22"/>
              </w:rPr>
              <w:t>China</w:t>
            </w:r>
          </w:p>
        </w:tc>
        <w:tc>
          <w:tcPr>
            <w:tcW w:w="656" w:type="dxa"/>
            <w:shd w:val="clear" w:color="auto" w:fill="auto"/>
            <w:noWrap/>
            <w:vAlign w:val="bottom"/>
          </w:tcPr>
          <w:p w14:paraId="6318389A" w14:textId="18372F9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3406900" w14:textId="1829CA3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90904E8" w14:textId="16404ED8"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7A0E254C" w14:textId="3C1D6F4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BB9DFD4" w14:textId="504333E9"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74CC8E5F" w14:textId="3D2B5D2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67EC1DA" w14:textId="43A20733"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27DFC567" w14:textId="39FAFB6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EA4C7E6" w14:textId="6C8C84DF"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693" w:type="dxa"/>
            <w:shd w:val="clear" w:color="auto" w:fill="auto"/>
            <w:noWrap/>
            <w:vAlign w:val="bottom"/>
          </w:tcPr>
          <w:p w14:paraId="2295A756" w14:textId="65D25E0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2414D7B" w14:textId="526D94CC"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7E464D35" w14:textId="50F22BA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A0CEF2D" w14:textId="75827651"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7673F508" w14:textId="290205E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98C371B" w14:textId="4DA927CA" w:rsidR="00971D90" w:rsidRPr="004550B0" w:rsidRDefault="00971D90" w:rsidP="00971D90">
            <w:pPr>
              <w:jc w:val="right"/>
              <w:rPr>
                <w:color w:val="000000" w:themeColor="text1"/>
                <w:sz w:val="22"/>
                <w:szCs w:val="22"/>
              </w:rPr>
            </w:pPr>
            <w:r w:rsidRPr="004550B0">
              <w:rPr>
                <w:color w:val="000000" w:themeColor="text1"/>
                <w:sz w:val="22"/>
                <w:szCs w:val="22"/>
              </w:rPr>
              <w:t>18</w:t>
            </w:r>
          </w:p>
        </w:tc>
      </w:tr>
      <w:tr w:rsidR="00371D6C" w:rsidRPr="004550B0" w14:paraId="0C4DCF0D" w14:textId="77777777" w:rsidTr="000A7E59">
        <w:trPr>
          <w:trHeight w:val="290"/>
        </w:trPr>
        <w:tc>
          <w:tcPr>
            <w:tcW w:w="1377" w:type="dxa"/>
            <w:shd w:val="clear" w:color="auto" w:fill="auto"/>
            <w:noWrap/>
            <w:vAlign w:val="bottom"/>
          </w:tcPr>
          <w:p w14:paraId="4F498E5B" w14:textId="6D68450D" w:rsidR="00971D90" w:rsidRPr="004550B0" w:rsidRDefault="00971D90" w:rsidP="00971D90">
            <w:pPr>
              <w:rPr>
                <w:color w:val="000000" w:themeColor="text1"/>
                <w:sz w:val="22"/>
                <w:szCs w:val="22"/>
              </w:rPr>
            </w:pPr>
            <w:r w:rsidRPr="004550B0">
              <w:rPr>
                <w:color w:val="000000" w:themeColor="text1"/>
                <w:sz w:val="22"/>
                <w:szCs w:val="22"/>
              </w:rPr>
              <w:t>Colombia</w:t>
            </w:r>
          </w:p>
        </w:tc>
        <w:tc>
          <w:tcPr>
            <w:tcW w:w="656" w:type="dxa"/>
            <w:shd w:val="clear" w:color="auto" w:fill="auto"/>
            <w:noWrap/>
            <w:vAlign w:val="bottom"/>
          </w:tcPr>
          <w:p w14:paraId="53E7124C" w14:textId="542DE74D"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62B5D442" w14:textId="000F5E4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49CE255" w14:textId="689F7897"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41A3C878" w14:textId="48E233A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34E8B85" w14:textId="28E4DD12"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374B44AF" w14:textId="6F01CCF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D96BF78" w14:textId="3321CA65"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7B3C4CE3" w14:textId="325E5F6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35E88B0" w14:textId="697FD786"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693" w:type="dxa"/>
            <w:shd w:val="clear" w:color="auto" w:fill="auto"/>
            <w:noWrap/>
            <w:vAlign w:val="bottom"/>
          </w:tcPr>
          <w:p w14:paraId="6CAEBB40" w14:textId="687C245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65274FF" w14:textId="7D8B16B0"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45F2019" w14:textId="5BF24C2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05F212B" w14:textId="79607BDC"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4C646E5A" w14:textId="057CA541"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43EA3DB3" w14:textId="19DC6BAF" w:rsidR="00971D90" w:rsidRPr="004550B0" w:rsidRDefault="00971D90" w:rsidP="00971D90">
            <w:pPr>
              <w:jc w:val="right"/>
              <w:rPr>
                <w:color w:val="000000" w:themeColor="text1"/>
                <w:sz w:val="22"/>
                <w:szCs w:val="22"/>
              </w:rPr>
            </w:pPr>
            <w:r w:rsidRPr="004550B0">
              <w:rPr>
                <w:color w:val="000000" w:themeColor="text1"/>
                <w:sz w:val="22"/>
                <w:szCs w:val="22"/>
              </w:rPr>
              <w:t>4</w:t>
            </w:r>
          </w:p>
        </w:tc>
      </w:tr>
      <w:tr w:rsidR="00371D6C" w:rsidRPr="004550B0" w14:paraId="7BC6638F" w14:textId="77777777" w:rsidTr="000A7E59">
        <w:trPr>
          <w:trHeight w:val="290"/>
        </w:trPr>
        <w:tc>
          <w:tcPr>
            <w:tcW w:w="1377" w:type="dxa"/>
            <w:shd w:val="clear" w:color="auto" w:fill="auto"/>
            <w:noWrap/>
            <w:vAlign w:val="bottom"/>
          </w:tcPr>
          <w:p w14:paraId="200CE317" w14:textId="381BCD79" w:rsidR="00971D90" w:rsidRPr="004550B0" w:rsidRDefault="00971D90" w:rsidP="00971D90">
            <w:pPr>
              <w:rPr>
                <w:color w:val="000000" w:themeColor="text1"/>
                <w:sz w:val="22"/>
                <w:szCs w:val="22"/>
              </w:rPr>
            </w:pPr>
            <w:r w:rsidRPr="004550B0">
              <w:rPr>
                <w:color w:val="000000" w:themeColor="text1"/>
                <w:sz w:val="22"/>
                <w:szCs w:val="22"/>
              </w:rPr>
              <w:t>Denmark</w:t>
            </w:r>
          </w:p>
        </w:tc>
        <w:tc>
          <w:tcPr>
            <w:tcW w:w="656" w:type="dxa"/>
            <w:shd w:val="clear" w:color="auto" w:fill="auto"/>
            <w:noWrap/>
            <w:vAlign w:val="bottom"/>
          </w:tcPr>
          <w:p w14:paraId="2970BA21" w14:textId="1DA67DF1"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64A1567B" w14:textId="173A380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C7FAC5D" w14:textId="2F8353B5"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6904330A" w14:textId="5C2F1C5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126FCDE" w14:textId="165E6044"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2FBFC29E" w14:textId="3D9FC87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A99E570" w14:textId="35D9C303"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2D03E2D0" w14:textId="7E1B1EC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9211956" w14:textId="7177DC0E"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693" w:type="dxa"/>
            <w:shd w:val="clear" w:color="auto" w:fill="auto"/>
            <w:noWrap/>
            <w:vAlign w:val="bottom"/>
          </w:tcPr>
          <w:p w14:paraId="55D5AE90" w14:textId="1E41EE5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0196BE9B" w14:textId="62622134"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0F1AF031" w14:textId="69A0A34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77D3DE7" w14:textId="52A5B1E4"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0D5F0DA9" w14:textId="39A64767" w:rsidR="00971D90" w:rsidRPr="004550B0" w:rsidRDefault="00971D90" w:rsidP="00971D90">
            <w:pPr>
              <w:jc w:val="right"/>
              <w:rPr>
                <w:color w:val="000000" w:themeColor="text1"/>
                <w:sz w:val="22"/>
                <w:szCs w:val="22"/>
              </w:rPr>
            </w:pPr>
            <w:r w:rsidRPr="004550B0">
              <w:rPr>
                <w:color w:val="000000" w:themeColor="text1"/>
                <w:sz w:val="22"/>
                <w:szCs w:val="22"/>
              </w:rPr>
              <w:t>0.22</w:t>
            </w:r>
          </w:p>
        </w:tc>
        <w:tc>
          <w:tcPr>
            <w:tcW w:w="681" w:type="dxa"/>
            <w:shd w:val="clear" w:color="auto" w:fill="auto"/>
            <w:noWrap/>
            <w:vAlign w:val="bottom"/>
          </w:tcPr>
          <w:p w14:paraId="129BBDA0" w14:textId="3B0E1083" w:rsidR="00971D90" w:rsidRPr="004550B0" w:rsidRDefault="00971D90" w:rsidP="00971D90">
            <w:pPr>
              <w:jc w:val="right"/>
              <w:rPr>
                <w:color w:val="000000" w:themeColor="text1"/>
                <w:sz w:val="22"/>
                <w:szCs w:val="22"/>
              </w:rPr>
            </w:pPr>
            <w:r w:rsidRPr="004550B0">
              <w:rPr>
                <w:color w:val="000000" w:themeColor="text1"/>
                <w:sz w:val="22"/>
                <w:szCs w:val="22"/>
              </w:rPr>
              <w:t>39</w:t>
            </w:r>
          </w:p>
        </w:tc>
      </w:tr>
      <w:tr w:rsidR="00371D6C" w:rsidRPr="004550B0" w14:paraId="52FFBE1A" w14:textId="77777777" w:rsidTr="000A7E59">
        <w:trPr>
          <w:trHeight w:val="290"/>
        </w:trPr>
        <w:tc>
          <w:tcPr>
            <w:tcW w:w="1377" w:type="dxa"/>
            <w:shd w:val="clear" w:color="auto" w:fill="auto"/>
            <w:noWrap/>
            <w:vAlign w:val="bottom"/>
          </w:tcPr>
          <w:p w14:paraId="04E66D3F" w14:textId="259C401E" w:rsidR="00971D90" w:rsidRPr="004550B0" w:rsidRDefault="00971D90" w:rsidP="00971D90">
            <w:pPr>
              <w:rPr>
                <w:color w:val="000000" w:themeColor="text1"/>
                <w:sz w:val="22"/>
                <w:szCs w:val="22"/>
              </w:rPr>
            </w:pPr>
            <w:r w:rsidRPr="004550B0">
              <w:rPr>
                <w:color w:val="000000" w:themeColor="text1"/>
                <w:sz w:val="22"/>
                <w:szCs w:val="22"/>
              </w:rPr>
              <w:t>Egypt, Arab Rep.</w:t>
            </w:r>
          </w:p>
        </w:tc>
        <w:tc>
          <w:tcPr>
            <w:tcW w:w="656" w:type="dxa"/>
            <w:shd w:val="clear" w:color="auto" w:fill="auto"/>
            <w:noWrap/>
            <w:vAlign w:val="bottom"/>
          </w:tcPr>
          <w:p w14:paraId="16F9CCF3" w14:textId="76548028"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8384F90" w14:textId="22C586C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350ED26" w14:textId="0ECF5649"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02A6C099" w14:textId="432DDC87"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52374F60" w14:textId="5171EEC0"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2EECECA5" w14:textId="1AE10F13"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523F4D75" w14:textId="470BFEC7"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618B6156" w14:textId="3239FEF2"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3B22064C" w14:textId="75F65DE8"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693" w:type="dxa"/>
            <w:shd w:val="clear" w:color="auto" w:fill="auto"/>
            <w:noWrap/>
            <w:vAlign w:val="bottom"/>
          </w:tcPr>
          <w:p w14:paraId="23585439" w14:textId="077D7EE0"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0EA3D48B" w14:textId="747918EF"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3E1D9710" w14:textId="64BE868D"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10390DFE" w14:textId="7C3CC7A1"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0ACC1A6D" w14:textId="42C367B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31E7873" w14:textId="5D6EDDFA" w:rsidR="00971D90" w:rsidRPr="004550B0" w:rsidRDefault="00971D90" w:rsidP="00971D90">
            <w:pPr>
              <w:jc w:val="right"/>
              <w:rPr>
                <w:color w:val="000000" w:themeColor="text1"/>
                <w:sz w:val="22"/>
                <w:szCs w:val="22"/>
              </w:rPr>
            </w:pPr>
            <w:r w:rsidRPr="004550B0">
              <w:rPr>
                <w:color w:val="000000" w:themeColor="text1"/>
                <w:sz w:val="22"/>
                <w:szCs w:val="22"/>
              </w:rPr>
              <w:t>14</w:t>
            </w:r>
          </w:p>
        </w:tc>
      </w:tr>
      <w:tr w:rsidR="00371D6C" w:rsidRPr="004550B0" w14:paraId="3DA271E3" w14:textId="77777777" w:rsidTr="000A7E59">
        <w:trPr>
          <w:trHeight w:val="290"/>
        </w:trPr>
        <w:tc>
          <w:tcPr>
            <w:tcW w:w="1377" w:type="dxa"/>
            <w:shd w:val="clear" w:color="auto" w:fill="auto"/>
            <w:noWrap/>
            <w:vAlign w:val="bottom"/>
          </w:tcPr>
          <w:p w14:paraId="382CBB9F" w14:textId="01469B63" w:rsidR="00971D90" w:rsidRPr="004550B0" w:rsidRDefault="00971D90" w:rsidP="00971D90">
            <w:pPr>
              <w:rPr>
                <w:color w:val="000000" w:themeColor="text1"/>
                <w:sz w:val="22"/>
                <w:szCs w:val="22"/>
              </w:rPr>
            </w:pPr>
            <w:r w:rsidRPr="004550B0">
              <w:rPr>
                <w:color w:val="000000" w:themeColor="text1"/>
                <w:sz w:val="22"/>
                <w:szCs w:val="22"/>
              </w:rPr>
              <w:t>Finland</w:t>
            </w:r>
          </w:p>
        </w:tc>
        <w:tc>
          <w:tcPr>
            <w:tcW w:w="656" w:type="dxa"/>
            <w:shd w:val="clear" w:color="auto" w:fill="auto"/>
            <w:noWrap/>
            <w:vAlign w:val="bottom"/>
          </w:tcPr>
          <w:p w14:paraId="272683E0" w14:textId="0CC3D718"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B9DFC4C" w14:textId="501F7B0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6E4B3DE" w14:textId="62C08410"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4ED537B2" w14:textId="0E97565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4C67EA7" w14:textId="5ED84376"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2DF5C873" w14:textId="29A0E96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917C050" w14:textId="1D25C3BF"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2F39A36A" w14:textId="4CD32EE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13EF7FE" w14:textId="5CBA6C4A"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693" w:type="dxa"/>
            <w:shd w:val="clear" w:color="auto" w:fill="auto"/>
            <w:noWrap/>
            <w:vAlign w:val="bottom"/>
          </w:tcPr>
          <w:p w14:paraId="77BCA6FC" w14:textId="76D94B1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B5EF7FA" w14:textId="0921B281"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255BF0FD" w14:textId="6CC9C4E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338D21B" w14:textId="13946535"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2D3E24A3" w14:textId="3EFB6338" w:rsidR="00971D90" w:rsidRPr="004550B0" w:rsidRDefault="00971D90" w:rsidP="00971D90">
            <w:pPr>
              <w:jc w:val="right"/>
              <w:rPr>
                <w:color w:val="000000" w:themeColor="text1"/>
                <w:sz w:val="22"/>
                <w:szCs w:val="22"/>
              </w:rPr>
            </w:pPr>
            <w:r w:rsidRPr="004550B0">
              <w:rPr>
                <w:color w:val="000000" w:themeColor="text1"/>
                <w:sz w:val="22"/>
                <w:szCs w:val="22"/>
              </w:rPr>
              <w:t>0.22</w:t>
            </w:r>
          </w:p>
        </w:tc>
        <w:tc>
          <w:tcPr>
            <w:tcW w:w="681" w:type="dxa"/>
            <w:shd w:val="clear" w:color="auto" w:fill="auto"/>
            <w:noWrap/>
            <w:vAlign w:val="bottom"/>
          </w:tcPr>
          <w:p w14:paraId="44103A89" w14:textId="4D1A2154" w:rsidR="00971D90" w:rsidRPr="004550B0" w:rsidRDefault="00971D90" w:rsidP="00971D90">
            <w:pPr>
              <w:jc w:val="right"/>
              <w:rPr>
                <w:color w:val="000000" w:themeColor="text1"/>
                <w:sz w:val="22"/>
                <w:szCs w:val="22"/>
              </w:rPr>
            </w:pPr>
            <w:r w:rsidRPr="004550B0">
              <w:rPr>
                <w:color w:val="000000" w:themeColor="text1"/>
                <w:sz w:val="22"/>
                <w:szCs w:val="22"/>
              </w:rPr>
              <w:t>40</w:t>
            </w:r>
          </w:p>
        </w:tc>
      </w:tr>
      <w:tr w:rsidR="00371D6C" w:rsidRPr="004550B0" w14:paraId="03580820" w14:textId="77777777" w:rsidTr="000A7E59">
        <w:trPr>
          <w:trHeight w:val="290"/>
        </w:trPr>
        <w:tc>
          <w:tcPr>
            <w:tcW w:w="1377" w:type="dxa"/>
            <w:shd w:val="clear" w:color="auto" w:fill="auto"/>
            <w:noWrap/>
            <w:vAlign w:val="bottom"/>
          </w:tcPr>
          <w:p w14:paraId="1BF7DC52" w14:textId="7E7D6004" w:rsidR="00971D90" w:rsidRPr="004550B0" w:rsidRDefault="00971D90" w:rsidP="00971D90">
            <w:pPr>
              <w:rPr>
                <w:color w:val="000000" w:themeColor="text1"/>
                <w:sz w:val="22"/>
                <w:szCs w:val="22"/>
              </w:rPr>
            </w:pPr>
            <w:r w:rsidRPr="004550B0">
              <w:rPr>
                <w:color w:val="000000" w:themeColor="text1"/>
                <w:sz w:val="22"/>
                <w:szCs w:val="22"/>
              </w:rPr>
              <w:t>France</w:t>
            </w:r>
          </w:p>
        </w:tc>
        <w:tc>
          <w:tcPr>
            <w:tcW w:w="656" w:type="dxa"/>
            <w:shd w:val="clear" w:color="auto" w:fill="auto"/>
            <w:noWrap/>
            <w:vAlign w:val="bottom"/>
          </w:tcPr>
          <w:p w14:paraId="0ECBFAE0" w14:textId="2AD964C1"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426428FC" w14:textId="70FAF7C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7851B93" w14:textId="6700B248"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687F8994" w14:textId="20C4737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FCDCEED" w14:textId="2B8E40A6"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158843F9" w14:textId="0B52DE6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7A47443" w14:textId="052B9EF8"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6B0CE8C8" w14:textId="757E396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94B3491" w14:textId="066C1B4E"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693" w:type="dxa"/>
            <w:shd w:val="clear" w:color="auto" w:fill="auto"/>
            <w:noWrap/>
            <w:vAlign w:val="bottom"/>
          </w:tcPr>
          <w:p w14:paraId="052C9EE2" w14:textId="7C60238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BD7EF6A" w14:textId="0F3FC19F"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46086889" w14:textId="1BF3A0A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B9F1DFF" w14:textId="6C66900A"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506187ED" w14:textId="35B0AF04"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48A8808A" w14:textId="56370F22" w:rsidR="00971D90" w:rsidRPr="004550B0" w:rsidRDefault="00971D90" w:rsidP="00971D90">
            <w:pPr>
              <w:jc w:val="right"/>
              <w:rPr>
                <w:color w:val="000000" w:themeColor="text1"/>
                <w:sz w:val="22"/>
                <w:szCs w:val="22"/>
              </w:rPr>
            </w:pPr>
            <w:r w:rsidRPr="004550B0">
              <w:rPr>
                <w:color w:val="000000" w:themeColor="text1"/>
                <w:sz w:val="22"/>
                <w:szCs w:val="22"/>
              </w:rPr>
              <w:t>30</w:t>
            </w:r>
          </w:p>
        </w:tc>
      </w:tr>
      <w:tr w:rsidR="00371D6C" w:rsidRPr="004550B0" w14:paraId="6153B315" w14:textId="77777777" w:rsidTr="000A7E59">
        <w:trPr>
          <w:trHeight w:val="290"/>
        </w:trPr>
        <w:tc>
          <w:tcPr>
            <w:tcW w:w="1377" w:type="dxa"/>
            <w:shd w:val="clear" w:color="auto" w:fill="auto"/>
            <w:noWrap/>
            <w:vAlign w:val="bottom"/>
          </w:tcPr>
          <w:p w14:paraId="633C6CDE" w14:textId="194C6DA9" w:rsidR="00971D90" w:rsidRPr="004550B0" w:rsidRDefault="00971D90" w:rsidP="00971D90">
            <w:pPr>
              <w:rPr>
                <w:color w:val="000000" w:themeColor="text1"/>
                <w:sz w:val="22"/>
                <w:szCs w:val="22"/>
              </w:rPr>
            </w:pPr>
            <w:r w:rsidRPr="004550B0">
              <w:rPr>
                <w:color w:val="000000" w:themeColor="text1"/>
                <w:sz w:val="22"/>
                <w:szCs w:val="22"/>
              </w:rPr>
              <w:t>Germany</w:t>
            </w:r>
          </w:p>
        </w:tc>
        <w:tc>
          <w:tcPr>
            <w:tcW w:w="656" w:type="dxa"/>
            <w:shd w:val="clear" w:color="auto" w:fill="auto"/>
            <w:noWrap/>
            <w:vAlign w:val="bottom"/>
          </w:tcPr>
          <w:p w14:paraId="20297829" w14:textId="2417ABDC"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71F38BDE" w14:textId="3B28EAF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749AEB9" w14:textId="2BCBE479"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50C0B869" w14:textId="4808B36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C6F7FBF" w14:textId="10D727CD"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2C846F92" w14:textId="291E8B7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FB8FBD1" w14:textId="13D9EDBD"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26A18194" w14:textId="2A822F6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CF4DFF6" w14:textId="5F611752"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693" w:type="dxa"/>
            <w:shd w:val="clear" w:color="auto" w:fill="auto"/>
            <w:noWrap/>
            <w:vAlign w:val="bottom"/>
          </w:tcPr>
          <w:p w14:paraId="7940A7FF" w14:textId="2AC898A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079D45A" w14:textId="6C942B48"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1CD45E22" w14:textId="0B4D5E5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A2C053D" w14:textId="3229331B"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4F3316E9" w14:textId="719A642E"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7602B7D7" w14:textId="4B021C97" w:rsidR="00971D90" w:rsidRPr="004550B0" w:rsidRDefault="00971D90" w:rsidP="00971D90">
            <w:pPr>
              <w:jc w:val="right"/>
              <w:rPr>
                <w:color w:val="000000" w:themeColor="text1"/>
                <w:sz w:val="22"/>
                <w:szCs w:val="22"/>
              </w:rPr>
            </w:pPr>
            <w:r w:rsidRPr="004550B0">
              <w:rPr>
                <w:color w:val="000000" w:themeColor="text1"/>
                <w:sz w:val="22"/>
                <w:szCs w:val="22"/>
              </w:rPr>
              <w:t>33</w:t>
            </w:r>
          </w:p>
        </w:tc>
      </w:tr>
      <w:tr w:rsidR="00371D6C" w:rsidRPr="004550B0" w14:paraId="2627C363" w14:textId="77777777" w:rsidTr="000A7E59">
        <w:trPr>
          <w:trHeight w:val="290"/>
        </w:trPr>
        <w:tc>
          <w:tcPr>
            <w:tcW w:w="1377" w:type="dxa"/>
            <w:shd w:val="clear" w:color="auto" w:fill="auto"/>
            <w:noWrap/>
            <w:vAlign w:val="bottom"/>
          </w:tcPr>
          <w:p w14:paraId="630A0FC2" w14:textId="2B0FABA4" w:rsidR="00971D90" w:rsidRPr="004550B0" w:rsidRDefault="00971D90" w:rsidP="00971D90">
            <w:pPr>
              <w:rPr>
                <w:color w:val="000000" w:themeColor="text1"/>
                <w:sz w:val="22"/>
                <w:szCs w:val="22"/>
              </w:rPr>
            </w:pPr>
            <w:r w:rsidRPr="004550B0">
              <w:rPr>
                <w:color w:val="000000" w:themeColor="text1"/>
                <w:sz w:val="22"/>
                <w:szCs w:val="22"/>
              </w:rPr>
              <w:t>Greece</w:t>
            </w:r>
          </w:p>
        </w:tc>
        <w:tc>
          <w:tcPr>
            <w:tcW w:w="656" w:type="dxa"/>
            <w:shd w:val="clear" w:color="auto" w:fill="auto"/>
            <w:noWrap/>
            <w:vAlign w:val="bottom"/>
          </w:tcPr>
          <w:p w14:paraId="140B6B3B" w14:textId="133883CE"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151D838A" w14:textId="7A25256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84BF517" w14:textId="7E193A75"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0506306D" w14:textId="28E48A86"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597C7A7F" w14:textId="62A2FF6F"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17743D1F" w14:textId="222E2D7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1597FB6" w14:textId="6093673A"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418564D3" w14:textId="11EC07F8"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579C839" w14:textId="26FA7E27"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693" w:type="dxa"/>
            <w:shd w:val="clear" w:color="auto" w:fill="auto"/>
            <w:noWrap/>
            <w:vAlign w:val="bottom"/>
          </w:tcPr>
          <w:p w14:paraId="1C02F6D2" w14:textId="72C6557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38C38E09" w14:textId="3DC99205"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412CCE81" w14:textId="78F390E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EFAFF88" w14:textId="330B9609"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5947C74D" w14:textId="5E87AB1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1B5CA89" w14:textId="15BC5B31" w:rsidR="00971D90" w:rsidRPr="004550B0" w:rsidRDefault="00971D90" w:rsidP="00971D90">
            <w:pPr>
              <w:jc w:val="right"/>
              <w:rPr>
                <w:color w:val="000000" w:themeColor="text1"/>
                <w:sz w:val="22"/>
                <w:szCs w:val="22"/>
              </w:rPr>
            </w:pPr>
            <w:r w:rsidRPr="004550B0">
              <w:rPr>
                <w:color w:val="000000" w:themeColor="text1"/>
                <w:sz w:val="22"/>
                <w:szCs w:val="22"/>
              </w:rPr>
              <w:t>17</w:t>
            </w:r>
          </w:p>
        </w:tc>
      </w:tr>
      <w:tr w:rsidR="00371D6C" w:rsidRPr="004550B0" w14:paraId="17E47F3B" w14:textId="77777777" w:rsidTr="000A7E59">
        <w:trPr>
          <w:trHeight w:val="290"/>
        </w:trPr>
        <w:tc>
          <w:tcPr>
            <w:tcW w:w="1377" w:type="dxa"/>
            <w:shd w:val="clear" w:color="auto" w:fill="auto"/>
            <w:noWrap/>
            <w:vAlign w:val="bottom"/>
          </w:tcPr>
          <w:p w14:paraId="5E7F69BB" w14:textId="7603309A" w:rsidR="00971D90" w:rsidRPr="004550B0" w:rsidRDefault="00971D90" w:rsidP="00971D90">
            <w:pPr>
              <w:rPr>
                <w:color w:val="000000" w:themeColor="text1"/>
                <w:sz w:val="22"/>
                <w:szCs w:val="22"/>
              </w:rPr>
            </w:pPr>
            <w:r w:rsidRPr="004550B0">
              <w:rPr>
                <w:color w:val="000000" w:themeColor="text1"/>
                <w:sz w:val="22"/>
                <w:szCs w:val="22"/>
              </w:rPr>
              <w:t>Iceland</w:t>
            </w:r>
          </w:p>
        </w:tc>
        <w:tc>
          <w:tcPr>
            <w:tcW w:w="656" w:type="dxa"/>
            <w:shd w:val="clear" w:color="auto" w:fill="auto"/>
            <w:noWrap/>
            <w:vAlign w:val="bottom"/>
          </w:tcPr>
          <w:p w14:paraId="590810AF" w14:textId="736C80EC"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2574FD0A" w14:textId="249ADD0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41C3EF4" w14:textId="641E937C"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1AA7D3B6" w14:textId="040CE77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371A205" w14:textId="7E19B8BE"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2961566F" w14:textId="3BD1476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63DB825" w14:textId="66AD60AF"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58CE126C" w14:textId="2462F5B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4A58ECD" w14:textId="037A172D"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693" w:type="dxa"/>
            <w:shd w:val="clear" w:color="auto" w:fill="auto"/>
            <w:noWrap/>
            <w:vAlign w:val="bottom"/>
          </w:tcPr>
          <w:p w14:paraId="0E6438F3" w14:textId="7DD7BFB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35E97A1A" w14:textId="58E282F4"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58FDF748" w14:textId="04C6C2C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2047C12" w14:textId="582A201B"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1C7A92C8" w14:textId="631E9C46" w:rsidR="00971D90" w:rsidRPr="004550B0" w:rsidRDefault="00971D90" w:rsidP="00971D90">
            <w:pPr>
              <w:jc w:val="right"/>
              <w:rPr>
                <w:color w:val="000000" w:themeColor="text1"/>
                <w:sz w:val="22"/>
                <w:szCs w:val="22"/>
              </w:rPr>
            </w:pPr>
            <w:r w:rsidRPr="004550B0">
              <w:rPr>
                <w:color w:val="000000" w:themeColor="text1"/>
                <w:sz w:val="22"/>
                <w:szCs w:val="22"/>
              </w:rPr>
              <w:t>0.28</w:t>
            </w:r>
          </w:p>
        </w:tc>
        <w:tc>
          <w:tcPr>
            <w:tcW w:w="681" w:type="dxa"/>
            <w:shd w:val="clear" w:color="auto" w:fill="auto"/>
            <w:noWrap/>
            <w:vAlign w:val="bottom"/>
          </w:tcPr>
          <w:p w14:paraId="255DBB3B" w14:textId="285E1BEC" w:rsidR="00971D90" w:rsidRPr="004550B0" w:rsidRDefault="00971D90" w:rsidP="00971D90">
            <w:pPr>
              <w:jc w:val="right"/>
              <w:rPr>
                <w:color w:val="000000" w:themeColor="text1"/>
                <w:sz w:val="22"/>
                <w:szCs w:val="22"/>
              </w:rPr>
            </w:pPr>
            <w:r w:rsidRPr="004550B0">
              <w:rPr>
                <w:color w:val="000000" w:themeColor="text1"/>
                <w:sz w:val="22"/>
                <w:szCs w:val="22"/>
              </w:rPr>
              <w:t>31</w:t>
            </w:r>
          </w:p>
        </w:tc>
      </w:tr>
      <w:tr w:rsidR="00371D6C" w:rsidRPr="004550B0" w14:paraId="54C79B57" w14:textId="77777777" w:rsidTr="000A7E59">
        <w:trPr>
          <w:trHeight w:val="290"/>
        </w:trPr>
        <w:tc>
          <w:tcPr>
            <w:tcW w:w="1377" w:type="dxa"/>
            <w:shd w:val="clear" w:color="auto" w:fill="auto"/>
            <w:noWrap/>
            <w:vAlign w:val="bottom"/>
          </w:tcPr>
          <w:p w14:paraId="33F1C823" w14:textId="3D61F531" w:rsidR="00971D90" w:rsidRPr="004550B0" w:rsidRDefault="00971D90" w:rsidP="00971D90">
            <w:pPr>
              <w:rPr>
                <w:color w:val="000000" w:themeColor="text1"/>
                <w:sz w:val="22"/>
                <w:szCs w:val="22"/>
              </w:rPr>
            </w:pPr>
            <w:r w:rsidRPr="004550B0">
              <w:rPr>
                <w:color w:val="000000" w:themeColor="text1"/>
                <w:sz w:val="22"/>
                <w:szCs w:val="22"/>
              </w:rPr>
              <w:t>India</w:t>
            </w:r>
          </w:p>
        </w:tc>
        <w:tc>
          <w:tcPr>
            <w:tcW w:w="656" w:type="dxa"/>
            <w:shd w:val="clear" w:color="auto" w:fill="auto"/>
            <w:noWrap/>
            <w:vAlign w:val="bottom"/>
          </w:tcPr>
          <w:p w14:paraId="5D97A80D" w14:textId="72082513"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1E16E38D" w14:textId="3D8346A9"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F24501E" w14:textId="703A8580"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5F227C11" w14:textId="102083F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8FE8B0A" w14:textId="4A73C6B1"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6828E9EE" w14:textId="569A48F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4A32D80" w14:textId="77EE35AC"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03153968" w14:textId="088DF0B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047FD35" w14:textId="48574450"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693" w:type="dxa"/>
            <w:shd w:val="clear" w:color="auto" w:fill="auto"/>
            <w:noWrap/>
            <w:vAlign w:val="bottom"/>
          </w:tcPr>
          <w:p w14:paraId="44C9BD76" w14:textId="56E489A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0A76353B" w14:textId="1880B3CB"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73E4D858" w14:textId="1C7E1F1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D4CA5DA" w14:textId="2D7C16AB"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2AE98F4B" w14:textId="0C7E590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D2AFA0D" w14:textId="6629BF73" w:rsidR="00971D90" w:rsidRPr="004550B0" w:rsidRDefault="00971D90" w:rsidP="00971D90">
            <w:pPr>
              <w:jc w:val="right"/>
              <w:rPr>
                <w:color w:val="000000" w:themeColor="text1"/>
                <w:sz w:val="22"/>
                <w:szCs w:val="22"/>
              </w:rPr>
            </w:pPr>
            <w:r w:rsidRPr="004550B0">
              <w:rPr>
                <w:color w:val="000000" w:themeColor="text1"/>
                <w:sz w:val="22"/>
                <w:szCs w:val="22"/>
              </w:rPr>
              <w:t>12</w:t>
            </w:r>
          </w:p>
        </w:tc>
      </w:tr>
      <w:tr w:rsidR="00371D6C" w:rsidRPr="004550B0" w14:paraId="6330AE24" w14:textId="77777777" w:rsidTr="000A7E59">
        <w:trPr>
          <w:trHeight w:val="290"/>
        </w:trPr>
        <w:tc>
          <w:tcPr>
            <w:tcW w:w="1377" w:type="dxa"/>
            <w:shd w:val="clear" w:color="auto" w:fill="auto"/>
            <w:noWrap/>
            <w:vAlign w:val="bottom"/>
          </w:tcPr>
          <w:p w14:paraId="089F318D" w14:textId="6AA2862D" w:rsidR="00971D90" w:rsidRPr="004550B0" w:rsidRDefault="00971D90" w:rsidP="00971D90">
            <w:pPr>
              <w:rPr>
                <w:color w:val="000000" w:themeColor="text1"/>
                <w:sz w:val="22"/>
                <w:szCs w:val="22"/>
              </w:rPr>
            </w:pPr>
            <w:r w:rsidRPr="004550B0">
              <w:rPr>
                <w:color w:val="000000" w:themeColor="text1"/>
                <w:sz w:val="22"/>
                <w:szCs w:val="22"/>
              </w:rPr>
              <w:t>Indonesia</w:t>
            </w:r>
          </w:p>
        </w:tc>
        <w:tc>
          <w:tcPr>
            <w:tcW w:w="656" w:type="dxa"/>
            <w:shd w:val="clear" w:color="auto" w:fill="auto"/>
            <w:noWrap/>
            <w:vAlign w:val="bottom"/>
          </w:tcPr>
          <w:p w14:paraId="5E3C92A3" w14:textId="78025FA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4D25BB1" w14:textId="0E1CC52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5148565" w14:textId="00C3BB8A"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1F4E4358" w14:textId="6FFE5F38"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187A3DAB" w14:textId="0C97C921"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249C9387" w14:textId="360BB7A7"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5D463AF" w14:textId="7A915223"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6000E88B" w14:textId="34090C11"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DE610A3" w14:textId="5A20ABAF"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693" w:type="dxa"/>
            <w:shd w:val="clear" w:color="auto" w:fill="auto"/>
            <w:noWrap/>
            <w:vAlign w:val="bottom"/>
          </w:tcPr>
          <w:p w14:paraId="1E190586" w14:textId="32674BA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40F5A405" w14:textId="3FCE9299"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2AA23274" w14:textId="72DAC940"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B764F6E" w14:textId="4E679C01"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783A0789" w14:textId="77D8A0A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53FFF44" w14:textId="4C986C7A" w:rsidR="00971D90" w:rsidRPr="004550B0" w:rsidRDefault="00971D90" w:rsidP="00971D90">
            <w:pPr>
              <w:jc w:val="right"/>
              <w:rPr>
                <w:color w:val="000000" w:themeColor="text1"/>
                <w:sz w:val="22"/>
                <w:szCs w:val="22"/>
              </w:rPr>
            </w:pPr>
            <w:r w:rsidRPr="004550B0">
              <w:rPr>
                <w:color w:val="000000" w:themeColor="text1"/>
                <w:sz w:val="22"/>
                <w:szCs w:val="22"/>
              </w:rPr>
              <w:t>10</w:t>
            </w:r>
          </w:p>
        </w:tc>
      </w:tr>
      <w:tr w:rsidR="00371D6C" w:rsidRPr="004550B0" w14:paraId="00A11AB4" w14:textId="77777777" w:rsidTr="000A7E59">
        <w:trPr>
          <w:trHeight w:val="290"/>
        </w:trPr>
        <w:tc>
          <w:tcPr>
            <w:tcW w:w="1377" w:type="dxa"/>
            <w:shd w:val="clear" w:color="auto" w:fill="auto"/>
            <w:noWrap/>
            <w:vAlign w:val="bottom"/>
          </w:tcPr>
          <w:p w14:paraId="5D957E22" w14:textId="0E86728B" w:rsidR="00971D90" w:rsidRPr="004550B0" w:rsidRDefault="00971D90" w:rsidP="00971D90">
            <w:pPr>
              <w:rPr>
                <w:color w:val="000000" w:themeColor="text1"/>
                <w:sz w:val="22"/>
                <w:szCs w:val="22"/>
              </w:rPr>
            </w:pPr>
            <w:r w:rsidRPr="004550B0">
              <w:rPr>
                <w:color w:val="000000" w:themeColor="text1"/>
                <w:sz w:val="22"/>
                <w:szCs w:val="22"/>
              </w:rPr>
              <w:t>Ireland</w:t>
            </w:r>
          </w:p>
        </w:tc>
        <w:tc>
          <w:tcPr>
            <w:tcW w:w="656" w:type="dxa"/>
            <w:shd w:val="clear" w:color="auto" w:fill="auto"/>
            <w:noWrap/>
            <w:vAlign w:val="bottom"/>
          </w:tcPr>
          <w:p w14:paraId="4B14BD23" w14:textId="56E4F963"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75A8B8EF" w14:textId="2940425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4CBA521" w14:textId="213D518E"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738ACA03" w14:textId="486E818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E74CBED" w14:textId="526C5383"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51C0203C" w14:textId="20CCB44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2A16F2B" w14:textId="682C48DA"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1632A881" w14:textId="05F3BD3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0771536" w14:textId="72AEE801"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693" w:type="dxa"/>
            <w:shd w:val="clear" w:color="auto" w:fill="auto"/>
            <w:noWrap/>
            <w:vAlign w:val="bottom"/>
          </w:tcPr>
          <w:p w14:paraId="637582DF" w14:textId="3B076653"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2E2A7F14" w14:textId="25ED50A6"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2F59E27B" w14:textId="1C3BC99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65255B6" w14:textId="3CB2A005"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78C0E20E" w14:textId="2BB1AFB1"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1AAD2CEC" w14:textId="5AADE4E7" w:rsidR="00971D90" w:rsidRPr="004550B0" w:rsidRDefault="00971D90" w:rsidP="00971D90">
            <w:pPr>
              <w:jc w:val="right"/>
              <w:rPr>
                <w:color w:val="000000" w:themeColor="text1"/>
                <w:sz w:val="22"/>
                <w:szCs w:val="22"/>
              </w:rPr>
            </w:pPr>
            <w:r w:rsidRPr="004550B0">
              <w:rPr>
                <w:color w:val="000000" w:themeColor="text1"/>
                <w:sz w:val="22"/>
                <w:szCs w:val="22"/>
              </w:rPr>
              <w:t>21</w:t>
            </w:r>
          </w:p>
        </w:tc>
      </w:tr>
      <w:tr w:rsidR="00371D6C" w:rsidRPr="004550B0" w14:paraId="1342923E" w14:textId="77777777" w:rsidTr="000A7E59">
        <w:trPr>
          <w:trHeight w:val="290"/>
        </w:trPr>
        <w:tc>
          <w:tcPr>
            <w:tcW w:w="1377" w:type="dxa"/>
            <w:shd w:val="clear" w:color="auto" w:fill="auto"/>
            <w:noWrap/>
            <w:vAlign w:val="bottom"/>
          </w:tcPr>
          <w:p w14:paraId="3F8A0B03" w14:textId="5C335652" w:rsidR="00971D90" w:rsidRPr="004550B0" w:rsidRDefault="00971D90" w:rsidP="00971D90">
            <w:pPr>
              <w:rPr>
                <w:color w:val="000000" w:themeColor="text1"/>
                <w:sz w:val="22"/>
                <w:szCs w:val="22"/>
              </w:rPr>
            </w:pPr>
            <w:r w:rsidRPr="004550B0">
              <w:rPr>
                <w:color w:val="000000" w:themeColor="text1"/>
                <w:sz w:val="22"/>
                <w:szCs w:val="22"/>
              </w:rPr>
              <w:t>Italy</w:t>
            </w:r>
          </w:p>
        </w:tc>
        <w:tc>
          <w:tcPr>
            <w:tcW w:w="656" w:type="dxa"/>
            <w:shd w:val="clear" w:color="auto" w:fill="auto"/>
            <w:noWrap/>
            <w:vAlign w:val="bottom"/>
          </w:tcPr>
          <w:p w14:paraId="2DD53E98" w14:textId="388370EA"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68CF1D9D" w14:textId="258F94C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CB00C6A" w14:textId="104B72FC"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38D92C6E" w14:textId="3986D51C"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E8A3D6A" w14:textId="04AA696B"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18631A53" w14:textId="189AE3F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CF59DB9" w14:textId="0928807B"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65B08531" w14:textId="71D5AAE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FF2917A" w14:textId="2D0B2170"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693" w:type="dxa"/>
            <w:shd w:val="clear" w:color="auto" w:fill="auto"/>
            <w:noWrap/>
            <w:vAlign w:val="bottom"/>
          </w:tcPr>
          <w:p w14:paraId="57C3C5A4" w14:textId="1F0E895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0C8219FF" w14:textId="0BB7F600"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762BF0F3" w14:textId="2B65093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EC785A7" w14:textId="5E201537"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43C67C41" w14:textId="0FDAD7B1"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3099B1B1" w14:textId="59916CAD" w:rsidR="00971D90" w:rsidRPr="004550B0" w:rsidRDefault="00971D90" w:rsidP="00971D90">
            <w:pPr>
              <w:jc w:val="right"/>
              <w:rPr>
                <w:color w:val="000000" w:themeColor="text1"/>
                <w:sz w:val="22"/>
                <w:szCs w:val="22"/>
              </w:rPr>
            </w:pPr>
            <w:r w:rsidRPr="004550B0">
              <w:rPr>
                <w:color w:val="000000" w:themeColor="text1"/>
                <w:sz w:val="22"/>
                <w:szCs w:val="22"/>
              </w:rPr>
              <w:t>22</w:t>
            </w:r>
          </w:p>
        </w:tc>
      </w:tr>
      <w:tr w:rsidR="00371D6C" w:rsidRPr="004550B0" w14:paraId="75365C3D" w14:textId="77777777" w:rsidTr="000A7E59">
        <w:trPr>
          <w:trHeight w:val="290"/>
        </w:trPr>
        <w:tc>
          <w:tcPr>
            <w:tcW w:w="1377" w:type="dxa"/>
            <w:shd w:val="clear" w:color="auto" w:fill="auto"/>
            <w:noWrap/>
            <w:vAlign w:val="bottom"/>
          </w:tcPr>
          <w:p w14:paraId="7BF11E2D" w14:textId="3B031EB6" w:rsidR="00971D90" w:rsidRPr="004550B0" w:rsidRDefault="00971D90" w:rsidP="00971D90">
            <w:pPr>
              <w:rPr>
                <w:color w:val="000000" w:themeColor="text1"/>
                <w:sz w:val="22"/>
                <w:szCs w:val="22"/>
              </w:rPr>
            </w:pPr>
            <w:r w:rsidRPr="004550B0">
              <w:rPr>
                <w:color w:val="000000" w:themeColor="text1"/>
                <w:sz w:val="22"/>
                <w:szCs w:val="22"/>
              </w:rPr>
              <w:t>Japan</w:t>
            </w:r>
          </w:p>
        </w:tc>
        <w:tc>
          <w:tcPr>
            <w:tcW w:w="656" w:type="dxa"/>
            <w:shd w:val="clear" w:color="auto" w:fill="auto"/>
            <w:noWrap/>
            <w:vAlign w:val="bottom"/>
          </w:tcPr>
          <w:p w14:paraId="6C1F9364" w14:textId="01BDFB3F"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126644AA" w14:textId="705C4C2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864DF6F" w14:textId="1FE2F4E0"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50DC8F92" w14:textId="60D90B77"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387CC3C2" w14:textId="0199C91F"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256EBCA6" w14:textId="03C56B8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447F79C" w14:textId="47BAD589"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77F2E433" w14:textId="659ED6A5"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C297223" w14:textId="199D6BC9"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693" w:type="dxa"/>
            <w:shd w:val="clear" w:color="auto" w:fill="auto"/>
            <w:noWrap/>
            <w:vAlign w:val="bottom"/>
          </w:tcPr>
          <w:p w14:paraId="1D0C7B10" w14:textId="473CAA74"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02D9E032" w14:textId="7D63F2F6"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7B7A874C" w14:textId="7E6CCADD"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6A5641A" w14:textId="2EAF7819"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4BAAE978" w14:textId="1C9F1BA5"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76CB6D8B" w14:textId="1EF44423" w:rsidR="00971D90" w:rsidRPr="004550B0" w:rsidRDefault="00971D90" w:rsidP="00971D90">
            <w:pPr>
              <w:jc w:val="right"/>
              <w:rPr>
                <w:color w:val="000000" w:themeColor="text1"/>
                <w:sz w:val="22"/>
                <w:szCs w:val="22"/>
              </w:rPr>
            </w:pPr>
            <w:r w:rsidRPr="004550B0">
              <w:rPr>
                <w:color w:val="000000" w:themeColor="text1"/>
                <w:sz w:val="22"/>
                <w:szCs w:val="22"/>
              </w:rPr>
              <w:t>28</w:t>
            </w:r>
          </w:p>
        </w:tc>
      </w:tr>
      <w:tr w:rsidR="00371D6C" w:rsidRPr="004550B0" w14:paraId="0E971B99" w14:textId="77777777" w:rsidTr="000A7E59">
        <w:trPr>
          <w:trHeight w:val="290"/>
        </w:trPr>
        <w:tc>
          <w:tcPr>
            <w:tcW w:w="1377" w:type="dxa"/>
            <w:shd w:val="clear" w:color="auto" w:fill="auto"/>
            <w:noWrap/>
            <w:vAlign w:val="bottom"/>
          </w:tcPr>
          <w:p w14:paraId="417D7BFB" w14:textId="1BE6B93A" w:rsidR="00971D90" w:rsidRPr="004550B0" w:rsidRDefault="00971D90" w:rsidP="00971D90">
            <w:pPr>
              <w:rPr>
                <w:color w:val="000000" w:themeColor="text1"/>
                <w:sz w:val="22"/>
                <w:szCs w:val="22"/>
              </w:rPr>
            </w:pPr>
            <w:r w:rsidRPr="004550B0">
              <w:rPr>
                <w:color w:val="000000" w:themeColor="text1"/>
                <w:sz w:val="22"/>
                <w:szCs w:val="22"/>
              </w:rPr>
              <w:t>Korea, Rep.</w:t>
            </w:r>
          </w:p>
        </w:tc>
        <w:tc>
          <w:tcPr>
            <w:tcW w:w="656" w:type="dxa"/>
            <w:shd w:val="clear" w:color="auto" w:fill="auto"/>
            <w:noWrap/>
            <w:vAlign w:val="bottom"/>
          </w:tcPr>
          <w:p w14:paraId="060A34B6" w14:textId="7D5C969F"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094EC81" w14:textId="640B469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C41E827" w14:textId="1F9F5623"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07741177" w14:textId="3EB8434C"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0ACEA7EC" w14:textId="3DFA987F"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350CCA39" w14:textId="51B90A7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6B6BD1B" w14:textId="42D35843"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6B818AD3" w14:textId="40EDE4C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3B7AE92" w14:textId="016F3384"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693" w:type="dxa"/>
            <w:shd w:val="clear" w:color="auto" w:fill="auto"/>
            <w:noWrap/>
            <w:vAlign w:val="bottom"/>
          </w:tcPr>
          <w:p w14:paraId="18B102DD" w14:textId="2217F46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9C79A5F" w14:textId="0C087FD2"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597A104B" w14:textId="3D1C5D3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ACFE8A9" w14:textId="042FDDFC"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14E08969" w14:textId="3B63B8C1"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05043CA4" w14:textId="7BB3A465" w:rsidR="00971D90" w:rsidRPr="004550B0" w:rsidRDefault="00971D90" w:rsidP="00971D90">
            <w:pPr>
              <w:jc w:val="right"/>
              <w:rPr>
                <w:color w:val="000000" w:themeColor="text1"/>
                <w:sz w:val="22"/>
                <w:szCs w:val="22"/>
              </w:rPr>
            </w:pPr>
            <w:r w:rsidRPr="004550B0">
              <w:rPr>
                <w:color w:val="000000" w:themeColor="text1"/>
                <w:sz w:val="22"/>
                <w:szCs w:val="22"/>
              </w:rPr>
              <w:t>27</w:t>
            </w:r>
          </w:p>
        </w:tc>
      </w:tr>
      <w:tr w:rsidR="00371D6C" w:rsidRPr="004550B0" w14:paraId="3F22E1E4" w14:textId="77777777" w:rsidTr="000A7E59">
        <w:trPr>
          <w:trHeight w:val="290"/>
        </w:trPr>
        <w:tc>
          <w:tcPr>
            <w:tcW w:w="1377" w:type="dxa"/>
            <w:shd w:val="clear" w:color="auto" w:fill="auto"/>
            <w:noWrap/>
            <w:vAlign w:val="bottom"/>
          </w:tcPr>
          <w:p w14:paraId="560A8303" w14:textId="35B6A031" w:rsidR="00971D90" w:rsidRPr="004550B0" w:rsidRDefault="00971D90" w:rsidP="00971D90">
            <w:pPr>
              <w:rPr>
                <w:color w:val="000000" w:themeColor="text1"/>
                <w:sz w:val="22"/>
                <w:szCs w:val="22"/>
              </w:rPr>
            </w:pPr>
            <w:r w:rsidRPr="004550B0">
              <w:rPr>
                <w:color w:val="000000" w:themeColor="text1"/>
                <w:sz w:val="22"/>
                <w:szCs w:val="22"/>
              </w:rPr>
              <w:t>Luxembourg</w:t>
            </w:r>
          </w:p>
        </w:tc>
        <w:tc>
          <w:tcPr>
            <w:tcW w:w="656" w:type="dxa"/>
            <w:shd w:val="clear" w:color="auto" w:fill="auto"/>
            <w:noWrap/>
            <w:vAlign w:val="bottom"/>
          </w:tcPr>
          <w:p w14:paraId="6C510066" w14:textId="3A2C480D"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7A8941FC"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7EB56757"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04A6C1F" w14:textId="4FD4E2CE"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122289F3" w14:textId="350DC8A3"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5212FAF4" w14:textId="6CD6D9D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D324E03" w14:textId="0970425C"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4DE7AE18" w14:textId="32AE85E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C0EA2DD" w14:textId="6C530D5C"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693" w:type="dxa"/>
            <w:shd w:val="clear" w:color="auto" w:fill="auto"/>
            <w:noWrap/>
            <w:vAlign w:val="bottom"/>
          </w:tcPr>
          <w:p w14:paraId="688AD173" w14:textId="49346F9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30920876" w14:textId="7BA9E6B8"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6D5B6EFB" w14:textId="40050C2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7BD8466" w14:textId="1CAF9F1E"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43B06177" w14:textId="1877F3CE"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6097EB18" w14:textId="4CD0D843" w:rsidR="00971D90" w:rsidRPr="004550B0" w:rsidRDefault="00971D90" w:rsidP="00971D90">
            <w:pPr>
              <w:jc w:val="right"/>
              <w:rPr>
                <w:color w:val="000000" w:themeColor="text1"/>
                <w:sz w:val="22"/>
                <w:szCs w:val="22"/>
              </w:rPr>
            </w:pPr>
            <w:r w:rsidRPr="004550B0">
              <w:rPr>
                <w:color w:val="000000" w:themeColor="text1"/>
                <w:sz w:val="22"/>
                <w:szCs w:val="22"/>
              </w:rPr>
              <w:t>35</w:t>
            </w:r>
          </w:p>
        </w:tc>
      </w:tr>
      <w:tr w:rsidR="00371D6C" w:rsidRPr="004550B0" w14:paraId="3FB8E658" w14:textId="77777777" w:rsidTr="000A7E59">
        <w:trPr>
          <w:trHeight w:val="290"/>
        </w:trPr>
        <w:tc>
          <w:tcPr>
            <w:tcW w:w="1377" w:type="dxa"/>
            <w:shd w:val="clear" w:color="auto" w:fill="auto"/>
            <w:noWrap/>
            <w:vAlign w:val="bottom"/>
          </w:tcPr>
          <w:p w14:paraId="3840D06E" w14:textId="0305658D" w:rsidR="00971D90" w:rsidRPr="004550B0" w:rsidRDefault="00971D90" w:rsidP="00971D90">
            <w:pPr>
              <w:rPr>
                <w:color w:val="000000" w:themeColor="text1"/>
                <w:sz w:val="22"/>
                <w:szCs w:val="22"/>
              </w:rPr>
            </w:pPr>
            <w:r w:rsidRPr="004550B0">
              <w:rPr>
                <w:color w:val="000000" w:themeColor="text1"/>
                <w:sz w:val="22"/>
                <w:szCs w:val="22"/>
              </w:rPr>
              <w:t>Mexico</w:t>
            </w:r>
          </w:p>
        </w:tc>
        <w:tc>
          <w:tcPr>
            <w:tcW w:w="656" w:type="dxa"/>
            <w:shd w:val="clear" w:color="auto" w:fill="auto"/>
            <w:noWrap/>
            <w:vAlign w:val="bottom"/>
          </w:tcPr>
          <w:p w14:paraId="2988D551" w14:textId="0115723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16C579A" w14:textId="2ECB975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46953E3" w14:textId="537938D7"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47C3F3FF" w14:textId="6C867A2A"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43745C62" w14:textId="7E098E8C"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6208FC8F" w14:textId="4FAE8346"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DCDD571" w14:textId="74EEFC5A"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2C81FB36" w14:textId="0F54066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18F1213" w14:textId="258755A5"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693" w:type="dxa"/>
            <w:shd w:val="clear" w:color="auto" w:fill="auto"/>
            <w:noWrap/>
            <w:vAlign w:val="bottom"/>
          </w:tcPr>
          <w:p w14:paraId="38B51302" w14:textId="53ED70C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5A6FEBC" w14:textId="570D952E"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2871EF4" w14:textId="3F20F9B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4BB5A5F" w14:textId="6F1828C2"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21344A87" w14:textId="0CE0876D"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6E1BE8A5" w14:textId="1CB81846" w:rsidR="00971D90" w:rsidRPr="004550B0" w:rsidRDefault="00971D90" w:rsidP="00971D90">
            <w:pPr>
              <w:jc w:val="right"/>
              <w:rPr>
                <w:color w:val="000000" w:themeColor="text1"/>
                <w:sz w:val="22"/>
                <w:szCs w:val="22"/>
              </w:rPr>
            </w:pPr>
            <w:r w:rsidRPr="004550B0">
              <w:rPr>
                <w:color w:val="000000" w:themeColor="text1"/>
                <w:sz w:val="22"/>
                <w:szCs w:val="22"/>
              </w:rPr>
              <w:t>7</w:t>
            </w:r>
          </w:p>
        </w:tc>
      </w:tr>
      <w:tr w:rsidR="00371D6C" w:rsidRPr="004550B0" w14:paraId="76C85361" w14:textId="77777777" w:rsidTr="000A7E59">
        <w:trPr>
          <w:trHeight w:val="290"/>
        </w:trPr>
        <w:tc>
          <w:tcPr>
            <w:tcW w:w="1377" w:type="dxa"/>
            <w:shd w:val="clear" w:color="auto" w:fill="auto"/>
            <w:noWrap/>
            <w:vAlign w:val="bottom"/>
          </w:tcPr>
          <w:p w14:paraId="3369A718" w14:textId="5D87E755" w:rsidR="00971D90" w:rsidRPr="004550B0" w:rsidRDefault="00971D90" w:rsidP="00971D90">
            <w:pPr>
              <w:rPr>
                <w:color w:val="000000" w:themeColor="text1"/>
                <w:sz w:val="22"/>
                <w:szCs w:val="22"/>
              </w:rPr>
            </w:pPr>
            <w:r w:rsidRPr="004550B0">
              <w:rPr>
                <w:color w:val="000000" w:themeColor="text1"/>
                <w:sz w:val="22"/>
                <w:szCs w:val="22"/>
              </w:rPr>
              <w:t>Netherlands</w:t>
            </w:r>
          </w:p>
        </w:tc>
        <w:tc>
          <w:tcPr>
            <w:tcW w:w="656" w:type="dxa"/>
            <w:shd w:val="clear" w:color="auto" w:fill="auto"/>
            <w:noWrap/>
            <w:vAlign w:val="bottom"/>
          </w:tcPr>
          <w:p w14:paraId="773C177C" w14:textId="41C280AB"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75DF318" w14:textId="5DCF035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A43D415" w14:textId="69BF73DF"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272C06D7" w14:textId="70CD215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F0F3E72" w14:textId="088576C1"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66DB7B2C" w14:textId="032983B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D112612" w14:textId="6AAF90EC"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65EE4745" w14:textId="6C578E7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1310DE4" w14:textId="76016F2D"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693" w:type="dxa"/>
            <w:shd w:val="clear" w:color="auto" w:fill="auto"/>
            <w:noWrap/>
            <w:vAlign w:val="bottom"/>
          </w:tcPr>
          <w:p w14:paraId="51EEA5EA" w14:textId="30130C9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4B5FE3CA" w14:textId="65D76881"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38B2A343" w14:textId="13D100A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82E03E1" w14:textId="541377DC"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6F099EB0" w14:textId="09EA27AA"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5F19AB2A" w14:textId="77005815" w:rsidR="00971D90" w:rsidRPr="004550B0" w:rsidRDefault="00971D90" w:rsidP="00971D90">
            <w:pPr>
              <w:jc w:val="right"/>
              <w:rPr>
                <w:color w:val="000000" w:themeColor="text1"/>
                <w:sz w:val="22"/>
                <w:szCs w:val="22"/>
              </w:rPr>
            </w:pPr>
            <w:r w:rsidRPr="004550B0">
              <w:rPr>
                <w:color w:val="000000" w:themeColor="text1"/>
                <w:sz w:val="22"/>
                <w:szCs w:val="22"/>
              </w:rPr>
              <w:t>34</w:t>
            </w:r>
          </w:p>
        </w:tc>
      </w:tr>
      <w:tr w:rsidR="00371D6C" w:rsidRPr="004550B0" w14:paraId="7FD4C123" w14:textId="77777777" w:rsidTr="000A7E59">
        <w:trPr>
          <w:trHeight w:val="290"/>
        </w:trPr>
        <w:tc>
          <w:tcPr>
            <w:tcW w:w="1377" w:type="dxa"/>
            <w:shd w:val="clear" w:color="auto" w:fill="auto"/>
            <w:noWrap/>
            <w:vAlign w:val="bottom"/>
          </w:tcPr>
          <w:p w14:paraId="7E33AA5E" w14:textId="634007BA" w:rsidR="00971D90" w:rsidRPr="004550B0" w:rsidRDefault="00971D90" w:rsidP="00971D90">
            <w:pPr>
              <w:rPr>
                <w:color w:val="000000" w:themeColor="text1"/>
                <w:sz w:val="22"/>
                <w:szCs w:val="22"/>
              </w:rPr>
            </w:pPr>
            <w:r w:rsidRPr="004550B0">
              <w:rPr>
                <w:color w:val="000000" w:themeColor="text1"/>
                <w:sz w:val="22"/>
                <w:szCs w:val="22"/>
              </w:rPr>
              <w:t>New Zealand</w:t>
            </w:r>
          </w:p>
        </w:tc>
        <w:tc>
          <w:tcPr>
            <w:tcW w:w="656" w:type="dxa"/>
            <w:shd w:val="clear" w:color="auto" w:fill="auto"/>
            <w:noWrap/>
            <w:vAlign w:val="bottom"/>
          </w:tcPr>
          <w:p w14:paraId="1F1BDB5A" w14:textId="2A754C34"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ABAC146" w14:textId="70F9345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9954909" w14:textId="235ACCF2"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2F1FB75C" w14:textId="6D752ED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ECA1D22" w14:textId="4391C5AB"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5ACCA3F3" w14:textId="4A58FE5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7BA9231" w14:textId="532366C4"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4B8757BD" w14:textId="102A486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23DC3E8" w14:textId="41280057"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693" w:type="dxa"/>
            <w:shd w:val="clear" w:color="auto" w:fill="auto"/>
            <w:noWrap/>
            <w:vAlign w:val="bottom"/>
          </w:tcPr>
          <w:p w14:paraId="36915161" w14:textId="36A1E58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FEBD59E" w14:textId="7BEFDA76"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156F175F" w14:textId="3B9CE05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1E04C7C" w14:textId="0C568295"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7C4CD13E" w14:textId="6DDC4AF8"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2A043E3F" w14:textId="3734F8D1" w:rsidR="00971D90" w:rsidRPr="004550B0" w:rsidRDefault="00971D90" w:rsidP="00971D90">
            <w:pPr>
              <w:jc w:val="right"/>
              <w:rPr>
                <w:color w:val="000000" w:themeColor="text1"/>
                <w:sz w:val="22"/>
                <w:szCs w:val="22"/>
              </w:rPr>
            </w:pPr>
            <w:r w:rsidRPr="004550B0">
              <w:rPr>
                <w:color w:val="000000" w:themeColor="text1"/>
                <w:sz w:val="22"/>
                <w:szCs w:val="22"/>
              </w:rPr>
              <w:t>23</w:t>
            </w:r>
          </w:p>
        </w:tc>
      </w:tr>
      <w:tr w:rsidR="00371D6C" w:rsidRPr="004550B0" w14:paraId="77BB1205" w14:textId="77777777" w:rsidTr="000A7E59">
        <w:trPr>
          <w:trHeight w:val="290"/>
        </w:trPr>
        <w:tc>
          <w:tcPr>
            <w:tcW w:w="1377" w:type="dxa"/>
            <w:shd w:val="clear" w:color="auto" w:fill="auto"/>
            <w:noWrap/>
            <w:vAlign w:val="bottom"/>
          </w:tcPr>
          <w:p w14:paraId="20025C25" w14:textId="063A32FC" w:rsidR="00971D90" w:rsidRPr="004550B0" w:rsidRDefault="00971D90" w:rsidP="00971D90">
            <w:pPr>
              <w:rPr>
                <w:color w:val="000000" w:themeColor="text1"/>
                <w:sz w:val="22"/>
                <w:szCs w:val="22"/>
              </w:rPr>
            </w:pPr>
            <w:r w:rsidRPr="004550B0">
              <w:rPr>
                <w:color w:val="000000" w:themeColor="text1"/>
                <w:sz w:val="22"/>
                <w:szCs w:val="22"/>
              </w:rPr>
              <w:t>Norway</w:t>
            </w:r>
          </w:p>
        </w:tc>
        <w:tc>
          <w:tcPr>
            <w:tcW w:w="656" w:type="dxa"/>
            <w:shd w:val="clear" w:color="auto" w:fill="auto"/>
            <w:noWrap/>
            <w:vAlign w:val="bottom"/>
          </w:tcPr>
          <w:p w14:paraId="1595B7CF" w14:textId="01C2A4D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2BB934CD" w14:textId="233ACE4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B2B6394" w14:textId="22078103"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4A980D11" w14:textId="14ED221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63A1905" w14:textId="68408EB6"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3DDEB879" w14:textId="0FAFC03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457C3C3" w14:textId="646E17F5"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55FDE675" w14:textId="6E99F64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87EEF73" w14:textId="23891D2B"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693" w:type="dxa"/>
            <w:shd w:val="clear" w:color="auto" w:fill="auto"/>
            <w:noWrap/>
            <w:vAlign w:val="bottom"/>
          </w:tcPr>
          <w:p w14:paraId="08B4B332" w14:textId="5E30B05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74B4348" w14:textId="0CEA02E1"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3D60EAE3" w14:textId="087D1C3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A1FD61D" w14:textId="42B0902C"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32485A04" w14:textId="0A97BD2E" w:rsidR="00971D90" w:rsidRPr="004550B0" w:rsidRDefault="00971D90" w:rsidP="00971D90">
            <w:pPr>
              <w:jc w:val="right"/>
              <w:rPr>
                <w:color w:val="000000" w:themeColor="text1"/>
                <w:sz w:val="22"/>
                <w:szCs w:val="22"/>
              </w:rPr>
            </w:pPr>
            <w:r w:rsidRPr="004550B0">
              <w:rPr>
                <w:color w:val="000000" w:themeColor="text1"/>
                <w:sz w:val="22"/>
                <w:szCs w:val="22"/>
              </w:rPr>
              <w:t>0.23</w:t>
            </w:r>
          </w:p>
        </w:tc>
        <w:tc>
          <w:tcPr>
            <w:tcW w:w="681" w:type="dxa"/>
            <w:shd w:val="clear" w:color="auto" w:fill="auto"/>
            <w:noWrap/>
            <w:vAlign w:val="bottom"/>
          </w:tcPr>
          <w:p w14:paraId="1CB21ACE" w14:textId="7A415557" w:rsidR="00971D90" w:rsidRPr="004550B0" w:rsidRDefault="00971D90" w:rsidP="00971D90">
            <w:pPr>
              <w:jc w:val="right"/>
              <w:rPr>
                <w:color w:val="000000" w:themeColor="text1"/>
                <w:sz w:val="22"/>
                <w:szCs w:val="22"/>
              </w:rPr>
            </w:pPr>
            <w:r w:rsidRPr="004550B0">
              <w:rPr>
                <w:color w:val="000000" w:themeColor="text1"/>
                <w:sz w:val="22"/>
                <w:szCs w:val="22"/>
              </w:rPr>
              <w:t>37</w:t>
            </w:r>
          </w:p>
        </w:tc>
      </w:tr>
      <w:tr w:rsidR="00371D6C" w:rsidRPr="004550B0" w14:paraId="076FA83A" w14:textId="77777777" w:rsidTr="000A7E59">
        <w:trPr>
          <w:trHeight w:val="290"/>
        </w:trPr>
        <w:tc>
          <w:tcPr>
            <w:tcW w:w="1377" w:type="dxa"/>
            <w:shd w:val="clear" w:color="auto" w:fill="auto"/>
            <w:noWrap/>
            <w:vAlign w:val="bottom"/>
          </w:tcPr>
          <w:p w14:paraId="5EAF4B11" w14:textId="3773DD52" w:rsidR="00971D90" w:rsidRPr="004550B0" w:rsidRDefault="00971D90" w:rsidP="00971D90">
            <w:pPr>
              <w:rPr>
                <w:color w:val="000000" w:themeColor="text1"/>
                <w:sz w:val="22"/>
                <w:szCs w:val="22"/>
              </w:rPr>
            </w:pPr>
            <w:r w:rsidRPr="004550B0">
              <w:rPr>
                <w:color w:val="000000" w:themeColor="text1"/>
                <w:sz w:val="22"/>
                <w:szCs w:val="22"/>
              </w:rPr>
              <w:t>Peru</w:t>
            </w:r>
          </w:p>
        </w:tc>
        <w:tc>
          <w:tcPr>
            <w:tcW w:w="656" w:type="dxa"/>
            <w:shd w:val="clear" w:color="auto" w:fill="auto"/>
            <w:noWrap/>
            <w:vAlign w:val="bottom"/>
          </w:tcPr>
          <w:p w14:paraId="05DFB1C2" w14:textId="72FE7039"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71B30623" w14:textId="262427F4"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BFF626D" w14:textId="541D8F2F"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0F6FD73A" w14:textId="0D0AEC39"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50A087A3" w14:textId="7714FAA1"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39806191" w14:textId="7ADFEDF8"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D2BB9FE" w14:textId="7BB92A1E"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618AEF3B" w14:textId="0991B7D0"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A089FD9" w14:textId="3645643B"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693" w:type="dxa"/>
            <w:shd w:val="clear" w:color="auto" w:fill="auto"/>
            <w:noWrap/>
            <w:vAlign w:val="bottom"/>
          </w:tcPr>
          <w:p w14:paraId="27E91383" w14:textId="1F22F1B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339E4D9A" w14:textId="1A9FE1DC"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5B13CB96" w14:textId="02A86960"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1760DA4" w14:textId="11DF410C"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484869CE" w14:textId="3CCF338B" w:rsidR="00971D90" w:rsidRPr="004550B0" w:rsidRDefault="00971D90" w:rsidP="00971D90">
            <w:pPr>
              <w:jc w:val="right"/>
              <w:rPr>
                <w:color w:val="000000" w:themeColor="text1"/>
                <w:sz w:val="22"/>
                <w:szCs w:val="22"/>
              </w:rPr>
            </w:pPr>
            <w:r w:rsidRPr="004550B0">
              <w:rPr>
                <w:color w:val="000000" w:themeColor="text1"/>
                <w:sz w:val="22"/>
                <w:szCs w:val="22"/>
              </w:rPr>
              <w:t>0.53</w:t>
            </w:r>
          </w:p>
        </w:tc>
        <w:tc>
          <w:tcPr>
            <w:tcW w:w="681" w:type="dxa"/>
            <w:shd w:val="clear" w:color="auto" w:fill="auto"/>
            <w:noWrap/>
            <w:vAlign w:val="bottom"/>
          </w:tcPr>
          <w:p w14:paraId="1D0FEFCF" w14:textId="73F91F3A" w:rsidR="00971D90" w:rsidRPr="004550B0" w:rsidRDefault="00971D90" w:rsidP="00971D90">
            <w:pPr>
              <w:jc w:val="right"/>
              <w:rPr>
                <w:color w:val="000000" w:themeColor="text1"/>
                <w:sz w:val="22"/>
                <w:szCs w:val="22"/>
              </w:rPr>
            </w:pPr>
            <w:r w:rsidRPr="004550B0">
              <w:rPr>
                <w:color w:val="000000" w:themeColor="text1"/>
                <w:sz w:val="22"/>
                <w:szCs w:val="22"/>
              </w:rPr>
              <w:t>3</w:t>
            </w:r>
          </w:p>
        </w:tc>
      </w:tr>
      <w:tr w:rsidR="00371D6C" w:rsidRPr="004550B0" w14:paraId="0BDB1779" w14:textId="77777777" w:rsidTr="000A7E59">
        <w:trPr>
          <w:trHeight w:val="290"/>
        </w:trPr>
        <w:tc>
          <w:tcPr>
            <w:tcW w:w="1377" w:type="dxa"/>
            <w:shd w:val="clear" w:color="auto" w:fill="auto"/>
            <w:noWrap/>
            <w:vAlign w:val="bottom"/>
          </w:tcPr>
          <w:p w14:paraId="61956C3F" w14:textId="372FFC11" w:rsidR="00971D90" w:rsidRPr="004550B0" w:rsidRDefault="00971D90" w:rsidP="00971D90">
            <w:pPr>
              <w:rPr>
                <w:color w:val="000000" w:themeColor="text1"/>
                <w:sz w:val="22"/>
                <w:szCs w:val="22"/>
              </w:rPr>
            </w:pPr>
            <w:r w:rsidRPr="004550B0">
              <w:rPr>
                <w:color w:val="000000" w:themeColor="text1"/>
                <w:sz w:val="22"/>
                <w:szCs w:val="22"/>
              </w:rPr>
              <w:t>Philippines</w:t>
            </w:r>
          </w:p>
        </w:tc>
        <w:tc>
          <w:tcPr>
            <w:tcW w:w="656" w:type="dxa"/>
            <w:shd w:val="clear" w:color="auto" w:fill="auto"/>
            <w:noWrap/>
            <w:vAlign w:val="bottom"/>
          </w:tcPr>
          <w:p w14:paraId="3C66890D" w14:textId="46E5E5BA"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44A47B3C" w14:textId="7CAAEA55"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5187985" w14:textId="43ECAFF2"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46FAE385" w14:textId="6A26B47F"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1F73711" w14:textId="69E76751"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2408412C" w14:textId="6D737FF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BB8FF16" w14:textId="03002183"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331EE17C" w14:textId="371253DD"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2BD1A81" w14:textId="552824BF"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693" w:type="dxa"/>
            <w:shd w:val="clear" w:color="auto" w:fill="auto"/>
            <w:noWrap/>
            <w:vAlign w:val="bottom"/>
          </w:tcPr>
          <w:p w14:paraId="6BAE9323" w14:textId="00168D9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234FA279" w14:textId="7C431B18"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4118C011" w14:textId="357352D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D8D2A49" w14:textId="243EEC89"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6DBC4C94" w14:textId="1D050E1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BD2AA45" w14:textId="65FAB61D" w:rsidR="00971D90" w:rsidRPr="004550B0" w:rsidRDefault="00971D90" w:rsidP="00971D90">
            <w:pPr>
              <w:jc w:val="right"/>
              <w:rPr>
                <w:color w:val="000000" w:themeColor="text1"/>
                <w:sz w:val="22"/>
                <w:szCs w:val="22"/>
              </w:rPr>
            </w:pPr>
            <w:r w:rsidRPr="004550B0">
              <w:rPr>
                <w:color w:val="000000" w:themeColor="text1"/>
                <w:sz w:val="22"/>
                <w:szCs w:val="22"/>
              </w:rPr>
              <w:t>13</w:t>
            </w:r>
          </w:p>
        </w:tc>
      </w:tr>
      <w:tr w:rsidR="00371D6C" w:rsidRPr="004550B0" w14:paraId="645BEA47" w14:textId="77777777" w:rsidTr="000A7E59">
        <w:trPr>
          <w:trHeight w:val="290"/>
        </w:trPr>
        <w:tc>
          <w:tcPr>
            <w:tcW w:w="1377" w:type="dxa"/>
            <w:shd w:val="clear" w:color="auto" w:fill="auto"/>
            <w:noWrap/>
            <w:vAlign w:val="bottom"/>
          </w:tcPr>
          <w:p w14:paraId="6F2040EA" w14:textId="5E2958FD" w:rsidR="00971D90" w:rsidRPr="004550B0" w:rsidRDefault="00971D90" w:rsidP="00971D90">
            <w:pPr>
              <w:rPr>
                <w:color w:val="000000" w:themeColor="text1"/>
                <w:sz w:val="22"/>
                <w:szCs w:val="22"/>
              </w:rPr>
            </w:pPr>
            <w:r w:rsidRPr="004550B0">
              <w:rPr>
                <w:color w:val="000000" w:themeColor="text1"/>
                <w:sz w:val="22"/>
                <w:szCs w:val="22"/>
              </w:rPr>
              <w:t>Portugal</w:t>
            </w:r>
          </w:p>
        </w:tc>
        <w:tc>
          <w:tcPr>
            <w:tcW w:w="656" w:type="dxa"/>
            <w:shd w:val="clear" w:color="auto" w:fill="auto"/>
            <w:noWrap/>
            <w:vAlign w:val="bottom"/>
          </w:tcPr>
          <w:p w14:paraId="4367478B" w14:textId="7347D5AC"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6C30871F" w14:textId="25DD19A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CBC921F" w14:textId="2E2ED4CB"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093E6B6F" w14:textId="55A64C8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AAC2F55" w14:textId="67D1EC1E"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7AA09795" w14:textId="7B5C336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DE428CF" w14:textId="1B2C1371"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34FE8CCE" w14:textId="04F28BA1"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46C7B34" w14:textId="67E34E17"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693" w:type="dxa"/>
            <w:shd w:val="clear" w:color="auto" w:fill="auto"/>
            <w:noWrap/>
            <w:vAlign w:val="bottom"/>
          </w:tcPr>
          <w:p w14:paraId="70BF2E7D" w14:textId="1637C7D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71675EE1" w14:textId="74F928E9"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25AFC61E" w14:textId="15A3753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350216C" w14:textId="3AD5BC71"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7D281691" w14:textId="34AB0AA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5F6B3C9" w14:textId="20C37238" w:rsidR="00971D90" w:rsidRPr="004550B0" w:rsidRDefault="00971D90" w:rsidP="00971D90">
            <w:pPr>
              <w:jc w:val="right"/>
              <w:rPr>
                <w:color w:val="000000" w:themeColor="text1"/>
                <w:sz w:val="22"/>
                <w:szCs w:val="22"/>
              </w:rPr>
            </w:pPr>
            <w:r w:rsidRPr="004550B0">
              <w:rPr>
                <w:color w:val="000000" w:themeColor="text1"/>
                <w:sz w:val="22"/>
                <w:szCs w:val="22"/>
              </w:rPr>
              <w:t>19</w:t>
            </w:r>
          </w:p>
        </w:tc>
      </w:tr>
      <w:tr w:rsidR="00371D6C" w:rsidRPr="004550B0" w14:paraId="620EF75D" w14:textId="77777777" w:rsidTr="000A7E59">
        <w:trPr>
          <w:trHeight w:val="290"/>
        </w:trPr>
        <w:tc>
          <w:tcPr>
            <w:tcW w:w="1377" w:type="dxa"/>
            <w:shd w:val="clear" w:color="auto" w:fill="auto"/>
            <w:noWrap/>
            <w:vAlign w:val="bottom"/>
          </w:tcPr>
          <w:p w14:paraId="353791D7" w14:textId="05019CDF" w:rsidR="00971D90" w:rsidRPr="004550B0" w:rsidRDefault="00971D90" w:rsidP="00971D90">
            <w:pPr>
              <w:rPr>
                <w:color w:val="000000" w:themeColor="text1"/>
                <w:sz w:val="22"/>
                <w:szCs w:val="22"/>
              </w:rPr>
            </w:pPr>
            <w:r w:rsidRPr="004550B0">
              <w:rPr>
                <w:color w:val="000000" w:themeColor="text1"/>
                <w:sz w:val="22"/>
                <w:szCs w:val="22"/>
              </w:rPr>
              <w:t>Singapore</w:t>
            </w:r>
          </w:p>
        </w:tc>
        <w:tc>
          <w:tcPr>
            <w:tcW w:w="656" w:type="dxa"/>
            <w:shd w:val="clear" w:color="auto" w:fill="auto"/>
            <w:noWrap/>
            <w:vAlign w:val="bottom"/>
          </w:tcPr>
          <w:p w14:paraId="2FE2BC19" w14:textId="29EBD847"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2856E081"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7EF6B0A"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6EA1EA0" w14:textId="57D4D74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EA5983E" w14:textId="1B53EDE7"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31CE849A" w14:textId="7DDA7D5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AC1C802" w14:textId="4207B5A5"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5722DA2E" w14:textId="3CD04D9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F18EE4D" w14:textId="1E3D5ABF"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693" w:type="dxa"/>
            <w:shd w:val="clear" w:color="auto" w:fill="auto"/>
            <w:noWrap/>
            <w:vAlign w:val="bottom"/>
          </w:tcPr>
          <w:p w14:paraId="2A7AE6C7" w14:textId="32CF106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7F41BDC" w14:textId="4CB5100A"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7ADDB045" w14:textId="59353A8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5C02FBE" w14:textId="6A143B24"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33CD62A2" w14:textId="252DC0F3"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94DA063" w14:textId="67500131" w:rsidR="00971D90" w:rsidRPr="004550B0" w:rsidRDefault="00971D90" w:rsidP="00971D90">
            <w:pPr>
              <w:jc w:val="right"/>
              <w:rPr>
                <w:color w:val="000000" w:themeColor="text1"/>
                <w:sz w:val="22"/>
                <w:szCs w:val="22"/>
              </w:rPr>
            </w:pPr>
            <w:r w:rsidRPr="004550B0">
              <w:rPr>
                <w:color w:val="000000" w:themeColor="text1"/>
                <w:sz w:val="22"/>
                <w:szCs w:val="22"/>
              </w:rPr>
              <w:t>15</w:t>
            </w:r>
          </w:p>
        </w:tc>
      </w:tr>
      <w:tr w:rsidR="00371D6C" w:rsidRPr="004550B0" w14:paraId="0D030A12" w14:textId="77777777" w:rsidTr="000A7E59">
        <w:trPr>
          <w:trHeight w:val="290"/>
        </w:trPr>
        <w:tc>
          <w:tcPr>
            <w:tcW w:w="1377" w:type="dxa"/>
            <w:shd w:val="clear" w:color="auto" w:fill="auto"/>
            <w:noWrap/>
            <w:vAlign w:val="bottom"/>
          </w:tcPr>
          <w:p w14:paraId="73349F39" w14:textId="034AA99E" w:rsidR="00971D90" w:rsidRPr="004550B0" w:rsidRDefault="00971D90" w:rsidP="00971D90">
            <w:pPr>
              <w:rPr>
                <w:color w:val="000000" w:themeColor="text1"/>
                <w:sz w:val="22"/>
                <w:szCs w:val="22"/>
              </w:rPr>
            </w:pPr>
            <w:r w:rsidRPr="004550B0">
              <w:rPr>
                <w:color w:val="000000" w:themeColor="text1"/>
                <w:sz w:val="22"/>
                <w:szCs w:val="22"/>
              </w:rPr>
              <w:t>South Africa</w:t>
            </w:r>
          </w:p>
        </w:tc>
        <w:tc>
          <w:tcPr>
            <w:tcW w:w="656" w:type="dxa"/>
            <w:shd w:val="clear" w:color="auto" w:fill="auto"/>
            <w:noWrap/>
            <w:vAlign w:val="bottom"/>
          </w:tcPr>
          <w:p w14:paraId="44CD31E3" w14:textId="6259CCB1"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EFFA5C3" w14:textId="2A0E8848"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086EA95" w14:textId="0A8F04CE"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52E20735" w14:textId="2BB813BA"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443B551F" w14:textId="4FD98596"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333D5589" w14:textId="66E69C1D"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307495A" w14:textId="37FFEF75"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5995E0B4" w14:textId="70923D0F"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65DA3F84" w14:textId="353D5552"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693" w:type="dxa"/>
            <w:shd w:val="clear" w:color="auto" w:fill="auto"/>
            <w:noWrap/>
            <w:vAlign w:val="bottom"/>
          </w:tcPr>
          <w:p w14:paraId="00C39AE6" w14:textId="0CFF01C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6B1A2B44" w14:textId="2DF42B13"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65FAB501" w14:textId="0B255471"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DFEE2EB" w14:textId="3225330A"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41309E0B" w14:textId="5823E51E" w:rsidR="00971D90" w:rsidRPr="004550B0" w:rsidRDefault="00971D90" w:rsidP="00971D90">
            <w:pPr>
              <w:jc w:val="right"/>
              <w:rPr>
                <w:color w:val="000000" w:themeColor="text1"/>
                <w:sz w:val="22"/>
                <w:szCs w:val="22"/>
              </w:rPr>
            </w:pPr>
            <w:r w:rsidRPr="004550B0">
              <w:rPr>
                <w:color w:val="000000" w:themeColor="text1"/>
                <w:sz w:val="22"/>
                <w:szCs w:val="22"/>
              </w:rPr>
              <w:t>0.59</w:t>
            </w:r>
          </w:p>
        </w:tc>
        <w:tc>
          <w:tcPr>
            <w:tcW w:w="681" w:type="dxa"/>
            <w:shd w:val="clear" w:color="auto" w:fill="auto"/>
            <w:noWrap/>
            <w:vAlign w:val="bottom"/>
          </w:tcPr>
          <w:p w14:paraId="012BEBD5" w14:textId="74198B9C" w:rsidR="00971D90" w:rsidRPr="004550B0" w:rsidRDefault="00971D90" w:rsidP="00971D90">
            <w:pPr>
              <w:jc w:val="right"/>
              <w:rPr>
                <w:color w:val="000000" w:themeColor="text1"/>
                <w:sz w:val="22"/>
                <w:szCs w:val="22"/>
              </w:rPr>
            </w:pPr>
            <w:r w:rsidRPr="004550B0">
              <w:rPr>
                <w:color w:val="000000" w:themeColor="text1"/>
                <w:sz w:val="22"/>
                <w:szCs w:val="22"/>
              </w:rPr>
              <w:t>1</w:t>
            </w:r>
          </w:p>
        </w:tc>
      </w:tr>
      <w:tr w:rsidR="00371D6C" w:rsidRPr="004550B0" w14:paraId="5ACA717E" w14:textId="77777777" w:rsidTr="000A7E59">
        <w:trPr>
          <w:trHeight w:val="290"/>
        </w:trPr>
        <w:tc>
          <w:tcPr>
            <w:tcW w:w="1377" w:type="dxa"/>
            <w:shd w:val="clear" w:color="auto" w:fill="auto"/>
            <w:noWrap/>
            <w:vAlign w:val="bottom"/>
          </w:tcPr>
          <w:p w14:paraId="48A61727" w14:textId="130DC61A" w:rsidR="00971D90" w:rsidRPr="004550B0" w:rsidRDefault="00971D90" w:rsidP="00971D90">
            <w:pPr>
              <w:rPr>
                <w:color w:val="000000" w:themeColor="text1"/>
                <w:sz w:val="22"/>
                <w:szCs w:val="22"/>
              </w:rPr>
            </w:pPr>
            <w:r w:rsidRPr="004550B0">
              <w:rPr>
                <w:color w:val="000000" w:themeColor="text1"/>
                <w:sz w:val="22"/>
                <w:szCs w:val="22"/>
              </w:rPr>
              <w:t>Spain</w:t>
            </w:r>
          </w:p>
        </w:tc>
        <w:tc>
          <w:tcPr>
            <w:tcW w:w="656" w:type="dxa"/>
            <w:shd w:val="clear" w:color="auto" w:fill="auto"/>
            <w:noWrap/>
            <w:vAlign w:val="bottom"/>
          </w:tcPr>
          <w:p w14:paraId="26D30481" w14:textId="1275929D"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0860960B" w14:textId="4386493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C68DAEA" w14:textId="11B43F1E"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5DA348AE" w14:textId="4AE61DD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C2816D9" w14:textId="7913A6EE"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0901624B" w14:textId="01F7F2E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5249A76" w14:textId="202E0D8A"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384651B9" w14:textId="21CA328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CB9EA2A" w14:textId="6500B217"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693" w:type="dxa"/>
            <w:shd w:val="clear" w:color="auto" w:fill="auto"/>
            <w:noWrap/>
            <w:vAlign w:val="bottom"/>
          </w:tcPr>
          <w:p w14:paraId="035943CC" w14:textId="66BD08C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28AAA60" w14:textId="7D068DC2"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6CB6E05E" w14:textId="7F79590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ECA5888" w14:textId="6D58CCEF"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708670EE" w14:textId="02BAEEFB"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70A73C8A" w14:textId="586EB3ED" w:rsidR="00971D90" w:rsidRPr="004550B0" w:rsidRDefault="00971D90" w:rsidP="00971D90">
            <w:pPr>
              <w:jc w:val="right"/>
              <w:rPr>
                <w:color w:val="000000" w:themeColor="text1"/>
                <w:sz w:val="22"/>
                <w:szCs w:val="22"/>
              </w:rPr>
            </w:pPr>
            <w:r w:rsidRPr="004550B0">
              <w:rPr>
                <w:color w:val="000000" w:themeColor="text1"/>
                <w:sz w:val="22"/>
                <w:szCs w:val="22"/>
              </w:rPr>
              <w:t>24</w:t>
            </w:r>
          </w:p>
        </w:tc>
      </w:tr>
      <w:tr w:rsidR="00371D6C" w:rsidRPr="004550B0" w14:paraId="6FAB4CBD" w14:textId="77777777" w:rsidTr="000A7E59">
        <w:trPr>
          <w:trHeight w:val="290"/>
        </w:trPr>
        <w:tc>
          <w:tcPr>
            <w:tcW w:w="1377" w:type="dxa"/>
            <w:shd w:val="clear" w:color="auto" w:fill="auto"/>
            <w:noWrap/>
            <w:vAlign w:val="bottom"/>
          </w:tcPr>
          <w:p w14:paraId="2370D640" w14:textId="29F97367" w:rsidR="00971D90" w:rsidRPr="004550B0" w:rsidRDefault="00971D90" w:rsidP="00971D90">
            <w:pPr>
              <w:rPr>
                <w:color w:val="000000" w:themeColor="text1"/>
                <w:sz w:val="22"/>
                <w:szCs w:val="22"/>
              </w:rPr>
            </w:pPr>
            <w:r w:rsidRPr="004550B0">
              <w:rPr>
                <w:color w:val="000000" w:themeColor="text1"/>
                <w:sz w:val="22"/>
                <w:szCs w:val="22"/>
              </w:rPr>
              <w:t>Sweden</w:t>
            </w:r>
          </w:p>
        </w:tc>
        <w:tc>
          <w:tcPr>
            <w:tcW w:w="656" w:type="dxa"/>
            <w:shd w:val="clear" w:color="auto" w:fill="auto"/>
            <w:noWrap/>
            <w:vAlign w:val="bottom"/>
          </w:tcPr>
          <w:p w14:paraId="3AD8292C" w14:textId="61CCFAE7"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11B0413F" w14:textId="0FC24A8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1C3D392" w14:textId="2BB127DB"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40985F08" w14:textId="4652D31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0828B53" w14:textId="72795E6A"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1B27CBB1" w14:textId="3527FDC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0BE054A" w14:textId="5A3F52BF"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74DDC65D" w14:textId="4A563D9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B0FDFDB" w14:textId="69864370"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693" w:type="dxa"/>
            <w:shd w:val="clear" w:color="auto" w:fill="auto"/>
            <w:noWrap/>
            <w:vAlign w:val="bottom"/>
          </w:tcPr>
          <w:p w14:paraId="2B0BE15A" w14:textId="5ED6219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1D0F8DD" w14:textId="57D45C86"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48E7EE7B" w14:textId="08EE6E6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4B4C75F" w14:textId="3E0D2FB8"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4BB3DC4D" w14:textId="1AEC6D54" w:rsidR="00971D90" w:rsidRPr="004550B0" w:rsidRDefault="00971D90" w:rsidP="00971D90">
            <w:pPr>
              <w:jc w:val="right"/>
              <w:rPr>
                <w:color w:val="000000" w:themeColor="text1"/>
                <w:sz w:val="22"/>
                <w:szCs w:val="22"/>
              </w:rPr>
            </w:pPr>
            <w:r w:rsidRPr="004550B0">
              <w:rPr>
                <w:color w:val="000000" w:themeColor="text1"/>
                <w:sz w:val="22"/>
                <w:szCs w:val="22"/>
              </w:rPr>
              <w:t>0.23</w:t>
            </w:r>
          </w:p>
        </w:tc>
        <w:tc>
          <w:tcPr>
            <w:tcW w:w="681" w:type="dxa"/>
            <w:shd w:val="clear" w:color="auto" w:fill="auto"/>
            <w:noWrap/>
            <w:vAlign w:val="bottom"/>
          </w:tcPr>
          <w:p w14:paraId="4E1751D6" w14:textId="7B2AEDED" w:rsidR="00971D90" w:rsidRPr="004550B0" w:rsidRDefault="00971D90" w:rsidP="00971D90">
            <w:pPr>
              <w:jc w:val="right"/>
              <w:rPr>
                <w:color w:val="000000" w:themeColor="text1"/>
                <w:sz w:val="22"/>
                <w:szCs w:val="22"/>
              </w:rPr>
            </w:pPr>
            <w:r w:rsidRPr="004550B0">
              <w:rPr>
                <w:color w:val="000000" w:themeColor="text1"/>
                <w:sz w:val="22"/>
                <w:szCs w:val="22"/>
              </w:rPr>
              <w:t>38</w:t>
            </w:r>
          </w:p>
        </w:tc>
      </w:tr>
      <w:tr w:rsidR="00371D6C" w:rsidRPr="004550B0" w14:paraId="6E61C704" w14:textId="77777777" w:rsidTr="000A7E59">
        <w:trPr>
          <w:trHeight w:val="290"/>
        </w:trPr>
        <w:tc>
          <w:tcPr>
            <w:tcW w:w="1377" w:type="dxa"/>
            <w:shd w:val="clear" w:color="auto" w:fill="auto"/>
            <w:noWrap/>
            <w:vAlign w:val="bottom"/>
          </w:tcPr>
          <w:p w14:paraId="19ABF23D" w14:textId="38F6A911" w:rsidR="00971D90" w:rsidRPr="004550B0" w:rsidRDefault="00971D90" w:rsidP="00971D90">
            <w:pPr>
              <w:rPr>
                <w:color w:val="000000" w:themeColor="text1"/>
                <w:sz w:val="22"/>
                <w:szCs w:val="22"/>
              </w:rPr>
            </w:pPr>
            <w:r w:rsidRPr="004550B0">
              <w:rPr>
                <w:color w:val="000000" w:themeColor="text1"/>
                <w:sz w:val="22"/>
                <w:szCs w:val="22"/>
              </w:rPr>
              <w:t>Switzerland</w:t>
            </w:r>
          </w:p>
        </w:tc>
        <w:tc>
          <w:tcPr>
            <w:tcW w:w="656" w:type="dxa"/>
            <w:shd w:val="clear" w:color="auto" w:fill="auto"/>
            <w:noWrap/>
            <w:vAlign w:val="bottom"/>
          </w:tcPr>
          <w:p w14:paraId="7478C022" w14:textId="69C0B057"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76FDE79" w14:textId="2039D82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9B6A730" w14:textId="6626A5F0"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6F38D778" w14:textId="73B8CA7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2AEFA52" w14:textId="133D299B"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3DC61300" w14:textId="2C71CD1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2D3C089" w14:textId="24D5C486"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08E4A4B" w14:textId="37E1020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DC50945" w14:textId="4E16921D"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693" w:type="dxa"/>
            <w:shd w:val="clear" w:color="auto" w:fill="auto"/>
            <w:noWrap/>
            <w:vAlign w:val="bottom"/>
          </w:tcPr>
          <w:p w14:paraId="7B0176BA" w14:textId="52F053C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234B589" w14:textId="68C9D832"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3B24F4E7" w14:textId="2277E22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3D41B3D" w14:textId="6C2B28BC"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150E918C" w14:textId="4EC6B433"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6AF25989" w14:textId="37FBE4C4" w:rsidR="00971D90" w:rsidRPr="004550B0" w:rsidRDefault="00971D90" w:rsidP="00971D90">
            <w:pPr>
              <w:jc w:val="right"/>
              <w:rPr>
                <w:color w:val="000000" w:themeColor="text1"/>
                <w:sz w:val="22"/>
                <w:szCs w:val="22"/>
              </w:rPr>
            </w:pPr>
            <w:r w:rsidRPr="004550B0">
              <w:rPr>
                <w:color w:val="000000" w:themeColor="text1"/>
                <w:sz w:val="22"/>
                <w:szCs w:val="22"/>
              </w:rPr>
              <w:t>25</w:t>
            </w:r>
          </w:p>
        </w:tc>
      </w:tr>
      <w:tr w:rsidR="00371D6C" w:rsidRPr="004550B0" w14:paraId="417B4741" w14:textId="77777777" w:rsidTr="000A7E59">
        <w:trPr>
          <w:trHeight w:val="290"/>
        </w:trPr>
        <w:tc>
          <w:tcPr>
            <w:tcW w:w="1377" w:type="dxa"/>
            <w:shd w:val="clear" w:color="auto" w:fill="auto"/>
            <w:noWrap/>
            <w:vAlign w:val="bottom"/>
          </w:tcPr>
          <w:p w14:paraId="381CD42C" w14:textId="5583FDAE" w:rsidR="00971D90" w:rsidRPr="004550B0" w:rsidRDefault="00971D90" w:rsidP="00971D90">
            <w:pPr>
              <w:rPr>
                <w:color w:val="000000" w:themeColor="text1"/>
                <w:sz w:val="22"/>
                <w:szCs w:val="22"/>
              </w:rPr>
            </w:pPr>
            <w:r w:rsidRPr="004550B0">
              <w:rPr>
                <w:color w:val="000000" w:themeColor="text1"/>
                <w:sz w:val="22"/>
                <w:szCs w:val="22"/>
              </w:rPr>
              <w:t>Turkey</w:t>
            </w:r>
          </w:p>
        </w:tc>
        <w:tc>
          <w:tcPr>
            <w:tcW w:w="656" w:type="dxa"/>
            <w:shd w:val="clear" w:color="auto" w:fill="auto"/>
            <w:noWrap/>
            <w:vAlign w:val="bottom"/>
          </w:tcPr>
          <w:p w14:paraId="45046F3B" w14:textId="43A7EB2E"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62BFCB4" w14:textId="1BF61DED"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08A7029" w14:textId="4BE6DB3F"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09FDCEE2" w14:textId="7275EB0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8F65C7C" w14:textId="30C6885E"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4E46FD94" w14:textId="4B6A5EB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47AEC43" w14:textId="4AC10AF1"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4AC6837B" w14:textId="6ACDA5A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CAEE7EA" w14:textId="6E59CDCA"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693" w:type="dxa"/>
            <w:shd w:val="clear" w:color="auto" w:fill="auto"/>
            <w:noWrap/>
            <w:vAlign w:val="bottom"/>
          </w:tcPr>
          <w:p w14:paraId="1D03DADF" w14:textId="0638A69D"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37F04ED7" w14:textId="465C7BA0"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190D5FEE" w14:textId="64FF718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3125EE6D" w14:textId="36B24D89"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69A47E59" w14:textId="71555B48"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6901B7C" w14:textId="729BC32D" w:rsidR="00971D90" w:rsidRPr="004550B0" w:rsidRDefault="00971D90" w:rsidP="00971D90">
            <w:pPr>
              <w:jc w:val="right"/>
              <w:rPr>
                <w:color w:val="000000" w:themeColor="text1"/>
                <w:sz w:val="22"/>
                <w:szCs w:val="22"/>
              </w:rPr>
            </w:pPr>
            <w:r w:rsidRPr="004550B0">
              <w:rPr>
                <w:color w:val="000000" w:themeColor="text1"/>
                <w:sz w:val="22"/>
                <w:szCs w:val="22"/>
              </w:rPr>
              <w:t>8</w:t>
            </w:r>
          </w:p>
        </w:tc>
      </w:tr>
      <w:tr w:rsidR="00371D6C" w:rsidRPr="004550B0" w14:paraId="3F2FF9AD" w14:textId="77777777" w:rsidTr="000A7E59">
        <w:trPr>
          <w:trHeight w:val="290"/>
        </w:trPr>
        <w:tc>
          <w:tcPr>
            <w:tcW w:w="1377" w:type="dxa"/>
            <w:shd w:val="clear" w:color="auto" w:fill="auto"/>
            <w:noWrap/>
            <w:vAlign w:val="bottom"/>
          </w:tcPr>
          <w:p w14:paraId="31694EF9" w14:textId="5C9B9673" w:rsidR="00971D90" w:rsidRPr="004550B0" w:rsidRDefault="00971D90" w:rsidP="00971D90">
            <w:pPr>
              <w:rPr>
                <w:color w:val="000000" w:themeColor="text1"/>
                <w:sz w:val="22"/>
                <w:szCs w:val="22"/>
              </w:rPr>
            </w:pPr>
            <w:r w:rsidRPr="004550B0">
              <w:rPr>
                <w:color w:val="000000" w:themeColor="text1"/>
                <w:sz w:val="22"/>
                <w:szCs w:val="22"/>
              </w:rPr>
              <w:t>United Kingdom</w:t>
            </w:r>
          </w:p>
        </w:tc>
        <w:tc>
          <w:tcPr>
            <w:tcW w:w="656" w:type="dxa"/>
            <w:shd w:val="clear" w:color="auto" w:fill="auto"/>
            <w:noWrap/>
            <w:vAlign w:val="bottom"/>
          </w:tcPr>
          <w:p w14:paraId="30076F70" w14:textId="57E7926B"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284AF262" w14:textId="69E8E82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E415325" w14:textId="271E7BAE"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0B1F9F77" w14:textId="577B8A7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73556B8" w14:textId="397AEEC9"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344CBD6A" w14:textId="3C2777C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F0B6CE9" w14:textId="512AD034"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745E2BF0" w14:textId="72823C98"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BC89BC9" w14:textId="095B8E08"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693" w:type="dxa"/>
            <w:shd w:val="clear" w:color="auto" w:fill="auto"/>
            <w:noWrap/>
            <w:vAlign w:val="bottom"/>
          </w:tcPr>
          <w:p w14:paraId="3A0D42C4" w14:textId="1864714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9C71D64" w14:textId="605B2069"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56BF440B" w14:textId="22F7580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2A2351D" w14:textId="05F7DB82"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0A4687F8" w14:textId="10ACC619"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EDAE92B" w14:textId="4F386594" w:rsidR="00971D90" w:rsidRPr="004550B0" w:rsidRDefault="00971D90" w:rsidP="00971D90">
            <w:pPr>
              <w:jc w:val="right"/>
              <w:rPr>
                <w:color w:val="000000" w:themeColor="text1"/>
                <w:sz w:val="22"/>
                <w:szCs w:val="22"/>
              </w:rPr>
            </w:pPr>
            <w:r w:rsidRPr="004550B0">
              <w:rPr>
                <w:color w:val="000000" w:themeColor="text1"/>
                <w:sz w:val="22"/>
                <w:szCs w:val="22"/>
              </w:rPr>
              <w:t>20</w:t>
            </w:r>
          </w:p>
        </w:tc>
      </w:tr>
      <w:tr w:rsidR="00371D6C" w:rsidRPr="004550B0" w14:paraId="2FA4B294" w14:textId="77777777" w:rsidTr="000A7E59">
        <w:trPr>
          <w:trHeight w:val="290"/>
        </w:trPr>
        <w:tc>
          <w:tcPr>
            <w:tcW w:w="1377" w:type="dxa"/>
            <w:shd w:val="clear" w:color="auto" w:fill="auto"/>
            <w:noWrap/>
            <w:vAlign w:val="bottom"/>
          </w:tcPr>
          <w:p w14:paraId="2E8A40A2" w14:textId="419DB6F5" w:rsidR="00971D90" w:rsidRPr="004550B0" w:rsidRDefault="00971D90" w:rsidP="00971D90">
            <w:pPr>
              <w:rPr>
                <w:color w:val="000000" w:themeColor="text1"/>
                <w:sz w:val="22"/>
                <w:szCs w:val="22"/>
              </w:rPr>
            </w:pPr>
            <w:r w:rsidRPr="004550B0">
              <w:rPr>
                <w:color w:val="000000" w:themeColor="text1"/>
                <w:sz w:val="22"/>
                <w:szCs w:val="22"/>
              </w:rPr>
              <w:t>United States</w:t>
            </w:r>
          </w:p>
        </w:tc>
        <w:tc>
          <w:tcPr>
            <w:tcW w:w="656" w:type="dxa"/>
            <w:shd w:val="clear" w:color="auto" w:fill="auto"/>
            <w:noWrap/>
            <w:vAlign w:val="bottom"/>
          </w:tcPr>
          <w:p w14:paraId="08DE5814" w14:textId="5A80A6D3"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4E5A6D8" w14:textId="148CD3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93E936D" w14:textId="79AD0A2A"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40AA5FBD" w14:textId="7E6BE01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327B6C4" w14:textId="0B81F0A3"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059B66A2" w14:textId="12F95BE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5BCF7C5" w14:textId="03489494"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2D7A0CC5" w14:textId="1278A07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E48B0FE" w14:textId="38B0157A"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693" w:type="dxa"/>
            <w:shd w:val="clear" w:color="auto" w:fill="auto"/>
            <w:noWrap/>
            <w:vAlign w:val="bottom"/>
          </w:tcPr>
          <w:p w14:paraId="05BAC86F" w14:textId="5634AE8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9A7FABA" w14:textId="3E195122"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6C4A9872" w14:textId="6C4A4D2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4C73651" w14:textId="797DEBA3"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12079061" w14:textId="6EC5C7C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73AA3A4" w14:textId="348DBEA3" w:rsidR="00971D90" w:rsidRPr="004550B0" w:rsidRDefault="00971D90" w:rsidP="00971D90">
            <w:pPr>
              <w:jc w:val="right"/>
              <w:rPr>
                <w:color w:val="000000" w:themeColor="text1"/>
                <w:sz w:val="22"/>
                <w:szCs w:val="22"/>
              </w:rPr>
            </w:pPr>
            <w:r w:rsidRPr="004550B0">
              <w:rPr>
                <w:color w:val="000000" w:themeColor="text1"/>
                <w:sz w:val="22"/>
                <w:szCs w:val="22"/>
              </w:rPr>
              <w:t>16</w:t>
            </w:r>
          </w:p>
        </w:tc>
      </w:tr>
      <w:tr w:rsidR="00371D6C" w:rsidRPr="004550B0" w14:paraId="1C35DD26" w14:textId="77777777" w:rsidTr="000A7E59">
        <w:trPr>
          <w:trHeight w:val="290"/>
        </w:trPr>
        <w:tc>
          <w:tcPr>
            <w:tcW w:w="1377" w:type="dxa"/>
            <w:shd w:val="clear" w:color="auto" w:fill="auto"/>
            <w:noWrap/>
            <w:vAlign w:val="bottom"/>
          </w:tcPr>
          <w:p w14:paraId="5C63B619" w14:textId="3CD7469C" w:rsidR="00971D90" w:rsidRPr="004550B0" w:rsidRDefault="00971D90" w:rsidP="00971D90">
            <w:pPr>
              <w:rPr>
                <w:color w:val="000000" w:themeColor="text1"/>
                <w:sz w:val="22"/>
                <w:szCs w:val="22"/>
              </w:rPr>
            </w:pPr>
            <w:r w:rsidRPr="004550B0">
              <w:rPr>
                <w:color w:val="000000" w:themeColor="text1"/>
                <w:sz w:val="22"/>
                <w:szCs w:val="22"/>
              </w:rPr>
              <w:t>Venezuela, RB</w:t>
            </w:r>
          </w:p>
        </w:tc>
        <w:tc>
          <w:tcPr>
            <w:tcW w:w="656" w:type="dxa"/>
            <w:shd w:val="clear" w:color="auto" w:fill="auto"/>
            <w:noWrap/>
            <w:vAlign w:val="bottom"/>
          </w:tcPr>
          <w:p w14:paraId="784DD138" w14:textId="29BCAEE2"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5C604003"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738497DE"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0C30540" w14:textId="468DD04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4AD4DC8" w14:textId="497BBB6F"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578DA9DA" w14:textId="2AD27F6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0B9F2E0" w14:textId="686E1902"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28A75DAF" w14:textId="62C2615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7C1C20A" w14:textId="561CBA2B"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693" w:type="dxa"/>
            <w:shd w:val="clear" w:color="auto" w:fill="auto"/>
            <w:noWrap/>
            <w:vAlign w:val="bottom"/>
          </w:tcPr>
          <w:p w14:paraId="1F3DCDB4" w14:textId="271ED79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1094497" w14:textId="654293A0"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7B99124B" w14:textId="4626490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A5FC55A" w14:textId="45CD4F17"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1D1B9476" w14:textId="705FF74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61B310F" w14:textId="2C9D408C" w:rsidR="00971D90" w:rsidRPr="004550B0" w:rsidRDefault="00971D90" w:rsidP="00971D90">
            <w:pPr>
              <w:jc w:val="right"/>
              <w:rPr>
                <w:color w:val="000000" w:themeColor="text1"/>
                <w:sz w:val="22"/>
                <w:szCs w:val="22"/>
              </w:rPr>
            </w:pPr>
            <w:r w:rsidRPr="004550B0">
              <w:rPr>
                <w:color w:val="000000" w:themeColor="text1"/>
                <w:sz w:val="22"/>
                <w:szCs w:val="22"/>
              </w:rPr>
              <w:t>11</w:t>
            </w:r>
          </w:p>
        </w:tc>
      </w:tr>
      <w:tr w:rsidR="00371D6C" w:rsidRPr="004550B0" w14:paraId="59594DDE" w14:textId="77777777" w:rsidTr="000A7E59">
        <w:trPr>
          <w:trHeight w:val="290"/>
        </w:trPr>
        <w:tc>
          <w:tcPr>
            <w:tcW w:w="1377" w:type="dxa"/>
            <w:shd w:val="clear" w:color="auto" w:fill="auto"/>
            <w:noWrap/>
            <w:vAlign w:val="bottom"/>
          </w:tcPr>
          <w:p w14:paraId="5971C655" w14:textId="27C1FCB9" w:rsidR="00971D90" w:rsidRPr="004550B0" w:rsidRDefault="00971D90" w:rsidP="00971D90">
            <w:pPr>
              <w:rPr>
                <w:color w:val="000000" w:themeColor="text1"/>
                <w:sz w:val="22"/>
                <w:szCs w:val="22"/>
              </w:rPr>
            </w:pPr>
            <w:r w:rsidRPr="004550B0">
              <w:rPr>
                <w:color w:val="000000" w:themeColor="text1"/>
                <w:sz w:val="22"/>
                <w:szCs w:val="22"/>
              </w:rPr>
              <w:t>Zimbabwe</w:t>
            </w:r>
          </w:p>
        </w:tc>
        <w:tc>
          <w:tcPr>
            <w:tcW w:w="656" w:type="dxa"/>
            <w:shd w:val="clear" w:color="auto" w:fill="auto"/>
            <w:noWrap/>
            <w:vAlign w:val="bottom"/>
          </w:tcPr>
          <w:p w14:paraId="7CD28850" w14:textId="58091215" w:rsidR="00971D90" w:rsidRPr="004550B0" w:rsidRDefault="00971D90" w:rsidP="00971D90">
            <w:pPr>
              <w:jc w:val="right"/>
              <w:rPr>
                <w:color w:val="000000" w:themeColor="text1"/>
                <w:sz w:val="22"/>
                <w:szCs w:val="22"/>
              </w:rPr>
            </w:pPr>
            <w:r w:rsidRPr="004550B0">
              <w:rPr>
                <w:color w:val="000000" w:themeColor="text1"/>
                <w:sz w:val="22"/>
                <w:szCs w:val="22"/>
              </w:rPr>
              <w:t>1995</w:t>
            </w:r>
          </w:p>
        </w:tc>
        <w:tc>
          <w:tcPr>
            <w:tcW w:w="742" w:type="dxa"/>
            <w:shd w:val="clear" w:color="auto" w:fill="auto"/>
            <w:noWrap/>
            <w:vAlign w:val="bottom"/>
          </w:tcPr>
          <w:p w14:paraId="33C4524F"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D96743F"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FF65CAB" w14:textId="6F079767"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94DE66A" w14:textId="11483A37"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0C8D1F44" w14:textId="1AEE03C2"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CF5345E" w14:textId="3812F0A9"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05E6CAA0" w14:textId="49A74C4D"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1F812C0" w14:textId="3226F5B3"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693" w:type="dxa"/>
            <w:shd w:val="clear" w:color="auto" w:fill="auto"/>
            <w:noWrap/>
            <w:vAlign w:val="bottom"/>
          </w:tcPr>
          <w:p w14:paraId="24F41330" w14:textId="1BAC91B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290DE33" w14:textId="465E1FF2"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4AA91920" w14:textId="23FC6F4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435CF38" w14:textId="264644B3"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12915E43" w14:textId="70C64032"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6DD9D8A6" w14:textId="0099AEB6" w:rsidR="00971D90" w:rsidRPr="004550B0" w:rsidRDefault="00971D90" w:rsidP="00971D90">
            <w:pPr>
              <w:jc w:val="right"/>
              <w:rPr>
                <w:color w:val="000000" w:themeColor="text1"/>
                <w:sz w:val="22"/>
                <w:szCs w:val="22"/>
              </w:rPr>
            </w:pPr>
            <w:r w:rsidRPr="004550B0">
              <w:rPr>
                <w:color w:val="000000" w:themeColor="text1"/>
                <w:sz w:val="22"/>
                <w:szCs w:val="22"/>
              </w:rPr>
              <w:t>6</w:t>
            </w:r>
          </w:p>
        </w:tc>
      </w:tr>
      <w:tr w:rsidR="00371D6C" w:rsidRPr="004550B0" w14:paraId="460AE404" w14:textId="77777777" w:rsidTr="000A7E59">
        <w:trPr>
          <w:trHeight w:val="290"/>
        </w:trPr>
        <w:tc>
          <w:tcPr>
            <w:tcW w:w="1377" w:type="dxa"/>
            <w:shd w:val="clear" w:color="auto" w:fill="auto"/>
            <w:noWrap/>
            <w:vAlign w:val="bottom"/>
          </w:tcPr>
          <w:p w14:paraId="520D1756" w14:textId="22D02900" w:rsidR="00971D90" w:rsidRPr="004550B0" w:rsidRDefault="00971D90" w:rsidP="00971D90">
            <w:pPr>
              <w:rPr>
                <w:color w:val="000000" w:themeColor="text1"/>
                <w:sz w:val="22"/>
                <w:szCs w:val="22"/>
              </w:rPr>
            </w:pPr>
            <w:r w:rsidRPr="004550B0">
              <w:rPr>
                <w:color w:val="000000" w:themeColor="text1"/>
                <w:sz w:val="22"/>
                <w:szCs w:val="22"/>
              </w:rPr>
              <w:t>Albania</w:t>
            </w:r>
          </w:p>
        </w:tc>
        <w:tc>
          <w:tcPr>
            <w:tcW w:w="656" w:type="dxa"/>
            <w:shd w:val="clear" w:color="auto" w:fill="auto"/>
            <w:noWrap/>
            <w:vAlign w:val="bottom"/>
          </w:tcPr>
          <w:p w14:paraId="5B452857" w14:textId="26C1B746"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729733E" w14:textId="70A0C85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C36B8A2" w14:textId="633293DF"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3A561803" w14:textId="265FC79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3E3F9EB" w14:textId="43782C04"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2BF76325" w14:textId="743D789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CA353D0" w14:textId="7547D1E1"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30D33671" w14:textId="5F4B985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1DC6BC3" w14:textId="72209906"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693" w:type="dxa"/>
            <w:shd w:val="clear" w:color="auto" w:fill="auto"/>
            <w:noWrap/>
            <w:vAlign w:val="bottom"/>
          </w:tcPr>
          <w:p w14:paraId="701EE217" w14:textId="679B5D5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BD48CC8" w14:textId="4E588448"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5429BB62" w14:textId="34D7A86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00679A3" w14:textId="506466FC"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0647E9E3" w14:textId="36CFBD25"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FE457D9" w14:textId="5A9807FC" w:rsidR="00971D90" w:rsidRPr="004550B0" w:rsidRDefault="00971D90" w:rsidP="00971D90">
            <w:pPr>
              <w:jc w:val="right"/>
              <w:rPr>
                <w:color w:val="000000" w:themeColor="text1"/>
                <w:sz w:val="22"/>
                <w:szCs w:val="22"/>
              </w:rPr>
            </w:pPr>
            <w:r w:rsidRPr="004550B0">
              <w:rPr>
                <w:color w:val="000000" w:themeColor="text1"/>
                <w:sz w:val="22"/>
                <w:szCs w:val="22"/>
              </w:rPr>
              <w:t>43</w:t>
            </w:r>
          </w:p>
        </w:tc>
      </w:tr>
      <w:tr w:rsidR="00371D6C" w:rsidRPr="004550B0" w14:paraId="17D07E4F" w14:textId="77777777" w:rsidTr="000A7E59">
        <w:trPr>
          <w:trHeight w:val="290"/>
        </w:trPr>
        <w:tc>
          <w:tcPr>
            <w:tcW w:w="1377" w:type="dxa"/>
            <w:shd w:val="clear" w:color="auto" w:fill="auto"/>
            <w:noWrap/>
            <w:vAlign w:val="bottom"/>
          </w:tcPr>
          <w:p w14:paraId="2ADA5288" w14:textId="15773CB2" w:rsidR="00971D90" w:rsidRPr="004550B0" w:rsidRDefault="00971D90" w:rsidP="00971D90">
            <w:pPr>
              <w:rPr>
                <w:color w:val="000000" w:themeColor="text1"/>
                <w:sz w:val="22"/>
                <w:szCs w:val="22"/>
              </w:rPr>
            </w:pPr>
            <w:r w:rsidRPr="004550B0">
              <w:rPr>
                <w:color w:val="000000" w:themeColor="text1"/>
                <w:sz w:val="22"/>
                <w:szCs w:val="22"/>
              </w:rPr>
              <w:t>Algeria</w:t>
            </w:r>
          </w:p>
        </w:tc>
        <w:tc>
          <w:tcPr>
            <w:tcW w:w="656" w:type="dxa"/>
            <w:shd w:val="clear" w:color="auto" w:fill="auto"/>
            <w:noWrap/>
            <w:vAlign w:val="bottom"/>
          </w:tcPr>
          <w:p w14:paraId="149D0686" w14:textId="1A602C98"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70FF15C"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69AB367A"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6855E147" w14:textId="769B71F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1B03D68" w14:textId="4470447C"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213085BE" w14:textId="22001999"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D877E06" w14:textId="78E2C02C"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31FA8845" w14:textId="2DF33DA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34A7B9B" w14:textId="679168F7"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693" w:type="dxa"/>
            <w:shd w:val="clear" w:color="auto" w:fill="auto"/>
            <w:noWrap/>
            <w:vAlign w:val="bottom"/>
          </w:tcPr>
          <w:p w14:paraId="0B74E086" w14:textId="5074AD23"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07" w:type="dxa"/>
            <w:shd w:val="clear" w:color="auto" w:fill="auto"/>
            <w:noWrap/>
            <w:vAlign w:val="bottom"/>
          </w:tcPr>
          <w:p w14:paraId="1DD627DC" w14:textId="2722F6A7"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3BC3D8B9" w14:textId="035D1D78"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35DF4B7" w14:textId="26402BEF"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32A71CFF" w14:textId="06E2312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0102E63" w14:textId="2E84DAB8" w:rsidR="00971D90" w:rsidRPr="004550B0" w:rsidRDefault="00971D90" w:rsidP="00971D90">
            <w:pPr>
              <w:jc w:val="right"/>
              <w:rPr>
                <w:color w:val="000000" w:themeColor="text1"/>
                <w:sz w:val="22"/>
                <w:szCs w:val="22"/>
              </w:rPr>
            </w:pPr>
            <w:r w:rsidRPr="004550B0">
              <w:rPr>
                <w:color w:val="000000" w:themeColor="text1"/>
                <w:sz w:val="22"/>
                <w:szCs w:val="22"/>
              </w:rPr>
              <w:t>46</w:t>
            </w:r>
          </w:p>
        </w:tc>
      </w:tr>
      <w:tr w:rsidR="00371D6C" w:rsidRPr="004550B0" w14:paraId="08F3C843" w14:textId="77777777" w:rsidTr="000A7E59">
        <w:trPr>
          <w:trHeight w:val="290"/>
        </w:trPr>
        <w:tc>
          <w:tcPr>
            <w:tcW w:w="1377" w:type="dxa"/>
            <w:shd w:val="clear" w:color="auto" w:fill="auto"/>
            <w:noWrap/>
            <w:vAlign w:val="bottom"/>
          </w:tcPr>
          <w:p w14:paraId="348A5738" w14:textId="39C7A31B" w:rsidR="00971D90" w:rsidRPr="004550B0" w:rsidRDefault="00971D90" w:rsidP="00971D90">
            <w:pPr>
              <w:rPr>
                <w:color w:val="000000" w:themeColor="text1"/>
                <w:sz w:val="22"/>
                <w:szCs w:val="22"/>
              </w:rPr>
            </w:pPr>
            <w:r w:rsidRPr="004550B0">
              <w:rPr>
                <w:color w:val="000000" w:themeColor="text1"/>
                <w:sz w:val="22"/>
                <w:szCs w:val="22"/>
              </w:rPr>
              <w:t>Argentina</w:t>
            </w:r>
          </w:p>
        </w:tc>
        <w:tc>
          <w:tcPr>
            <w:tcW w:w="656" w:type="dxa"/>
            <w:shd w:val="clear" w:color="auto" w:fill="auto"/>
            <w:noWrap/>
            <w:vAlign w:val="bottom"/>
          </w:tcPr>
          <w:p w14:paraId="3A40D3DD" w14:textId="3AC9099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40C9AE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52A0678A"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6EB0F31F" w14:textId="4D82BED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56BCBE0" w14:textId="2BDF88FC"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6378FB28" w14:textId="3996E75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34822DF" w14:textId="6D35CC7E"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716E89B8" w14:textId="43F3007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8A64756" w14:textId="5C650D39"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693" w:type="dxa"/>
            <w:shd w:val="clear" w:color="auto" w:fill="auto"/>
            <w:noWrap/>
            <w:vAlign w:val="bottom"/>
          </w:tcPr>
          <w:p w14:paraId="5E0B92DF" w14:textId="2BB92E8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7D0E4CAD" w14:textId="7A3BD82C"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28A0769F" w14:textId="64E100F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EF36949" w14:textId="26EF4D5D"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2511976D" w14:textId="4577BAC2"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EEB038B" w14:textId="1D447361" w:rsidR="00971D90" w:rsidRPr="004550B0" w:rsidRDefault="00971D90" w:rsidP="00971D90">
            <w:pPr>
              <w:jc w:val="right"/>
              <w:rPr>
                <w:color w:val="000000" w:themeColor="text1"/>
                <w:sz w:val="22"/>
                <w:szCs w:val="22"/>
              </w:rPr>
            </w:pPr>
            <w:r w:rsidRPr="004550B0">
              <w:rPr>
                <w:color w:val="000000" w:themeColor="text1"/>
                <w:sz w:val="22"/>
                <w:szCs w:val="22"/>
              </w:rPr>
              <w:t>25</w:t>
            </w:r>
          </w:p>
        </w:tc>
      </w:tr>
      <w:tr w:rsidR="00371D6C" w:rsidRPr="004550B0" w14:paraId="19B67F67" w14:textId="77777777" w:rsidTr="000A7E59">
        <w:trPr>
          <w:trHeight w:val="290"/>
        </w:trPr>
        <w:tc>
          <w:tcPr>
            <w:tcW w:w="1377" w:type="dxa"/>
            <w:shd w:val="clear" w:color="auto" w:fill="auto"/>
            <w:noWrap/>
            <w:vAlign w:val="bottom"/>
          </w:tcPr>
          <w:p w14:paraId="0B5660E0" w14:textId="660B0DFA" w:rsidR="00971D90" w:rsidRPr="004550B0" w:rsidRDefault="00971D90" w:rsidP="00971D90">
            <w:pPr>
              <w:rPr>
                <w:color w:val="000000" w:themeColor="text1"/>
                <w:sz w:val="22"/>
                <w:szCs w:val="22"/>
              </w:rPr>
            </w:pPr>
            <w:r w:rsidRPr="004550B0">
              <w:rPr>
                <w:color w:val="000000" w:themeColor="text1"/>
                <w:sz w:val="22"/>
                <w:szCs w:val="22"/>
              </w:rPr>
              <w:t>Australia</w:t>
            </w:r>
          </w:p>
        </w:tc>
        <w:tc>
          <w:tcPr>
            <w:tcW w:w="656" w:type="dxa"/>
            <w:shd w:val="clear" w:color="auto" w:fill="auto"/>
            <w:noWrap/>
            <w:vAlign w:val="bottom"/>
          </w:tcPr>
          <w:p w14:paraId="0BCF1D23" w14:textId="5124236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39D7E31" w14:textId="72703D9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BFED34C" w14:textId="56F731F4"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29FCFEFA" w14:textId="644439B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9CE73BE" w14:textId="2867777A"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303B1F55" w14:textId="245F542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72DDB84" w14:textId="782CCF15"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654B3669" w14:textId="6A11542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17343B9" w14:textId="35D77D25"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693" w:type="dxa"/>
            <w:shd w:val="clear" w:color="auto" w:fill="auto"/>
            <w:noWrap/>
            <w:vAlign w:val="bottom"/>
          </w:tcPr>
          <w:p w14:paraId="0DF9C110" w14:textId="26E8C7C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17046C6" w14:textId="4B445D14"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0B57EA1B" w14:textId="18B3AEE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6BCCEEC" w14:textId="404A415E"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595E128F" w14:textId="7BBA7E60"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08FAD47D" w14:textId="3C8F10CD" w:rsidR="00971D90" w:rsidRPr="004550B0" w:rsidRDefault="00971D90" w:rsidP="00971D90">
            <w:pPr>
              <w:jc w:val="right"/>
              <w:rPr>
                <w:color w:val="000000" w:themeColor="text1"/>
                <w:sz w:val="22"/>
                <w:szCs w:val="22"/>
              </w:rPr>
            </w:pPr>
            <w:r w:rsidRPr="004550B0">
              <w:rPr>
                <w:color w:val="000000" w:themeColor="text1"/>
                <w:sz w:val="22"/>
                <w:szCs w:val="22"/>
              </w:rPr>
              <w:t>59</w:t>
            </w:r>
          </w:p>
        </w:tc>
      </w:tr>
      <w:tr w:rsidR="00371D6C" w:rsidRPr="004550B0" w14:paraId="1B6E12E9" w14:textId="77777777" w:rsidTr="000A7E59">
        <w:trPr>
          <w:trHeight w:val="290"/>
        </w:trPr>
        <w:tc>
          <w:tcPr>
            <w:tcW w:w="1377" w:type="dxa"/>
            <w:shd w:val="clear" w:color="auto" w:fill="auto"/>
            <w:noWrap/>
            <w:vAlign w:val="bottom"/>
          </w:tcPr>
          <w:p w14:paraId="09424A8B" w14:textId="57845FEA" w:rsidR="00971D90" w:rsidRPr="004550B0" w:rsidRDefault="00971D90" w:rsidP="00971D90">
            <w:pPr>
              <w:rPr>
                <w:color w:val="000000" w:themeColor="text1"/>
                <w:sz w:val="22"/>
                <w:szCs w:val="22"/>
              </w:rPr>
            </w:pPr>
            <w:r w:rsidRPr="004550B0">
              <w:rPr>
                <w:color w:val="000000" w:themeColor="text1"/>
                <w:sz w:val="22"/>
                <w:szCs w:val="22"/>
              </w:rPr>
              <w:t>Austria</w:t>
            </w:r>
          </w:p>
        </w:tc>
        <w:tc>
          <w:tcPr>
            <w:tcW w:w="656" w:type="dxa"/>
            <w:shd w:val="clear" w:color="auto" w:fill="auto"/>
            <w:noWrap/>
            <w:vAlign w:val="bottom"/>
          </w:tcPr>
          <w:p w14:paraId="4F326BD8" w14:textId="0C606CE0"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C6023E5" w14:textId="6A3D912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F4DEDA4" w14:textId="56F7A0AC"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1BA2AA89" w14:textId="74DBD63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A750A48" w14:textId="30B55C10"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0718550F" w14:textId="38999D4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B83DF50" w14:textId="7833102B"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1D1AE91D" w14:textId="5A0032F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C6DCA57" w14:textId="54B0E701"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693" w:type="dxa"/>
            <w:shd w:val="clear" w:color="auto" w:fill="auto"/>
            <w:noWrap/>
            <w:vAlign w:val="bottom"/>
          </w:tcPr>
          <w:p w14:paraId="0AF8260E" w14:textId="219AFC1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CD88E45" w14:textId="51C4BE77"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4AD6ED32" w14:textId="03CBAE1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2566205" w14:textId="37E2F13D"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722909B7" w14:textId="184D8A2D"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2B66A253" w14:textId="71BAB217" w:rsidR="00971D90" w:rsidRPr="004550B0" w:rsidRDefault="00971D90" w:rsidP="00971D90">
            <w:pPr>
              <w:jc w:val="right"/>
              <w:rPr>
                <w:color w:val="000000" w:themeColor="text1"/>
                <w:sz w:val="22"/>
                <w:szCs w:val="22"/>
              </w:rPr>
            </w:pPr>
            <w:r w:rsidRPr="004550B0">
              <w:rPr>
                <w:color w:val="000000" w:themeColor="text1"/>
                <w:sz w:val="22"/>
                <w:szCs w:val="22"/>
              </w:rPr>
              <w:t>72</w:t>
            </w:r>
          </w:p>
        </w:tc>
      </w:tr>
      <w:tr w:rsidR="00371D6C" w:rsidRPr="004550B0" w14:paraId="49241B33" w14:textId="77777777" w:rsidTr="000A7E59">
        <w:trPr>
          <w:trHeight w:val="290"/>
        </w:trPr>
        <w:tc>
          <w:tcPr>
            <w:tcW w:w="1377" w:type="dxa"/>
            <w:shd w:val="clear" w:color="auto" w:fill="auto"/>
            <w:noWrap/>
            <w:vAlign w:val="bottom"/>
          </w:tcPr>
          <w:p w14:paraId="68D8366E" w14:textId="224F2314" w:rsidR="00971D90" w:rsidRPr="004550B0" w:rsidRDefault="00971D90" w:rsidP="00971D90">
            <w:pPr>
              <w:rPr>
                <w:color w:val="000000" w:themeColor="text1"/>
                <w:sz w:val="22"/>
                <w:szCs w:val="22"/>
              </w:rPr>
            </w:pPr>
            <w:r w:rsidRPr="004550B0">
              <w:rPr>
                <w:color w:val="000000" w:themeColor="text1"/>
                <w:sz w:val="22"/>
                <w:szCs w:val="22"/>
              </w:rPr>
              <w:t>Bangladesh</w:t>
            </w:r>
          </w:p>
        </w:tc>
        <w:tc>
          <w:tcPr>
            <w:tcW w:w="656" w:type="dxa"/>
            <w:shd w:val="clear" w:color="auto" w:fill="auto"/>
            <w:noWrap/>
            <w:vAlign w:val="bottom"/>
          </w:tcPr>
          <w:p w14:paraId="49AD063B" w14:textId="5101808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DD4F155"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3D3B12EF"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E52387D" w14:textId="41AC4861"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534DC8D5" w14:textId="096197D2"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6A1E80C6" w14:textId="0009F9F5"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2F3F0D43" w14:textId="19C6D4FE"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20EC9B4F" w14:textId="7BE5D576"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300EE29E" w14:textId="3B3AF869"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693" w:type="dxa"/>
            <w:shd w:val="clear" w:color="auto" w:fill="auto"/>
            <w:noWrap/>
            <w:vAlign w:val="bottom"/>
          </w:tcPr>
          <w:p w14:paraId="461894B9" w14:textId="6058B52D"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380E686E" w14:textId="462B61CE"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1BC91B08" w14:textId="0953E93E"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D1EB7EF" w14:textId="732794FC"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46752571" w14:textId="508B80D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72A3446" w14:textId="12DB2E66" w:rsidR="00971D90" w:rsidRPr="004550B0" w:rsidRDefault="00971D90" w:rsidP="00971D90">
            <w:pPr>
              <w:jc w:val="right"/>
              <w:rPr>
                <w:color w:val="000000" w:themeColor="text1"/>
                <w:sz w:val="22"/>
                <w:szCs w:val="22"/>
              </w:rPr>
            </w:pPr>
            <w:r w:rsidRPr="004550B0">
              <w:rPr>
                <w:color w:val="000000" w:themeColor="text1"/>
                <w:sz w:val="22"/>
                <w:szCs w:val="22"/>
              </w:rPr>
              <w:t>48</w:t>
            </w:r>
          </w:p>
        </w:tc>
      </w:tr>
      <w:tr w:rsidR="00371D6C" w:rsidRPr="004550B0" w14:paraId="678829BA" w14:textId="77777777" w:rsidTr="000A7E59">
        <w:trPr>
          <w:trHeight w:val="290"/>
        </w:trPr>
        <w:tc>
          <w:tcPr>
            <w:tcW w:w="1377" w:type="dxa"/>
            <w:shd w:val="clear" w:color="auto" w:fill="auto"/>
            <w:noWrap/>
            <w:vAlign w:val="bottom"/>
          </w:tcPr>
          <w:p w14:paraId="09344F18" w14:textId="7D8FB48D" w:rsidR="00971D90" w:rsidRPr="004550B0" w:rsidRDefault="00971D90" w:rsidP="00971D90">
            <w:pPr>
              <w:rPr>
                <w:color w:val="000000" w:themeColor="text1"/>
                <w:sz w:val="22"/>
                <w:szCs w:val="22"/>
              </w:rPr>
            </w:pPr>
            <w:r w:rsidRPr="004550B0">
              <w:rPr>
                <w:color w:val="000000" w:themeColor="text1"/>
                <w:sz w:val="22"/>
                <w:szCs w:val="22"/>
              </w:rPr>
              <w:t>Belgium</w:t>
            </w:r>
          </w:p>
        </w:tc>
        <w:tc>
          <w:tcPr>
            <w:tcW w:w="656" w:type="dxa"/>
            <w:shd w:val="clear" w:color="auto" w:fill="auto"/>
            <w:noWrap/>
            <w:vAlign w:val="bottom"/>
          </w:tcPr>
          <w:p w14:paraId="36CAFDD9" w14:textId="0D0E7997"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479352A" w14:textId="7F5B4CC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8F96319" w14:textId="6C9D4D99"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725BA3ED" w14:textId="69B6E89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0AC9FE0" w14:textId="29057BAA"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397E3A0E" w14:textId="5265F2F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A85F138" w14:textId="2C25B449"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3F83CBC8" w14:textId="3D8218D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E2D9AB6" w14:textId="43005636"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693" w:type="dxa"/>
            <w:shd w:val="clear" w:color="auto" w:fill="auto"/>
            <w:noWrap/>
            <w:vAlign w:val="bottom"/>
          </w:tcPr>
          <w:p w14:paraId="769516E6" w14:textId="7EF8287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09C6D24" w14:textId="11361935"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1C13D406" w14:textId="6371B8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FB9AAC5" w14:textId="1CD24DE7"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7A120629" w14:textId="4B034CCB"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208348AF" w14:textId="58A5D239" w:rsidR="00971D90" w:rsidRPr="004550B0" w:rsidRDefault="00971D90" w:rsidP="00971D90">
            <w:pPr>
              <w:jc w:val="right"/>
              <w:rPr>
                <w:color w:val="000000" w:themeColor="text1"/>
                <w:sz w:val="22"/>
                <w:szCs w:val="22"/>
              </w:rPr>
            </w:pPr>
            <w:r w:rsidRPr="004550B0">
              <w:rPr>
                <w:color w:val="000000" w:themeColor="text1"/>
                <w:sz w:val="22"/>
                <w:szCs w:val="22"/>
              </w:rPr>
              <w:t>74</w:t>
            </w:r>
          </w:p>
        </w:tc>
      </w:tr>
      <w:tr w:rsidR="00371D6C" w:rsidRPr="004550B0" w14:paraId="0415FBB4" w14:textId="77777777" w:rsidTr="000A7E59">
        <w:trPr>
          <w:trHeight w:val="290"/>
        </w:trPr>
        <w:tc>
          <w:tcPr>
            <w:tcW w:w="1377" w:type="dxa"/>
            <w:shd w:val="clear" w:color="auto" w:fill="auto"/>
            <w:noWrap/>
            <w:vAlign w:val="bottom"/>
          </w:tcPr>
          <w:p w14:paraId="6DB5C1B3" w14:textId="6C7EC3AC" w:rsidR="00971D90" w:rsidRPr="004550B0" w:rsidRDefault="00971D90" w:rsidP="00971D90">
            <w:pPr>
              <w:rPr>
                <w:color w:val="000000" w:themeColor="text1"/>
                <w:sz w:val="22"/>
                <w:szCs w:val="22"/>
              </w:rPr>
            </w:pPr>
            <w:r w:rsidRPr="004550B0">
              <w:rPr>
                <w:color w:val="000000" w:themeColor="text1"/>
                <w:sz w:val="22"/>
                <w:szCs w:val="22"/>
              </w:rPr>
              <w:t>Bolivia</w:t>
            </w:r>
          </w:p>
        </w:tc>
        <w:tc>
          <w:tcPr>
            <w:tcW w:w="656" w:type="dxa"/>
            <w:shd w:val="clear" w:color="auto" w:fill="auto"/>
            <w:noWrap/>
            <w:vAlign w:val="bottom"/>
          </w:tcPr>
          <w:p w14:paraId="70D4D6E7" w14:textId="56259E0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04544E5" w14:textId="7C2D99F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C70CB19" w14:textId="7C785D83"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3E2C69FB" w14:textId="30A8613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8EA8B3D" w14:textId="46A5D00C"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68EC80D1" w14:textId="622B332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416D413" w14:textId="2E553981"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0AD2CA4D" w14:textId="168BCC67"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3A7A6F1" w14:textId="0C2D4A49"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693" w:type="dxa"/>
            <w:shd w:val="clear" w:color="auto" w:fill="auto"/>
            <w:noWrap/>
            <w:vAlign w:val="bottom"/>
          </w:tcPr>
          <w:p w14:paraId="61BC4384" w14:textId="4087953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0E77023D" w14:textId="2C73DF0F"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069D8520" w14:textId="7440FCE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408E17B" w14:textId="7C32AABD"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1AB0575F" w14:textId="3ECD14DD" w:rsidR="00971D90" w:rsidRPr="004550B0" w:rsidRDefault="00971D90" w:rsidP="00971D90">
            <w:pPr>
              <w:jc w:val="right"/>
              <w:rPr>
                <w:color w:val="000000" w:themeColor="text1"/>
                <w:sz w:val="22"/>
                <w:szCs w:val="22"/>
              </w:rPr>
            </w:pPr>
            <w:r w:rsidRPr="004550B0">
              <w:rPr>
                <w:color w:val="000000" w:themeColor="text1"/>
                <w:sz w:val="22"/>
                <w:szCs w:val="22"/>
              </w:rPr>
              <w:t>0.52</w:t>
            </w:r>
          </w:p>
        </w:tc>
        <w:tc>
          <w:tcPr>
            <w:tcW w:w="681" w:type="dxa"/>
            <w:shd w:val="clear" w:color="auto" w:fill="auto"/>
            <w:noWrap/>
            <w:vAlign w:val="bottom"/>
          </w:tcPr>
          <w:p w14:paraId="7A149E9E" w14:textId="5CA63408" w:rsidR="00971D90" w:rsidRPr="004550B0" w:rsidRDefault="00971D90" w:rsidP="00971D90">
            <w:pPr>
              <w:jc w:val="right"/>
              <w:rPr>
                <w:color w:val="000000" w:themeColor="text1"/>
                <w:sz w:val="22"/>
                <w:szCs w:val="22"/>
              </w:rPr>
            </w:pPr>
            <w:r w:rsidRPr="004550B0">
              <w:rPr>
                <w:color w:val="000000" w:themeColor="text1"/>
                <w:sz w:val="22"/>
                <w:szCs w:val="22"/>
              </w:rPr>
              <w:t>5</w:t>
            </w:r>
          </w:p>
        </w:tc>
      </w:tr>
      <w:tr w:rsidR="00371D6C" w:rsidRPr="004550B0" w14:paraId="64B7305B" w14:textId="77777777" w:rsidTr="000A7E59">
        <w:trPr>
          <w:trHeight w:val="290"/>
        </w:trPr>
        <w:tc>
          <w:tcPr>
            <w:tcW w:w="1377" w:type="dxa"/>
            <w:shd w:val="clear" w:color="auto" w:fill="auto"/>
            <w:noWrap/>
            <w:vAlign w:val="bottom"/>
          </w:tcPr>
          <w:p w14:paraId="5A65D5DF" w14:textId="6F26F743" w:rsidR="00971D90" w:rsidRPr="004550B0" w:rsidRDefault="00971D90" w:rsidP="00971D90">
            <w:pPr>
              <w:rPr>
                <w:color w:val="000000" w:themeColor="text1"/>
                <w:sz w:val="22"/>
                <w:szCs w:val="22"/>
              </w:rPr>
            </w:pPr>
            <w:r w:rsidRPr="004550B0">
              <w:rPr>
                <w:color w:val="000000" w:themeColor="text1"/>
                <w:sz w:val="22"/>
                <w:szCs w:val="22"/>
              </w:rPr>
              <w:t>Botswana</w:t>
            </w:r>
          </w:p>
        </w:tc>
        <w:tc>
          <w:tcPr>
            <w:tcW w:w="656" w:type="dxa"/>
            <w:shd w:val="clear" w:color="auto" w:fill="auto"/>
            <w:noWrap/>
            <w:vAlign w:val="bottom"/>
          </w:tcPr>
          <w:p w14:paraId="0FCAAFAB" w14:textId="44E8B5C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DC1FCEC"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610E6B7"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16FD36C" w14:textId="2E93926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A0EA104" w14:textId="6E6448D7"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6E43D491" w14:textId="184B4EA1"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B3EAEC5" w14:textId="1C1426F8"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6EC38B36" w14:textId="4C27BF9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EC09A0A" w14:textId="2BED4F2F"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693" w:type="dxa"/>
            <w:shd w:val="clear" w:color="auto" w:fill="auto"/>
            <w:noWrap/>
            <w:vAlign w:val="bottom"/>
          </w:tcPr>
          <w:p w14:paraId="1DE2628D" w14:textId="4A037D5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10EB8ACD" w14:textId="02EB4B98"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37388A34" w14:textId="17BFBE6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F1ABB6B" w14:textId="31F8CB31"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5CDFCD40" w14:textId="3097E9BF" w:rsidR="00971D90" w:rsidRPr="004550B0" w:rsidRDefault="00971D90" w:rsidP="00971D90">
            <w:pPr>
              <w:jc w:val="right"/>
              <w:rPr>
                <w:color w:val="000000" w:themeColor="text1"/>
                <w:sz w:val="22"/>
                <w:szCs w:val="22"/>
              </w:rPr>
            </w:pPr>
            <w:r w:rsidRPr="004550B0">
              <w:rPr>
                <w:color w:val="000000" w:themeColor="text1"/>
                <w:sz w:val="22"/>
                <w:szCs w:val="22"/>
              </w:rPr>
              <w:t>0.58</w:t>
            </w:r>
          </w:p>
        </w:tc>
        <w:tc>
          <w:tcPr>
            <w:tcW w:w="681" w:type="dxa"/>
            <w:shd w:val="clear" w:color="auto" w:fill="auto"/>
            <w:noWrap/>
            <w:vAlign w:val="bottom"/>
          </w:tcPr>
          <w:p w14:paraId="10D20930" w14:textId="4EEF2126" w:rsidR="00971D90" w:rsidRPr="004550B0" w:rsidRDefault="00971D90" w:rsidP="00971D90">
            <w:pPr>
              <w:jc w:val="right"/>
              <w:rPr>
                <w:color w:val="000000" w:themeColor="text1"/>
                <w:sz w:val="22"/>
                <w:szCs w:val="22"/>
              </w:rPr>
            </w:pPr>
            <w:r w:rsidRPr="004550B0">
              <w:rPr>
                <w:color w:val="000000" w:themeColor="text1"/>
                <w:sz w:val="22"/>
                <w:szCs w:val="22"/>
              </w:rPr>
              <w:t>3</w:t>
            </w:r>
          </w:p>
        </w:tc>
      </w:tr>
      <w:tr w:rsidR="00371D6C" w:rsidRPr="004550B0" w14:paraId="7D3215B7" w14:textId="77777777" w:rsidTr="000A7E59">
        <w:trPr>
          <w:trHeight w:val="290"/>
        </w:trPr>
        <w:tc>
          <w:tcPr>
            <w:tcW w:w="1377" w:type="dxa"/>
            <w:shd w:val="clear" w:color="auto" w:fill="auto"/>
            <w:noWrap/>
            <w:vAlign w:val="bottom"/>
          </w:tcPr>
          <w:p w14:paraId="62C6FC8E" w14:textId="46D783B3" w:rsidR="00971D90" w:rsidRPr="004550B0" w:rsidRDefault="00971D90" w:rsidP="00971D90">
            <w:pPr>
              <w:rPr>
                <w:color w:val="000000" w:themeColor="text1"/>
                <w:sz w:val="22"/>
                <w:szCs w:val="22"/>
              </w:rPr>
            </w:pPr>
            <w:r w:rsidRPr="004550B0">
              <w:rPr>
                <w:color w:val="000000" w:themeColor="text1"/>
                <w:sz w:val="22"/>
                <w:szCs w:val="22"/>
              </w:rPr>
              <w:t>Brazil</w:t>
            </w:r>
          </w:p>
        </w:tc>
        <w:tc>
          <w:tcPr>
            <w:tcW w:w="656" w:type="dxa"/>
            <w:shd w:val="clear" w:color="auto" w:fill="auto"/>
            <w:noWrap/>
            <w:vAlign w:val="bottom"/>
          </w:tcPr>
          <w:p w14:paraId="06D3CA34" w14:textId="54E43C26"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600CE9D" w14:textId="52E45AA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8030678" w14:textId="1D762171"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571C1497" w14:textId="57EDBA0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B4ECD61" w14:textId="560761EF"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4929EAFD" w14:textId="7444E62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828C359" w14:textId="123EB905"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7EDB2C8F" w14:textId="0B4CADB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9495420" w14:textId="17B00D9C"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693" w:type="dxa"/>
            <w:shd w:val="clear" w:color="auto" w:fill="auto"/>
            <w:noWrap/>
            <w:vAlign w:val="bottom"/>
          </w:tcPr>
          <w:p w14:paraId="4D2D11F0" w14:textId="5806D6E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515F482" w14:textId="196EABAB"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465214A4" w14:textId="45BC737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5EEA341" w14:textId="69A7A7B3"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03DB63C0" w14:textId="5FD972B0"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128E6E81" w14:textId="3411C306" w:rsidR="00971D90" w:rsidRPr="004550B0" w:rsidRDefault="00971D90" w:rsidP="00971D90">
            <w:pPr>
              <w:jc w:val="right"/>
              <w:rPr>
                <w:color w:val="000000" w:themeColor="text1"/>
                <w:sz w:val="22"/>
                <w:szCs w:val="22"/>
              </w:rPr>
            </w:pPr>
            <w:r w:rsidRPr="004550B0">
              <w:rPr>
                <w:color w:val="000000" w:themeColor="text1"/>
                <w:sz w:val="22"/>
                <w:szCs w:val="22"/>
              </w:rPr>
              <w:t>9</w:t>
            </w:r>
          </w:p>
        </w:tc>
      </w:tr>
      <w:tr w:rsidR="00371D6C" w:rsidRPr="004550B0" w14:paraId="0D2D272D" w14:textId="77777777" w:rsidTr="000A7E59">
        <w:trPr>
          <w:trHeight w:val="290"/>
        </w:trPr>
        <w:tc>
          <w:tcPr>
            <w:tcW w:w="1377" w:type="dxa"/>
            <w:shd w:val="clear" w:color="auto" w:fill="auto"/>
            <w:noWrap/>
            <w:vAlign w:val="bottom"/>
          </w:tcPr>
          <w:p w14:paraId="0577F8EE" w14:textId="2873850A" w:rsidR="00971D90" w:rsidRPr="004550B0" w:rsidRDefault="00971D90" w:rsidP="00971D90">
            <w:pPr>
              <w:rPr>
                <w:color w:val="000000" w:themeColor="text1"/>
                <w:sz w:val="22"/>
                <w:szCs w:val="22"/>
              </w:rPr>
            </w:pPr>
            <w:r w:rsidRPr="004550B0">
              <w:rPr>
                <w:color w:val="000000" w:themeColor="text1"/>
                <w:sz w:val="22"/>
                <w:szCs w:val="22"/>
              </w:rPr>
              <w:t>Bulgaria</w:t>
            </w:r>
          </w:p>
        </w:tc>
        <w:tc>
          <w:tcPr>
            <w:tcW w:w="656" w:type="dxa"/>
            <w:shd w:val="clear" w:color="auto" w:fill="auto"/>
            <w:noWrap/>
            <w:vAlign w:val="bottom"/>
          </w:tcPr>
          <w:p w14:paraId="66958838" w14:textId="72C38B86"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197AA4F" w14:textId="52CC8B0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26D43A3" w14:textId="0BFEE61D"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34C87AC3" w14:textId="4CCE9417"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A1A6DAD" w14:textId="2C1420FB"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32EE405E" w14:textId="1B4202D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9282AAA" w14:textId="4E74D5A4"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14F9B7C4" w14:textId="7334C9F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B0BA55B" w14:textId="4B36182C"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693" w:type="dxa"/>
            <w:shd w:val="clear" w:color="auto" w:fill="auto"/>
            <w:noWrap/>
            <w:vAlign w:val="bottom"/>
          </w:tcPr>
          <w:p w14:paraId="18D37505" w14:textId="754A366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33CF5F2" w14:textId="3B163F99"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54B3F012" w14:textId="5F92A85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60DD45C" w14:textId="18504688"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7C0E7F25" w14:textId="5AAE82BB"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5330AB6C" w14:textId="73DA2A07" w:rsidR="00971D90" w:rsidRPr="004550B0" w:rsidRDefault="00971D90" w:rsidP="00971D90">
            <w:pPr>
              <w:jc w:val="right"/>
              <w:rPr>
                <w:color w:val="000000" w:themeColor="text1"/>
                <w:sz w:val="22"/>
                <w:szCs w:val="22"/>
              </w:rPr>
            </w:pPr>
            <w:r w:rsidRPr="004550B0">
              <w:rPr>
                <w:color w:val="000000" w:themeColor="text1"/>
                <w:sz w:val="22"/>
                <w:szCs w:val="22"/>
              </w:rPr>
              <w:t>58</w:t>
            </w:r>
          </w:p>
        </w:tc>
      </w:tr>
      <w:tr w:rsidR="00371D6C" w:rsidRPr="004550B0" w14:paraId="52C4D699" w14:textId="77777777" w:rsidTr="000A7E59">
        <w:trPr>
          <w:trHeight w:val="290"/>
        </w:trPr>
        <w:tc>
          <w:tcPr>
            <w:tcW w:w="1377" w:type="dxa"/>
            <w:shd w:val="clear" w:color="auto" w:fill="auto"/>
            <w:noWrap/>
            <w:vAlign w:val="bottom"/>
          </w:tcPr>
          <w:p w14:paraId="1844B421" w14:textId="138B568A" w:rsidR="00971D90" w:rsidRPr="004550B0" w:rsidRDefault="00971D90" w:rsidP="00971D90">
            <w:pPr>
              <w:rPr>
                <w:color w:val="000000" w:themeColor="text1"/>
                <w:sz w:val="22"/>
                <w:szCs w:val="22"/>
              </w:rPr>
            </w:pPr>
            <w:r w:rsidRPr="004550B0">
              <w:rPr>
                <w:color w:val="000000" w:themeColor="text1"/>
                <w:sz w:val="22"/>
                <w:szCs w:val="22"/>
              </w:rPr>
              <w:t>Burkina Faso</w:t>
            </w:r>
          </w:p>
        </w:tc>
        <w:tc>
          <w:tcPr>
            <w:tcW w:w="656" w:type="dxa"/>
            <w:shd w:val="clear" w:color="auto" w:fill="auto"/>
            <w:noWrap/>
            <w:vAlign w:val="bottom"/>
          </w:tcPr>
          <w:p w14:paraId="1EBF141B" w14:textId="6383B9A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373198A"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1A792C9"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64B6DFB7" w14:textId="4F77485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6B1603F" w14:textId="2E1EFC4F"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6DC638E2" w14:textId="75C24035"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8813ACC" w14:textId="38262578"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40B99853" w14:textId="2A783BF2"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B15776E" w14:textId="61A0741A"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693" w:type="dxa"/>
            <w:shd w:val="clear" w:color="auto" w:fill="auto"/>
            <w:noWrap/>
            <w:vAlign w:val="bottom"/>
          </w:tcPr>
          <w:p w14:paraId="7193712D" w14:textId="6392E455"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069D0B8" w14:textId="154E7762"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367908F9" w14:textId="7E46B0A8"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C5A0209" w14:textId="78F416DD"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5F280A21" w14:textId="471E039C"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1E197C5E" w14:textId="657D6417" w:rsidR="00971D90" w:rsidRPr="004550B0" w:rsidRDefault="00971D90" w:rsidP="00971D90">
            <w:pPr>
              <w:jc w:val="right"/>
              <w:rPr>
                <w:color w:val="000000" w:themeColor="text1"/>
                <w:sz w:val="22"/>
                <w:szCs w:val="22"/>
              </w:rPr>
            </w:pPr>
            <w:r w:rsidRPr="004550B0">
              <w:rPr>
                <w:color w:val="000000" w:themeColor="text1"/>
                <w:sz w:val="22"/>
                <w:szCs w:val="22"/>
              </w:rPr>
              <w:t>21</w:t>
            </w:r>
          </w:p>
        </w:tc>
      </w:tr>
      <w:tr w:rsidR="00371D6C" w:rsidRPr="004550B0" w14:paraId="68AE67CD" w14:textId="77777777" w:rsidTr="000A7E59">
        <w:trPr>
          <w:trHeight w:val="290"/>
        </w:trPr>
        <w:tc>
          <w:tcPr>
            <w:tcW w:w="1377" w:type="dxa"/>
            <w:shd w:val="clear" w:color="auto" w:fill="auto"/>
            <w:noWrap/>
            <w:vAlign w:val="bottom"/>
          </w:tcPr>
          <w:p w14:paraId="64698B1D" w14:textId="1675C031" w:rsidR="00971D90" w:rsidRPr="004550B0" w:rsidRDefault="00971D90" w:rsidP="00971D90">
            <w:pPr>
              <w:rPr>
                <w:color w:val="000000" w:themeColor="text1"/>
                <w:sz w:val="22"/>
                <w:szCs w:val="22"/>
              </w:rPr>
            </w:pPr>
            <w:r w:rsidRPr="004550B0">
              <w:rPr>
                <w:color w:val="000000" w:themeColor="text1"/>
                <w:sz w:val="22"/>
                <w:szCs w:val="22"/>
              </w:rPr>
              <w:t>Canada</w:t>
            </w:r>
          </w:p>
        </w:tc>
        <w:tc>
          <w:tcPr>
            <w:tcW w:w="656" w:type="dxa"/>
            <w:shd w:val="clear" w:color="auto" w:fill="auto"/>
            <w:noWrap/>
            <w:vAlign w:val="bottom"/>
          </w:tcPr>
          <w:p w14:paraId="400AC814" w14:textId="3E5AD89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8AA7A5C" w14:textId="3E34DD7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F25061F" w14:textId="0D203329"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0A689FEB" w14:textId="2757701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ACBA6E0" w14:textId="60739458"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21CDDB89" w14:textId="4D0ECF1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16BC97E" w14:textId="4C2B2DAC"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4F1DE5DA" w14:textId="2F83FF8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907B86F" w14:textId="75EF4C16"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693" w:type="dxa"/>
            <w:shd w:val="clear" w:color="auto" w:fill="auto"/>
            <w:noWrap/>
            <w:vAlign w:val="bottom"/>
          </w:tcPr>
          <w:p w14:paraId="483B44CE" w14:textId="7846EAF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4CB5B72" w14:textId="53B0F30D"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287FD844" w14:textId="4669142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B9876DA" w14:textId="48374BF3"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40941E49" w14:textId="0C698811"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0D5A9FBA" w14:textId="47959F09" w:rsidR="00971D90" w:rsidRPr="004550B0" w:rsidRDefault="00971D90" w:rsidP="00971D90">
            <w:pPr>
              <w:jc w:val="right"/>
              <w:rPr>
                <w:color w:val="000000" w:themeColor="text1"/>
                <w:sz w:val="22"/>
                <w:szCs w:val="22"/>
              </w:rPr>
            </w:pPr>
            <w:r w:rsidRPr="004550B0">
              <w:rPr>
                <w:color w:val="000000" w:themeColor="text1"/>
                <w:sz w:val="22"/>
                <w:szCs w:val="22"/>
              </w:rPr>
              <w:t>60.5</w:t>
            </w:r>
          </w:p>
        </w:tc>
      </w:tr>
      <w:tr w:rsidR="00371D6C" w:rsidRPr="004550B0" w14:paraId="3D3A770D" w14:textId="77777777" w:rsidTr="000A7E59">
        <w:trPr>
          <w:trHeight w:val="290"/>
        </w:trPr>
        <w:tc>
          <w:tcPr>
            <w:tcW w:w="1377" w:type="dxa"/>
            <w:shd w:val="clear" w:color="auto" w:fill="auto"/>
            <w:noWrap/>
            <w:vAlign w:val="bottom"/>
          </w:tcPr>
          <w:p w14:paraId="05D11D63" w14:textId="5202F236" w:rsidR="00971D90" w:rsidRPr="004550B0" w:rsidRDefault="00971D90" w:rsidP="00971D90">
            <w:pPr>
              <w:rPr>
                <w:color w:val="000000" w:themeColor="text1"/>
                <w:sz w:val="22"/>
                <w:szCs w:val="22"/>
              </w:rPr>
            </w:pPr>
            <w:r w:rsidRPr="004550B0">
              <w:rPr>
                <w:color w:val="000000" w:themeColor="text1"/>
                <w:sz w:val="22"/>
                <w:szCs w:val="22"/>
              </w:rPr>
              <w:t>Chile</w:t>
            </w:r>
          </w:p>
        </w:tc>
        <w:tc>
          <w:tcPr>
            <w:tcW w:w="656" w:type="dxa"/>
            <w:shd w:val="clear" w:color="auto" w:fill="auto"/>
            <w:noWrap/>
            <w:vAlign w:val="bottom"/>
          </w:tcPr>
          <w:p w14:paraId="42610062" w14:textId="5612E891"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E5889E4" w14:textId="2E70F28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5AEC4F2" w14:textId="3E159F9B"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5CC65EF0" w14:textId="5E98C05E"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1351406" w14:textId="2518C5CB"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2C4E072B" w14:textId="4268C8F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875C00E" w14:textId="48F1E1B3"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6855C535" w14:textId="026C7E8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D7B6037" w14:textId="173F97A1"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693" w:type="dxa"/>
            <w:shd w:val="clear" w:color="auto" w:fill="auto"/>
            <w:noWrap/>
            <w:vAlign w:val="bottom"/>
          </w:tcPr>
          <w:p w14:paraId="4126EF47" w14:textId="7DA8BC0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0DB653B5" w14:textId="4D414BE7"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26B60339" w14:textId="5D09B92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FA66B96" w14:textId="5910FE02"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05497AB2" w14:textId="7BED81B1"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6EF4B7C2" w14:textId="619563E0" w:rsidR="00971D90" w:rsidRPr="004550B0" w:rsidRDefault="00971D90" w:rsidP="00971D90">
            <w:pPr>
              <w:jc w:val="right"/>
              <w:rPr>
                <w:color w:val="000000" w:themeColor="text1"/>
                <w:sz w:val="22"/>
                <w:szCs w:val="22"/>
              </w:rPr>
            </w:pPr>
            <w:r w:rsidRPr="004550B0">
              <w:rPr>
                <w:color w:val="000000" w:themeColor="text1"/>
                <w:sz w:val="22"/>
                <w:szCs w:val="22"/>
              </w:rPr>
              <w:t>15</w:t>
            </w:r>
          </w:p>
        </w:tc>
      </w:tr>
      <w:tr w:rsidR="00371D6C" w:rsidRPr="004550B0" w14:paraId="42CF03E3" w14:textId="77777777" w:rsidTr="000A7E59">
        <w:trPr>
          <w:trHeight w:val="290"/>
        </w:trPr>
        <w:tc>
          <w:tcPr>
            <w:tcW w:w="1377" w:type="dxa"/>
            <w:shd w:val="clear" w:color="auto" w:fill="auto"/>
            <w:noWrap/>
            <w:vAlign w:val="bottom"/>
          </w:tcPr>
          <w:p w14:paraId="06F60505" w14:textId="3B257CE4" w:rsidR="00971D90" w:rsidRPr="004550B0" w:rsidRDefault="00971D90" w:rsidP="00971D90">
            <w:pPr>
              <w:rPr>
                <w:color w:val="000000" w:themeColor="text1"/>
                <w:sz w:val="22"/>
                <w:szCs w:val="22"/>
              </w:rPr>
            </w:pPr>
            <w:r w:rsidRPr="004550B0">
              <w:rPr>
                <w:color w:val="000000" w:themeColor="text1"/>
                <w:sz w:val="22"/>
                <w:szCs w:val="22"/>
              </w:rPr>
              <w:t>China</w:t>
            </w:r>
          </w:p>
        </w:tc>
        <w:tc>
          <w:tcPr>
            <w:tcW w:w="656" w:type="dxa"/>
            <w:shd w:val="clear" w:color="auto" w:fill="auto"/>
            <w:noWrap/>
            <w:vAlign w:val="bottom"/>
          </w:tcPr>
          <w:p w14:paraId="272B3562" w14:textId="2834FB9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FABBCA7" w14:textId="13A5862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A713A85" w14:textId="5017A6DC"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24DED0B7" w14:textId="36691DF7"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2F9D280" w14:textId="79AF509D"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150D400F" w14:textId="55B4869A"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85F44D5" w14:textId="099CAD9F"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39E080DC" w14:textId="5ABD60E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4BC5DD2" w14:textId="2E3BB4AB"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693" w:type="dxa"/>
            <w:shd w:val="clear" w:color="auto" w:fill="auto"/>
            <w:noWrap/>
            <w:vAlign w:val="bottom"/>
          </w:tcPr>
          <w:p w14:paraId="796842B0" w14:textId="438EDEC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2FD34E74" w14:textId="5B05969D"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58757D00" w14:textId="006FFDD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E494011" w14:textId="636933A2"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129F0E83" w14:textId="55EEBF9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AFC7986" w14:textId="4339052F" w:rsidR="00971D90" w:rsidRPr="004550B0" w:rsidRDefault="00971D90" w:rsidP="00971D90">
            <w:pPr>
              <w:jc w:val="right"/>
              <w:rPr>
                <w:color w:val="000000" w:themeColor="text1"/>
                <w:sz w:val="22"/>
                <w:szCs w:val="22"/>
              </w:rPr>
            </w:pPr>
            <w:r w:rsidRPr="004550B0">
              <w:rPr>
                <w:color w:val="000000" w:themeColor="text1"/>
                <w:sz w:val="22"/>
                <w:szCs w:val="22"/>
              </w:rPr>
              <w:t>38</w:t>
            </w:r>
          </w:p>
        </w:tc>
      </w:tr>
      <w:tr w:rsidR="00371D6C" w:rsidRPr="004550B0" w14:paraId="12B43CC0" w14:textId="77777777" w:rsidTr="000A7E59">
        <w:trPr>
          <w:trHeight w:val="290"/>
        </w:trPr>
        <w:tc>
          <w:tcPr>
            <w:tcW w:w="1377" w:type="dxa"/>
            <w:shd w:val="clear" w:color="auto" w:fill="auto"/>
            <w:noWrap/>
            <w:vAlign w:val="bottom"/>
          </w:tcPr>
          <w:p w14:paraId="1AD4FF32" w14:textId="7D88A32E" w:rsidR="00971D90" w:rsidRPr="004550B0" w:rsidRDefault="00971D90" w:rsidP="00971D90">
            <w:pPr>
              <w:rPr>
                <w:color w:val="000000" w:themeColor="text1"/>
                <w:sz w:val="22"/>
                <w:szCs w:val="22"/>
              </w:rPr>
            </w:pPr>
            <w:r w:rsidRPr="004550B0">
              <w:rPr>
                <w:color w:val="000000" w:themeColor="text1"/>
                <w:sz w:val="22"/>
                <w:szCs w:val="22"/>
              </w:rPr>
              <w:t>Colombia</w:t>
            </w:r>
          </w:p>
        </w:tc>
        <w:tc>
          <w:tcPr>
            <w:tcW w:w="656" w:type="dxa"/>
            <w:shd w:val="clear" w:color="auto" w:fill="auto"/>
            <w:noWrap/>
            <w:vAlign w:val="bottom"/>
          </w:tcPr>
          <w:p w14:paraId="784EF1EF" w14:textId="7DE9040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7A456B0" w14:textId="6F4BBAE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69E50F7" w14:textId="474F468E"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4294E1F5" w14:textId="4752866F"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4AD3FC1" w14:textId="43FC29CA"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6573C174" w14:textId="3BDBFF9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4D16006" w14:textId="01E89867"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0F5D9AB4" w14:textId="532B4D6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5049AAC" w14:textId="3F456C25"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693" w:type="dxa"/>
            <w:shd w:val="clear" w:color="auto" w:fill="auto"/>
            <w:noWrap/>
            <w:vAlign w:val="bottom"/>
          </w:tcPr>
          <w:p w14:paraId="6CAE838F" w14:textId="65529E5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DFA054C" w14:textId="2D91FDE0"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7BAA3AA7" w14:textId="54C534A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C991739" w14:textId="2C826A1A"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09C7B6C1" w14:textId="222D2317"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4DBACF6C" w14:textId="38A7F34F" w:rsidR="00971D90" w:rsidRPr="004550B0" w:rsidRDefault="00971D90" w:rsidP="00971D90">
            <w:pPr>
              <w:jc w:val="right"/>
              <w:rPr>
                <w:color w:val="000000" w:themeColor="text1"/>
                <w:sz w:val="22"/>
                <w:szCs w:val="22"/>
              </w:rPr>
            </w:pPr>
            <w:r w:rsidRPr="004550B0">
              <w:rPr>
                <w:color w:val="000000" w:themeColor="text1"/>
                <w:sz w:val="22"/>
                <w:szCs w:val="22"/>
              </w:rPr>
              <w:t>6</w:t>
            </w:r>
          </w:p>
        </w:tc>
      </w:tr>
      <w:tr w:rsidR="00371D6C" w:rsidRPr="004550B0" w14:paraId="0AA1609A" w14:textId="77777777" w:rsidTr="000A7E59">
        <w:trPr>
          <w:trHeight w:val="290"/>
        </w:trPr>
        <w:tc>
          <w:tcPr>
            <w:tcW w:w="1377" w:type="dxa"/>
            <w:shd w:val="clear" w:color="auto" w:fill="auto"/>
            <w:noWrap/>
            <w:vAlign w:val="bottom"/>
          </w:tcPr>
          <w:p w14:paraId="278B5569" w14:textId="1E2E0241" w:rsidR="00971D90" w:rsidRPr="004550B0" w:rsidRDefault="00971D90" w:rsidP="00971D90">
            <w:pPr>
              <w:rPr>
                <w:color w:val="000000" w:themeColor="text1"/>
                <w:sz w:val="22"/>
                <w:szCs w:val="22"/>
              </w:rPr>
            </w:pPr>
            <w:r w:rsidRPr="004550B0">
              <w:rPr>
                <w:color w:val="000000" w:themeColor="text1"/>
                <w:sz w:val="22"/>
                <w:szCs w:val="22"/>
              </w:rPr>
              <w:t>Costa Rica</w:t>
            </w:r>
          </w:p>
        </w:tc>
        <w:tc>
          <w:tcPr>
            <w:tcW w:w="656" w:type="dxa"/>
            <w:shd w:val="clear" w:color="auto" w:fill="auto"/>
            <w:noWrap/>
            <w:vAlign w:val="bottom"/>
          </w:tcPr>
          <w:p w14:paraId="275877CF" w14:textId="6619484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7F911C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792C9187"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3DD7E0C1" w14:textId="72F7F09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DD61792" w14:textId="2CD5AE4B"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3952EC25" w14:textId="1C8C3A3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D3A1272" w14:textId="4AA1B741"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77E2726E" w14:textId="390014B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54CF00E" w14:textId="5326F9EF"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693" w:type="dxa"/>
            <w:shd w:val="clear" w:color="auto" w:fill="auto"/>
            <w:noWrap/>
            <w:vAlign w:val="bottom"/>
          </w:tcPr>
          <w:p w14:paraId="33A219EF" w14:textId="194F16A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CC9BF49" w14:textId="0A259DF4"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12BC4F14" w14:textId="6029487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D3279F8" w14:textId="2ACE1197"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5700A888" w14:textId="3E859A35"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F4E51B5" w14:textId="2679C09E" w:rsidR="00971D90" w:rsidRPr="004550B0" w:rsidRDefault="00971D90" w:rsidP="00971D90">
            <w:pPr>
              <w:jc w:val="right"/>
              <w:rPr>
                <w:color w:val="000000" w:themeColor="text1"/>
                <w:sz w:val="22"/>
                <w:szCs w:val="22"/>
              </w:rPr>
            </w:pPr>
            <w:r w:rsidRPr="004550B0">
              <w:rPr>
                <w:color w:val="000000" w:themeColor="text1"/>
                <w:sz w:val="22"/>
                <w:szCs w:val="22"/>
              </w:rPr>
              <w:t>26</w:t>
            </w:r>
          </w:p>
        </w:tc>
      </w:tr>
      <w:tr w:rsidR="00371D6C" w:rsidRPr="004550B0" w14:paraId="6C8D42B7" w14:textId="77777777" w:rsidTr="000A7E59">
        <w:trPr>
          <w:trHeight w:val="290"/>
        </w:trPr>
        <w:tc>
          <w:tcPr>
            <w:tcW w:w="1377" w:type="dxa"/>
            <w:shd w:val="clear" w:color="auto" w:fill="auto"/>
            <w:noWrap/>
            <w:vAlign w:val="bottom"/>
          </w:tcPr>
          <w:p w14:paraId="6C03B13C" w14:textId="27DF2D50" w:rsidR="00971D90" w:rsidRPr="004550B0" w:rsidRDefault="00971D90" w:rsidP="00971D90">
            <w:pPr>
              <w:rPr>
                <w:color w:val="000000" w:themeColor="text1"/>
                <w:sz w:val="22"/>
                <w:szCs w:val="22"/>
              </w:rPr>
            </w:pPr>
            <w:r w:rsidRPr="004550B0">
              <w:rPr>
                <w:color w:val="000000" w:themeColor="text1"/>
                <w:sz w:val="22"/>
                <w:szCs w:val="22"/>
              </w:rPr>
              <w:t>Cyprus</w:t>
            </w:r>
          </w:p>
        </w:tc>
        <w:tc>
          <w:tcPr>
            <w:tcW w:w="656" w:type="dxa"/>
            <w:shd w:val="clear" w:color="auto" w:fill="auto"/>
            <w:noWrap/>
            <w:vAlign w:val="bottom"/>
          </w:tcPr>
          <w:p w14:paraId="64B33AF6" w14:textId="37DA2D9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AE9EC6C" w14:textId="4813669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B1FCB25" w14:textId="2B53E1A3"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5DC11119" w14:textId="4C03ECD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2B9D0EF" w14:textId="4DA146D9"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3D914D65" w14:textId="3F27D7C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A52FD1A" w14:textId="768D2103"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2CC48705" w14:textId="1F3873B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A7C839E" w14:textId="53BCF90B"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693" w:type="dxa"/>
            <w:shd w:val="clear" w:color="auto" w:fill="auto"/>
            <w:noWrap/>
            <w:vAlign w:val="bottom"/>
          </w:tcPr>
          <w:p w14:paraId="65D1EBBC" w14:textId="13AAFD9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414D72FF" w14:textId="21CFD849"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53418976" w14:textId="3DA92C1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4435221" w14:textId="1E0DDB82"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02533D0E" w14:textId="14AAB996"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4E59F809" w14:textId="749E5B2C" w:rsidR="00971D90" w:rsidRPr="004550B0" w:rsidRDefault="00971D90" w:rsidP="00971D90">
            <w:pPr>
              <w:jc w:val="right"/>
              <w:rPr>
                <w:color w:val="000000" w:themeColor="text1"/>
                <w:sz w:val="22"/>
                <w:szCs w:val="22"/>
              </w:rPr>
            </w:pPr>
            <w:r w:rsidRPr="004550B0">
              <w:rPr>
                <w:color w:val="000000" w:themeColor="text1"/>
                <w:sz w:val="22"/>
                <w:szCs w:val="22"/>
              </w:rPr>
              <w:t>66</w:t>
            </w:r>
          </w:p>
        </w:tc>
      </w:tr>
      <w:tr w:rsidR="00371D6C" w:rsidRPr="004550B0" w14:paraId="21705717" w14:textId="77777777" w:rsidTr="000A7E59">
        <w:trPr>
          <w:trHeight w:val="290"/>
        </w:trPr>
        <w:tc>
          <w:tcPr>
            <w:tcW w:w="1377" w:type="dxa"/>
            <w:shd w:val="clear" w:color="auto" w:fill="auto"/>
            <w:noWrap/>
            <w:vAlign w:val="bottom"/>
          </w:tcPr>
          <w:p w14:paraId="02456856" w14:textId="7A1CA336" w:rsidR="00971D90" w:rsidRPr="004550B0" w:rsidRDefault="00971D90" w:rsidP="00971D90">
            <w:pPr>
              <w:rPr>
                <w:color w:val="000000" w:themeColor="text1"/>
                <w:sz w:val="22"/>
                <w:szCs w:val="22"/>
              </w:rPr>
            </w:pPr>
            <w:r w:rsidRPr="004550B0">
              <w:rPr>
                <w:color w:val="000000" w:themeColor="text1"/>
                <w:sz w:val="22"/>
                <w:szCs w:val="22"/>
              </w:rPr>
              <w:t>Denmark</w:t>
            </w:r>
          </w:p>
        </w:tc>
        <w:tc>
          <w:tcPr>
            <w:tcW w:w="656" w:type="dxa"/>
            <w:shd w:val="clear" w:color="auto" w:fill="auto"/>
            <w:noWrap/>
            <w:vAlign w:val="bottom"/>
          </w:tcPr>
          <w:p w14:paraId="3BC0567A" w14:textId="37AE551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CC258BE" w14:textId="3604152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6D35A60" w14:textId="55AD1871"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153ED731" w14:textId="6C8F909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6D21CC3" w14:textId="5AAC2157"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65A633E3" w14:textId="1887F0E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4217D82" w14:textId="3232AAA3"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03D8A93D" w14:textId="5CC8F05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9E147CD" w14:textId="23B89A70"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693" w:type="dxa"/>
            <w:shd w:val="clear" w:color="auto" w:fill="auto"/>
            <w:noWrap/>
            <w:vAlign w:val="bottom"/>
          </w:tcPr>
          <w:p w14:paraId="428C579E" w14:textId="7C097EF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D0A2191" w14:textId="1357F5F7"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28B670FF" w14:textId="3083B58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A19BEC0" w14:textId="47D71F95"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1F950B4F" w14:textId="22E36B6D" w:rsidR="00971D90" w:rsidRPr="004550B0" w:rsidRDefault="00971D90" w:rsidP="00971D90">
            <w:pPr>
              <w:jc w:val="right"/>
              <w:rPr>
                <w:color w:val="000000" w:themeColor="text1"/>
                <w:sz w:val="22"/>
                <w:szCs w:val="22"/>
              </w:rPr>
            </w:pPr>
            <w:r w:rsidRPr="004550B0">
              <w:rPr>
                <w:color w:val="000000" w:themeColor="text1"/>
                <w:sz w:val="22"/>
                <w:szCs w:val="22"/>
              </w:rPr>
              <w:t>0.23</w:t>
            </w:r>
          </w:p>
        </w:tc>
        <w:tc>
          <w:tcPr>
            <w:tcW w:w="681" w:type="dxa"/>
            <w:shd w:val="clear" w:color="auto" w:fill="auto"/>
            <w:noWrap/>
            <w:vAlign w:val="bottom"/>
          </w:tcPr>
          <w:p w14:paraId="33DF87FA" w14:textId="099CF557" w:rsidR="00971D90" w:rsidRPr="004550B0" w:rsidRDefault="00971D90" w:rsidP="00971D90">
            <w:pPr>
              <w:jc w:val="right"/>
              <w:rPr>
                <w:color w:val="000000" w:themeColor="text1"/>
                <w:sz w:val="22"/>
                <w:szCs w:val="22"/>
              </w:rPr>
            </w:pPr>
            <w:r w:rsidRPr="004550B0">
              <w:rPr>
                <w:color w:val="000000" w:themeColor="text1"/>
                <w:sz w:val="22"/>
                <w:szCs w:val="22"/>
              </w:rPr>
              <w:t>79</w:t>
            </w:r>
          </w:p>
        </w:tc>
      </w:tr>
      <w:tr w:rsidR="00371D6C" w:rsidRPr="004550B0" w14:paraId="36EEADD8" w14:textId="77777777" w:rsidTr="000A7E59">
        <w:trPr>
          <w:trHeight w:val="290"/>
        </w:trPr>
        <w:tc>
          <w:tcPr>
            <w:tcW w:w="1377" w:type="dxa"/>
            <w:shd w:val="clear" w:color="auto" w:fill="auto"/>
            <w:noWrap/>
            <w:vAlign w:val="bottom"/>
          </w:tcPr>
          <w:p w14:paraId="6DC9DBF4" w14:textId="657CBBAE" w:rsidR="00971D90" w:rsidRPr="004550B0" w:rsidRDefault="00971D90" w:rsidP="00971D90">
            <w:pPr>
              <w:rPr>
                <w:color w:val="000000" w:themeColor="text1"/>
                <w:sz w:val="22"/>
                <w:szCs w:val="22"/>
              </w:rPr>
            </w:pPr>
            <w:r w:rsidRPr="004550B0">
              <w:rPr>
                <w:color w:val="000000" w:themeColor="text1"/>
                <w:sz w:val="22"/>
                <w:szCs w:val="22"/>
              </w:rPr>
              <w:t>Dominican Republic</w:t>
            </w:r>
          </w:p>
        </w:tc>
        <w:tc>
          <w:tcPr>
            <w:tcW w:w="656" w:type="dxa"/>
            <w:shd w:val="clear" w:color="auto" w:fill="auto"/>
            <w:noWrap/>
            <w:vAlign w:val="bottom"/>
          </w:tcPr>
          <w:p w14:paraId="74080E3B" w14:textId="7D390170"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416F188"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F3CD13D"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B33DB1D" w14:textId="0EF90FDD"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1F69CC17" w14:textId="03E2539A"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38C75F0E" w14:textId="1CADE4E8"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396679D" w14:textId="56336754"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4C11CF78" w14:textId="0D0FF38F"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2511BD6" w14:textId="37FF79F6"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693" w:type="dxa"/>
            <w:shd w:val="clear" w:color="auto" w:fill="auto"/>
            <w:noWrap/>
            <w:vAlign w:val="bottom"/>
          </w:tcPr>
          <w:p w14:paraId="5CA5DA80" w14:textId="5EF6910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61BC40B5" w14:textId="3425CDDF"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0E0B424A" w14:textId="2957BD2E"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0FABEE3" w14:textId="26014708"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7B1919E0" w14:textId="1A0ED606"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0D0293D9" w14:textId="46356F08" w:rsidR="00971D90" w:rsidRPr="004550B0" w:rsidRDefault="00971D90" w:rsidP="00971D90">
            <w:pPr>
              <w:jc w:val="right"/>
              <w:rPr>
                <w:color w:val="000000" w:themeColor="text1"/>
                <w:sz w:val="22"/>
                <w:szCs w:val="22"/>
              </w:rPr>
            </w:pPr>
            <w:r w:rsidRPr="004550B0">
              <w:rPr>
                <w:color w:val="000000" w:themeColor="text1"/>
                <w:sz w:val="22"/>
                <w:szCs w:val="22"/>
              </w:rPr>
              <w:t>14</w:t>
            </w:r>
          </w:p>
        </w:tc>
      </w:tr>
      <w:tr w:rsidR="00371D6C" w:rsidRPr="004550B0" w14:paraId="345883A2" w14:textId="77777777" w:rsidTr="000A7E59">
        <w:trPr>
          <w:trHeight w:val="290"/>
        </w:trPr>
        <w:tc>
          <w:tcPr>
            <w:tcW w:w="1377" w:type="dxa"/>
            <w:shd w:val="clear" w:color="auto" w:fill="auto"/>
            <w:noWrap/>
            <w:vAlign w:val="bottom"/>
          </w:tcPr>
          <w:p w14:paraId="7D901247" w14:textId="0AF1715B" w:rsidR="00971D90" w:rsidRPr="004550B0" w:rsidRDefault="00971D90" w:rsidP="00971D90">
            <w:pPr>
              <w:rPr>
                <w:color w:val="000000" w:themeColor="text1"/>
                <w:sz w:val="22"/>
                <w:szCs w:val="22"/>
              </w:rPr>
            </w:pPr>
            <w:r w:rsidRPr="004550B0">
              <w:rPr>
                <w:color w:val="000000" w:themeColor="text1"/>
                <w:sz w:val="22"/>
                <w:szCs w:val="22"/>
              </w:rPr>
              <w:t>Ecuador</w:t>
            </w:r>
          </w:p>
        </w:tc>
        <w:tc>
          <w:tcPr>
            <w:tcW w:w="656" w:type="dxa"/>
            <w:shd w:val="clear" w:color="auto" w:fill="auto"/>
            <w:noWrap/>
            <w:vAlign w:val="bottom"/>
          </w:tcPr>
          <w:p w14:paraId="1B1A33B1" w14:textId="6B9675AA"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73DD78E" w14:textId="062CF126"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A833CA6" w14:textId="052BF1FC"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17BA92E2" w14:textId="01EF065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BA1B533" w14:textId="49D347D8"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35B16235" w14:textId="4977F633"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1116EAE" w14:textId="1A2CCD02"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44D00AD6" w14:textId="43C18E5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C3C96DE" w14:textId="737E2D17"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693" w:type="dxa"/>
            <w:shd w:val="clear" w:color="auto" w:fill="auto"/>
            <w:noWrap/>
            <w:vAlign w:val="bottom"/>
          </w:tcPr>
          <w:p w14:paraId="3B74CEC4" w14:textId="4A94BFD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0B2D0275" w14:textId="479192DF"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58C40065" w14:textId="36BC4C14"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24FFDE0" w14:textId="70BF77A6"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35F2AB65" w14:textId="7C5E1A14"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39A61AA2" w14:textId="411B7E5B" w:rsidR="00971D90" w:rsidRPr="004550B0" w:rsidRDefault="00971D90" w:rsidP="00971D90">
            <w:pPr>
              <w:jc w:val="right"/>
              <w:rPr>
                <w:color w:val="000000" w:themeColor="text1"/>
                <w:sz w:val="22"/>
                <w:szCs w:val="22"/>
              </w:rPr>
            </w:pPr>
            <w:r w:rsidRPr="004550B0">
              <w:rPr>
                <w:color w:val="000000" w:themeColor="text1"/>
                <w:sz w:val="22"/>
                <w:szCs w:val="22"/>
              </w:rPr>
              <w:t>13</w:t>
            </w:r>
          </w:p>
        </w:tc>
      </w:tr>
      <w:tr w:rsidR="00371D6C" w:rsidRPr="004550B0" w14:paraId="18E847C9" w14:textId="77777777" w:rsidTr="000A7E59">
        <w:trPr>
          <w:trHeight w:val="290"/>
        </w:trPr>
        <w:tc>
          <w:tcPr>
            <w:tcW w:w="1377" w:type="dxa"/>
            <w:shd w:val="clear" w:color="auto" w:fill="auto"/>
            <w:noWrap/>
            <w:vAlign w:val="bottom"/>
          </w:tcPr>
          <w:p w14:paraId="42BE9BF8" w14:textId="56CB4418" w:rsidR="00971D90" w:rsidRPr="004550B0" w:rsidRDefault="00971D90" w:rsidP="00971D90">
            <w:pPr>
              <w:rPr>
                <w:color w:val="000000" w:themeColor="text1"/>
                <w:sz w:val="22"/>
                <w:szCs w:val="22"/>
              </w:rPr>
            </w:pPr>
            <w:r w:rsidRPr="004550B0">
              <w:rPr>
                <w:color w:val="000000" w:themeColor="text1"/>
                <w:sz w:val="22"/>
                <w:szCs w:val="22"/>
              </w:rPr>
              <w:t>Egypt, Arab Rep.</w:t>
            </w:r>
          </w:p>
        </w:tc>
        <w:tc>
          <w:tcPr>
            <w:tcW w:w="656" w:type="dxa"/>
            <w:shd w:val="clear" w:color="auto" w:fill="auto"/>
            <w:noWrap/>
            <w:vAlign w:val="bottom"/>
          </w:tcPr>
          <w:p w14:paraId="257242D3" w14:textId="4F004128"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B7A684D" w14:textId="57D07FB6"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2002F09" w14:textId="74C03D55"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2C1936AD" w14:textId="0DFDEC61"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5E534C7C" w14:textId="6161FA83"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3CAA0F62" w14:textId="06D4530D"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631CF060" w14:textId="1A82DCF0"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683E818B" w14:textId="2962940B"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40FC9633" w14:textId="45D62DF5"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693" w:type="dxa"/>
            <w:shd w:val="clear" w:color="auto" w:fill="auto"/>
            <w:noWrap/>
            <w:vAlign w:val="bottom"/>
          </w:tcPr>
          <w:p w14:paraId="351B012A" w14:textId="44ADE02D"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07" w:type="dxa"/>
            <w:shd w:val="clear" w:color="auto" w:fill="auto"/>
            <w:noWrap/>
            <w:vAlign w:val="bottom"/>
          </w:tcPr>
          <w:p w14:paraId="68086B8B" w14:textId="5D7E05D2"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261291AF" w14:textId="46B24392"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316BA66A" w14:textId="3FD722AA"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4EDA3E9A" w14:textId="3B59997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5A07D01" w14:textId="77605B0A" w:rsidR="00971D90" w:rsidRPr="004550B0" w:rsidRDefault="00971D90" w:rsidP="00971D90">
            <w:pPr>
              <w:jc w:val="right"/>
              <w:rPr>
                <w:color w:val="000000" w:themeColor="text1"/>
                <w:sz w:val="22"/>
                <w:szCs w:val="22"/>
              </w:rPr>
            </w:pPr>
            <w:r w:rsidRPr="004550B0">
              <w:rPr>
                <w:color w:val="000000" w:themeColor="text1"/>
                <w:sz w:val="22"/>
                <w:szCs w:val="22"/>
              </w:rPr>
              <w:t>34</w:t>
            </w:r>
          </w:p>
        </w:tc>
      </w:tr>
      <w:tr w:rsidR="00371D6C" w:rsidRPr="004550B0" w14:paraId="2009FA86" w14:textId="77777777" w:rsidTr="000A7E59">
        <w:trPr>
          <w:trHeight w:val="290"/>
        </w:trPr>
        <w:tc>
          <w:tcPr>
            <w:tcW w:w="1377" w:type="dxa"/>
            <w:shd w:val="clear" w:color="auto" w:fill="auto"/>
            <w:noWrap/>
            <w:vAlign w:val="bottom"/>
          </w:tcPr>
          <w:p w14:paraId="2216BB3E" w14:textId="46918A6A" w:rsidR="00971D90" w:rsidRPr="004550B0" w:rsidRDefault="00971D90" w:rsidP="00971D90">
            <w:pPr>
              <w:rPr>
                <w:color w:val="000000" w:themeColor="text1"/>
                <w:sz w:val="22"/>
                <w:szCs w:val="22"/>
              </w:rPr>
            </w:pPr>
            <w:r w:rsidRPr="004550B0">
              <w:rPr>
                <w:color w:val="000000" w:themeColor="text1"/>
                <w:sz w:val="22"/>
                <w:szCs w:val="22"/>
              </w:rPr>
              <w:t>El Salvador</w:t>
            </w:r>
          </w:p>
        </w:tc>
        <w:tc>
          <w:tcPr>
            <w:tcW w:w="656" w:type="dxa"/>
            <w:shd w:val="clear" w:color="auto" w:fill="auto"/>
            <w:noWrap/>
            <w:vAlign w:val="bottom"/>
          </w:tcPr>
          <w:p w14:paraId="5D1A0F77" w14:textId="5877E10B"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BD02F2E"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CAEE795"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CF6F9E0" w14:textId="0A01495A"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19DCC970" w14:textId="6E67B9D0"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462896F8" w14:textId="1C5062A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E34744C" w14:textId="52E4EDA4"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5D5E5708" w14:textId="337D9208"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73DBC6E" w14:textId="7358147F"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693" w:type="dxa"/>
            <w:shd w:val="clear" w:color="auto" w:fill="auto"/>
            <w:noWrap/>
            <w:vAlign w:val="bottom"/>
          </w:tcPr>
          <w:p w14:paraId="6672785D" w14:textId="151732F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50806EA9" w14:textId="360A031F"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6A22324B" w14:textId="39267F40"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3CF04C7A" w14:textId="14EC7C91"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07401828" w14:textId="4F7370A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0EB5ADF" w14:textId="1AB4EC44" w:rsidR="00971D90" w:rsidRPr="004550B0" w:rsidRDefault="00971D90" w:rsidP="00971D90">
            <w:pPr>
              <w:jc w:val="right"/>
              <w:rPr>
                <w:color w:val="000000" w:themeColor="text1"/>
                <w:sz w:val="22"/>
                <w:szCs w:val="22"/>
              </w:rPr>
            </w:pPr>
            <w:r w:rsidRPr="004550B0">
              <w:rPr>
                <w:color w:val="000000" w:themeColor="text1"/>
                <w:sz w:val="22"/>
                <w:szCs w:val="22"/>
              </w:rPr>
              <w:t>23</w:t>
            </w:r>
          </w:p>
        </w:tc>
      </w:tr>
      <w:tr w:rsidR="00371D6C" w:rsidRPr="004550B0" w14:paraId="00E0A2BB" w14:textId="77777777" w:rsidTr="000A7E59">
        <w:trPr>
          <w:trHeight w:val="290"/>
        </w:trPr>
        <w:tc>
          <w:tcPr>
            <w:tcW w:w="1377" w:type="dxa"/>
            <w:shd w:val="clear" w:color="auto" w:fill="auto"/>
            <w:noWrap/>
            <w:vAlign w:val="bottom"/>
          </w:tcPr>
          <w:p w14:paraId="39DCB488" w14:textId="29D8B862" w:rsidR="00971D90" w:rsidRPr="004550B0" w:rsidRDefault="00971D90" w:rsidP="00971D90">
            <w:pPr>
              <w:rPr>
                <w:color w:val="000000" w:themeColor="text1"/>
                <w:sz w:val="22"/>
                <w:szCs w:val="22"/>
              </w:rPr>
            </w:pPr>
            <w:r w:rsidRPr="004550B0">
              <w:rPr>
                <w:color w:val="000000" w:themeColor="text1"/>
                <w:sz w:val="22"/>
                <w:szCs w:val="22"/>
              </w:rPr>
              <w:t>Ethiopia</w:t>
            </w:r>
          </w:p>
        </w:tc>
        <w:tc>
          <w:tcPr>
            <w:tcW w:w="656" w:type="dxa"/>
            <w:shd w:val="clear" w:color="auto" w:fill="auto"/>
            <w:noWrap/>
            <w:vAlign w:val="bottom"/>
          </w:tcPr>
          <w:p w14:paraId="630694AE" w14:textId="7A264C9B"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E82B7CC" w14:textId="2A55E1AD"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7D1C5C1" w14:textId="3BBF7DFE"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559C633D" w14:textId="3C515270"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6B980B1A" w14:textId="16D47260"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42EECC85" w14:textId="6F347EA0"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E28EFB1" w14:textId="4BEAB157"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63805049" w14:textId="05A24222"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4C94EB71" w14:textId="3CCFB891"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693" w:type="dxa"/>
            <w:shd w:val="clear" w:color="auto" w:fill="auto"/>
            <w:noWrap/>
            <w:vAlign w:val="bottom"/>
          </w:tcPr>
          <w:p w14:paraId="08192F9C" w14:textId="07E85E95"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49443A2E" w14:textId="78812DAD"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5978CDA0" w14:textId="0EC244DB"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0A7567F1" w14:textId="4DD8348A"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0729AFFF" w14:textId="7A6467B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551741E" w14:textId="78EB287F" w:rsidR="00971D90" w:rsidRPr="004550B0" w:rsidRDefault="00971D90" w:rsidP="00971D90">
            <w:pPr>
              <w:jc w:val="right"/>
              <w:rPr>
                <w:color w:val="000000" w:themeColor="text1"/>
                <w:sz w:val="22"/>
                <w:szCs w:val="22"/>
              </w:rPr>
            </w:pPr>
            <w:r w:rsidRPr="004550B0">
              <w:rPr>
                <w:color w:val="000000" w:themeColor="text1"/>
                <w:sz w:val="22"/>
                <w:szCs w:val="22"/>
              </w:rPr>
              <w:t>50</w:t>
            </w:r>
          </w:p>
        </w:tc>
      </w:tr>
      <w:tr w:rsidR="00371D6C" w:rsidRPr="004550B0" w14:paraId="6DED6FF8" w14:textId="77777777" w:rsidTr="000A7E59">
        <w:trPr>
          <w:trHeight w:val="290"/>
        </w:trPr>
        <w:tc>
          <w:tcPr>
            <w:tcW w:w="1377" w:type="dxa"/>
            <w:shd w:val="clear" w:color="auto" w:fill="auto"/>
            <w:noWrap/>
            <w:vAlign w:val="bottom"/>
          </w:tcPr>
          <w:p w14:paraId="44CF8EC4" w14:textId="707D94AF" w:rsidR="00971D90" w:rsidRPr="004550B0" w:rsidRDefault="00971D90" w:rsidP="00971D90">
            <w:pPr>
              <w:rPr>
                <w:color w:val="000000" w:themeColor="text1"/>
                <w:sz w:val="22"/>
                <w:szCs w:val="22"/>
              </w:rPr>
            </w:pPr>
            <w:r w:rsidRPr="004550B0">
              <w:rPr>
                <w:color w:val="000000" w:themeColor="text1"/>
                <w:sz w:val="22"/>
                <w:szCs w:val="22"/>
              </w:rPr>
              <w:t>Finland</w:t>
            </w:r>
          </w:p>
        </w:tc>
        <w:tc>
          <w:tcPr>
            <w:tcW w:w="656" w:type="dxa"/>
            <w:shd w:val="clear" w:color="auto" w:fill="auto"/>
            <w:noWrap/>
            <w:vAlign w:val="bottom"/>
          </w:tcPr>
          <w:p w14:paraId="69A4BCD5" w14:textId="1CBDE3DB"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FED358E" w14:textId="3BDAF9C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A2C844A" w14:textId="5AAD7AD2"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18DC06E4" w14:textId="4C4DAC3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C0123FB" w14:textId="5AD4C9B1"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62CE3524" w14:textId="304A73F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BD98191" w14:textId="33500E25"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024C6934" w14:textId="213B707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86C94FB" w14:textId="00575D75"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693" w:type="dxa"/>
            <w:shd w:val="clear" w:color="auto" w:fill="auto"/>
            <w:noWrap/>
            <w:vAlign w:val="bottom"/>
          </w:tcPr>
          <w:p w14:paraId="089C37A8" w14:textId="32A8F02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C0FE3AC" w14:textId="1611C6D0"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389E2DCD" w14:textId="4304D5B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74FF61A" w14:textId="2B883B4E"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6D0D3098" w14:textId="2457E70B"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2E0E194D" w14:textId="5B476451" w:rsidR="00971D90" w:rsidRPr="004550B0" w:rsidRDefault="00971D90" w:rsidP="00971D90">
            <w:pPr>
              <w:jc w:val="right"/>
              <w:rPr>
                <w:color w:val="000000" w:themeColor="text1"/>
                <w:sz w:val="22"/>
                <w:szCs w:val="22"/>
              </w:rPr>
            </w:pPr>
            <w:r w:rsidRPr="004550B0">
              <w:rPr>
                <w:color w:val="000000" w:themeColor="text1"/>
                <w:sz w:val="22"/>
                <w:szCs w:val="22"/>
              </w:rPr>
              <w:t>76</w:t>
            </w:r>
          </w:p>
        </w:tc>
      </w:tr>
      <w:tr w:rsidR="00371D6C" w:rsidRPr="004550B0" w14:paraId="3CA8B398" w14:textId="77777777" w:rsidTr="000A7E59">
        <w:trPr>
          <w:trHeight w:val="290"/>
        </w:trPr>
        <w:tc>
          <w:tcPr>
            <w:tcW w:w="1377" w:type="dxa"/>
            <w:shd w:val="clear" w:color="auto" w:fill="auto"/>
            <w:noWrap/>
            <w:vAlign w:val="bottom"/>
          </w:tcPr>
          <w:p w14:paraId="48ED647F" w14:textId="5CE050AA" w:rsidR="00971D90" w:rsidRPr="004550B0" w:rsidRDefault="00971D90" w:rsidP="00971D90">
            <w:pPr>
              <w:rPr>
                <w:color w:val="000000" w:themeColor="text1"/>
                <w:sz w:val="22"/>
                <w:szCs w:val="22"/>
              </w:rPr>
            </w:pPr>
            <w:r w:rsidRPr="004550B0">
              <w:rPr>
                <w:color w:val="000000" w:themeColor="text1"/>
                <w:sz w:val="22"/>
                <w:szCs w:val="22"/>
              </w:rPr>
              <w:t>France</w:t>
            </w:r>
          </w:p>
        </w:tc>
        <w:tc>
          <w:tcPr>
            <w:tcW w:w="656" w:type="dxa"/>
            <w:shd w:val="clear" w:color="auto" w:fill="auto"/>
            <w:noWrap/>
            <w:vAlign w:val="bottom"/>
          </w:tcPr>
          <w:p w14:paraId="56352916" w14:textId="24837069"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0761FBC" w14:textId="617C402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EAC5AF8" w14:textId="76B5704E"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152AB69C" w14:textId="29A2484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2AC4256" w14:textId="51BB09C8"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4579918B" w14:textId="0F73168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3D15317" w14:textId="4D33D67D"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706D9223" w14:textId="58B8620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68C416D" w14:textId="3494D672"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693" w:type="dxa"/>
            <w:shd w:val="clear" w:color="auto" w:fill="auto"/>
            <w:noWrap/>
            <w:vAlign w:val="bottom"/>
          </w:tcPr>
          <w:p w14:paraId="3DB6BE0D" w14:textId="4CF3A69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26A5CF31" w14:textId="3A4A93CC"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420A55CE" w14:textId="5A14C1A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18A92DC" w14:textId="695583D2"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57C37DAD" w14:textId="10AF07ED" w:rsidR="00971D90" w:rsidRPr="004550B0" w:rsidRDefault="00971D90" w:rsidP="00971D90">
            <w:pPr>
              <w:jc w:val="right"/>
              <w:rPr>
                <w:color w:val="000000" w:themeColor="text1"/>
                <w:sz w:val="22"/>
                <w:szCs w:val="22"/>
              </w:rPr>
            </w:pPr>
            <w:r w:rsidRPr="004550B0">
              <w:rPr>
                <w:color w:val="000000" w:themeColor="text1"/>
                <w:sz w:val="22"/>
                <w:szCs w:val="22"/>
              </w:rPr>
              <w:t>0.28</w:t>
            </w:r>
          </w:p>
        </w:tc>
        <w:tc>
          <w:tcPr>
            <w:tcW w:w="681" w:type="dxa"/>
            <w:shd w:val="clear" w:color="auto" w:fill="auto"/>
            <w:noWrap/>
            <w:vAlign w:val="bottom"/>
          </w:tcPr>
          <w:p w14:paraId="01B94C17" w14:textId="25CFD382" w:rsidR="00971D90" w:rsidRPr="004550B0" w:rsidRDefault="00971D90" w:rsidP="00971D90">
            <w:pPr>
              <w:jc w:val="right"/>
              <w:rPr>
                <w:color w:val="000000" w:themeColor="text1"/>
                <w:sz w:val="22"/>
                <w:szCs w:val="22"/>
              </w:rPr>
            </w:pPr>
            <w:r w:rsidRPr="004550B0">
              <w:rPr>
                <w:color w:val="000000" w:themeColor="text1"/>
                <w:sz w:val="22"/>
                <w:szCs w:val="22"/>
              </w:rPr>
              <w:t>69</w:t>
            </w:r>
          </w:p>
        </w:tc>
      </w:tr>
      <w:tr w:rsidR="00371D6C" w:rsidRPr="004550B0" w14:paraId="3682845C" w14:textId="77777777" w:rsidTr="000A7E59">
        <w:trPr>
          <w:trHeight w:val="290"/>
        </w:trPr>
        <w:tc>
          <w:tcPr>
            <w:tcW w:w="1377" w:type="dxa"/>
            <w:shd w:val="clear" w:color="auto" w:fill="auto"/>
            <w:noWrap/>
            <w:vAlign w:val="bottom"/>
          </w:tcPr>
          <w:p w14:paraId="2EFEB2A0" w14:textId="30F1F5D9" w:rsidR="00971D90" w:rsidRPr="004550B0" w:rsidRDefault="00971D90" w:rsidP="00971D90">
            <w:pPr>
              <w:rPr>
                <w:color w:val="000000" w:themeColor="text1"/>
                <w:sz w:val="22"/>
                <w:szCs w:val="22"/>
              </w:rPr>
            </w:pPr>
            <w:r w:rsidRPr="004550B0">
              <w:rPr>
                <w:color w:val="000000" w:themeColor="text1"/>
                <w:sz w:val="22"/>
                <w:szCs w:val="22"/>
              </w:rPr>
              <w:t>Germany</w:t>
            </w:r>
          </w:p>
        </w:tc>
        <w:tc>
          <w:tcPr>
            <w:tcW w:w="656" w:type="dxa"/>
            <w:shd w:val="clear" w:color="auto" w:fill="auto"/>
            <w:noWrap/>
            <w:vAlign w:val="bottom"/>
          </w:tcPr>
          <w:p w14:paraId="7C177DE3" w14:textId="4D71549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C455E88" w14:textId="0FC6AE4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C4864FD" w14:textId="54196F1A"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00573919" w14:textId="6EC81BF3"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D3618E0" w14:textId="0DE51B83"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0F6503F9" w14:textId="295D292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1562AF8" w14:textId="7600E90D"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51BB38D2" w14:textId="1BF98BC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67FAA22" w14:textId="4F7485CB"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693" w:type="dxa"/>
            <w:shd w:val="clear" w:color="auto" w:fill="auto"/>
            <w:noWrap/>
            <w:vAlign w:val="bottom"/>
          </w:tcPr>
          <w:p w14:paraId="3AAE85A9" w14:textId="443DAC8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44A7DC8" w14:textId="0D110446"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48C8563F" w14:textId="60DDB89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8A17AA4" w14:textId="350027F1"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26E968AE" w14:textId="62091846"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6361B5A6" w14:textId="11F51976" w:rsidR="00971D90" w:rsidRPr="004550B0" w:rsidRDefault="00971D90" w:rsidP="00971D90">
            <w:pPr>
              <w:jc w:val="right"/>
              <w:rPr>
                <w:color w:val="000000" w:themeColor="text1"/>
                <w:sz w:val="22"/>
                <w:szCs w:val="22"/>
              </w:rPr>
            </w:pPr>
            <w:r w:rsidRPr="004550B0">
              <w:rPr>
                <w:color w:val="000000" w:themeColor="text1"/>
                <w:sz w:val="22"/>
                <w:szCs w:val="22"/>
              </w:rPr>
              <w:t>71</w:t>
            </w:r>
          </w:p>
        </w:tc>
      </w:tr>
      <w:tr w:rsidR="00371D6C" w:rsidRPr="004550B0" w14:paraId="0B4B2E86" w14:textId="77777777" w:rsidTr="000A7E59">
        <w:trPr>
          <w:trHeight w:val="290"/>
        </w:trPr>
        <w:tc>
          <w:tcPr>
            <w:tcW w:w="1377" w:type="dxa"/>
            <w:shd w:val="clear" w:color="auto" w:fill="auto"/>
            <w:noWrap/>
            <w:vAlign w:val="bottom"/>
          </w:tcPr>
          <w:p w14:paraId="481C9C35" w14:textId="02DE8A27" w:rsidR="00971D90" w:rsidRPr="004550B0" w:rsidRDefault="00971D90" w:rsidP="00971D90">
            <w:pPr>
              <w:rPr>
                <w:color w:val="000000" w:themeColor="text1"/>
                <w:sz w:val="22"/>
                <w:szCs w:val="22"/>
              </w:rPr>
            </w:pPr>
            <w:r w:rsidRPr="004550B0">
              <w:rPr>
                <w:color w:val="000000" w:themeColor="text1"/>
                <w:sz w:val="22"/>
                <w:szCs w:val="22"/>
              </w:rPr>
              <w:t>Ghana</w:t>
            </w:r>
          </w:p>
        </w:tc>
        <w:tc>
          <w:tcPr>
            <w:tcW w:w="656" w:type="dxa"/>
            <w:shd w:val="clear" w:color="auto" w:fill="auto"/>
            <w:noWrap/>
            <w:vAlign w:val="bottom"/>
          </w:tcPr>
          <w:p w14:paraId="0CA16E7B" w14:textId="2E66BC2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8181444" w14:textId="364E0B8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ECE354B" w14:textId="6B1D0A37"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07DF47C1" w14:textId="541DC77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BD071DC" w14:textId="1579A780"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26ACC7FC" w14:textId="771BA4B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D80D7D4" w14:textId="7A8B5B7E"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62E4AC37" w14:textId="4F41EE9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9AFAFC4" w14:textId="2F6A7CB5"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693" w:type="dxa"/>
            <w:shd w:val="clear" w:color="auto" w:fill="auto"/>
            <w:noWrap/>
            <w:vAlign w:val="bottom"/>
          </w:tcPr>
          <w:p w14:paraId="63F6E0B8" w14:textId="233EF68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1117F00D" w14:textId="4184A3E3"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5E60EA34" w14:textId="1890053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705B1AB" w14:textId="68241ED0"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5C74CC77" w14:textId="4CBEEE9F"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7D4D710" w14:textId="53D53A87" w:rsidR="00971D90" w:rsidRPr="004550B0" w:rsidRDefault="00971D90" w:rsidP="00971D90">
            <w:pPr>
              <w:jc w:val="right"/>
              <w:rPr>
                <w:color w:val="000000" w:themeColor="text1"/>
                <w:sz w:val="22"/>
                <w:szCs w:val="22"/>
              </w:rPr>
            </w:pPr>
            <w:r w:rsidRPr="004550B0">
              <w:rPr>
                <w:color w:val="000000" w:themeColor="text1"/>
                <w:sz w:val="22"/>
                <w:szCs w:val="22"/>
              </w:rPr>
              <w:t>33</w:t>
            </w:r>
          </w:p>
        </w:tc>
      </w:tr>
      <w:tr w:rsidR="00371D6C" w:rsidRPr="004550B0" w14:paraId="6E278BBB" w14:textId="77777777" w:rsidTr="000A7E59">
        <w:trPr>
          <w:trHeight w:val="290"/>
        </w:trPr>
        <w:tc>
          <w:tcPr>
            <w:tcW w:w="1377" w:type="dxa"/>
            <w:shd w:val="clear" w:color="auto" w:fill="auto"/>
            <w:noWrap/>
            <w:vAlign w:val="bottom"/>
          </w:tcPr>
          <w:p w14:paraId="5E447683" w14:textId="3633350B" w:rsidR="00971D90" w:rsidRPr="004550B0" w:rsidRDefault="00971D90" w:rsidP="00971D90">
            <w:pPr>
              <w:rPr>
                <w:color w:val="000000" w:themeColor="text1"/>
                <w:sz w:val="22"/>
                <w:szCs w:val="22"/>
              </w:rPr>
            </w:pPr>
            <w:r w:rsidRPr="004550B0">
              <w:rPr>
                <w:color w:val="000000" w:themeColor="text1"/>
                <w:sz w:val="22"/>
                <w:szCs w:val="22"/>
              </w:rPr>
              <w:t>Greece</w:t>
            </w:r>
          </w:p>
        </w:tc>
        <w:tc>
          <w:tcPr>
            <w:tcW w:w="656" w:type="dxa"/>
            <w:shd w:val="clear" w:color="auto" w:fill="auto"/>
            <w:noWrap/>
            <w:vAlign w:val="bottom"/>
          </w:tcPr>
          <w:p w14:paraId="03836366" w14:textId="6586C55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288F16E" w14:textId="7E4D1BA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AA2FDB3" w14:textId="6F2AC456"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19EB95B8" w14:textId="56BAFC0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DDB7793" w14:textId="5E63317E"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67874A65" w14:textId="1E6E9B4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C3DF89B" w14:textId="14478082"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00772C14" w14:textId="1619B7E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6E29F9A" w14:textId="73B19127"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693" w:type="dxa"/>
            <w:shd w:val="clear" w:color="auto" w:fill="auto"/>
            <w:noWrap/>
            <w:vAlign w:val="bottom"/>
          </w:tcPr>
          <w:p w14:paraId="6F11DAD1" w14:textId="7E1A7CC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B0483AE" w14:textId="5930CE0E"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173C7884" w14:textId="405DD61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5E80C51" w14:textId="6AEBE701"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084BE5BC" w14:textId="770A14B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2B8FF50" w14:textId="58C973FD" w:rsidR="00971D90" w:rsidRPr="004550B0" w:rsidRDefault="00971D90" w:rsidP="00971D90">
            <w:pPr>
              <w:jc w:val="right"/>
              <w:rPr>
                <w:color w:val="000000" w:themeColor="text1"/>
                <w:sz w:val="22"/>
                <w:szCs w:val="22"/>
              </w:rPr>
            </w:pPr>
            <w:r w:rsidRPr="004550B0">
              <w:rPr>
                <w:color w:val="000000" w:themeColor="text1"/>
                <w:sz w:val="22"/>
                <w:szCs w:val="22"/>
              </w:rPr>
              <w:t>55</w:t>
            </w:r>
          </w:p>
        </w:tc>
      </w:tr>
      <w:tr w:rsidR="00371D6C" w:rsidRPr="004550B0" w14:paraId="5482403A" w14:textId="77777777" w:rsidTr="000A7E59">
        <w:trPr>
          <w:trHeight w:val="290"/>
        </w:trPr>
        <w:tc>
          <w:tcPr>
            <w:tcW w:w="1377" w:type="dxa"/>
            <w:shd w:val="clear" w:color="auto" w:fill="auto"/>
            <w:noWrap/>
            <w:vAlign w:val="bottom"/>
          </w:tcPr>
          <w:p w14:paraId="7E2885CF" w14:textId="4373A413" w:rsidR="00971D90" w:rsidRPr="004550B0" w:rsidRDefault="00971D90" w:rsidP="00971D90">
            <w:pPr>
              <w:rPr>
                <w:color w:val="000000" w:themeColor="text1"/>
                <w:sz w:val="22"/>
                <w:szCs w:val="22"/>
              </w:rPr>
            </w:pPr>
            <w:r w:rsidRPr="004550B0">
              <w:rPr>
                <w:color w:val="000000" w:themeColor="text1"/>
                <w:sz w:val="22"/>
                <w:szCs w:val="22"/>
              </w:rPr>
              <w:t>Guatemala</w:t>
            </w:r>
          </w:p>
        </w:tc>
        <w:tc>
          <w:tcPr>
            <w:tcW w:w="656" w:type="dxa"/>
            <w:shd w:val="clear" w:color="auto" w:fill="auto"/>
            <w:noWrap/>
            <w:vAlign w:val="bottom"/>
          </w:tcPr>
          <w:p w14:paraId="73A24038" w14:textId="466A4DB6"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286A572" w14:textId="77340CA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285DF0D" w14:textId="22D6D5E3"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14CAF15B" w14:textId="26D83052"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4899FECF" w14:textId="4EC27EDF"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56D1215E" w14:textId="168A1CFC"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FF9E8A5" w14:textId="4B86BF92"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215EBF16" w14:textId="0B701D95"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4AD56ADC" w14:textId="672B92ED"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693" w:type="dxa"/>
            <w:shd w:val="clear" w:color="auto" w:fill="auto"/>
            <w:noWrap/>
            <w:vAlign w:val="bottom"/>
          </w:tcPr>
          <w:p w14:paraId="787158C7" w14:textId="0DB077F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2F67C8D9" w14:textId="45F7582F"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3B90FEBB" w14:textId="3CFEDCEA"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48913DD" w14:textId="186DCEAF"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632FBE8A" w14:textId="479EC29A"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39AD9D8F" w14:textId="309C5C2C" w:rsidR="00971D90" w:rsidRPr="004550B0" w:rsidRDefault="00971D90" w:rsidP="00971D90">
            <w:pPr>
              <w:jc w:val="right"/>
              <w:rPr>
                <w:color w:val="000000" w:themeColor="text1"/>
                <w:sz w:val="22"/>
                <w:szCs w:val="22"/>
              </w:rPr>
            </w:pPr>
            <w:r w:rsidRPr="004550B0">
              <w:rPr>
                <w:color w:val="000000" w:themeColor="text1"/>
                <w:sz w:val="22"/>
                <w:szCs w:val="22"/>
              </w:rPr>
              <w:t>12</w:t>
            </w:r>
          </w:p>
        </w:tc>
      </w:tr>
      <w:tr w:rsidR="00371D6C" w:rsidRPr="004550B0" w14:paraId="5BEDCF8E" w14:textId="77777777" w:rsidTr="000A7E59">
        <w:trPr>
          <w:trHeight w:val="290"/>
        </w:trPr>
        <w:tc>
          <w:tcPr>
            <w:tcW w:w="1377" w:type="dxa"/>
            <w:shd w:val="clear" w:color="auto" w:fill="auto"/>
            <w:noWrap/>
            <w:vAlign w:val="bottom"/>
          </w:tcPr>
          <w:p w14:paraId="23E6E3A3" w14:textId="7988CFBC" w:rsidR="00971D90" w:rsidRPr="004550B0" w:rsidRDefault="00971D90" w:rsidP="00971D90">
            <w:pPr>
              <w:rPr>
                <w:color w:val="000000" w:themeColor="text1"/>
                <w:sz w:val="22"/>
                <w:szCs w:val="22"/>
              </w:rPr>
            </w:pPr>
            <w:r w:rsidRPr="004550B0">
              <w:rPr>
                <w:color w:val="000000" w:themeColor="text1"/>
                <w:sz w:val="22"/>
                <w:szCs w:val="22"/>
              </w:rPr>
              <w:t>Honduras</w:t>
            </w:r>
          </w:p>
        </w:tc>
        <w:tc>
          <w:tcPr>
            <w:tcW w:w="656" w:type="dxa"/>
            <w:shd w:val="clear" w:color="auto" w:fill="auto"/>
            <w:noWrap/>
            <w:vAlign w:val="bottom"/>
          </w:tcPr>
          <w:p w14:paraId="6BB7B3A3" w14:textId="109651A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17362B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29F9D2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005C3591" w14:textId="71C6BB3F"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6C7F9F30" w14:textId="700A4257"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770AF862" w14:textId="549FF78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AE7D13E" w14:textId="17E78328"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2A532B4A" w14:textId="279F673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3B081C9" w14:textId="29470F48"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693" w:type="dxa"/>
            <w:shd w:val="clear" w:color="auto" w:fill="auto"/>
            <w:noWrap/>
            <w:vAlign w:val="bottom"/>
          </w:tcPr>
          <w:p w14:paraId="356FD5EF" w14:textId="26220B62"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1E6F0A77" w14:textId="031B7A5C"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24F14C80" w14:textId="5031C10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8109919" w14:textId="1FC75728"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7BB08952" w14:textId="3D675EB1"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3E91015B" w14:textId="41A878E1" w:rsidR="00971D90" w:rsidRPr="004550B0" w:rsidRDefault="00971D90" w:rsidP="00971D90">
            <w:pPr>
              <w:jc w:val="right"/>
              <w:rPr>
                <w:color w:val="000000" w:themeColor="text1"/>
                <w:sz w:val="22"/>
                <w:szCs w:val="22"/>
              </w:rPr>
            </w:pPr>
            <w:r w:rsidRPr="004550B0">
              <w:rPr>
                <w:color w:val="000000" w:themeColor="text1"/>
                <w:sz w:val="22"/>
                <w:szCs w:val="22"/>
              </w:rPr>
              <w:t>8</w:t>
            </w:r>
          </w:p>
        </w:tc>
      </w:tr>
      <w:tr w:rsidR="00371D6C" w:rsidRPr="004550B0" w14:paraId="6389AF31" w14:textId="77777777" w:rsidTr="000A7E59">
        <w:trPr>
          <w:trHeight w:val="290"/>
        </w:trPr>
        <w:tc>
          <w:tcPr>
            <w:tcW w:w="1377" w:type="dxa"/>
            <w:shd w:val="clear" w:color="auto" w:fill="auto"/>
            <w:noWrap/>
            <w:vAlign w:val="bottom"/>
          </w:tcPr>
          <w:p w14:paraId="4D407013" w14:textId="77321BA3" w:rsidR="00971D90" w:rsidRPr="004550B0" w:rsidRDefault="00971D90" w:rsidP="00971D90">
            <w:pPr>
              <w:rPr>
                <w:color w:val="000000" w:themeColor="text1"/>
                <w:sz w:val="22"/>
                <w:szCs w:val="22"/>
              </w:rPr>
            </w:pPr>
            <w:r w:rsidRPr="004550B0">
              <w:rPr>
                <w:color w:val="000000" w:themeColor="text1"/>
                <w:sz w:val="22"/>
                <w:szCs w:val="22"/>
              </w:rPr>
              <w:t>Hong Kong SAR, China</w:t>
            </w:r>
          </w:p>
        </w:tc>
        <w:tc>
          <w:tcPr>
            <w:tcW w:w="656" w:type="dxa"/>
            <w:shd w:val="clear" w:color="auto" w:fill="auto"/>
            <w:noWrap/>
            <w:vAlign w:val="bottom"/>
          </w:tcPr>
          <w:p w14:paraId="3C185B8C" w14:textId="585B3C7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D7CF11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D3AA48E"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DC785D9" w14:textId="3F2C866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A669A65" w14:textId="2A2D65C7"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1D3DCFE3" w14:textId="2AA651E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75CFDF8" w14:textId="49A0866C"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7588105F" w14:textId="2E51BAF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FE90152" w14:textId="107E9EDA"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693" w:type="dxa"/>
            <w:shd w:val="clear" w:color="auto" w:fill="auto"/>
            <w:noWrap/>
            <w:vAlign w:val="bottom"/>
          </w:tcPr>
          <w:p w14:paraId="28E4ADE3" w14:textId="64A0D41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7EFA41F" w14:textId="08F5F185"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6F781E1D" w14:textId="5E3F296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E282B1B" w14:textId="3823FCBB"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796B840F" w14:textId="57A36122"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CB62A83" w14:textId="31D22EF8" w:rsidR="00971D90" w:rsidRPr="004550B0" w:rsidRDefault="00971D90" w:rsidP="00971D90">
            <w:pPr>
              <w:jc w:val="right"/>
              <w:rPr>
                <w:color w:val="000000" w:themeColor="text1"/>
                <w:sz w:val="22"/>
                <w:szCs w:val="22"/>
              </w:rPr>
            </w:pPr>
            <w:r w:rsidRPr="004550B0">
              <w:rPr>
                <w:color w:val="000000" w:themeColor="text1"/>
                <w:sz w:val="22"/>
                <w:szCs w:val="22"/>
              </w:rPr>
              <w:t>39.5</w:t>
            </w:r>
          </w:p>
        </w:tc>
      </w:tr>
      <w:tr w:rsidR="00371D6C" w:rsidRPr="004550B0" w14:paraId="097D7744" w14:textId="77777777" w:rsidTr="000A7E59">
        <w:trPr>
          <w:trHeight w:val="290"/>
        </w:trPr>
        <w:tc>
          <w:tcPr>
            <w:tcW w:w="1377" w:type="dxa"/>
            <w:shd w:val="clear" w:color="auto" w:fill="auto"/>
            <w:noWrap/>
            <w:vAlign w:val="bottom"/>
          </w:tcPr>
          <w:p w14:paraId="3412CF35" w14:textId="67609CDC" w:rsidR="00971D90" w:rsidRPr="004550B0" w:rsidRDefault="00971D90" w:rsidP="00971D90">
            <w:pPr>
              <w:rPr>
                <w:color w:val="000000" w:themeColor="text1"/>
                <w:sz w:val="22"/>
                <w:szCs w:val="22"/>
              </w:rPr>
            </w:pPr>
            <w:r w:rsidRPr="004550B0">
              <w:rPr>
                <w:color w:val="000000" w:themeColor="text1"/>
                <w:sz w:val="22"/>
                <w:szCs w:val="22"/>
              </w:rPr>
              <w:t>Iceland</w:t>
            </w:r>
          </w:p>
        </w:tc>
        <w:tc>
          <w:tcPr>
            <w:tcW w:w="656" w:type="dxa"/>
            <w:shd w:val="clear" w:color="auto" w:fill="auto"/>
            <w:noWrap/>
            <w:vAlign w:val="bottom"/>
          </w:tcPr>
          <w:p w14:paraId="50A3E704" w14:textId="006E89A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AE25839" w14:textId="2BA47EF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85F5F65" w14:textId="60A70698"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1DDB739F" w14:textId="02B4E42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6EF4AA5" w14:textId="70A16FC0"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250F520B" w14:textId="7C4912C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7CB2904" w14:textId="1A637BEC"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27F16110" w14:textId="7595D5C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22557C9" w14:textId="1037840C"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693" w:type="dxa"/>
            <w:shd w:val="clear" w:color="auto" w:fill="auto"/>
            <w:noWrap/>
            <w:vAlign w:val="bottom"/>
          </w:tcPr>
          <w:p w14:paraId="1DA5A3F8" w14:textId="3CD175E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69034EF" w14:textId="4AA626CB"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154BBED8" w14:textId="632B12D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5E52E6D" w14:textId="067E7476"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705B3FF9" w14:textId="3C4688BE"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77B22D36" w14:textId="78F8AB80" w:rsidR="00971D90" w:rsidRPr="004550B0" w:rsidRDefault="00971D90" w:rsidP="00971D90">
            <w:pPr>
              <w:jc w:val="right"/>
              <w:rPr>
                <w:color w:val="000000" w:themeColor="text1"/>
                <w:sz w:val="22"/>
                <w:szCs w:val="22"/>
              </w:rPr>
            </w:pPr>
            <w:r w:rsidRPr="004550B0">
              <w:rPr>
                <w:color w:val="000000" w:themeColor="text1"/>
                <w:sz w:val="22"/>
                <w:szCs w:val="22"/>
              </w:rPr>
              <w:t>65</w:t>
            </w:r>
          </w:p>
        </w:tc>
      </w:tr>
      <w:tr w:rsidR="00371D6C" w:rsidRPr="004550B0" w14:paraId="35936961" w14:textId="77777777" w:rsidTr="000A7E59">
        <w:trPr>
          <w:trHeight w:val="290"/>
        </w:trPr>
        <w:tc>
          <w:tcPr>
            <w:tcW w:w="1377" w:type="dxa"/>
            <w:shd w:val="clear" w:color="auto" w:fill="auto"/>
            <w:noWrap/>
            <w:vAlign w:val="bottom"/>
          </w:tcPr>
          <w:p w14:paraId="2D552EEA" w14:textId="76D83C77" w:rsidR="00971D90" w:rsidRPr="004550B0" w:rsidRDefault="00971D90" w:rsidP="00971D90">
            <w:pPr>
              <w:rPr>
                <w:color w:val="000000" w:themeColor="text1"/>
                <w:sz w:val="22"/>
                <w:szCs w:val="22"/>
              </w:rPr>
            </w:pPr>
            <w:r w:rsidRPr="004550B0">
              <w:rPr>
                <w:color w:val="000000" w:themeColor="text1"/>
                <w:sz w:val="22"/>
                <w:szCs w:val="22"/>
              </w:rPr>
              <w:t>India</w:t>
            </w:r>
          </w:p>
        </w:tc>
        <w:tc>
          <w:tcPr>
            <w:tcW w:w="656" w:type="dxa"/>
            <w:shd w:val="clear" w:color="auto" w:fill="auto"/>
            <w:noWrap/>
            <w:vAlign w:val="bottom"/>
          </w:tcPr>
          <w:p w14:paraId="37F59E3A" w14:textId="6094A1E1"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4C3DB07" w14:textId="4113304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8B69214" w14:textId="18309B3E"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1F0EF0BE" w14:textId="1BC065E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B367CF2" w14:textId="3F111FBC"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1464142D" w14:textId="0EFB559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E66C808" w14:textId="5B0EBFEB"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2814B1E6" w14:textId="5FE57A3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CF999F9" w14:textId="018E02F2"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693" w:type="dxa"/>
            <w:shd w:val="clear" w:color="auto" w:fill="auto"/>
            <w:noWrap/>
            <w:vAlign w:val="bottom"/>
          </w:tcPr>
          <w:p w14:paraId="4E94C1FE" w14:textId="4013C087"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3BE313A0" w14:textId="50CDC0E0"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1174BF9D" w14:textId="006D41C6"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6E79F62" w14:textId="7A80E7B9"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7D7B83F1" w14:textId="3E469726"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6819DE7" w14:textId="3521643F" w:rsidR="00971D90" w:rsidRPr="004550B0" w:rsidRDefault="00971D90" w:rsidP="00971D90">
            <w:pPr>
              <w:jc w:val="right"/>
              <w:rPr>
                <w:color w:val="000000" w:themeColor="text1"/>
                <w:sz w:val="22"/>
                <w:szCs w:val="22"/>
              </w:rPr>
            </w:pPr>
            <w:r w:rsidRPr="004550B0">
              <w:rPr>
                <w:color w:val="000000" w:themeColor="text1"/>
                <w:sz w:val="22"/>
                <w:szCs w:val="22"/>
              </w:rPr>
              <w:t>24</w:t>
            </w:r>
          </w:p>
        </w:tc>
      </w:tr>
      <w:tr w:rsidR="00371D6C" w:rsidRPr="004550B0" w14:paraId="6AF41BBA" w14:textId="77777777" w:rsidTr="000A7E59">
        <w:trPr>
          <w:trHeight w:val="290"/>
        </w:trPr>
        <w:tc>
          <w:tcPr>
            <w:tcW w:w="1377" w:type="dxa"/>
            <w:shd w:val="clear" w:color="auto" w:fill="auto"/>
            <w:noWrap/>
            <w:vAlign w:val="bottom"/>
          </w:tcPr>
          <w:p w14:paraId="733E8C7F" w14:textId="5D0F9DC0" w:rsidR="00971D90" w:rsidRPr="004550B0" w:rsidRDefault="00971D90" w:rsidP="00971D90">
            <w:pPr>
              <w:rPr>
                <w:color w:val="000000" w:themeColor="text1"/>
                <w:sz w:val="22"/>
                <w:szCs w:val="22"/>
              </w:rPr>
            </w:pPr>
            <w:r w:rsidRPr="004550B0">
              <w:rPr>
                <w:color w:val="000000" w:themeColor="text1"/>
                <w:sz w:val="22"/>
                <w:szCs w:val="22"/>
              </w:rPr>
              <w:t>Indonesia</w:t>
            </w:r>
          </w:p>
        </w:tc>
        <w:tc>
          <w:tcPr>
            <w:tcW w:w="656" w:type="dxa"/>
            <w:shd w:val="clear" w:color="auto" w:fill="auto"/>
            <w:noWrap/>
            <w:vAlign w:val="bottom"/>
          </w:tcPr>
          <w:p w14:paraId="41A0D14F" w14:textId="3B23B8E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18A9033" w14:textId="647A1E5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BCADFD3" w14:textId="3BEA9299"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40F97FB0" w14:textId="3106CAC1"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3EA45B34" w14:textId="6C9D196A"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424BB2AE" w14:textId="61E4E666"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D12A06A" w14:textId="2567D0AA"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7EA0EF3A" w14:textId="1ABCDC0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F06737C" w14:textId="5A51E351"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693" w:type="dxa"/>
            <w:shd w:val="clear" w:color="auto" w:fill="auto"/>
            <w:noWrap/>
            <w:vAlign w:val="bottom"/>
          </w:tcPr>
          <w:p w14:paraId="35896025" w14:textId="128A6E0D"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723A4E45" w14:textId="63AC911B"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41D99D4F" w14:textId="6E47B556"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5474BD6F" w14:textId="5004A019"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203EA8E6" w14:textId="5C7EC2A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EE24EC2" w14:textId="05FEB699" w:rsidR="00971D90" w:rsidRPr="004550B0" w:rsidRDefault="00971D90" w:rsidP="00971D90">
            <w:pPr>
              <w:jc w:val="right"/>
              <w:rPr>
                <w:color w:val="000000" w:themeColor="text1"/>
                <w:sz w:val="22"/>
                <w:szCs w:val="22"/>
              </w:rPr>
            </w:pPr>
            <w:r w:rsidRPr="004550B0">
              <w:rPr>
                <w:color w:val="000000" w:themeColor="text1"/>
                <w:sz w:val="22"/>
                <w:szCs w:val="22"/>
              </w:rPr>
              <w:t>29</w:t>
            </w:r>
          </w:p>
        </w:tc>
      </w:tr>
      <w:tr w:rsidR="00371D6C" w:rsidRPr="004550B0" w14:paraId="2417D0DC" w14:textId="77777777" w:rsidTr="000A7E59">
        <w:trPr>
          <w:trHeight w:val="290"/>
        </w:trPr>
        <w:tc>
          <w:tcPr>
            <w:tcW w:w="1377" w:type="dxa"/>
            <w:shd w:val="clear" w:color="auto" w:fill="auto"/>
            <w:noWrap/>
            <w:vAlign w:val="bottom"/>
          </w:tcPr>
          <w:p w14:paraId="31D891B4" w14:textId="17AFBFF6" w:rsidR="00971D90" w:rsidRPr="004550B0" w:rsidRDefault="00971D90" w:rsidP="00971D90">
            <w:pPr>
              <w:rPr>
                <w:color w:val="000000" w:themeColor="text1"/>
                <w:sz w:val="22"/>
                <w:szCs w:val="22"/>
              </w:rPr>
            </w:pPr>
            <w:r w:rsidRPr="004550B0">
              <w:rPr>
                <w:color w:val="000000" w:themeColor="text1"/>
                <w:sz w:val="22"/>
                <w:szCs w:val="22"/>
              </w:rPr>
              <w:t>Ireland</w:t>
            </w:r>
          </w:p>
        </w:tc>
        <w:tc>
          <w:tcPr>
            <w:tcW w:w="656" w:type="dxa"/>
            <w:shd w:val="clear" w:color="auto" w:fill="auto"/>
            <w:noWrap/>
            <w:vAlign w:val="bottom"/>
          </w:tcPr>
          <w:p w14:paraId="5C5A65DA" w14:textId="4C63F29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30256A2" w14:textId="315D995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BC230AF" w14:textId="6ED07153"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43D28D61" w14:textId="4D986B5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F8699FA" w14:textId="6B5BFCD7"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69CE008E" w14:textId="42FFC26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EF847CA" w14:textId="68D2FFC0"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35E6E20E" w14:textId="01AA6A6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57B0C79" w14:textId="01BFC7DC"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693" w:type="dxa"/>
            <w:shd w:val="clear" w:color="auto" w:fill="auto"/>
            <w:noWrap/>
            <w:vAlign w:val="bottom"/>
          </w:tcPr>
          <w:p w14:paraId="0C9A728D" w14:textId="3562F46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C29309D" w14:textId="3045F338"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733AC302" w14:textId="0690703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0582AF9" w14:textId="6E2D51F4"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4F4968EA" w14:textId="5BAE0064"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4E4ABBEA" w14:textId="3D51D4D2" w:rsidR="00971D90" w:rsidRPr="004550B0" w:rsidRDefault="00971D90" w:rsidP="00971D90">
            <w:pPr>
              <w:jc w:val="right"/>
              <w:rPr>
                <w:color w:val="000000" w:themeColor="text1"/>
                <w:sz w:val="22"/>
                <w:szCs w:val="22"/>
              </w:rPr>
            </w:pPr>
            <w:r w:rsidRPr="004550B0">
              <w:rPr>
                <w:color w:val="000000" w:themeColor="text1"/>
                <w:sz w:val="22"/>
                <w:szCs w:val="22"/>
              </w:rPr>
              <w:t>64</w:t>
            </w:r>
          </w:p>
        </w:tc>
      </w:tr>
      <w:tr w:rsidR="00371D6C" w:rsidRPr="004550B0" w14:paraId="6E889C48" w14:textId="77777777" w:rsidTr="000A7E59">
        <w:trPr>
          <w:trHeight w:val="290"/>
        </w:trPr>
        <w:tc>
          <w:tcPr>
            <w:tcW w:w="1377" w:type="dxa"/>
            <w:shd w:val="clear" w:color="auto" w:fill="auto"/>
            <w:noWrap/>
            <w:vAlign w:val="bottom"/>
          </w:tcPr>
          <w:p w14:paraId="40B43B06" w14:textId="075E43A0" w:rsidR="00971D90" w:rsidRPr="004550B0" w:rsidRDefault="00971D90" w:rsidP="00971D90">
            <w:pPr>
              <w:rPr>
                <w:color w:val="000000" w:themeColor="text1"/>
                <w:sz w:val="22"/>
                <w:szCs w:val="22"/>
              </w:rPr>
            </w:pPr>
            <w:r w:rsidRPr="004550B0">
              <w:rPr>
                <w:color w:val="000000" w:themeColor="text1"/>
                <w:sz w:val="22"/>
                <w:szCs w:val="22"/>
              </w:rPr>
              <w:t>Israel</w:t>
            </w:r>
          </w:p>
        </w:tc>
        <w:tc>
          <w:tcPr>
            <w:tcW w:w="656" w:type="dxa"/>
            <w:shd w:val="clear" w:color="auto" w:fill="auto"/>
            <w:noWrap/>
            <w:vAlign w:val="bottom"/>
          </w:tcPr>
          <w:p w14:paraId="5D492A5F" w14:textId="4655019B"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AEB6C81" w14:textId="462B5EC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4AE8395" w14:textId="08E0502A"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05FAA221" w14:textId="20701A8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B2A8BE6" w14:textId="07B55FAB"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2A45F470" w14:textId="5423DB5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8BF2628" w14:textId="7EA1951A"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3827B296" w14:textId="17E20F1E"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5FAE71A" w14:textId="566AB15D"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693" w:type="dxa"/>
            <w:shd w:val="clear" w:color="auto" w:fill="auto"/>
            <w:noWrap/>
            <w:vAlign w:val="bottom"/>
          </w:tcPr>
          <w:p w14:paraId="6580BCA4" w14:textId="562310D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6D1C482" w14:textId="1A4A73C2"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086C7C68" w14:textId="354796E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4ED58B4" w14:textId="16758D1D"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2EEC60CE" w14:textId="36B35FE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D4A82CC" w14:textId="1A734756" w:rsidR="00971D90" w:rsidRPr="004550B0" w:rsidRDefault="00971D90" w:rsidP="00971D90">
            <w:pPr>
              <w:jc w:val="right"/>
              <w:rPr>
                <w:color w:val="000000" w:themeColor="text1"/>
                <w:sz w:val="22"/>
                <w:szCs w:val="22"/>
              </w:rPr>
            </w:pPr>
            <w:r w:rsidRPr="004550B0">
              <w:rPr>
                <w:color w:val="000000" w:themeColor="text1"/>
                <w:sz w:val="22"/>
                <w:szCs w:val="22"/>
              </w:rPr>
              <w:t>47</w:t>
            </w:r>
          </w:p>
        </w:tc>
      </w:tr>
      <w:tr w:rsidR="00371D6C" w:rsidRPr="004550B0" w14:paraId="01B1CD50" w14:textId="77777777" w:rsidTr="000A7E59">
        <w:trPr>
          <w:trHeight w:val="290"/>
        </w:trPr>
        <w:tc>
          <w:tcPr>
            <w:tcW w:w="1377" w:type="dxa"/>
            <w:shd w:val="clear" w:color="auto" w:fill="auto"/>
            <w:noWrap/>
            <w:vAlign w:val="bottom"/>
          </w:tcPr>
          <w:p w14:paraId="09E05DA3" w14:textId="538471FA" w:rsidR="00971D90" w:rsidRPr="004550B0" w:rsidRDefault="00971D90" w:rsidP="00971D90">
            <w:pPr>
              <w:rPr>
                <w:color w:val="000000" w:themeColor="text1"/>
                <w:sz w:val="22"/>
                <w:szCs w:val="22"/>
              </w:rPr>
            </w:pPr>
            <w:r w:rsidRPr="004550B0">
              <w:rPr>
                <w:color w:val="000000" w:themeColor="text1"/>
                <w:sz w:val="22"/>
                <w:szCs w:val="22"/>
              </w:rPr>
              <w:t>Italy</w:t>
            </w:r>
          </w:p>
        </w:tc>
        <w:tc>
          <w:tcPr>
            <w:tcW w:w="656" w:type="dxa"/>
            <w:shd w:val="clear" w:color="auto" w:fill="auto"/>
            <w:noWrap/>
            <w:vAlign w:val="bottom"/>
          </w:tcPr>
          <w:p w14:paraId="7F74E3D8" w14:textId="1B15657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255C70F" w14:textId="1EE1E09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FC2725F" w14:textId="5A72E031"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11AAA43F" w14:textId="040FACF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A6BB092" w14:textId="686C430B"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7061A6E7" w14:textId="1C54F4B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D4CF243" w14:textId="023D8DD1"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3BF6E868" w14:textId="0E76434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A3E9F32" w14:textId="69FF9EAF"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693" w:type="dxa"/>
            <w:shd w:val="clear" w:color="auto" w:fill="auto"/>
            <w:noWrap/>
            <w:vAlign w:val="bottom"/>
          </w:tcPr>
          <w:p w14:paraId="1F6E0A99" w14:textId="0E7790A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B99435B" w14:textId="1BF4C117"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21B9E79B" w14:textId="17A05D3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3F6EE36" w14:textId="7E248986"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43F8C212" w14:textId="5ABCE0A0"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93A03D5" w14:textId="1B023936" w:rsidR="00971D90" w:rsidRPr="004550B0" w:rsidRDefault="00971D90" w:rsidP="00971D90">
            <w:pPr>
              <w:jc w:val="right"/>
              <w:rPr>
                <w:color w:val="000000" w:themeColor="text1"/>
                <w:sz w:val="22"/>
                <w:szCs w:val="22"/>
              </w:rPr>
            </w:pPr>
            <w:r w:rsidRPr="004550B0">
              <w:rPr>
                <w:color w:val="000000" w:themeColor="text1"/>
                <w:sz w:val="22"/>
                <w:szCs w:val="22"/>
              </w:rPr>
              <w:t>56</w:t>
            </w:r>
          </w:p>
        </w:tc>
      </w:tr>
      <w:tr w:rsidR="00371D6C" w:rsidRPr="004550B0" w14:paraId="506AFC8D" w14:textId="77777777" w:rsidTr="000A7E59">
        <w:trPr>
          <w:trHeight w:val="290"/>
        </w:trPr>
        <w:tc>
          <w:tcPr>
            <w:tcW w:w="1377" w:type="dxa"/>
            <w:shd w:val="clear" w:color="auto" w:fill="auto"/>
            <w:noWrap/>
            <w:vAlign w:val="bottom"/>
          </w:tcPr>
          <w:p w14:paraId="1D1E1BC1" w14:textId="3F59935A" w:rsidR="00971D90" w:rsidRPr="004550B0" w:rsidRDefault="00971D90" w:rsidP="00971D90">
            <w:pPr>
              <w:rPr>
                <w:color w:val="000000" w:themeColor="text1"/>
                <w:sz w:val="22"/>
                <w:szCs w:val="22"/>
              </w:rPr>
            </w:pPr>
            <w:r w:rsidRPr="004550B0">
              <w:rPr>
                <w:color w:val="000000" w:themeColor="text1"/>
                <w:sz w:val="22"/>
                <w:szCs w:val="22"/>
              </w:rPr>
              <w:t>Japan</w:t>
            </w:r>
          </w:p>
        </w:tc>
        <w:tc>
          <w:tcPr>
            <w:tcW w:w="656" w:type="dxa"/>
            <w:shd w:val="clear" w:color="auto" w:fill="auto"/>
            <w:noWrap/>
            <w:vAlign w:val="bottom"/>
          </w:tcPr>
          <w:p w14:paraId="271B7C9B" w14:textId="6A76A927"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4880758" w14:textId="6544259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18EAE48" w14:textId="0264002F"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69C0EEE6" w14:textId="5167C01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999D93A" w14:textId="1442562F"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0E2F6096" w14:textId="4FF1094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A991E27" w14:textId="6CFE28E8"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6F2698D4" w14:textId="6D7441F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6C1F4FA" w14:textId="201494E7"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693" w:type="dxa"/>
            <w:shd w:val="clear" w:color="auto" w:fill="auto"/>
            <w:noWrap/>
            <w:vAlign w:val="bottom"/>
          </w:tcPr>
          <w:p w14:paraId="49DFED51" w14:textId="50A11D7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EA015BE" w14:textId="4FF50765"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4E6EE148" w14:textId="0629965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EC55708" w14:textId="047A647A"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0C834287" w14:textId="666D4501"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229BDC9B" w14:textId="08FD2968" w:rsidR="00971D90" w:rsidRPr="004550B0" w:rsidRDefault="00971D90" w:rsidP="00971D90">
            <w:pPr>
              <w:jc w:val="right"/>
              <w:rPr>
                <w:color w:val="000000" w:themeColor="text1"/>
                <w:sz w:val="22"/>
                <w:szCs w:val="22"/>
              </w:rPr>
            </w:pPr>
            <w:r w:rsidRPr="004550B0">
              <w:rPr>
                <w:color w:val="000000" w:themeColor="text1"/>
                <w:sz w:val="22"/>
                <w:szCs w:val="22"/>
              </w:rPr>
              <w:t>60.5</w:t>
            </w:r>
          </w:p>
        </w:tc>
      </w:tr>
      <w:tr w:rsidR="00371D6C" w:rsidRPr="004550B0" w14:paraId="2304A0CA" w14:textId="77777777" w:rsidTr="000A7E59">
        <w:trPr>
          <w:trHeight w:val="290"/>
        </w:trPr>
        <w:tc>
          <w:tcPr>
            <w:tcW w:w="1377" w:type="dxa"/>
            <w:shd w:val="clear" w:color="auto" w:fill="auto"/>
            <w:noWrap/>
            <w:vAlign w:val="bottom"/>
          </w:tcPr>
          <w:p w14:paraId="336789AF" w14:textId="732A3FCA" w:rsidR="00971D90" w:rsidRPr="004550B0" w:rsidRDefault="00971D90" w:rsidP="00971D90">
            <w:pPr>
              <w:rPr>
                <w:color w:val="000000" w:themeColor="text1"/>
                <w:sz w:val="22"/>
                <w:szCs w:val="22"/>
              </w:rPr>
            </w:pPr>
            <w:r w:rsidRPr="004550B0">
              <w:rPr>
                <w:color w:val="000000" w:themeColor="text1"/>
                <w:sz w:val="22"/>
                <w:szCs w:val="22"/>
              </w:rPr>
              <w:t>Jordan</w:t>
            </w:r>
          </w:p>
        </w:tc>
        <w:tc>
          <w:tcPr>
            <w:tcW w:w="656" w:type="dxa"/>
            <w:shd w:val="clear" w:color="auto" w:fill="auto"/>
            <w:noWrap/>
            <w:vAlign w:val="bottom"/>
          </w:tcPr>
          <w:p w14:paraId="2619DDF6" w14:textId="36DE0D63"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964E29C" w14:textId="7FB4631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E565603" w14:textId="464B0256"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112E74AE" w14:textId="46A57D13"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E3EE48B" w14:textId="55BC27F4"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0DD27E38" w14:textId="2E55A49E"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5F40D606" w14:textId="2699073C"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555FA069" w14:textId="57B7475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099BC21" w14:textId="2D3987F6"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693" w:type="dxa"/>
            <w:shd w:val="clear" w:color="auto" w:fill="auto"/>
            <w:noWrap/>
            <w:vAlign w:val="bottom"/>
          </w:tcPr>
          <w:p w14:paraId="34D30B9D" w14:textId="1321C5A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1F7166C5" w14:textId="11A876FB"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5C805A26" w14:textId="06E93076"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30F41B1" w14:textId="3AF4D7F7"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34754FB5" w14:textId="5E0DE1F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37FA5B4" w14:textId="55A1B1C4" w:rsidR="00971D90" w:rsidRPr="004550B0" w:rsidRDefault="00971D90" w:rsidP="00971D90">
            <w:pPr>
              <w:jc w:val="right"/>
              <w:rPr>
                <w:color w:val="000000" w:themeColor="text1"/>
                <w:sz w:val="22"/>
                <w:szCs w:val="22"/>
              </w:rPr>
            </w:pPr>
            <w:r w:rsidRPr="004550B0">
              <w:rPr>
                <w:color w:val="000000" w:themeColor="text1"/>
                <w:sz w:val="22"/>
                <w:szCs w:val="22"/>
              </w:rPr>
              <w:t>44</w:t>
            </w:r>
          </w:p>
        </w:tc>
      </w:tr>
      <w:tr w:rsidR="00371D6C" w:rsidRPr="004550B0" w14:paraId="3CCE2FFF" w14:textId="77777777" w:rsidTr="000A7E59">
        <w:trPr>
          <w:trHeight w:val="290"/>
        </w:trPr>
        <w:tc>
          <w:tcPr>
            <w:tcW w:w="1377" w:type="dxa"/>
            <w:shd w:val="clear" w:color="auto" w:fill="auto"/>
            <w:noWrap/>
            <w:vAlign w:val="bottom"/>
          </w:tcPr>
          <w:p w14:paraId="03993A48" w14:textId="372D9687" w:rsidR="00971D90" w:rsidRPr="004550B0" w:rsidRDefault="00971D90" w:rsidP="00971D90">
            <w:pPr>
              <w:rPr>
                <w:color w:val="000000" w:themeColor="text1"/>
                <w:sz w:val="22"/>
                <w:szCs w:val="22"/>
              </w:rPr>
            </w:pPr>
            <w:r w:rsidRPr="004550B0">
              <w:rPr>
                <w:color w:val="000000" w:themeColor="text1"/>
                <w:sz w:val="22"/>
                <w:szCs w:val="22"/>
              </w:rPr>
              <w:t>Kenya</w:t>
            </w:r>
          </w:p>
        </w:tc>
        <w:tc>
          <w:tcPr>
            <w:tcW w:w="656" w:type="dxa"/>
            <w:shd w:val="clear" w:color="auto" w:fill="auto"/>
            <w:noWrap/>
            <w:vAlign w:val="bottom"/>
          </w:tcPr>
          <w:p w14:paraId="285D87EB" w14:textId="6AF48937"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733F8D9" w14:textId="4240EA75"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FDE5256" w14:textId="4F6F5E7F"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5F0954E1" w14:textId="7E891FB9"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040A18F4" w14:textId="6D930A7E"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126BFA9F" w14:textId="3D068194"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37A5F28" w14:textId="3DA5E3B5"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18A1609E" w14:textId="201D618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2045423" w14:textId="223382E3"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693" w:type="dxa"/>
            <w:shd w:val="clear" w:color="auto" w:fill="auto"/>
            <w:noWrap/>
            <w:vAlign w:val="bottom"/>
          </w:tcPr>
          <w:p w14:paraId="7B1C61CF" w14:textId="2D310832"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0AE12AA8" w14:textId="4D1435D0"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7B2E1B29" w14:textId="1B6149A0"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32D4F393" w14:textId="7E524986"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16F677CF" w14:textId="35DBA80B"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085EED9C" w14:textId="46CA8C55" w:rsidR="00971D90" w:rsidRPr="004550B0" w:rsidRDefault="00971D90" w:rsidP="00971D90">
            <w:pPr>
              <w:jc w:val="right"/>
              <w:rPr>
                <w:color w:val="000000" w:themeColor="text1"/>
                <w:sz w:val="22"/>
                <w:szCs w:val="22"/>
              </w:rPr>
            </w:pPr>
            <w:r w:rsidRPr="004550B0">
              <w:rPr>
                <w:color w:val="000000" w:themeColor="text1"/>
                <w:sz w:val="22"/>
                <w:szCs w:val="22"/>
              </w:rPr>
              <w:t>18</w:t>
            </w:r>
          </w:p>
        </w:tc>
      </w:tr>
      <w:tr w:rsidR="00371D6C" w:rsidRPr="004550B0" w14:paraId="230D18DE" w14:textId="77777777" w:rsidTr="000A7E59">
        <w:trPr>
          <w:trHeight w:val="290"/>
        </w:trPr>
        <w:tc>
          <w:tcPr>
            <w:tcW w:w="1377" w:type="dxa"/>
            <w:shd w:val="clear" w:color="auto" w:fill="auto"/>
            <w:noWrap/>
            <w:vAlign w:val="bottom"/>
          </w:tcPr>
          <w:p w14:paraId="4D141790" w14:textId="637666A7" w:rsidR="00971D90" w:rsidRPr="004550B0" w:rsidRDefault="00971D90" w:rsidP="00971D90">
            <w:pPr>
              <w:rPr>
                <w:color w:val="000000" w:themeColor="text1"/>
                <w:sz w:val="22"/>
                <w:szCs w:val="22"/>
              </w:rPr>
            </w:pPr>
            <w:r w:rsidRPr="004550B0">
              <w:rPr>
                <w:color w:val="000000" w:themeColor="text1"/>
                <w:sz w:val="22"/>
                <w:szCs w:val="22"/>
              </w:rPr>
              <w:t>Korea, Rep.</w:t>
            </w:r>
          </w:p>
        </w:tc>
        <w:tc>
          <w:tcPr>
            <w:tcW w:w="656" w:type="dxa"/>
            <w:shd w:val="clear" w:color="auto" w:fill="auto"/>
            <w:noWrap/>
            <w:vAlign w:val="bottom"/>
          </w:tcPr>
          <w:p w14:paraId="16D8C58F" w14:textId="504D0356"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51FB50D" w14:textId="3585DEF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C716CBD" w14:textId="6BC6C88C"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266597A2" w14:textId="44088C82"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276D6D4" w14:textId="17033590"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441C469A" w14:textId="712AA31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BCD55A5" w14:textId="0BBF71AA"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5F5B4A4B" w14:textId="4A78452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C3E17A8" w14:textId="03028E97"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693" w:type="dxa"/>
            <w:shd w:val="clear" w:color="auto" w:fill="auto"/>
            <w:noWrap/>
            <w:vAlign w:val="bottom"/>
          </w:tcPr>
          <w:p w14:paraId="051E5DE7" w14:textId="1424F60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79052089" w14:textId="68FEFC60"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54BE1BC2" w14:textId="1924E89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C3BC236" w14:textId="37FA8F31"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4505E676" w14:textId="22540B17"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0E67113D" w14:textId="0D3A455A" w:rsidR="00971D90" w:rsidRPr="004550B0" w:rsidRDefault="00971D90" w:rsidP="00971D90">
            <w:pPr>
              <w:jc w:val="right"/>
              <w:rPr>
                <w:color w:val="000000" w:themeColor="text1"/>
                <w:sz w:val="22"/>
                <w:szCs w:val="22"/>
              </w:rPr>
            </w:pPr>
            <w:r w:rsidRPr="004550B0">
              <w:rPr>
                <w:color w:val="000000" w:themeColor="text1"/>
                <w:sz w:val="22"/>
                <w:szCs w:val="22"/>
              </w:rPr>
              <w:t>63</w:t>
            </w:r>
          </w:p>
        </w:tc>
      </w:tr>
      <w:tr w:rsidR="00371D6C" w:rsidRPr="004550B0" w14:paraId="7AF511E7" w14:textId="77777777" w:rsidTr="000A7E59">
        <w:trPr>
          <w:trHeight w:val="290"/>
        </w:trPr>
        <w:tc>
          <w:tcPr>
            <w:tcW w:w="1377" w:type="dxa"/>
            <w:shd w:val="clear" w:color="auto" w:fill="auto"/>
            <w:noWrap/>
            <w:vAlign w:val="bottom"/>
          </w:tcPr>
          <w:p w14:paraId="487FCFF8" w14:textId="0F8358ED" w:rsidR="00971D90" w:rsidRPr="004550B0" w:rsidRDefault="00971D90" w:rsidP="00971D90">
            <w:pPr>
              <w:rPr>
                <w:color w:val="000000" w:themeColor="text1"/>
                <w:sz w:val="22"/>
                <w:szCs w:val="22"/>
              </w:rPr>
            </w:pPr>
            <w:r w:rsidRPr="004550B0">
              <w:rPr>
                <w:color w:val="000000" w:themeColor="text1"/>
                <w:sz w:val="22"/>
                <w:szCs w:val="22"/>
              </w:rPr>
              <w:t>Luxembourg</w:t>
            </w:r>
          </w:p>
        </w:tc>
        <w:tc>
          <w:tcPr>
            <w:tcW w:w="656" w:type="dxa"/>
            <w:shd w:val="clear" w:color="auto" w:fill="auto"/>
            <w:noWrap/>
            <w:vAlign w:val="bottom"/>
          </w:tcPr>
          <w:p w14:paraId="6A5A3655" w14:textId="3CF73DA9"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1E34188"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655D267"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57584A5" w14:textId="740553C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86E95DE" w14:textId="0B6B31BD"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55783D04" w14:textId="2A5FE7A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0C9945B" w14:textId="3C4753F4"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504D08A0" w14:textId="176C806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650CA5A" w14:textId="38868AD8"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693" w:type="dxa"/>
            <w:shd w:val="clear" w:color="auto" w:fill="auto"/>
            <w:noWrap/>
            <w:vAlign w:val="bottom"/>
          </w:tcPr>
          <w:p w14:paraId="546FB709" w14:textId="1C89466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CCDB407" w14:textId="595DBCC5"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5A804FA0" w14:textId="7C1FC0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77B9A39" w14:textId="693B6134"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236076A1" w14:textId="260D0A31"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46B3CE10" w14:textId="5D4CCEC5" w:rsidR="00971D90" w:rsidRPr="004550B0" w:rsidRDefault="00971D90" w:rsidP="00971D90">
            <w:pPr>
              <w:jc w:val="right"/>
              <w:rPr>
                <w:color w:val="000000" w:themeColor="text1"/>
                <w:sz w:val="22"/>
                <w:szCs w:val="22"/>
              </w:rPr>
            </w:pPr>
            <w:r w:rsidRPr="004550B0">
              <w:rPr>
                <w:color w:val="000000" w:themeColor="text1"/>
                <w:sz w:val="22"/>
                <w:szCs w:val="22"/>
              </w:rPr>
              <w:t>73</w:t>
            </w:r>
          </w:p>
        </w:tc>
      </w:tr>
      <w:tr w:rsidR="00371D6C" w:rsidRPr="004550B0" w14:paraId="14DE3F8C" w14:textId="77777777" w:rsidTr="000A7E59">
        <w:trPr>
          <w:trHeight w:val="290"/>
        </w:trPr>
        <w:tc>
          <w:tcPr>
            <w:tcW w:w="1377" w:type="dxa"/>
            <w:shd w:val="clear" w:color="auto" w:fill="auto"/>
            <w:noWrap/>
            <w:vAlign w:val="bottom"/>
          </w:tcPr>
          <w:p w14:paraId="26BCBFCF" w14:textId="66A534A7" w:rsidR="00971D90" w:rsidRPr="004550B0" w:rsidRDefault="00971D90" w:rsidP="00971D90">
            <w:pPr>
              <w:rPr>
                <w:color w:val="000000" w:themeColor="text1"/>
                <w:sz w:val="22"/>
                <w:szCs w:val="22"/>
              </w:rPr>
            </w:pPr>
            <w:r w:rsidRPr="004550B0">
              <w:rPr>
                <w:color w:val="000000" w:themeColor="text1"/>
                <w:sz w:val="22"/>
                <w:szCs w:val="22"/>
              </w:rPr>
              <w:t>Malawi</w:t>
            </w:r>
          </w:p>
        </w:tc>
        <w:tc>
          <w:tcPr>
            <w:tcW w:w="656" w:type="dxa"/>
            <w:shd w:val="clear" w:color="auto" w:fill="auto"/>
            <w:noWrap/>
            <w:vAlign w:val="bottom"/>
          </w:tcPr>
          <w:p w14:paraId="32172977" w14:textId="6AE1E9B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D9E75B9" w14:textId="77D1209F"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3171C98" w14:textId="2CDD64AE"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28B0934A" w14:textId="446C36DC"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190F4DD6" w14:textId="068172FD"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7B29CDF3" w14:textId="2F24F7F4"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DCEE0DC" w14:textId="38490D47"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54951BE2" w14:textId="658F3B20"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775B7D46" w14:textId="42DC2EC4"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693" w:type="dxa"/>
            <w:shd w:val="clear" w:color="auto" w:fill="auto"/>
            <w:noWrap/>
            <w:vAlign w:val="bottom"/>
          </w:tcPr>
          <w:p w14:paraId="0BE1CDE9" w14:textId="13FADD83"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70A51146" w14:textId="1A10A8EF"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07949C06" w14:textId="0C2D911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B3253BD" w14:textId="4B242F5E"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37EF945A" w14:textId="463A0755"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7D1B216D" w14:textId="3B382E15" w:rsidR="00971D90" w:rsidRPr="004550B0" w:rsidRDefault="00971D90" w:rsidP="00971D90">
            <w:pPr>
              <w:jc w:val="right"/>
              <w:rPr>
                <w:color w:val="000000" w:themeColor="text1"/>
                <w:sz w:val="22"/>
                <w:szCs w:val="22"/>
              </w:rPr>
            </w:pPr>
            <w:r w:rsidRPr="004550B0">
              <w:rPr>
                <w:color w:val="000000" w:themeColor="text1"/>
                <w:sz w:val="22"/>
                <w:szCs w:val="22"/>
              </w:rPr>
              <w:t>17</w:t>
            </w:r>
          </w:p>
        </w:tc>
      </w:tr>
      <w:tr w:rsidR="00371D6C" w:rsidRPr="004550B0" w14:paraId="328F4497" w14:textId="77777777" w:rsidTr="000A7E59">
        <w:trPr>
          <w:trHeight w:val="290"/>
        </w:trPr>
        <w:tc>
          <w:tcPr>
            <w:tcW w:w="1377" w:type="dxa"/>
            <w:shd w:val="clear" w:color="auto" w:fill="auto"/>
            <w:noWrap/>
            <w:vAlign w:val="bottom"/>
          </w:tcPr>
          <w:p w14:paraId="2D389588" w14:textId="754CAC2D" w:rsidR="00971D90" w:rsidRPr="004550B0" w:rsidRDefault="00971D90" w:rsidP="00971D90">
            <w:pPr>
              <w:rPr>
                <w:color w:val="000000" w:themeColor="text1"/>
                <w:sz w:val="22"/>
                <w:szCs w:val="22"/>
              </w:rPr>
            </w:pPr>
            <w:r w:rsidRPr="004550B0">
              <w:rPr>
                <w:color w:val="000000" w:themeColor="text1"/>
                <w:sz w:val="22"/>
                <w:szCs w:val="22"/>
              </w:rPr>
              <w:t>Mali</w:t>
            </w:r>
          </w:p>
        </w:tc>
        <w:tc>
          <w:tcPr>
            <w:tcW w:w="656" w:type="dxa"/>
            <w:shd w:val="clear" w:color="auto" w:fill="auto"/>
            <w:noWrap/>
            <w:vAlign w:val="bottom"/>
          </w:tcPr>
          <w:p w14:paraId="6ECD5AAB" w14:textId="19761E4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71C5146" w14:textId="637555C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466CDB5" w14:textId="27696D8B"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26EE8C72" w14:textId="129C3FB2"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88EB646" w14:textId="0F444D1C"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05F37280" w14:textId="4A4EDC8D"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77C4E85" w14:textId="4E6FDB99"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26DD4319" w14:textId="34485646"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1163D673" w14:textId="56227F2A"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693" w:type="dxa"/>
            <w:shd w:val="clear" w:color="auto" w:fill="auto"/>
            <w:noWrap/>
            <w:vAlign w:val="bottom"/>
          </w:tcPr>
          <w:p w14:paraId="3E26AE61" w14:textId="04754FE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6CFC8658" w14:textId="2386AB4E"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2EBAC645" w14:textId="0066A22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E5518E9" w14:textId="7C66C12C"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2E970946" w14:textId="0D0DB87D"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34B808B" w14:textId="626B4CE1" w:rsidR="00971D90" w:rsidRPr="004550B0" w:rsidRDefault="00971D90" w:rsidP="00971D90">
            <w:pPr>
              <w:jc w:val="right"/>
              <w:rPr>
                <w:color w:val="000000" w:themeColor="text1"/>
                <w:sz w:val="22"/>
                <w:szCs w:val="22"/>
              </w:rPr>
            </w:pPr>
            <w:r w:rsidRPr="004550B0">
              <w:rPr>
                <w:color w:val="000000" w:themeColor="text1"/>
                <w:sz w:val="22"/>
                <w:szCs w:val="22"/>
              </w:rPr>
              <w:t>39.5</w:t>
            </w:r>
          </w:p>
        </w:tc>
      </w:tr>
      <w:tr w:rsidR="00371D6C" w:rsidRPr="004550B0" w14:paraId="277C3660" w14:textId="77777777" w:rsidTr="000A7E59">
        <w:trPr>
          <w:trHeight w:val="290"/>
        </w:trPr>
        <w:tc>
          <w:tcPr>
            <w:tcW w:w="1377" w:type="dxa"/>
            <w:shd w:val="clear" w:color="auto" w:fill="auto"/>
            <w:noWrap/>
            <w:vAlign w:val="bottom"/>
          </w:tcPr>
          <w:p w14:paraId="3D472481" w14:textId="497139CA" w:rsidR="00971D90" w:rsidRPr="004550B0" w:rsidRDefault="00971D90" w:rsidP="00971D90">
            <w:pPr>
              <w:rPr>
                <w:color w:val="000000" w:themeColor="text1"/>
                <w:sz w:val="22"/>
                <w:szCs w:val="22"/>
              </w:rPr>
            </w:pPr>
            <w:r w:rsidRPr="004550B0">
              <w:rPr>
                <w:color w:val="000000" w:themeColor="text1"/>
                <w:sz w:val="22"/>
                <w:szCs w:val="22"/>
              </w:rPr>
              <w:t>Malta</w:t>
            </w:r>
          </w:p>
        </w:tc>
        <w:tc>
          <w:tcPr>
            <w:tcW w:w="656" w:type="dxa"/>
            <w:shd w:val="clear" w:color="auto" w:fill="auto"/>
            <w:noWrap/>
            <w:vAlign w:val="bottom"/>
          </w:tcPr>
          <w:p w14:paraId="6D5045EC" w14:textId="17C2E35C"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B975F81"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39379993"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50B81B5" w14:textId="2A99064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57BC669" w14:textId="4B91D08B"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387772D3" w14:textId="33FA31A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97CE9D5" w14:textId="205070C6"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282380C6" w14:textId="490314E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50FF116" w14:textId="1644B104"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693" w:type="dxa"/>
            <w:shd w:val="clear" w:color="auto" w:fill="auto"/>
            <w:noWrap/>
            <w:vAlign w:val="bottom"/>
          </w:tcPr>
          <w:p w14:paraId="7FA0CBEE" w14:textId="64479F8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56BC5BE0" w14:textId="2AC0A76F"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131D884E" w14:textId="3BE4248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F02C956" w14:textId="3A5AAC75"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361D14DC" w14:textId="4396D4AD"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14B60F78" w14:textId="0C69D854" w:rsidR="00971D90" w:rsidRPr="004550B0" w:rsidRDefault="00971D90" w:rsidP="00971D90">
            <w:pPr>
              <w:jc w:val="right"/>
              <w:rPr>
                <w:color w:val="000000" w:themeColor="text1"/>
                <w:sz w:val="22"/>
                <w:szCs w:val="22"/>
              </w:rPr>
            </w:pPr>
            <w:r w:rsidRPr="004550B0">
              <w:rPr>
                <w:color w:val="000000" w:themeColor="text1"/>
                <w:sz w:val="22"/>
                <w:szCs w:val="22"/>
              </w:rPr>
              <w:t>70</w:t>
            </w:r>
          </w:p>
        </w:tc>
      </w:tr>
      <w:tr w:rsidR="00371D6C" w:rsidRPr="004550B0" w14:paraId="747C32C2" w14:textId="77777777" w:rsidTr="000A7E59">
        <w:trPr>
          <w:trHeight w:val="290"/>
        </w:trPr>
        <w:tc>
          <w:tcPr>
            <w:tcW w:w="1377" w:type="dxa"/>
            <w:shd w:val="clear" w:color="auto" w:fill="auto"/>
            <w:noWrap/>
            <w:vAlign w:val="bottom"/>
          </w:tcPr>
          <w:p w14:paraId="633EDB29" w14:textId="539CBC12" w:rsidR="00971D90" w:rsidRPr="004550B0" w:rsidRDefault="00971D90" w:rsidP="00971D90">
            <w:pPr>
              <w:rPr>
                <w:color w:val="000000" w:themeColor="text1"/>
                <w:sz w:val="22"/>
                <w:szCs w:val="22"/>
              </w:rPr>
            </w:pPr>
            <w:r w:rsidRPr="004550B0">
              <w:rPr>
                <w:color w:val="000000" w:themeColor="text1"/>
                <w:sz w:val="22"/>
                <w:szCs w:val="22"/>
              </w:rPr>
              <w:t>Mexico</w:t>
            </w:r>
          </w:p>
        </w:tc>
        <w:tc>
          <w:tcPr>
            <w:tcW w:w="656" w:type="dxa"/>
            <w:shd w:val="clear" w:color="auto" w:fill="auto"/>
            <w:noWrap/>
            <w:vAlign w:val="bottom"/>
          </w:tcPr>
          <w:p w14:paraId="7D6AAF5F" w14:textId="3EE7E92A"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0D6DCE8" w14:textId="61E8B5F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DE55A77" w14:textId="3798B58B"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72CC6B2F" w14:textId="78796AE9"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738DB38" w14:textId="65076F8B"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4B3EB19C" w14:textId="694F0DEC"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F308557" w14:textId="18D5FC31"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3782203" w14:textId="64389507"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2BDAAE6" w14:textId="69BA1458"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693" w:type="dxa"/>
            <w:shd w:val="clear" w:color="auto" w:fill="auto"/>
            <w:noWrap/>
            <w:vAlign w:val="bottom"/>
          </w:tcPr>
          <w:p w14:paraId="71522347" w14:textId="22AB55E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7204005" w14:textId="220B41E8"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2B44E8F1" w14:textId="24EC239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DA93966" w14:textId="121E4E8C"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279C2C12" w14:textId="2FB7F98C"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2D536CA8" w14:textId="3FED3B8A" w:rsidR="00971D90" w:rsidRPr="004550B0" w:rsidRDefault="00971D90" w:rsidP="00971D90">
            <w:pPr>
              <w:jc w:val="right"/>
              <w:rPr>
                <w:color w:val="000000" w:themeColor="text1"/>
                <w:sz w:val="22"/>
                <w:szCs w:val="22"/>
              </w:rPr>
            </w:pPr>
            <w:r w:rsidRPr="004550B0">
              <w:rPr>
                <w:color w:val="000000" w:themeColor="text1"/>
                <w:sz w:val="22"/>
                <w:szCs w:val="22"/>
              </w:rPr>
              <w:t>20</w:t>
            </w:r>
          </w:p>
        </w:tc>
      </w:tr>
      <w:tr w:rsidR="00371D6C" w:rsidRPr="004550B0" w14:paraId="6A681EEB" w14:textId="77777777" w:rsidTr="000A7E59">
        <w:trPr>
          <w:trHeight w:val="290"/>
        </w:trPr>
        <w:tc>
          <w:tcPr>
            <w:tcW w:w="1377" w:type="dxa"/>
            <w:shd w:val="clear" w:color="auto" w:fill="auto"/>
            <w:noWrap/>
            <w:vAlign w:val="bottom"/>
          </w:tcPr>
          <w:p w14:paraId="5BB4327D" w14:textId="0B11E225" w:rsidR="00971D90" w:rsidRPr="004550B0" w:rsidRDefault="00971D90" w:rsidP="00971D90">
            <w:pPr>
              <w:rPr>
                <w:color w:val="000000" w:themeColor="text1"/>
                <w:sz w:val="22"/>
                <w:szCs w:val="22"/>
              </w:rPr>
            </w:pPr>
            <w:r w:rsidRPr="004550B0">
              <w:rPr>
                <w:color w:val="000000" w:themeColor="text1"/>
                <w:sz w:val="22"/>
                <w:szCs w:val="22"/>
              </w:rPr>
              <w:t>Mongolia</w:t>
            </w:r>
          </w:p>
        </w:tc>
        <w:tc>
          <w:tcPr>
            <w:tcW w:w="656" w:type="dxa"/>
            <w:shd w:val="clear" w:color="auto" w:fill="auto"/>
            <w:noWrap/>
            <w:vAlign w:val="bottom"/>
          </w:tcPr>
          <w:p w14:paraId="2B01C28C" w14:textId="481D641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D91463A" w14:textId="2A954DC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9402950" w14:textId="3CD57E18"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3D7DC0D9" w14:textId="65533E6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C5C160F" w14:textId="458DCD89"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13C6ED08" w14:textId="6C12CB9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1800C7E" w14:textId="281A7E36"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386C2DA4" w14:textId="1B68A36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91FCDB0" w14:textId="185077D6"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693" w:type="dxa"/>
            <w:shd w:val="clear" w:color="auto" w:fill="auto"/>
            <w:noWrap/>
            <w:vAlign w:val="bottom"/>
          </w:tcPr>
          <w:p w14:paraId="44229C00" w14:textId="62121E0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7EC77547" w14:textId="6C17428B"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44EB175C" w14:textId="5360B15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9EBF3ED" w14:textId="3F7FAD78"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28FF3BB0" w14:textId="202EB92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2A18B41" w14:textId="3B81B781" w:rsidR="00971D90" w:rsidRPr="004550B0" w:rsidRDefault="00971D90" w:rsidP="00971D90">
            <w:pPr>
              <w:jc w:val="right"/>
              <w:rPr>
                <w:color w:val="000000" w:themeColor="text1"/>
                <w:sz w:val="22"/>
                <w:szCs w:val="22"/>
              </w:rPr>
            </w:pPr>
            <w:r w:rsidRPr="004550B0">
              <w:rPr>
                <w:color w:val="000000" w:themeColor="text1"/>
                <w:sz w:val="22"/>
                <w:szCs w:val="22"/>
              </w:rPr>
              <w:t>51</w:t>
            </w:r>
          </w:p>
        </w:tc>
      </w:tr>
      <w:tr w:rsidR="00371D6C" w:rsidRPr="004550B0" w14:paraId="3B75357C" w14:textId="77777777" w:rsidTr="000A7E59">
        <w:trPr>
          <w:trHeight w:val="290"/>
        </w:trPr>
        <w:tc>
          <w:tcPr>
            <w:tcW w:w="1377" w:type="dxa"/>
            <w:shd w:val="clear" w:color="auto" w:fill="auto"/>
            <w:noWrap/>
            <w:vAlign w:val="bottom"/>
          </w:tcPr>
          <w:p w14:paraId="37770333" w14:textId="7A699B63" w:rsidR="00971D90" w:rsidRPr="004550B0" w:rsidRDefault="00971D90" w:rsidP="00971D90">
            <w:pPr>
              <w:rPr>
                <w:color w:val="000000" w:themeColor="text1"/>
                <w:sz w:val="22"/>
                <w:szCs w:val="22"/>
              </w:rPr>
            </w:pPr>
            <w:r w:rsidRPr="004550B0">
              <w:rPr>
                <w:color w:val="000000" w:themeColor="text1"/>
                <w:sz w:val="22"/>
                <w:szCs w:val="22"/>
              </w:rPr>
              <w:t>Morocco</w:t>
            </w:r>
          </w:p>
        </w:tc>
        <w:tc>
          <w:tcPr>
            <w:tcW w:w="656" w:type="dxa"/>
            <w:shd w:val="clear" w:color="auto" w:fill="auto"/>
            <w:noWrap/>
            <w:vAlign w:val="bottom"/>
          </w:tcPr>
          <w:p w14:paraId="6BC28F98" w14:textId="407B28C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20BB2C8" w14:textId="4FD7AE2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5D6602C" w14:textId="20413543"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7C3456B1" w14:textId="00A5011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EEEB4EA" w14:textId="5526A5B8"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269F7583" w14:textId="46B054B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E6BE9D9" w14:textId="75ADEF3A"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1CF6F9B5" w14:textId="2CBF779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9D6605B" w14:textId="485C791B"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693" w:type="dxa"/>
            <w:shd w:val="clear" w:color="auto" w:fill="auto"/>
            <w:noWrap/>
            <w:vAlign w:val="bottom"/>
          </w:tcPr>
          <w:p w14:paraId="403B6776" w14:textId="1E9EEE0E"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1FD02FE" w14:textId="521F627B"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22689E0C" w14:textId="1911E8E5"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283E8AF" w14:textId="5F20555B"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7AE2D291" w14:textId="76777EC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AB4F704" w14:textId="6147F973" w:rsidR="00971D90" w:rsidRPr="004550B0" w:rsidRDefault="00971D90" w:rsidP="00971D90">
            <w:pPr>
              <w:jc w:val="right"/>
              <w:rPr>
                <w:color w:val="000000" w:themeColor="text1"/>
                <w:sz w:val="22"/>
                <w:szCs w:val="22"/>
              </w:rPr>
            </w:pPr>
            <w:r w:rsidRPr="004550B0">
              <w:rPr>
                <w:color w:val="000000" w:themeColor="text1"/>
                <w:sz w:val="22"/>
                <w:szCs w:val="22"/>
              </w:rPr>
              <w:t>36</w:t>
            </w:r>
          </w:p>
        </w:tc>
      </w:tr>
      <w:tr w:rsidR="00371D6C" w:rsidRPr="004550B0" w14:paraId="0225B22A" w14:textId="77777777" w:rsidTr="000A7E59">
        <w:trPr>
          <w:trHeight w:val="290"/>
        </w:trPr>
        <w:tc>
          <w:tcPr>
            <w:tcW w:w="1377" w:type="dxa"/>
            <w:shd w:val="clear" w:color="auto" w:fill="auto"/>
            <w:noWrap/>
            <w:vAlign w:val="bottom"/>
          </w:tcPr>
          <w:p w14:paraId="1A91B881" w14:textId="2139AA8A" w:rsidR="00971D90" w:rsidRPr="004550B0" w:rsidRDefault="00971D90" w:rsidP="00971D90">
            <w:pPr>
              <w:rPr>
                <w:color w:val="000000" w:themeColor="text1"/>
                <w:sz w:val="22"/>
                <w:szCs w:val="22"/>
              </w:rPr>
            </w:pPr>
            <w:r w:rsidRPr="004550B0">
              <w:rPr>
                <w:color w:val="000000" w:themeColor="text1"/>
                <w:sz w:val="22"/>
                <w:szCs w:val="22"/>
              </w:rPr>
              <w:t>Mozambique</w:t>
            </w:r>
          </w:p>
        </w:tc>
        <w:tc>
          <w:tcPr>
            <w:tcW w:w="656" w:type="dxa"/>
            <w:shd w:val="clear" w:color="auto" w:fill="auto"/>
            <w:noWrap/>
            <w:vAlign w:val="bottom"/>
          </w:tcPr>
          <w:p w14:paraId="635FFA43" w14:textId="3C5029FA"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410CE87"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3D00A5A"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F29FB89" w14:textId="6A673E5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8A36C45" w14:textId="15CFD711"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207D6112" w14:textId="617A6EE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501A664" w14:textId="30FCA76C"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2B58FC4F" w14:textId="67AFB379"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FD41C19" w14:textId="5A850F9C"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693" w:type="dxa"/>
            <w:shd w:val="clear" w:color="auto" w:fill="auto"/>
            <w:noWrap/>
            <w:vAlign w:val="bottom"/>
          </w:tcPr>
          <w:p w14:paraId="5746A3CD" w14:textId="3DB4A7A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4C06DC91" w14:textId="56911659"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3E48927F" w14:textId="17133C4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128FA97" w14:textId="57FB8758"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2094E85C" w14:textId="67840CDD"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BA2DDDA" w14:textId="4FEE6894" w:rsidR="00971D90" w:rsidRPr="004550B0" w:rsidRDefault="00971D90" w:rsidP="00971D90">
            <w:pPr>
              <w:jc w:val="right"/>
              <w:rPr>
                <w:color w:val="000000" w:themeColor="text1"/>
                <w:sz w:val="22"/>
                <w:szCs w:val="22"/>
              </w:rPr>
            </w:pPr>
            <w:r w:rsidRPr="004550B0">
              <w:rPr>
                <w:color w:val="000000" w:themeColor="text1"/>
                <w:sz w:val="22"/>
                <w:szCs w:val="22"/>
              </w:rPr>
              <w:t>22</w:t>
            </w:r>
          </w:p>
        </w:tc>
      </w:tr>
      <w:tr w:rsidR="00371D6C" w:rsidRPr="004550B0" w14:paraId="3D423560" w14:textId="77777777" w:rsidTr="000A7E59">
        <w:trPr>
          <w:trHeight w:val="290"/>
        </w:trPr>
        <w:tc>
          <w:tcPr>
            <w:tcW w:w="1377" w:type="dxa"/>
            <w:shd w:val="clear" w:color="auto" w:fill="auto"/>
            <w:noWrap/>
            <w:vAlign w:val="bottom"/>
          </w:tcPr>
          <w:p w14:paraId="7B30B10C" w14:textId="082EDDFF" w:rsidR="00971D90" w:rsidRPr="004550B0" w:rsidRDefault="00971D90" w:rsidP="00971D90">
            <w:pPr>
              <w:rPr>
                <w:color w:val="000000" w:themeColor="text1"/>
                <w:sz w:val="22"/>
                <w:szCs w:val="22"/>
              </w:rPr>
            </w:pPr>
            <w:r w:rsidRPr="004550B0">
              <w:rPr>
                <w:color w:val="000000" w:themeColor="text1"/>
                <w:sz w:val="22"/>
                <w:szCs w:val="22"/>
              </w:rPr>
              <w:t>Namibia</w:t>
            </w:r>
          </w:p>
        </w:tc>
        <w:tc>
          <w:tcPr>
            <w:tcW w:w="656" w:type="dxa"/>
            <w:shd w:val="clear" w:color="auto" w:fill="auto"/>
            <w:noWrap/>
            <w:vAlign w:val="bottom"/>
          </w:tcPr>
          <w:p w14:paraId="1605179E" w14:textId="09072627"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C67D559"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670A61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AA01292" w14:textId="724F679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9F56BEA" w14:textId="6B45888E"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0739DA09" w14:textId="6594B01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16E3F92" w14:textId="1434299E"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0D8995A4" w14:textId="302D3BE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23E60A2" w14:textId="5260253F"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693" w:type="dxa"/>
            <w:shd w:val="clear" w:color="auto" w:fill="auto"/>
            <w:noWrap/>
            <w:vAlign w:val="bottom"/>
          </w:tcPr>
          <w:p w14:paraId="5E0E1F8F" w14:textId="4D81C64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EDDA2C4" w14:textId="06A0EE03"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77BA0FAB" w14:textId="66D7967F"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7F8047D" w14:textId="77B562D2"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1929E4E4" w14:textId="049D0695" w:rsidR="00971D90" w:rsidRPr="004550B0" w:rsidRDefault="00971D90" w:rsidP="00971D90">
            <w:pPr>
              <w:jc w:val="right"/>
              <w:rPr>
                <w:color w:val="000000" w:themeColor="text1"/>
                <w:sz w:val="22"/>
                <w:szCs w:val="22"/>
              </w:rPr>
            </w:pPr>
            <w:r w:rsidRPr="004550B0">
              <w:rPr>
                <w:color w:val="000000" w:themeColor="text1"/>
                <w:sz w:val="22"/>
                <w:szCs w:val="22"/>
              </w:rPr>
              <w:t>0.66</w:t>
            </w:r>
          </w:p>
        </w:tc>
        <w:tc>
          <w:tcPr>
            <w:tcW w:w="681" w:type="dxa"/>
            <w:shd w:val="clear" w:color="auto" w:fill="auto"/>
            <w:noWrap/>
            <w:vAlign w:val="bottom"/>
          </w:tcPr>
          <w:p w14:paraId="773EBF6A" w14:textId="17123203" w:rsidR="00971D90" w:rsidRPr="004550B0" w:rsidRDefault="00971D90" w:rsidP="00971D90">
            <w:pPr>
              <w:jc w:val="right"/>
              <w:rPr>
                <w:color w:val="000000" w:themeColor="text1"/>
                <w:sz w:val="22"/>
                <w:szCs w:val="22"/>
              </w:rPr>
            </w:pPr>
            <w:r w:rsidRPr="004550B0">
              <w:rPr>
                <w:color w:val="000000" w:themeColor="text1"/>
                <w:sz w:val="22"/>
                <w:szCs w:val="22"/>
              </w:rPr>
              <w:t>1</w:t>
            </w:r>
          </w:p>
        </w:tc>
      </w:tr>
      <w:tr w:rsidR="00371D6C" w:rsidRPr="004550B0" w14:paraId="606A5692" w14:textId="77777777" w:rsidTr="000A7E59">
        <w:trPr>
          <w:trHeight w:val="290"/>
        </w:trPr>
        <w:tc>
          <w:tcPr>
            <w:tcW w:w="1377" w:type="dxa"/>
            <w:shd w:val="clear" w:color="auto" w:fill="auto"/>
            <w:noWrap/>
            <w:vAlign w:val="bottom"/>
          </w:tcPr>
          <w:p w14:paraId="3006850F" w14:textId="30155330" w:rsidR="00971D90" w:rsidRPr="004550B0" w:rsidRDefault="00971D90" w:rsidP="00971D90">
            <w:pPr>
              <w:rPr>
                <w:color w:val="000000" w:themeColor="text1"/>
                <w:sz w:val="22"/>
                <w:szCs w:val="22"/>
              </w:rPr>
            </w:pPr>
            <w:r w:rsidRPr="004550B0">
              <w:rPr>
                <w:color w:val="000000" w:themeColor="text1"/>
                <w:sz w:val="22"/>
                <w:szCs w:val="22"/>
              </w:rPr>
              <w:t>Netherlands</w:t>
            </w:r>
          </w:p>
        </w:tc>
        <w:tc>
          <w:tcPr>
            <w:tcW w:w="656" w:type="dxa"/>
            <w:shd w:val="clear" w:color="auto" w:fill="auto"/>
            <w:noWrap/>
            <w:vAlign w:val="bottom"/>
          </w:tcPr>
          <w:p w14:paraId="052B5A7B" w14:textId="3D2537D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B3AE5D7" w14:textId="57DB55E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D905C0C" w14:textId="147B0D88"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3628046A" w14:textId="4FC2DDF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83E17FF" w14:textId="01CB2CF9"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412B6209" w14:textId="6A88FBC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85CC94A" w14:textId="24312C9D"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5AA2E370" w14:textId="0D89498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5FC2B6F" w14:textId="66D73069"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693" w:type="dxa"/>
            <w:shd w:val="clear" w:color="auto" w:fill="auto"/>
            <w:noWrap/>
            <w:vAlign w:val="bottom"/>
          </w:tcPr>
          <w:p w14:paraId="261B22CF" w14:textId="686920F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A131EBC" w14:textId="242237AA"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4A8F13B3" w14:textId="4FBE345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DF3882D" w14:textId="4EEC0284"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4FA47C45" w14:textId="4F297245"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7440437F" w14:textId="0411A5A0" w:rsidR="00971D90" w:rsidRPr="004550B0" w:rsidRDefault="00971D90" w:rsidP="00971D90">
            <w:pPr>
              <w:jc w:val="right"/>
              <w:rPr>
                <w:color w:val="000000" w:themeColor="text1"/>
                <w:sz w:val="22"/>
                <w:szCs w:val="22"/>
              </w:rPr>
            </w:pPr>
            <w:r w:rsidRPr="004550B0">
              <w:rPr>
                <w:color w:val="000000" w:themeColor="text1"/>
                <w:sz w:val="22"/>
                <w:szCs w:val="22"/>
              </w:rPr>
              <w:t>75</w:t>
            </w:r>
          </w:p>
        </w:tc>
      </w:tr>
      <w:tr w:rsidR="00371D6C" w:rsidRPr="004550B0" w14:paraId="3521306E" w14:textId="77777777" w:rsidTr="000A7E59">
        <w:trPr>
          <w:trHeight w:val="290"/>
        </w:trPr>
        <w:tc>
          <w:tcPr>
            <w:tcW w:w="1377" w:type="dxa"/>
            <w:shd w:val="clear" w:color="auto" w:fill="auto"/>
            <w:noWrap/>
            <w:vAlign w:val="bottom"/>
          </w:tcPr>
          <w:p w14:paraId="6A880D8E" w14:textId="340B9576" w:rsidR="00971D90" w:rsidRPr="004550B0" w:rsidRDefault="00971D90" w:rsidP="00971D90">
            <w:pPr>
              <w:rPr>
                <w:color w:val="000000" w:themeColor="text1"/>
                <w:sz w:val="22"/>
                <w:szCs w:val="22"/>
              </w:rPr>
            </w:pPr>
            <w:r w:rsidRPr="004550B0">
              <w:rPr>
                <w:color w:val="000000" w:themeColor="text1"/>
                <w:sz w:val="22"/>
                <w:szCs w:val="22"/>
              </w:rPr>
              <w:t>New Zealand</w:t>
            </w:r>
          </w:p>
        </w:tc>
        <w:tc>
          <w:tcPr>
            <w:tcW w:w="656" w:type="dxa"/>
            <w:shd w:val="clear" w:color="auto" w:fill="auto"/>
            <w:noWrap/>
            <w:vAlign w:val="bottom"/>
          </w:tcPr>
          <w:p w14:paraId="007CFDB8" w14:textId="3B719B6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61E3C5B" w14:textId="10634F2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0FE57F5" w14:textId="4CDF6BDF"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188142B3" w14:textId="323A1D6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1E887B3" w14:textId="7A86FEFC"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40AA9A1F" w14:textId="27F1127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BE764A9" w14:textId="665D4D7E"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270D9996" w14:textId="2472CFD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FC9E270" w14:textId="639B2DC3"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693" w:type="dxa"/>
            <w:shd w:val="clear" w:color="auto" w:fill="auto"/>
            <w:noWrap/>
            <w:vAlign w:val="bottom"/>
          </w:tcPr>
          <w:p w14:paraId="0F00BF74" w14:textId="53376B7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2ABD73AC" w14:textId="10222446"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410B5F9B" w14:textId="08D650D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C5F9A24" w14:textId="20E75564"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1D41DFDA" w14:textId="65C3B3A5"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33576F4" w14:textId="1FCFA460" w:rsidR="00971D90" w:rsidRPr="004550B0" w:rsidRDefault="00971D90" w:rsidP="00971D90">
            <w:pPr>
              <w:jc w:val="right"/>
              <w:rPr>
                <w:color w:val="000000" w:themeColor="text1"/>
                <w:sz w:val="22"/>
                <w:szCs w:val="22"/>
              </w:rPr>
            </w:pPr>
            <w:r w:rsidRPr="004550B0">
              <w:rPr>
                <w:color w:val="000000" w:themeColor="text1"/>
                <w:sz w:val="22"/>
                <w:szCs w:val="22"/>
              </w:rPr>
              <w:t>57</w:t>
            </w:r>
          </w:p>
        </w:tc>
      </w:tr>
      <w:tr w:rsidR="00371D6C" w:rsidRPr="004550B0" w14:paraId="70DF9848" w14:textId="77777777" w:rsidTr="000A7E59">
        <w:trPr>
          <w:trHeight w:val="290"/>
        </w:trPr>
        <w:tc>
          <w:tcPr>
            <w:tcW w:w="1377" w:type="dxa"/>
            <w:shd w:val="clear" w:color="auto" w:fill="auto"/>
            <w:noWrap/>
            <w:vAlign w:val="bottom"/>
          </w:tcPr>
          <w:p w14:paraId="554BB1DF" w14:textId="7BE1ABC5" w:rsidR="00971D90" w:rsidRPr="004550B0" w:rsidRDefault="00971D90" w:rsidP="00971D90">
            <w:pPr>
              <w:rPr>
                <w:color w:val="000000" w:themeColor="text1"/>
                <w:sz w:val="22"/>
                <w:szCs w:val="22"/>
              </w:rPr>
            </w:pPr>
            <w:r w:rsidRPr="004550B0">
              <w:rPr>
                <w:color w:val="000000" w:themeColor="text1"/>
                <w:sz w:val="22"/>
                <w:szCs w:val="22"/>
              </w:rPr>
              <w:t>Nicaragua</w:t>
            </w:r>
          </w:p>
        </w:tc>
        <w:tc>
          <w:tcPr>
            <w:tcW w:w="656" w:type="dxa"/>
            <w:shd w:val="clear" w:color="auto" w:fill="auto"/>
            <w:noWrap/>
            <w:vAlign w:val="bottom"/>
          </w:tcPr>
          <w:p w14:paraId="53F3948C" w14:textId="1B87ADEA"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296A536"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84CE71B"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94AAC29" w14:textId="3F279B89"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30BB60F6" w14:textId="6D86B314"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1F837C76" w14:textId="6390FE13"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24A6C19" w14:textId="4C7009D3"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4C21BB85" w14:textId="0135C537"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4523BF3F" w14:textId="06DB6F21"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693" w:type="dxa"/>
            <w:shd w:val="clear" w:color="auto" w:fill="auto"/>
            <w:noWrap/>
            <w:vAlign w:val="bottom"/>
          </w:tcPr>
          <w:p w14:paraId="076CBD3D" w14:textId="2B42F58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71A48F78" w14:textId="42D2AF73"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5120E548" w14:textId="27A197B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608CA34" w14:textId="7D465431"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715966F4" w14:textId="0E18E0A7"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0DCF9DA6" w14:textId="6B6F1C17" w:rsidR="00971D90" w:rsidRPr="004550B0" w:rsidRDefault="00971D90" w:rsidP="00971D90">
            <w:pPr>
              <w:jc w:val="right"/>
              <w:rPr>
                <w:color w:val="000000" w:themeColor="text1"/>
                <w:sz w:val="22"/>
                <w:szCs w:val="22"/>
              </w:rPr>
            </w:pPr>
            <w:r w:rsidRPr="004550B0">
              <w:rPr>
                <w:color w:val="000000" w:themeColor="text1"/>
                <w:sz w:val="22"/>
                <w:szCs w:val="22"/>
              </w:rPr>
              <w:t>19</w:t>
            </w:r>
          </w:p>
        </w:tc>
      </w:tr>
      <w:tr w:rsidR="00371D6C" w:rsidRPr="004550B0" w14:paraId="7BFF6C2F" w14:textId="77777777" w:rsidTr="000A7E59">
        <w:trPr>
          <w:trHeight w:val="290"/>
        </w:trPr>
        <w:tc>
          <w:tcPr>
            <w:tcW w:w="1377" w:type="dxa"/>
            <w:shd w:val="clear" w:color="auto" w:fill="auto"/>
            <w:noWrap/>
            <w:vAlign w:val="bottom"/>
          </w:tcPr>
          <w:p w14:paraId="4CE1FE16" w14:textId="20958BC1" w:rsidR="00971D90" w:rsidRPr="004550B0" w:rsidRDefault="00971D90" w:rsidP="00971D90">
            <w:pPr>
              <w:rPr>
                <w:color w:val="000000" w:themeColor="text1"/>
                <w:sz w:val="22"/>
                <w:szCs w:val="22"/>
              </w:rPr>
            </w:pPr>
            <w:r w:rsidRPr="004550B0">
              <w:rPr>
                <w:color w:val="000000" w:themeColor="text1"/>
                <w:sz w:val="22"/>
                <w:szCs w:val="22"/>
              </w:rPr>
              <w:t>Nigeria</w:t>
            </w:r>
          </w:p>
        </w:tc>
        <w:tc>
          <w:tcPr>
            <w:tcW w:w="656" w:type="dxa"/>
            <w:shd w:val="clear" w:color="auto" w:fill="auto"/>
            <w:noWrap/>
            <w:vAlign w:val="bottom"/>
          </w:tcPr>
          <w:p w14:paraId="14DD7C9E" w14:textId="241F261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0027F16" w14:textId="5A04CB9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AD21F9F" w14:textId="05036981"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7A13EC2D" w14:textId="6EF320D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69587D3F" w14:textId="003F29E1"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02C9C051" w14:textId="12364D85"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10E3A285" w14:textId="4848A44F"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07DE798D" w14:textId="25D44D5D"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7CE9C74C" w14:textId="5CA8AC98"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693" w:type="dxa"/>
            <w:shd w:val="clear" w:color="auto" w:fill="auto"/>
            <w:noWrap/>
            <w:vAlign w:val="bottom"/>
          </w:tcPr>
          <w:p w14:paraId="2F8FADD7" w14:textId="4DF22BD1"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360CD511" w14:textId="5E87E0A4"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2556BD5A" w14:textId="1DC1ED1D"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0BAAE6D0" w14:textId="33B23CD7"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62A4A387" w14:textId="57D4CCA3"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61224D61" w14:textId="19BB5C76" w:rsidR="00971D90" w:rsidRPr="004550B0" w:rsidRDefault="00971D90" w:rsidP="00971D90">
            <w:pPr>
              <w:jc w:val="right"/>
              <w:rPr>
                <w:color w:val="000000" w:themeColor="text1"/>
                <w:sz w:val="22"/>
                <w:szCs w:val="22"/>
              </w:rPr>
            </w:pPr>
            <w:r w:rsidRPr="004550B0">
              <w:rPr>
                <w:color w:val="000000" w:themeColor="text1"/>
                <w:sz w:val="22"/>
                <w:szCs w:val="22"/>
              </w:rPr>
              <w:t>28</w:t>
            </w:r>
          </w:p>
        </w:tc>
      </w:tr>
      <w:tr w:rsidR="00371D6C" w:rsidRPr="004550B0" w14:paraId="39587987" w14:textId="77777777" w:rsidTr="000A7E59">
        <w:trPr>
          <w:trHeight w:val="290"/>
        </w:trPr>
        <w:tc>
          <w:tcPr>
            <w:tcW w:w="1377" w:type="dxa"/>
            <w:shd w:val="clear" w:color="auto" w:fill="auto"/>
            <w:noWrap/>
            <w:vAlign w:val="bottom"/>
          </w:tcPr>
          <w:p w14:paraId="10E64123" w14:textId="43D6ED23" w:rsidR="00971D90" w:rsidRPr="004550B0" w:rsidRDefault="00971D90" w:rsidP="00971D90">
            <w:pPr>
              <w:rPr>
                <w:color w:val="000000" w:themeColor="text1"/>
                <w:sz w:val="22"/>
                <w:szCs w:val="22"/>
              </w:rPr>
            </w:pPr>
            <w:r w:rsidRPr="004550B0">
              <w:rPr>
                <w:color w:val="000000" w:themeColor="text1"/>
                <w:sz w:val="22"/>
                <w:szCs w:val="22"/>
              </w:rPr>
              <w:t>Norway</w:t>
            </w:r>
          </w:p>
        </w:tc>
        <w:tc>
          <w:tcPr>
            <w:tcW w:w="656" w:type="dxa"/>
            <w:shd w:val="clear" w:color="auto" w:fill="auto"/>
            <w:noWrap/>
            <w:vAlign w:val="bottom"/>
          </w:tcPr>
          <w:p w14:paraId="6C5D8B24" w14:textId="2754427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BAFE374" w14:textId="6687890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5B5D141" w14:textId="78A0C6A7"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2B29649C" w14:textId="4AF1F13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E057EC6" w14:textId="3EBF072C"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63DD646B" w14:textId="4182EE1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F624BB1" w14:textId="56F3B5CD"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38FE9194" w14:textId="5E92591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923B129" w14:textId="2F704BC7"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693" w:type="dxa"/>
            <w:shd w:val="clear" w:color="auto" w:fill="auto"/>
            <w:noWrap/>
            <w:vAlign w:val="bottom"/>
          </w:tcPr>
          <w:p w14:paraId="095035EF" w14:textId="0217E04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531C29A" w14:textId="69037BC6"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4103714D" w14:textId="45B04A6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C1E6B44" w14:textId="17240CDE"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5E7A3861" w14:textId="5D0E6F3F"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11D1D156" w14:textId="0DCEB27C" w:rsidR="00971D90" w:rsidRPr="004550B0" w:rsidRDefault="00971D90" w:rsidP="00971D90">
            <w:pPr>
              <w:jc w:val="right"/>
              <w:rPr>
                <w:color w:val="000000" w:themeColor="text1"/>
                <w:sz w:val="22"/>
                <w:szCs w:val="22"/>
              </w:rPr>
            </w:pPr>
            <w:r w:rsidRPr="004550B0">
              <w:rPr>
                <w:color w:val="000000" w:themeColor="text1"/>
                <w:sz w:val="22"/>
                <w:szCs w:val="22"/>
              </w:rPr>
              <w:t>77</w:t>
            </w:r>
          </w:p>
        </w:tc>
      </w:tr>
      <w:tr w:rsidR="00371D6C" w:rsidRPr="004550B0" w14:paraId="7FE00073" w14:textId="77777777" w:rsidTr="000A7E59">
        <w:trPr>
          <w:trHeight w:val="290"/>
        </w:trPr>
        <w:tc>
          <w:tcPr>
            <w:tcW w:w="1377" w:type="dxa"/>
            <w:shd w:val="clear" w:color="auto" w:fill="auto"/>
            <w:noWrap/>
            <w:vAlign w:val="bottom"/>
          </w:tcPr>
          <w:p w14:paraId="123B0D1B" w14:textId="4DA1F66B" w:rsidR="00971D90" w:rsidRPr="004550B0" w:rsidRDefault="00971D90" w:rsidP="00971D90">
            <w:pPr>
              <w:rPr>
                <w:color w:val="000000" w:themeColor="text1"/>
                <w:sz w:val="22"/>
                <w:szCs w:val="22"/>
              </w:rPr>
            </w:pPr>
            <w:r w:rsidRPr="004550B0">
              <w:rPr>
                <w:color w:val="000000" w:themeColor="text1"/>
                <w:sz w:val="22"/>
                <w:szCs w:val="22"/>
              </w:rPr>
              <w:t>Pakistan</w:t>
            </w:r>
          </w:p>
        </w:tc>
        <w:tc>
          <w:tcPr>
            <w:tcW w:w="656" w:type="dxa"/>
            <w:shd w:val="clear" w:color="auto" w:fill="auto"/>
            <w:noWrap/>
            <w:vAlign w:val="bottom"/>
          </w:tcPr>
          <w:p w14:paraId="7E728F35" w14:textId="597749A0"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BECF29F" w14:textId="50506866"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1C2475BC" w14:textId="37C1F2C3"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3DC57B13" w14:textId="268AF749"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C0F5035" w14:textId="3C3D7A32"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5284E5F5" w14:textId="1D859F5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F76C6A3" w14:textId="2A3F8C67"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1AAF44DE" w14:textId="62FA082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0F1B078" w14:textId="2D18D8D4"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693" w:type="dxa"/>
            <w:shd w:val="clear" w:color="auto" w:fill="auto"/>
            <w:noWrap/>
            <w:vAlign w:val="bottom"/>
          </w:tcPr>
          <w:p w14:paraId="630BD1CB" w14:textId="2D430A1E"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577C4FA8" w14:textId="7FE7F736"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5708C3FC" w14:textId="0103DC6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653803A" w14:textId="0C2B837C"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6F7EB3DF" w14:textId="7C5FEFA1"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AC76E51" w14:textId="0778F90D" w:rsidR="00971D90" w:rsidRPr="004550B0" w:rsidRDefault="00971D90" w:rsidP="00971D90">
            <w:pPr>
              <w:jc w:val="right"/>
              <w:rPr>
                <w:color w:val="000000" w:themeColor="text1"/>
                <w:sz w:val="22"/>
                <w:szCs w:val="22"/>
              </w:rPr>
            </w:pPr>
            <w:r w:rsidRPr="004550B0">
              <w:rPr>
                <w:color w:val="000000" w:themeColor="text1"/>
                <w:sz w:val="22"/>
                <w:szCs w:val="22"/>
              </w:rPr>
              <w:t>53</w:t>
            </w:r>
          </w:p>
        </w:tc>
      </w:tr>
      <w:tr w:rsidR="00371D6C" w:rsidRPr="004550B0" w14:paraId="185E3049" w14:textId="77777777" w:rsidTr="000A7E59">
        <w:trPr>
          <w:trHeight w:val="290"/>
        </w:trPr>
        <w:tc>
          <w:tcPr>
            <w:tcW w:w="1377" w:type="dxa"/>
            <w:shd w:val="clear" w:color="auto" w:fill="auto"/>
            <w:noWrap/>
            <w:vAlign w:val="bottom"/>
          </w:tcPr>
          <w:p w14:paraId="4F7E32B0" w14:textId="46F725D7" w:rsidR="00971D90" w:rsidRPr="004550B0" w:rsidRDefault="00971D90" w:rsidP="00971D90">
            <w:pPr>
              <w:rPr>
                <w:color w:val="000000" w:themeColor="text1"/>
                <w:sz w:val="22"/>
                <w:szCs w:val="22"/>
              </w:rPr>
            </w:pPr>
            <w:r w:rsidRPr="004550B0">
              <w:rPr>
                <w:color w:val="000000" w:themeColor="text1"/>
                <w:sz w:val="22"/>
                <w:szCs w:val="22"/>
              </w:rPr>
              <w:t>Panama</w:t>
            </w:r>
          </w:p>
        </w:tc>
        <w:tc>
          <w:tcPr>
            <w:tcW w:w="656" w:type="dxa"/>
            <w:shd w:val="clear" w:color="auto" w:fill="auto"/>
            <w:noWrap/>
            <w:vAlign w:val="bottom"/>
          </w:tcPr>
          <w:p w14:paraId="376B6DF8" w14:textId="127372D7"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F668961" w14:textId="72094B63"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BB11041" w14:textId="699E1863"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22C94211" w14:textId="711A7EE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DF83F59" w14:textId="208273AD"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57A30383" w14:textId="479C8A1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3CA8BB0" w14:textId="5B6A70D1"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2C5DA346" w14:textId="1D76E15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F4D8115" w14:textId="74AE764D"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693" w:type="dxa"/>
            <w:shd w:val="clear" w:color="auto" w:fill="auto"/>
            <w:noWrap/>
            <w:vAlign w:val="bottom"/>
          </w:tcPr>
          <w:p w14:paraId="7B5DD57F" w14:textId="63FD69A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59D4654B" w14:textId="0BCBD583"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443EC756" w14:textId="25CAB6E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77206F5" w14:textId="6CD71A6C"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0524F0DA" w14:textId="131D9A06" w:rsidR="00971D90" w:rsidRPr="004550B0" w:rsidRDefault="00971D90" w:rsidP="00971D90">
            <w:pPr>
              <w:jc w:val="right"/>
              <w:rPr>
                <w:color w:val="000000" w:themeColor="text1"/>
                <w:sz w:val="22"/>
                <w:szCs w:val="22"/>
              </w:rPr>
            </w:pPr>
            <w:r w:rsidRPr="004550B0">
              <w:rPr>
                <w:color w:val="000000" w:themeColor="text1"/>
                <w:sz w:val="22"/>
                <w:szCs w:val="22"/>
              </w:rPr>
              <w:t>0.50</w:t>
            </w:r>
          </w:p>
        </w:tc>
        <w:tc>
          <w:tcPr>
            <w:tcW w:w="681" w:type="dxa"/>
            <w:shd w:val="clear" w:color="auto" w:fill="auto"/>
            <w:noWrap/>
            <w:vAlign w:val="bottom"/>
          </w:tcPr>
          <w:p w14:paraId="75389FFA" w14:textId="71AA8429" w:rsidR="00971D90" w:rsidRPr="004550B0" w:rsidRDefault="00971D90" w:rsidP="00971D90">
            <w:pPr>
              <w:jc w:val="right"/>
              <w:rPr>
                <w:color w:val="000000" w:themeColor="text1"/>
                <w:sz w:val="22"/>
                <w:szCs w:val="22"/>
              </w:rPr>
            </w:pPr>
            <w:r w:rsidRPr="004550B0">
              <w:rPr>
                <w:color w:val="000000" w:themeColor="text1"/>
                <w:sz w:val="22"/>
                <w:szCs w:val="22"/>
              </w:rPr>
              <w:t>10</w:t>
            </w:r>
          </w:p>
        </w:tc>
      </w:tr>
      <w:tr w:rsidR="00371D6C" w:rsidRPr="004550B0" w14:paraId="261D88CD" w14:textId="77777777" w:rsidTr="000A7E59">
        <w:trPr>
          <w:trHeight w:val="290"/>
        </w:trPr>
        <w:tc>
          <w:tcPr>
            <w:tcW w:w="1377" w:type="dxa"/>
            <w:shd w:val="clear" w:color="auto" w:fill="auto"/>
            <w:noWrap/>
            <w:vAlign w:val="bottom"/>
          </w:tcPr>
          <w:p w14:paraId="706F1ABC" w14:textId="359D0AA3" w:rsidR="00971D90" w:rsidRPr="004550B0" w:rsidRDefault="00971D90" w:rsidP="00971D90">
            <w:pPr>
              <w:rPr>
                <w:color w:val="000000" w:themeColor="text1"/>
                <w:sz w:val="22"/>
                <w:szCs w:val="22"/>
              </w:rPr>
            </w:pPr>
            <w:r w:rsidRPr="004550B0">
              <w:rPr>
                <w:color w:val="000000" w:themeColor="text1"/>
                <w:sz w:val="22"/>
                <w:szCs w:val="22"/>
              </w:rPr>
              <w:t>Paraguay</w:t>
            </w:r>
          </w:p>
        </w:tc>
        <w:tc>
          <w:tcPr>
            <w:tcW w:w="656" w:type="dxa"/>
            <w:shd w:val="clear" w:color="auto" w:fill="auto"/>
            <w:noWrap/>
            <w:vAlign w:val="bottom"/>
          </w:tcPr>
          <w:p w14:paraId="7161A3AB" w14:textId="64ADDEDD"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9D0BD40"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67F909E7"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7FDD1F6" w14:textId="7D4BA158"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3F6CAB8D" w14:textId="59799DBC"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46FE0A40" w14:textId="29A51D6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ADC24C6" w14:textId="3E64AAD1"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0A7B8C83" w14:textId="36F9DD9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0CA2321" w14:textId="2AB665D0"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693" w:type="dxa"/>
            <w:shd w:val="clear" w:color="auto" w:fill="auto"/>
            <w:noWrap/>
            <w:vAlign w:val="bottom"/>
          </w:tcPr>
          <w:p w14:paraId="25B282E7" w14:textId="326C976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C54B08F" w14:textId="0AF854A2"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68063337" w14:textId="73D39002"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0E7B9F1" w14:textId="16488FAB"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01C2D18E" w14:textId="78BC5F2C"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29EDE2AB" w14:textId="6D9C02D5" w:rsidR="00971D90" w:rsidRPr="004550B0" w:rsidRDefault="00971D90" w:rsidP="00971D90">
            <w:pPr>
              <w:jc w:val="right"/>
              <w:rPr>
                <w:color w:val="000000" w:themeColor="text1"/>
                <w:sz w:val="22"/>
                <w:szCs w:val="22"/>
              </w:rPr>
            </w:pPr>
            <w:r w:rsidRPr="004550B0">
              <w:rPr>
                <w:color w:val="000000" w:themeColor="text1"/>
                <w:sz w:val="22"/>
                <w:szCs w:val="22"/>
              </w:rPr>
              <w:t>11</w:t>
            </w:r>
          </w:p>
        </w:tc>
      </w:tr>
      <w:tr w:rsidR="00371D6C" w:rsidRPr="004550B0" w14:paraId="52AEB219" w14:textId="77777777" w:rsidTr="000A7E59">
        <w:trPr>
          <w:trHeight w:val="290"/>
        </w:trPr>
        <w:tc>
          <w:tcPr>
            <w:tcW w:w="1377" w:type="dxa"/>
            <w:shd w:val="clear" w:color="auto" w:fill="auto"/>
            <w:noWrap/>
            <w:vAlign w:val="bottom"/>
          </w:tcPr>
          <w:p w14:paraId="5615E04F" w14:textId="15259C4B" w:rsidR="00971D90" w:rsidRPr="004550B0" w:rsidRDefault="00971D90" w:rsidP="00971D90">
            <w:pPr>
              <w:rPr>
                <w:color w:val="000000" w:themeColor="text1"/>
                <w:sz w:val="22"/>
                <w:szCs w:val="22"/>
              </w:rPr>
            </w:pPr>
            <w:r w:rsidRPr="004550B0">
              <w:rPr>
                <w:color w:val="000000" w:themeColor="text1"/>
                <w:sz w:val="22"/>
                <w:szCs w:val="22"/>
              </w:rPr>
              <w:t>Peru</w:t>
            </w:r>
          </w:p>
        </w:tc>
        <w:tc>
          <w:tcPr>
            <w:tcW w:w="656" w:type="dxa"/>
            <w:shd w:val="clear" w:color="auto" w:fill="auto"/>
            <w:noWrap/>
            <w:vAlign w:val="bottom"/>
          </w:tcPr>
          <w:p w14:paraId="204B2D9D" w14:textId="5EE9A6E9"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F219D9F" w14:textId="44B5254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7A8E8CD" w14:textId="74647041"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35F7ED0B" w14:textId="4C336EC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34DA068" w14:textId="6C2E1AEA"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540F6E5A" w14:textId="3FCB738D"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F0951DB" w14:textId="7B1CBB77"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53962343" w14:textId="1850BCDE"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41D39FF9" w14:textId="6C6A5535"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693" w:type="dxa"/>
            <w:shd w:val="clear" w:color="auto" w:fill="auto"/>
            <w:noWrap/>
            <w:vAlign w:val="bottom"/>
          </w:tcPr>
          <w:p w14:paraId="6EACFD1A" w14:textId="4653B3C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D76D2FD" w14:textId="1425F939"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5289408D" w14:textId="0FD6BE33"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67E38D0" w14:textId="3C4B70BC"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7C7C8B9F" w14:textId="3530BDB4"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5105482C" w14:textId="29EA8154" w:rsidR="00971D90" w:rsidRPr="004550B0" w:rsidRDefault="00971D90" w:rsidP="00971D90">
            <w:pPr>
              <w:jc w:val="right"/>
              <w:rPr>
                <w:color w:val="000000" w:themeColor="text1"/>
                <w:sz w:val="22"/>
                <w:szCs w:val="22"/>
              </w:rPr>
            </w:pPr>
            <w:r w:rsidRPr="004550B0">
              <w:rPr>
                <w:color w:val="000000" w:themeColor="text1"/>
                <w:sz w:val="22"/>
                <w:szCs w:val="22"/>
              </w:rPr>
              <w:t>7</w:t>
            </w:r>
          </w:p>
        </w:tc>
      </w:tr>
      <w:tr w:rsidR="00371D6C" w:rsidRPr="004550B0" w14:paraId="32531062" w14:textId="77777777" w:rsidTr="000A7E59">
        <w:trPr>
          <w:trHeight w:val="290"/>
        </w:trPr>
        <w:tc>
          <w:tcPr>
            <w:tcW w:w="1377" w:type="dxa"/>
            <w:shd w:val="clear" w:color="auto" w:fill="auto"/>
            <w:noWrap/>
            <w:vAlign w:val="bottom"/>
          </w:tcPr>
          <w:p w14:paraId="12F35B6D" w14:textId="24702C50" w:rsidR="00971D90" w:rsidRPr="004550B0" w:rsidRDefault="00971D90" w:rsidP="00971D90">
            <w:pPr>
              <w:rPr>
                <w:color w:val="000000" w:themeColor="text1"/>
                <w:sz w:val="22"/>
                <w:szCs w:val="22"/>
              </w:rPr>
            </w:pPr>
            <w:r w:rsidRPr="004550B0">
              <w:rPr>
                <w:color w:val="000000" w:themeColor="text1"/>
                <w:sz w:val="22"/>
                <w:szCs w:val="22"/>
              </w:rPr>
              <w:t>Philippines</w:t>
            </w:r>
          </w:p>
        </w:tc>
        <w:tc>
          <w:tcPr>
            <w:tcW w:w="656" w:type="dxa"/>
            <w:shd w:val="clear" w:color="auto" w:fill="auto"/>
            <w:noWrap/>
            <w:vAlign w:val="bottom"/>
          </w:tcPr>
          <w:p w14:paraId="1D071F1E" w14:textId="7E60C6C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541966B" w14:textId="61B60E8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0345C84" w14:textId="2058ACF6"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63CDFF08" w14:textId="04F01145"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0BDAFE4" w14:textId="08D32484"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3811C3CD" w14:textId="272C8205"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C91609F" w14:textId="7184B7C8"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103482BD" w14:textId="0B8B55D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988515F" w14:textId="7B67E49A"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693" w:type="dxa"/>
            <w:shd w:val="clear" w:color="auto" w:fill="auto"/>
            <w:noWrap/>
            <w:vAlign w:val="bottom"/>
          </w:tcPr>
          <w:p w14:paraId="0DA672A5" w14:textId="5BB9D23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588E235" w14:textId="02C19186"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2F5AE2EC" w14:textId="56F86E7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CC03F24" w14:textId="13B37CB8"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59F5231C" w14:textId="67C45803"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C50C99B" w14:textId="72715BA1" w:rsidR="00971D90" w:rsidRPr="004550B0" w:rsidRDefault="00971D90" w:rsidP="00971D90">
            <w:pPr>
              <w:jc w:val="right"/>
              <w:rPr>
                <w:color w:val="000000" w:themeColor="text1"/>
                <w:sz w:val="22"/>
                <w:szCs w:val="22"/>
              </w:rPr>
            </w:pPr>
            <w:r w:rsidRPr="004550B0">
              <w:rPr>
                <w:color w:val="000000" w:themeColor="text1"/>
                <w:sz w:val="22"/>
                <w:szCs w:val="22"/>
              </w:rPr>
              <w:t>37</w:t>
            </w:r>
          </w:p>
        </w:tc>
      </w:tr>
      <w:tr w:rsidR="00371D6C" w:rsidRPr="004550B0" w14:paraId="57B11B9B" w14:textId="77777777" w:rsidTr="000A7E59">
        <w:trPr>
          <w:trHeight w:val="290"/>
        </w:trPr>
        <w:tc>
          <w:tcPr>
            <w:tcW w:w="1377" w:type="dxa"/>
            <w:shd w:val="clear" w:color="auto" w:fill="auto"/>
            <w:noWrap/>
            <w:vAlign w:val="bottom"/>
          </w:tcPr>
          <w:p w14:paraId="37A8479C" w14:textId="01D528F3" w:rsidR="00971D90" w:rsidRPr="004550B0" w:rsidRDefault="00971D90" w:rsidP="00971D90">
            <w:pPr>
              <w:rPr>
                <w:color w:val="000000" w:themeColor="text1"/>
                <w:sz w:val="22"/>
                <w:szCs w:val="22"/>
              </w:rPr>
            </w:pPr>
            <w:r w:rsidRPr="004550B0">
              <w:rPr>
                <w:color w:val="000000" w:themeColor="text1"/>
                <w:sz w:val="22"/>
                <w:szCs w:val="22"/>
              </w:rPr>
              <w:t>Portugal</w:t>
            </w:r>
          </w:p>
        </w:tc>
        <w:tc>
          <w:tcPr>
            <w:tcW w:w="656" w:type="dxa"/>
            <w:shd w:val="clear" w:color="auto" w:fill="auto"/>
            <w:noWrap/>
            <w:vAlign w:val="bottom"/>
          </w:tcPr>
          <w:p w14:paraId="4DCFF480" w14:textId="6990B6AF"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DE3C19E" w14:textId="6FBD518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587B28C" w14:textId="4CEEC0B4"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21D99122" w14:textId="7E6386A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2A18AE3" w14:textId="4B3125D5"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7A59EF84" w14:textId="378537B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7469EFA" w14:textId="0CB7516F"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1B4DB8C3" w14:textId="6FBBBCA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FB5BF73" w14:textId="10414EC1"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693" w:type="dxa"/>
            <w:shd w:val="clear" w:color="auto" w:fill="auto"/>
            <w:noWrap/>
            <w:vAlign w:val="bottom"/>
          </w:tcPr>
          <w:p w14:paraId="4A7E5181" w14:textId="3476EDC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B099A93" w14:textId="518D80FA"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6A7BFC00" w14:textId="3C99D6C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17F7CEB" w14:textId="74D26A75"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2CB41888" w14:textId="474B119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41DD640" w14:textId="25EF079B" w:rsidR="00971D90" w:rsidRPr="004550B0" w:rsidRDefault="00971D90" w:rsidP="00971D90">
            <w:pPr>
              <w:jc w:val="right"/>
              <w:rPr>
                <w:color w:val="000000" w:themeColor="text1"/>
                <w:sz w:val="22"/>
                <w:szCs w:val="22"/>
              </w:rPr>
            </w:pPr>
            <w:r w:rsidRPr="004550B0">
              <w:rPr>
                <w:color w:val="000000" w:themeColor="text1"/>
                <w:sz w:val="22"/>
                <w:szCs w:val="22"/>
              </w:rPr>
              <w:t>52</w:t>
            </w:r>
          </w:p>
        </w:tc>
      </w:tr>
      <w:tr w:rsidR="00371D6C" w:rsidRPr="004550B0" w14:paraId="01E72D3B" w14:textId="77777777" w:rsidTr="000A7E59">
        <w:trPr>
          <w:trHeight w:val="290"/>
        </w:trPr>
        <w:tc>
          <w:tcPr>
            <w:tcW w:w="1377" w:type="dxa"/>
            <w:shd w:val="clear" w:color="auto" w:fill="auto"/>
            <w:noWrap/>
            <w:vAlign w:val="bottom"/>
          </w:tcPr>
          <w:p w14:paraId="407CF8A7" w14:textId="5E0383CC" w:rsidR="00971D90" w:rsidRPr="004550B0" w:rsidRDefault="00971D90" w:rsidP="00971D90">
            <w:pPr>
              <w:rPr>
                <w:color w:val="000000" w:themeColor="text1"/>
                <w:sz w:val="22"/>
                <w:szCs w:val="22"/>
              </w:rPr>
            </w:pPr>
            <w:r w:rsidRPr="004550B0">
              <w:rPr>
                <w:color w:val="000000" w:themeColor="text1"/>
                <w:sz w:val="22"/>
                <w:szCs w:val="22"/>
              </w:rPr>
              <w:t>Senegal</w:t>
            </w:r>
          </w:p>
        </w:tc>
        <w:tc>
          <w:tcPr>
            <w:tcW w:w="656" w:type="dxa"/>
            <w:shd w:val="clear" w:color="auto" w:fill="auto"/>
            <w:noWrap/>
            <w:vAlign w:val="bottom"/>
          </w:tcPr>
          <w:p w14:paraId="155BF55D" w14:textId="47E415AE"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3E0AA56" w14:textId="1420959F"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CF34589" w14:textId="4118AD55"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7BBF7D9F" w14:textId="6ABE750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C432954" w14:textId="279CCE56"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3795835D" w14:textId="45A47A9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DDD4665" w14:textId="51FF6897"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CE29910" w14:textId="4E5C471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C16C4C5" w14:textId="452110B5"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693" w:type="dxa"/>
            <w:shd w:val="clear" w:color="auto" w:fill="auto"/>
            <w:noWrap/>
            <w:vAlign w:val="bottom"/>
          </w:tcPr>
          <w:p w14:paraId="608777C1" w14:textId="208ABC2F"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80A1E2D" w14:textId="0562150B"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47346FE0" w14:textId="1ECE02C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1B4C1D0" w14:textId="604DD746"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40EEFD6F" w14:textId="254874BE"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B7D5308" w14:textId="67B36E78" w:rsidR="00971D90" w:rsidRPr="004550B0" w:rsidRDefault="00971D90" w:rsidP="00971D90">
            <w:pPr>
              <w:jc w:val="right"/>
              <w:rPr>
                <w:color w:val="000000" w:themeColor="text1"/>
                <w:sz w:val="22"/>
                <w:szCs w:val="22"/>
              </w:rPr>
            </w:pPr>
            <w:r w:rsidRPr="004550B0">
              <w:rPr>
                <w:color w:val="000000" w:themeColor="text1"/>
                <w:sz w:val="22"/>
                <w:szCs w:val="22"/>
              </w:rPr>
              <w:t>31</w:t>
            </w:r>
          </w:p>
        </w:tc>
      </w:tr>
      <w:tr w:rsidR="00371D6C" w:rsidRPr="004550B0" w14:paraId="17FBCB0A" w14:textId="77777777" w:rsidTr="000A7E59">
        <w:trPr>
          <w:trHeight w:val="290"/>
        </w:trPr>
        <w:tc>
          <w:tcPr>
            <w:tcW w:w="1377" w:type="dxa"/>
            <w:shd w:val="clear" w:color="auto" w:fill="auto"/>
            <w:noWrap/>
            <w:vAlign w:val="bottom"/>
          </w:tcPr>
          <w:p w14:paraId="1CBEE350" w14:textId="69A1DC70" w:rsidR="00971D90" w:rsidRPr="004550B0" w:rsidRDefault="00971D90" w:rsidP="00971D90">
            <w:pPr>
              <w:rPr>
                <w:color w:val="000000" w:themeColor="text1"/>
                <w:sz w:val="22"/>
                <w:szCs w:val="22"/>
              </w:rPr>
            </w:pPr>
            <w:r w:rsidRPr="004550B0">
              <w:rPr>
                <w:color w:val="000000" w:themeColor="text1"/>
                <w:sz w:val="22"/>
                <w:szCs w:val="22"/>
              </w:rPr>
              <w:t>Singapore</w:t>
            </w:r>
          </w:p>
        </w:tc>
        <w:tc>
          <w:tcPr>
            <w:tcW w:w="656" w:type="dxa"/>
            <w:shd w:val="clear" w:color="auto" w:fill="auto"/>
            <w:noWrap/>
            <w:vAlign w:val="bottom"/>
          </w:tcPr>
          <w:p w14:paraId="6223345A" w14:textId="0192B5A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B9C4BB1"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3610ADD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38E9607A" w14:textId="744F1F3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C270694" w14:textId="1A6D0ACD"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303448F0" w14:textId="644411B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0DEEBB0" w14:textId="2267AE7C"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6304AA3C" w14:textId="7E9D963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5039DD5" w14:textId="7E98037B"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693" w:type="dxa"/>
            <w:shd w:val="clear" w:color="auto" w:fill="auto"/>
            <w:noWrap/>
            <w:vAlign w:val="bottom"/>
          </w:tcPr>
          <w:p w14:paraId="36CACCA5" w14:textId="28CA87B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1D19AEBC" w14:textId="7CC4241B"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7D511F23" w14:textId="0BAA105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C246E70" w14:textId="16421FF2"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02129322" w14:textId="01D032D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DA32CD6" w14:textId="2B3A8D10" w:rsidR="00971D90" w:rsidRPr="004550B0" w:rsidRDefault="00971D90" w:rsidP="00971D90">
            <w:pPr>
              <w:jc w:val="right"/>
              <w:rPr>
                <w:color w:val="000000" w:themeColor="text1"/>
                <w:sz w:val="22"/>
                <w:szCs w:val="22"/>
              </w:rPr>
            </w:pPr>
            <w:r w:rsidRPr="004550B0">
              <w:rPr>
                <w:color w:val="000000" w:themeColor="text1"/>
                <w:sz w:val="22"/>
                <w:szCs w:val="22"/>
              </w:rPr>
              <w:t>42</w:t>
            </w:r>
          </w:p>
        </w:tc>
      </w:tr>
      <w:tr w:rsidR="00371D6C" w:rsidRPr="004550B0" w14:paraId="69407833" w14:textId="77777777" w:rsidTr="000A7E59">
        <w:trPr>
          <w:trHeight w:val="290"/>
        </w:trPr>
        <w:tc>
          <w:tcPr>
            <w:tcW w:w="1377" w:type="dxa"/>
            <w:shd w:val="clear" w:color="auto" w:fill="auto"/>
            <w:noWrap/>
            <w:vAlign w:val="bottom"/>
          </w:tcPr>
          <w:p w14:paraId="31A8F914" w14:textId="00427270" w:rsidR="00971D90" w:rsidRPr="004550B0" w:rsidRDefault="00971D90" w:rsidP="00971D90">
            <w:pPr>
              <w:rPr>
                <w:color w:val="000000" w:themeColor="text1"/>
                <w:sz w:val="22"/>
                <w:szCs w:val="22"/>
              </w:rPr>
            </w:pPr>
            <w:r w:rsidRPr="004550B0">
              <w:rPr>
                <w:color w:val="000000" w:themeColor="text1"/>
                <w:sz w:val="22"/>
                <w:szCs w:val="22"/>
              </w:rPr>
              <w:t>South Africa</w:t>
            </w:r>
          </w:p>
        </w:tc>
        <w:tc>
          <w:tcPr>
            <w:tcW w:w="656" w:type="dxa"/>
            <w:shd w:val="clear" w:color="auto" w:fill="auto"/>
            <w:noWrap/>
            <w:vAlign w:val="bottom"/>
          </w:tcPr>
          <w:p w14:paraId="3A6841D1" w14:textId="102CF215"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4CB1C8B0" w14:textId="274FB65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B6CF901" w14:textId="381418D6"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7E9978DF" w14:textId="760989E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0BEF739" w14:textId="66FB6928"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191F3B6C" w14:textId="55FE1D7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E375F6C" w14:textId="10BC3FD6"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0D548D20" w14:textId="20E9A8AB"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7FB6C4C3" w14:textId="3EF87D3D"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693" w:type="dxa"/>
            <w:shd w:val="clear" w:color="auto" w:fill="auto"/>
            <w:noWrap/>
            <w:vAlign w:val="bottom"/>
          </w:tcPr>
          <w:p w14:paraId="21A75943" w14:textId="5DE9742F"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2C1832E3" w14:textId="601B25E9"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3764F63F" w14:textId="0C8A38A2"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747A92D" w14:textId="2DAB624A"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456D52A3" w14:textId="22E676A5" w:rsidR="00971D90" w:rsidRPr="004550B0" w:rsidRDefault="00971D90" w:rsidP="00971D90">
            <w:pPr>
              <w:jc w:val="right"/>
              <w:rPr>
                <w:color w:val="000000" w:themeColor="text1"/>
                <w:sz w:val="22"/>
                <w:szCs w:val="22"/>
              </w:rPr>
            </w:pPr>
            <w:r w:rsidRPr="004550B0">
              <w:rPr>
                <w:color w:val="000000" w:themeColor="text1"/>
                <w:sz w:val="22"/>
                <w:szCs w:val="22"/>
              </w:rPr>
              <w:t>0.59</w:t>
            </w:r>
          </w:p>
        </w:tc>
        <w:tc>
          <w:tcPr>
            <w:tcW w:w="681" w:type="dxa"/>
            <w:shd w:val="clear" w:color="auto" w:fill="auto"/>
            <w:noWrap/>
            <w:vAlign w:val="bottom"/>
          </w:tcPr>
          <w:p w14:paraId="0E082357" w14:textId="7E624F89" w:rsidR="00971D90" w:rsidRPr="004550B0" w:rsidRDefault="00971D90" w:rsidP="00971D90">
            <w:pPr>
              <w:jc w:val="right"/>
              <w:rPr>
                <w:color w:val="000000" w:themeColor="text1"/>
                <w:sz w:val="22"/>
                <w:szCs w:val="22"/>
              </w:rPr>
            </w:pPr>
            <w:r w:rsidRPr="004550B0">
              <w:rPr>
                <w:color w:val="000000" w:themeColor="text1"/>
                <w:sz w:val="22"/>
                <w:szCs w:val="22"/>
              </w:rPr>
              <w:t>2</w:t>
            </w:r>
          </w:p>
        </w:tc>
      </w:tr>
      <w:tr w:rsidR="00371D6C" w:rsidRPr="004550B0" w14:paraId="4D1B9C36" w14:textId="77777777" w:rsidTr="000A7E59">
        <w:trPr>
          <w:trHeight w:val="290"/>
        </w:trPr>
        <w:tc>
          <w:tcPr>
            <w:tcW w:w="1377" w:type="dxa"/>
            <w:shd w:val="clear" w:color="auto" w:fill="auto"/>
            <w:noWrap/>
            <w:vAlign w:val="bottom"/>
          </w:tcPr>
          <w:p w14:paraId="69503430" w14:textId="1C92326F" w:rsidR="00971D90" w:rsidRPr="004550B0" w:rsidRDefault="00971D90" w:rsidP="00971D90">
            <w:pPr>
              <w:rPr>
                <w:color w:val="000000" w:themeColor="text1"/>
                <w:sz w:val="22"/>
                <w:szCs w:val="22"/>
              </w:rPr>
            </w:pPr>
            <w:r w:rsidRPr="004550B0">
              <w:rPr>
                <w:color w:val="000000" w:themeColor="text1"/>
                <w:sz w:val="22"/>
                <w:szCs w:val="22"/>
              </w:rPr>
              <w:t>Spain</w:t>
            </w:r>
          </w:p>
        </w:tc>
        <w:tc>
          <w:tcPr>
            <w:tcW w:w="656" w:type="dxa"/>
            <w:shd w:val="clear" w:color="auto" w:fill="auto"/>
            <w:noWrap/>
            <w:vAlign w:val="bottom"/>
          </w:tcPr>
          <w:p w14:paraId="44EEF259" w14:textId="2FA582F3"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DD4232A" w14:textId="7B9D67B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E55CC22" w14:textId="60A09D3D"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6C85384C" w14:textId="0CBD0B3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DCDB6DE" w14:textId="4B63556E"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67ED34D8" w14:textId="3CD135C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2112647" w14:textId="4107E9F5"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36F6232C" w14:textId="67A7225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BB01D5D" w14:textId="11DE12C5"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693" w:type="dxa"/>
            <w:shd w:val="clear" w:color="auto" w:fill="auto"/>
            <w:noWrap/>
            <w:vAlign w:val="bottom"/>
          </w:tcPr>
          <w:p w14:paraId="4E632C1C" w14:textId="0F82BFE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4DA01845" w14:textId="2608941A"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11CFF0B3" w14:textId="3226701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151D080" w14:textId="07A77A4D"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3A9FA72B" w14:textId="3F0BA22E"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19DCF7D0" w14:textId="3C59A01E" w:rsidR="00971D90" w:rsidRPr="004550B0" w:rsidRDefault="00971D90" w:rsidP="00971D90">
            <w:pPr>
              <w:jc w:val="right"/>
              <w:rPr>
                <w:color w:val="000000" w:themeColor="text1"/>
                <w:sz w:val="22"/>
                <w:szCs w:val="22"/>
              </w:rPr>
            </w:pPr>
            <w:r w:rsidRPr="004550B0">
              <w:rPr>
                <w:color w:val="000000" w:themeColor="text1"/>
                <w:sz w:val="22"/>
                <w:szCs w:val="22"/>
              </w:rPr>
              <w:t>62</w:t>
            </w:r>
          </w:p>
        </w:tc>
      </w:tr>
      <w:tr w:rsidR="00371D6C" w:rsidRPr="004550B0" w14:paraId="13125904" w14:textId="77777777" w:rsidTr="000A7E59">
        <w:trPr>
          <w:trHeight w:val="290"/>
        </w:trPr>
        <w:tc>
          <w:tcPr>
            <w:tcW w:w="1377" w:type="dxa"/>
            <w:shd w:val="clear" w:color="auto" w:fill="auto"/>
            <w:noWrap/>
            <w:vAlign w:val="bottom"/>
          </w:tcPr>
          <w:p w14:paraId="37449F8E" w14:textId="55607DD5" w:rsidR="00971D90" w:rsidRPr="004550B0" w:rsidRDefault="00971D90" w:rsidP="00971D90">
            <w:pPr>
              <w:rPr>
                <w:color w:val="000000" w:themeColor="text1"/>
                <w:sz w:val="22"/>
                <w:szCs w:val="22"/>
              </w:rPr>
            </w:pPr>
            <w:r w:rsidRPr="004550B0">
              <w:rPr>
                <w:color w:val="000000" w:themeColor="text1"/>
                <w:sz w:val="22"/>
                <w:szCs w:val="22"/>
              </w:rPr>
              <w:t>Sweden</w:t>
            </w:r>
          </w:p>
        </w:tc>
        <w:tc>
          <w:tcPr>
            <w:tcW w:w="656" w:type="dxa"/>
            <w:shd w:val="clear" w:color="auto" w:fill="auto"/>
            <w:noWrap/>
            <w:vAlign w:val="bottom"/>
          </w:tcPr>
          <w:p w14:paraId="5EA9DF8E" w14:textId="71C83389"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35F223AD" w14:textId="286E02D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54F7C91" w14:textId="1F6F8D28"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756A7C8C" w14:textId="158700F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138F7B4" w14:textId="773CB781"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51837D25" w14:textId="6F58BD6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C64DC98" w14:textId="3A672E33"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046F7921" w14:textId="2364384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386AC86" w14:textId="56CF4518"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693" w:type="dxa"/>
            <w:shd w:val="clear" w:color="auto" w:fill="auto"/>
            <w:noWrap/>
            <w:vAlign w:val="bottom"/>
          </w:tcPr>
          <w:p w14:paraId="209559BD" w14:textId="689A92F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CA05EF6" w14:textId="0D05FBFC"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4F67B8CA" w14:textId="39A0A0A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9290AC7" w14:textId="623F0F29"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4FD6E75B" w14:textId="28358D75" w:rsidR="00971D90" w:rsidRPr="004550B0" w:rsidRDefault="00971D90" w:rsidP="00971D90">
            <w:pPr>
              <w:jc w:val="right"/>
              <w:rPr>
                <w:color w:val="000000" w:themeColor="text1"/>
                <w:sz w:val="22"/>
                <w:szCs w:val="22"/>
              </w:rPr>
            </w:pPr>
            <w:r w:rsidRPr="004550B0">
              <w:rPr>
                <w:color w:val="000000" w:themeColor="text1"/>
                <w:sz w:val="22"/>
                <w:szCs w:val="22"/>
              </w:rPr>
              <w:t>0.24</w:t>
            </w:r>
          </w:p>
        </w:tc>
        <w:tc>
          <w:tcPr>
            <w:tcW w:w="681" w:type="dxa"/>
            <w:shd w:val="clear" w:color="auto" w:fill="auto"/>
            <w:noWrap/>
            <w:vAlign w:val="bottom"/>
          </w:tcPr>
          <w:p w14:paraId="02766521" w14:textId="29809B1F" w:rsidR="00971D90" w:rsidRPr="004550B0" w:rsidRDefault="00971D90" w:rsidP="00971D90">
            <w:pPr>
              <w:jc w:val="right"/>
              <w:rPr>
                <w:color w:val="000000" w:themeColor="text1"/>
                <w:sz w:val="22"/>
                <w:szCs w:val="22"/>
              </w:rPr>
            </w:pPr>
            <w:r w:rsidRPr="004550B0">
              <w:rPr>
                <w:color w:val="000000" w:themeColor="text1"/>
                <w:sz w:val="22"/>
                <w:szCs w:val="22"/>
              </w:rPr>
              <w:t>78</w:t>
            </w:r>
          </w:p>
        </w:tc>
      </w:tr>
      <w:tr w:rsidR="00371D6C" w:rsidRPr="004550B0" w14:paraId="67F663CF" w14:textId="77777777" w:rsidTr="000A7E59">
        <w:trPr>
          <w:trHeight w:val="290"/>
        </w:trPr>
        <w:tc>
          <w:tcPr>
            <w:tcW w:w="1377" w:type="dxa"/>
            <w:shd w:val="clear" w:color="auto" w:fill="auto"/>
            <w:noWrap/>
            <w:vAlign w:val="bottom"/>
          </w:tcPr>
          <w:p w14:paraId="41EDA082" w14:textId="45CBB107" w:rsidR="00971D90" w:rsidRPr="004550B0" w:rsidRDefault="00971D90" w:rsidP="00971D90">
            <w:pPr>
              <w:rPr>
                <w:color w:val="000000" w:themeColor="text1"/>
                <w:sz w:val="22"/>
                <w:szCs w:val="22"/>
              </w:rPr>
            </w:pPr>
            <w:r w:rsidRPr="004550B0">
              <w:rPr>
                <w:color w:val="000000" w:themeColor="text1"/>
                <w:sz w:val="22"/>
                <w:szCs w:val="22"/>
              </w:rPr>
              <w:t>Switzerland</w:t>
            </w:r>
          </w:p>
        </w:tc>
        <w:tc>
          <w:tcPr>
            <w:tcW w:w="656" w:type="dxa"/>
            <w:shd w:val="clear" w:color="auto" w:fill="auto"/>
            <w:noWrap/>
            <w:vAlign w:val="bottom"/>
          </w:tcPr>
          <w:p w14:paraId="54337298" w14:textId="32533F4C"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4C0031D" w14:textId="3EB013B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5445DD4" w14:textId="03F10370"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0AD0763F" w14:textId="501D9CC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A54F566" w14:textId="1B137361"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285731D5" w14:textId="543E0CD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41F81E2" w14:textId="6B80055F"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37C69C36" w14:textId="295B093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96386AD" w14:textId="247D7EFD"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693" w:type="dxa"/>
            <w:shd w:val="clear" w:color="auto" w:fill="auto"/>
            <w:noWrap/>
            <w:vAlign w:val="bottom"/>
          </w:tcPr>
          <w:p w14:paraId="5A328A7D" w14:textId="7D7D7AF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FF7CFF9" w14:textId="51E415E6"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40F2793F" w14:textId="3628F83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1222E0B" w14:textId="5CC81446"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4D03DE48" w14:textId="02BEB2A7" w:rsidR="00971D90" w:rsidRPr="004550B0" w:rsidRDefault="00971D90" w:rsidP="00971D90">
            <w:pPr>
              <w:jc w:val="right"/>
              <w:rPr>
                <w:color w:val="000000" w:themeColor="text1"/>
                <w:sz w:val="22"/>
                <w:szCs w:val="22"/>
              </w:rPr>
            </w:pPr>
            <w:r w:rsidRPr="004550B0">
              <w:rPr>
                <w:color w:val="000000" w:themeColor="text1"/>
                <w:sz w:val="22"/>
                <w:szCs w:val="22"/>
              </w:rPr>
              <w:t>0.28</w:t>
            </w:r>
          </w:p>
        </w:tc>
        <w:tc>
          <w:tcPr>
            <w:tcW w:w="681" w:type="dxa"/>
            <w:shd w:val="clear" w:color="auto" w:fill="auto"/>
            <w:noWrap/>
            <w:vAlign w:val="bottom"/>
          </w:tcPr>
          <w:p w14:paraId="28733CF6" w14:textId="68D84F63" w:rsidR="00971D90" w:rsidRPr="004550B0" w:rsidRDefault="00971D90" w:rsidP="00971D90">
            <w:pPr>
              <w:jc w:val="right"/>
              <w:rPr>
                <w:color w:val="000000" w:themeColor="text1"/>
                <w:sz w:val="22"/>
                <w:szCs w:val="22"/>
              </w:rPr>
            </w:pPr>
            <w:r w:rsidRPr="004550B0">
              <w:rPr>
                <w:color w:val="000000" w:themeColor="text1"/>
                <w:sz w:val="22"/>
                <w:szCs w:val="22"/>
              </w:rPr>
              <w:t>68</w:t>
            </w:r>
          </w:p>
        </w:tc>
      </w:tr>
      <w:tr w:rsidR="00371D6C" w:rsidRPr="004550B0" w14:paraId="082A8FB8" w14:textId="77777777" w:rsidTr="000A7E59">
        <w:trPr>
          <w:trHeight w:val="290"/>
        </w:trPr>
        <w:tc>
          <w:tcPr>
            <w:tcW w:w="1377" w:type="dxa"/>
            <w:shd w:val="clear" w:color="auto" w:fill="auto"/>
            <w:noWrap/>
            <w:vAlign w:val="bottom"/>
          </w:tcPr>
          <w:p w14:paraId="725FF01C" w14:textId="4D6A74F0" w:rsidR="00971D90" w:rsidRPr="004550B0" w:rsidRDefault="00971D90" w:rsidP="00971D90">
            <w:pPr>
              <w:rPr>
                <w:color w:val="000000" w:themeColor="text1"/>
                <w:sz w:val="22"/>
                <w:szCs w:val="22"/>
              </w:rPr>
            </w:pPr>
            <w:r w:rsidRPr="004550B0">
              <w:rPr>
                <w:color w:val="000000" w:themeColor="text1"/>
                <w:sz w:val="22"/>
                <w:szCs w:val="22"/>
              </w:rPr>
              <w:t>Tunisia</w:t>
            </w:r>
          </w:p>
        </w:tc>
        <w:tc>
          <w:tcPr>
            <w:tcW w:w="656" w:type="dxa"/>
            <w:shd w:val="clear" w:color="auto" w:fill="auto"/>
            <w:noWrap/>
            <w:vAlign w:val="bottom"/>
          </w:tcPr>
          <w:p w14:paraId="658B624C" w14:textId="08150238"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F46EED4" w14:textId="2902C875"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F450019" w14:textId="6AD0E720"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2521AB0E" w14:textId="6B3FA06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7AC081D" w14:textId="02FA3B5C"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3DBFF3B6" w14:textId="54C3F018"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7F56948" w14:textId="7BDEA0FC"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6CD4B2AA" w14:textId="26D2D35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6D716D9" w14:textId="01028AC0"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693" w:type="dxa"/>
            <w:shd w:val="clear" w:color="auto" w:fill="auto"/>
            <w:noWrap/>
            <w:vAlign w:val="bottom"/>
          </w:tcPr>
          <w:p w14:paraId="74945CAB" w14:textId="5991889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7AB40427" w14:textId="3F3111F2"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67104C12" w14:textId="588A4C1A"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7432AC6" w14:textId="4C965D75"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3E7E9038" w14:textId="3F8C2D7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86F7D67" w14:textId="7FB81D04" w:rsidR="00971D90" w:rsidRPr="004550B0" w:rsidRDefault="00971D90" w:rsidP="00971D90">
            <w:pPr>
              <w:jc w:val="right"/>
              <w:rPr>
                <w:color w:val="000000" w:themeColor="text1"/>
                <w:sz w:val="22"/>
                <w:szCs w:val="22"/>
              </w:rPr>
            </w:pPr>
            <w:r w:rsidRPr="004550B0">
              <w:rPr>
                <w:color w:val="000000" w:themeColor="text1"/>
                <w:sz w:val="22"/>
                <w:szCs w:val="22"/>
              </w:rPr>
              <w:t>41</w:t>
            </w:r>
          </w:p>
        </w:tc>
      </w:tr>
      <w:tr w:rsidR="00371D6C" w:rsidRPr="004550B0" w14:paraId="1ED3AF10" w14:textId="77777777" w:rsidTr="000A7E59">
        <w:trPr>
          <w:trHeight w:val="290"/>
        </w:trPr>
        <w:tc>
          <w:tcPr>
            <w:tcW w:w="1377" w:type="dxa"/>
            <w:shd w:val="clear" w:color="auto" w:fill="auto"/>
            <w:noWrap/>
            <w:vAlign w:val="bottom"/>
          </w:tcPr>
          <w:p w14:paraId="63D83B44" w14:textId="553E21E8" w:rsidR="00971D90" w:rsidRPr="004550B0" w:rsidRDefault="00971D90" w:rsidP="00971D90">
            <w:pPr>
              <w:rPr>
                <w:color w:val="000000" w:themeColor="text1"/>
                <w:sz w:val="22"/>
                <w:szCs w:val="22"/>
              </w:rPr>
            </w:pPr>
            <w:r w:rsidRPr="004550B0">
              <w:rPr>
                <w:color w:val="000000" w:themeColor="text1"/>
                <w:sz w:val="22"/>
                <w:szCs w:val="22"/>
              </w:rPr>
              <w:t>Turkey</w:t>
            </w:r>
          </w:p>
        </w:tc>
        <w:tc>
          <w:tcPr>
            <w:tcW w:w="656" w:type="dxa"/>
            <w:shd w:val="clear" w:color="auto" w:fill="auto"/>
            <w:noWrap/>
            <w:vAlign w:val="bottom"/>
          </w:tcPr>
          <w:p w14:paraId="79668D18" w14:textId="4BA79A1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6E3FD969" w14:textId="77CE87B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2848F8D" w14:textId="493A70BF"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5283D82F" w14:textId="6204187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7095340" w14:textId="522A84B6"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BCB7F5D" w14:textId="443215E8"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38E1E6B5" w14:textId="507F2C50"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4D5C7203" w14:textId="39D3DA6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E8EC922" w14:textId="0F6E2CA9"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693" w:type="dxa"/>
            <w:shd w:val="clear" w:color="auto" w:fill="auto"/>
            <w:noWrap/>
            <w:vAlign w:val="bottom"/>
          </w:tcPr>
          <w:p w14:paraId="76C71AB4" w14:textId="10B40C5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F58673F" w14:textId="66492663"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0D7DBF78" w14:textId="1F528F31"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C27216E" w14:textId="3D4BFB81"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1F7C2F25" w14:textId="26FC6040"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A2955F6" w14:textId="3B054FAA" w:rsidR="00971D90" w:rsidRPr="004550B0" w:rsidRDefault="00971D90" w:rsidP="00971D90">
            <w:pPr>
              <w:jc w:val="right"/>
              <w:rPr>
                <w:color w:val="000000" w:themeColor="text1"/>
                <w:sz w:val="22"/>
                <w:szCs w:val="22"/>
              </w:rPr>
            </w:pPr>
            <w:r w:rsidRPr="004550B0">
              <w:rPr>
                <w:color w:val="000000" w:themeColor="text1"/>
                <w:sz w:val="22"/>
                <w:szCs w:val="22"/>
              </w:rPr>
              <w:t>30</w:t>
            </w:r>
          </w:p>
        </w:tc>
      </w:tr>
      <w:tr w:rsidR="00371D6C" w:rsidRPr="004550B0" w14:paraId="1DB1F9AE" w14:textId="77777777" w:rsidTr="000A7E59">
        <w:trPr>
          <w:trHeight w:val="290"/>
        </w:trPr>
        <w:tc>
          <w:tcPr>
            <w:tcW w:w="1377" w:type="dxa"/>
            <w:shd w:val="clear" w:color="auto" w:fill="auto"/>
            <w:noWrap/>
            <w:vAlign w:val="bottom"/>
          </w:tcPr>
          <w:p w14:paraId="39EFB37B" w14:textId="55CE137C" w:rsidR="00971D90" w:rsidRPr="004550B0" w:rsidRDefault="00971D90" w:rsidP="00971D90">
            <w:pPr>
              <w:rPr>
                <w:color w:val="000000" w:themeColor="text1"/>
                <w:sz w:val="22"/>
                <w:szCs w:val="22"/>
              </w:rPr>
            </w:pPr>
            <w:r w:rsidRPr="004550B0">
              <w:rPr>
                <w:color w:val="000000" w:themeColor="text1"/>
                <w:sz w:val="22"/>
                <w:szCs w:val="22"/>
              </w:rPr>
              <w:t>Uganda</w:t>
            </w:r>
          </w:p>
        </w:tc>
        <w:tc>
          <w:tcPr>
            <w:tcW w:w="656" w:type="dxa"/>
            <w:shd w:val="clear" w:color="auto" w:fill="auto"/>
            <w:noWrap/>
            <w:vAlign w:val="bottom"/>
          </w:tcPr>
          <w:p w14:paraId="3BC55824" w14:textId="5DCE5702"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CD32A7B" w14:textId="4FECD532"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C117C82" w14:textId="4BBBC777"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75E28088" w14:textId="7DDFF412"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D69E49C" w14:textId="13A3608F"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3273EA3F" w14:textId="7DBC17E6"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3EE47DC" w14:textId="33EDDD79"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074775A7" w14:textId="47563BC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B793A05" w14:textId="5241274D"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693" w:type="dxa"/>
            <w:shd w:val="clear" w:color="auto" w:fill="auto"/>
            <w:noWrap/>
            <w:vAlign w:val="bottom"/>
          </w:tcPr>
          <w:p w14:paraId="54B3AE0D" w14:textId="288D8A2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0C291991" w14:textId="58FA5B40"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1FC69849" w14:textId="178B98F8"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0CCDC5F" w14:textId="61781917"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39710665" w14:textId="57676DA2"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400F1553" w14:textId="35E5B75E" w:rsidR="00971D90" w:rsidRPr="004550B0" w:rsidRDefault="00971D90" w:rsidP="00971D90">
            <w:pPr>
              <w:jc w:val="right"/>
              <w:rPr>
                <w:color w:val="000000" w:themeColor="text1"/>
                <w:sz w:val="22"/>
                <w:szCs w:val="22"/>
              </w:rPr>
            </w:pPr>
            <w:r w:rsidRPr="004550B0">
              <w:rPr>
                <w:color w:val="000000" w:themeColor="text1"/>
                <w:sz w:val="22"/>
                <w:szCs w:val="22"/>
              </w:rPr>
              <w:t>27</w:t>
            </w:r>
          </w:p>
        </w:tc>
      </w:tr>
      <w:tr w:rsidR="00371D6C" w:rsidRPr="004550B0" w14:paraId="0E318F77" w14:textId="77777777" w:rsidTr="000A7E59">
        <w:trPr>
          <w:trHeight w:val="290"/>
        </w:trPr>
        <w:tc>
          <w:tcPr>
            <w:tcW w:w="1377" w:type="dxa"/>
            <w:shd w:val="clear" w:color="auto" w:fill="auto"/>
            <w:noWrap/>
            <w:vAlign w:val="bottom"/>
          </w:tcPr>
          <w:p w14:paraId="4FC44A99" w14:textId="48B870FB" w:rsidR="00971D90" w:rsidRPr="004550B0" w:rsidRDefault="00971D90" w:rsidP="00971D90">
            <w:pPr>
              <w:rPr>
                <w:color w:val="000000" w:themeColor="text1"/>
                <w:sz w:val="22"/>
                <w:szCs w:val="22"/>
              </w:rPr>
            </w:pPr>
            <w:r w:rsidRPr="004550B0">
              <w:rPr>
                <w:color w:val="000000" w:themeColor="text1"/>
                <w:sz w:val="22"/>
                <w:szCs w:val="22"/>
              </w:rPr>
              <w:t>Ukraine</w:t>
            </w:r>
          </w:p>
        </w:tc>
        <w:tc>
          <w:tcPr>
            <w:tcW w:w="656" w:type="dxa"/>
            <w:shd w:val="clear" w:color="auto" w:fill="auto"/>
            <w:noWrap/>
            <w:vAlign w:val="bottom"/>
          </w:tcPr>
          <w:p w14:paraId="386EA6E0" w14:textId="66D3333C"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804AA4F" w14:textId="4F616DC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6063E64" w14:textId="67BD0AC3"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289443D1" w14:textId="5A52BFC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AFA7953" w14:textId="3393B5BE"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560D3B2B" w14:textId="44B0174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4A3CE8A" w14:textId="327B1102"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2B376FE2" w14:textId="3648555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8CBEC39" w14:textId="0FFFB03F"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693" w:type="dxa"/>
            <w:shd w:val="clear" w:color="auto" w:fill="auto"/>
            <w:noWrap/>
            <w:vAlign w:val="bottom"/>
          </w:tcPr>
          <w:p w14:paraId="12320640" w14:textId="5F19241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42679ED" w14:textId="628AAA4C"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7320472C" w14:textId="7CB40FE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857472A" w14:textId="22D41400"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0EF800AD" w14:textId="3D100543"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5B3EAAF6" w14:textId="2AA6BD33" w:rsidR="00971D90" w:rsidRPr="004550B0" w:rsidRDefault="00971D90" w:rsidP="00971D90">
            <w:pPr>
              <w:jc w:val="right"/>
              <w:rPr>
                <w:color w:val="000000" w:themeColor="text1"/>
                <w:sz w:val="22"/>
                <w:szCs w:val="22"/>
              </w:rPr>
            </w:pPr>
            <w:r w:rsidRPr="004550B0">
              <w:rPr>
                <w:color w:val="000000" w:themeColor="text1"/>
                <w:sz w:val="22"/>
                <w:szCs w:val="22"/>
              </w:rPr>
              <w:t>67</w:t>
            </w:r>
          </w:p>
        </w:tc>
      </w:tr>
      <w:tr w:rsidR="00371D6C" w:rsidRPr="004550B0" w14:paraId="2A4D36F6" w14:textId="77777777" w:rsidTr="000A7E59">
        <w:trPr>
          <w:trHeight w:val="290"/>
        </w:trPr>
        <w:tc>
          <w:tcPr>
            <w:tcW w:w="1377" w:type="dxa"/>
            <w:shd w:val="clear" w:color="auto" w:fill="auto"/>
            <w:noWrap/>
            <w:vAlign w:val="bottom"/>
          </w:tcPr>
          <w:p w14:paraId="1E597185" w14:textId="59B5098B" w:rsidR="00971D90" w:rsidRPr="004550B0" w:rsidRDefault="00971D90" w:rsidP="00971D90">
            <w:pPr>
              <w:rPr>
                <w:color w:val="000000" w:themeColor="text1"/>
                <w:sz w:val="22"/>
                <w:szCs w:val="22"/>
              </w:rPr>
            </w:pPr>
            <w:r w:rsidRPr="004550B0">
              <w:rPr>
                <w:color w:val="000000" w:themeColor="text1"/>
                <w:sz w:val="22"/>
                <w:szCs w:val="22"/>
              </w:rPr>
              <w:t>United Kingdom</w:t>
            </w:r>
          </w:p>
        </w:tc>
        <w:tc>
          <w:tcPr>
            <w:tcW w:w="656" w:type="dxa"/>
            <w:shd w:val="clear" w:color="auto" w:fill="auto"/>
            <w:noWrap/>
            <w:vAlign w:val="bottom"/>
          </w:tcPr>
          <w:p w14:paraId="6864B203" w14:textId="113C064C"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7A0E0DDB" w14:textId="46CA3B3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8367290" w14:textId="574DBFBC"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2BD5B649" w14:textId="5CC16F9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0BEDC4C" w14:textId="03E26A45"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751617EA" w14:textId="201382F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BA050B6" w14:textId="279392B9"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004534C1" w14:textId="6370930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A059378" w14:textId="70C4785C"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693" w:type="dxa"/>
            <w:shd w:val="clear" w:color="auto" w:fill="auto"/>
            <w:noWrap/>
            <w:vAlign w:val="bottom"/>
          </w:tcPr>
          <w:p w14:paraId="42F76E1D" w14:textId="3C4A49F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94818A4" w14:textId="0903B1BE"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4DE617B4" w14:textId="6DC67DE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F284336" w14:textId="72D98D8A"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7E75436D" w14:textId="1F17DA0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3A8B5A4" w14:textId="7112F702" w:rsidR="00971D90" w:rsidRPr="004550B0" w:rsidRDefault="00971D90" w:rsidP="00971D90">
            <w:pPr>
              <w:jc w:val="right"/>
              <w:rPr>
                <w:color w:val="000000" w:themeColor="text1"/>
                <w:sz w:val="22"/>
                <w:szCs w:val="22"/>
              </w:rPr>
            </w:pPr>
            <w:r w:rsidRPr="004550B0">
              <w:rPr>
                <w:color w:val="000000" w:themeColor="text1"/>
                <w:sz w:val="22"/>
                <w:szCs w:val="22"/>
              </w:rPr>
              <w:t>54</w:t>
            </w:r>
          </w:p>
        </w:tc>
      </w:tr>
      <w:tr w:rsidR="00371D6C" w:rsidRPr="004550B0" w14:paraId="0FCEDD36" w14:textId="77777777" w:rsidTr="000A7E59">
        <w:trPr>
          <w:trHeight w:val="290"/>
        </w:trPr>
        <w:tc>
          <w:tcPr>
            <w:tcW w:w="1377" w:type="dxa"/>
            <w:shd w:val="clear" w:color="auto" w:fill="auto"/>
            <w:noWrap/>
            <w:vAlign w:val="bottom"/>
          </w:tcPr>
          <w:p w14:paraId="6F4241DF" w14:textId="7F9AECBA" w:rsidR="00971D90" w:rsidRPr="004550B0" w:rsidRDefault="00971D90" w:rsidP="00971D90">
            <w:pPr>
              <w:rPr>
                <w:color w:val="000000" w:themeColor="text1"/>
                <w:sz w:val="22"/>
                <w:szCs w:val="22"/>
              </w:rPr>
            </w:pPr>
            <w:r w:rsidRPr="004550B0">
              <w:rPr>
                <w:color w:val="000000" w:themeColor="text1"/>
                <w:sz w:val="22"/>
                <w:szCs w:val="22"/>
              </w:rPr>
              <w:t>United States</w:t>
            </w:r>
          </w:p>
        </w:tc>
        <w:tc>
          <w:tcPr>
            <w:tcW w:w="656" w:type="dxa"/>
            <w:shd w:val="clear" w:color="auto" w:fill="auto"/>
            <w:noWrap/>
            <w:vAlign w:val="bottom"/>
          </w:tcPr>
          <w:p w14:paraId="5BE6054A" w14:textId="75789613"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265DCB3" w14:textId="2E22568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8D07953" w14:textId="765D7996"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30CB24C5" w14:textId="7B0E70D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C4E5535" w14:textId="740AEF8B"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6427C292" w14:textId="62949DC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4603FAA" w14:textId="7A76E0D8"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5B775AC9" w14:textId="3D9CA5B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CE2BECB" w14:textId="3D8E695F"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693" w:type="dxa"/>
            <w:shd w:val="clear" w:color="auto" w:fill="auto"/>
            <w:noWrap/>
            <w:vAlign w:val="bottom"/>
          </w:tcPr>
          <w:p w14:paraId="71BE2931" w14:textId="1B6D401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73F2687" w14:textId="493FD538"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3CB5C7E9" w14:textId="30E3A7A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4C2F855" w14:textId="28A37122"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442998B6" w14:textId="2137F96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AD45BB5" w14:textId="7B68766D" w:rsidR="00971D90" w:rsidRPr="004550B0" w:rsidRDefault="00971D90" w:rsidP="00971D90">
            <w:pPr>
              <w:jc w:val="right"/>
              <w:rPr>
                <w:color w:val="000000" w:themeColor="text1"/>
                <w:sz w:val="22"/>
                <w:szCs w:val="22"/>
              </w:rPr>
            </w:pPr>
            <w:r w:rsidRPr="004550B0">
              <w:rPr>
                <w:color w:val="000000" w:themeColor="text1"/>
                <w:sz w:val="22"/>
                <w:szCs w:val="22"/>
              </w:rPr>
              <w:t>45</w:t>
            </w:r>
          </w:p>
        </w:tc>
      </w:tr>
      <w:tr w:rsidR="00371D6C" w:rsidRPr="004550B0" w14:paraId="32F73F8A" w14:textId="77777777" w:rsidTr="000A7E59">
        <w:trPr>
          <w:trHeight w:val="290"/>
        </w:trPr>
        <w:tc>
          <w:tcPr>
            <w:tcW w:w="1377" w:type="dxa"/>
            <w:shd w:val="clear" w:color="auto" w:fill="auto"/>
            <w:noWrap/>
            <w:vAlign w:val="bottom"/>
          </w:tcPr>
          <w:p w14:paraId="0E092BC6" w14:textId="71943DC3" w:rsidR="00971D90" w:rsidRPr="004550B0" w:rsidRDefault="00971D90" w:rsidP="00971D90">
            <w:pPr>
              <w:rPr>
                <w:color w:val="000000" w:themeColor="text1"/>
                <w:sz w:val="22"/>
                <w:szCs w:val="22"/>
              </w:rPr>
            </w:pPr>
            <w:r w:rsidRPr="004550B0">
              <w:rPr>
                <w:color w:val="000000" w:themeColor="text1"/>
                <w:sz w:val="22"/>
                <w:szCs w:val="22"/>
              </w:rPr>
              <w:t>Uruguay</w:t>
            </w:r>
          </w:p>
        </w:tc>
        <w:tc>
          <w:tcPr>
            <w:tcW w:w="656" w:type="dxa"/>
            <w:shd w:val="clear" w:color="auto" w:fill="auto"/>
            <w:noWrap/>
            <w:vAlign w:val="bottom"/>
          </w:tcPr>
          <w:p w14:paraId="10E10587" w14:textId="5F125FF1"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239DC12B"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7608602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3A5D36E5" w14:textId="5EF7955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50FC5BC" w14:textId="5B29F171"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69218F44" w14:textId="7320620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78218F7" w14:textId="3C5D888D"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65049FD5" w14:textId="6B4C532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D74A1FD" w14:textId="6A1FC9E6"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693" w:type="dxa"/>
            <w:shd w:val="clear" w:color="auto" w:fill="auto"/>
            <w:noWrap/>
            <w:vAlign w:val="bottom"/>
          </w:tcPr>
          <w:p w14:paraId="7E777186" w14:textId="609173C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474B2361" w14:textId="4712FFAB"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28992A43" w14:textId="3EE7185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6F72702" w14:textId="429CA30F"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5DDFD56E" w14:textId="0E2842C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F0BCE53" w14:textId="39978FD6" w:rsidR="00971D90" w:rsidRPr="004550B0" w:rsidRDefault="00971D90" w:rsidP="00971D90">
            <w:pPr>
              <w:jc w:val="right"/>
              <w:rPr>
                <w:color w:val="000000" w:themeColor="text1"/>
                <w:sz w:val="22"/>
                <w:szCs w:val="22"/>
              </w:rPr>
            </w:pPr>
            <w:r w:rsidRPr="004550B0">
              <w:rPr>
                <w:color w:val="000000" w:themeColor="text1"/>
                <w:sz w:val="22"/>
                <w:szCs w:val="22"/>
              </w:rPr>
              <w:t>35</w:t>
            </w:r>
          </w:p>
        </w:tc>
      </w:tr>
      <w:tr w:rsidR="00371D6C" w:rsidRPr="004550B0" w14:paraId="09BAEF12" w14:textId="77777777" w:rsidTr="000A7E59">
        <w:trPr>
          <w:trHeight w:val="290"/>
        </w:trPr>
        <w:tc>
          <w:tcPr>
            <w:tcW w:w="1377" w:type="dxa"/>
            <w:shd w:val="clear" w:color="auto" w:fill="auto"/>
            <w:noWrap/>
            <w:vAlign w:val="bottom"/>
          </w:tcPr>
          <w:p w14:paraId="524D4E80" w14:textId="0675C4A9" w:rsidR="00971D90" w:rsidRPr="004550B0" w:rsidRDefault="00971D90" w:rsidP="00971D90">
            <w:pPr>
              <w:rPr>
                <w:color w:val="000000" w:themeColor="text1"/>
                <w:sz w:val="22"/>
                <w:szCs w:val="22"/>
              </w:rPr>
            </w:pPr>
            <w:r w:rsidRPr="004550B0">
              <w:rPr>
                <w:color w:val="000000" w:themeColor="text1"/>
                <w:sz w:val="22"/>
                <w:szCs w:val="22"/>
              </w:rPr>
              <w:t>Venezuela, RB</w:t>
            </w:r>
          </w:p>
        </w:tc>
        <w:tc>
          <w:tcPr>
            <w:tcW w:w="656" w:type="dxa"/>
            <w:shd w:val="clear" w:color="auto" w:fill="auto"/>
            <w:noWrap/>
            <w:vAlign w:val="bottom"/>
          </w:tcPr>
          <w:p w14:paraId="7AC95545" w14:textId="6F06388C"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18D930EE"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5F36CD7C"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47602A2" w14:textId="5CB432B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E4FF2F8" w14:textId="0809966F"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6C28E012" w14:textId="72DCC38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728F36B" w14:textId="1A466D36"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790F4AD3" w14:textId="1AD86FA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AB683B3" w14:textId="7C3F6A79"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693" w:type="dxa"/>
            <w:shd w:val="clear" w:color="auto" w:fill="auto"/>
            <w:noWrap/>
            <w:vAlign w:val="bottom"/>
          </w:tcPr>
          <w:p w14:paraId="26E75E65" w14:textId="27E48EE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151CFF8B" w14:textId="064A2F60"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1484297A" w14:textId="67081CF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D37E6B8" w14:textId="3D4CE8B5"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31638779" w14:textId="4A88369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251085E" w14:textId="66A2A8E6" w:rsidR="00971D90" w:rsidRPr="004550B0" w:rsidRDefault="00971D90" w:rsidP="00971D90">
            <w:pPr>
              <w:jc w:val="right"/>
              <w:rPr>
                <w:color w:val="000000" w:themeColor="text1"/>
                <w:sz w:val="22"/>
                <w:szCs w:val="22"/>
              </w:rPr>
            </w:pPr>
            <w:r w:rsidRPr="004550B0">
              <w:rPr>
                <w:color w:val="000000" w:themeColor="text1"/>
                <w:sz w:val="22"/>
                <w:szCs w:val="22"/>
              </w:rPr>
              <w:t>32</w:t>
            </w:r>
          </w:p>
        </w:tc>
      </w:tr>
      <w:tr w:rsidR="00371D6C" w:rsidRPr="004550B0" w14:paraId="6BF88ABD" w14:textId="77777777" w:rsidTr="000A7E59">
        <w:trPr>
          <w:trHeight w:val="290"/>
        </w:trPr>
        <w:tc>
          <w:tcPr>
            <w:tcW w:w="1377" w:type="dxa"/>
            <w:shd w:val="clear" w:color="auto" w:fill="auto"/>
            <w:noWrap/>
            <w:vAlign w:val="bottom"/>
          </w:tcPr>
          <w:p w14:paraId="63722EBF" w14:textId="0936774B" w:rsidR="00971D90" w:rsidRPr="004550B0" w:rsidRDefault="00971D90" w:rsidP="00971D90">
            <w:pPr>
              <w:rPr>
                <w:color w:val="000000" w:themeColor="text1"/>
                <w:sz w:val="22"/>
                <w:szCs w:val="22"/>
              </w:rPr>
            </w:pPr>
            <w:r w:rsidRPr="004550B0">
              <w:rPr>
                <w:color w:val="000000" w:themeColor="text1"/>
                <w:sz w:val="22"/>
                <w:szCs w:val="22"/>
              </w:rPr>
              <w:t>Vietnam</w:t>
            </w:r>
          </w:p>
        </w:tc>
        <w:tc>
          <w:tcPr>
            <w:tcW w:w="656" w:type="dxa"/>
            <w:shd w:val="clear" w:color="auto" w:fill="auto"/>
            <w:noWrap/>
            <w:vAlign w:val="bottom"/>
          </w:tcPr>
          <w:p w14:paraId="2E7851D8" w14:textId="098B35C4"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8E899FE" w14:textId="3C9A588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E688CE6" w14:textId="0843E37B"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3BF23569" w14:textId="2F7A996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5F7DFAD" w14:textId="0D5B2B2F"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214CC438" w14:textId="7D9450B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910600E" w14:textId="3DEA3202"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2441A60C" w14:textId="5C8D5E5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58BCD3D" w14:textId="3669848D"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693" w:type="dxa"/>
            <w:shd w:val="clear" w:color="auto" w:fill="auto"/>
            <w:noWrap/>
            <w:vAlign w:val="bottom"/>
          </w:tcPr>
          <w:p w14:paraId="5F4D5D72" w14:textId="090EF79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3606D8C6" w14:textId="1E3DBBBE"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3FB6EF28" w14:textId="415837F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801B974" w14:textId="70681E06"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256C825E" w14:textId="6554D2D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ED2118F" w14:textId="0228D23B" w:rsidR="00971D90" w:rsidRPr="004550B0" w:rsidRDefault="00971D90" w:rsidP="00971D90">
            <w:pPr>
              <w:jc w:val="right"/>
              <w:rPr>
                <w:color w:val="000000" w:themeColor="text1"/>
                <w:sz w:val="22"/>
                <w:szCs w:val="22"/>
              </w:rPr>
            </w:pPr>
            <w:r w:rsidRPr="004550B0">
              <w:rPr>
                <w:color w:val="000000" w:themeColor="text1"/>
                <w:sz w:val="22"/>
                <w:szCs w:val="22"/>
              </w:rPr>
              <w:t>49</w:t>
            </w:r>
          </w:p>
        </w:tc>
      </w:tr>
      <w:tr w:rsidR="00371D6C" w:rsidRPr="004550B0" w14:paraId="68B38D9A" w14:textId="77777777" w:rsidTr="000A7E59">
        <w:trPr>
          <w:trHeight w:val="290"/>
        </w:trPr>
        <w:tc>
          <w:tcPr>
            <w:tcW w:w="1377" w:type="dxa"/>
            <w:shd w:val="clear" w:color="auto" w:fill="auto"/>
            <w:noWrap/>
            <w:vAlign w:val="bottom"/>
          </w:tcPr>
          <w:p w14:paraId="38EF752A" w14:textId="7315D249" w:rsidR="00971D90" w:rsidRPr="004550B0" w:rsidRDefault="00971D90" w:rsidP="00971D90">
            <w:pPr>
              <w:rPr>
                <w:color w:val="000000" w:themeColor="text1"/>
                <w:sz w:val="22"/>
                <w:szCs w:val="22"/>
              </w:rPr>
            </w:pPr>
            <w:r w:rsidRPr="004550B0">
              <w:rPr>
                <w:color w:val="000000" w:themeColor="text1"/>
                <w:sz w:val="22"/>
                <w:szCs w:val="22"/>
              </w:rPr>
              <w:t>Zambia</w:t>
            </w:r>
          </w:p>
        </w:tc>
        <w:tc>
          <w:tcPr>
            <w:tcW w:w="656" w:type="dxa"/>
            <w:shd w:val="clear" w:color="auto" w:fill="auto"/>
            <w:noWrap/>
            <w:vAlign w:val="bottom"/>
          </w:tcPr>
          <w:p w14:paraId="556E9383" w14:textId="273124D9"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0E1DFED4"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FC5D69F"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3C74FCD" w14:textId="235F59A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04D5499" w14:textId="1BFEED5B"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51B3455A" w14:textId="1DE46A7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5786A61" w14:textId="5ED4353C"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5795FF87" w14:textId="0E0B23E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078B449" w14:textId="5C6C237D"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693" w:type="dxa"/>
            <w:shd w:val="clear" w:color="auto" w:fill="auto"/>
            <w:noWrap/>
            <w:vAlign w:val="bottom"/>
          </w:tcPr>
          <w:p w14:paraId="21A930FC" w14:textId="3B9A477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72C8EC91" w14:textId="28B40D33"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21285949" w14:textId="1E6B3220"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3F5FA7F" w14:textId="116EABE0"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6F3DF735" w14:textId="5DC47755" w:rsidR="00971D90" w:rsidRPr="004550B0" w:rsidRDefault="00971D90" w:rsidP="00971D90">
            <w:pPr>
              <w:jc w:val="right"/>
              <w:rPr>
                <w:color w:val="000000" w:themeColor="text1"/>
                <w:sz w:val="22"/>
                <w:szCs w:val="22"/>
              </w:rPr>
            </w:pPr>
            <w:r w:rsidRPr="004550B0">
              <w:rPr>
                <w:color w:val="000000" w:themeColor="text1"/>
                <w:sz w:val="22"/>
                <w:szCs w:val="22"/>
              </w:rPr>
              <w:t>0.54</w:t>
            </w:r>
          </w:p>
        </w:tc>
        <w:tc>
          <w:tcPr>
            <w:tcW w:w="681" w:type="dxa"/>
            <w:shd w:val="clear" w:color="auto" w:fill="auto"/>
            <w:noWrap/>
            <w:vAlign w:val="bottom"/>
          </w:tcPr>
          <w:p w14:paraId="37418C63" w14:textId="5522D23E" w:rsidR="00971D90" w:rsidRPr="004550B0" w:rsidRDefault="00971D90" w:rsidP="00971D90">
            <w:pPr>
              <w:jc w:val="right"/>
              <w:rPr>
                <w:color w:val="000000" w:themeColor="text1"/>
                <w:sz w:val="22"/>
                <w:szCs w:val="22"/>
              </w:rPr>
            </w:pPr>
            <w:r w:rsidRPr="004550B0">
              <w:rPr>
                <w:color w:val="000000" w:themeColor="text1"/>
                <w:sz w:val="22"/>
                <w:szCs w:val="22"/>
              </w:rPr>
              <w:t>4</w:t>
            </w:r>
          </w:p>
        </w:tc>
      </w:tr>
      <w:tr w:rsidR="00371D6C" w:rsidRPr="004550B0" w14:paraId="6236224C" w14:textId="77777777" w:rsidTr="000A7E59">
        <w:trPr>
          <w:trHeight w:val="290"/>
        </w:trPr>
        <w:tc>
          <w:tcPr>
            <w:tcW w:w="1377" w:type="dxa"/>
            <w:shd w:val="clear" w:color="auto" w:fill="auto"/>
            <w:noWrap/>
            <w:vAlign w:val="bottom"/>
          </w:tcPr>
          <w:p w14:paraId="4B4C2C67" w14:textId="33E8709D" w:rsidR="00971D90" w:rsidRPr="004550B0" w:rsidRDefault="00971D90" w:rsidP="00971D90">
            <w:pPr>
              <w:rPr>
                <w:color w:val="000000" w:themeColor="text1"/>
                <w:sz w:val="22"/>
                <w:szCs w:val="22"/>
              </w:rPr>
            </w:pPr>
            <w:r w:rsidRPr="004550B0">
              <w:rPr>
                <w:color w:val="000000" w:themeColor="text1"/>
                <w:sz w:val="22"/>
                <w:szCs w:val="22"/>
              </w:rPr>
              <w:t>Zimbabwe</w:t>
            </w:r>
          </w:p>
        </w:tc>
        <w:tc>
          <w:tcPr>
            <w:tcW w:w="656" w:type="dxa"/>
            <w:shd w:val="clear" w:color="auto" w:fill="auto"/>
            <w:noWrap/>
            <w:vAlign w:val="bottom"/>
          </w:tcPr>
          <w:p w14:paraId="445054FE" w14:textId="7734F393" w:rsidR="00971D90" w:rsidRPr="004550B0" w:rsidRDefault="00971D90" w:rsidP="00971D90">
            <w:pPr>
              <w:jc w:val="right"/>
              <w:rPr>
                <w:color w:val="000000" w:themeColor="text1"/>
                <w:sz w:val="22"/>
                <w:szCs w:val="22"/>
              </w:rPr>
            </w:pPr>
            <w:r w:rsidRPr="004550B0">
              <w:rPr>
                <w:color w:val="000000" w:themeColor="text1"/>
                <w:sz w:val="22"/>
                <w:szCs w:val="22"/>
              </w:rPr>
              <w:t>2005</w:t>
            </w:r>
          </w:p>
        </w:tc>
        <w:tc>
          <w:tcPr>
            <w:tcW w:w="742" w:type="dxa"/>
            <w:shd w:val="clear" w:color="auto" w:fill="auto"/>
            <w:noWrap/>
            <w:vAlign w:val="bottom"/>
          </w:tcPr>
          <w:p w14:paraId="58D96B7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7FD84BC"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3D9F078" w14:textId="4571459D"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AEB1313" w14:textId="25887194"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7476D75" w14:textId="7E79F09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A3F0C21" w14:textId="270EAE30"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7FC113AB" w14:textId="793D343C"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2D1C847A" w14:textId="3C09E8F8"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693" w:type="dxa"/>
            <w:shd w:val="clear" w:color="auto" w:fill="auto"/>
            <w:noWrap/>
            <w:vAlign w:val="bottom"/>
          </w:tcPr>
          <w:p w14:paraId="3A1311D0" w14:textId="633B3FA5"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089F3C12" w14:textId="730576B4"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5FD03A68" w14:textId="33A7C875"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25D86A4" w14:textId="46C20E17"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34F33BF0" w14:textId="1DA35D2D"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724F2B1E" w14:textId="1F3A5281" w:rsidR="00971D90" w:rsidRPr="004550B0" w:rsidRDefault="00971D90" w:rsidP="00971D90">
            <w:pPr>
              <w:jc w:val="right"/>
              <w:rPr>
                <w:color w:val="000000" w:themeColor="text1"/>
                <w:sz w:val="22"/>
                <w:szCs w:val="22"/>
              </w:rPr>
            </w:pPr>
            <w:r w:rsidRPr="004550B0">
              <w:rPr>
                <w:color w:val="000000" w:themeColor="text1"/>
                <w:sz w:val="22"/>
                <w:szCs w:val="22"/>
              </w:rPr>
              <w:t>16</w:t>
            </w:r>
          </w:p>
        </w:tc>
      </w:tr>
      <w:tr w:rsidR="00371D6C" w:rsidRPr="004550B0" w14:paraId="39331418" w14:textId="77777777" w:rsidTr="000A7E59">
        <w:trPr>
          <w:trHeight w:val="290"/>
        </w:trPr>
        <w:tc>
          <w:tcPr>
            <w:tcW w:w="1377" w:type="dxa"/>
            <w:shd w:val="clear" w:color="auto" w:fill="auto"/>
            <w:noWrap/>
            <w:vAlign w:val="bottom"/>
          </w:tcPr>
          <w:p w14:paraId="51CE95F3" w14:textId="1B7BD976" w:rsidR="00971D90" w:rsidRPr="004550B0" w:rsidRDefault="00971D90" w:rsidP="00971D90">
            <w:pPr>
              <w:rPr>
                <w:color w:val="000000" w:themeColor="text1"/>
                <w:sz w:val="22"/>
                <w:szCs w:val="22"/>
              </w:rPr>
            </w:pPr>
            <w:r w:rsidRPr="004550B0">
              <w:rPr>
                <w:color w:val="000000" w:themeColor="text1"/>
                <w:sz w:val="22"/>
                <w:szCs w:val="22"/>
              </w:rPr>
              <w:t>Albania</w:t>
            </w:r>
          </w:p>
        </w:tc>
        <w:tc>
          <w:tcPr>
            <w:tcW w:w="656" w:type="dxa"/>
            <w:shd w:val="clear" w:color="auto" w:fill="auto"/>
            <w:noWrap/>
            <w:vAlign w:val="bottom"/>
          </w:tcPr>
          <w:p w14:paraId="7D5B6B08" w14:textId="795238F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726175B" w14:textId="626139C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B5AC4DE" w14:textId="46F31290"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743F4513" w14:textId="761BF4C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A49CE3B" w14:textId="298A67A9"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3C798FAA" w14:textId="3DB7917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E894B9F" w14:textId="4655531C"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1426C498" w14:textId="526225D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E50A6AE" w14:textId="1A51E287" w:rsidR="00971D90" w:rsidRPr="004550B0" w:rsidRDefault="00971D90" w:rsidP="00971D90">
            <w:pPr>
              <w:jc w:val="right"/>
              <w:rPr>
                <w:color w:val="000000" w:themeColor="text1"/>
                <w:sz w:val="22"/>
                <w:szCs w:val="22"/>
              </w:rPr>
            </w:pPr>
            <w:r w:rsidRPr="004550B0">
              <w:rPr>
                <w:color w:val="000000" w:themeColor="text1"/>
                <w:sz w:val="22"/>
                <w:szCs w:val="22"/>
              </w:rPr>
              <w:t>99</w:t>
            </w:r>
          </w:p>
        </w:tc>
        <w:tc>
          <w:tcPr>
            <w:tcW w:w="693" w:type="dxa"/>
            <w:shd w:val="clear" w:color="auto" w:fill="auto"/>
            <w:noWrap/>
            <w:vAlign w:val="bottom"/>
          </w:tcPr>
          <w:p w14:paraId="6717222C" w14:textId="526C047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D86DE54" w14:textId="14F46EFA"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3A0C2F62" w14:textId="0052183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082879D" w14:textId="6877633F"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47222BE9" w14:textId="4727585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4FB5686" w14:textId="4B757592" w:rsidR="00971D90" w:rsidRPr="004550B0" w:rsidRDefault="00971D90" w:rsidP="00971D90">
            <w:pPr>
              <w:jc w:val="right"/>
              <w:rPr>
                <w:color w:val="000000" w:themeColor="text1"/>
                <w:sz w:val="22"/>
                <w:szCs w:val="22"/>
              </w:rPr>
            </w:pPr>
            <w:r w:rsidRPr="004550B0">
              <w:rPr>
                <w:color w:val="000000" w:themeColor="text1"/>
                <w:sz w:val="22"/>
                <w:szCs w:val="22"/>
              </w:rPr>
              <w:t>53</w:t>
            </w:r>
          </w:p>
        </w:tc>
      </w:tr>
      <w:tr w:rsidR="00371D6C" w:rsidRPr="004550B0" w14:paraId="4906F7DE" w14:textId="77777777" w:rsidTr="000A7E59">
        <w:trPr>
          <w:trHeight w:val="290"/>
        </w:trPr>
        <w:tc>
          <w:tcPr>
            <w:tcW w:w="1377" w:type="dxa"/>
            <w:shd w:val="clear" w:color="auto" w:fill="auto"/>
            <w:noWrap/>
            <w:vAlign w:val="bottom"/>
          </w:tcPr>
          <w:p w14:paraId="7796A625" w14:textId="742C4C0F" w:rsidR="00971D90" w:rsidRPr="004550B0" w:rsidRDefault="00971D90" w:rsidP="00971D90">
            <w:pPr>
              <w:rPr>
                <w:color w:val="000000" w:themeColor="text1"/>
                <w:sz w:val="22"/>
                <w:szCs w:val="22"/>
              </w:rPr>
            </w:pPr>
            <w:r w:rsidRPr="004550B0">
              <w:rPr>
                <w:color w:val="000000" w:themeColor="text1"/>
                <w:sz w:val="22"/>
                <w:szCs w:val="22"/>
              </w:rPr>
              <w:t>Algeria</w:t>
            </w:r>
          </w:p>
        </w:tc>
        <w:tc>
          <w:tcPr>
            <w:tcW w:w="656" w:type="dxa"/>
            <w:shd w:val="clear" w:color="auto" w:fill="auto"/>
            <w:noWrap/>
            <w:vAlign w:val="bottom"/>
          </w:tcPr>
          <w:p w14:paraId="6970D9F1" w14:textId="626EDC7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965E02C"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455C7DC"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9E10E87" w14:textId="520D061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9F70F16" w14:textId="58AE9A88"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560A81C1" w14:textId="3D6B43E0"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C209CE1" w14:textId="5717B480"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3A2F66CA" w14:textId="43748152"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7872162" w14:textId="6791F310"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693" w:type="dxa"/>
            <w:shd w:val="clear" w:color="auto" w:fill="auto"/>
            <w:noWrap/>
            <w:vAlign w:val="bottom"/>
          </w:tcPr>
          <w:p w14:paraId="261889D0" w14:textId="6526A991"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66BC8E8" w14:textId="17440A14"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400725AD" w14:textId="2843520C"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D3D3CEE" w14:textId="39AF535A"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4989CE22" w14:textId="161D77F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6B5D707" w14:textId="03910C04" w:rsidR="00971D90" w:rsidRPr="004550B0" w:rsidRDefault="00971D90" w:rsidP="00971D90">
            <w:pPr>
              <w:jc w:val="right"/>
              <w:rPr>
                <w:color w:val="000000" w:themeColor="text1"/>
                <w:sz w:val="22"/>
                <w:szCs w:val="22"/>
              </w:rPr>
            </w:pPr>
            <w:r w:rsidRPr="004550B0">
              <w:rPr>
                <w:color w:val="000000" w:themeColor="text1"/>
                <w:sz w:val="22"/>
                <w:szCs w:val="22"/>
              </w:rPr>
              <w:t>64</w:t>
            </w:r>
          </w:p>
        </w:tc>
      </w:tr>
      <w:tr w:rsidR="00371D6C" w:rsidRPr="004550B0" w14:paraId="67C4D7F5" w14:textId="77777777" w:rsidTr="000A7E59">
        <w:trPr>
          <w:trHeight w:val="290"/>
        </w:trPr>
        <w:tc>
          <w:tcPr>
            <w:tcW w:w="1377" w:type="dxa"/>
            <w:shd w:val="clear" w:color="auto" w:fill="auto"/>
            <w:noWrap/>
            <w:vAlign w:val="bottom"/>
          </w:tcPr>
          <w:p w14:paraId="2B5FCEB3" w14:textId="6E86A687" w:rsidR="00971D90" w:rsidRPr="004550B0" w:rsidRDefault="00971D90" w:rsidP="00971D90">
            <w:pPr>
              <w:rPr>
                <w:color w:val="000000" w:themeColor="text1"/>
                <w:sz w:val="22"/>
                <w:szCs w:val="22"/>
              </w:rPr>
            </w:pPr>
            <w:r w:rsidRPr="004550B0">
              <w:rPr>
                <w:color w:val="000000" w:themeColor="text1"/>
                <w:sz w:val="22"/>
                <w:szCs w:val="22"/>
              </w:rPr>
              <w:t>Argentina</w:t>
            </w:r>
          </w:p>
        </w:tc>
        <w:tc>
          <w:tcPr>
            <w:tcW w:w="656" w:type="dxa"/>
            <w:shd w:val="clear" w:color="auto" w:fill="auto"/>
            <w:noWrap/>
            <w:vAlign w:val="bottom"/>
          </w:tcPr>
          <w:p w14:paraId="158974B5" w14:textId="3EAF8846"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54F08C3"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541005D8"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05BD039E" w14:textId="6F0BA96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F407733" w14:textId="2D6E3181"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2729BF36" w14:textId="776DE31F"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79952BD" w14:textId="4DAF247B" w:rsidR="00971D90" w:rsidRPr="004550B0" w:rsidRDefault="00971D90" w:rsidP="00971D90">
            <w:pPr>
              <w:jc w:val="right"/>
              <w:rPr>
                <w:color w:val="000000" w:themeColor="text1"/>
                <w:sz w:val="22"/>
                <w:szCs w:val="22"/>
              </w:rPr>
            </w:pPr>
            <w:r w:rsidRPr="004550B0">
              <w:rPr>
                <w:color w:val="000000" w:themeColor="text1"/>
                <w:sz w:val="22"/>
                <w:szCs w:val="22"/>
              </w:rPr>
              <w:t>109</w:t>
            </w:r>
          </w:p>
        </w:tc>
        <w:tc>
          <w:tcPr>
            <w:tcW w:w="742" w:type="dxa"/>
            <w:shd w:val="clear" w:color="auto" w:fill="auto"/>
            <w:noWrap/>
            <w:vAlign w:val="bottom"/>
          </w:tcPr>
          <w:p w14:paraId="2007C127" w14:textId="53176537"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489BA40" w14:textId="4392C35A" w:rsidR="00971D90" w:rsidRPr="004550B0" w:rsidRDefault="00971D90" w:rsidP="00971D90">
            <w:pPr>
              <w:jc w:val="right"/>
              <w:rPr>
                <w:color w:val="000000" w:themeColor="text1"/>
                <w:sz w:val="22"/>
                <w:szCs w:val="22"/>
              </w:rPr>
            </w:pPr>
            <w:r w:rsidRPr="004550B0">
              <w:rPr>
                <w:color w:val="000000" w:themeColor="text1"/>
                <w:sz w:val="22"/>
                <w:szCs w:val="22"/>
              </w:rPr>
              <w:t>103</w:t>
            </w:r>
          </w:p>
        </w:tc>
        <w:tc>
          <w:tcPr>
            <w:tcW w:w="693" w:type="dxa"/>
            <w:shd w:val="clear" w:color="auto" w:fill="auto"/>
            <w:noWrap/>
            <w:vAlign w:val="bottom"/>
          </w:tcPr>
          <w:p w14:paraId="12BB153A" w14:textId="705D1B6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2E29FBBB" w14:textId="3EF111BD" w:rsidR="00971D90" w:rsidRPr="004550B0" w:rsidRDefault="00971D90" w:rsidP="00971D90">
            <w:pPr>
              <w:jc w:val="right"/>
              <w:rPr>
                <w:color w:val="000000" w:themeColor="text1"/>
                <w:sz w:val="22"/>
                <w:szCs w:val="22"/>
              </w:rPr>
            </w:pPr>
            <w:r w:rsidRPr="004550B0">
              <w:rPr>
                <w:color w:val="000000" w:themeColor="text1"/>
                <w:sz w:val="22"/>
                <w:szCs w:val="22"/>
              </w:rPr>
              <w:t>108</w:t>
            </w:r>
          </w:p>
        </w:tc>
        <w:tc>
          <w:tcPr>
            <w:tcW w:w="742" w:type="dxa"/>
            <w:shd w:val="clear" w:color="auto" w:fill="auto"/>
            <w:noWrap/>
            <w:vAlign w:val="bottom"/>
          </w:tcPr>
          <w:p w14:paraId="1BAB0E7A" w14:textId="414258E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C57141F" w14:textId="29595635" w:rsidR="00971D90" w:rsidRPr="004550B0" w:rsidRDefault="00971D90" w:rsidP="00971D90">
            <w:pPr>
              <w:jc w:val="right"/>
              <w:rPr>
                <w:color w:val="000000" w:themeColor="text1"/>
                <w:sz w:val="22"/>
                <w:szCs w:val="22"/>
              </w:rPr>
            </w:pPr>
            <w:r w:rsidRPr="004550B0">
              <w:rPr>
                <w:color w:val="000000" w:themeColor="text1"/>
                <w:sz w:val="22"/>
                <w:szCs w:val="22"/>
              </w:rPr>
              <w:t>106</w:t>
            </w:r>
          </w:p>
        </w:tc>
        <w:tc>
          <w:tcPr>
            <w:tcW w:w="742" w:type="dxa"/>
            <w:shd w:val="clear" w:color="auto" w:fill="auto"/>
            <w:noWrap/>
            <w:vAlign w:val="bottom"/>
          </w:tcPr>
          <w:p w14:paraId="641638D5" w14:textId="634D033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38F33D9" w14:textId="1C82797B" w:rsidR="00971D90" w:rsidRPr="004550B0" w:rsidRDefault="00971D90" w:rsidP="00971D90">
            <w:pPr>
              <w:jc w:val="right"/>
              <w:rPr>
                <w:color w:val="000000" w:themeColor="text1"/>
                <w:sz w:val="22"/>
                <w:szCs w:val="22"/>
              </w:rPr>
            </w:pPr>
            <w:r w:rsidRPr="004550B0">
              <w:rPr>
                <w:color w:val="000000" w:themeColor="text1"/>
                <w:sz w:val="22"/>
                <w:szCs w:val="22"/>
              </w:rPr>
              <w:t>52</w:t>
            </w:r>
          </w:p>
        </w:tc>
      </w:tr>
      <w:tr w:rsidR="00371D6C" w:rsidRPr="004550B0" w14:paraId="761E9BD2" w14:textId="77777777" w:rsidTr="000A7E59">
        <w:trPr>
          <w:trHeight w:val="290"/>
        </w:trPr>
        <w:tc>
          <w:tcPr>
            <w:tcW w:w="1377" w:type="dxa"/>
            <w:shd w:val="clear" w:color="auto" w:fill="auto"/>
            <w:noWrap/>
            <w:vAlign w:val="bottom"/>
          </w:tcPr>
          <w:p w14:paraId="059DC0D4" w14:textId="547B253F" w:rsidR="00971D90" w:rsidRPr="004550B0" w:rsidRDefault="00971D90" w:rsidP="00971D90">
            <w:pPr>
              <w:rPr>
                <w:color w:val="000000" w:themeColor="text1"/>
                <w:sz w:val="22"/>
                <w:szCs w:val="22"/>
              </w:rPr>
            </w:pPr>
            <w:r w:rsidRPr="004550B0">
              <w:rPr>
                <w:color w:val="000000" w:themeColor="text1"/>
                <w:sz w:val="22"/>
                <w:szCs w:val="22"/>
              </w:rPr>
              <w:t>Armenia</w:t>
            </w:r>
          </w:p>
        </w:tc>
        <w:tc>
          <w:tcPr>
            <w:tcW w:w="656" w:type="dxa"/>
            <w:shd w:val="clear" w:color="auto" w:fill="auto"/>
            <w:noWrap/>
            <w:vAlign w:val="bottom"/>
          </w:tcPr>
          <w:p w14:paraId="0FFB2AEF" w14:textId="1350B94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1AAC2DB" w14:textId="1ADFC483"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F020F97" w14:textId="15829D86"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0D1D115D" w14:textId="4EE1DF8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F2FD9DA" w14:textId="4A49A45F"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59C55B75" w14:textId="0633B84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3527A7D" w14:textId="0931B851"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0E31BEDE" w14:textId="5378AF3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573F9A2" w14:textId="57E62512"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693" w:type="dxa"/>
            <w:shd w:val="clear" w:color="auto" w:fill="auto"/>
            <w:noWrap/>
            <w:vAlign w:val="bottom"/>
          </w:tcPr>
          <w:p w14:paraId="6D3C820F" w14:textId="332912CF"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5565ADB" w14:textId="49C35EEC"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1CE8627F" w14:textId="671D67C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A175AEF" w14:textId="6E22907C" w:rsidR="00971D90" w:rsidRPr="004550B0" w:rsidRDefault="00971D90" w:rsidP="00971D90">
            <w:pPr>
              <w:jc w:val="right"/>
              <w:rPr>
                <w:color w:val="000000" w:themeColor="text1"/>
                <w:sz w:val="22"/>
                <w:szCs w:val="22"/>
              </w:rPr>
            </w:pPr>
            <w:r w:rsidRPr="004550B0">
              <w:rPr>
                <w:color w:val="000000" w:themeColor="text1"/>
                <w:sz w:val="22"/>
                <w:szCs w:val="22"/>
              </w:rPr>
              <w:t>94</w:t>
            </w:r>
          </w:p>
        </w:tc>
        <w:tc>
          <w:tcPr>
            <w:tcW w:w="742" w:type="dxa"/>
            <w:shd w:val="clear" w:color="auto" w:fill="auto"/>
            <w:noWrap/>
            <w:vAlign w:val="bottom"/>
          </w:tcPr>
          <w:p w14:paraId="49E811B6" w14:textId="3F0DCD6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6FC3F8B" w14:textId="0F8E8320" w:rsidR="00971D90" w:rsidRPr="004550B0" w:rsidRDefault="00971D90" w:rsidP="00971D90">
            <w:pPr>
              <w:jc w:val="right"/>
              <w:rPr>
                <w:color w:val="000000" w:themeColor="text1"/>
                <w:sz w:val="22"/>
                <w:szCs w:val="22"/>
              </w:rPr>
            </w:pPr>
            <w:r w:rsidRPr="004550B0">
              <w:rPr>
                <w:color w:val="000000" w:themeColor="text1"/>
                <w:sz w:val="22"/>
                <w:szCs w:val="22"/>
              </w:rPr>
              <w:t>59</w:t>
            </w:r>
          </w:p>
        </w:tc>
      </w:tr>
      <w:tr w:rsidR="00371D6C" w:rsidRPr="004550B0" w14:paraId="2603AC91" w14:textId="77777777" w:rsidTr="000A7E59">
        <w:trPr>
          <w:trHeight w:val="290"/>
        </w:trPr>
        <w:tc>
          <w:tcPr>
            <w:tcW w:w="1377" w:type="dxa"/>
            <w:shd w:val="clear" w:color="auto" w:fill="auto"/>
            <w:noWrap/>
            <w:vAlign w:val="bottom"/>
          </w:tcPr>
          <w:p w14:paraId="0F4CCFD0" w14:textId="694922C3" w:rsidR="00971D90" w:rsidRPr="004550B0" w:rsidRDefault="00971D90" w:rsidP="00971D90">
            <w:pPr>
              <w:rPr>
                <w:color w:val="000000" w:themeColor="text1"/>
                <w:sz w:val="22"/>
                <w:szCs w:val="22"/>
              </w:rPr>
            </w:pPr>
            <w:r w:rsidRPr="004550B0">
              <w:rPr>
                <w:color w:val="000000" w:themeColor="text1"/>
                <w:sz w:val="22"/>
                <w:szCs w:val="22"/>
              </w:rPr>
              <w:t>Australia</w:t>
            </w:r>
          </w:p>
        </w:tc>
        <w:tc>
          <w:tcPr>
            <w:tcW w:w="656" w:type="dxa"/>
            <w:shd w:val="clear" w:color="auto" w:fill="auto"/>
            <w:noWrap/>
            <w:vAlign w:val="bottom"/>
          </w:tcPr>
          <w:p w14:paraId="10CD103E" w14:textId="35C77F4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5F4DE69" w14:textId="416A00C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E052B5A" w14:textId="1AADEC61"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742" w:type="dxa"/>
            <w:shd w:val="clear" w:color="auto" w:fill="auto"/>
            <w:noWrap/>
            <w:vAlign w:val="bottom"/>
          </w:tcPr>
          <w:p w14:paraId="675CE0ED" w14:textId="1D51FD49"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12DDE01" w14:textId="6D6EAE43" w:rsidR="00971D90" w:rsidRPr="004550B0" w:rsidRDefault="00971D90" w:rsidP="00971D90">
            <w:pPr>
              <w:jc w:val="right"/>
              <w:rPr>
                <w:color w:val="000000" w:themeColor="text1"/>
                <w:sz w:val="22"/>
                <w:szCs w:val="22"/>
              </w:rPr>
            </w:pPr>
            <w:r w:rsidRPr="004550B0">
              <w:rPr>
                <w:color w:val="000000" w:themeColor="text1"/>
                <w:sz w:val="22"/>
                <w:szCs w:val="22"/>
              </w:rPr>
              <w:t>98</w:t>
            </w:r>
          </w:p>
        </w:tc>
        <w:tc>
          <w:tcPr>
            <w:tcW w:w="742" w:type="dxa"/>
            <w:shd w:val="clear" w:color="auto" w:fill="auto"/>
            <w:noWrap/>
            <w:vAlign w:val="bottom"/>
          </w:tcPr>
          <w:p w14:paraId="07AABA83" w14:textId="4A202AE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BC1E7AA" w14:textId="4F1A2BB1" w:rsidR="00971D90" w:rsidRPr="004550B0" w:rsidRDefault="00971D90" w:rsidP="00971D90">
            <w:pPr>
              <w:jc w:val="right"/>
              <w:rPr>
                <w:color w:val="000000" w:themeColor="text1"/>
                <w:sz w:val="22"/>
                <w:szCs w:val="22"/>
              </w:rPr>
            </w:pPr>
            <w:r w:rsidRPr="004550B0">
              <w:rPr>
                <w:color w:val="000000" w:themeColor="text1"/>
                <w:sz w:val="22"/>
                <w:szCs w:val="22"/>
              </w:rPr>
              <w:t>91</w:t>
            </w:r>
          </w:p>
        </w:tc>
        <w:tc>
          <w:tcPr>
            <w:tcW w:w="742" w:type="dxa"/>
            <w:shd w:val="clear" w:color="auto" w:fill="auto"/>
            <w:noWrap/>
            <w:vAlign w:val="bottom"/>
          </w:tcPr>
          <w:p w14:paraId="18E147D1" w14:textId="3A0B0E5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58CD55A" w14:textId="55325F7F"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693" w:type="dxa"/>
            <w:shd w:val="clear" w:color="auto" w:fill="auto"/>
            <w:noWrap/>
            <w:vAlign w:val="bottom"/>
          </w:tcPr>
          <w:p w14:paraId="56E1888E" w14:textId="08866BF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5408588" w14:textId="27E7F077" w:rsidR="00971D90" w:rsidRPr="004550B0" w:rsidRDefault="00971D90" w:rsidP="00971D90">
            <w:pPr>
              <w:jc w:val="right"/>
              <w:rPr>
                <w:color w:val="000000" w:themeColor="text1"/>
                <w:sz w:val="22"/>
                <w:szCs w:val="22"/>
              </w:rPr>
            </w:pPr>
            <w:r w:rsidRPr="004550B0">
              <w:rPr>
                <w:color w:val="000000" w:themeColor="text1"/>
                <w:sz w:val="22"/>
                <w:szCs w:val="22"/>
              </w:rPr>
              <w:t>94</w:t>
            </w:r>
          </w:p>
        </w:tc>
        <w:tc>
          <w:tcPr>
            <w:tcW w:w="742" w:type="dxa"/>
            <w:shd w:val="clear" w:color="auto" w:fill="auto"/>
            <w:noWrap/>
            <w:vAlign w:val="bottom"/>
          </w:tcPr>
          <w:p w14:paraId="374F72FF" w14:textId="0800DF0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DFB6A23" w14:textId="2477A758" w:rsidR="00971D90" w:rsidRPr="004550B0" w:rsidRDefault="00971D90" w:rsidP="00971D90">
            <w:pPr>
              <w:jc w:val="right"/>
              <w:rPr>
                <w:color w:val="000000" w:themeColor="text1"/>
                <w:sz w:val="22"/>
                <w:szCs w:val="22"/>
              </w:rPr>
            </w:pPr>
            <w:r w:rsidRPr="004550B0">
              <w:rPr>
                <w:color w:val="000000" w:themeColor="text1"/>
                <w:sz w:val="22"/>
                <w:szCs w:val="22"/>
              </w:rPr>
              <w:t>92</w:t>
            </w:r>
          </w:p>
        </w:tc>
        <w:tc>
          <w:tcPr>
            <w:tcW w:w="742" w:type="dxa"/>
            <w:shd w:val="clear" w:color="auto" w:fill="auto"/>
            <w:noWrap/>
            <w:vAlign w:val="bottom"/>
          </w:tcPr>
          <w:p w14:paraId="3EF4F659" w14:textId="1D5B921E"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69B7C7D" w14:textId="5D0156BF" w:rsidR="00971D90" w:rsidRPr="004550B0" w:rsidRDefault="00971D90" w:rsidP="00971D90">
            <w:pPr>
              <w:jc w:val="right"/>
              <w:rPr>
                <w:color w:val="000000" w:themeColor="text1"/>
                <w:sz w:val="22"/>
                <w:szCs w:val="22"/>
              </w:rPr>
            </w:pPr>
            <w:r w:rsidRPr="004550B0">
              <w:rPr>
                <w:color w:val="000000" w:themeColor="text1"/>
                <w:sz w:val="22"/>
                <w:szCs w:val="22"/>
              </w:rPr>
              <w:t>81</w:t>
            </w:r>
          </w:p>
        </w:tc>
      </w:tr>
      <w:tr w:rsidR="00371D6C" w:rsidRPr="004550B0" w14:paraId="4AD478C8" w14:textId="77777777" w:rsidTr="000A7E59">
        <w:trPr>
          <w:trHeight w:val="290"/>
        </w:trPr>
        <w:tc>
          <w:tcPr>
            <w:tcW w:w="1377" w:type="dxa"/>
            <w:shd w:val="clear" w:color="auto" w:fill="auto"/>
            <w:noWrap/>
            <w:vAlign w:val="bottom"/>
          </w:tcPr>
          <w:p w14:paraId="75FFF264" w14:textId="1769D307" w:rsidR="00971D90" w:rsidRPr="004550B0" w:rsidRDefault="00971D90" w:rsidP="00971D90">
            <w:pPr>
              <w:rPr>
                <w:color w:val="000000" w:themeColor="text1"/>
                <w:sz w:val="22"/>
                <w:szCs w:val="22"/>
              </w:rPr>
            </w:pPr>
            <w:r w:rsidRPr="004550B0">
              <w:rPr>
                <w:color w:val="000000" w:themeColor="text1"/>
                <w:sz w:val="22"/>
                <w:szCs w:val="22"/>
              </w:rPr>
              <w:t>Austria</w:t>
            </w:r>
          </w:p>
        </w:tc>
        <w:tc>
          <w:tcPr>
            <w:tcW w:w="656" w:type="dxa"/>
            <w:shd w:val="clear" w:color="auto" w:fill="auto"/>
            <w:noWrap/>
            <w:vAlign w:val="bottom"/>
          </w:tcPr>
          <w:p w14:paraId="7702DD9C" w14:textId="51D16DC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3FCB078" w14:textId="6A6CB0D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00ABCBE" w14:textId="66C95AF5"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46F793FF" w14:textId="55B358F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2F588B6" w14:textId="5C6823FD"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742" w:type="dxa"/>
            <w:shd w:val="clear" w:color="auto" w:fill="auto"/>
            <w:noWrap/>
            <w:vAlign w:val="bottom"/>
          </w:tcPr>
          <w:p w14:paraId="408A773F" w14:textId="2239863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B0D9085" w14:textId="13DEB5A3"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726DEF9E" w14:textId="61EAF6E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E8E6E2A" w14:textId="0E0E9060"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693" w:type="dxa"/>
            <w:shd w:val="clear" w:color="auto" w:fill="auto"/>
            <w:noWrap/>
            <w:vAlign w:val="bottom"/>
          </w:tcPr>
          <w:p w14:paraId="39254582" w14:textId="5FC57CE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5E856A1" w14:textId="36559571"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1D50467E" w14:textId="0C52DCA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BAD07BF" w14:textId="61E6D864"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742" w:type="dxa"/>
            <w:shd w:val="clear" w:color="auto" w:fill="auto"/>
            <w:noWrap/>
            <w:vAlign w:val="bottom"/>
          </w:tcPr>
          <w:p w14:paraId="4862A5A4" w14:textId="70084E3D" w:rsidR="00971D90" w:rsidRPr="004550B0" w:rsidRDefault="00971D90" w:rsidP="00971D90">
            <w:pPr>
              <w:jc w:val="right"/>
              <w:rPr>
                <w:color w:val="000000" w:themeColor="text1"/>
                <w:sz w:val="22"/>
                <w:szCs w:val="22"/>
              </w:rPr>
            </w:pPr>
            <w:r w:rsidRPr="004550B0">
              <w:rPr>
                <w:color w:val="000000" w:themeColor="text1"/>
                <w:sz w:val="22"/>
                <w:szCs w:val="22"/>
              </w:rPr>
              <w:t>0.28</w:t>
            </w:r>
          </w:p>
        </w:tc>
        <w:tc>
          <w:tcPr>
            <w:tcW w:w="681" w:type="dxa"/>
            <w:shd w:val="clear" w:color="auto" w:fill="auto"/>
            <w:noWrap/>
            <w:vAlign w:val="bottom"/>
          </w:tcPr>
          <w:p w14:paraId="0B7962EB" w14:textId="09AE792B" w:rsidR="00971D90" w:rsidRPr="004550B0" w:rsidRDefault="00971D90" w:rsidP="00971D90">
            <w:pPr>
              <w:jc w:val="right"/>
              <w:rPr>
                <w:color w:val="000000" w:themeColor="text1"/>
                <w:sz w:val="22"/>
                <w:szCs w:val="22"/>
              </w:rPr>
            </w:pPr>
            <w:r w:rsidRPr="004550B0">
              <w:rPr>
                <w:color w:val="000000" w:themeColor="text1"/>
                <w:sz w:val="22"/>
                <w:szCs w:val="22"/>
              </w:rPr>
              <w:t>95</w:t>
            </w:r>
          </w:p>
        </w:tc>
      </w:tr>
      <w:tr w:rsidR="00371D6C" w:rsidRPr="004550B0" w14:paraId="7D4E2EAE" w14:textId="77777777" w:rsidTr="000A7E59">
        <w:trPr>
          <w:trHeight w:val="290"/>
        </w:trPr>
        <w:tc>
          <w:tcPr>
            <w:tcW w:w="1377" w:type="dxa"/>
            <w:shd w:val="clear" w:color="auto" w:fill="auto"/>
            <w:noWrap/>
            <w:vAlign w:val="bottom"/>
          </w:tcPr>
          <w:p w14:paraId="542A7F53" w14:textId="056B159B" w:rsidR="00971D90" w:rsidRPr="004550B0" w:rsidRDefault="00971D90" w:rsidP="00971D90">
            <w:pPr>
              <w:rPr>
                <w:color w:val="000000" w:themeColor="text1"/>
                <w:sz w:val="22"/>
                <w:szCs w:val="22"/>
              </w:rPr>
            </w:pPr>
            <w:r w:rsidRPr="004550B0">
              <w:rPr>
                <w:color w:val="000000" w:themeColor="text1"/>
                <w:sz w:val="22"/>
                <w:szCs w:val="22"/>
              </w:rPr>
              <w:t>Azerbaijan</w:t>
            </w:r>
          </w:p>
        </w:tc>
        <w:tc>
          <w:tcPr>
            <w:tcW w:w="656" w:type="dxa"/>
            <w:shd w:val="clear" w:color="auto" w:fill="auto"/>
            <w:noWrap/>
            <w:vAlign w:val="bottom"/>
          </w:tcPr>
          <w:p w14:paraId="7D6377DA" w14:textId="78288A8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BF9EB31" w14:textId="4656AE1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DC0A086" w14:textId="06607A00"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11DB19E9" w14:textId="3E3511D7"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D7DC268" w14:textId="14FA35A8"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7C97E38C" w14:textId="5DE92B9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6A0174E8" w14:textId="553B5870"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54EEDCA5" w14:textId="60BCAD2F"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A938326" w14:textId="414CBE83"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693" w:type="dxa"/>
            <w:shd w:val="clear" w:color="auto" w:fill="auto"/>
            <w:noWrap/>
            <w:vAlign w:val="bottom"/>
          </w:tcPr>
          <w:p w14:paraId="381B4782" w14:textId="38358AA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099325FD" w14:textId="7914BAB9"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6D2513A1" w14:textId="2B4C42C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26EF496" w14:textId="27AB3BB1"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753D6AB9" w14:textId="6F1DB5E3"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50343125" w14:textId="61D7B555" w:rsidR="00971D90" w:rsidRPr="004550B0" w:rsidRDefault="00971D90" w:rsidP="00971D90">
            <w:pPr>
              <w:jc w:val="right"/>
              <w:rPr>
                <w:color w:val="000000" w:themeColor="text1"/>
                <w:sz w:val="22"/>
                <w:szCs w:val="22"/>
              </w:rPr>
            </w:pPr>
            <w:r w:rsidRPr="004550B0">
              <w:rPr>
                <w:color w:val="000000" w:themeColor="text1"/>
                <w:sz w:val="22"/>
                <w:szCs w:val="22"/>
              </w:rPr>
              <w:t>87</w:t>
            </w:r>
          </w:p>
        </w:tc>
      </w:tr>
      <w:tr w:rsidR="00371D6C" w:rsidRPr="004550B0" w14:paraId="1E946AAB" w14:textId="77777777" w:rsidTr="000A7E59">
        <w:trPr>
          <w:trHeight w:val="290"/>
        </w:trPr>
        <w:tc>
          <w:tcPr>
            <w:tcW w:w="1377" w:type="dxa"/>
            <w:shd w:val="clear" w:color="auto" w:fill="auto"/>
            <w:noWrap/>
            <w:vAlign w:val="bottom"/>
          </w:tcPr>
          <w:p w14:paraId="3B61CC09" w14:textId="2B545F10" w:rsidR="00971D90" w:rsidRPr="004550B0" w:rsidRDefault="00971D90" w:rsidP="00971D90">
            <w:pPr>
              <w:rPr>
                <w:color w:val="000000" w:themeColor="text1"/>
                <w:sz w:val="22"/>
                <w:szCs w:val="22"/>
              </w:rPr>
            </w:pPr>
            <w:r w:rsidRPr="004550B0">
              <w:rPr>
                <w:color w:val="000000" w:themeColor="text1"/>
                <w:sz w:val="22"/>
                <w:szCs w:val="22"/>
              </w:rPr>
              <w:t>Bahrain</w:t>
            </w:r>
          </w:p>
        </w:tc>
        <w:tc>
          <w:tcPr>
            <w:tcW w:w="656" w:type="dxa"/>
            <w:shd w:val="clear" w:color="auto" w:fill="auto"/>
            <w:noWrap/>
            <w:vAlign w:val="bottom"/>
          </w:tcPr>
          <w:p w14:paraId="31DD54CE" w14:textId="5ECFB2D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30B2D05"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ECAC58D"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3409768F" w14:textId="610CCDA0"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A161899" w14:textId="43396611"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6CBA9ED0" w14:textId="0C0D6615"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4E6B8DB8" w14:textId="7911E72D"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0F28A4F0" w14:textId="3EDEA85A"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254C3D8B" w14:textId="7EED5A09"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693" w:type="dxa"/>
            <w:shd w:val="clear" w:color="auto" w:fill="auto"/>
            <w:noWrap/>
            <w:vAlign w:val="bottom"/>
          </w:tcPr>
          <w:p w14:paraId="78E1B35E" w14:textId="72A40733"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05AB0DFF" w14:textId="19B51A27"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0E449208" w14:textId="53B90FED"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77A2FEB1" w14:textId="7DA4D50E"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13F0B311" w14:textId="378E71BF"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141256B0" w14:textId="6EAE895F" w:rsidR="00971D90" w:rsidRPr="004550B0" w:rsidRDefault="00971D90" w:rsidP="00971D90">
            <w:pPr>
              <w:jc w:val="right"/>
              <w:rPr>
                <w:color w:val="000000" w:themeColor="text1"/>
                <w:sz w:val="22"/>
                <w:szCs w:val="22"/>
              </w:rPr>
            </w:pPr>
            <w:r w:rsidRPr="004550B0">
              <w:rPr>
                <w:color w:val="000000" w:themeColor="text1"/>
                <w:sz w:val="22"/>
                <w:szCs w:val="22"/>
              </w:rPr>
              <w:t>10</w:t>
            </w:r>
          </w:p>
        </w:tc>
      </w:tr>
      <w:tr w:rsidR="00371D6C" w:rsidRPr="004550B0" w14:paraId="23F4D51D" w14:textId="77777777" w:rsidTr="000A7E59">
        <w:trPr>
          <w:trHeight w:val="290"/>
        </w:trPr>
        <w:tc>
          <w:tcPr>
            <w:tcW w:w="1377" w:type="dxa"/>
            <w:shd w:val="clear" w:color="auto" w:fill="auto"/>
            <w:noWrap/>
            <w:vAlign w:val="bottom"/>
          </w:tcPr>
          <w:p w14:paraId="3ECCD599" w14:textId="38D8EB50" w:rsidR="00971D90" w:rsidRPr="004550B0" w:rsidRDefault="00971D90" w:rsidP="00971D90">
            <w:pPr>
              <w:rPr>
                <w:color w:val="000000" w:themeColor="text1"/>
                <w:sz w:val="22"/>
                <w:szCs w:val="22"/>
              </w:rPr>
            </w:pPr>
            <w:r w:rsidRPr="004550B0">
              <w:rPr>
                <w:color w:val="000000" w:themeColor="text1"/>
                <w:sz w:val="22"/>
                <w:szCs w:val="22"/>
              </w:rPr>
              <w:t>Bangladesh</w:t>
            </w:r>
          </w:p>
        </w:tc>
        <w:tc>
          <w:tcPr>
            <w:tcW w:w="656" w:type="dxa"/>
            <w:shd w:val="clear" w:color="auto" w:fill="auto"/>
            <w:noWrap/>
            <w:vAlign w:val="bottom"/>
          </w:tcPr>
          <w:p w14:paraId="532B2041" w14:textId="74C821D1"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8813701" w14:textId="3CC6534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027EF96" w14:textId="1F748FB3"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271F3F9C" w14:textId="55B98A83"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74D80FA5" w14:textId="4A039E2E"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1FDD3430" w14:textId="07D81558"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427EA09" w14:textId="07B78127"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0A4A1185" w14:textId="25E260C7"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568EE246" w14:textId="78A78130"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693" w:type="dxa"/>
            <w:shd w:val="clear" w:color="auto" w:fill="auto"/>
            <w:noWrap/>
            <w:vAlign w:val="bottom"/>
          </w:tcPr>
          <w:p w14:paraId="428B71CB" w14:textId="4D1418E8"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7A9954D4" w14:textId="170C4989"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67585248" w14:textId="4D6DCAA9"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2598B5E" w14:textId="08049096"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57FE6892" w14:textId="322B802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5FE9DB4" w14:textId="49DFC104" w:rsidR="00971D90" w:rsidRPr="004550B0" w:rsidRDefault="00971D90" w:rsidP="00971D90">
            <w:pPr>
              <w:jc w:val="right"/>
              <w:rPr>
                <w:color w:val="000000" w:themeColor="text1"/>
                <w:sz w:val="22"/>
                <w:szCs w:val="22"/>
              </w:rPr>
            </w:pPr>
            <w:r w:rsidRPr="004550B0">
              <w:rPr>
                <w:color w:val="000000" w:themeColor="text1"/>
                <w:sz w:val="22"/>
                <w:szCs w:val="22"/>
              </w:rPr>
              <w:t>63</w:t>
            </w:r>
          </w:p>
        </w:tc>
      </w:tr>
      <w:tr w:rsidR="00371D6C" w:rsidRPr="004550B0" w14:paraId="4DFDA8DE" w14:textId="77777777" w:rsidTr="000A7E59">
        <w:trPr>
          <w:trHeight w:val="290"/>
        </w:trPr>
        <w:tc>
          <w:tcPr>
            <w:tcW w:w="1377" w:type="dxa"/>
            <w:shd w:val="clear" w:color="auto" w:fill="auto"/>
            <w:noWrap/>
            <w:vAlign w:val="bottom"/>
          </w:tcPr>
          <w:p w14:paraId="02A08165" w14:textId="27FC8B6C" w:rsidR="00971D90" w:rsidRPr="004550B0" w:rsidRDefault="00971D90" w:rsidP="00971D90">
            <w:pPr>
              <w:rPr>
                <w:color w:val="000000" w:themeColor="text1"/>
                <w:sz w:val="22"/>
                <w:szCs w:val="22"/>
              </w:rPr>
            </w:pPr>
            <w:r w:rsidRPr="004550B0">
              <w:rPr>
                <w:color w:val="000000" w:themeColor="text1"/>
                <w:sz w:val="22"/>
                <w:szCs w:val="22"/>
              </w:rPr>
              <w:t>Belgium</w:t>
            </w:r>
          </w:p>
        </w:tc>
        <w:tc>
          <w:tcPr>
            <w:tcW w:w="656" w:type="dxa"/>
            <w:shd w:val="clear" w:color="auto" w:fill="auto"/>
            <w:noWrap/>
            <w:vAlign w:val="bottom"/>
          </w:tcPr>
          <w:p w14:paraId="6290BA95" w14:textId="1E7D8754"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552DD7D" w14:textId="50BD53D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70802D1" w14:textId="0A4747E4"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4960CFD0" w14:textId="6B9D99F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21127C5" w14:textId="1827A186"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072F75CE" w14:textId="436C459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2C70D05" w14:textId="2BB7206E"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694B4098" w14:textId="2B63DCA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6FA07E0" w14:textId="3113B699"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693" w:type="dxa"/>
            <w:shd w:val="clear" w:color="auto" w:fill="auto"/>
            <w:noWrap/>
            <w:vAlign w:val="bottom"/>
          </w:tcPr>
          <w:p w14:paraId="410CCB21" w14:textId="5C50E89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22D99804" w14:textId="26F6EC7A"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10A9A1EE" w14:textId="69DACA1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6B5DE15" w14:textId="09873F3B"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5066DF43" w14:textId="2491655F"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158FF02D" w14:textId="78EAA40E" w:rsidR="00971D90" w:rsidRPr="004550B0" w:rsidRDefault="00971D90" w:rsidP="00971D90">
            <w:pPr>
              <w:jc w:val="right"/>
              <w:rPr>
                <w:color w:val="000000" w:themeColor="text1"/>
                <w:sz w:val="22"/>
                <w:szCs w:val="22"/>
              </w:rPr>
            </w:pPr>
            <w:r w:rsidRPr="004550B0">
              <w:rPr>
                <w:color w:val="000000" w:themeColor="text1"/>
                <w:sz w:val="22"/>
                <w:szCs w:val="22"/>
              </w:rPr>
              <w:t>104</w:t>
            </w:r>
          </w:p>
        </w:tc>
      </w:tr>
      <w:tr w:rsidR="00371D6C" w:rsidRPr="004550B0" w14:paraId="62CCDFCE" w14:textId="77777777" w:rsidTr="000A7E59">
        <w:trPr>
          <w:trHeight w:val="290"/>
        </w:trPr>
        <w:tc>
          <w:tcPr>
            <w:tcW w:w="1377" w:type="dxa"/>
            <w:shd w:val="clear" w:color="auto" w:fill="auto"/>
            <w:noWrap/>
            <w:vAlign w:val="bottom"/>
          </w:tcPr>
          <w:p w14:paraId="1744212C" w14:textId="5CA4B647" w:rsidR="00971D90" w:rsidRPr="004550B0" w:rsidRDefault="00971D90" w:rsidP="00971D90">
            <w:pPr>
              <w:rPr>
                <w:color w:val="000000" w:themeColor="text1"/>
                <w:sz w:val="22"/>
                <w:szCs w:val="22"/>
              </w:rPr>
            </w:pPr>
            <w:r w:rsidRPr="004550B0">
              <w:rPr>
                <w:color w:val="000000" w:themeColor="text1"/>
                <w:sz w:val="22"/>
                <w:szCs w:val="22"/>
              </w:rPr>
              <w:t>Bolivia</w:t>
            </w:r>
          </w:p>
        </w:tc>
        <w:tc>
          <w:tcPr>
            <w:tcW w:w="656" w:type="dxa"/>
            <w:shd w:val="clear" w:color="auto" w:fill="auto"/>
            <w:noWrap/>
            <w:vAlign w:val="bottom"/>
          </w:tcPr>
          <w:p w14:paraId="2BB94444" w14:textId="35F1B21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D7CAFC7" w14:textId="144AC0B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37065A5" w14:textId="12D07045"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79F84A9F" w14:textId="616FD29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553B43E" w14:textId="19EEEEA8"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37367961" w14:textId="7E4669E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FDB4353" w14:textId="6E5A0967"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59B28CC2" w14:textId="0F2794B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1CEE4DD" w14:textId="7C808099"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693" w:type="dxa"/>
            <w:shd w:val="clear" w:color="auto" w:fill="auto"/>
            <w:noWrap/>
            <w:vAlign w:val="bottom"/>
          </w:tcPr>
          <w:p w14:paraId="692ECBD3" w14:textId="68D26B2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34E39D0" w14:textId="6B65EE37"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2B0CCA70" w14:textId="4070AA8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4BEF76B" w14:textId="3D4A7194"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06608D5D" w14:textId="6BF41C9F"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411BCE79" w14:textId="0EFAE225" w:rsidR="00971D90" w:rsidRPr="004550B0" w:rsidRDefault="00971D90" w:rsidP="00971D90">
            <w:pPr>
              <w:jc w:val="right"/>
              <w:rPr>
                <w:color w:val="000000" w:themeColor="text1"/>
                <w:sz w:val="22"/>
                <w:szCs w:val="22"/>
              </w:rPr>
            </w:pPr>
            <w:r w:rsidRPr="004550B0">
              <w:rPr>
                <w:color w:val="000000" w:themeColor="text1"/>
                <w:sz w:val="22"/>
                <w:szCs w:val="22"/>
              </w:rPr>
              <w:t>27</w:t>
            </w:r>
          </w:p>
        </w:tc>
      </w:tr>
      <w:tr w:rsidR="00371D6C" w:rsidRPr="004550B0" w14:paraId="5D320EC4" w14:textId="77777777" w:rsidTr="000A7E59">
        <w:trPr>
          <w:trHeight w:val="290"/>
        </w:trPr>
        <w:tc>
          <w:tcPr>
            <w:tcW w:w="1377" w:type="dxa"/>
            <w:shd w:val="clear" w:color="auto" w:fill="auto"/>
            <w:noWrap/>
            <w:vAlign w:val="bottom"/>
          </w:tcPr>
          <w:p w14:paraId="68B2D898" w14:textId="49C26BF3" w:rsidR="00971D90" w:rsidRPr="004550B0" w:rsidRDefault="00971D90" w:rsidP="00971D90">
            <w:pPr>
              <w:rPr>
                <w:color w:val="000000" w:themeColor="text1"/>
                <w:sz w:val="22"/>
                <w:szCs w:val="22"/>
              </w:rPr>
            </w:pPr>
            <w:r w:rsidRPr="004550B0">
              <w:rPr>
                <w:color w:val="000000" w:themeColor="text1"/>
                <w:sz w:val="22"/>
                <w:szCs w:val="22"/>
              </w:rPr>
              <w:t>Botswana</w:t>
            </w:r>
          </w:p>
        </w:tc>
        <w:tc>
          <w:tcPr>
            <w:tcW w:w="656" w:type="dxa"/>
            <w:shd w:val="clear" w:color="auto" w:fill="auto"/>
            <w:noWrap/>
            <w:vAlign w:val="bottom"/>
          </w:tcPr>
          <w:p w14:paraId="302C3B9A" w14:textId="42B4203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BF74A81" w14:textId="1343EC9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8F1FC3F" w14:textId="2FD923B2"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0666DE5F" w14:textId="383B234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36DA20D" w14:textId="4FC53CCC"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0FEEA7C4" w14:textId="5CBA4E6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1A6B1EA" w14:textId="725F9026"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03044231" w14:textId="5729F8D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56BFFA8" w14:textId="003D2841"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693" w:type="dxa"/>
            <w:shd w:val="clear" w:color="auto" w:fill="auto"/>
            <w:noWrap/>
            <w:vAlign w:val="bottom"/>
          </w:tcPr>
          <w:p w14:paraId="2B3BB02B" w14:textId="453E03A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2BE22DD3" w14:textId="771F06CA"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1F04C714" w14:textId="7C547BE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556126D" w14:textId="502224F5"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07B38816" w14:textId="48F0B554" w:rsidR="00971D90" w:rsidRPr="004550B0" w:rsidRDefault="00971D90" w:rsidP="00971D90">
            <w:pPr>
              <w:jc w:val="right"/>
              <w:rPr>
                <w:color w:val="000000" w:themeColor="text1"/>
                <w:sz w:val="22"/>
                <w:szCs w:val="22"/>
              </w:rPr>
            </w:pPr>
            <w:r w:rsidRPr="004550B0">
              <w:rPr>
                <w:color w:val="000000" w:themeColor="text1"/>
                <w:sz w:val="22"/>
                <w:szCs w:val="22"/>
              </w:rPr>
              <w:t>0.58</w:t>
            </w:r>
          </w:p>
        </w:tc>
        <w:tc>
          <w:tcPr>
            <w:tcW w:w="681" w:type="dxa"/>
            <w:shd w:val="clear" w:color="auto" w:fill="auto"/>
            <w:noWrap/>
            <w:vAlign w:val="bottom"/>
          </w:tcPr>
          <w:p w14:paraId="0D785A6F" w14:textId="556927B0" w:rsidR="00971D90" w:rsidRPr="004550B0" w:rsidRDefault="00971D90" w:rsidP="00971D90">
            <w:pPr>
              <w:jc w:val="right"/>
              <w:rPr>
                <w:color w:val="000000" w:themeColor="text1"/>
                <w:sz w:val="22"/>
                <w:szCs w:val="22"/>
              </w:rPr>
            </w:pPr>
            <w:r w:rsidRPr="004550B0">
              <w:rPr>
                <w:color w:val="000000" w:themeColor="text1"/>
                <w:sz w:val="22"/>
                <w:szCs w:val="22"/>
              </w:rPr>
              <w:t>3</w:t>
            </w:r>
          </w:p>
        </w:tc>
      </w:tr>
      <w:tr w:rsidR="00371D6C" w:rsidRPr="004550B0" w14:paraId="47192F78" w14:textId="77777777" w:rsidTr="000A7E59">
        <w:trPr>
          <w:trHeight w:val="290"/>
        </w:trPr>
        <w:tc>
          <w:tcPr>
            <w:tcW w:w="1377" w:type="dxa"/>
            <w:shd w:val="clear" w:color="auto" w:fill="auto"/>
            <w:noWrap/>
            <w:vAlign w:val="bottom"/>
          </w:tcPr>
          <w:p w14:paraId="646D691E" w14:textId="3E24726A" w:rsidR="00971D90" w:rsidRPr="004550B0" w:rsidRDefault="00971D90" w:rsidP="00971D90">
            <w:pPr>
              <w:rPr>
                <w:color w:val="000000" w:themeColor="text1"/>
                <w:sz w:val="22"/>
                <w:szCs w:val="22"/>
              </w:rPr>
            </w:pPr>
            <w:r w:rsidRPr="004550B0">
              <w:rPr>
                <w:color w:val="000000" w:themeColor="text1"/>
                <w:sz w:val="22"/>
                <w:szCs w:val="22"/>
              </w:rPr>
              <w:t>Brazil</w:t>
            </w:r>
          </w:p>
        </w:tc>
        <w:tc>
          <w:tcPr>
            <w:tcW w:w="656" w:type="dxa"/>
            <w:shd w:val="clear" w:color="auto" w:fill="auto"/>
            <w:noWrap/>
            <w:vAlign w:val="bottom"/>
          </w:tcPr>
          <w:p w14:paraId="54667DA9" w14:textId="1746206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AEFAD75" w14:textId="7856E03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7DE6560" w14:textId="37E4B064"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09E40818" w14:textId="5B4FC37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C1729A2" w14:textId="1E0AB5F3"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6FA4E611" w14:textId="1BF2FF9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41B1F8D" w14:textId="54436B24" w:rsidR="00971D90" w:rsidRPr="004550B0" w:rsidRDefault="00971D90" w:rsidP="00971D90">
            <w:pPr>
              <w:jc w:val="right"/>
              <w:rPr>
                <w:color w:val="000000" w:themeColor="text1"/>
                <w:sz w:val="22"/>
                <w:szCs w:val="22"/>
              </w:rPr>
            </w:pPr>
            <w:r w:rsidRPr="004550B0">
              <w:rPr>
                <w:color w:val="000000" w:themeColor="text1"/>
                <w:sz w:val="22"/>
                <w:szCs w:val="22"/>
              </w:rPr>
              <w:t>101</w:t>
            </w:r>
          </w:p>
        </w:tc>
        <w:tc>
          <w:tcPr>
            <w:tcW w:w="742" w:type="dxa"/>
            <w:shd w:val="clear" w:color="auto" w:fill="auto"/>
            <w:noWrap/>
            <w:vAlign w:val="bottom"/>
          </w:tcPr>
          <w:p w14:paraId="3F9623FD" w14:textId="39721B8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DEF6A7C" w14:textId="6996962E" w:rsidR="00971D90" w:rsidRPr="004550B0" w:rsidRDefault="00971D90" w:rsidP="00971D90">
            <w:pPr>
              <w:jc w:val="right"/>
              <w:rPr>
                <w:color w:val="000000" w:themeColor="text1"/>
                <w:sz w:val="22"/>
                <w:szCs w:val="22"/>
              </w:rPr>
            </w:pPr>
            <w:r w:rsidRPr="004550B0">
              <w:rPr>
                <w:color w:val="000000" w:themeColor="text1"/>
                <w:sz w:val="22"/>
                <w:szCs w:val="22"/>
              </w:rPr>
              <w:t>96</w:t>
            </w:r>
          </w:p>
        </w:tc>
        <w:tc>
          <w:tcPr>
            <w:tcW w:w="693" w:type="dxa"/>
            <w:shd w:val="clear" w:color="auto" w:fill="auto"/>
            <w:noWrap/>
            <w:vAlign w:val="bottom"/>
          </w:tcPr>
          <w:p w14:paraId="64D5257C" w14:textId="510C4CE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600BEB6C" w14:textId="5FEE62B3" w:rsidR="00971D90" w:rsidRPr="004550B0" w:rsidRDefault="00971D90" w:rsidP="00971D90">
            <w:pPr>
              <w:jc w:val="right"/>
              <w:rPr>
                <w:color w:val="000000" w:themeColor="text1"/>
                <w:sz w:val="22"/>
                <w:szCs w:val="22"/>
              </w:rPr>
            </w:pPr>
            <w:r w:rsidRPr="004550B0">
              <w:rPr>
                <w:color w:val="000000" w:themeColor="text1"/>
                <w:sz w:val="22"/>
                <w:szCs w:val="22"/>
              </w:rPr>
              <w:t>99</w:t>
            </w:r>
          </w:p>
        </w:tc>
        <w:tc>
          <w:tcPr>
            <w:tcW w:w="742" w:type="dxa"/>
            <w:shd w:val="clear" w:color="auto" w:fill="auto"/>
            <w:noWrap/>
            <w:vAlign w:val="bottom"/>
          </w:tcPr>
          <w:p w14:paraId="44538538" w14:textId="574D5CB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32AA044" w14:textId="4DEBDE8E"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742" w:type="dxa"/>
            <w:shd w:val="clear" w:color="auto" w:fill="auto"/>
            <w:noWrap/>
            <w:vAlign w:val="bottom"/>
          </w:tcPr>
          <w:p w14:paraId="58EE9E2F" w14:textId="6CC5DF40"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55375733" w14:textId="7E128924" w:rsidR="00971D90" w:rsidRPr="004550B0" w:rsidRDefault="00971D90" w:rsidP="00971D90">
            <w:pPr>
              <w:jc w:val="right"/>
              <w:rPr>
                <w:color w:val="000000" w:themeColor="text1"/>
                <w:sz w:val="22"/>
                <w:szCs w:val="22"/>
              </w:rPr>
            </w:pPr>
            <w:r w:rsidRPr="004550B0">
              <w:rPr>
                <w:color w:val="000000" w:themeColor="text1"/>
                <w:sz w:val="22"/>
                <w:szCs w:val="22"/>
              </w:rPr>
              <w:t>16</w:t>
            </w:r>
          </w:p>
        </w:tc>
      </w:tr>
      <w:tr w:rsidR="00371D6C" w:rsidRPr="004550B0" w14:paraId="32BAF2C5" w14:textId="77777777" w:rsidTr="000A7E59">
        <w:trPr>
          <w:trHeight w:val="290"/>
        </w:trPr>
        <w:tc>
          <w:tcPr>
            <w:tcW w:w="1377" w:type="dxa"/>
            <w:shd w:val="clear" w:color="auto" w:fill="auto"/>
            <w:noWrap/>
            <w:vAlign w:val="bottom"/>
          </w:tcPr>
          <w:p w14:paraId="2C3EF6AC" w14:textId="282423B0" w:rsidR="00971D90" w:rsidRPr="004550B0" w:rsidRDefault="00971D90" w:rsidP="00971D90">
            <w:pPr>
              <w:rPr>
                <w:color w:val="000000" w:themeColor="text1"/>
                <w:sz w:val="22"/>
                <w:szCs w:val="22"/>
              </w:rPr>
            </w:pPr>
            <w:r w:rsidRPr="004550B0">
              <w:rPr>
                <w:color w:val="000000" w:themeColor="text1"/>
                <w:sz w:val="22"/>
                <w:szCs w:val="22"/>
              </w:rPr>
              <w:t>Bulgaria</w:t>
            </w:r>
          </w:p>
        </w:tc>
        <w:tc>
          <w:tcPr>
            <w:tcW w:w="656" w:type="dxa"/>
            <w:shd w:val="clear" w:color="auto" w:fill="auto"/>
            <w:noWrap/>
            <w:vAlign w:val="bottom"/>
          </w:tcPr>
          <w:p w14:paraId="0689E36E" w14:textId="0D79E94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2E69640" w14:textId="18F760E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31F044C" w14:textId="654D270D"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27F49294" w14:textId="5BE01335"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6CA80FBB" w14:textId="3E4DD143" w:rsidR="00971D90" w:rsidRPr="004550B0" w:rsidRDefault="00971D90" w:rsidP="00971D90">
            <w:pPr>
              <w:jc w:val="right"/>
              <w:rPr>
                <w:color w:val="000000" w:themeColor="text1"/>
                <w:sz w:val="22"/>
                <w:szCs w:val="22"/>
              </w:rPr>
            </w:pPr>
            <w:r w:rsidRPr="004550B0">
              <w:rPr>
                <w:color w:val="000000" w:themeColor="text1"/>
                <w:sz w:val="22"/>
                <w:szCs w:val="22"/>
              </w:rPr>
              <w:t>106</w:t>
            </w:r>
          </w:p>
        </w:tc>
        <w:tc>
          <w:tcPr>
            <w:tcW w:w="742" w:type="dxa"/>
            <w:shd w:val="clear" w:color="auto" w:fill="auto"/>
            <w:noWrap/>
            <w:vAlign w:val="bottom"/>
          </w:tcPr>
          <w:p w14:paraId="06705C38" w14:textId="4A61DE9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F8E7762" w14:textId="27A52C3C" w:rsidR="00971D90" w:rsidRPr="004550B0" w:rsidRDefault="00971D90" w:rsidP="00971D90">
            <w:pPr>
              <w:jc w:val="right"/>
              <w:rPr>
                <w:color w:val="000000" w:themeColor="text1"/>
                <w:sz w:val="22"/>
                <w:szCs w:val="22"/>
              </w:rPr>
            </w:pPr>
            <w:r w:rsidRPr="004550B0">
              <w:rPr>
                <w:color w:val="000000" w:themeColor="text1"/>
                <w:sz w:val="22"/>
                <w:szCs w:val="22"/>
              </w:rPr>
              <w:t>102</w:t>
            </w:r>
          </w:p>
        </w:tc>
        <w:tc>
          <w:tcPr>
            <w:tcW w:w="742" w:type="dxa"/>
            <w:shd w:val="clear" w:color="auto" w:fill="auto"/>
            <w:noWrap/>
            <w:vAlign w:val="bottom"/>
          </w:tcPr>
          <w:p w14:paraId="3786B66E" w14:textId="069ECA6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6116CE8" w14:textId="14C855CC" w:rsidR="00971D90" w:rsidRPr="004550B0" w:rsidRDefault="00971D90" w:rsidP="00971D90">
            <w:pPr>
              <w:jc w:val="right"/>
              <w:rPr>
                <w:color w:val="000000" w:themeColor="text1"/>
                <w:sz w:val="22"/>
                <w:szCs w:val="22"/>
              </w:rPr>
            </w:pPr>
            <w:r w:rsidRPr="004550B0">
              <w:rPr>
                <w:color w:val="000000" w:themeColor="text1"/>
                <w:sz w:val="22"/>
                <w:szCs w:val="22"/>
              </w:rPr>
              <w:t>98</w:t>
            </w:r>
          </w:p>
        </w:tc>
        <w:tc>
          <w:tcPr>
            <w:tcW w:w="693" w:type="dxa"/>
            <w:shd w:val="clear" w:color="auto" w:fill="auto"/>
            <w:noWrap/>
            <w:vAlign w:val="bottom"/>
          </w:tcPr>
          <w:p w14:paraId="258BDD0B" w14:textId="64902E4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01ABC3E5" w14:textId="0A4D2CD9" w:rsidR="00971D90" w:rsidRPr="004550B0" w:rsidRDefault="00971D90" w:rsidP="00971D90">
            <w:pPr>
              <w:jc w:val="right"/>
              <w:rPr>
                <w:color w:val="000000" w:themeColor="text1"/>
                <w:sz w:val="22"/>
                <w:szCs w:val="22"/>
              </w:rPr>
            </w:pPr>
            <w:r w:rsidRPr="004550B0">
              <w:rPr>
                <w:color w:val="000000" w:themeColor="text1"/>
                <w:sz w:val="22"/>
                <w:szCs w:val="22"/>
              </w:rPr>
              <w:t>102</w:t>
            </w:r>
          </w:p>
        </w:tc>
        <w:tc>
          <w:tcPr>
            <w:tcW w:w="742" w:type="dxa"/>
            <w:shd w:val="clear" w:color="auto" w:fill="auto"/>
            <w:noWrap/>
            <w:vAlign w:val="bottom"/>
          </w:tcPr>
          <w:p w14:paraId="3586D3F3" w14:textId="4DBE316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07DEE1E" w14:textId="1479716B" w:rsidR="00971D90" w:rsidRPr="004550B0" w:rsidRDefault="00971D90" w:rsidP="00971D90">
            <w:pPr>
              <w:jc w:val="right"/>
              <w:rPr>
                <w:color w:val="000000" w:themeColor="text1"/>
                <w:sz w:val="22"/>
                <w:szCs w:val="22"/>
              </w:rPr>
            </w:pPr>
            <w:r w:rsidRPr="004550B0">
              <w:rPr>
                <w:color w:val="000000" w:themeColor="text1"/>
                <w:sz w:val="22"/>
                <w:szCs w:val="22"/>
              </w:rPr>
              <w:t>103</w:t>
            </w:r>
          </w:p>
        </w:tc>
        <w:tc>
          <w:tcPr>
            <w:tcW w:w="742" w:type="dxa"/>
            <w:shd w:val="clear" w:color="auto" w:fill="auto"/>
            <w:noWrap/>
            <w:vAlign w:val="bottom"/>
          </w:tcPr>
          <w:p w14:paraId="49DC4243" w14:textId="1200D02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1E6EA65" w14:textId="443EC13C" w:rsidR="00971D90" w:rsidRPr="004550B0" w:rsidRDefault="00971D90" w:rsidP="00971D90">
            <w:pPr>
              <w:jc w:val="right"/>
              <w:rPr>
                <w:color w:val="000000" w:themeColor="text1"/>
                <w:sz w:val="22"/>
                <w:szCs w:val="22"/>
              </w:rPr>
            </w:pPr>
            <w:r w:rsidRPr="004550B0">
              <w:rPr>
                <w:color w:val="000000" w:themeColor="text1"/>
                <w:sz w:val="22"/>
                <w:szCs w:val="22"/>
              </w:rPr>
              <w:t>72</w:t>
            </w:r>
          </w:p>
        </w:tc>
      </w:tr>
      <w:tr w:rsidR="00371D6C" w:rsidRPr="004550B0" w14:paraId="15FB19F3" w14:textId="77777777" w:rsidTr="000A7E59">
        <w:trPr>
          <w:trHeight w:val="290"/>
        </w:trPr>
        <w:tc>
          <w:tcPr>
            <w:tcW w:w="1377" w:type="dxa"/>
            <w:shd w:val="clear" w:color="auto" w:fill="auto"/>
            <w:noWrap/>
            <w:vAlign w:val="bottom"/>
          </w:tcPr>
          <w:p w14:paraId="49002D62" w14:textId="3687FCCE" w:rsidR="00971D90" w:rsidRPr="004550B0" w:rsidRDefault="00971D90" w:rsidP="00971D90">
            <w:pPr>
              <w:rPr>
                <w:color w:val="000000" w:themeColor="text1"/>
                <w:sz w:val="22"/>
                <w:szCs w:val="22"/>
              </w:rPr>
            </w:pPr>
            <w:r w:rsidRPr="004550B0">
              <w:rPr>
                <w:color w:val="000000" w:themeColor="text1"/>
                <w:sz w:val="22"/>
                <w:szCs w:val="22"/>
              </w:rPr>
              <w:t>Burkina Faso</w:t>
            </w:r>
          </w:p>
        </w:tc>
        <w:tc>
          <w:tcPr>
            <w:tcW w:w="656" w:type="dxa"/>
            <w:shd w:val="clear" w:color="auto" w:fill="auto"/>
            <w:noWrap/>
            <w:vAlign w:val="bottom"/>
          </w:tcPr>
          <w:p w14:paraId="26D9DCD3" w14:textId="19FA34CB"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EF9446D" w14:textId="2EC80DF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BC2BECD" w14:textId="4BCB80E3"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491E7099" w14:textId="591C4FF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FD28B47" w14:textId="2E35A0B6"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742" w:type="dxa"/>
            <w:shd w:val="clear" w:color="auto" w:fill="auto"/>
            <w:noWrap/>
            <w:vAlign w:val="bottom"/>
          </w:tcPr>
          <w:p w14:paraId="3B35F9A3" w14:textId="5A632D0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0B6A9B3" w14:textId="29C22C66"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1A98F672" w14:textId="192DFEE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93332A6" w14:textId="1498A017"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693" w:type="dxa"/>
            <w:shd w:val="clear" w:color="auto" w:fill="auto"/>
            <w:noWrap/>
            <w:vAlign w:val="bottom"/>
          </w:tcPr>
          <w:p w14:paraId="3C2B1632" w14:textId="3E42405D"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5BFF5ACC" w14:textId="0EABF77F"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6E4B2DC1" w14:textId="7642701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52749A9" w14:textId="6DD321F5"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257B7CCF" w14:textId="57CA9AB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D6FD2EA" w14:textId="129ED2F9" w:rsidR="00971D90" w:rsidRPr="004550B0" w:rsidRDefault="00971D90" w:rsidP="00971D90">
            <w:pPr>
              <w:jc w:val="right"/>
              <w:rPr>
                <w:color w:val="000000" w:themeColor="text1"/>
                <w:sz w:val="22"/>
                <w:szCs w:val="22"/>
              </w:rPr>
            </w:pPr>
            <w:r w:rsidRPr="004550B0">
              <w:rPr>
                <w:color w:val="000000" w:themeColor="text1"/>
                <w:sz w:val="22"/>
                <w:szCs w:val="22"/>
              </w:rPr>
              <w:t>37</w:t>
            </w:r>
          </w:p>
        </w:tc>
      </w:tr>
      <w:tr w:rsidR="00371D6C" w:rsidRPr="004550B0" w14:paraId="1B3A8C66" w14:textId="77777777" w:rsidTr="000A7E59">
        <w:trPr>
          <w:trHeight w:val="290"/>
        </w:trPr>
        <w:tc>
          <w:tcPr>
            <w:tcW w:w="1377" w:type="dxa"/>
            <w:shd w:val="clear" w:color="auto" w:fill="auto"/>
            <w:noWrap/>
            <w:vAlign w:val="bottom"/>
          </w:tcPr>
          <w:p w14:paraId="5D1F48EE" w14:textId="72106888" w:rsidR="00971D90" w:rsidRPr="004550B0" w:rsidRDefault="00971D90" w:rsidP="00971D90">
            <w:pPr>
              <w:rPr>
                <w:color w:val="000000" w:themeColor="text1"/>
                <w:sz w:val="22"/>
                <w:szCs w:val="22"/>
              </w:rPr>
            </w:pPr>
            <w:r w:rsidRPr="004550B0">
              <w:rPr>
                <w:color w:val="000000" w:themeColor="text1"/>
                <w:sz w:val="22"/>
                <w:szCs w:val="22"/>
              </w:rPr>
              <w:t>Cameroon</w:t>
            </w:r>
          </w:p>
        </w:tc>
        <w:tc>
          <w:tcPr>
            <w:tcW w:w="656" w:type="dxa"/>
            <w:shd w:val="clear" w:color="auto" w:fill="auto"/>
            <w:noWrap/>
            <w:vAlign w:val="bottom"/>
          </w:tcPr>
          <w:p w14:paraId="143DC182" w14:textId="7A870D9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035530C" w14:textId="2A2107CA"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8BFBD64" w14:textId="50349132"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2ED16A7D" w14:textId="0BB30994"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32EF09FD" w14:textId="6E832125"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175EFAD1" w14:textId="379B72FE"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1C8D77A" w14:textId="61973923"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00FF3BF7" w14:textId="0177DCC5"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AAC21A2" w14:textId="6E5D1801"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693" w:type="dxa"/>
            <w:shd w:val="clear" w:color="auto" w:fill="auto"/>
            <w:noWrap/>
            <w:vAlign w:val="bottom"/>
          </w:tcPr>
          <w:p w14:paraId="189338D2" w14:textId="046EBF2D"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62F77D9E" w14:textId="27A8D413"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4B9B127B" w14:textId="12DCB59F"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720CABC" w14:textId="38304AA3"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14E214CB" w14:textId="2FAC19B2"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0446745" w14:textId="78628A44" w:rsidR="00971D90" w:rsidRPr="004550B0" w:rsidRDefault="00971D90" w:rsidP="00971D90">
            <w:pPr>
              <w:jc w:val="right"/>
              <w:rPr>
                <w:color w:val="000000" w:themeColor="text1"/>
                <w:sz w:val="22"/>
                <w:szCs w:val="22"/>
              </w:rPr>
            </w:pPr>
            <w:r w:rsidRPr="004550B0">
              <w:rPr>
                <w:color w:val="000000" w:themeColor="text1"/>
                <w:sz w:val="22"/>
                <w:szCs w:val="22"/>
              </w:rPr>
              <w:t>25</w:t>
            </w:r>
          </w:p>
        </w:tc>
      </w:tr>
      <w:tr w:rsidR="00371D6C" w:rsidRPr="004550B0" w14:paraId="21097FD7" w14:textId="77777777" w:rsidTr="000A7E59">
        <w:trPr>
          <w:trHeight w:val="290"/>
        </w:trPr>
        <w:tc>
          <w:tcPr>
            <w:tcW w:w="1377" w:type="dxa"/>
            <w:shd w:val="clear" w:color="auto" w:fill="auto"/>
            <w:noWrap/>
            <w:vAlign w:val="bottom"/>
          </w:tcPr>
          <w:p w14:paraId="3028DFBA" w14:textId="775F5347" w:rsidR="00971D90" w:rsidRPr="004550B0" w:rsidRDefault="00971D90" w:rsidP="00971D90">
            <w:pPr>
              <w:rPr>
                <w:color w:val="000000" w:themeColor="text1"/>
                <w:sz w:val="22"/>
                <w:szCs w:val="22"/>
              </w:rPr>
            </w:pPr>
            <w:r w:rsidRPr="004550B0">
              <w:rPr>
                <w:color w:val="000000" w:themeColor="text1"/>
                <w:sz w:val="22"/>
                <w:szCs w:val="22"/>
              </w:rPr>
              <w:t>Canada</w:t>
            </w:r>
          </w:p>
        </w:tc>
        <w:tc>
          <w:tcPr>
            <w:tcW w:w="656" w:type="dxa"/>
            <w:shd w:val="clear" w:color="auto" w:fill="auto"/>
            <w:noWrap/>
            <w:vAlign w:val="bottom"/>
          </w:tcPr>
          <w:p w14:paraId="2B1B9EAA" w14:textId="1F0ABF4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DA2AD28" w14:textId="7A59FE8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4D9C9B9" w14:textId="69878B04"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742" w:type="dxa"/>
            <w:shd w:val="clear" w:color="auto" w:fill="auto"/>
            <w:noWrap/>
            <w:vAlign w:val="bottom"/>
          </w:tcPr>
          <w:p w14:paraId="721C9126" w14:textId="0FECF4F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CF961EE" w14:textId="107F7444"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742" w:type="dxa"/>
            <w:shd w:val="clear" w:color="auto" w:fill="auto"/>
            <w:noWrap/>
            <w:vAlign w:val="bottom"/>
          </w:tcPr>
          <w:p w14:paraId="162EBC82" w14:textId="049C0CD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A0280ED" w14:textId="71A4D65D"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742" w:type="dxa"/>
            <w:shd w:val="clear" w:color="auto" w:fill="auto"/>
            <w:noWrap/>
            <w:vAlign w:val="bottom"/>
          </w:tcPr>
          <w:p w14:paraId="6D18B253" w14:textId="5BC0943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77E1D20" w14:textId="0602C126"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693" w:type="dxa"/>
            <w:shd w:val="clear" w:color="auto" w:fill="auto"/>
            <w:noWrap/>
            <w:vAlign w:val="bottom"/>
          </w:tcPr>
          <w:p w14:paraId="6C3041F1" w14:textId="32B8870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25EBB48" w14:textId="6C1FEDAE"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742" w:type="dxa"/>
            <w:shd w:val="clear" w:color="auto" w:fill="auto"/>
            <w:noWrap/>
            <w:vAlign w:val="bottom"/>
          </w:tcPr>
          <w:p w14:paraId="57436F07" w14:textId="1FEE0E8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1075062" w14:textId="0AAFC3C9"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646E4902" w14:textId="13F6A3BB"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75F3B23B" w14:textId="77F3E8C3" w:rsidR="00971D90" w:rsidRPr="004550B0" w:rsidRDefault="00971D90" w:rsidP="00971D90">
            <w:pPr>
              <w:jc w:val="right"/>
              <w:rPr>
                <w:color w:val="000000" w:themeColor="text1"/>
                <w:sz w:val="22"/>
                <w:szCs w:val="22"/>
              </w:rPr>
            </w:pPr>
            <w:r w:rsidRPr="004550B0">
              <w:rPr>
                <w:color w:val="000000" w:themeColor="text1"/>
                <w:sz w:val="22"/>
                <w:szCs w:val="22"/>
              </w:rPr>
              <w:t>85</w:t>
            </w:r>
          </w:p>
        </w:tc>
      </w:tr>
      <w:tr w:rsidR="00371D6C" w:rsidRPr="004550B0" w14:paraId="7B970B1F" w14:textId="77777777" w:rsidTr="000A7E59">
        <w:trPr>
          <w:trHeight w:val="290"/>
        </w:trPr>
        <w:tc>
          <w:tcPr>
            <w:tcW w:w="1377" w:type="dxa"/>
            <w:shd w:val="clear" w:color="auto" w:fill="auto"/>
            <w:noWrap/>
            <w:vAlign w:val="bottom"/>
          </w:tcPr>
          <w:p w14:paraId="047A1F12" w14:textId="63358B01" w:rsidR="00971D90" w:rsidRPr="004550B0" w:rsidRDefault="00971D90" w:rsidP="00971D90">
            <w:pPr>
              <w:rPr>
                <w:color w:val="000000" w:themeColor="text1"/>
                <w:sz w:val="22"/>
                <w:szCs w:val="22"/>
              </w:rPr>
            </w:pPr>
            <w:r w:rsidRPr="004550B0">
              <w:rPr>
                <w:color w:val="000000" w:themeColor="text1"/>
                <w:sz w:val="22"/>
                <w:szCs w:val="22"/>
              </w:rPr>
              <w:t>Chile</w:t>
            </w:r>
          </w:p>
        </w:tc>
        <w:tc>
          <w:tcPr>
            <w:tcW w:w="656" w:type="dxa"/>
            <w:shd w:val="clear" w:color="auto" w:fill="auto"/>
            <w:noWrap/>
            <w:vAlign w:val="bottom"/>
          </w:tcPr>
          <w:p w14:paraId="5C069F59" w14:textId="1822A37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51C00D0" w14:textId="03E600F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E57D91F" w14:textId="29C003C9"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2B313E86" w14:textId="465DF9C1"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B38605E" w14:textId="1E4342BF"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5CD5A6C7" w14:textId="156466D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B6BF5B7" w14:textId="47CAFF15"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47BE23A7" w14:textId="51A8977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46AA405" w14:textId="4BC71A47"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693" w:type="dxa"/>
            <w:shd w:val="clear" w:color="auto" w:fill="auto"/>
            <w:noWrap/>
            <w:vAlign w:val="bottom"/>
          </w:tcPr>
          <w:p w14:paraId="6A23324C" w14:textId="3047E72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34D8FAF" w14:textId="517C1A23"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742" w:type="dxa"/>
            <w:shd w:val="clear" w:color="auto" w:fill="auto"/>
            <w:noWrap/>
            <w:vAlign w:val="bottom"/>
          </w:tcPr>
          <w:p w14:paraId="318E1301" w14:textId="21038F6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27BCC74" w14:textId="20A212DB"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7A97E28B" w14:textId="04BA0F4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FDAE52F" w14:textId="70E83D8D" w:rsidR="00971D90" w:rsidRPr="004550B0" w:rsidRDefault="00971D90" w:rsidP="00971D90">
            <w:pPr>
              <w:jc w:val="right"/>
              <w:rPr>
                <w:color w:val="000000" w:themeColor="text1"/>
                <w:sz w:val="22"/>
                <w:szCs w:val="22"/>
              </w:rPr>
            </w:pPr>
            <w:r w:rsidRPr="004550B0">
              <w:rPr>
                <w:color w:val="000000" w:themeColor="text1"/>
                <w:sz w:val="22"/>
                <w:szCs w:val="22"/>
              </w:rPr>
              <w:t>24</w:t>
            </w:r>
          </w:p>
        </w:tc>
      </w:tr>
      <w:tr w:rsidR="00371D6C" w:rsidRPr="004550B0" w14:paraId="527A93CA" w14:textId="77777777" w:rsidTr="000A7E59">
        <w:trPr>
          <w:trHeight w:val="290"/>
        </w:trPr>
        <w:tc>
          <w:tcPr>
            <w:tcW w:w="1377" w:type="dxa"/>
            <w:shd w:val="clear" w:color="auto" w:fill="auto"/>
            <w:noWrap/>
            <w:vAlign w:val="bottom"/>
          </w:tcPr>
          <w:p w14:paraId="6C92964D" w14:textId="188E3D9D" w:rsidR="00971D90" w:rsidRPr="004550B0" w:rsidRDefault="00971D90" w:rsidP="00971D90">
            <w:pPr>
              <w:rPr>
                <w:color w:val="000000" w:themeColor="text1"/>
                <w:sz w:val="22"/>
                <w:szCs w:val="22"/>
              </w:rPr>
            </w:pPr>
            <w:r w:rsidRPr="004550B0">
              <w:rPr>
                <w:color w:val="000000" w:themeColor="text1"/>
                <w:sz w:val="22"/>
                <w:szCs w:val="22"/>
              </w:rPr>
              <w:t>China</w:t>
            </w:r>
          </w:p>
        </w:tc>
        <w:tc>
          <w:tcPr>
            <w:tcW w:w="656" w:type="dxa"/>
            <w:shd w:val="clear" w:color="auto" w:fill="auto"/>
            <w:noWrap/>
            <w:vAlign w:val="bottom"/>
          </w:tcPr>
          <w:p w14:paraId="4E9CF37F" w14:textId="23DE7F6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6361BC9" w14:textId="29C9BA2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4D4E742" w14:textId="3AF7450E"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46B87E8E" w14:textId="3B211097"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EDBF48A" w14:textId="7E8636E9"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47411BA3" w14:textId="7DF5827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7CE1D53" w14:textId="4E9B69A5"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2947BC37" w14:textId="3B30CB5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00C5343" w14:textId="59F68241"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693" w:type="dxa"/>
            <w:shd w:val="clear" w:color="auto" w:fill="auto"/>
            <w:noWrap/>
            <w:vAlign w:val="bottom"/>
          </w:tcPr>
          <w:p w14:paraId="33E2FD8B" w14:textId="60EFDEC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26258CEC" w14:textId="6D42C9CA"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099C01E5" w14:textId="3644457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1015E98" w14:textId="742AB708"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44391D05" w14:textId="25BC99F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E1B2580" w14:textId="4F6AFCC8" w:rsidR="00971D90" w:rsidRPr="004550B0" w:rsidRDefault="00971D90" w:rsidP="00971D90">
            <w:pPr>
              <w:jc w:val="right"/>
              <w:rPr>
                <w:color w:val="000000" w:themeColor="text1"/>
                <w:sz w:val="22"/>
                <w:szCs w:val="22"/>
              </w:rPr>
            </w:pPr>
            <w:r w:rsidRPr="004550B0">
              <w:rPr>
                <w:color w:val="000000" w:themeColor="text1"/>
                <w:sz w:val="22"/>
                <w:szCs w:val="22"/>
              </w:rPr>
              <w:t>38</w:t>
            </w:r>
          </w:p>
        </w:tc>
      </w:tr>
      <w:tr w:rsidR="00371D6C" w:rsidRPr="004550B0" w14:paraId="16E58512" w14:textId="77777777" w:rsidTr="000A7E59">
        <w:trPr>
          <w:trHeight w:val="290"/>
        </w:trPr>
        <w:tc>
          <w:tcPr>
            <w:tcW w:w="1377" w:type="dxa"/>
            <w:shd w:val="clear" w:color="auto" w:fill="auto"/>
            <w:noWrap/>
            <w:vAlign w:val="bottom"/>
          </w:tcPr>
          <w:p w14:paraId="438482A0" w14:textId="56706803" w:rsidR="00971D90" w:rsidRPr="004550B0" w:rsidRDefault="00971D90" w:rsidP="00971D90">
            <w:pPr>
              <w:rPr>
                <w:color w:val="000000" w:themeColor="text1"/>
                <w:sz w:val="22"/>
                <w:szCs w:val="22"/>
              </w:rPr>
            </w:pPr>
            <w:r w:rsidRPr="004550B0">
              <w:rPr>
                <w:color w:val="000000" w:themeColor="text1"/>
                <w:sz w:val="22"/>
                <w:szCs w:val="22"/>
              </w:rPr>
              <w:t>Colombia</w:t>
            </w:r>
          </w:p>
        </w:tc>
        <w:tc>
          <w:tcPr>
            <w:tcW w:w="656" w:type="dxa"/>
            <w:shd w:val="clear" w:color="auto" w:fill="auto"/>
            <w:noWrap/>
            <w:vAlign w:val="bottom"/>
          </w:tcPr>
          <w:p w14:paraId="4D941096" w14:textId="31530F6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44D29E0" w14:textId="5A8209B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F4C58FB" w14:textId="49BB15D5"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0EFE7086" w14:textId="2941653F"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22F8844" w14:textId="4CD5E5B2"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048B6C67" w14:textId="44D9C64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3CA5AC5" w14:textId="7197E80E"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35092FFA" w14:textId="6BAE5A9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C825FC3" w14:textId="1AD75138"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693" w:type="dxa"/>
            <w:shd w:val="clear" w:color="auto" w:fill="auto"/>
            <w:noWrap/>
            <w:vAlign w:val="bottom"/>
          </w:tcPr>
          <w:p w14:paraId="70A0A2CA" w14:textId="5153818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D920F40" w14:textId="0B9CC3A8"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742" w:type="dxa"/>
            <w:shd w:val="clear" w:color="auto" w:fill="auto"/>
            <w:noWrap/>
            <w:vAlign w:val="bottom"/>
          </w:tcPr>
          <w:p w14:paraId="475FEB6F" w14:textId="180AAC9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5D7CB5A" w14:textId="6C8B1AC7"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02DA05EE" w14:textId="2F8F37E9"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01222B58" w14:textId="2460A39D" w:rsidR="00971D90" w:rsidRPr="004550B0" w:rsidRDefault="00971D90" w:rsidP="00971D90">
            <w:pPr>
              <w:jc w:val="right"/>
              <w:rPr>
                <w:color w:val="000000" w:themeColor="text1"/>
                <w:sz w:val="22"/>
                <w:szCs w:val="22"/>
              </w:rPr>
            </w:pPr>
            <w:r w:rsidRPr="004550B0">
              <w:rPr>
                <w:color w:val="000000" w:themeColor="text1"/>
                <w:sz w:val="22"/>
                <w:szCs w:val="22"/>
              </w:rPr>
              <w:t>9</w:t>
            </w:r>
          </w:p>
        </w:tc>
      </w:tr>
      <w:tr w:rsidR="00371D6C" w:rsidRPr="004550B0" w14:paraId="74D9E5DF" w14:textId="77777777" w:rsidTr="000A7E59">
        <w:trPr>
          <w:trHeight w:val="290"/>
        </w:trPr>
        <w:tc>
          <w:tcPr>
            <w:tcW w:w="1377" w:type="dxa"/>
            <w:shd w:val="clear" w:color="auto" w:fill="auto"/>
            <w:noWrap/>
            <w:vAlign w:val="bottom"/>
          </w:tcPr>
          <w:p w14:paraId="7E2ED38E" w14:textId="2A7179D4" w:rsidR="00971D90" w:rsidRPr="004550B0" w:rsidRDefault="00971D90" w:rsidP="00971D90">
            <w:pPr>
              <w:rPr>
                <w:color w:val="000000" w:themeColor="text1"/>
                <w:sz w:val="22"/>
                <w:szCs w:val="22"/>
              </w:rPr>
            </w:pPr>
            <w:r w:rsidRPr="004550B0">
              <w:rPr>
                <w:color w:val="000000" w:themeColor="text1"/>
                <w:sz w:val="22"/>
                <w:szCs w:val="22"/>
              </w:rPr>
              <w:t>Costa Rica</w:t>
            </w:r>
          </w:p>
        </w:tc>
        <w:tc>
          <w:tcPr>
            <w:tcW w:w="656" w:type="dxa"/>
            <w:shd w:val="clear" w:color="auto" w:fill="auto"/>
            <w:noWrap/>
            <w:vAlign w:val="bottom"/>
          </w:tcPr>
          <w:p w14:paraId="6576DB5C" w14:textId="5E5B91E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BCA56AE"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3C6C0729"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75B8158" w14:textId="79F94D9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C7DD174" w14:textId="6C2291AA"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71D929BA" w14:textId="053B11A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322B590" w14:textId="462221D8" w:rsidR="00971D90" w:rsidRPr="004550B0" w:rsidRDefault="00971D90" w:rsidP="00971D90">
            <w:pPr>
              <w:jc w:val="right"/>
              <w:rPr>
                <w:color w:val="000000" w:themeColor="text1"/>
                <w:sz w:val="22"/>
                <w:szCs w:val="22"/>
              </w:rPr>
            </w:pPr>
            <w:r w:rsidRPr="004550B0">
              <w:rPr>
                <w:color w:val="000000" w:themeColor="text1"/>
                <w:sz w:val="22"/>
                <w:szCs w:val="22"/>
              </w:rPr>
              <w:t>95</w:t>
            </w:r>
          </w:p>
        </w:tc>
        <w:tc>
          <w:tcPr>
            <w:tcW w:w="742" w:type="dxa"/>
            <w:shd w:val="clear" w:color="auto" w:fill="auto"/>
            <w:noWrap/>
            <w:vAlign w:val="bottom"/>
          </w:tcPr>
          <w:p w14:paraId="559C2BDB" w14:textId="267928F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34B4287" w14:textId="11249EB7"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693" w:type="dxa"/>
            <w:shd w:val="clear" w:color="auto" w:fill="auto"/>
            <w:noWrap/>
            <w:vAlign w:val="bottom"/>
          </w:tcPr>
          <w:p w14:paraId="59442A4E" w14:textId="44E97AF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717D671" w14:textId="4C1E4CB0"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588A7A4D" w14:textId="4170CD4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382C03A" w14:textId="1F813395" w:rsidR="00971D90" w:rsidRPr="004550B0" w:rsidRDefault="00971D90" w:rsidP="00971D90">
            <w:pPr>
              <w:jc w:val="right"/>
              <w:rPr>
                <w:color w:val="000000" w:themeColor="text1"/>
                <w:sz w:val="22"/>
                <w:szCs w:val="22"/>
              </w:rPr>
            </w:pPr>
            <w:r w:rsidRPr="004550B0">
              <w:rPr>
                <w:color w:val="000000" w:themeColor="text1"/>
                <w:sz w:val="22"/>
                <w:szCs w:val="22"/>
              </w:rPr>
              <w:t>98</w:t>
            </w:r>
          </w:p>
        </w:tc>
        <w:tc>
          <w:tcPr>
            <w:tcW w:w="742" w:type="dxa"/>
            <w:shd w:val="clear" w:color="auto" w:fill="auto"/>
            <w:noWrap/>
            <w:vAlign w:val="bottom"/>
          </w:tcPr>
          <w:p w14:paraId="5DCC3A82" w14:textId="3AA4937A"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7EED68C9" w14:textId="56BA7993" w:rsidR="00971D90" w:rsidRPr="004550B0" w:rsidRDefault="00971D90" w:rsidP="00971D90">
            <w:pPr>
              <w:jc w:val="right"/>
              <w:rPr>
                <w:color w:val="000000" w:themeColor="text1"/>
                <w:sz w:val="22"/>
                <w:szCs w:val="22"/>
              </w:rPr>
            </w:pPr>
            <w:r w:rsidRPr="004550B0">
              <w:rPr>
                <w:color w:val="000000" w:themeColor="text1"/>
                <w:sz w:val="22"/>
                <w:szCs w:val="22"/>
              </w:rPr>
              <w:t>19</w:t>
            </w:r>
          </w:p>
        </w:tc>
      </w:tr>
      <w:tr w:rsidR="00371D6C" w:rsidRPr="004550B0" w14:paraId="7638F667" w14:textId="77777777" w:rsidTr="000A7E59">
        <w:trPr>
          <w:trHeight w:val="290"/>
        </w:trPr>
        <w:tc>
          <w:tcPr>
            <w:tcW w:w="1377" w:type="dxa"/>
            <w:shd w:val="clear" w:color="auto" w:fill="auto"/>
            <w:noWrap/>
            <w:vAlign w:val="bottom"/>
          </w:tcPr>
          <w:p w14:paraId="665489C8" w14:textId="4AD6D677" w:rsidR="00971D90" w:rsidRPr="004550B0" w:rsidRDefault="00971D90" w:rsidP="00971D90">
            <w:pPr>
              <w:rPr>
                <w:color w:val="000000" w:themeColor="text1"/>
                <w:sz w:val="22"/>
                <w:szCs w:val="22"/>
              </w:rPr>
            </w:pPr>
            <w:r w:rsidRPr="004550B0">
              <w:rPr>
                <w:color w:val="000000" w:themeColor="text1"/>
                <w:sz w:val="22"/>
                <w:szCs w:val="22"/>
              </w:rPr>
              <w:t>Cote d'Ivoire</w:t>
            </w:r>
          </w:p>
        </w:tc>
        <w:tc>
          <w:tcPr>
            <w:tcW w:w="656" w:type="dxa"/>
            <w:shd w:val="clear" w:color="auto" w:fill="auto"/>
            <w:noWrap/>
            <w:vAlign w:val="bottom"/>
          </w:tcPr>
          <w:p w14:paraId="54369B8A" w14:textId="2EEE79C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DF9EDD3" w14:textId="0DC3C73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82598B0" w14:textId="2ABECB6C"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255F5408" w14:textId="748EAF6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527844E" w14:textId="20EC9D20"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680B9686" w14:textId="305494D7"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F9A8BFE" w14:textId="37DEC922"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06F945AD" w14:textId="78D6ECB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23F2AC61" w14:textId="68437693"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693" w:type="dxa"/>
            <w:shd w:val="clear" w:color="auto" w:fill="auto"/>
            <w:noWrap/>
            <w:vAlign w:val="bottom"/>
          </w:tcPr>
          <w:p w14:paraId="2FCBD75C" w14:textId="7F28E6CD"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3A11C142" w14:textId="5F2B3AE9"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562FDCD6" w14:textId="187FE0F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537F21C" w14:textId="7CE6929C"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2E0E7AD4" w14:textId="349368ED" w:rsidR="00971D90" w:rsidRPr="004550B0" w:rsidRDefault="00971D90" w:rsidP="00971D90">
            <w:pPr>
              <w:jc w:val="right"/>
              <w:rPr>
                <w:color w:val="000000" w:themeColor="text1"/>
                <w:sz w:val="22"/>
                <w:szCs w:val="22"/>
              </w:rPr>
            </w:pPr>
            <w:r w:rsidRPr="004550B0">
              <w:rPr>
                <w:color w:val="000000" w:themeColor="text1"/>
                <w:sz w:val="22"/>
                <w:szCs w:val="22"/>
              </w:rPr>
              <w:t>0.51</w:t>
            </w:r>
          </w:p>
        </w:tc>
        <w:tc>
          <w:tcPr>
            <w:tcW w:w="681" w:type="dxa"/>
            <w:shd w:val="clear" w:color="auto" w:fill="auto"/>
            <w:noWrap/>
            <w:vAlign w:val="bottom"/>
          </w:tcPr>
          <w:p w14:paraId="7C8ADC79" w14:textId="162D287D" w:rsidR="00971D90" w:rsidRPr="004550B0" w:rsidRDefault="00971D90" w:rsidP="00971D90">
            <w:pPr>
              <w:jc w:val="right"/>
              <w:rPr>
                <w:color w:val="000000" w:themeColor="text1"/>
                <w:sz w:val="22"/>
                <w:szCs w:val="22"/>
              </w:rPr>
            </w:pPr>
            <w:r w:rsidRPr="004550B0">
              <w:rPr>
                <w:color w:val="000000" w:themeColor="text1"/>
                <w:sz w:val="22"/>
                <w:szCs w:val="22"/>
              </w:rPr>
              <w:t>6</w:t>
            </w:r>
          </w:p>
        </w:tc>
      </w:tr>
      <w:tr w:rsidR="00371D6C" w:rsidRPr="004550B0" w14:paraId="4EC3ABC4" w14:textId="77777777" w:rsidTr="000A7E59">
        <w:trPr>
          <w:trHeight w:val="290"/>
        </w:trPr>
        <w:tc>
          <w:tcPr>
            <w:tcW w:w="1377" w:type="dxa"/>
            <w:shd w:val="clear" w:color="auto" w:fill="auto"/>
            <w:noWrap/>
            <w:vAlign w:val="bottom"/>
          </w:tcPr>
          <w:p w14:paraId="0251D5B7" w14:textId="5D76F576" w:rsidR="00971D90" w:rsidRPr="004550B0" w:rsidRDefault="00971D90" w:rsidP="00971D90">
            <w:pPr>
              <w:rPr>
                <w:color w:val="000000" w:themeColor="text1"/>
                <w:sz w:val="22"/>
                <w:szCs w:val="22"/>
              </w:rPr>
            </w:pPr>
            <w:r w:rsidRPr="004550B0">
              <w:rPr>
                <w:color w:val="000000" w:themeColor="text1"/>
                <w:sz w:val="22"/>
                <w:szCs w:val="22"/>
              </w:rPr>
              <w:t>Croatia</w:t>
            </w:r>
          </w:p>
        </w:tc>
        <w:tc>
          <w:tcPr>
            <w:tcW w:w="656" w:type="dxa"/>
            <w:shd w:val="clear" w:color="auto" w:fill="auto"/>
            <w:noWrap/>
            <w:vAlign w:val="bottom"/>
          </w:tcPr>
          <w:p w14:paraId="1880908B" w14:textId="37B3969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735EDC8" w14:textId="7FA5202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AEFCE80" w14:textId="7CD0722E"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2CD1CADC" w14:textId="63B9371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76022E8" w14:textId="538321E1"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742" w:type="dxa"/>
            <w:shd w:val="clear" w:color="auto" w:fill="auto"/>
            <w:noWrap/>
            <w:vAlign w:val="bottom"/>
          </w:tcPr>
          <w:p w14:paraId="0E27CE9D" w14:textId="68B79B3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82E1695" w14:textId="66CB5F94"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742" w:type="dxa"/>
            <w:shd w:val="clear" w:color="auto" w:fill="auto"/>
            <w:noWrap/>
            <w:vAlign w:val="bottom"/>
          </w:tcPr>
          <w:p w14:paraId="0B2518CA" w14:textId="231EAA9A"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2934BBE0" w14:textId="6A8396C2" w:rsidR="00971D90" w:rsidRPr="004550B0" w:rsidRDefault="00971D90" w:rsidP="00971D90">
            <w:pPr>
              <w:jc w:val="right"/>
              <w:rPr>
                <w:color w:val="000000" w:themeColor="text1"/>
                <w:sz w:val="22"/>
                <w:szCs w:val="22"/>
              </w:rPr>
            </w:pPr>
            <w:r w:rsidRPr="004550B0">
              <w:rPr>
                <w:color w:val="000000" w:themeColor="text1"/>
                <w:sz w:val="22"/>
                <w:szCs w:val="22"/>
              </w:rPr>
              <w:t>93</w:t>
            </w:r>
          </w:p>
        </w:tc>
        <w:tc>
          <w:tcPr>
            <w:tcW w:w="693" w:type="dxa"/>
            <w:shd w:val="clear" w:color="auto" w:fill="auto"/>
            <w:noWrap/>
            <w:vAlign w:val="bottom"/>
          </w:tcPr>
          <w:p w14:paraId="67184695" w14:textId="553B6EE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958A38A" w14:textId="6419CF35" w:rsidR="00971D90" w:rsidRPr="004550B0" w:rsidRDefault="00971D90" w:rsidP="00971D90">
            <w:pPr>
              <w:jc w:val="right"/>
              <w:rPr>
                <w:color w:val="000000" w:themeColor="text1"/>
                <w:sz w:val="22"/>
                <w:szCs w:val="22"/>
              </w:rPr>
            </w:pPr>
            <w:r w:rsidRPr="004550B0">
              <w:rPr>
                <w:color w:val="000000" w:themeColor="text1"/>
                <w:sz w:val="22"/>
                <w:szCs w:val="22"/>
              </w:rPr>
              <w:t>93</w:t>
            </w:r>
          </w:p>
        </w:tc>
        <w:tc>
          <w:tcPr>
            <w:tcW w:w="742" w:type="dxa"/>
            <w:shd w:val="clear" w:color="auto" w:fill="auto"/>
            <w:noWrap/>
            <w:vAlign w:val="bottom"/>
          </w:tcPr>
          <w:p w14:paraId="48869DB4" w14:textId="4D2F0EC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F5CE18C" w14:textId="2157B38E"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6AD20A2F" w14:textId="3C900356" w:rsidR="00971D90" w:rsidRPr="004550B0" w:rsidRDefault="00971D90" w:rsidP="00971D90">
            <w:pPr>
              <w:jc w:val="right"/>
              <w:rPr>
                <w:color w:val="000000" w:themeColor="text1"/>
                <w:sz w:val="22"/>
                <w:szCs w:val="22"/>
              </w:rPr>
            </w:pPr>
            <w:r w:rsidRPr="004550B0">
              <w:rPr>
                <w:color w:val="000000" w:themeColor="text1"/>
                <w:sz w:val="22"/>
                <w:szCs w:val="22"/>
              </w:rPr>
              <w:t>0.28</w:t>
            </w:r>
          </w:p>
        </w:tc>
        <w:tc>
          <w:tcPr>
            <w:tcW w:w="681" w:type="dxa"/>
            <w:shd w:val="clear" w:color="auto" w:fill="auto"/>
            <w:noWrap/>
            <w:vAlign w:val="bottom"/>
          </w:tcPr>
          <w:p w14:paraId="16DD9C58" w14:textId="7BDCCF48" w:rsidR="00971D90" w:rsidRPr="004550B0" w:rsidRDefault="00971D90" w:rsidP="00971D90">
            <w:pPr>
              <w:jc w:val="right"/>
              <w:rPr>
                <w:color w:val="000000" w:themeColor="text1"/>
                <w:sz w:val="22"/>
                <w:szCs w:val="22"/>
              </w:rPr>
            </w:pPr>
            <w:r w:rsidRPr="004550B0">
              <w:rPr>
                <w:color w:val="000000" w:themeColor="text1"/>
                <w:sz w:val="22"/>
                <w:szCs w:val="22"/>
              </w:rPr>
              <w:t>94</w:t>
            </w:r>
          </w:p>
        </w:tc>
      </w:tr>
      <w:tr w:rsidR="00371D6C" w:rsidRPr="004550B0" w14:paraId="5D627412" w14:textId="77777777" w:rsidTr="000A7E59">
        <w:trPr>
          <w:trHeight w:val="290"/>
        </w:trPr>
        <w:tc>
          <w:tcPr>
            <w:tcW w:w="1377" w:type="dxa"/>
            <w:shd w:val="clear" w:color="auto" w:fill="auto"/>
            <w:noWrap/>
            <w:vAlign w:val="bottom"/>
          </w:tcPr>
          <w:p w14:paraId="43A16933" w14:textId="61090393" w:rsidR="00971D90" w:rsidRPr="004550B0" w:rsidRDefault="00971D90" w:rsidP="00971D90">
            <w:pPr>
              <w:rPr>
                <w:color w:val="000000" w:themeColor="text1"/>
                <w:sz w:val="22"/>
                <w:szCs w:val="22"/>
              </w:rPr>
            </w:pPr>
            <w:r w:rsidRPr="004550B0">
              <w:rPr>
                <w:color w:val="000000" w:themeColor="text1"/>
                <w:sz w:val="22"/>
                <w:szCs w:val="22"/>
              </w:rPr>
              <w:t>Cyprus</w:t>
            </w:r>
          </w:p>
        </w:tc>
        <w:tc>
          <w:tcPr>
            <w:tcW w:w="656" w:type="dxa"/>
            <w:shd w:val="clear" w:color="auto" w:fill="auto"/>
            <w:noWrap/>
            <w:vAlign w:val="bottom"/>
          </w:tcPr>
          <w:p w14:paraId="224DB20E" w14:textId="31DB198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9B4857A" w14:textId="3D6E7AC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D714A40" w14:textId="5268E302"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3E3A442E" w14:textId="1CD99ED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C5664C3" w14:textId="63AF7326"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796474B0" w14:textId="5CE158D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DDD7AB4" w14:textId="4C1AEAE1"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54B8FB1E" w14:textId="3FB1965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786A2C9" w14:textId="1AE1C1A8"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693" w:type="dxa"/>
            <w:shd w:val="clear" w:color="auto" w:fill="auto"/>
            <w:noWrap/>
            <w:vAlign w:val="bottom"/>
          </w:tcPr>
          <w:p w14:paraId="631FE0A5" w14:textId="61CEFE0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8F9FBCC" w14:textId="5CF454FE"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093DA37E" w14:textId="246D772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CB5DF35" w14:textId="1681F090"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14392B96" w14:textId="11F6776B"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7049E1A5" w14:textId="374FF2B4" w:rsidR="00971D90" w:rsidRPr="004550B0" w:rsidRDefault="00971D90" w:rsidP="00971D90">
            <w:pPr>
              <w:jc w:val="right"/>
              <w:rPr>
                <w:color w:val="000000" w:themeColor="text1"/>
                <w:sz w:val="22"/>
                <w:szCs w:val="22"/>
              </w:rPr>
            </w:pPr>
            <w:r w:rsidRPr="004550B0">
              <w:rPr>
                <w:color w:val="000000" w:themeColor="text1"/>
                <w:sz w:val="22"/>
                <w:szCs w:val="22"/>
              </w:rPr>
              <w:t>89</w:t>
            </w:r>
          </w:p>
        </w:tc>
      </w:tr>
      <w:tr w:rsidR="00371D6C" w:rsidRPr="004550B0" w14:paraId="67AB0B15" w14:textId="77777777" w:rsidTr="000A7E59">
        <w:trPr>
          <w:trHeight w:val="290"/>
        </w:trPr>
        <w:tc>
          <w:tcPr>
            <w:tcW w:w="1377" w:type="dxa"/>
            <w:shd w:val="clear" w:color="auto" w:fill="auto"/>
            <w:noWrap/>
            <w:vAlign w:val="bottom"/>
          </w:tcPr>
          <w:p w14:paraId="250BBD91" w14:textId="111EAB06" w:rsidR="00971D90" w:rsidRPr="004550B0" w:rsidRDefault="00971D90" w:rsidP="00971D90">
            <w:pPr>
              <w:rPr>
                <w:color w:val="000000" w:themeColor="text1"/>
                <w:sz w:val="22"/>
                <w:szCs w:val="22"/>
              </w:rPr>
            </w:pPr>
            <w:r w:rsidRPr="004550B0">
              <w:rPr>
                <w:color w:val="000000" w:themeColor="text1"/>
                <w:sz w:val="22"/>
                <w:szCs w:val="22"/>
              </w:rPr>
              <w:t>Czech Republic</w:t>
            </w:r>
          </w:p>
        </w:tc>
        <w:tc>
          <w:tcPr>
            <w:tcW w:w="656" w:type="dxa"/>
            <w:shd w:val="clear" w:color="auto" w:fill="auto"/>
            <w:noWrap/>
            <w:vAlign w:val="bottom"/>
          </w:tcPr>
          <w:p w14:paraId="4E743426" w14:textId="6093D18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B0172CA" w14:textId="21DA2BC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19D992E" w14:textId="49CDE47B"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742" w:type="dxa"/>
            <w:shd w:val="clear" w:color="auto" w:fill="auto"/>
            <w:noWrap/>
            <w:vAlign w:val="bottom"/>
          </w:tcPr>
          <w:p w14:paraId="760A65D4" w14:textId="7AC31A32"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07F17A58" w14:textId="29D0F65D" w:rsidR="00971D90" w:rsidRPr="004550B0" w:rsidRDefault="00971D90" w:rsidP="00971D90">
            <w:pPr>
              <w:jc w:val="right"/>
              <w:rPr>
                <w:color w:val="000000" w:themeColor="text1"/>
                <w:sz w:val="22"/>
                <w:szCs w:val="22"/>
              </w:rPr>
            </w:pPr>
            <w:r w:rsidRPr="004550B0">
              <w:rPr>
                <w:color w:val="000000" w:themeColor="text1"/>
                <w:sz w:val="22"/>
                <w:szCs w:val="22"/>
              </w:rPr>
              <w:t>109</w:t>
            </w:r>
          </w:p>
        </w:tc>
        <w:tc>
          <w:tcPr>
            <w:tcW w:w="742" w:type="dxa"/>
            <w:shd w:val="clear" w:color="auto" w:fill="auto"/>
            <w:noWrap/>
            <w:vAlign w:val="bottom"/>
          </w:tcPr>
          <w:p w14:paraId="55EF2D0D" w14:textId="50880D8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3A03692" w14:textId="0E7CA3CE" w:rsidR="00971D90" w:rsidRPr="004550B0" w:rsidRDefault="00971D90" w:rsidP="00971D90">
            <w:pPr>
              <w:jc w:val="right"/>
              <w:rPr>
                <w:color w:val="000000" w:themeColor="text1"/>
                <w:sz w:val="22"/>
                <w:szCs w:val="22"/>
              </w:rPr>
            </w:pPr>
            <w:r w:rsidRPr="004550B0">
              <w:rPr>
                <w:color w:val="000000" w:themeColor="text1"/>
                <w:sz w:val="22"/>
                <w:szCs w:val="22"/>
              </w:rPr>
              <w:t>107</w:t>
            </w:r>
          </w:p>
        </w:tc>
        <w:tc>
          <w:tcPr>
            <w:tcW w:w="742" w:type="dxa"/>
            <w:shd w:val="clear" w:color="auto" w:fill="auto"/>
            <w:noWrap/>
            <w:vAlign w:val="bottom"/>
          </w:tcPr>
          <w:p w14:paraId="445A59A1" w14:textId="5EA4D78C"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592D401E" w14:textId="74EDFB29" w:rsidR="00971D90" w:rsidRPr="004550B0" w:rsidRDefault="00971D90" w:rsidP="00971D90">
            <w:pPr>
              <w:jc w:val="right"/>
              <w:rPr>
                <w:color w:val="000000" w:themeColor="text1"/>
                <w:sz w:val="22"/>
                <w:szCs w:val="22"/>
              </w:rPr>
            </w:pPr>
            <w:r w:rsidRPr="004550B0">
              <w:rPr>
                <w:color w:val="000000" w:themeColor="text1"/>
                <w:sz w:val="22"/>
                <w:szCs w:val="22"/>
              </w:rPr>
              <w:t>108</w:t>
            </w:r>
          </w:p>
        </w:tc>
        <w:tc>
          <w:tcPr>
            <w:tcW w:w="693" w:type="dxa"/>
            <w:shd w:val="clear" w:color="auto" w:fill="auto"/>
            <w:noWrap/>
            <w:vAlign w:val="bottom"/>
          </w:tcPr>
          <w:p w14:paraId="38019571" w14:textId="68C943E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2FCEE206" w14:textId="0C3F30C4" w:rsidR="00971D90" w:rsidRPr="004550B0" w:rsidRDefault="00971D90" w:rsidP="00971D90">
            <w:pPr>
              <w:jc w:val="right"/>
              <w:rPr>
                <w:color w:val="000000" w:themeColor="text1"/>
                <w:sz w:val="22"/>
                <w:szCs w:val="22"/>
              </w:rPr>
            </w:pPr>
            <w:r w:rsidRPr="004550B0">
              <w:rPr>
                <w:color w:val="000000" w:themeColor="text1"/>
                <w:sz w:val="22"/>
                <w:szCs w:val="22"/>
              </w:rPr>
              <w:t>107</w:t>
            </w:r>
          </w:p>
        </w:tc>
        <w:tc>
          <w:tcPr>
            <w:tcW w:w="742" w:type="dxa"/>
            <w:shd w:val="clear" w:color="auto" w:fill="auto"/>
            <w:noWrap/>
            <w:vAlign w:val="bottom"/>
          </w:tcPr>
          <w:p w14:paraId="2EC1CF15" w14:textId="6F3E90FD"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C32165E" w14:textId="4E4D262E" w:rsidR="00971D90" w:rsidRPr="004550B0" w:rsidRDefault="00971D90" w:rsidP="00971D90">
            <w:pPr>
              <w:jc w:val="right"/>
              <w:rPr>
                <w:color w:val="000000" w:themeColor="text1"/>
                <w:sz w:val="22"/>
                <w:szCs w:val="22"/>
              </w:rPr>
            </w:pPr>
            <w:r w:rsidRPr="004550B0">
              <w:rPr>
                <w:color w:val="000000" w:themeColor="text1"/>
                <w:sz w:val="22"/>
                <w:szCs w:val="22"/>
              </w:rPr>
              <w:t>109</w:t>
            </w:r>
          </w:p>
        </w:tc>
        <w:tc>
          <w:tcPr>
            <w:tcW w:w="742" w:type="dxa"/>
            <w:shd w:val="clear" w:color="auto" w:fill="auto"/>
            <w:noWrap/>
            <w:vAlign w:val="bottom"/>
          </w:tcPr>
          <w:p w14:paraId="4CA8CC2F" w14:textId="00BE9EB0"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02ADFC0C" w14:textId="2BDA6F99" w:rsidR="00971D90" w:rsidRPr="004550B0" w:rsidRDefault="00971D90" w:rsidP="00971D90">
            <w:pPr>
              <w:jc w:val="right"/>
              <w:rPr>
                <w:color w:val="000000" w:themeColor="text1"/>
                <w:sz w:val="22"/>
                <w:szCs w:val="22"/>
              </w:rPr>
            </w:pPr>
            <w:r w:rsidRPr="004550B0">
              <w:rPr>
                <w:color w:val="000000" w:themeColor="text1"/>
                <w:sz w:val="22"/>
                <w:szCs w:val="22"/>
              </w:rPr>
              <w:t>105</w:t>
            </w:r>
          </w:p>
        </w:tc>
      </w:tr>
      <w:tr w:rsidR="00371D6C" w:rsidRPr="004550B0" w14:paraId="1AE4D954" w14:textId="77777777" w:rsidTr="000A7E59">
        <w:trPr>
          <w:trHeight w:val="290"/>
        </w:trPr>
        <w:tc>
          <w:tcPr>
            <w:tcW w:w="1377" w:type="dxa"/>
            <w:shd w:val="clear" w:color="auto" w:fill="auto"/>
            <w:noWrap/>
            <w:vAlign w:val="bottom"/>
          </w:tcPr>
          <w:p w14:paraId="27D523B6" w14:textId="75F81A1F" w:rsidR="00971D90" w:rsidRPr="004550B0" w:rsidRDefault="00971D90" w:rsidP="00971D90">
            <w:pPr>
              <w:rPr>
                <w:color w:val="000000" w:themeColor="text1"/>
                <w:sz w:val="22"/>
                <w:szCs w:val="22"/>
              </w:rPr>
            </w:pPr>
            <w:r w:rsidRPr="004550B0">
              <w:rPr>
                <w:color w:val="000000" w:themeColor="text1"/>
                <w:sz w:val="22"/>
                <w:szCs w:val="22"/>
              </w:rPr>
              <w:t>Denmark</w:t>
            </w:r>
          </w:p>
        </w:tc>
        <w:tc>
          <w:tcPr>
            <w:tcW w:w="656" w:type="dxa"/>
            <w:shd w:val="clear" w:color="auto" w:fill="auto"/>
            <w:noWrap/>
            <w:vAlign w:val="bottom"/>
          </w:tcPr>
          <w:p w14:paraId="36C7C9FF" w14:textId="4A0EFEE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99CFD0D" w14:textId="3C569C4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6A4A528" w14:textId="61B6CD0D"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7560A34E" w14:textId="3CE5437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765D4E2" w14:textId="4259FA9B" w:rsidR="00971D90" w:rsidRPr="004550B0" w:rsidRDefault="00971D90" w:rsidP="00971D90">
            <w:pPr>
              <w:jc w:val="right"/>
              <w:rPr>
                <w:color w:val="000000" w:themeColor="text1"/>
                <w:sz w:val="22"/>
                <w:szCs w:val="22"/>
              </w:rPr>
            </w:pPr>
            <w:r w:rsidRPr="004550B0">
              <w:rPr>
                <w:color w:val="000000" w:themeColor="text1"/>
                <w:sz w:val="22"/>
                <w:szCs w:val="22"/>
              </w:rPr>
              <w:t>94</w:t>
            </w:r>
          </w:p>
        </w:tc>
        <w:tc>
          <w:tcPr>
            <w:tcW w:w="742" w:type="dxa"/>
            <w:shd w:val="clear" w:color="auto" w:fill="auto"/>
            <w:noWrap/>
            <w:vAlign w:val="bottom"/>
          </w:tcPr>
          <w:p w14:paraId="38A4AB28" w14:textId="10EFE60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046FB32" w14:textId="5E5751BC"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742" w:type="dxa"/>
            <w:shd w:val="clear" w:color="auto" w:fill="auto"/>
            <w:noWrap/>
            <w:vAlign w:val="bottom"/>
          </w:tcPr>
          <w:p w14:paraId="5E1F6296" w14:textId="56E77AE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51601E2" w14:textId="0963C9F1"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693" w:type="dxa"/>
            <w:shd w:val="clear" w:color="auto" w:fill="auto"/>
            <w:noWrap/>
            <w:vAlign w:val="bottom"/>
          </w:tcPr>
          <w:p w14:paraId="685342CB" w14:textId="5446CE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D366426" w14:textId="3B7F685F"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0AACF00E" w14:textId="21D3E1A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782124B" w14:textId="58846EAD"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742" w:type="dxa"/>
            <w:shd w:val="clear" w:color="auto" w:fill="auto"/>
            <w:noWrap/>
            <w:vAlign w:val="bottom"/>
          </w:tcPr>
          <w:p w14:paraId="23EA10EE" w14:textId="6B96C6BA"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659832E1" w14:textId="1252AC48" w:rsidR="00971D90" w:rsidRPr="004550B0" w:rsidRDefault="00971D90" w:rsidP="00971D90">
            <w:pPr>
              <w:jc w:val="right"/>
              <w:rPr>
                <w:color w:val="000000" w:themeColor="text1"/>
                <w:sz w:val="22"/>
                <w:szCs w:val="22"/>
              </w:rPr>
            </w:pPr>
            <w:r w:rsidRPr="004550B0">
              <w:rPr>
                <w:color w:val="000000" w:themeColor="text1"/>
                <w:sz w:val="22"/>
                <w:szCs w:val="22"/>
              </w:rPr>
              <w:t>103</w:t>
            </w:r>
          </w:p>
        </w:tc>
      </w:tr>
      <w:tr w:rsidR="00371D6C" w:rsidRPr="004550B0" w14:paraId="3C0EF0A2" w14:textId="77777777" w:rsidTr="000A7E59">
        <w:trPr>
          <w:trHeight w:val="290"/>
        </w:trPr>
        <w:tc>
          <w:tcPr>
            <w:tcW w:w="1377" w:type="dxa"/>
            <w:shd w:val="clear" w:color="auto" w:fill="auto"/>
            <w:noWrap/>
            <w:vAlign w:val="bottom"/>
          </w:tcPr>
          <w:p w14:paraId="58721B18" w14:textId="08A8106A" w:rsidR="00971D90" w:rsidRPr="004550B0" w:rsidRDefault="00971D90" w:rsidP="00971D90">
            <w:pPr>
              <w:rPr>
                <w:color w:val="000000" w:themeColor="text1"/>
                <w:sz w:val="22"/>
                <w:szCs w:val="22"/>
              </w:rPr>
            </w:pPr>
            <w:r w:rsidRPr="004550B0">
              <w:rPr>
                <w:color w:val="000000" w:themeColor="text1"/>
                <w:sz w:val="22"/>
                <w:szCs w:val="22"/>
              </w:rPr>
              <w:t>Dominican Republic</w:t>
            </w:r>
          </w:p>
        </w:tc>
        <w:tc>
          <w:tcPr>
            <w:tcW w:w="656" w:type="dxa"/>
            <w:shd w:val="clear" w:color="auto" w:fill="auto"/>
            <w:noWrap/>
            <w:vAlign w:val="bottom"/>
          </w:tcPr>
          <w:p w14:paraId="2C864EAC" w14:textId="328A6636"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784E5F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077FC05"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160C0EE1" w14:textId="027FE5D6"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67A39704" w14:textId="7FA0E967"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09E57286" w14:textId="5B270A22"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267366D" w14:textId="03BC928C"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0C9FD2D6" w14:textId="744EB051"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6A680A0C" w14:textId="09CEFAC1"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693" w:type="dxa"/>
            <w:shd w:val="clear" w:color="auto" w:fill="auto"/>
            <w:noWrap/>
            <w:vAlign w:val="bottom"/>
          </w:tcPr>
          <w:p w14:paraId="345651F1" w14:textId="6476842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6E924D62" w14:textId="31B95F75"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7DAFA9B3" w14:textId="2F8FCC5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70E3708" w14:textId="3A9E1DD6"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1A28007F" w14:textId="5EEB6F7C"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BA7B672" w14:textId="0920D299" w:rsidR="00971D90" w:rsidRPr="004550B0" w:rsidRDefault="00971D90" w:rsidP="00971D90">
            <w:pPr>
              <w:jc w:val="right"/>
              <w:rPr>
                <w:color w:val="000000" w:themeColor="text1"/>
                <w:sz w:val="22"/>
                <w:szCs w:val="22"/>
              </w:rPr>
            </w:pPr>
            <w:r w:rsidRPr="004550B0">
              <w:rPr>
                <w:color w:val="000000" w:themeColor="text1"/>
                <w:sz w:val="22"/>
                <w:szCs w:val="22"/>
              </w:rPr>
              <w:t>26</w:t>
            </w:r>
          </w:p>
        </w:tc>
      </w:tr>
      <w:tr w:rsidR="00371D6C" w:rsidRPr="004550B0" w14:paraId="5BEB703D" w14:textId="77777777" w:rsidTr="000A7E59">
        <w:trPr>
          <w:trHeight w:val="290"/>
        </w:trPr>
        <w:tc>
          <w:tcPr>
            <w:tcW w:w="1377" w:type="dxa"/>
            <w:shd w:val="clear" w:color="auto" w:fill="auto"/>
            <w:noWrap/>
            <w:vAlign w:val="bottom"/>
          </w:tcPr>
          <w:p w14:paraId="243239B1" w14:textId="4B3BF64C" w:rsidR="00971D90" w:rsidRPr="004550B0" w:rsidRDefault="00971D90" w:rsidP="00971D90">
            <w:pPr>
              <w:rPr>
                <w:color w:val="000000" w:themeColor="text1"/>
                <w:sz w:val="22"/>
                <w:szCs w:val="22"/>
              </w:rPr>
            </w:pPr>
            <w:r w:rsidRPr="004550B0">
              <w:rPr>
                <w:color w:val="000000" w:themeColor="text1"/>
                <w:sz w:val="22"/>
                <w:szCs w:val="22"/>
              </w:rPr>
              <w:t>Ecuador</w:t>
            </w:r>
          </w:p>
        </w:tc>
        <w:tc>
          <w:tcPr>
            <w:tcW w:w="656" w:type="dxa"/>
            <w:shd w:val="clear" w:color="auto" w:fill="auto"/>
            <w:noWrap/>
            <w:vAlign w:val="bottom"/>
          </w:tcPr>
          <w:p w14:paraId="35DBEFAD" w14:textId="56649CB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186986A" w14:textId="6CDD3A4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391E8CF" w14:textId="7E10894E"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7F9D1FEB" w14:textId="5B707071"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9DE6897" w14:textId="039689AE"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742" w:type="dxa"/>
            <w:shd w:val="clear" w:color="auto" w:fill="auto"/>
            <w:noWrap/>
            <w:vAlign w:val="bottom"/>
          </w:tcPr>
          <w:p w14:paraId="745F4A2F" w14:textId="412C778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6ADEB68" w14:textId="61F27365"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592CB1D9" w14:textId="2D41E57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2AFAD19" w14:textId="540D2F7E"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693" w:type="dxa"/>
            <w:shd w:val="clear" w:color="auto" w:fill="auto"/>
            <w:noWrap/>
            <w:vAlign w:val="bottom"/>
          </w:tcPr>
          <w:p w14:paraId="489054B3" w14:textId="18E3DB2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640E2ED7" w14:textId="785A391B"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0F27E9D1" w14:textId="384DC2E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941A622" w14:textId="1A3A3E88" w:rsidR="00971D90" w:rsidRPr="004550B0" w:rsidRDefault="00971D90" w:rsidP="00971D90">
            <w:pPr>
              <w:jc w:val="right"/>
              <w:rPr>
                <w:color w:val="000000" w:themeColor="text1"/>
                <w:sz w:val="22"/>
                <w:szCs w:val="22"/>
              </w:rPr>
            </w:pPr>
            <w:r w:rsidRPr="004550B0">
              <w:rPr>
                <w:color w:val="000000" w:themeColor="text1"/>
                <w:sz w:val="22"/>
                <w:szCs w:val="22"/>
              </w:rPr>
              <w:t>44</w:t>
            </w:r>
          </w:p>
        </w:tc>
        <w:tc>
          <w:tcPr>
            <w:tcW w:w="742" w:type="dxa"/>
            <w:shd w:val="clear" w:color="auto" w:fill="auto"/>
            <w:noWrap/>
            <w:vAlign w:val="bottom"/>
          </w:tcPr>
          <w:p w14:paraId="028774B2" w14:textId="477DA67F"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1949381" w14:textId="3A692DBB" w:rsidR="00971D90" w:rsidRPr="004550B0" w:rsidRDefault="00971D90" w:rsidP="00971D90">
            <w:pPr>
              <w:jc w:val="right"/>
              <w:rPr>
                <w:color w:val="000000" w:themeColor="text1"/>
                <w:sz w:val="22"/>
                <w:szCs w:val="22"/>
              </w:rPr>
            </w:pPr>
            <w:r w:rsidRPr="004550B0">
              <w:rPr>
                <w:color w:val="000000" w:themeColor="text1"/>
                <w:sz w:val="22"/>
                <w:szCs w:val="22"/>
              </w:rPr>
              <w:t>33</w:t>
            </w:r>
          </w:p>
        </w:tc>
      </w:tr>
      <w:tr w:rsidR="00371D6C" w:rsidRPr="004550B0" w14:paraId="705D2B34" w14:textId="77777777" w:rsidTr="000A7E59">
        <w:trPr>
          <w:trHeight w:val="290"/>
        </w:trPr>
        <w:tc>
          <w:tcPr>
            <w:tcW w:w="1377" w:type="dxa"/>
            <w:shd w:val="clear" w:color="auto" w:fill="auto"/>
            <w:noWrap/>
            <w:vAlign w:val="bottom"/>
          </w:tcPr>
          <w:p w14:paraId="723DC3BA" w14:textId="700C1F5F" w:rsidR="00971D90" w:rsidRPr="004550B0" w:rsidRDefault="00971D90" w:rsidP="00971D90">
            <w:pPr>
              <w:rPr>
                <w:color w:val="000000" w:themeColor="text1"/>
                <w:sz w:val="22"/>
                <w:szCs w:val="22"/>
              </w:rPr>
            </w:pPr>
            <w:r w:rsidRPr="004550B0">
              <w:rPr>
                <w:color w:val="000000" w:themeColor="text1"/>
                <w:sz w:val="22"/>
                <w:szCs w:val="22"/>
              </w:rPr>
              <w:t>Egypt, Arab Rep.</w:t>
            </w:r>
          </w:p>
        </w:tc>
        <w:tc>
          <w:tcPr>
            <w:tcW w:w="656" w:type="dxa"/>
            <w:shd w:val="clear" w:color="auto" w:fill="auto"/>
            <w:noWrap/>
            <w:vAlign w:val="bottom"/>
          </w:tcPr>
          <w:p w14:paraId="468AA22B" w14:textId="1C1C617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F7C1F2A" w14:textId="07D3157B"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67C47C66" w14:textId="47EBB29A"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77E555B4" w14:textId="382F8A26"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3415D5E0" w14:textId="12D3A33B"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44BAB30A" w14:textId="5C29D697"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4973571B" w14:textId="4C1A359F"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68E183CB" w14:textId="2487FBA4"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2E89EC8C" w14:textId="0FCD851E"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693" w:type="dxa"/>
            <w:shd w:val="clear" w:color="auto" w:fill="auto"/>
            <w:noWrap/>
            <w:vAlign w:val="bottom"/>
          </w:tcPr>
          <w:p w14:paraId="7C447C9D" w14:textId="5A788EC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07" w:type="dxa"/>
            <w:shd w:val="clear" w:color="auto" w:fill="auto"/>
            <w:noWrap/>
            <w:vAlign w:val="bottom"/>
          </w:tcPr>
          <w:p w14:paraId="6A6D975B" w14:textId="5E09B7E3"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095475DF" w14:textId="35E072A1"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083AB080" w14:textId="7E9A6B4B"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5F64BB7D" w14:textId="0513102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36798E84" w14:textId="475FCEBC" w:rsidR="00971D90" w:rsidRPr="004550B0" w:rsidRDefault="00971D90" w:rsidP="00971D90">
            <w:pPr>
              <w:jc w:val="right"/>
              <w:rPr>
                <w:color w:val="000000" w:themeColor="text1"/>
                <w:sz w:val="22"/>
                <w:szCs w:val="22"/>
              </w:rPr>
            </w:pPr>
            <w:r w:rsidRPr="004550B0">
              <w:rPr>
                <w:color w:val="000000" w:themeColor="text1"/>
                <w:sz w:val="22"/>
                <w:szCs w:val="22"/>
              </w:rPr>
              <w:t>34</w:t>
            </w:r>
          </w:p>
        </w:tc>
      </w:tr>
      <w:tr w:rsidR="00371D6C" w:rsidRPr="004550B0" w14:paraId="524474C1" w14:textId="77777777" w:rsidTr="000A7E59">
        <w:trPr>
          <w:trHeight w:val="290"/>
        </w:trPr>
        <w:tc>
          <w:tcPr>
            <w:tcW w:w="1377" w:type="dxa"/>
            <w:shd w:val="clear" w:color="auto" w:fill="auto"/>
            <w:noWrap/>
            <w:vAlign w:val="bottom"/>
          </w:tcPr>
          <w:p w14:paraId="414F4E25" w14:textId="418AD3F8" w:rsidR="00971D90" w:rsidRPr="004550B0" w:rsidRDefault="00971D90" w:rsidP="00971D90">
            <w:pPr>
              <w:rPr>
                <w:color w:val="000000" w:themeColor="text1"/>
                <w:sz w:val="22"/>
                <w:szCs w:val="22"/>
              </w:rPr>
            </w:pPr>
            <w:r w:rsidRPr="004550B0">
              <w:rPr>
                <w:color w:val="000000" w:themeColor="text1"/>
                <w:sz w:val="22"/>
                <w:szCs w:val="22"/>
              </w:rPr>
              <w:t>El Salvador</w:t>
            </w:r>
          </w:p>
        </w:tc>
        <w:tc>
          <w:tcPr>
            <w:tcW w:w="656" w:type="dxa"/>
            <w:shd w:val="clear" w:color="auto" w:fill="auto"/>
            <w:noWrap/>
            <w:vAlign w:val="bottom"/>
          </w:tcPr>
          <w:p w14:paraId="1A75BCC8" w14:textId="05F2AA7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1D8083E"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7C10638"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3186810" w14:textId="49832546"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A5CFFDB" w14:textId="4739BA2F"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0CD070CB" w14:textId="0CA8690E"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383D55E" w14:textId="33D2F89B"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639D44C6" w14:textId="3F9826D4"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36440AA" w14:textId="4B1668A9"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693" w:type="dxa"/>
            <w:shd w:val="clear" w:color="auto" w:fill="auto"/>
            <w:noWrap/>
            <w:vAlign w:val="bottom"/>
          </w:tcPr>
          <w:p w14:paraId="58118057" w14:textId="35B9E67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3275677E" w14:textId="37CB89F2"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5D10171A" w14:textId="1677E887"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D53217A" w14:textId="11202DD5"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078FFD9C" w14:textId="1A8AECF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3A00F85A" w14:textId="5EB290FB" w:rsidR="00971D90" w:rsidRPr="004550B0" w:rsidRDefault="00971D90" w:rsidP="00971D90">
            <w:pPr>
              <w:jc w:val="right"/>
              <w:rPr>
                <w:color w:val="000000" w:themeColor="text1"/>
                <w:sz w:val="22"/>
                <w:szCs w:val="22"/>
              </w:rPr>
            </w:pPr>
            <w:r w:rsidRPr="004550B0">
              <w:rPr>
                <w:color w:val="000000" w:themeColor="text1"/>
                <w:sz w:val="22"/>
                <w:szCs w:val="22"/>
              </w:rPr>
              <w:t>48</w:t>
            </w:r>
          </w:p>
        </w:tc>
      </w:tr>
      <w:tr w:rsidR="00371D6C" w:rsidRPr="004550B0" w14:paraId="19AF8BB3" w14:textId="77777777" w:rsidTr="000A7E59">
        <w:trPr>
          <w:trHeight w:val="290"/>
        </w:trPr>
        <w:tc>
          <w:tcPr>
            <w:tcW w:w="1377" w:type="dxa"/>
            <w:shd w:val="clear" w:color="auto" w:fill="auto"/>
            <w:noWrap/>
            <w:vAlign w:val="bottom"/>
          </w:tcPr>
          <w:p w14:paraId="273FE4B6" w14:textId="0370DCAE" w:rsidR="00971D90" w:rsidRPr="004550B0" w:rsidRDefault="00971D90" w:rsidP="00971D90">
            <w:pPr>
              <w:rPr>
                <w:color w:val="000000" w:themeColor="text1"/>
                <w:sz w:val="22"/>
                <w:szCs w:val="22"/>
              </w:rPr>
            </w:pPr>
            <w:r w:rsidRPr="004550B0">
              <w:rPr>
                <w:color w:val="000000" w:themeColor="text1"/>
                <w:sz w:val="22"/>
                <w:szCs w:val="22"/>
              </w:rPr>
              <w:t>Estonia</w:t>
            </w:r>
          </w:p>
        </w:tc>
        <w:tc>
          <w:tcPr>
            <w:tcW w:w="656" w:type="dxa"/>
            <w:shd w:val="clear" w:color="auto" w:fill="auto"/>
            <w:noWrap/>
            <w:vAlign w:val="bottom"/>
          </w:tcPr>
          <w:p w14:paraId="5935D05D" w14:textId="1BCEBD7B"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0876D1C" w14:textId="6547C8F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6717F2C" w14:textId="0DF65952"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2B289713" w14:textId="3ECD563D"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F387BE8" w14:textId="66722585" w:rsidR="00971D90" w:rsidRPr="004550B0" w:rsidRDefault="00971D90" w:rsidP="00971D90">
            <w:pPr>
              <w:jc w:val="right"/>
              <w:rPr>
                <w:color w:val="000000" w:themeColor="text1"/>
                <w:sz w:val="22"/>
                <w:szCs w:val="22"/>
              </w:rPr>
            </w:pPr>
            <w:r w:rsidRPr="004550B0">
              <w:rPr>
                <w:color w:val="000000" w:themeColor="text1"/>
                <w:sz w:val="22"/>
                <w:szCs w:val="22"/>
              </w:rPr>
              <w:t>102</w:t>
            </w:r>
          </w:p>
        </w:tc>
        <w:tc>
          <w:tcPr>
            <w:tcW w:w="742" w:type="dxa"/>
            <w:shd w:val="clear" w:color="auto" w:fill="auto"/>
            <w:noWrap/>
            <w:vAlign w:val="bottom"/>
          </w:tcPr>
          <w:p w14:paraId="44F6627A" w14:textId="4416447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B2CAB14" w14:textId="254D91AD"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742" w:type="dxa"/>
            <w:shd w:val="clear" w:color="auto" w:fill="auto"/>
            <w:noWrap/>
            <w:vAlign w:val="bottom"/>
          </w:tcPr>
          <w:p w14:paraId="3BABE00E" w14:textId="2BDA6AC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BBF3EFE" w14:textId="753EE7FF" w:rsidR="00971D90" w:rsidRPr="004550B0" w:rsidRDefault="00971D90" w:rsidP="00971D90">
            <w:pPr>
              <w:jc w:val="right"/>
              <w:rPr>
                <w:color w:val="000000" w:themeColor="text1"/>
                <w:sz w:val="22"/>
                <w:szCs w:val="22"/>
              </w:rPr>
            </w:pPr>
            <w:r w:rsidRPr="004550B0">
              <w:rPr>
                <w:color w:val="000000" w:themeColor="text1"/>
                <w:sz w:val="22"/>
                <w:szCs w:val="22"/>
              </w:rPr>
              <w:t>97</w:t>
            </w:r>
          </w:p>
        </w:tc>
        <w:tc>
          <w:tcPr>
            <w:tcW w:w="693" w:type="dxa"/>
            <w:shd w:val="clear" w:color="auto" w:fill="auto"/>
            <w:noWrap/>
            <w:vAlign w:val="bottom"/>
          </w:tcPr>
          <w:p w14:paraId="02E0822D" w14:textId="0957191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9EE9B09" w14:textId="6D69B60E"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51BEAC4B" w14:textId="0B7A343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AE4AC1D" w14:textId="6A320901"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235B9320" w14:textId="1C906234"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B28075F" w14:textId="6A141B83" w:rsidR="00971D90" w:rsidRPr="004550B0" w:rsidRDefault="00971D90" w:rsidP="00971D90">
            <w:pPr>
              <w:jc w:val="right"/>
              <w:rPr>
                <w:color w:val="000000" w:themeColor="text1"/>
                <w:sz w:val="22"/>
                <w:szCs w:val="22"/>
              </w:rPr>
            </w:pPr>
            <w:r w:rsidRPr="004550B0">
              <w:rPr>
                <w:color w:val="000000" w:themeColor="text1"/>
                <w:sz w:val="22"/>
                <w:szCs w:val="22"/>
              </w:rPr>
              <w:t>80</w:t>
            </w:r>
          </w:p>
        </w:tc>
      </w:tr>
      <w:tr w:rsidR="00371D6C" w:rsidRPr="004550B0" w14:paraId="73AF636A" w14:textId="77777777" w:rsidTr="000A7E59">
        <w:trPr>
          <w:trHeight w:val="290"/>
        </w:trPr>
        <w:tc>
          <w:tcPr>
            <w:tcW w:w="1377" w:type="dxa"/>
            <w:shd w:val="clear" w:color="auto" w:fill="auto"/>
            <w:noWrap/>
            <w:vAlign w:val="bottom"/>
          </w:tcPr>
          <w:p w14:paraId="7E8F10BD" w14:textId="20705A64" w:rsidR="00971D90" w:rsidRPr="004550B0" w:rsidRDefault="00971D90" w:rsidP="00971D90">
            <w:pPr>
              <w:rPr>
                <w:color w:val="000000" w:themeColor="text1"/>
                <w:sz w:val="22"/>
                <w:szCs w:val="22"/>
              </w:rPr>
            </w:pPr>
            <w:r w:rsidRPr="004550B0">
              <w:rPr>
                <w:color w:val="000000" w:themeColor="text1"/>
                <w:sz w:val="22"/>
                <w:szCs w:val="22"/>
              </w:rPr>
              <w:t>Ethiopia</w:t>
            </w:r>
          </w:p>
        </w:tc>
        <w:tc>
          <w:tcPr>
            <w:tcW w:w="656" w:type="dxa"/>
            <w:shd w:val="clear" w:color="auto" w:fill="auto"/>
            <w:noWrap/>
            <w:vAlign w:val="bottom"/>
          </w:tcPr>
          <w:p w14:paraId="51822423" w14:textId="1148741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8B127C3" w14:textId="239A4DF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F4F1D8A" w14:textId="71AD5AEF"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692CE55D" w14:textId="2286861A"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7A67FD65" w14:textId="1DD34FEA"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0270F904" w14:textId="4EAD8DE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30DC287" w14:textId="73291B0C"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01EC981B" w14:textId="0AFF968C"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C93ECDE" w14:textId="0A3F1DA7"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693" w:type="dxa"/>
            <w:shd w:val="clear" w:color="auto" w:fill="auto"/>
            <w:noWrap/>
            <w:vAlign w:val="bottom"/>
          </w:tcPr>
          <w:p w14:paraId="01F2EF2D" w14:textId="32614A43"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5FCE3264" w14:textId="596AC7D3"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04700425" w14:textId="7080E189"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585BB371" w14:textId="1B593697"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432B0C5F" w14:textId="488FEF0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5867E7D" w14:textId="54D1FE3D" w:rsidR="00971D90" w:rsidRPr="004550B0" w:rsidRDefault="00971D90" w:rsidP="00971D90">
            <w:pPr>
              <w:jc w:val="right"/>
              <w:rPr>
                <w:color w:val="000000" w:themeColor="text1"/>
                <w:sz w:val="22"/>
                <w:szCs w:val="22"/>
              </w:rPr>
            </w:pPr>
            <w:r w:rsidRPr="004550B0">
              <w:rPr>
                <w:color w:val="000000" w:themeColor="text1"/>
                <w:sz w:val="22"/>
                <w:szCs w:val="22"/>
              </w:rPr>
              <w:t>71</w:t>
            </w:r>
          </w:p>
        </w:tc>
      </w:tr>
      <w:tr w:rsidR="00371D6C" w:rsidRPr="004550B0" w14:paraId="04629E4F" w14:textId="77777777" w:rsidTr="000A7E59">
        <w:trPr>
          <w:trHeight w:val="290"/>
        </w:trPr>
        <w:tc>
          <w:tcPr>
            <w:tcW w:w="1377" w:type="dxa"/>
            <w:shd w:val="clear" w:color="auto" w:fill="auto"/>
            <w:noWrap/>
            <w:vAlign w:val="bottom"/>
          </w:tcPr>
          <w:p w14:paraId="2A85C9D4" w14:textId="17135F6D" w:rsidR="00971D90" w:rsidRPr="004550B0" w:rsidRDefault="00971D90" w:rsidP="00971D90">
            <w:pPr>
              <w:rPr>
                <w:color w:val="000000" w:themeColor="text1"/>
                <w:sz w:val="22"/>
                <w:szCs w:val="22"/>
              </w:rPr>
            </w:pPr>
            <w:r w:rsidRPr="004550B0">
              <w:rPr>
                <w:color w:val="000000" w:themeColor="text1"/>
                <w:sz w:val="22"/>
                <w:szCs w:val="22"/>
              </w:rPr>
              <w:t>Finland</w:t>
            </w:r>
          </w:p>
        </w:tc>
        <w:tc>
          <w:tcPr>
            <w:tcW w:w="656" w:type="dxa"/>
            <w:shd w:val="clear" w:color="auto" w:fill="auto"/>
            <w:noWrap/>
            <w:vAlign w:val="bottom"/>
          </w:tcPr>
          <w:p w14:paraId="699C8847" w14:textId="5D409656"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52509D3" w14:textId="11D454D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8F6AB0F" w14:textId="19C839D1"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742" w:type="dxa"/>
            <w:shd w:val="clear" w:color="auto" w:fill="auto"/>
            <w:noWrap/>
            <w:vAlign w:val="bottom"/>
          </w:tcPr>
          <w:p w14:paraId="5A0D3C42" w14:textId="315EBBC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8CD99B3" w14:textId="1A5590C4"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742" w:type="dxa"/>
            <w:shd w:val="clear" w:color="auto" w:fill="auto"/>
            <w:noWrap/>
            <w:vAlign w:val="bottom"/>
          </w:tcPr>
          <w:p w14:paraId="128E4D2F" w14:textId="5F9F64C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833BFCA" w14:textId="00E9FB44"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742" w:type="dxa"/>
            <w:shd w:val="clear" w:color="auto" w:fill="auto"/>
            <w:noWrap/>
            <w:vAlign w:val="bottom"/>
          </w:tcPr>
          <w:p w14:paraId="74519FAA" w14:textId="2B59126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A67438D" w14:textId="1324DEAE"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693" w:type="dxa"/>
            <w:shd w:val="clear" w:color="auto" w:fill="auto"/>
            <w:noWrap/>
            <w:vAlign w:val="bottom"/>
          </w:tcPr>
          <w:p w14:paraId="66976FBB" w14:textId="087F7A9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5AA64E58" w14:textId="1D8EA59F"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39187803" w14:textId="04748DC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AC0D018" w14:textId="066FF8A8"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12C6055A" w14:textId="10A2E956"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51C8188C" w14:textId="54DE4F16" w:rsidR="00971D90" w:rsidRPr="004550B0" w:rsidRDefault="00971D90" w:rsidP="00971D90">
            <w:pPr>
              <w:jc w:val="right"/>
              <w:rPr>
                <w:color w:val="000000" w:themeColor="text1"/>
                <w:sz w:val="22"/>
                <w:szCs w:val="22"/>
              </w:rPr>
            </w:pPr>
            <w:r w:rsidRPr="004550B0">
              <w:rPr>
                <w:color w:val="000000" w:themeColor="text1"/>
                <w:sz w:val="22"/>
                <w:szCs w:val="22"/>
              </w:rPr>
              <w:t>102</w:t>
            </w:r>
          </w:p>
        </w:tc>
      </w:tr>
      <w:tr w:rsidR="00371D6C" w:rsidRPr="004550B0" w14:paraId="5B8F6DFC" w14:textId="77777777" w:rsidTr="000A7E59">
        <w:trPr>
          <w:trHeight w:val="290"/>
        </w:trPr>
        <w:tc>
          <w:tcPr>
            <w:tcW w:w="1377" w:type="dxa"/>
            <w:shd w:val="clear" w:color="auto" w:fill="auto"/>
            <w:noWrap/>
            <w:vAlign w:val="bottom"/>
          </w:tcPr>
          <w:p w14:paraId="5660024E" w14:textId="6F8CE215" w:rsidR="00971D90" w:rsidRPr="004550B0" w:rsidRDefault="00971D90" w:rsidP="00971D90">
            <w:pPr>
              <w:rPr>
                <w:color w:val="000000" w:themeColor="text1"/>
                <w:sz w:val="22"/>
                <w:szCs w:val="22"/>
              </w:rPr>
            </w:pPr>
            <w:r w:rsidRPr="004550B0">
              <w:rPr>
                <w:color w:val="000000" w:themeColor="text1"/>
                <w:sz w:val="22"/>
                <w:szCs w:val="22"/>
              </w:rPr>
              <w:t>France</w:t>
            </w:r>
          </w:p>
        </w:tc>
        <w:tc>
          <w:tcPr>
            <w:tcW w:w="656" w:type="dxa"/>
            <w:shd w:val="clear" w:color="auto" w:fill="auto"/>
            <w:noWrap/>
            <w:vAlign w:val="bottom"/>
          </w:tcPr>
          <w:p w14:paraId="3C4560B9" w14:textId="0ACA351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C9C72BF" w14:textId="0A64928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8EAE58D" w14:textId="4F56C5BF"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567515BB" w14:textId="4EED15C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4CF9A06" w14:textId="7868D0D3"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0B54B206" w14:textId="6820199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B3E3B7D" w14:textId="3281FE09"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2D7D03CD" w14:textId="3FFB6CB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0079DB3" w14:textId="2B87AE2F"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693" w:type="dxa"/>
            <w:shd w:val="clear" w:color="auto" w:fill="auto"/>
            <w:noWrap/>
            <w:vAlign w:val="bottom"/>
          </w:tcPr>
          <w:p w14:paraId="2F39A7C8" w14:textId="0F320FE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1E66FA2" w14:textId="0E98C7B2"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10557ABD" w14:textId="1631A2A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A5252D1" w14:textId="093A845E"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0E312B5A" w14:textId="24F4C27F"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0F58C522" w14:textId="5CD64C64" w:rsidR="00971D90" w:rsidRPr="004550B0" w:rsidRDefault="00971D90" w:rsidP="00971D90">
            <w:pPr>
              <w:jc w:val="right"/>
              <w:rPr>
                <w:color w:val="000000" w:themeColor="text1"/>
                <w:sz w:val="22"/>
                <w:szCs w:val="22"/>
              </w:rPr>
            </w:pPr>
            <w:r w:rsidRPr="004550B0">
              <w:rPr>
                <w:color w:val="000000" w:themeColor="text1"/>
                <w:sz w:val="22"/>
                <w:szCs w:val="22"/>
              </w:rPr>
              <w:t>90</w:t>
            </w:r>
          </w:p>
        </w:tc>
      </w:tr>
      <w:tr w:rsidR="00371D6C" w:rsidRPr="004550B0" w14:paraId="0FFEE14F" w14:textId="77777777" w:rsidTr="000A7E59">
        <w:trPr>
          <w:trHeight w:val="290"/>
        </w:trPr>
        <w:tc>
          <w:tcPr>
            <w:tcW w:w="1377" w:type="dxa"/>
            <w:shd w:val="clear" w:color="auto" w:fill="auto"/>
            <w:noWrap/>
            <w:vAlign w:val="bottom"/>
          </w:tcPr>
          <w:p w14:paraId="287B4513" w14:textId="243D7265" w:rsidR="00971D90" w:rsidRPr="004550B0" w:rsidRDefault="00971D90" w:rsidP="00971D90">
            <w:pPr>
              <w:rPr>
                <w:color w:val="000000" w:themeColor="text1"/>
                <w:sz w:val="22"/>
                <w:szCs w:val="22"/>
              </w:rPr>
            </w:pPr>
            <w:r w:rsidRPr="004550B0">
              <w:rPr>
                <w:color w:val="000000" w:themeColor="text1"/>
                <w:sz w:val="22"/>
                <w:szCs w:val="22"/>
              </w:rPr>
              <w:t>Gabon</w:t>
            </w:r>
          </w:p>
        </w:tc>
        <w:tc>
          <w:tcPr>
            <w:tcW w:w="656" w:type="dxa"/>
            <w:shd w:val="clear" w:color="auto" w:fill="auto"/>
            <w:noWrap/>
            <w:vAlign w:val="bottom"/>
          </w:tcPr>
          <w:p w14:paraId="1C15AC4B" w14:textId="645A4CE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67F6A2E" w14:textId="77452D4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1190B46" w14:textId="33E7FF0D"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18D26ED9" w14:textId="663056FC"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BF33C51" w14:textId="6785E367"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1D5DE631" w14:textId="1671C8CD"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6549575" w14:textId="263126E8"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65F6710F" w14:textId="46AE623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3A5C3832" w14:textId="2AFB4402"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693" w:type="dxa"/>
            <w:shd w:val="clear" w:color="auto" w:fill="auto"/>
            <w:noWrap/>
            <w:vAlign w:val="bottom"/>
          </w:tcPr>
          <w:p w14:paraId="7EE4B7A4" w14:textId="046CBAA6"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27661AD9" w14:textId="5A413570"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1320AB82" w14:textId="12AC004D"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760684D" w14:textId="6B94520D"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34BAF370" w14:textId="341CB2E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319CDF5" w14:textId="4C07732C" w:rsidR="00971D90" w:rsidRPr="004550B0" w:rsidRDefault="00971D90" w:rsidP="00971D90">
            <w:pPr>
              <w:jc w:val="right"/>
              <w:rPr>
                <w:color w:val="000000" w:themeColor="text1"/>
                <w:sz w:val="22"/>
                <w:szCs w:val="22"/>
              </w:rPr>
            </w:pPr>
            <w:r w:rsidRPr="004550B0">
              <w:rPr>
                <w:color w:val="000000" w:themeColor="text1"/>
                <w:sz w:val="22"/>
                <w:szCs w:val="22"/>
              </w:rPr>
              <w:t>44</w:t>
            </w:r>
          </w:p>
        </w:tc>
      </w:tr>
      <w:tr w:rsidR="00371D6C" w:rsidRPr="004550B0" w14:paraId="1B34C4E2" w14:textId="77777777" w:rsidTr="000A7E59">
        <w:trPr>
          <w:trHeight w:val="290"/>
        </w:trPr>
        <w:tc>
          <w:tcPr>
            <w:tcW w:w="1377" w:type="dxa"/>
            <w:shd w:val="clear" w:color="auto" w:fill="auto"/>
            <w:noWrap/>
            <w:vAlign w:val="bottom"/>
          </w:tcPr>
          <w:p w14:paraId="40165B1C" w14:textId="54DA4E7A" w:rsidR="00971D90" w:rsidRPr="004550B0" w:rsidRDefault="00971D90" w:rsidP="00971D90">
            <w:pPr>
              <w:rPr>
                <w:color w:val="000000" w:themeColor="text1"/>
                <w:sz w:val="22"/>
                <w:szCs w:val="22"/>
              </w:rPr>
            </w:pPr>
            <w:r w:rsidRPr="004550B0">
              <w:rPr>
                <w:color w:val="000000" w:themeColor="text1"/>
                <w:sz w:val="22"/>
                <w:szCs w:val="22"/>
              </w:rPr>
              <w:t>Germany</w:t>
            </w:r>
          </w:p>
        </w:tc>
        <w:tc>
          <w:tcPr>
            <w:tcW w:w="656" w:type="dxa"/>
            <w:shd w:val="clear" w:color="auto" w:fill="auto"/>
            <w:noWrap/>
            <w:vAlign w:val="bottom"/>
          </w:tcPr>
          <w:p w14:paraId="34B20F9F" w14:textId="560182F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E0E276C" w14:textId="13097BF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00B19D9" w14:textId="6DE4BA51"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74EB7BD6" w14:textId="7ACCB99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8FAB110" w14:textId="1AF90C4F" w:rsidR="00971D90" w:rsidRPr="004550B0" w:rsidRDefault="00971D90" w:rsidP="00971D90">
            <w:pPr>
              <w:jc w:val="right"/>
              <w:rPr>
                <w:color w:val="000000" w:themeColor="text1"/>
                <w:sz w:val="22"/>
                <w:szCs w:val="22"/>
              </w:rPr>
            </w:pPr>
            <w:r w:rsidRPr="004550B0">
              <w:rPr>
                <w:color w:val="000000" w:themeColor="text1"/>
                <w:sz w:val="22"/>
                <w:szCs w:val="22"/>
              </w:rPr>
              <w:t>91</w:t>
            </w:r>
          </w:p>
        </w:tc>
        <w:tc>
          <w:tcPr>
            <w:tcW w:w="742" w:type="dxa"/>
            <w:shd w:val="clear" w:color="auto" w:fill="auto"/>
            <w:noWrap/>
            <w:vAlign w:val="bottom"/>
          </w:tcPr>
          <w:p w14:paraId="14677115" w14:textId="5F59F190"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F69E3EE" w14:textId="18950A5D"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742" w:type="dxa"/>
            <w:shd w:val="clear" w:color="auto" w:fill="auto"/>
            <w:noWrap/>
            <w:vAlign w:val="bottom"/>
          </w:tcPr>
          <w:p w14:paraId="7C5A0F3A" w14:textId="28BB5E9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607283F" w14:textId="3728814D"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693" w:type="dxa"/>
            <w:shd w:val="clear" w:color="auto" w:fill="auto"/>
            <w:noWrap/>
            <w:vAlign w:val="bottom"/>
          </w:tcPr>
          <w:p w14:paraId="7B9FBC3E" w14:textId="27F5348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3A05A20A" w14:textId="04ECD273"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05263BDE" w14:textId="0C522A1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6D36C25" w14:textId="47269E69"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3951705D" w14:textId="2F97EFFF"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045064B9" w14:textId="72DED8E8" w:rsidR="00971D90" w:rsidRPr="004550B0" w:rsidRDefault="00971D90" w:rsidP="00971D90">
            <w:pPr>
              <w:jc w:val="right"/>
              <w:rPr>
                <w:color w:val="000000" w:themeColor="text1"/>
                <w:sz w:val="22"/>
                <w:szCs w:val="22"/>
              </w:rPr>
            </w:pPr>
            <w:r w:rsidRPr="004550B0">
              <w:rPr>
                <w:color w:val="000000" w:themeColor="text1"/>
                <w:sz w:val="22"/>
                <w:szCs w:val="22"/>
              </w:rPr>
              <w:t>91</w:t>
            </w:r>
          </w:p>
        </w:tc>
      </w:tr>
      <w:tr w:rsidR="00371D6C" w:rsidRPr="004550B0" w14:paraId="7B5795E5" w14:textId="77777777" w:rsidTr="000A7E59">
        <w:trPr>
          <w:trHeight w:val="290"/>
        </w:trPr>
        <w:tc>
          <w:tcPr>
            <w:tcW w:w="1377" w:type="dxa"/>
            <w:shd w:val="clear" w:color="auto" w:fill="auto"/>
            <w:noWrap/>
            <w:vAlign w:val="bottom"/>
          </w:tcPr>
          <w:p w14:paraId="5271C401" w14:textId="6A34433A" w:rsidR="00971D90" w:rsidRPr="004550B0" w:rsidRDefault="00971D90" w:rsidP="00971D90">
            <w:pPr>
              <w:rPr>
                <w:color w:val="000000" w:themeColor="text1"/>
                <w:sz w:val="22"/>
                <w:szCs w:val="22"/>
              </w:rPr>
            </w:pPr>
            <w:r w:rsidRPr="004550B0">
              <w:rPr>
                <w:color w:val="000000" w:themeColor="text1"/>
                <w:sz w:val="22"/>
                <w:szCs w:val="22"/>
              </w:rPr>
              <w:t>Ghana</w:t>
            </w:r>
          </w:p>
        </w:tc>
        <w:tc>
          <w:tcPr>
            <w:tcW w:w="656" w:type="dxa"/>
            <w:shd w:val="clear" w:color="auto" w:fill="auto"/>
            <w:noWrap/>
            <w:vAlign w:val="bottom"/>
          </w:tcPr>
          <w:p w14:paraId="71793327" w14:textId="7203E72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1AC425F" w14:textId="1AC7B04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87B233B" w14:textId="79C1E629"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07037DC8" w14:textId="1EA79B59"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BFD11FD" w14:textId="1EFF60E7" w:rsidR="00971D90" w:rsidRPr="004550B0" w:rsidRDefault="00971D90" w:rsidP="00971D90">
            <w:pPr>
              <w:jc w:val="right"/>
              <w:rPr>
                <w:color w:val="000000" w:themeColor="text1"/>
                <w:sz w:val="22"/>
                <w:szCs w:val="22"/>
              </w:rPr>
            </w:pPr>
            <w:r w:rsidRPr="004550B0">
              <w:rPr>
                <w:color w:val="000000" w:themeColor="text1"/>
                <w:sz w:val="22"/>
                <w:szCs w:val="22"/>
              </w:rPr>
              <w:t>99</w:t>
            </w:r>
          </w:p>
        </w:tc>
        <w:tc>
          <w:tcPr>
            <w:tcW w:w="742" w:type="dxa"/>
            <w:shd w:val="clear" w:color="auto" w:fill="auto"/>
            <w:noWrap/>
            <w:vAlign w:val="bottom"/>
          </w:tcPr>
          <w:p w14:paraId="26A7D075" w14:textId="463540E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EF4DF2A" w14:textId="0407C699" w:rsidR="00971D90" w:rsidRPr="004550B0" w:rsidRDefault="00971D90" w:rsidP="00971D90">
            <w:pPr>
              <w:jc w:val="right"/>
              <w:rPr>
                <w:color w:val="000000" w:themeColor="text1"/>
                <w:sz w:val="22"/>
                <w:szCs w:val="22"/>
              </w:rPr>
            </w:pPr>
            <w:r w:rsidRPr="004550B0">
              <w:rPr>
                <w:color w:val="000000" w:themeColor="text1"/>
                <w:sz w:val="22"/>
                <w:szCs w:val="22"/>
              </w:rPr>
              <w:t>100</w:t>
            </w:r>
          </w:p>
        </w:tc>
        <w:tc>
          <w:tcPr>
            <w:tcW w:w="742" w:type="dxa"/>
            <w:shd w:val="clear" w:color="auto" w:fill="auto"/>
            <w:noWrap/>
            <w:vAlign w:val="bottom"/>
          </w:tcPr>
          <w:p w14:paraId="63220CBF" w14:textId="395A858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C4FE7F6" w14:textId="60C1F48B"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693" w:type="dxa"/>
            <w:shd w:val="clear" w:color="auto" w:fill="auto"/>
            <w:noWrap/>
            <w:vAlign w:val="bottom"/>
          </w:tcPr>
          <w:p w14:paraId="1082836A" w14:textId="0BCF6A8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9F83213" w14:textId="2F36F525"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41A6086D" w14:textId="6A674B1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99E0B73" w14:textId="17B838C7"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742" w:type="dxa"/>
            <w:shd w:val="clear" w:color="auto" w:fill="auto"/>
            <w:noWrap/>
            <w:vAlign w:val="bottom"/>
          </w:tcPr>
          <w:p w14:paraId="4C2416A9" w14:textId="1166DD1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F863979" w14:textId="323CC167" w:rsidR="00971D90" w:rsidRPr="004550B0" w:rsidRDefault="00971D90" w:rsidP="00971D90">
            <w:pPr>
              <w:jc w:val="right"/>
              <w:rPr>
                <w:color w:val="000000" w:themeColor="text1"/>
                <w:sz w:val="22"/>
                <w:szCs w:val="22"/>
              </w:rPr>
            </w:pPr>
            <w:r w:rsidRPr="004550B0">
              <w:rPr>
                <w:color w:val="000000" w:themeColor="text1"/>
                <w:sz w:val="22"/>
                <w:szCs w:val="22"/>
              </w:rPr>
              <w:t>36</w:t>
            </w:r>
          </w:p>
        </w:tc>
      </w:tr>
      <w:tr w:rsidR="00371D6C" w:rsidRPr="004550B0" w14:paraId="24D3A24B" w14:textId="77777777" w:rsidTr="000A7E59">
        <w:trPr>
          <w:trHeight w:val="290"/>
        </w:trPr>
        <w:tc>
          <w:tcPr>
            <w:tcW w:w="1377" w:type="dxa"/>
            <w:shd w:val="clear" w:color="auto" w:fill="auto"/>
            <w:noWrap/>
            <w:vAlign w:val="bottom"/>
          </w:tcPr>
          <w:p w14:paraId="6A1E6235" w14:textId="5FD46488" w:rsidR="00971D90" w:rsidRPr="004550B0" w:rsidRDefault="00971D90" w:rsidP="00971D90">
            <w:pPr>
              <w:rPr>
                <w:color w:val="000000" w:themeColor="text1"/>
                <w:sz w:val="22"/>
                <w:szCs w:val="22"/>
              </w:rPr>
            </w:pPr>
            <w:r w:rsidRPr="004550B0">
              <w:rPr>
                <w:color w:val="000000" w:themeColor="text1"/>
                <w:sz w:val="22"/>
                <w:szCs w:val="22"/>
              </w:rPr>
              <w:t>Greece</w:t>
            </w:r>
          </w:p>
        </w:tc>
        <w:tc>
          <w:tcPr>
            <w:tcW w:w="656" w:type="dxa"/>
            <w:shd w:val="clear" w:color="auto" w:fill="auto"/>
            <w:noWrap/>
            <w:vAlign w:val="bottom"/>
          </w:tcPr>
          <w:p w14:paraId="2AAA7A60" w14:textId="7221A69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92576A9" w14:textId="10020D3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D461DAA" w14:textId="39C19660"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65ECEEA7" w14:textId="52B2BED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D8C6C16" w14:textId="2E4FE90A" w:rsidR="00971D90" w:rsidRPr="004550B0" w:rsidRDefault="00971D90" w:rsidP="00971D90">
            <w:pPr>
              <w:jc w:val="right"/>
              <w:rPr>
                <w:color w:val="000000" w:themeColor="text1"/>
                <w:sz w:val="22"/>
                <w:szCs w:val="22"/>
              </w:rPr>
            </w:pPr>
            <w:r w:rsidRPr="004550B0">
              <w:rPr>
                <w:color w:val="000000" w:themeColor="text1"/>
                <w:sz w:val="22"/>
                <w:szCs w:val="22"/>
              </w:rPr>
              <w:t>97</w:t>
            </w:r>
          </w:p>
        </w:tc>
        <w:tc>
          <w:tcPr>
            <w:tcW w:w="742" w:type="dxa"/>
            <w:shd w:val="clear" w:color="auto" w:fill="auto"/>
            <w:noWrap/>
            <w:vAlign w:val="bottom"/>
          </w:tcPr>
          <w:p w14:paraId="1F1B65A8" w14:textId="4AAC018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9179374" w14:textId="43C41454" w:rsidR="00971D90" w:rsidRPr="004550B0" w:rsidRDefault="00971D90" w:rsidP="00971D90">
            <w:pPr>
              <w:jc w:val="right"/>
              <w:rPr>
                <w:color w:val="000000" w:themeColor="text1"/>
                <w:sz w:val="22"/>
                <w:szCs w:val="22"/>
              </w:rPr>
            </w:pPr>
            <w:r w:rsidRPr="004550B0">
              <w:rPr>
                <w:color w:val="000000" w:themeColor="text1"/>
                <w:sz w:val="22"/>
                <w:szCs w:val="22"/>
              </w:rPr>
              <w:t>96</w:t>
            </w:r>
          </w:p>
        </w:tc>
        <w:tc>
          <w:tcPr>
            <w:tcW w:w="742" w:type="dxa"/>
            <w:shd w:val="clear" w:color="auto" w:fill="auto"/>
            <w:noWrap/>
            <w:vAlign w:val="bottom"/>
          </w:tcPr>
          <w:p w14:paraId="1880B68A" w14:textId="544CA465"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1CE7871B" w14:textId="1B4B9448" w:rsidR="00971D90" w:rsidRPr="004550B0" w:rsidRDefault="00971D90" w:rsidP="00971D90">
            <w:pPr>
              <w:jc w:val="right"/>
              <w:rPr>
                <w:color w:val="000000" w:themeColor="text1"/>
                <w:sz w:val="22"/>
                <w:szCs w:val="22"/>
              </w:rPr>
            </w:pPr>
            <w:r w:rsidRPr="004550B0">
              <w:rPr>
                <w:color w:val="000000" w:themeColor="text1"/>
                <w:sz w:val="22"/>
                <w:szCs w:val="22"/>
              </w:rPr>
              <w:t>102</w:t>
            </w:r>
          </w:p>
        </w:tc>
        <w:tc>
          <w:tcPr>
            <w:tcW w:w="693" w:type="dxa"/>
            <w:shd w:val="clear" w:color="auto" w:fill="auto"/>
            <w:noWrap/>
            <w:vAlign w:val="bottom"/>
          </w:tcPr>
          <w:p w14:paraId="7936C868" w14:textId="3D843C9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5B3476D" w14:textId="15161E31" w:rsidR="00971D90" w:rsidRPr="004550B0" w:rsidRDefault="00971D90" w:rsidP="00971D90">
            <w:pPr>
              <w:jc w:val="right"/>
              <w:rPr>
                <w:color w:val="000000" w:themeColor="text1"/>
                <w:sz w:val="22"/>
                <w:szCs w:val="22"/>
              </w:rPr>
            </w:pPr>
            <w:r w:rsidRPr="004550B0">
              <w:rPr>
                <w:color w:val="000000" w:themeColor="text1"/>
                <w:sz w:val="22"/>
                <w:szCs w:val="22"/>
              </w:rPr>
              <w:t>96</w:t>
            </w:r>
          </w:p>
        </w:tc>
        <w:tc>
          <w:tcPr>
            <w:tcW w:w="742" w:type="dxa"/>
            <w:shd w:val="clear" w:color="auto" w:fill="auto"/>
            <w:noWrap/>
            <w:vAlign w:val="bottom"/>
          </w:tcPr>
          <w:p w14:paraId="09C7EE01" w14:textId="0C90F86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60241D4" w14:textId="3096162E" w:rsidR="00971D90" w:rsidRPr="004550B0" w:rsidRDefault="00971D90" w:rsidP="00971D90">
            <w:pPr>
              <w:jc w:val="right"/>
              <w:rPr>
                <w:color w:val="000000" w:themeColor="text1"/>
                <w:sz w:val="22"/>
                <w:szCs w:val="22"/>
              </w:rPr>
            </w:pPr>
            <w:r w:rsidRPr="004550B0">
              <w:rPr>
                <w:color w:val="000000" w:themeColor="text1"/>
                <w:sz w:val="22"/>
                <w:szCs w:val="22"/>
              </w:rPr>
              <w:t>102</w:t>
            </w:r>
          </w:p>
        </w:tc>
        <w:tc>
          <w:tcPr>
            <w:tcW w:w="742" w:type="dxa"/>
            <w:shd w:val="clear" w:color="auto" w:fill="auto"/>
            <w:noWrap/>
            <w:vAlign w:val="bottom"/>
          </w:tcPr>
          <w:p w14:paraId="2890E38C" w14:textId="08DDB43D"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976276F" w14:textId="3C582D40" w:rsidR="00971D90" w:rsidRPr="004550B0" w:rsidRDefault="00971D90" w:rsidP="00971D90">
            <w:pPr>
              <w:jc w:val="right"/>
              <w:rPr>
                <w:color w:val="000000" w:themeColor="text1"/>
                <w:sz w:val="22"/>
                <w:szCs w:val="22"/>
              </w:rPr>
            </w:pPr>
            <w:r w:rsidRPr="004550B0">
              <w:rPr>
                <w:color w:val="000000" w:themeColor="text1"/>
                <w:sz w:val="22"/>
                <w:szCs w:val="22"/>
              </w:rPr>
              <w:t>77</w:t>
            </w:r>
          </w:p>
        </w:tc>
      </w:tr>
      <w:tr w:rsidR="00371D6C" w:rsidRPr="004550B0" w14:paraId="2DA97803" w14:textId="77777777" w:rsidTr="000A7E59">
        <w:trPr>
          <w:trHeight w:val="290"/>
        </w:trPr>
        <w:tc>
          <w:tcPr>
            <w:tcW w:w="1377" w:type="dxa"/>
            <w:shd w:val="clear" w:color="auto" w:fill="auto"/>
            <w:noWrap/>
            <w:vAlign w:val="bottom"/>
          </w:tcPr>
          <w:p w14:paraId="6605F055" w14:textId="1DCCC6B8" w:rsidR="00971D90" w:rsidRPr="004550B0" w:rsidRDefault="00971D90" w:rsidP="00971D90">
            <w:pPr>
              <w:rPr>
                <w:color w:val="000000" w:themeColor="text1"/>
                <w:sz w:val="22"/>
                <w:szCs w:val="22"/>
              </w:rPr>
            </w:pPr>
            <w:r w:rsidRPr="004550B0">
              <w:rPr>
                <w:color w:val="000000" w:themeColor="text1"/>
                <w:sz w:val="22"/>
                <w:szCs w:val="22"/>
              </w:rPr>
              <w:t>Guatemala</w:t>
            </w:r>
          </w:p>
        </w:tc>
        <w:tc>
          <w:tcPr>
            <w:tcW w:w="656" w:type="dxa"/>
            <w:shd w:val="clear" w:color="auto" w:fill="auto"/>
            <w:noWrap/>
            <w:vAlign w:val="bottom"/>
          </w:tcPr>
          <w:p w14:paraId="0CE1EBF6" w14:textId="53F04BD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225F23D" w14:textId="449A96D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4CAFF01" w14:textId="799A0CEC"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4AA591F8" w14:textId="25EEB0DF"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4CDDB14F" w14:textId="51042DA8"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6FE7F1D9" w14:textId="28586D4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035FCFB" w14:textId="63654888"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236F96F" w14:textId="3F9C806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20BDF68" w14:textId="71F66740"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693" w:type="dxa"/>
            <w:shd w:val="clear" w:color="auto" w:fill="auto"/>
            <w:noWrap/>
            <w:vAlign w:val="bottom"/>
          </w:tcPr>
          <w:p w14:paraId="0C866895" w14:textId="14E3E3CF"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1B66E0C4" w14:textId="05A742DC"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54C9815D" w14:textId="7CBCB069"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174B589" w14:textId="6DC898B7"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18F5B9AA" w14:textId="439785F6"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25E06C5A" w14:textId="26FB1459" w:rsidR="00971D90" w:rsidRPr="004550B0" w:rsidRDefault="00971D90" w:rsidP="00971D90">
            <w:pPr>
              <w:jc w:val="right"/>
              <w:rPr>
                <w:color w:val="000000" w:themeColor="text1"/>
                <w:sz w:val="22"/>
                <w:szCs w:val="22"/>
              </w:rPr>
            </w:pPr>
            <w:r w:rsidRPr="004550B0">
              <w:rPr>
                <w:color w:val="000000" w:themeColor="text1"/>
                <w:sz w:val="22"/>
                <w:szCs w:val="22"/>
              </w:rPr>
              <w:t>20</w:t>
            </w:r>
          </w:p>
        </w:tc>
      </w:tr>
      <w:tr w:rsidR="00371D6C" w:rsidRPr="004550B0" w14:paraId="7F78F473" w14:textId="77777777" w:rsidTr="000A7E59">
        <w:trPr>
          <w:trHeight w:val="290"/>
        </w:trPr>
        <w:tc>
          <w:tcPr>
            <w:tcW w:w="1377" w:type="dxa"/>
            <w:shd w:val="clear" w:color="auto" w:fill="auto"/>
            <w:noWrap/>
            <w:vAlign w:val="bottom"/>
          </w:tcPr>
          <w:p w14:paraId="596DD139" w14:textId="094855FB" w:rsidR="00971D90" w:rsidRPr="004550B0" w:rsidRDefault="00971D90" w:rsidP="00971D90">
            <w:pPr>
              <w:rPr>
                <w:color w:val="000000" w:themeColor="text1"/>
                <w:sz w:val="22"/>
                <w:szCs w:val="22"/>
              </w:rPr>
            </w:pPr>
            <w:r w:rsidRPr="004550B0">
              <w:rPr>
                <w:color w:val="000000" w:themeColor="text1"/>
                <w:sz w:val="22"/>
                <w:szCs w:val="22"/>
              </w:rPr>
              <w:t>Guinea</w:t>
            </w:r>
          </w:p>
        </w:tc>
        <w:tc>
          <w:tcPr>
            <w:tcW w:w="656" w:type="dxa"/>
            <w:shd w:val="clear" w:color="auto" w:fill="auto"/>
            <w:noWrap/>
            <w:vAlign w:val="bottom"/>
          </w:tcPr>
          <w:p w14:paraId="65005225" w14:textId="371721C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85C387F" w14:textId="0D778D7D"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4F03EEB" w14:textId="3E7B9EBF"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6FAAB4F4" w14:textId="2785D0E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2ECF0F3" w14:textId="53AC7E71"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56E45AF0" w14:textId="1B7BA24C"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1181A007" w14:textId="710E1100"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34E4FA2B" w14:textId="43AF3392"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F5E245A" w14:textId="335A4A92"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693" w:type="dxa"/>
            <w:shd w:val="clear" w:color="auto" w:fill="auto"/>
            <w:noWrap/>
            <w:vAlign w:val="bottom"/>
          </w:tcPr>
          <w:p w14:paraId="69A57DA4" w14:textId="29EB976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0CD1DA77" w14:textId="4E1C5EDA"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69B6D18F" w14:textId="316FA484"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25923BFC" w14:textId="23073532"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44698CCB" w14:textId="66907F7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04B2FE4" w14:textId="50765922" w:rsidR="00971D90" w:rsidRPr="004550B0" w:rsidRDefault="00971D90" w:rsidP="00971D90">
            <w:pPr>
              <w:jc w:val="right"/>
              <w:rPr>
                <w:color w:val="000000" w:themeColor="text1"/>
                <w:sz w:val="22"/>
                <w:szCs w:val="22"/>
              </w:rPr>
            </w:pPr>
            <w:r w:rsidRPr="004550B0">
              <w:rPr>
                <w:color w:val="000000" w:themeColor="text1"/>
                <w:sz w:val="22"/>
                <w:szCs w:val="22"/>
              </w:rPr>
              <w:t>47</w:t>
            </w:r>
          </w:p>
        </w:tc>
      </w:tr>
      <w:tr w:rsidR="00371D6C" w:rsidRPr="004550B0" w14:paraId="4B2D2252" w14:textId="77777777" w:rsidTr="000A7E59">
        <w:trPr>
          <w:trHeight w:val="290"/>
        </w:trPr>
        <w:tc>
          <w:tcPr>
            <w:tcW w:w="1377" w:type="dxa"/>
            <w:shd w:val="clear" w:color="auto" w:fill="auto"/>
            <w:noWrap/>
            <w:vAlign w:val="bottom"/>
          </w:tcPr>
          <w:p w14:paraId="5E46C993" w14:textId="67465EF1" w:rsidR="00971D90" w:rsidRPr="004550B0" w:rsidRDefault="00971D90" w:rsidP="00971D90">
            <w:pPr>
              <w:rPr>
                <w:color w:val="000000" w:themeColor="text1"/>
                <w:sz w:val="22"/>
                <w:szCs w:val="22"/>
              </w:rPr>
            </w:pPr>
            <w:r w:rsidRPr="004550B0">
              <w:rPr>
                <w:color w:val="000000" w:themeColor="text1"/>
                <w:sz w:val="22"/>
                <w:szCs w:val="22"/>
              </w:rPr>
              <w:t>Haiti</w:t>
            </w:r>
          </w:p>
        </w:tc>
        <w:tc>
          <w:tcPr>
            <w:tcW w:w="656" w:type="dxa"/>
            <w:shd w:val="clear" w:color="auto" w:fill="auto"/>
            <w:noWrap/>
            <w:vAlign w:val="bottom"/>
          </w:tcPr>
          <w:p w14:paraId="5CAFF886" w14:textId="11B52B7B"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5DE0AA3"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24B06E1"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63539C49" w14:textId="6E51BEAF"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199F7F5A" w14:textId="510D37D5"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16E56994" w14:textId="0323D4C1"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A1009FC" w14:textId="10A59295"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545C03BA" w14:textId="3AF526E3"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907E816" w14:textId="69E1AB41"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693" w:type="dxa"/>
            <w:shd w:val="clear" w:color="auto" w:fill="auto"/>
            <w:noWrap/>
            <w:vAlign w:val="bottom"/>
          </w:tcPr>
          <w:p w14:paraId="6F5F74F2" w14:textId="77777777" w:rsidR="00971D90" w:rsidRPr="004550B0" w:rsidRDefault="00971D90" w:rsidP="00971D90">
            <w:pPr>
              <w:jc w:val="right"/>
              <w:rPr>
                <w:color w:val="000000" w:themeColor="text1"/>
                <w:sz w:val="22"/>
                <w:szCs w:val="22"/>
              </w:rPr>
            </w:pPr>
          </w:p>
        </w:tc>
        <w:tc>
          <w:tcPr>
            <w:tcW w:w="607" w:type="dxa"/>
            <w:shd w:val="clear" w:color="auto" w:fill="auto"/>
            <w:noWrap/>
            <w:vAlign w:val="bottom"/>
          </w:tcPr>
          <w:p w14:paraId="3C1669C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2E455CD" w14:textId="1173BFD2"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CBC6BE5" w14:textId="2092A1A6"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59E26A1C" w14:textId="34502649" w:rsidR="00971D90" w:rsidRPr="004550B0" w:rsidRDefault="00971D90" w:rsidP="00971D90">
            <w:pPr>
              <w:jc w:val="right"/>
              <w:rPr>
                <w:color w:val="000000" w:themeColor="text1"/>
                <w:sz w:val="22"/>
                <w:szCs w:val="22"/>
              </w:rPr>
            </w:pPr>
            <w:r w:rsidRPr="004550B0">
              <w:rPr>
                <w:color w:val="000000" w:themeColor="text1"/>
                <w:sz w:val="22"/>
                <w:szCs w:val="22"/>
              </w:rPr>
              <w:t>0.53</w:t>
            </w:r>
          </w:p>
        </w:tc>
        <w:tc>
          <w:tcPr>
            <w:tcW w:w="681" w:type="dxa"/>
            <w:shd w:val="clear" w:color="auto" w:fill="auto"/>
            <w:noWrap/>
            <w:vAlign w:val="bottom"/>
          </w:tcPr>
          <w:p w14:paraId="5E0D9C2C" w14:textId="01D99537" w:rsidR="00971D90" w:rsidRPr="004550B0" w:rsidRDefault="00971D90" w:rsidP="00971D90">
            <w:pPr>
              <w:jc w:val="right"/>
              <w:rPr>
                <w:color w:val="000000" w:themeColor="text1"/>
                <w:sz w:val="22"/>
                <w:szCs w:val="22"/>
              </w:rPr>
            </w:pPr>
            <w:r w:rsidRPr="004550B0">
              <w:rPr>
                <w:color w:val="000000" w:themeColor="text1"/>
                <w:sz w:val="22"/>
                <w:szCs w:val="22"/>
              </w:rPr>
              <w:t>5</w:t>
            </w:r>
          </w:p>
        </w:tc>
      </w:tr>
      <w:tr w:rsidR="00371D6C" w:rsidRPr="004550B0" w14:paraId="3A08AE08" w14:textId="77777777" w:rsidTr="000A7E59">
        <w:trPr>
          <w:trHeight w:val="290"/>
        </w:trPr>
        <w:tc>
          <w:tcPr>
            <w:tcW w:w="1377" w:type="dxa"/>
            <w:shd w:val="clear" w:color="auto" w:fill="auto"/>
            <w:noWrap/>
            <w:vAlign w:val="bottom"/>
          </w:tcPr>
          <w:p w14:paraId="1D8A7191" w14:textId="133E1887" w:rsidR="00971D90" w:rsidRPr="004550B0" w:rsidRDefault="00971D90" w:rsidP="00971D90">
            <w:pPr>
              <w:rPr>
                <w:color w:val="000000" w:themeColor="text1"/>
                <w:sz w:val="22"/>
                <w:szCs w:val="22"/>
              </w:rPr>
            </w:pPr>
            <w:r w:rsidRPr="004550B0">
              <w:rPr>
                <w:color w:val="000000" w:themeColor="text1"/>
                <w:sz w:val="22"/>
                <w:szCs w:val="22"/>
              </w:rPr>
              <w:t>Honduras</w:t>
            </w:r>
          </w:p>
        </w:tc>
        <w:tc>
          <w:tcPr>
            <w:tcW w:w="656" w:type="dxa"/>
            <w:shd w:val="clear" w:color="auto" w:fill="auto"/>
            <w:noWrap/>
            <w:vAlign w:val="bottom"/>
          </w:tcPr>
          <w:p w14:paraId="63338FFB" w14:textId="503FB9B4"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C2774E3"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20BC071A"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686933BB" w14:textId="37C403E2"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26F26B1F" w14:textId="75D5D89A"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3D04441A" w14:textId="27E3948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7B569FE" w14:textId="60C65111"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35B0193B" w14:textId="3320D856"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FC4ABC0" w14:textId="0E1828F2"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693" w:type="dxa"/>
            <w:shd w:val="clear" w:color="auto" w:fill="auto"/>
            <w:noWrap/>
            <w:vAlign w:val="bottom"/>
          </w:tcPr>
          <w:p w14:paraId="76FDAAE1" w14:textId="4FE78D4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7C917A89" w14:textId="0122B914"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7416E343" w14:textId="2C22EC2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D19672B" w14:textId="52CACE11"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2A99CEFE" w14:textId="49503A1B"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69A6AB5B" w14:textId="25D1EA63" w:rsidR="00971D90" w:rsidRPr="004550B0" w:rsidRDefault="00971D90" w:rsidP="00971D90">
            <w:pPr>
              <w:jc w:val="right"/>
              <w:rPr>
                <w:color w:val="000000" w:themeColor="text1"/>
                <w:sz w:val="22"/>
                <w:szCs w:val="22"/>
              </w:rPr>
            </w:pPr>
            <w:r w:rsidRPr="004550B0">
              <w:rPr>
                <w:color w:val="000000" w:themeColor="text1"/>
                <w:sz w:val="22"/>
                <w:szCs w:val="22"/>
              </w:rPr>
              <w:t>8</w:t>
            </w:r>
          </w:p>
        </w:tc>
      </w:tr>
      <w:tr w:rsidR="00371D6C" w:rsidRPr="004550B0" w14:paraId="4C2B6830" w14:textId="77777777" w:rsidTr="000A7E59">
        <w:trPr>
          <w:trHeight w:val="290"/>
        </w:trPr>
        <w:tc>
          <w:tcPr>
            <w:tcW w:w="1377" w:type="dxa"/>
            <w:shd w:val="clear" w:color="auto" w:fill="auto"/>
            <w:noWrap/>
            <w:vAlign w:val="bottom"/>
          </w:tcPr>
          <w:p w14:paraId="7A0938ED" w14:textId="0119A3DF" w:rsidR="00971D90" w:rsidRPr="004550B0" w:rsidRDefault="00971D90" w:rsidP="00971D90">
            <w:pPr>
              <w:rPr>
                <w:color w:val="000000" w:themeColor="text1"/>
                <w:sz w:val="22"/>
                <w:szCs w:val="22"/>
              </w:rPr>
            </w:pPr>
            <w:r w:rsidRPr="004550B0">
              <w:rPr>
                <w:color w:val="000000" w:themeColor="text1"/>
                <w:sz w:val="22"/>
                <w:szCs w:val="22"/>
              </w:rPr>
              <w:t>Hong Kong SAR, China</w:t>
            </w:r>
          </w:p>
        </w:tc>
        <w:tc>
          <w:tcPr>
            <w:tcW w:w="656" w:type="dxa"/>
            <w:shd w:val="clear" w:color="auto" w:fill="auto"/>
            <w:noWrap/>
            <w:vAlign w:val="bottom"/>
          </w:tcPr>
          <w:p w14:paraId="4ED9DC00" w14:textId="4FB05590"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6D9C83D"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3BE396A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516DA30" w14:textId="3ACF4DF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8BD1749" w14:textId="3DEE6A60"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09334009" w14:textId="7E73AB7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E2C5E22" w14:textId="36858564"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5723EF0E" w14:textId="3B5B17B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896C87A" w14:textId="30AA48EF"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693" w:type="dxa"/>
            <w:shd w:val="clear" w:color="auto" w:fill="auto"/>
            <w:noWrap/>
            <w:vAlign w:val="bottom"/>
          </w:tcPr>
          <w:p w14:paraId="6B95A25F" w14:textId="0FBCD72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682FD3D" w14:textId="5A970DAB"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4A39E833" w14:textId="6FF447C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A8DBA9B" w14:textId="0972F517"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2B7699B8" w14:textId="1A312BA1"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FF3EF2C" w14:textId="6B6382C6" w:rsidR="00971D90" w:rsidRPr="004550B0" w:rsidRDefault="00971D90" w:rsidP="00971D90">
            <w:pPr>
              <w:jc w:val="right"/>
              <w:rPr>
                <w:color w:val="000000" w:themeColor="text1"/>
                <w:sz w:val="22"/>
                <w:szCs w:val="22"/>
              </w:rPr>
            </w:pPr>
            <w:r w:rsidRPr="004550B0">
              <w:rPr>
                <w:color w:val="000000" w:themeColor="text1"/>
                <w:sz w:val="22"/>
                <w:szCs w:val="22"/>
              </w:rPr>
              <w:t>41</w:t>
            </w:r>
          </w:p>
        </w:tc>
      </w:tr>
      <w:tr w:rsidR="00371D6C" w:rsidRPr="004550B0" w14:paraId="4613D296" w14:textId="77777777" w:rsidTr="000A7E59">
        <w:trPr>
          <w:trHeight w:val="290"/>
        </w:trPr>
        <w:tc>
          <w:tcPr>
            <w:tcW w:w="1377" w:type="dxa"/>
            <w:shd w:val="clear" w:color="auto" w:fill="auto"/>
            <w:noWrap/>
            <w:vAlign w:val="bottom"/>
          </w:tcPr>
          <w:p w14:paraId="3848E75C" w14:textId="639CC41D" w:rsidR="00971D90" w:rsidRPr="004550B0" w:rsidRDefault="00971D90" w:rsidP="00971D90">
            <w:pPr>
              <w:rPr>
                <w:color w:val="000000" w:themeColor="text1"/>
                <w:sz w:val="22"/>
                <w:szCs w:val="22"/>
              </w:rPr>
            </w:pPr>
            <w:r w:rsidRPr="004550B0">
              <w:rPr>
                <w:color w:val="000000" w:themeColor="text1"/>
                <w:sz w:val="22"/>
                <w:szCs w:val="22"/>
              </w:rPr>
              <w:t>Hungary</w:t>
            </w:r>
          </w:p>
        </w:tc>
        <w:tc>
          <w:tcPr>
            <w:tcW w:w="656" w:type="dxa"/>
            <w:shd w:val="clear" w:color="auto" w:fill="auto"/>
            <w:noWrap/>
            <w:vAlign w:val="bottom"/>
          </w:tcPr>
          <w:p w14:paraId="5FE079CE" w14:textId="101C72D1"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1ADB551" w14:textId="2E6D6D1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011CA54" w14:textId="36FE781A"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058BD38F" w14:textId="5B523D22"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03FBCA9" w14:textId="7D002A53" w:rsidR="00971D90" w:rsidRPr="004550B0" w:rsidRDefault="00971D90" w:rsidP="00971D90">
            <w:pPr>
              <w:jc w:val="right"/>
              <w:rPr>
                <w:color w:val="000000" w:themeColor="text1"/>
                <w:sz w:val="22"/>
                <w:szCs w:val="22"/>
              </w:rPr>
            </w:pPr>
            <w:r w:rsidRPr="004550B0">
              <w:rPr>
                <w:color w:val="000000" w:themeColor="text1"/>
                <w:sz w:val="22"/>
                <w:szCs w:val="22"/>
              </w:rPr>
              <w:t>100</w:t>
            </w:r>
          </w:p>
        </w:tc>
        <w:tc>
          <w:tcPr>
            <w:tcW w:w="742" w:type="dxa"/>
            <w:shd w:val="clear" w:color="auto" w:fill="auto"/>
            <w:noWrap/>
            <w:vAlign w:val="bottom"/>
          </w:tcPr>
          <w:p w14:paraId="08358394" w14:textId="0A649E5A"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080572A0" w14:textId="511BA142" w:rsidR="00971D90" w:rsidRPr="004550B0" w:rsidRDefault="00971D90" w:rsidP="00971D90">
            <w:pPr>
              <w:jc w:val="right"/>
              <w:rPr>
                <w:color w:val="000000" w:themeColor="text1"/>
                <w:sz w:val="22"/>
                <w:szCs w:val="22"/>
              </w:rPr>
            </w:pPr>
            <w:r w:rsidRPr="004550B0">
              <w:rPr>
                <w:color w:val="000000" w:themeColor="text1"/>
                <w:sz w:val="22"/>
                <w:szCs w:val="22"/>
              </w:rPr>
              <w:t>105</w:t>
            </w:r>
          </w:p>
        </w:tc>
        <w:tc>
          <w:tcPr>
            <w:tcW w:w="742" w:type="dxa"/>
            <w:shd w:val="clear" w:color="auto" w:fill="auto"/>
            <w:noWrap/>
            <w:vAlign w:val="bottom"/>
          </w:tcPr>
          <w:p w14:paraId="540B1DE5" w14:textId="2C065484"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986B5C1" w14:textId="09E5293E" w:rsidR="00971D90" w:rsidRPr="004550B0" w:rsidRDefault="00971D90" w:rsidP="00971D90">
            <w:pPr>
              <w:jc w:val="right"/>
              <w:rPr>
                <w:color w:val="000000" w:themeColor="text1"/>
                <w:sz w:val="22"/>
                <w:szCs w:val="22"/>
              </w:rPr>
            </w:pPr>
            <w:r w:rsidRPr="004550B0">
              <w:rPr>
                <w:color w:val="000000" w:themeColor="text1"/>
                <w:sz w:val="22"/>
                <w:szCs w:val="22"/>
              </w:rPr>
              <w:t>104</w:t>
            </w:r>
          </w:p>
        </w:tc>
        <w:tc>
          <w:tcPr>
            <w:tcW w:w="693" w:type="dxa"/>
            <w:shd w:val="clear" w:color="auto" w:fill="auto"/>
            <w:noWrap/>
            <w:vAlign w:val="bottom"/>
          </w:tcPr>
          <w:p w14:paraId="4FF7859A" w14:textId="376BE87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5CD52A3" w14:textId="41C21F3B"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742" w:type="dxa"/>
            <w:shd w:val="clear" w:color="auto" w:fill="auto"/>
            <w:noWrap/>
            <w:vAlign w:val="bottom"/>
          </w:tcPr>
          <w:p w14:paraId="10E8346C" w14:textId="4F34F9E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72FDAB8" w14:textId="3E638967" w:rsidR="00971D90" w:rsidRPr="004550B0" w:rsidRDefault="00971D90" w:rsidP="00971D90">
            <w:pPr>
              <w:jc w:val="right"/>
              <w:rPr>
                <w:color w:val="000000" w:themeColor="text1"/>
                <w:sz w:val="22"/>
                <w:szCs w:val="22"/>
              </w:rPr>
            </w:pPr>
            <w:r w:rsidRPr="004550B0">
              <w:rPr>
                <w:color w:val="000000" w:themeColor="text1"/>
                <w:sz w:val="22"/>
                <w:szCs w:val="22"/>
              </w:rPr>
              <w:t>96</w:t>
            </w:r>
          </w:p>
        </w:tc>
        <w:tc>
          <w:tcPr>
            <w:tcW w:w="742" w:type="dxa"/>
            <w:shd w:val="clear" w:color="auto" w:fill="auto"/>
            <w:noWrap/>
            <w:vAlign w:val="bottom"/>
          </w:tcPr>
          <w:p w14:paraId="52E05BAA" w14:textId="0B9B0BA3"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04297901" w14:textId="561A302C" w:rsidR="00971D90" w:rsidRPr="004550B0" w:rsidRDefault="00971D90" w:rsidP="00971D90">
            <w:pPr>
              <w:jc w:val="right"/>
              <w:rPr>
                <w:color w:val="000000" w:themeColor="text1"/>
                <w:sz w:val="22"/>
                <w:szCs w:val="22"/>
              </w:rPr>
            </w:pPr>
            <w:r w:rsidRPr="004550B0">
              <w:rPr>
                <w:color w:val="000000" w:themeColor="text1"/>
                <w:sz w:val="22"/>
                <w:szCs w:val="22"/>
              </w:rPr>
              <w:t>96</w:t>
            </w:r>
          </w:p>
        </w:tc>
      </w:tr>
      <w:tr w:rsidR="00371D6C" w:rsidRPr="004550B0" w14:paraId="0567E066" w14:textId="77777777" w:rsidTr="000A7E59">
        <w:trPr>
          <w:trHeight w:val="290"/>
        </w:trPr>
        <w:tc>
          <w:tcPr>
            <w:tcW w:w="1377" w:type="dxa"/>
            <w:shd w:val="clear" w:color="auto" w:fill="auto"/>
            <w:noWrap/>
            <w:vAlign w:val="bottom"/>
          </w:tcPr>
          <w:p w14:paraId="01829951" w14:textId="45B6FE85" w:rsidR="00971D90" w:rsidRPr="004550B0" w:rsidRDefault="00971D90" w:rsidP="00971D90">
            <w:pPr>
              <w:rPr>
                <w:color w:val="000000" w:themeColor="text1"/>
                <w:sz w:val="22"/>
                <w:szCs w:val="22"/>
              </w:rPr>
            </w:pPr>
            <w:r w:rsidRPr="004550B0">
              <w:rPr>
                <w:color w:val="000000" w:themeColor="text1"/>
                <w:sz w:val="22"/>
                <w:szCs w:val="22"/>
              </w:rPr>
              <w:t>Iceland</w:t>
            </w:r>
          </w:p>
        </w:tc>
        <w:tc>
          <w:tcPr>
            <w:tcW w:w="656" w:type="dxa"/>
            <w:shd w:val="clear" w:color="auto" w:fill="auto"/>
            <w:noWrap/>
            <w:vAlign w:val="bottom"/>
          </w:tcPr>
          <w:p w14:paraId="0A405D38" w14:textId="184F1BCC"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244E7F0" w14:textId="2DEA0EA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882C92E" w14:textId="07417A62"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742" w:type="dxa"/>
            <w:shd w:val="clear" w:color="auto" w:fill="auto"/>
            <w:noWrap/>
            <w:vAlign w:val="bottom"/>
          </w:tcPr>
          <w:p w14:paraId="1C6CA38F" w14:textId="7600C74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ECB611F" w14:textId="16EA1284"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742" w:type="dxa"/>
            <w:shd w:val="clear" w:color="auto" w:fill="auto"/>
            <w:noWrap/>
            <w:vAlign w:val="bottom"/>
          </w:tcPr>
          <w:p w14:paraId="2B599045" w14:textId="2CD5011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6006EC6" w14:textId="02976623"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742" w:type="dxa"/>
            <w:shd w:val="clear" w:color="auto" w:fill="auto"/>
            <w:noWrap/>
            <w:vAlign w:val="bottom"/>
          </w:tcPr>
          <w:p w14:paraId="79A6753F" w14:textId="0536089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1ECF17E" w14:textId="04F41AFF"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693" w:type="dxa"/>
            <w:shd w:val="clear" w:color="auto" w:fill="auto"/>
            <w:noWrap/>
            <w:vAlign w:val="bottom"/>
          </w:tcPr>
          <w:p w14:paraId="79F92F22" w14:textId="23BC4B1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7922CAE" w14:textId="0999B795"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6DC8ED65" w14:textId="6924963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04821E5" w14:textId="3BA46419"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742" w:type="dxa"/>
            <w:shd w:val="clear" w:color="auto" w:fill="auto"/>
            <w:noWrap/>
            <w:vAlign w:val="bottom"/>
          </w:tcPr>
          <w:p w14:paraId="50CDB767" w14:textId="2CA0E6EE"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7F01DC28" w14:textId="33C7F5C1" w:rsidR="00971D90" w:rsidRPr="004550B0" w:rsidRDefault="00971D90" w:rsidP="00971D90">
            <w:pPr>
              <w:jc w:val="right"/>
              <w:rPr>
                <w:color w:val="000000" w:themeColor="text1"/>
                <w:sz w:val="22"/>
                <w:szCs w:val="22"/>
              </w:rPr>
            </w:pPr>
            <w:r w:rsidRPr="004550B0">
              <w:rPr>
                <w:color w:val="000000" w:themeColor="text1"/>
                <w:sz w:val="22"/>
                <w:szCs w:val="22"/>
              </w:rPr>
              <w:t>100</w:t>
            </w:r>
          </w:p>
        </w:tc>
      </w:tr>
      <w:tr w:rsidR="00371D6C" w:rsidRPr="004550B0" w14:paraId="6E668A5F" w14:textId="77777777" w:rsidTr="000A7E59">
        <w:trPr>
          <w:trHeight w:val="290"/>
        </w:trPr>
        <w:tc>
          <w:tcPr>
            <w:tcW w:w="1377" w:type="dxa"/>
            <w:shd w:val="clear" w:color="auto" w:fill="auto"/>
            <w:noWrap/>
            <w:vAlign w:val="bottom"/>
          </w:tcPr>
          <w:p w14:paraId="7D1851E3" w14:textId="192BB6EC" w:rsidR="00971D90" w:rsidRPr="004550B0" w:rsidRDefault="00971D90" w:rsidP="00971D90">
            <w:pPr>
              <w:rPr>
                <w:color w:val="000000" w:themeColor="text1"/>
                <w:sz w:val="22"/>
                <w:szCs w:val="22"/>
              </w:rPr>
            </w:pPr>
            <w:r w:rsidRPr="004550B0">
              <w:rPr>
                <w:color w:val="000000" w:themeColor="text1"/>
                <w:sz w:val="22"/>
                <w:szCs w:val="22"/>
              </w:rPr>
              <w:t>India</w:t>
            </w:r>
          </w:p>
        </w:tc>
        <w:tc>
          <w:tcPr>
            <w:tcW w:w="656" w:type="dxa"/>
            <w:shd w:val="clear" w:color="auto" w:fill="auto"/>
            <w:noWrap/>
            <w:vAlign w:val="bottom"/>
          </w:tcPr>
          <w:p w14:paraId="290A7172" w14:textId="3D152BF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0AEDF2F" w14:textId="704561D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FB4CD77" w14:textId="30C7B2FA"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763B1B54" w14:textId="7829DF1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4946232" w14:textId="796026A8"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5B87FB98" w14:textId="78B7E8F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ACBD17C" w14:textId="42709E19"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48303EAA" w14:textId="756E0D9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DE0D792" w14:textId="1A0CDC10"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693" w:type="dxa"/>
            <w:shd w:val="clear" w:color="auto" w:fill="auto"/>
            <w:noWrap/>
            <w:vAlign w:val="bottom"/>
          </w:tcPr>
          <w:p w14:paraId="35BAF7BF" w14:textId="7A6302E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60BF3007" w14:textId="4372BDB1"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1A26DFD" w14:textId="23E419A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F623688" w14:textId="00B7DF4D"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464F8878" w14:textId="28FE4E16"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74334838" w14:textId="3F0675EA" w:rsidR="00971D90" w:rsidRPr="004550B0" w:rsidRDefault="00971D90" w:rsidP="00971D90">
            <w:pPr>
              <w:jc w:val="right"/>
              <w:rPr>
                <w:color w:val="000000" w:themeColor="text1"/>
                <w:sz w:val="22"/>
                <w:szCs w:val="22"/>
              </w:rPr>
            </w:pPr>
            <w:r w:rsidRPr="004550B0">
              <w:rPr>
                <w:color w:val="000000" w:themeColor="text1"/>
                <w:sz w:val="22"/>
                <w:szCs w:val="22"/>
              </w:rPr>
              <w:t>11</w:t>
            </w:r>
          </w:p>
        </w:tc>
      </w:tr>
      <w:tr w:rsidR="00371D6C" w:rsidRPr="004550B0" w14:paraId="4A0AC6B6" w14:textId="77777777" w:rsidTr="000A7E59">
        <w:trPr>
          <w:trHeight w:val="290"/>
        </w:trPr>
        <w:tc>
          <w:tcPr>
            <w:tcW w:w="1377" w:type="dxa"/>
            <w:shd w:val="clear" w:color="auto" w:fill="auto"/>
            <w:noWrap/>
            <w:vAlign w:val="bottom"/>
          </w:tcPr>
          <w:p w14:paraId="6ED74C6E" w14:textId="75E661C4" w:rsidR="00971D90" w:rsidRPr="004550B0" w:rsidRDefault="00971D90" w:rsidP="00971D90">
            <w:pPr>
              <w:rPr>
                <w:color w:val="000000" w:themeColor="text1"/>
                <w:sz w:val="22"/>
                <w:szCs w:val="22"/>
              </w:rPr>
            </w:pPr>
            <w:r w:rsidRPr="004550B0">
              <w:rPr>
                <w:color w:val="000000" w:themeColor="text1"/>
                <w:sz w:val="22"/>
                <w:szCs w:val="22"/>
              </w:rPr>
              <w:t>Indonesia</w:t>
            </w:r>
          </w:p>
        </w:tc>
        <w:tc>
          <w:tcPr>
            <w:tcW w:w="656" w:type="dxa"/>
            <w:shd w:val="clear" w:color="auto" w:fill="auto"/>
            <w:noWrap/>
            <w:vAlign w:val="bottom"/>
          </w:tcPr>
          <w:p w14:paraId="549C03C8" w14:textId="224196F0"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049F82F" w14:textId="49483D0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0C2E576" w14:textId="735AB040"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3FE9B729" w14:textId="79287E9C"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4247937" w14:textId="218E0E26"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064AD3E1" w14:textId="61C19BCC"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FAF083F" w14:textId="5B82D2B3"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78DC4AD9" w14:textId="44DA04F4"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63071AD" w14:textId="7AFCDC01"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693" w:type="dxa"/>
            <w:shd w:val="clear" w:color="auto" w:fill="auto"/>
            <w:noWrap/>
            <w:vAlign w:val="bottom"/>
          </w:tcPr>
          <w:p w14:paraId="7B85C3A6" w14:textId="51910A9F"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55AFB449" w14:textId="44516422"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50A42D75" w14:textId="017B3530"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4570D2A5" w14:textId="6EB414D4"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12594D61" w14:textId="0D8FF12C"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06FA43E1" w14:textId="6623D011" w:rsidR="00971D90" w:rsidRPr="004550B0" w:rsidRDefault="00971D90" w:rsidP="00971D90">
            <w:pPr>
              <w:jc w:val="right"/>
              <w:rPr>
                <w:color w:val="000000" w:themeColor="text1"/>
                <w:sz w:val="22"/>
                <w:szCs w:val="22"/>
              </w:rPr>
            </w:pPr>
            <w:r w:rsidRPr="004550B0">
              <w:rPr>
                <w:color w:val="000000" w:themeColor="text1"/>
                <w:sz w:val="22"/>
                <w:szCs w:val="22"/>
              </w:rPr>
              <w:t>18</w:t>
            </w:r>
          </w:p>
        </w:tc>
      </w:tr>
      <w:tr w:rsidR="00371D6C" w:rsidRPr="004550B0" w14:paraId="78BB86E3" w14:textId="77777777" w:rsidTr="000A7E59">
        <w:trPr>
          <w:trHeight w:val="290"/>
        </w:trPr>
        <w:tc>
          <w:tcPr>
            <w:tcW w:w="1377" w:type="dxa"/>
            <w:shd w:val="clear" w:color="auto" w:fill="auto"/>
            <w:noWrap/>
            <w:vAlign w:val="bottom"/>
          </w:tcPr>
          <w:p w14:paraId="1A7601E5" w14:textId="06F20707" w:rsidR="00971D90" w:rsidRPr="004550B0" w:rsidRDefault="00971D90" w:rsidP="00971D90">
            <w:pPr>
              <w:rPr>
                <w:color w:val="000000" w:themeColor="text1"/>
                <w:sz w:val="22"/>
                <w:szCs w:val="22"/>
              </w:rPr>
            </w:pPr>
            <w:r w:rsidRPr="004550B0">
              <w:rPr>
                <w:color w:val="000000" w:themeColor="text1"/>
                <w:sz w:val="22"/>
                <w:szCs w:val="22"/>
              </w:rPr>
              <w:t>Iran, Islamic Rep.</w:t>
            </w:r>
          </w:p>
        </w:tc>
        <w:tc>
          <w:tcPr>
            <w:tcW w:w="656" w:type="dxa"/>
            <w:shd w:val="clear" w:color="auto" w:fill="auto"/>
            <w:noWrap/>
            <w:vAlign w:val="bottom"/>
          </w:tcPr>
          <w:p w14:paraId="3C33767F" w14:textId="0E044BC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D55CAD8" w14:textId="55DB8F32"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F5378BD" w14:textId="631147B4"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404BD44F" w14:textId="28F8BCB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381CB909" w14:textId="696CFA78"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40F35C0C" w14:textId="14D1B1B3"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531F00AA" w14:textId="4B9AED47"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67695E76" w14:textId="118DA10D"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059B380" w14:textId="0168248D"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693" w:type="dxa"/>
            <w:shd w:val="clear" w:color="auto" w:fill="auto"/>
            <w:noWrap/>
            <w:vAlign w:val="bottom"/>
          </w:tcPr>
          <w:p w14:paraId="1C481F27" w14:textId="134EEAE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5DFD2FE" w14:textId="559548F3"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46AE1A1D" w14:textId="5B1C72BF"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202C9B16" w14:textId="6D6AF116"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771E397A" w14:textId="3AAFC1D1"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D900277" w14:textId="03AB4D44" w:rsidR="00971D90" w:rsidRPr="004550B0" w:rsidRDefault="00971D90" w:rsidP="00971D90">
            <w:pPr>
              <w:jc w:val="right"/>
              <w:rPr>
                <w:color w:val="000000" w:themeColor="text1"/>
                <w:sz w:val="22"/>
                <w:szCs w:val="22"/>
              </w:rPr>
            </w:pPr>
            <w:r w:rsidRPr="004550B0">
              <w:rPr>
                <w:color w:val="000000" w:themeColor="text1"/>
                <w:sz w:val="22"/>
                <w:szCs w:val="22"/>
              </w:rPr>
              <w:t>54</w:t>
            </w:r>
          </w:p>
        </w:tc>
      </w:tr>
      <w:tr w:rsidR="00371D6C" w:rsidRPr="004550B0" w14:paraId="16534592" w14:textId="77777777" w:rsidTr="000A7E59">
        <w:trPr>
          <w:trHeight w:val="290"/>
        </w:trPr>
        <w:tc>
          <w:tcPr>
            <w:tcW w:w="1377" w:type="dxa"/>
            <w:shd w:val="clear" w:color="auto" w:fill="auto"/>
            <w:noWrap/>
            <w:vAlign w:val="bottom"/>
          </w:tcPr>
          <w:p w14:paraId="4D32B5BD" w14:textId="5DBFD11D" w:rsidR="00971D90" w:rsidRPr="004550B0" w:rsidRDefault="00971D90" w:rsidP="00971D90">
            <w:pPr>
              <w:rPr>
                <w:color w:val="000000" w:themeColor="text1"/>
                <w:sz w:val="22"/>
                <w:szCs w:val="22"/>
              </w:rPr>
            </w:pPr>
            <w:r w:rsidRPr="004550B0">
              <w:rPr>
                <w:color w:val="000000" w:themeColor="text1"/>
                <w:sz w:val="22"/>
                <w:szCs w:val="22"/>
              </w:rPr>
              <w:t>Ireland</w:t>
            </w:r>
          </w:p>
        </w:tc>
        <w:tc>
          <w:tcPr>
            <w:tcW w:w="656" w:type="dxa"/>
            <w:shd w:val="clear" w:color="auto" w:fill="auto"/>
            <w:noWrap/>
            <w:vAlign w:val="bottom"/>
          </w:tcPr>
          <w:p w14:paraId="2D72F67E" w14:textId="22C6343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E6709A7" w14:textId="28CD939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1EA2941" w14:textId="71A40CDA"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4F3D776E" w14:textId="3D8DF0D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41BA87B" w14:textId="095D6CCF"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341B3147" w14:textId="6023E89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23E4C49" w14:textId="5C9F9757"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7B0137AD" w14:textId="717DC94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8C1D9A9" w14:textId="01A0BA56"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693" w:type="dxa"/>
            <w:shd w:val="clear" w:color="auto" w:fill="auto"/>
            <w:noWrap/>
            <w:vAlign w:val="bottom"/>
          </w:tcPr>
          <w:p w14:paraId="3FC8254D" w14:textId="0E19389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C4BCD04" w14:textId="789D5119"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03050EB0" w14:textId="463D19A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4112FB4" w14:textId="310E6E71"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351396BB" w14:textId="11AFBD2B"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4B8A5E5F" w14:textId="1DF8E57A" w:rsidR="00971D90" w:rsidRPr="004550B0" w:rsidRDefault="00971D90" w:rsidP="00971D90">
            <w:pPr>
              <w:jc w:val="right"/>
              <w:rPr>
                <w:color w:val="000000" w:themeColor="text1"/>
                <w:sz w:val="22"/>
                <w:szCs w:val="22"/>
              </w:rPr>
            </w:pPr>
            <w:r w:rsidRPr="004550B0">
              <w:rPr>
                <w:color w:val="000000" w:themeColor="text1"/>
                <w:sz w:val="22"/>
                <w:szCs w:val="22"/>
              </w:rPr>
              <w:t>88</w:t>
            </w:r>
          </w:p>
        </w:tc>
      </w:tr>
      <w:tr w:rsidR="00371D6C" w:rsidRPr="004550B0" w14:paraId="5DC4C419" w14:textId="77777777" w:rsidTr="000A7E59">
        <w:trPr>
          <w:trHeight w:val="290"/>
        </w:trPr>
        <w:tc>
          <w:tcPr>
            <w:tcW w:w="1377" w:type="dxa"/>
            <w:shd w:val="clear" w:color="auto" w:fill="auto"/>
            <w:noWrap/>
            <w:vAlign w:val="bottom"/>
          </w:tcPr>
          <w:p w14:paraId="13A0AA77" w14:textId="70883E67" w:rsidR="00971D90" w:rsidRPr="004550B0" w:rsidRDefault="00971D90" w:rsidP="00971D90">
            <w:pPr>
              <w:rPr>
                <w:color w:val="000000" w:themeColor="text1"/>
                <w:sz w:val="22"/>
                <w:szCs w:val="22"/>
              </w:rPr>
            </w:pPr>
            <w:r w:rsidRPr="004550B0">
              <w:rPr>
                <w:color w:val="000000" w:themeColor="text1"/>
                <w:sz w:val="22"/>
                <w:szCs w:val="22"/>
              </w:rPr>
              <w:t>Israel</w:t>
            </w:r>
          </w:p>
        </w:tc>
        <w:tc>
          <w:tcPr>
            <w:tcW w:w="656" w:type="dxa"/>
            <w:shd w:val="clear" w:color="auto" w:fill="auto"/>
            <w:noWrap/>
            <w:vAlign w:val="bottom"/>
          </w:tcPr>
          <w:p w14:paraId="15B84218" w14:textId="35CEE164"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8CC424C" w14:textId="5CA9896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F184490" w14:textId="6F09FB1A"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510B11D1" w14:textId="6CF312D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0B76009" w14:textId="4426F928"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05EBFC56" w14:textId="263143C8"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93C1229" w14:textId="4B0217BD"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742" w:type="dxa"/>
            <w:shd w:val="clear" w:color="auto" w:fill="auto"/>
            <w:noWrap/>
            <w:vAlign w:val="bottom"/>
          </w:tcPr>
          <w:p w14:paraId="20917B19" w14:textId="2A557D7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82C3D82" w14:textId="2CBADC81"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693" w:type="dxa"/>
            <w:shd w:val="clear" w:color="auto" w:fill="auto"/>
            <w:noWrap/>
            <w:vAlign w:val="bottom"/>
          </w:tcPr>
          <w:p w14:paraId="24406C62" w14:textId="17AA0307"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568AC25E" w14:textId="7042E5ED"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244F7707" w14:textId="517BB2C0"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7960A15" w14:textId="1185611F"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6ECA609B" w14:textId="44EB8EE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4E91B2F" w14:textId="1BD6B11A" w:rsidR="00971D90" w:rsidRPr="004550B0" w:rsidRDefault="00971D90" w:rsidP="00971D90">
            <w:pPr>
              <w:jc w:val="right"/>
              <w:rPr>
                <w:color w:val="000000" w:themeColor="text1"/>
                <w:sz w:val="22"/>
                <w:szCs w:val="22"/>
              </w:rPr>
            </w:pPr>
            <w:r w:rsidRPr="004550B0">
              <w:rPr>
                <w:color w:val="000000" w:themeColor="text1"/>
                <w:sz w:val="22"/>
                <w:szCs w:val="22"/>
              </w:rPr>
              <w:t>61</w:t>
            </w:r>
          </w:p>
        </w:tc>
      </w:tr>
      <w:tr w:rsidR="00371D6C" w:rsidRPr="004550B0" w14:paraId="7ECF1C12" w14:textId="77777777" w:rsidTr="000A7E59">
        <w:trPr>
          <w:trHeight w:val="290"/>
        </w:trPr>
        <w:tc>
          <w:tcPr>
            <w:tcW w:w="1377" w:type="dxa"/>
            <w:shd w:val="clear" w:color="auto" w:fill="auto"/>
            <w:noWrap/>
            <w:vAlign w:val="bottom"/>
          </w:tcPr>
          <w:p w14:paraId="60A3CDBE" w14:textId="16550339" w:rsidR="00971D90" w:rsidRPr="004550B0" w:rsidRDefault="00971D90" w:rsidP="00971D90">
            <w:pPr>
              <w:rPr>
                <w:color w:val="000000" w:themeColor="text1"/>
                <w:sz w:val="22"/>
                <w:szCs w:val="22"/>
              </w:rPr>
            </w:pPr>
            <w:r w:rsidRPr="004550B0">
              <w:rPr>
                <w:color w:val="000000" w:themeColor="text1"/>
                <w:sz w:val="22"/>
                <w:szCs w:val="22"/>
              </w:rPr>
              <w:t>Italy</w:t>
            </w:r>
          </w:p>
        </w:tc>
        <w:tc>
          <w:tcPr>
            <w:tcW w:w="656" w:type="dxa"/>
            <w:shd w:val="clear" w:color="auto" w:fill="auto"/>
            <w:noWrap/>
            <w:vAlign w:val="bottom"/>
          </w:tcPr>
          <w:p w14:paraId="0718E9FD" w14:textId="56694DD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1D53AF7" w14:textId="20DC0A6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C440E71" w14:textId="3488987E"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742" w:type="dxa"/>
            <w:shd w:val="clear" w:color="auto" w:fill="auto"/>
            <w:noWrap/>
            <w:vAlign w:val="bottom"/>
          </w:tcPr>
          <w:p w14:paraId="69EAD06D" w14:textId="774EE9A5"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04ADB75" w14:textId="296650E9" w:rsidR="00971D90" w:rsidRPr="004550B0" w:rsidRDefault="00971D90" w:rsidP="00971D90">
            <w:pPr>
              <w:jc w:val="right"/>
              <w:rPr>
                <w:color w:val="000000" w:themeColor="text1"/>
                <w:sz w:val="22"/>
                <w:szCs w:val="22"/>
              </w:rPr>
            </w:pPr>
            <w:r w:rsidRPr="004550B0">
              <w:rPr>
                <w:color w:val="000000" w:themeColor="text1"/>
                <w:sz w:val="22"/>
                <w:szCs w:val="22"/>
              </w:rPr>
              <w:t>105</w:t>
            </w:r>
          </w:p>
        </w:tc>
        <w:tc>
          <w:tcPr>
            <w:tcW w:w="742" w:type="dxa"/>
            <w:shd w:val="clear" w:color="auto" w:fill="auto"/>
            <w:noWrap/>
            <w:vAlign w:val="bottom"/>
          </w:tcPr>
          <w:p w14:paraId="02D20CFF" w14:textId="553AB8C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F493EEB" w14:textId="48CEDA92" w:rsidR="00971D90" w:rsidRPr="004550B0" w:rsidRDefault="00971D90" w:rsidP="00971D90">
            <w:pPr>
              <w:jc w:val="right"/>
              <w:rPr>
                <w:color w:val="000000" w:themeColor="text1"/>
                <w:sz w:val="22"/>
                <w:szCs w:val="22"/>
              </w:rPr>
            </w:pPr>
            <w:r w:rsidRPr="004550B0">
              <w:rPr>
                <w:color w:val="000000" w:themeColor="text1"/>
                <w:sz w:val="22"/>
                <w:szCs w:val="22"/>
              </w:rPr>
              <w:t>97</w:t>
            </w:r>
          </w:p>
        </w:tc>
        <w:tc>
          <w:tcPr>
            <w:tcW w:w="742" w:type="dxa"/>
            <w:shd w:val="clear" w:color="auto" w:fill="auto"/>
            <w:noWrap/>
            <w:vAlign w:val="bottom"/>
          </w:tcPr>
          <w:p w14:paraId="47FFA4A0" w14:textId="42A3E2B0"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55B6425" w14:textId="243C5700" w:rsidR="00971D90" w:rsidRPr="004550B0" w:rsidRDefault="00971D90" w:rsidP="00971D90">
            <w:pPr>
              <w:jc w:val="right"/>
              <w:rPr>
                <w:color w:val="000000" w:themeColor="text1"/>
                <w:sz w:val="22"/>
                <w:szCs w:val="22"/>
              </w:rPr>
            </w:pPr>
            <w:r w:rsidRPr="004550B0">
              <w:rPr>
                <w:color w:val="000000" w:themeColor="text1"/>
                <w:sz w:val="22"/>
                <w:szCs w:val="22"/>
              </w:rPr>
              <w:t>101</w:t>
            </w:r>
          </w:p>
        </w:tc>
        <w:tc>
          <w:tcPr>
            <w:tcW w:w="693" w:type="dxa"/>
            <w:shd w:val="clear" w:color="auto" w:fill="auto"/>
            <w:noWrap/>
            <w:vAlign w:val="bottom"/>
          </w:tcPr>
          <w:p w14:paraId="0E1DA700" w14:textId="39E2656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07" w:type="dxa"/>
            <w:shd w:val="clear" w:color="auto" w:fill="auto"/>
            <w:noWrap/>
            <w:vAlign w:val="bottom"/>
          </w:tcPr>
          <w:p w14:paraId="229C7063" w14:textId="3D59086B" w:rsidR="00971D90" w:rsidRPr="004550B0" w:rsidRDefault="00971D90" w:rsidP="00971D90">
            <w:pPr>
              <w:jc w:val="right"/>
              <w:rPr>
                <w:color w:val="000000" w:themeColor="text1"/>
                <w:sz w:val="22"/>
                <w:szCs w:val="22"/>
              </w:rPr>
            </w:pPr>
            <w:r w:rsidRPr="004550B0">
              <w:rPr>
                <w:color w:val="000000" w:themeColor="text1"/>
                <w:sz w:val="22"/>
                <w:szCs w:val="22"/>
              </w:rPr>
              <w:t>106</w:t>
            </w:r>
          </w:p>
        </w:tc>
        <w:tc>
          <w:tcPr>
            <w:tcW w:w="742" w:type="dxa"/>
            <w:shd w:val="clear" w:color="auto" w:fill="auto"/>
            <w:noWrap/>
            <w:vAlign w:val="bottom"/>
          </w:tcPr>
          <w:p w14:paraId="66904115" w14:textId="1BA4CF35"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71DA888" w14:textId="1CADF208" w:rsidR="00971D90" w:rsidRPr="004550B0" w:rsidRDefault="00971D90" w:rsidP="00971D90">
            <w:pPr>
              <w:jc w:val="right"/>
              <w:rPr>
                <w:color w:val="000000" w:themeColor="text1"/>
                <w:sz w:val="22"/>
                <w:szCs w:val="22"/>
              </w:rPr>
            </w:pPr>
            <w:r w:rsidRPr="004550B0">
              <w:rPr>
                <w:color w:val="000000" w:themeColor="text1"/>
                <w:sz w:val="22"/>
                <w:szCs w:val="22"/>
              </w:rPr>
              <w:t>107</w:t>
            </w:r>
          </w:p>
        </w:tc>
        <w:tc>
          <w:tcPr>
            <w:tcW w:w="742" w:type="dxa"/>
            <w:shd w:val="clear" w:color="auto" w:fill="auto"/>
            <w:noWrap/>
            <w:vAlign w:val="bottom"/>
          </w:tcPr>
          <w:p w14:paraId="4C90E3E8" w14:textId="582AE536"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D8412B8" w14:textId="00A82D53" w:rsidR="00971D90" w:rsidRPr="004550B0" w:rsidRDefault="00971D90" w:rsidP="00971D90">
            <w:pPr>
              <w:jc w:val="right"/>
              <w:rPr>
                <w:color w:val="000000" w:themeColor="text1"/>
                <w:sz w:val="22"/>
                <w:szCs w:val="22"/>
              </w:rPr>
            </w:pPr>
            <w:r w:rsidRPr="004550B0">
              <w:rPr>
                <w:color w:val="000000" w:themeColor="text1"/>
                <w:sz w:val="22"/>
                <w:szCs w:val="22"/>
              </w:rPr>
              <w:t>76</w:t>
            </w:r>
          </w:p>
        </w:tc>
      </w:tr>
      <w:tr w:rsidR="00371D6C" w:rsidRPr="004550B0" w14:paraId="12A8956F" w14:textId="77777777" w:rsidTr="000A7E59">
        <w:trPr>
          <w:trHeight w:val="290"/>
        </w:trPr>
        <w:tc>
          <w:tcPr>
            <w:tcW w:w="1377" w:type="dxa"/>
            <w:shd w:val="clear" w:color="auto" w:fill="auto"/>
            <w:noWrap/>
            <w:vAlign w:val="bottom"/>
          </w:tcPr>
          <w:p w14:paraId="6A74C8DC" w14:textId="4EDF816C" w:rsidR="00971D90" w:rsidRPr="004550B0" w:rsidRDefault="00971D90" w:rsidP="00971D90">
            <w:pPr>
              <w:rPr>
                <w:color w:val="000000" w:themeColor="text1"/>
                <w:sz w:val="22"/>
                <w:szCs w:val="22"/>
              </w:rPr>
            </w:pPr>
            <w:r w:rsidRPr="004550B0">
              <w:rPr>
                <w:color w:val="000000" w:themeColor="text1"/>
                <w:sz w:val="22"/>
                <w:szCs w:val="22"/>
              </w:rPr>
              <w:t>Japan</w:t>
            </w:r>
          </w:p>
        </w:tc>
        <w:tc>
          <w:tcPr>
            <w:tcW w:w="656" w:type="dxa"/>
            <w:shd w:val="clear" w:color="auto" w:fill="auto"/>
            <w:noWrap/>
            <w:vAlign w:val="bottom"/>
          </w:tcPr>
          <w:p w14:paraId="1D4A9689" w14:textId="6F74F5E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17DCDDA" w14:textId="7509C8B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24EF3FE" w14:textId="13674C16"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09F34246" w14:textId="7CDEB5D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4423997" w14:textId="06F2EEBF" w:rsidR="00971D90" w:rsidRPr="004550B0" w:rsidRDefault="00971D90" w:rsidP="00971D90">
            <w:pPr>
              <w:jc w:val="right"/>
              <w:rPr>
                <w:color w:val="000000" w:themeColor="text1"/>
                <w:sz w:val="22"/>
                <w:szCs w:val="22"/>
              </w:rPr>
            </w:pPr>
            <w:r w:rsidRPr="004550B0">
              <w:rPr>
                <w:color w:val="000000" w:themeColor="text1"/>
                <w:sz w:val="22"/>
                <w:szCs w:val="22"/>
              </w:rPr>
              <w:t>92</w:t>
            </w:r>
          </w:p>
        </w:tc>
        <w:tc>
          <w:tcPr>
            <w:tcW w:w="742" w:type="dxa"/>
            <w:shd w:val="clear" w:color="auto" w:fill="auto"/>
            <w:noWrap/>
            <w:vAlign w:val="bottom"/>
          </w:tcPr>
          <w:p w14:paraId="0BA83E9C" w14:textId="30BDCFC2"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0769799" w14:textId="7CD80C0E"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70A2B9DF" w14:textId="0753795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DC1926E" w14:textId="2862A2A6"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693" w:type="dxa"/>
            <w:shd w:val="clear" w:color="auto" w:fill="auto"/>
            <w:noWrap/>
            <w:vAlign w:val="bottom"/>
          </w:tcPr>
          <w:p w14:paraId="761B4785" w14:textId="6B067BF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F93B70D" w14:textId="72CDAAE2"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742" w:type="dxa"/>
            <w:shd w:val="clear" w:color="auto" w:fill="auto"/>
            <w:noWrap/>
            <w:vAlign w:val="bottom"/>
          </w:tcPr>
          <w:p w14:paraId="30E21968" w14:textId="5721945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CF580A6" w14:textId="3E43B6C6"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742" w:type="dxa"/>
            <w:shd w:val="clear" w:color="auto" w:fill="auto"/>
            <w:noWrap/>
            <w:vAlign w:val="bottom"/>
          </w:tcPr>
          <w:p w14:paraId="133EF65E" w14:textId="46C7B17B"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17E3AF4" w14:textId="75F09692" w:rsidR="00971D90" w:rsidRPr="004550B0" w:rsidRDefault="00971D90" w:rsidP="00971D90">
            <w:pPr>
              <w:jc w:val="right"/>
              <w:rPr>
                <w:color w:val="000000" w:themeColor="text1"/>
                <w:sz w:val="22"/>
                <w:szCs w:val="22"/>
              </w:rPr>
            </w:pPr>
            <w:r w:rsidRPr="004550B0">
              <w:rPr>
                <w:color w:val="000000" w:themeColor="text1"/>
                <w:sz w:val="22"/>
                <w:szCs w:val="22"/>
              </w:rPr>
              <w:t>83</w:t>
            </w:r>
          </w:p>
        </w:tc>
      </w:tr>
      <w:tr w:rsidR="00371D6C" w:rsidRPr="004550B0" w14:paraId="7E375A30" w14:textId="77777777" w:rsidTr="000A7E59">
        <w:trPr>
          <w:trHeight w:val="290"/>
        </w:trPr>
        <w:tc>
          <w:tcPr>
            <w:tcW w:w="1377" w:type="dxa"/>
            <w:shd w:val="clear" w:color="auto" w:fill="auto"/>
            <w:noWrap/>
            <w:vAlign w:val="bottom"/>
          </w:tcPr>
          <w:p w14:paraId="6879814A" w14:textId="29CD458B" w:rsidR="00971D90" w:rsidRPr="004550B0" w:rsidRDefault="00971D90" w:rsidP="00971D90">
            <w:pPr>
              <w:rPr>
                <w:color w:val="000000" w:themeColor="text1"/>
                <w:sz w:val="22"/>
                <w:szCs w:val="22"/>
              </w:rPr>
            </w:pPr>
            <w:r w:rsidRPr="004550B0">
              <w:rPr>
                <w:color w:val="000000" w:themeColor="text1"/>
                <w:sz w:val="22"/>
                <w:szCs w:val="22"/>
              </w:rPr>
              <w:t>Jordan</w:t>
            </w:r>
          </w:p>
        </w:tc>
        <w:tc>
          <w:tcPr>
            <w:tcW w:w="656" w:type="dxa"/>
            <w:shd w:val="clear" w:color="auto" w:fill="auto"/>
            <w:noWrap/>
            <w:vAlign w:val="bottom"/>
          </w:tcPr>
          <w:p w14:paraId="1861D60B" w14:textId="42F1AB8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C5D1585" w14:textId="4C4F3A0E"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A0F91FE" w14:textId="16731244"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62608EB8" w14:textId="579072C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D5013B1" w14:textId="5B8F047E"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741047E3" w14:textId="18AC4053"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FA2C075" w14:textId="232C6EDF"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11BE1F0D" w14:textId="7AA615C2"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5B9E155" w14:textId="509DAEE2" w:rsidR="00971D90" w:rsidRPr="004550B0" w:rsidRDefault="00971D90" w:rsidP="00971D90">
            <w:pPr>
              <w:jc w:val="right"/>
              <w:rPr>
                <w:color w:val="000000" w:themeColor="text1"/>
                <w:sz w:val="22"/>
                <w:szCs w:val="22"/>
              </w:rPr>
            </w:pPr>
            <w:r w:rsidRPr="004550B0">
              <w:rPr>
                <w:color w:val="000000" w:themeColor="text1"/>
                <w:sz w:val="22"/>
                <w:szCs w:val="22"/>
              </w:rPr>
              <w:t>39</w:t>
            </w:r>
          </w:p>
        </w:tc>
        <w:tc>
          <w:tcPr>
            <w:tcW w:w="693" w:type="dxa"/>
            <w:shd w:val="clear" w:color="auto" w:fill="auto"/>
            <w:noWrap/>
            <w:vAlign w:val="bottom"/>
          </w:tcPr>
          <w:p w14:paraId="070648C8" w14:textId="4C4AF43C"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1722DE66" w14:textId="72887D5B"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2FBABC4F" w14:textId="793E0AE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9D6E097" w14:textId="5C357A6A"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742" w:type="dxa"/>
            <w:shd w:val="clear" w:color="auto" w:fill="auto"/>
            <w:noWrap/>
            <w:vAlign w:val="bottom"/>
          </w:tcPr>
          <w:p w14:paraId="2DA59CD0" w14:textId="0AA6126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57D97DA" w14:textId="201C7706" w:rsidR="00971D90" w:rsidRPr="004550B0" w:rsidRDefault="00971D90" w:rsidP="00971D90">
            <w:pPr>
              <w:jc w:val="right"/>
              <w:rPr>
                <w:color w:val="000000" w:themeColor="text1"/>
                <w:sz w:val="22"/>
                <w:szCs w:val="22"/>
              </w:rPr>
            </w:pPr>
            <w:r w:rsidRPr="004550B0">
              <w:rPr>
                <w:color w:val="000000" w:themeColor="text1"/>
                <w:sz w:val="22"/>
                <w:szCs w:val="22"/>
              </w:rPr>
              <w:t>60</w:t>
            </w:r>
          </w:p>
        </w:tc>
      </w:tr>
      <w:tr w:rsidR="00371D6C" w:rsidRPr="004550B0" w14:paraId="71D02E1C" w14:textId="77777777" w:rsidTr="000A7E59">
        <w:trPr>
          <w:trHeight w:val="290"/>
        </w:trPr>
        <w:tc>
          <w:tcPr>
            <w:tcW w:w="1377" w:type="dxa"/>
            <w:shd w:val="clear" w:color="auto" w:fill="auto"/>
            <w:noWrap/>
            <w:vAlign w:val="bottom"/>
          </w:tcPr>
          <w:p w14:paraId="2C8BD508" w14:textId="7F0EDBD8" w:rsidR="00971D90" w:rsidRPr="004550B0" w:rsidRDefault="00971D90" w:rsidP="00971D90">
            <w:pPr>
              <w:rPr>
                <w:color w:val="000000" w:themeColor="text1"/>
                <w:sz w:val="22"/>
                <w:szCs w:val="22"/>
              </w:rPr>
            </w:pPr>
            <w:r w:rsidRPr="004550B0">
              <w:rPr>
                <w:color w:val="000000" w:themeColor="text1"/>
                <w:sz w:val="22"/>
                <w:szCs w:val="22"/>
              </w:rPr>
              <w:t>Kenya</w:t>
            </w:r>
          </w:p>
        </w:tc>
        <w:tc>
          <w:tcPr>
            <w:tcW w:w="656" w:type="dxa"/>
            <w:shd w:val="clear" w:color="auto" w:fill="auto"/>
            <w:noWrap/>
            <w:vAlign w:val="bottom"/>
          </w:tcPr>
          <w:p w14:paraId="0B785579" w14:textId="7814F64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273B3F6" w14:textId="5739426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BCBB643" w14:textId="4AB6762A"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611C16A2" w14:textId="54DFFAEE"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0D9D2D15" w14:textId="2FAA55DA"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61D72524" w14:textId="34AC5A6C"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5B8BDDB" w14:textId="5315ACFC"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6B5843FC" w14:textId="019A31E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4351B0D" w14:textId="1378B25A"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693" w:type="dxa"/>
            <w:shd w:val="clear" w:color="auto" w:fill="auto"/>
            <w:noWrap/>
            <w:vAlign w:val="bottom"/>
          </w:tcPr>
          <w:p w14:paraId="745B88FA" w14:textId="185ED4D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76A2D50E" w14:textId="09189058"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5FD46C33" w14:textId="0E663356"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347D2F1" w14:textId="01CC1E49"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17289F7E" w14:textId="0EB27C8D"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0C7B509C" w14:textId="7060D486" w:rsidR="00971D90" w:rsidRPr="004550B0" w:rsidRDefault="00971D90" w:rsidP="00971D90">
            <w:pPr>
              <w:jc w:val="right"/>
              <w:rPr>
                <w:color w:val="000000" w:themeColor="text1"/>
                <w:sz w:val="22"/>
                <w:szCs w:val="22"/>
              </w:rPr>
            </w:pPr>
            <w:r w:rsidRPr="004550B0">
              <w:rPr>
                <w:color w:val="000000" w:themeColor="text1"/>
                <w:sz w:val="22"/>
                <w:szCs w:val="22"/>
              </w:rPr>
              <w:t>15</w:t>
            </w:r>
          </w:p>
        </w:tc>
      </w:tr>
      <w:tr w:rsidR="00371D6C" w:rsidRPr="004550B0" w14:paraId="56E4CB95" w14:textId="77777777" w:rsidTr="000A7E59">
        <w:trPr>
          <w:trHeight w:val="290"/>
        </w:trPr>
        <w:tc>
          <w:tcPr>
            <w:tcW w:w="1377" w:type="dxa"/>
            <w:shd w:val="clear" w:color="auto" w:fill="auto"/>
            <w:noWrap/>
            <w:vAlign w:val="bottom"/>
          </w:tcPr>
          <w:p w14:paraId="5A85E646" w14:textId="4DC600B8" w:rsidR="00971D90" w:rsidRPr="004550B0" w:rsidRDefault="00971D90" w:rsidP="00971D90">
            <w:pPr>
              <w:rPr>
                <w:color w:val="000000" w:themeColor="text1"/>
                <w:sz w:val="22"/>
                <w:szCs w:val="22"/>
              </w:rPr>
            </w:pPr>
            <w:r w:rsidRPr="004550B0">
              <w:rPr>
                <w:color w:val="000000" w:themeColor="text1"/>
                <w:sz w:val="22"/>
                <w:szCs w:val="22"/>
              </w:rPr>
              <w:t>Korea, Rep.</w:t>
            </w:r>
          </w:p>
        </w:tc>
        <w:tc>
          <w:tcPr>
            <w:tcW w:w="656" w:type="dxa"/>
            <w:shd w:val="clear" w:color="auto" w:fill="auto"/>
            <w:noWrap/>
            <w:vAlign w:val="bottom"/>
          </w:tcPr>
          <w:p w14:paraId="5DE0003E" w14:textId="4016619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5762B2E" w14:textId="35AADA6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16369B0" w14:textId="7688DD74"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742" w:type="dxa"/>
            <w:shd w:val="clear" w:color="auto" w:fill="auto"/>
            <w:noWrap/>
            <w:vAlign w:val="bottom"/>
          </w:tcPr>
          <w:p w14:paraId="6DDA6704" w14:textId="7BA4B501"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EAEFBBD" w14:textId="78C0EFF4" w:rsidR="00971D90" w:rsidRPr="004550B0" w:rsidRDefault="00971D90" w:rsidP="00971D90">
            <w:pPr>
              <w:jc w:val="right"/>
              <w:rPr>
                <w:color w:val="000000" w:themeColor="text1"/>
                <w:sz w:val="22"/>
                <w:szCs w:val="22"/>
              </w:rPr>
            </w:pPr>
            <w:r w:rsidRPr="004550B0">
              <w:rPr>
                <w:color w:val="000000" w:themeColor="text1"/>
                <w:sz w:val="22"/>
                <w:szCs w:val="22"/>
              </w:rPr>
              <w:t>101</w:t>
            </w:r>
          </w:p>
        </w:tc>
        <w:tc>
          <w:tcPr>
            <w:tcW w:w="742" w:type="dxa"/>
            <w:shd w:val="clear" w:color="auto" w:fill="auto"/>
            <w:noWrap/>
            <w:vAlign w:val="bottom"/>
          </w:tcPr>
          <w:p w14:paraId="49FC6218" w14:textId="1CC268F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24C03DD" w14:textId="69409E6B"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693D2A9F" w14:textId="6F0A69E7"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A9900FB" w14:textId="7D8DA67F"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693" w:type="dxa"/>
            <w:shd w:val="clear" w:color="auto" w:fill="auto"/>
            <w:noWrap/>
            <w:vAlign w:val="bottom"/>
          </w:tcPr>
          <w:p w14:paraId="0AC79A9E" w14:textId="3E393F6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2683556C" w14:textId="354280ED" w:rsidR="00971D90" w:rsidRPr="004550B0" w:rsidRDefault="00971D90" w:rsidP="00971D90">
            <w:pPr>
              <w:jc w:val="right"/>
              <w:rPr>
                <w:color w:val="000000" w:themeColor="text1"/>
                <w:sz w:val="22"/>
                <w:szCs w:val="22"/>
              </w:rPr>
            </w:pPr>
            <w:r w:rsidRPr="004550B0">
              <w:rPr>
                <w:color w:val="000000" w:themeColor="text1"/>
                <w:sz w:val="22"/>
                <w:szCs w:val="22"/>
              </w:rPr>
              <w:t>105</w:t>
            </w:r>
          </w:p>
        </w:tc>
        <w:tc>
          <w:tcPr>
            <w:tcW w:w="742" w:type="dxa"/>
            <w:shd w:val="clear" w:color="auto" w:fill="auto"/>
            <w:noWrap/>
            <w:vAlign w:val="bottom"/>
          </w:tcPr>
          <w:p w14:paraId="1770E8A7" w14:textId="5358DF8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19A0F08" w14:textId="13836F26" w:rsidR="00971D90" w:rsidRPr="004550B0" w:rsidRDefault="00971D90" w:rsidP="00971D90">
            <w:pPr>
              <w:jc w:val="right"/>
              <w:rPr>
                <w:color w:val="000000" w:themeColor="text1"/>
                <w:sz w:val="22"/>
                <w:szCs w:val="22"/>
              </w:rPr>
            </w:pPr>
            <w:r w:rsidRPr="004550B0">
              <w:rPr>
                <w:color w:val="000000" w:themeColor="text1"/>
                <w:sz w:val="22"/>
                <w:szCs w:val="22"/>
              </w:rPr>
              <w:t>105</w:t>
            </w:r>
          </w:p>
        </w:tc>
        <w:tc>
          <w:tcPr>
            <w:tcW w:w="742" w:type="dxa"/>
            <w:shd w:val="clear" w:color="auto" w:fill="auto"/>
            <w:noWrap/>
            <w:vAlign w:val="bottom"/>
          </w:tcPr>
          <w:p w14:paraId="3FA47B0F" w14:textId="344BAE04"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2411B8A1" w14:textId="565FA58B" w:rsidR="00971D90" w:rsidRPr="004550B0" w:rsidRDefault="00971D90" w:rsidP="00971D90">
            <w:pPr>
              <w:jc w:val="right"/>
              <w:rPr>
                <w:color w:val="000000" w:themeColor="text1"/>
                <w:sz w:val="22"/>
                <w:szCs w:val="22"/>
              </w:rPr>
            </w:pPr>
            <w:r w:rsidRPr="004550B0">
              <w:rPr>
                <w:color w:val="000000" w:themeColor="text1"/>
                <w:sz w:val="22"/>
                <w:szCs w:val="22"/>
              </w:rPr>
              <w:t>84</w:t>
            </w:r>
          </w:p>
        </w:tc>
      </w:tr>
      <w:tr w:rsidR="00371D6C" w:rsidRPr="004550B0" w14:paraId="4F283BDD" w14:textId="77777777" w:rsidTr="000A7E59">
        <w:trPr>
          <w:trHeight w:val="290"/>
        </w:trPr>
        <w:tc>
          <w:tcPr>
            <w:tcW w:w="1377" w:type="dxa"/>
            <w:shd w:val="clear" w:color="auto" w:fill="auto"/>
            <w:noWrap/>
            <w:vAlign w:val="bottom"/>
          </w:tcPr>
          <w:p w14:paraId="24E44CEB" w14:textId="67D023FE" w:rsidR="00971D90" w:rsidRPr="004550B0" w:rsidRDefault="00971D90" w:rsidP="00971D90">
            <w:pPr>
              <w:rPr>
                <w:color w:val="000000" w:themeColor="text1"/>
                <w:sz w:val="22"/>
                <w:szCs w:val="22"/>
              </w:rPr>
            </w:pPr>
            <w:r w:rsidRPr="004550B0">
              <w:rPr>
                <w:color w:val="000000" w:themeColor="text1"/>
                <w:sz w:val="22"/>
                <w:szCs w:val="22"/>
              </w:rPr>
              <w:t>Latvia</w:t>
            </w:r>
          </w:p>
        </w:tc>
        <w:tc>
          <w:tcPr>
            <w:tcW w:w="656" w:type="dxa"/>
            <w:shd w:val="clear" w:color="auto" w:fill="auto"/>
            <w:noWrap/>
            <w:vAlign w:val="bottom"/>
          </w:tcPr>
          <w:p w14:paraId="6567A8CA" w14:textId="3701ADE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4C329EB" w14:textId="567A311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E2C02B9" w14:textId="28BA30F3"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597151B1" w14:textId="09F49BD8" w:rsidR="00971D90" w:rsidRPr="004550B0" w:rsidRDefault="00971D90" w:rsidP="00971D90">
            <w:pPr>
              <w:jc w:val="right"/>
              <w:rPr>
                <w:color w:val="000000" w:themeColor="text1"/>
                <w:sz w:val="22"/>
                <w:szCs w:val="22"/>
              </w:rPr>
            </w:pPr>
            <w:r w:rsidRPr="004550B0">
              <w:rPr>
                <w:color w:val="000000" w:themeColor="text1"/>
                <w:sz w:val="22"/>
                <w:szCs w:val="22"/>
              </w:rPr>
              <w:t>0.31</w:t>
            </w:r>
          </w:p>
        </w:tc>
        <w:tc>
          <w:tcPr>
            <w:tcW w:w="681" w:type="dxa"/>
            <w:shd w:val="clear" w:color="auto" w:fill="auto"/>
            <w:noWrap/>
            <w:vAlign w:val="bottom"/>
          </w:tcPr>
          <w:p w14:paraId="6B57CF03" w14:textId="080B5E7A" w:rsidR="00971D90" w:rsidRPr="004550B0" w:rsidRDefault="00971D90" w:rsidP="00971D90">
            <w:pPr>
              <w:jc w:val="right"/>
              <w:rPr>
                <w:color w:val="000000" w:themeColor="text1"/>
                <w:sz w:val="22"/>
                <w:szCs w:val="22"/>
              </w:rPr>
            </w:pPr>
            <w:r w:rsidRPr="004550B0">
              <w:rPr>
                <w:color w:val="000000" w:themeColor="text1"/>
                <w:sz w:val="22"/>
                <w:szCs w:val="22"/>
              </w:rPr>
              <w:t>108</w:t>
            </w:r>
          </w:p>
        </w:tc>
        <w:tc>
          <w:tcPr>
            <w:tcW w:w="742" w:type="dxa"/>
            <w:shd w:val="clear" w:color="auto" w:fill="auto"/>
            <w:noWrap/>
            <w:vAlign w:val="bottom"/>
          </w:tcPr>
          <w:p w14:paraId="22AD8C85" w14:textId="373419DB"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6F4897A" w14:textId="64D0AE7D" w:rsidR="00971D90" w:rsidRPr="004550B0" w:rsidRDefault="00971D90" w:rsidP="00971D90">
            <w:pPr>
              <w:jc w:val="right"/>
              <w:rPr>
                <w:color w:val="000000" w:themeColor="text1"/>
                <w:sz w:val="22"/>
                <w:szCs w:val="22"/>
              </w:rPr>
            </w:pPr>
            <w:r w:rsidRPr="004550B0">
              <w:rPr>
                <w:color w:val="000000" w:themeColor="text1"/>
                <w:sz w:val="22"/>
                <w:szCs w:val="22"/>
              </w:rPr>
              <w:t>103</w:t>
            </w:r>
          </w:p>
        </w:tc>
        <w:tc>
          <w:tcPr>
            <w:tcW w:w="742" w:type="dxa"/>
            <w:shd w:val="clear" w:color="auto" w:fill="auto"/>
            <w:noWrap/>
            <w:vAlign w:val="bottom"/>
          </w:tcPr>
          <w:p w14:paraId="1E4B123F" w14:textId="34C2D9A3"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4107B75B" w14:textId="32240F18" w:rsidR="00971D90" w:rsidRPr="004550B0" w:rsidRDefault="00971D90" w:rsidP="00971D90">
            <w:pPr>
              <w:jc w:val="right"/>
              <w:rPr>
                <w:color w:val="000000" w:themeColor="text1"/>
                <w:sz w:val="22"/>
                <w:szCs w:val="22"/>
              </w:rPr>
            </w:pPr>
            <w:r w:rsidRPr="004550B0">
              <w:rPr>
                <w:color w:val="000000" w:themeColor="text1"/>
                <w:sz w:val="22"/>
                <w:szCs w:val="22"/>
              </w:rPr>
              <w:t>106</w:t>
            </w:r>
          </w:p>
        </w:tc>
        <w:tc>
          <w:tcPr>
            <w:tcW w:w="693" w:type="dxa"/>
            <w:shd w:val="clear" w:color="auto" w:fill="auto"/>
            <w:noWrap/>
            <w:vAlign w:val="bottom"/>
          </w:tcPr>
          <w:p w14:paraId="6011E7F0" w14:textId="2C63CD22"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29FBBFC6" w14:textId="0BC15AC9" w:rsidR="00971D90" w:rsidRPr="004550B0" w:rsidRDefault="00971D90" w:rsidP="00971D90">
            <w:pPr>
              <w:jc w:val="right"/>
              <w:rPr>
                <w:color w:val="000000" w:themeColor="text1"/>
                <w:sz w:val="22"/>
                <w:szCs w:val="22"/>
              </w:rPr>
            </w:pPr>
            <w:r w:rsidRPr="004550B0">
              <w:rPr>
                <w:color w:val="000000" w:themeColor="text1"/>
                <w:sz w:val="22"/>
                <w:szCs w:val="22"/>
              </w:rPr>
              <w:t>98</w:t>
            </w:r>
          </w:p>
        </w:tc>
        <w:tc>
          <w:tcPr>
            <w:tcW w:w="742" w:type="dxa"/>
            <w:shd w:val="clear" w:color="auto" w:fill="auto"/>
            <w:noWrap/>
            <w:vAlign w:val="bottom"/>
          </w:tcPr>
          <w:p w14:paraId="39F8E3C0" w14:textId="13C484C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C4607E8" w14:textId="75274D4A" w:rsidR="00971D90" w:rsidRPr="004550B0" w:rsidRDefault="00971D90" w:rsidP="00971D90">
            <w:pPr>
              <w:jc w:val="right"/>
              <w:rPr>
                <w:color w:val="000000" w:themeColor="text1"/>
                <w:sz w:val="22"/>
                <w:szCs w:val="22"/>
              </w:rPr>
            </w:pPr>
            <w:r w:rsidRPr="004550B0">
              <w:rPr>
                <w:color w:val="000000" w:themeColor="text1"/>
                <w:sz w:val="22"/>
                <w:szCs w:val="22"/>
              </w:rPr>
              <w:t>104</w:t>
            </w:r>
          </w:p>
        </w:tc>
        <w:tc>
          <w:tcPr>
            <w:tcW w:w="742" w:type="dxa"/>
            <w:shd w:val="clear" w:color="auto" w:fill="auto"/>
            <w:noWrap/>
            <w:vAlign w:val="bottom"/>
          </w:tcPr>
          <w:p w14:paraId="462C8923" w14:textId="7FCCFF2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595CEB8" w14:textId="76654AF7" w:rsidR="00971D90" w:rsidRPr="004550B0" w:rsidRDefault="00971D90" w:rsidP="00971D90">
            <w:pPr>
              <w:jc w:val="right"/>
              <w:rPr>
                <w:color w:val="000000" w:themeColor="text1"/>
                <w:sz w:val="22"/>
                <w:szCs w:val="22"/>
              </w:rPr>
            </w:pPr>
            <w:r w:rsidRPr="004550B0">
              <w:rPr>
                <w:color w:val="000000" w:themeColor="text1"/>
                <w:sz w:val="22"/>
                <w:szCs w:val="22"/>
              </w:rPr>
              <w:t>62</w:t>
            </w:r>
          </w:p>
        </w:tc>
      </w:tr>
      <w:tr w:rsidR="00371D6C" w:rsidRPr="004550B0" w14:paraId="1C1DA088" w14:textId="77777777" w:rsidTr="000A7E59">
        <w:trPr>
          <w:trHeight w:val="290"/>
        </w:trPr>
        <w:tc>
          <w:tcPr>
            <w:tcW w:w="1377" w:type="dxa"/>
            <w:shd w:val="clear" w:color="auto" w:fill="auto"/>
            <w:noWrap/>
            <w:vAlign w:val="bottom"/>
          </w:tcPr>
          <w:p w14:paraId="558D7104" w14:textId="26F9D0CE" w:rsidR="00971D90" w:rsidRPr="004550B0" w:rsidRDefault="00971D90" w:rsidP="00971D90">
            <w:pPr>
              <w:rPr>
                <w:color w:val="000000" w:themeColor="text1"/>
                <w:sz w:val="22"/>
                <w:szCs w:val="22"/>
              </w:rPr>
            </w:pPr>
            <w:r w:rsidRPr="004550B0">
              <w:rPr>
                <w:color w:val="000000" w:themeColor="text1"/>
                <w:sz w:val="22"/>
                <w:szCs w:val="22"/>
              </w:rPr>
              <w:t>Lithuania</w:t>
            </w:r>
          </w:p>
        </w:tc>
        <w:tc>
          <w:tcPr>
            <w:tcW w:w="656" w:type="dxa"/>
            <w:shd w:val="clear" w:color="auto" w:fill="auto"/>
            <w:noWrap/>
            <w:vAlign w:val="bottom"/>
          </w:tcPr>
          <w:p w14:paraId="2E35773A" w14:textId="58CC380A"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42BBE91" w14:textId="2D8EC33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D3A99FE" w14:textId="58E481FA"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3C326C88" w14:textId="515B41F7"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57A6D47" w14:textId="34FE7B05" w:rsidR="00971D90" w:rsidRPr="004550B0" w:rsidRDefault="00971D90" w:rsidP="00971D90">
            <w:pPr>
              <w:jc w:val="right"/>
              <w:rPr>
                <w:color w:val="000000" w:themeColor="text1"/>
                <w:sz w:val="22"/>
                <w:szCs w:val="22"/>
              </w:rPr>
            </w:pPr>
            <w:r w:rsidRPr="004550B0">
              <w:rPr>
                <w:color w:val="000000" w:themeColor="text1"/>
                <w:sz w:val="22"/>
                <w:szCs w:val="22"/>
              </w:rPr>
              <w:t>107</w:t>
            </w:r>
          </w:p>
        </w:tc>
        <w:tc>
          <w:tcPr>
            <w:tcW w:w="742" w:type="dxa"/>
            <w:shd w:val="clear" w:color="auto" w:fill="auto"/>
            <w:noWrap/>
            <w:vAlign w:val="bottom"/>
          </w:tcPr>
          <w:p w14:paraId="74BF2EC2" w14:textId="21C243F0"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6571ACF4" w14:textId="34B50EDA" w:rsidR="00971D90" w:rsidRPr="004550B0" w:rsidRDefault="00971D90" w:rsidP="00971D90">
            <w:pPr>
              <w:jc w:val="right"/>
              <w:rPr>
                <w:color w:val="000000" w:themeColor="text1"/>
                <w:sz w:val="22"/>
                <w:szCs w:val="22"/>
              </w:rPr>
            </w:pPr>
            <w:r w:rsidRPr="004550B0">
              <w:rPr>
                <w:color w:val="000000" w:themeColor="text1"/>
                <w:sz w:val="22"/>
                <w:szCs w:val="22"/>
              </w:rPr>
              <w:t>106</w:t>
            </w:r>
          </w:p>
        </w:tc>
        <w:tc>
          <w:tcPr>
            <w:tcW w:w="742" w:type="dxa"/>
            <w:shd w:val="clear" w:color="auto" w:fill="auto"/>
            <w:noWrap/>
            <w:vAlign w:val="bottom"/>
          </w:tcPr>
          <w:p w14:paraId="5504FCCF" w14:textId="210791A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B6367D1" w14:textId="3A6C2A1C" w:rsidR="00971D90" w:rsidRPr="004550B0" w:rsidRDefault="00971D90" w:rsidP="00971D90">
            <w:pPr>
              <w:jc w:val="right"/>
              <w:rPr>
                <w:color w:val="000000" w:themeColor="text1"/>
                <w:sz w:val="22"/>
                <w:szCs w:val="22"/>
              </w:rPr>
            </w:pPr>
            <w:r w:rsidRPr="004550B0">
              <w:rPr>
                <w:color w:val="000000" w:themeColor="text1"/>
                <w:sz w:val="22"/>
                <w:szCs w:val="22"/>
              </w:rPr>
              <w:t>107</w:t>
            </w:r>
          </w:p>
        </w:tc>
        <w:tc>
          <w:tcPr>
            <w:tcW w:w="693" w:type="dxa"/>
            <w:shd w:val="clear" w:color="auto" w:fill="auto"/>
            <w:noWrap/>
            <w:vAlign w:val="bottom"/>
          </w:tcPr>
          <w:p w14:paraId="6F9295DD" w14:textId="6298379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658C306D" w14:textId="049A216F" w:rsidR="00971D90" w:rsidRPr="004550B0" w:rsidRDefault="00971D90" w:rsidP="00971D90">
            <w:pPr>
              <w:jc w:val="right"/>
              <w:rPr>
                <w:color w:val="000000" w:themeColor="text1"/>
                <w:sz w:val="22"/>
                <w:szCs w:val="22"/>
              </w:rPr>
            </w:pPr>
            <w:r w:rsidRPr="004550B0">
              <w:rPr>
                <w:color w:val="000000" w:themeColor="text1"/>
                <w:sz w:val="22"/>
                <w:szCs w:val="22"/>
              </w:rPr>
              <w:t>103</w:t>
            </w:r>
          </w:p>
        </w:tc>
        <w:tc>
          <w:tcPr>
            <w:tcW w:w="742" w:type="dxa"/>
            <w:shd w:val="clear" w:color="auto" w:fill="auto"/>
            <w:noWrap/>
            <w:vAlign w:val="bottom"/>
          </w:tcPr>
          <w:p w14:paraId="4E2AAA3A" w14:textId="280156E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5D14ABC" w14:textId="56706D08" w:rsidR="00971D90" w:rsidRPr="004550B0" w:rsidRDefault="00971D90" w:rsidP="00971D90">
            <w:pPr>
              <w:jc w:val="right"/>
              <w:rPr>
                <w:color w:val="000000" w:themeColor="text1"/>
                <w:sz w:val="22"/>
                <w:szCs w:val="22"/>
              </w:rPr>
            </w:pPr>
            <w:r w:rsidRPr="004550B0">
              <w:rPr>
                <w:color w:val="000000" w:themeColor="text1"/>
                <w:sz w:val="22"/>
                <w:szCs w:val="22"/>
              </w:rPr>
              <w:t>108</w:t>
            </w:r>
          </w:p>
        </w:tc>
        <w:tc>
          <w:tcPr>
            <w:tcW w:w="742" w:type="dxa"/>
            <w:shd w:val="clear" w:color="auto" w:fill="auto"/>
            <w:noWrap/>
            <w:vAlign w:val="bottom"/>
          </w:tcPr>
          <w:p w14:paraId="4063B093" w14:textId="3213A8D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B79D643" w14:textId="37403CC2" w:rsidR="00971D90" w:rsidRPr="004550B0" w:rsidRDefault="00971D90" w:rsidP="00971D90">
            <w:pPr>
              <w:jc w:val="right"/>
              <w:rPr>
                <w:color w:val="000000" w:themeColor="text1"/>
                <w:sz w:val="22"/>
                <w:szCs w:val="22"/>
              </w:rPr>
            </w:pPr>
            <w:r w:rsidRPr="004550B0">
              <w:rPr>
                <w:color w:val="000000" w:themeColor="text1"/>
                <w:sz w:val="22"/>
                <w:szCs w:val="22"/>
              </w:rPr>
              <w:t>68</w:t>
            </w:r>
          </w:p>
        </w:tc>
      </w:tr>
      <w:tr w:rsidR="00371D6C" w:rsidRPr="004550B0" w14:paraId="22D2890C" w14:textId="77777777" w:rsidTr="000A7E59">
        <w:trPr>
          <w:trHeight w:val="290"/>
        </w:trPr>
        <w:tc>
          <w:tcPr>
            <w:tcW w:w="1377" w:type="dxa"/>
            <w:shd w:val="clear" w:color="auto" w:fill="auto"/>
            <w:noWrap/>
            <w:vAlign w:val="bottom"/>
          </w:tcPr>
          <w:p w14:paraId="37A4533B" w14:textId="3667A85B" w:rsidR="00971D90" w:rsidRPr="004550B0" w:rsidRDefault="00971D90" w:rsidP="00971D90">
            <w:pPr>
              <w:rPr>
                <w:color w:val="000000" w:themeColor="text1"/>
                <w:sz w:val="22"/>
                <w:szCs w:val="22"/>
              </w:rPr>
            </w:pPr>
            <w:r w:rsidRPr="004550B0">
              <w:rPr>
                <w:color w:val="000000" w:themeColor="text1"/>
                <w:sz w:val="22"/>
                <w:szCs w:val="22"/>
              </w:rPr>
              <w:t>Luxembourg</w:t>
            </w:r>
          </w:p>
        </w:tc>
        <w:tc>
          <w:tcPr>
            <w:tcW w:w="656" w:type="dxa"/>
            <w:shd w:val="clear" w:color="auto" w:fill="auto"/>
            <w:noWrap/>
            <w:vAlign w:val="bottom"/>
          </w:tcPr>
          <w:p w14:paraId="3619BF66" w14:textId="41B288A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4D0720A"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BB3B623"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585F21A6" w14:textId="7930F6C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49ABB57" w14:textId="667761FE"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4F11D0DF" w14:textId="0CF72E4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986D3CC" w14:textId="01B848CC"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447842AE" w14:textId="15CD612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54A2D391" w14:textId="0314BAA3"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693" w:type="dxa"/>
            <w:shd w:val="clear" w:color="auto" w:fill="auto"/>
            <w:noWrap/>
            <w:vAlign w:val="bottom"/>
          </w:tcPr>
          <w:p w14:paraId="059B5106" w14:textId="4D48C2C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32800382" w14:textId="7B66062B" w:rsidR="00971D90" w:rsidRPr="004550B0" w:rsidRDefault="00971D90" w:rsidP="00971D90">
            <w:pPr>
              <w:jc w:val="right"/>
              <w:rPr>
                <w:color w:val="000000" w:themeColor="text1"/>
                <w:sz w:val="22"/>
                <w:szCs w:val="22"/>
              </w:rPr>
            </w:pPr>
            <w:r w:rsidRPr="004550B0">
              <w:rPr>
                <w:color w:val="000000" w:themeColor="text1"/>
                <w:sz w:val="22"/>
                <w:szCs w:val="22"/>
              </w:rPr>
              <w:t>82</w:t>
            </w:r>
          </w:p>
        </w:tc>
        <w:tc>
          <w:tcPr>
            <w:tcW w:w="742" w:type="dxa"/>
            <w:shd w:val="clear" w:color="auto" w:fill="auto"/>
            <w:noWrap/>
            <w:vAlign w:val="bottom"/>
          </w:tcPr>
          <w:p w14:paraId="74137222" w14:textId="14078C5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90E6F60" w14:textId="009FD507"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728D09C8" w14:textId="0EBC24D8"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27BD437B" w14:textId="62DE27E4" w:rsidR="00971D90" w:rsidRPr="004550B0" w:rsidRDefault="00971D90" w:rsidP="00971D90">
            <w:pPr>
              <w:jc w:val="right"/>
              <w:rPr>
                <w:color w:val="000000" w:themeColor="text1"/>
                <w:sz w:val="22"/>
                <w:szCs w:val="22"/>
              </w:rPr>
            </w:pPr>
            <w:r w:rsidRPr="004550B0">
              <w:rPr>
                <w:color w:val="000000" w:themeColor="text1"/>
                <w:sz w:val="22"/>
                <w:szCs w:val="22"/>
              </w:rPr>
              <w:t>93</w:t>
            </w:r>
          </w:p>
        </w:tc>
      </w:tr>
      <w:tr w:rsidR="00371D6C" w:rsidRPr="004550B0" w14:paraId="39F6687F" w14:textId="77777777" w:rsidTr="000A7E59">
        <w:trPr>
          <w:trHeight w:val="290"/>
        </w:trPr>
        <w:tc>
          <w:tcPr>
            <w:tcW w:w="1377" w:type="dxa"/>
            <w:shd w:val="clear" w:color="auto" w:fill="auto"/>
            <w:noWrap/>
            <w:vAlign w:val="bottom"/>
          </w:tcPr>
          <w:p w14:paraId="01E05027" w14:textId="7FAD4EB9" w:rsidR="00971D90" w:rsidRPr="004550B0" w:rsidRDefault="00971D90" w:rsidP="00971D90">
            <w:pPr>
              <w:rPr>
                <w:color w:val="000000" w:themeColor="text1"/>
                <w:sz w:val="22"/>
                <w:szCs w:val="22"/>
              </w:rPr>
            </w:pPr>
            <w:r w:rsidRPr="004550B0">
              <w:rPr>
                <w:color w:val="000000" w:themeColor="text1"/>
                <w:sz w:val="22"/>
                <w:szCs w:val="22"/>
              </w:rPr>
              <w:t>Madagascar</w:t>
            </w:r>
          </w:p>
        </w:tc>
        <w:tc>
          <w:tcPr>
            <w:tcW w:w="656" w:type="dxa"/>
            <w:shd w:val="clear" w:color="auto" w:fill="auto"/>
            <w:noWrap/>
            <w:vAlign w:val="bottom"/>
          </w:tcPr>
          <w:p w14:paraId="156FA3E4" w14:textId="36B1FF2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6EF0C63" w14:textId="65963D07"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BBB2966" w14:textId="4FB028C8"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66301C92" w14:textId="3419686F"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EC50A2B" w14:textId="4DC833C1"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4823FA7F" w14:textId="14764D41"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74DC30A" w14:textId="197E7DCC"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6D40157F" w14:textId="24ACC404"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E859230" w14:textId="12E89D2E"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693" w:type="dxa"/>
            <w:shd w:val="clear" w:color="auto" w:fill="auto"/>
            <w:noWrap/>
            <w:vAlign w:val="bottom"/>
          </w:tcPr>
          <w:p w14:paraId="75460863" w14:textId="00E2AB62"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ABCACB6" w14:textId="12D56E86"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533A8793" w14:textId="20FDCCB2"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76FFADB" w14:textId="43A2889E"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67802928" w14:textId="4D5FDD37"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3AB7D86C" w14:textId="71B677F8" w:rsidR="00971D90" w:rsidRPr="004550B0" w:rsidRDefault="00971D90" w:rsidP="00971D90">
            <w:pPr>
              <w:jc w:val="right"/>
              <w:rPr>
                <w:color w:val="000000" w:themeColor="text1"/>
                <w:sz w:val="22"/>
                <w:szCs w:val="22"/>
              </w:rPr>
            </w:pPr>
            <w:r w:rsidRPr="004550B0">
              <w:rPr>
                <w:color w:val="000000" w:themeColor="text1"/>
                <w:sz w:val="22"/>
                <w:szCs w:val="22"/>
              </w:rPr>
              <w:t>31</w:t>
            </w:r>
          </w:p>
        </w:tc>
      </w:tr>
      <w:tr w:rsidR="00371D6C" w:rsidRPr="004550B0" w14:paraId="06B1FC90" w14:textId="77777777" w:rsidTr="000A7E59">
        <w:trPr>
          <w:trHeight w:val="290"/>
        </w:trPr>
        <w:tc>
          <w:tcPr>
            <w:tcW w:w="1377" w:type="dxa"/>
            <w:shd w:val="clear" w:color="auto" w:fill="auto"/>
            <w:noWrap/>
            <w:vAlign w:val="bottom"/>
          </w:tcPr>
          <w:p w14:paraId="3D13B1FE" w14:textId="00256201" w:rsidR="00971D90" w:rsidRPr="004550B0" w:rsidRDefault="00971D90" w:rsidP="00971D90">
            <w:pPr>
              <w:rPr>
                <w:color w:val="000000" w:themeColor="text1"/>
                <w:sz w:val="22"/>
                <w:szCs w:val="22"/>
              </w:rPr>
            </w:pPr>
            <w:r w:rsidRPr="004550B0">
              <w:rPr>
                <w:color w:val="000000" w:themeColor="text1"/>
                <w:sz w:val="22"/>
                <w:szCs w:val="22"/>
              </w:rPr>
              <w:t>Malawi</w:t>
            </w:r>
          </w:p>
        </w:tc>
        <w:tc>
          <w:tcPr>
            <w:tcW w:w="656" w:type="dxa"/>
            <w:shd w:val="clear" w:color="auto" w:fill="auto"/>
            <w:noWrap/>
            <w:vAlign w:val="bottom"/>
          </w:tcPr>
          <w:p w14:paraId="37A03FA8" w14:textId="352D6C0C"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9B6D677" w14:textId="2A96DE3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64E632F" w14:textId="78D84570"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583FAE48" w14:textId="1BECC8E2"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1E0DE071" w14:textId="65E34EDB"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15681231" w14:textId="5C550FB5"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48E8BAF" w14:textId="46487F06"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7B91A704" w14:textId="663DF51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1DC13A9E" w14:textId="71EFC951"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693" w:type="dxa"/>
            <w:shd w:val="clear" w:color="auto" w:fill="auto"/>
            <w:noWrap/>
            <w:vAlign w:val="bottom"/>
          </w:tcPr>
          <w:p w14:paraId="18F2841C" w14:textId="170B2C74"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2AC2EF4E" w14:textId="22B513B7"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742" w:type="dxa"/>
            <w:shd w:val="clear" w:color="auto" w:fill="auto"/>
            <w:noWrap/>
            <w:vAlign w:val="bottom"/>
          </w:tcPr>
          <w:p w14:paraId="1363419B" w14:textId="17C2287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61D8889C" w14:textId="0E969CDF"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22C88FCE" w14:textId="430CC95D"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034199B2" w14:textId="5C95D105" w:rsidR="00971D90" w:rsidRPr="004550B0" w:rsidRDefault="00971D90" w:rsidP="00971D90">
            <w:pPr>
              <w:jc w:val="right"/>
              <w:rPr>
                <w:color w:val="000000" w:themeColor="text1"/>
                <w:sz w:val="22"/>
                <w:szCs w:val="22"/>
              </w:rPr>
            </w:pPr>
            <w:r w:rsidRPr="004550B0">
              <w:rPr>
                <w:color w:val="000000" w:themeColor="text1"/>
                <w:sz w:val="22"/>
                <w:szCs w:val="22"/>
              </w:rPr>
              <w:t>17</w:t>
            </w:r>
          </w:p>
        </w:tc>
      </w:tr>
      <w:tr w:rsidR="00371D6C" w:rsidRPr="004550B0" w14:paraId="7B1CA7B5" w14:textId="77777777" w:rsidTr="000A7E59">
        <w:trPr>
          <w:trHeight w:val="290"/>
        </w:trPr>
        <w:tc>
          <w:tcPr>
            <w:tcW w:w="1377" w:type="dxa"/>
            <w:shd w:val="clear" w:color="auto" w:fill="auto"/>
            <w:noWrap/>
            <w:vAlign w:val="bottom"/>
          </w:tcPr>
          <w:p w14:paraId="7532CAF2" w14:textId="7A809DA8" w:rsidR="00971D90" w:rsidRPr="004550B0" w:rsidRDefault="00971D90" w:rsidP="00971D90">
            <w:pPr>
              <w:rPr>
                <w:color w:val="000000" w:themeColor="text1"/>
                <w:sz w:val="22"/>
                <w:szCs w:val="22"/>
              </w:rPr>
            </w:pPr>
            <w:r w:rsidRPr="004550B0">
              <w:rPr>
                <w:color w:val="000000" w:themeColor="text1"/>
                <w:sz w:val="22"/>
                <w:szCs w:val="22"/>
              </w:rPr>
              <w:t>Mali</w:t>
            </w:r>
          </w:p>
        </w:tc>
        <w:tc>
          <w:tcPr>
            <w:tcW w:w="656" w:type="dxa"/>
            <w:shd w:val="clear" w:color="auto" w:fill="auto"/>
            <w:noWrap/>
            <w:vAlign w:val="bottom"/>
          </w:tcPr>
          <w:p w14:paraId="38A0A44F" w14:textId="332D2500"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5CC45BE" w14:textId="65F14B49"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89C31BD" w14:textId="74E22B00"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6B2CDD79" w14:textId="23988607"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3339658A" w14:textId="2D5A8B18"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3BF93F44" w14:textId="0596D550"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3FCEF43" w14:textId="06821D61"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7973DC31" w14:textId="48ADD85F"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6CD3317E" w14:textId="50528EF3"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693" w:type="dxa"/>
            <w:shd w:val="clear" w:color="auto" w:fill="auto"/>
            <w:noWrap/>
            <w:vAlign w:val="bottom"/>
          </w:tcPr>
          <w:p w14:paraId="7D1EABFA" w14:textId="0A42E356"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CB883BE" w14:textId="431812AA"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6DA2D57B" w14:textId="0D90D4FC"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AE4B823" w14:textId="08477721"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21C5F38E" w14:textId="38B1ED9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21D5A44" w14:textId="1CF41046" w:rsidR="00971D90" w:rsidRPr="004550B0" w:rsidRDefault="00971D90" w:rsidP="00971D90">
            <w:pPr>
              <w:jc w:val="right"/>
              <w:rPr>
                <w:color w:val="000000" w:themeColor="text1"/>
                <w:sz w:val="22"/>
                <w:szCs w:val="22"/>
              </w:rPr>
            </w:pPr>
            <w:r w:rsidRPr="004550B0">
              <w:rPr>
                <w:color w:val="000000" w:themeColor="text1"/>
                <w:sz w:val="22"/>
                <w:szCs w:val="22"/>
              </w:rPr>
              <w:t>49</w:t>
            </w:r>
          </w:p>
        </w:tc>
      </w:tr>
      <w:tr w:rsidR="00371D6C" w:rsidRPr="004550B0" w14:paraId="46619E6A" w14:textId="77777777" w:rsidTr="000A7E59">
        <w:trPr>
          <w:trHeight w:val="290"/>
        </w:trPr>
        <w:tc>
          <w:tcPr>
            <w:tcW w:w="1377" w:type="dxa"/>
            <w:shd w:val="clear" w:color="auto" w:fill="auto"/>
            <w:noWrap/>
            <w:vAlign w:val="bottom"/>
          </w:tcPr>
          <w:p w14:paraId="155AD620" w14:textId="5A21082C" w:rsidR="00971D90" w:rsidRPr="004550B0" w:rsidRDefault="00971D90" w:rsidP="00971D90">
            <w:pPr>
              <w:rPr>
                <w:color w:val="000000" w:themeColor="text1"/>
                <w:sz w:val="22"/>
                <w:szCs w:val="22"/>
              </w:rPr>
            </w:pPr>
            <w:r w:rsidRPr="004550B0">
              <w:rPr>
                <w:color w:val="000000" w:themeColor="text1"/>
                <w:sz w:val="22"/>
                <w:szCs w:val="22"/>
              </w:rPr>
              <w:t>Malta</w:t>
            </w:r>
          </w:p>
        </w:tc>
        <w:tc>
          <w:tcPr>
            <w:tcW w:w="656" w:type="dxa"/>
            <w:shd w:val="clear" w:color="auto" w:fill="auto"/>
            <w:noWrap/>
            <w:vAlign w:val="bottom"/>
          </w:tcPr>
          <w:p w14:paraId="58D53768" w14:textId="4043696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6BB69F3"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5EDC4899"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43D9EDB3" w14:textId="752FAA6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A80B6E2" w14:textId="40A9E3CD"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742" w:type="dxa"/>
            <w:shd w:val="clear" w:color="auto" w:fill="auto"/>
            <w:noWrap/>
            <w:vAlign w:val="bottom"/>
          </w:tcPr>
          <w:p w14:paraId="56F4C12F" w14:textId="5094FEF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6A4140D" w14:textId="7F066594"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742" w:type="dxa"/>
            <w:shd w:val="clear" w:color="auto" w:fill="auto"/>
            <w:noWrap/>
            <w:vAlign w:val="bottom"/>
          </w:tcPr>
          <w:p w14:paraId="5FA1E062" w14:textId="3373D7C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029E924" w14:textId="7E29AE41" w:rsidR="00971D90" w:rsidRPr="004550B0" w:rsidRDefault="00971D90" w:rsidP="00971D90">
            <w:pPr>
              <w:jc w:val="right"/>
              <w:rPr>
                <w:color w:val="000000" w:themeColor="text1"/>
                <w:sz w:val="22"/>
                <w:szCs w:val="22"/>
              </w:rPr>
            </w:pPr>
            <w:r w:rsidRPr="004550B0">
              <w:rPr>
                <w:color w:val="000000" w:themeColor="text1"/>
                <w:sz w:val="22"/>
                <w:szCs w:val="22"/>
              </w:rPr>
              <w:t>92</w:t>
            </w:r>
          </w:p>
        </w:tc>
        <w:tc>
          <w:tcPr>
            <w:tcW w:w="693" w:type="dxa"/>
            <w:shd w:val="clear" w:color="auto" w:fill="auto"/>
            <w:noWrap/>
            <w:vAlign w:val="bottom"/>
          </w:tcPr>
          <w:p w14:paraId="42E1E63D" w14:textId="200EDFF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6F4A9C08" w14:textId="75B2AD04"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1C50D200" w14:textId="62A46BA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394FD79" w14:textId="58C414E1"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3B5C36F3" w14:textId="7561E2B0"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5BB4E929" w14:textId="474269CE" w:rsidR="00971D90" w:rsidRPr="004550B0" w:rsidRDefault="00971D90" w:rsidP="00971D90">
            <w:pPr>
              <w:jc w:val="right"/>
              <w:rPr>
                <w:color w:val="000000" w:themeColor="text1"/>
                <w:sz w:val="22"/>
                <w:szCs w:val="22"/>
              </w:rPr>
            </w:pPr>
            <w:r w:rsidRPr="004550B0">
              <w:rPr>
                <w:color w:val="000000" w:themeColor="text1"/>
                <w:sz w:val="22"/>
                <w:szCs w:val="22"/>
              </w:rPr>
              <w:t>98</w:t>
            </w:r>
          </w:p>
        </w:tc>
      </w:tr>
      <w:tr w:rsidR="00371D6C" w:rsidRPr="004550B0" w14:paraId="6E1F72F3" w14:textId="77777777" w:rsidTr="000A7E59">
        <w:trPr>
          <w:trHeight w:val="290"/>
        </w:trPr>
        <w:tc>
          <w:tcPr>
            <w:tcW w:w="1377" w:type="dxa"/>
            <w:shd w:val="clear" w:color="auto" w:fill="auto"/>
            <w:noWrap/>
            <w:vAlign w:val="bottom"/>
          </w:tcPr>
          <w:p w14:paraId="2A071E27" w14:textId="59E1E504" w:rsidR="00971D90" w:rsidRPr="004550B0" w:rsidRDefault="00971D90" w:rsidP="00971D90">
            <w:pPr>
              <w:rPr>
                <w:color w:val="000000" w:themeColor="text1"/>
                <w:sz w:val="22"/>
                <w:szCs w:val="22"/>
              </w:rPr>
            </w:pPr>
            <w:r w:rsidRPr="004550B0">
              <w:rPr>
                <w:color w:val="000000" w:themeColor="text1"/>
                <w:sz w:val="22"/>
                <w:szCs w:val="22"/>
              </w:rPr>
              <w:t>Mexico</w:t>
            </w:r>
          </w:p>
        </w:tc>
        <w:tc>
          <w:tcPr>
            <w:tcW w:w="656" w:type="dxa"/>
            <w:shd w:val="clear" w:color="auto" w:fill="auto"/>
            <w:noWrap/>
            <w:vAlign w:val="bottom"/>
          </w:tcPr>
          <w:p w14:paraId="6E1C893E" w14:textId="4A1BBAD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7CA0FE0" w14:textId="24DBDBF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DCFE40E" w14:textId="21936BDA"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2B6CEB91" w14:textId="2F9D5619"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0C95E488" w14:textId="41FCD6FF"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6D6CFA7D" w14:textId="1BD0CD4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8D27963" w14:textId="345FF210"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0D8774B4" w14:textId="5FD61E6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094D78A" w14:textId="345990BD"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693" w:type="dxa"/>
            <w:shd w:val="clear" w:color="auto" w:fill="auto"/>
            <w:noWrap/>
            <w:vAlign w:val="bottom"/>
          </w:tcPr>
          <w:p w14:paraId="091D7AD0" w14:textId="6B12806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AFD4172" w14:textId="3FD48572"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70C4A1FB" w14:textId="57104FD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28705C8" w14:textId="27D3B463"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78431741" w14:textId="7FBC062A"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40E00B54" w14:textId="6B456F0B" w:rsidR="00971D90" w:rsidRPr="004550B0" w:rsidRDefault="00971D90" w:rsidP="00971D90">
            <w:pPr>
              <w:jc w:val="right"/>
              <w:rPr>
                <w:color w:val="000000" w:themeColor="text1"/>
                <w:sz w:val="22"/>
                <w:szCs w:val="22"/>
              </w:rPr>
            </w:pPr>
            <w:r w:rsidRPr="004550B0">
              <w:rPr>
                <w:color w:val="000000" w:themeColor="text1"/>
                <w:sz w:val="22"/>
                <w:szCs w:val="22"/>
              </w:rPr>
              <w:t>22</w:t>
            </w:r>
          </w:p>
        </w:tc>
      </w:tr>
      <w:tr w:rsidR="00371D6C" w:rsidRPr="004550B0" w14:paraId="5872F885" w14:textId="77777777" w:rsidTr="000A7E59">
        <w:trPr>
          <w:trHeight w:val="290"/>
        </w:trPr>
        <w:tc>
          <w:tcPr>
            <w:tcW w:w="1377" w:type="dxa"/>
            <w:shd w:val="clear" w:color="auto" w:fill="auto"/>
            <w:noWrap/>
            <w:vAlign w:val="bottom"/>
          </w:tcPr>
          <w:p w14:paraId="4789C186" w14:textId="61C1E783" w:rsidR="00971D90" w:rsidRPr="004550B0" w:rsidRDefault="00971D90" w:rsidP="00971D90">
            <w:pPr>
              <w:rPr>
                <w:color w:val="000000" w:themeColor="text1"/>
                <w:sz w:val="22"/>
                <w:szCs w:val="22"/>
              </w:rPr>
            </w:pPr>
            <w:r w:rsidRPr="004550B0">
              <w:rPr>
                <w:color w:val="000000" w:themeColor="text1"/>
                <w:sz w:val="22"/>
                <w:szCs w:val="22"/>
              </w:rPr>
              <w:t>Moldova</w:t>
            </w:r>
          </w:p>
        </w:tc>
        <w:tc>
          <w:tcPr>
            <w:tcW w:w="656" w:type="dxa"/>
            <w:shd w:val="clear" w:color="auto" w:fill="auto"/>
            <w:noWrap/>
            <w:vAlign w:val="bottom"/>
          </w:tcPr>
          <w:p w14:paraId="0AD2053A" w14:textId="66DB89CB"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61F49DA" w14:textId="0F421E9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9610A7B" w14:textId="769C6BA2"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742" w:type="dxa"/>
            <w:shd w:val="clear" w:color="auto" w:fill="auto"/>
            <w:noWrap/>
            <w:vAlign w:val="bottom"/>
          </w:tcPr>
          <w:p w14:paraId="4ADC0C2A" w14:textId="69DA0B74"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6CB8E48" w14:textId="6CF646AB" w:rsidR="00971D90" w:rsidRPr="004550B0" w:rsidRDefault="00971D90" w:rsidP="00971D90">
            <w:pPr>
              <w:jc w:val="right"/>
              <w:rPr>
                <w:color w:val="000000" w:themeColor="text1"/>
                <w:sz w:val="22"/>
                <w:szCs w:val="22"/>
              </w:rPr>
            </w:pPr>
            <w:r w:rsidRPr="004550B0">
              <w:rPr>
                <w:color w:val="000000" w:themeColor="text1"/>
                <w:sz w:val="22"/>
                <w:szCs w:val="22"/>
              </w:rPr>
              <w:t>104</w:t>
            </w:r>
          </w:p>
        </w:tc>
        <w:tc>
          <w:tcPr>
            <w:tcW w:w="742" w:type="dxa"/>
            <w:shd w:val="clear" w:color="auto" w:fill="auto"/>
            <w:noWrap/>
            <w:vAlign w:val="bottom"/>
          </w:tcPr>
          <w:p w14:paraId="7A1E56FD" w14:textId="3F01ECAE"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8FC2B68" w14:textId="47E1B20B" w:rsidR="00971D90" w:rsidRPr="004550B0" w:rsidRDefault="00971D90" w:rsidP="00971D90">
            <w:pPr>
              <w:jc w:val="right"/>
              <w:rPr>
                <w:color w:val="000000" w:themeColor="text1"/>
                <w:sz w:val="22"/>
                <w:szCs w:val="22"/>
              </w:rPr>
            </w:pPr>
            <w:r w:rsidRPr="004550B0">
              <w:rPr>
                <w:color w:val="000000" w:themeColor="text1"/>
                <w:sz w:val="22"/>
                <w:szCs w:val="22"/>
              </w:rPr>
              <w:t>108</w:t>
            </w:r>
          </w:p>
        </w:tc>
        <w:tc>
          <w:tcPr>
            <w:tcW w:w="742" w:type="dxa"/>
            <w:shd w:val="clear" w:color="auto" w:fill="auto"/>
            <w:noWrap/>
            <w:vAlign w:val="bottom"/>
          </w:tcPr>
          <w:p w14:paraId="7D1A2C97" w14:textId="387819E0"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702D87C7" w14:textId="728583F5" w:rsidR="00971D90" w:rsidRPr="004550B0" w:rsidRDefault="00971D90" w:rsidP="00971D90">
            <w:pPr>
              <w:jc w:val="right"/>
              <w:rPr>
                <w:color w:val="000000" w:themeColor="text1"/>
                <w:sz w:val="22"/>
                <w:szCs w:val="22"/>
              </w:rPr>
            </w:pPr>
            <w:r w:rsidRPr="004550B0">
              <w:rPr>
                <w:color w:val="000000" w:themeColor="text1"/>
                <w:sz w:val="22"/>
                <w:szCs w:val="22"/>
              </w:rPr>
              <w:t>109</w:t>
            </w:r>
          </w:p>
        </w:tc>
        <w:tc>
          <w:tcPr>
            <w:tcW w:w="693" w:type="dxa"/>
            <w:shd w:val="clear" w:color="auto" w:fill="auto"/>
            <w:noWrap/>
            <w:vAlign w:val="bottom"/>
          </w:tcPr>
          <w:p w14:paraId="1DBEBEED" w14:textId="0724493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39AF57A6" w14:textId="16188198" w:rsidR="00971D90" w:rsidRPr="004550B0" w:rsidRDefault="00971D90" w:rsidP="00971D90">
            <w:pPr>
              <w:jc w:val="right"/>
              <w:rPr>
                <w:color w:val="000000" w:themeColor="text1"/>
                <w:sz w:val="22"/>
                <w:szCs w:val="22"/>
              </w:rPr>
            </w:pPr>
            <w:r w:rsidRPr="004550B0">
              <w:rPr>
                <w:color w:val="000000" w:themeColor="text1"/>
                <w:sz w:val="22"/>
                <w:szCs w:val="22"/>
              </w:rPr>
              <w:t>101</w:t>
            </w:r>
          </w:p>
        </w:tc>
        <w:tc>
          <w:tcPr>
            <w:tcW w:w="742" w:type="dxa"/>
            <w:shd w:val="clear" w:color="auto" w:fill="auto"/>
            <w:noWrap/>
            <w:vAlign w:val="bottom"/>
          </w:tcPr>
          <w:p w14:paraId="16C25512" w14:textId="45305ED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38465E3E" w14:textId="6BB22D0C" w:rsidR="00971D90" w:rsidRPr="004550B0" w:rsidRDefault="00971D90" w:rsidP="00971D90">
            <w:pPr>
              <w:jc w:val="right"/>
              <w:rPr>
                <w:color w:val="000000" w:themeColor="text1"/>
                <w:sz w:val="22"/>
                <w:szCs w:val="22"/>
              </w:rPr>
            </w:pPr>
            <w:r w:rsidRPr="004550B0">
              <w:rPr>
                <w:color w:val="000000" w:themeColor="text1"/>
                <w:sz w:val="22"/>
                <w:szCs w:val="22"/>
              </w:rPr>
              <w:t>101</w:t>
            </w:r>
          </w:p>
        </w:tc>
        <w:tc>
          <w:tcPr>
            <w:tcW w:w="742" w:type="dxa"/>
            <w:shd w:val="clear" w:color="auto" w:fill="auto"/>
            <w:noWrap/>
            <w:vAlign w:val="bottom"/>
          </w:tcPr>
          <w:p w14:paraId="75661E18" w14:textId="2D771D3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99D73DE" w14:textId="4DA9C557" w:rsidR="00971D90" w:rsidRPr="004550B0" w:rsidRDefault="00971D90" w:rsidP="00971D90">
            <w:pPr>
              <w:jc w:val="right"/>
              <w:rPr>
                <w:color w:val="000000" w:themeColor="text1"/>
                <w:sz w:val="22"/>
                <w:szCs w:val="22"/>
              </w:rPr>
            </w:pPr>
            <w:r w:rsidRPr="004550B0">
              <w:rPr>
                <w:color w:val="000000" w:themeColor="text1"/>
                <w:sz w:val="22"/>
                <w:szCs w:val="22"/>
              </w:rPr>
              <w:t>67</w:t>
            </w:r>
          </w:p>
        </w:tc>
      </w:tr>
      <w:tr w:rsidR="00371D6C" w:rsidRPr="004550B0" w14:paraId="56C57B0C" w14:textId="77777777" w:rsidTr="000A7E59">
        <w:trPr>
          <w:trHeight w:val="290"/>
        </w:trPr>
        <w:tc>
          <w:tcPr>
            <w:tcW w:w="1377" w:type="dxa"/>
            <w:shd w:val="clear" w:color="auto" w:fill="auto"/>
            <w:noWrap/>
            <w:vAlign w:val="bottom"/>
          </w:tcPr>
          <w:p w14:paraId="4DB4DD3C" w14:textId="05047114" w:rsidR="00971D90" w:rsidRPr="004550B0" w:rsidRDefault="00971D90" w:rsidP="00971D90">
            <w:pPr>
              <w:rPr>
                <w:color w:val="000000" w:themeColor="text1"/>
                <w:sz w:val="22"/>
                <w:szCs w:val="22"/>
              </w:rPr>
            </w:pPr>
            <w:r w:rsidRPr="004550B0">
              <w:rPr>
                <w:color w:val="000000" w:themeColor="text1"/>
                <w:sz w:val="22"/>
                <w:szCs w:val="22"/>
              </w:rPr>
              <w:t>Mongolia</w:t>
            </w:r>
          </w:p>
        </w:tc>
        <w:tc>
          <w:tcPr>
            <w:tcW w:w="656" w:type="dxa"/>
            <w:shd w:val="clear" w:color="auto" w:fill="auto"/>
            <w:noWrap/>
            <w:vAlign w:val="bottom"/>
          </w:tcPr>
          <w:p w14:paraId="2E981540" w14:textId="1672B0E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B73F28C" w14:textId="48F9874D"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A2CA479" w14:textId="27C878B4"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742" w:type="dxa"/>
            <w:shd w:val="clear" w:color="auto" w:fill="auto"/>
            <w:noWrap/>
            <w:vAlign w:val="bottom"/>
          </w:tcPr>
          <w:p w14:paraId="2DAE97F7" w14:textId="50CB622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E08A8B0" w14:textId="2581B7C1"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4D3C2621" w14:textId="7C73406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78F90B0" w14:textId="6C7B8337" w:rsidR="00971D90" w:rsidRPr="004550B0" w:rsidRDefault="00971D90" w:rsidP="00971D90">
            <w:pPr>
              <w:jc w:val="right"/>
              <w:rPr>
                <w:color w:val="000000" w:themeColor="text1"/>
                <w:sz w:val="22"/>
                <w:szCs w:val="22"/>
              </w:rPr>
            </w:pPr>
            <w:r w:rsidRPr="004550B0">
              <w:rPr>
                <w:color w:val="000000" w:themeColor="text1"/>
                <w:sz w:val="22"/>
                <w:szCs w:val="22"/>
              </w:rPr>
              <w:t>94</w:t>
            </w:r>
          </w:p>
        </w:tc>
        <w:tc>
          <w:tcPr>
            <w:tcW w:w="742" w:type="dxa"/>
            <w:shd w:val="clear" w:color="auto" w:fill="auto"/>
            <w:noWrap/>
            <w:vAlign w:val="bottom"/>
          </w:tcPr>
          <w:p w14:paraId="79AE7B76" w14:textId="5965CB4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5C361AB" w14:textId="3134CEE5"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693" w:type="dxa"/>
            <w:shd w:val="clear" w:color="auto" w:fill="auto"/>
            <w:noWrap/>
            <w:vAlign w:val="bottom"/>
          </w:tcPr>
          <w:p w14:paraId="2386A415" w14:textId="51F1E81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7F516DA0" w14:textId="48612CA5"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71E79593" w14:textId="52FA869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C620B62" w14:textId="70092D3C" w:rsidR="00971D90" w:rsidRPr="004550B0" w:rsidRDefault="00971D90" w:rsidP="00971D90">
            <w:pPr>
              <w:jc w:val="right"/>
              <w:rPr>
                <w:color w:val="000000" w:themeColor="text1"/>
                <w:sz w:val="22"/>
                <w:szCs w:val="22"/>
              </w:rPr>
            </w:pPr>
            <w:r w:rsidRPr="004550B0">
              <w:rPr>
                <w:color w:val="000000" w:themeColor="text1"/>
                <w:sz w:val="22"/>
                <w:szCs w:val="22"/>
              </w:rPr>
              <w:t>95</w:t>
            </w:r>
          </w:p>
        </w:tc>
        <w:tc>
          <w:tcPr>
            <w:tcW w:w="742" w:type="dxa"/>
            <w:shd w:val="clear" w:color="auto" w:fill="auto"/>
            <w:noWrap/>
            <w:vAlign w:val="bottom"/>
          </w:tcPr>
          <w:p w14:paraId="293E4A82" w14:textId="2B19385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5BD35CA" w14:textId="0193C1B8" w:rsidR="00971D90" w:rsidRPr="004550B0" w:rsidRDefault="00971D90" w:rsidP="00971D90">
            <w:pPr>
              <w:jc w:val="right"/>
              <w:rPr>
                <w:color w:val="000000" w:themeColor="text1"/>
                <w:sz w:val="22"/>
                <w:szCs w:val="22"/>
              </w:rPr>
            </w:pPr>
            <w:r w:rsidRPr="004550B0">
              <w:rPr>
                <w:color w:val="000000" w:themeColor="text1"/>
                <w:sz w:val="22"/>
                <w:szCs w:val="22"/>
              </w:rPr>
              <w:t>69</w:t>
            </w:r>
          </w:p>
        </w:tc>
      </w:tr>
      <w:tr w:rsidR="00371D6C" w:rsidRPr="004550B0" w14:paraId="5F2470C4" w14:textId="77777777" w:rsidTr="000A7E59">
        <w:trPr>
          <w:trHeight w:val="290"/>
        </w:trPr>
        <w:tc>
          <w:tcPr>
            <w:tcW w:w="1377" w:type="dxa"/>
            <w:shd w:val="clear" w:color="auto" w:fill="auto"/>
            <w:noWrap/>
            <w:vAlign w:val="bottom"/>
          </w:tcPr>
          <w:p w14:paraId="710E4E14" w14:textId="1C7B6E56" w:rsidR="00971D90" w:rsidRPr="004550B0" w:rsidRDefault="00971D90" w:rsidP="00971D90">
            <w:pPr>
              <w:rPr>
                <w:color w:val="000000" w:themeColor="text1"/>
                <w:sz w:val="22"/>
                <w:szCs w:val="22"/>
              </w:rPr>
            </w:pPr>
            <w:r w:rsidRPr="004550B0">
              <w:rPr>
                <w:color w:val="000000" w:themeColor="text1"/>
                <w:sz w:val="22"/>
                <w:szCs w:val="22"/>
              </w:rPr>
              <w:t>Morocco</w:t>
            </w:r>
          </w:p>
        </w:tc>
        <w:tc>
          <w:tcPr>
            <w:tcW w:w="656" w:type="dxa"/>
            <w:shd w:val="clear" w:color="auto" w:fill="auto"/>
            <w:noWrap/>
            <w:vAlign w:val="bottom"/>
          </w:tcPr>
          <w:p w14:paraId="4CD6437C" w14:textId="46449F7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2E7CD61" w14:textId="51A5EBA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1BEDA35" w14:textId="654F861E"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31C5E02C" w14:textId="36D91C2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F35C550" w14:textId="421A6D58"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1CDF52ED" w14:textId="0AE1AD0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E7CFECD" w14:textId="0EB69F49"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5C47DADC" w14:textId="0F09758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BA40256" w14:textId="78EEBD37"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693" w:type="dxa"/>
            <w:shd w:val="clear" w:color="auto" w:fill="auto"/>
            <w:noWrap/>
            <w:vAlign w:val="bottom"/>
          </w:tcPr>
          <w:p w14:paraId="6DFA83F7" w14:textId="79DDECE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3EA59C0F" w14:textId="51D53DFE"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7260B2B4" w14:textId="7CB81369"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2B499A2" w14:textId="3CCD90B1"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7E9CF156" w14:textId="35349F5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5E3619B" w14:textId="3ED243B8" w:rsidR="00971D90" w:rsidRPr="004550B0" w:rsidRDefault="00971D90" w:rsidP="00971D90">
            <w:pPr>
              <w:jc w:val="right"/>
              <w:rPr>
                <w:color w:val="000000" w:themeColor="text1"/>
                <w:sz w:val="22"/>
                <w:szCs w:val="22"/>
              </w:rPr>
            </w:pPr>
            <w:r w:rsidRPr="004550B0">
              <w:rPr>
                <w:color w:val="000000" w:themeColor="text1"/>
                <w:sz w:val="22"/>
                <w:szCs w:val="22"/>
              </w:rPr>
              <w:t>42</w:t>
            </w:r>
          </w:p>
        </w:tc>
      </w:tr>
      <w:tr w:rsidR="00371D6C" w:rsidRPr="004550B0" w14:paraId="334D6D7D" w14:textId="77777777" w:rsidTr="000A7E59">
        <w:trPr>
          <w:trHeight w:val="290"/>
        </w:trPr>
        <w:tc>
          <w:tcPr>
            <w:tcW w:w="1377" w:type="dxa"/>
            <w:shd w:val="clear" w:color="auto" w:fill="auto"/>
            <w:noWrap/>
            <w:vAlign w:val="bottom"/>
          </w:tcPr>
          <w:p w14:paraId="1406F9E7" w14:textId="237CC5A2" w:rsidR="00971D90" w:rsidRPr="004550B0" w:rsidRDefault="00971D90" w:rsidP="00971D90">
            <w:pPr>
              <w:rPr>
                <w:color w:val="000000" w:themeColor="text1"/>
                <w:sz w:val="22"/>
                <w:szCs w:val="22"/>
              </w:rPr>
            </w:pPr>
            <w:r w:rsidRPr="004550B0">
              <w:rPr>
                <w:color w:val="000000" w:themeColor="text1"/>
                <w:sz w:val="22"/>
                <w:szCs w:val="22"/>
              </w:rPr>
              <w:t>Mozambique</w:t>
            </w:r>
          </w:p>
        </w:tc>
        <w:tc>
          <w:tcPr>
            <w:tcW w:w="656" w:type="dxa"/>
            <w:shd w:val="clear" w:color="auto" w:fill="auto"/>
            <w:noWrap/>
            <w:vAlign w:val="bottom"/>
          </w:tcPr>
          <w:p w14:paraId="6AADDF91" w14:textId="04B69EE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B66B6E9" w14:textId="6CFA256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E83DE71" w14:textId="537AEB4A"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43F947B4" w14:textId="2DA15950"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D409623" w14:textId="21EC2D54"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41CC9D13" w14:textId="7C93AC2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1B2AC01" w14:textId="483F6C2B"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1E7D94DB" w14:textId="442582F7"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2C45E03" w14:textId="6E1E134C"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693" w:type="dxa"/>
            <w:shd w:val="clear" w:color="auto" w:fill="auto"/>
            <w:noWrap/>
            <w:vAlign w:val="bottom"/>
          </w:tcPr>
          <w:p w14:paraId="52578BBB" w14:textId="12D7351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03985B54" w14:textId="651C44D0"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06F4698E" w14:textId="0888C5C5"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9821D5D" w14:textId="0217C0C1"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46DDFB2F" w14:textId="644A69B4"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4CFA243F" w14:textId="15C60413" w:rsidR="00971D90" w:rsidRPr="004550B0" w:rsidRDefault="00971D90" w:rsidP="00971D90">
            <w:pPr>
              <w:jc w:val="right"/>
              <w:rPr>
                <w:color w:val="000000" w:themeColor="text1"/>
                <w:sz w:val="22"/>
                <w:szCs w:val="22"/>
              </w:rPr>
            </w:pPr>
            <w:r w:rsidRPr="004550B0">
              <w:rPr>
                <w:color w:val="000000" w:themeColor="text1"/>
                <w:sz w:val="22"/>
                <w:szCs w:val="22"/>
              </w:rPr>
              <w:t>14</w:t>
            </w:r>
          </w:p>
        </w:tc>
      </w:tr>
      <w:tr w:rsidR="00371D6C" w:rsidRPr="004550B0" w14:paraId="6ACE7318" w14:textId="77777777" w:rsidTr="000A7E59">
        <w:trPr>
          <w:trHeight w:val="290"/>
        </w:trPr>
        <w:tc>
          <w:tcPr>
            <w:tcW w:w="1377" w:type="dxa"/>
            <w:shd w:val="clear" w:color="auto" w:fill="auto"/>
            <w:noWrap/>
            <w:vAlign w:val="bottom"/>
          </w:tcPr>
          <w:p w14:paraId="3C6E1DC4" w14:textId="689703AC" w:rsidR="00971D90" w:rsidRPr="004550B0" w:rsidRDefault="00971D90" w:rsidP="00971D90">
            <w:pPr>
              <w:rPr>
                <w:color w:val="000000" w:themeColor="text1"/>
                <w:sz w:val="22"/>
                <w:szCs w:val="22"/>
              </w:rPr>
            </w:pPr>
            <w:r w:rsidRPr="004550B0">
              <w:rPr>
                <w:color w:val="000000" w:themeColor="text1"/>
                <w:sz w:val="22"/>
                <w:szCs w:val="22"/>
              </w:rPr>
              <w:t>Namibia</w:t>
            </w:r>
          </w:p>
        </w:tc>
        <w:tc>
          <w:tcPr>
            <w:tcW w:w="656" w:type="dxa"/>
            <w:shd w:val="clear" w:color="auto" w:fill="auto"/>
            <w:noWrap/>
            <w:vAlign w:val="bottom"/>
          </w:tcPr>
          <w:p w14:paraId="6778BB5F" w14:textId="0474D53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DB91D2E" w14:textId="1124A93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1A1363D" w14:textId="467CCE6B"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00AABBC6" w14:textId="3D07A920"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0F246D7" w14:textId="69F00AB0"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59946A84" w14:textId="38D6E88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2DC72913" w14:textId="27A2DCFB"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4C7F9B43" w14:textId="2E04588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56743F9E" w14:textId="77C540F4"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693" w:type="dxa"/>
            <w:shd w:val="clear" w:color="auto" w:fill="auto"/>
            <w:noWrap/>
            <w:vAlign w:val="bottom"/>
          </w:tcPr>
          <w:p w14:paraId="44B967EA" w14:textId="6559D1E4"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7D45BD8" w14:textId="41D5FE68"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48D42D28" w14:textId="498DA8C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ED54082" w14:textId="5A91DC8C"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773F3920" w14:textId="28C6CE69" w:rsidR="00971D90" w:rsidRPr="004550B0" w:rsidRDefault="00971D90" w:rsidP="00971D90">
            <w:pPr>
              <w:jc w:val="right"/>
              <w:rPr>
                <w:color w:val="000000" w:themeColor="text1"/>
                <w:sz w:val="22"/>
                <w:szCs w:val="22"/>
              </w:rPr>
            </w:pPr>
            <w:r w:rsidRPr="004550B0">
              <w:rPr>
                <w:color w:val="000000" w:themeColor="text1"/>
                <w:sz w:val="22"/>
                <w:szCs w:val="22"/>
              </w:rPr>
              <w:t>0.65</w:t>
            </w:r>
          </w:p>
        </w:tc>
        <w:tc>
          <w:tcPr>
            <w:tcW w:w="681" w:type="dxa"/>
            <w:shd w:val="clear" w:color="auto" w:fill="auto"/>
            <w:noWrap/>
            <w:vAlign w:val="bottom"/>
          </w:tcPr>
          <w:p w14:paraId="4F7F8998" w14:textId="6DE96D08" w:rsidR="00971D90" w:rsidRPr="004550B0" w:rsidRDefault="00971D90" w:rsidP="00971D90">
            <w:pPr>
              <w:jc w:val="right"/>
              <w:rPr>
                <w:color w:val="000000" w:themeColor="text1"/>
                <w:sz w:val="22"/>
                <w:szCs w:val="22"/>
              </w:rPr>
            </w:pPr>
            <w:r w:rsidRPr="004550B0">
              <w:rPr>
                <w:color w:val="000000" w:themeColor="text1"/>
                <w:sz w:val="22"/>
                <w:szCs w:val="22"/>
              </w:rPr>
              <w:t>1</w:t>
            </w:r>
          </w:p>
        </w:tc>
      </w:tr>
      <w:tr w:rsidR="00371D6C" w:rsidRPr="004550B0" w14:paraId="70ED9AD6" w14:textId="77777777" w:rsidTr="000A7E59">
        <w:trPr>
          <w:trHeight w:val="290"/>
        </w:trPr>
        <w:tc>
          <w:tcPr>
            <w:tcW w:w="1377" w:type="dxa"/>
            <w:shd w:val="clear" w:color="auto" w:fill="auto"/>
            <w:noWrap/>
            <w:vAlign w:val="bottom"/>
          </w:tcPr>
          <w:p w14:paraId="0D22489F" w14:textId="2F08B269" w:rsidR="00971D90" w:rsidRPr="004550B0" w:rsidRDefault="00971D90" w:rsidP="00971D90">
            <w:pPr>
              <w:rPr>
                <w:color w:val="000000" w:themeColor="text1"/>
                <w:sz w:val="22"/>
                <w:szCs w:val="22"/>
              </w:rPr>
            </w:pPr>
            <w:r w:rsidRPr="004550B0">
              <w:rPr>
                <w:color w:val="000000" w:themeColor="text1"/>
                <w:sz w:val="22"/>
                <w:szCs w:val="22"/>
              </w:rPr>
              <w:t>Netherlands</w:t>
            </w:r>
          </w:p>
        </w:tc>
        <w:tc>
          <w:tcPr>
            <w:tcW w:w="656" w:type="dxa"/>
            <w:shd w:val="clear" w:color="auto" w:fill="auto"/>
            <w:noWrap/>
            <w:vAlign w:val="bottom"/>
          </w:tcPr>
          <w:p w14:paraId="7748BAA0" w14:textId="7BB12C3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C2C752D" w14:textId="56F99A5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0980C4D" w14:textId="40A3A2C0"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341CAE5B" w14:textId="60A765BB"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B599E5E" w14:textId="10F6A9CD" w:rsidR="00971D90" w:rsidRPr="004550B0" w:rsidRDefault="00971D90" w:rsidP="00971D90">
            <w:pPr>
              <w:jc w:val="right"/>
              <w:rPr>
                <w:color w:val="000000" w:themeColor="text1"/>
                <w:sz w:val="22"/>
                <w:szCs w:val="22"/>
              </w:rPr>
            </w:pPr>
            <w:r w:rsidRPr="004550B0">
              <w:rPr>
                <w:color w:val="000000" w:themeColor="text1"/>
                <w:sz w:val="22"/>
                <w:szCs w:val="22"/>
              </w:rPr>
              <w:t>68</w:t>
            </w:r>
          </w:p>
        </w:tc>
        <w:tc>
          <w:tcPr>
            <w:tcW w:w="742" w:type="dxa"/>
            <w:shd w:val="clear" w:color="auto" w:fill="auto"/>
            <w:noWrap/>
            <w:vAlign w:val="bottom"/>
          </w:tcPr>
          <w:p w14:paraId="481D56A9" w14:textId="61DCE268"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8927B6B" w14:textId="71E68DD0"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1695928A" w14:textId="34DB6331"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0323635F" w14:textId="5F7927BD"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693" w:type="dxa"/>
            <w:shd w:val="clear" w:color="auto" w:fill="auto"/>
            <w:noWrap/>
            <w:vAlign w:val="bottom"/>
          </w:tcPr>
          <w:p w14:paraId="7FA7DF91" w14:textId="45F66EC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6638B663" w14:textId="1A0592F4"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742" w:type="dxa"/>
            <w:shd w:val="clear" w:color="auto" w:fill="auto"/>
            <w:noWrap/>
            <w:vAlign w:val="bottom"/>
          </w:tcPr>
          <w:p w14:paraId="28B9D659" w14:textId="62E3645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C60DAC3" w14:textId="488E6029"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03BF632D" w14:textId="190BE1F5" w:rsidR="00971D90" w:rsidRPr="004550B0" w:rsidRDefault="00971D90" w:rsidP="00971D90">
            <w:pPr>
              <w:jc w:val="right"/>
              <w:rPr>
                <w:color w:val="000000" w:themeColor="text1"/>
                <w:sz w:val="22"/>
                <w:szCs w:val="22"/>
              </w:rPr>
            </w:pPr>
            <w:r w:rsidRPr="004550B0">
              <w:rPr>
                <w:color w:val="000000" w:themeColor="text1"/>
                <w:sz w:val="22"/>
                <w:szCs w:val="22"/>
              </w:rPr>
              <w:t>0.26</w:t>
            </w:r>
          </w:p>
        </w:tc>
        <w:tc>
          <w:tcPr>
            <w:tcW w:w="681" w:type="dxa"/>
            <w:shd w:val="clear" w:color="auto" w:fill="auto"/>
            <w:noWrap/>
            <w:vAlign w:val="bottom"/>
          </w:tcPr>
          <w:p w14:paraId="604C79E8" w14:textId="77E83E68" w:rsidR="00971D90" w:rsidRPr="004550B0" w:rsidRDefault="00971D90" w:rsidP="00971D90">
            <w:pPr>
              <w:jc w:val="right"/>
              <w:rPr>
                <w:color w:val="000000" w:themeColor="text1"/>
                <w:sz w:val="22"/>
                <w:szCs w:val="22"/>
              </w:rPr>
            </w:pPr>
            <w:r w:rsidRPr="004550B0">
              <w:rPr>
                <w:color w:val="000000" w:themeColor="text1"/>
                <w:sz w:val="22"/>
                <w:szCs w:val="22"/>
              </w:rPr>
              <w:t>99</w:t>
            </w:r>
          </w:p>
        </w:tc>
      </w:tr>
      <w:tr w:rsidR="00371D6C" w:rsidRPr="004550B0" w14:paraId="64263132" w14:textId="77777777" w:rsidTr="000A7E59">
        <w:trPr>
          <w:trHeight w:val="290"/>
        </w:trPr>
        <w:tc>
          <w:tcPr>
            <w:tcW w:w="1377" w:type="dxa"/>
            <w:shd w:val="clear" w:color="auto" w:fill="auto"/>
            <w:noWrap/>
            <w:vAlign w:val="bottom"/>
          </w:tcPr>
          <w:p w14:paraId="6659F09C" w14:textId="23AF03C9" w:rsidR="00971D90" w:rsidRPr="004550B0" w:rsidRDefault="00971D90" w:rsidP="00971D90">
            <w:pPr>
              <w:rPr>
                <w:color w:val="000000" w:themeColor="text1"/>
                <w:sz w:val="22"/>
                <w:szCs w:val="22"/>
              </w:rPr>
            </w:pPr>
            <w:r w:rsidRPr="004550B0">
              <w:rPr>
                <w:color w:val="000000" w:themeColor="text1"/>
                <w:sz w:val="22"/>
                <w:szCs w:val="22"/>
              </w:rPr>
              <w:t>New Zealand</w:t>
            </w:r>
          </w:p>
        </w:tc>
        <w:tc>
          <w:tcPr>
            <w:tcW w:w="656" w:type="dxa"/>
            <w:shd w:val="clear" w:color="auto" w:fill="auto"/>
            <w:noWrap/>
            <w:vAlign w:val="bottom"/>
          </w:tcPr>
          <w:p w14:paraId="23708E07" w14:textId="0C30EDF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00577F6" w14:textId="4C26F70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CD7F4E7" w14:textId="0DE07608" w:rsidR="00971D90" w:rsidRPr="004550B0" w:rsidRDefault="00971D90" w:rsidP="00971D90">
            <w:pPr>
              <w:jc w:val="right"/>
              <w:rPr>
                <w:color w:val="000000" w:themeColor="text1"/>
                <w:sz w:val="22"/>
                <w:szCs w:val="22"/>
              </w:rPr>
            </w:pPr>
            <w:r w:rsidRPr="004550B0">
              <w:rPr>
                <w:color w:val="000000" w:themeColor="text1"/>
                <w:sz w:val="22"/>
                <w:szCs w:val="22"/>
              </w:rPr>
              <w:t>66</w:t>
            </w:r>
          </w:p>
        </w:tc>
        <w:tc>
          <w:tcPr>
            <w:tcW w:w="742" w:type="dxa"/>
            <w:shd w:val="clear" w:color="auto" w:fill="auto"/>
            <w:noWrap/>
            <w:vAlign w:val="bottom"/>
          </w:tcPr>
          <w:p w14:paraId="63DB2845" w14:textId="771CCF3E"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9A4BD8C" w14:textId="27478286"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7008A5EF" w14:textId="7D67120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6D2A841" w14:textId="762BEEC8"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2A8D84C8" w14:textId="0E74774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22BA4DB" w14:textId="250FB130" w:rsidR="00971D90" w:rsidRPr="004550B0" w:rsidRDefault="00971D90" w:rsidP="00971D90">
            <w:pPr>
              <w:jc w:val="right"/>
              <w:rPr>
                <w:color w:val="000000" w:themeColor="text1"/>
                <w:sz w:val="22"/>
                <w:szCs w:val="22"/>
              </w:rPr>
            </w:pPr>
            <w:r w:rsidRPr="004550B0">
              <w:rPr>
                <w:color w:val="000000" w:themeColor="text1"/>
                <w:sz w:val="22"/>
                <w:szCs w:val="22"/>
              </w:rPr>
              <w:t>76</w:t>
            </w:r>
          </w:p>
        </w:tc>
        <w:tc>
          <w:tcPr>
            <w:tcW w:w="693" w:type="dxa"/>
            <w:shd w:val="clear" w:color="auto" w:fill="auto"/>
            <w:noWrap/>
            <w:vAlign w:val="bottom"/>
          </w:tcPr>
          <w:p w14:paraId="2F6021E1" w14:textId="660D373B"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60070AF" w14:textId="240CC680"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29EFA90A" w14:textId="1927DDD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A34B8B3" w14:textId="29764392"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548FE719" w14:textId="390AEFF0" w:rsidR="00971D90" w:rsidRPr="004550B0" w:rsidRDefault="00971D90" w:rsidP="00971D90">
            <w:pPr>
              <w:jc w:val="right"/>
              <w:rPr>
                <w:color w:val="000000" w:themeColor="text1"/>
                <w:sz w:val="22"/>
                <w:szCs w:val="22"/>
              </w:rPr>
            </w:pPr>
            <w:r w:rsidRPr="004550B0">
              <w:rPr>
                <w:color w:val="000000" w:themeColor="text1"/>
                <w:sz w:val="22"/>
                <w:szCs w:val="22"/>
              </w:rPr>
              <w:t>0.32</w:t>
            </w:r>
          </w:p>
        </w:tc>
        <w:tc>
          <w:tcPr>
            <w:tcW w:w="681" w:type="dxa"/>
            <w:shd w:val="clear" w:color="auto" w:fill="auto"/>
            <w:noWrap/>
            <w:vAlign w:val="bottom"/>
          </w:tcPr>
          <w:p w14:paraId="2FA19036" w14:textId="73A390FE" w:rsidR="00971D90" w:rsidRPr="004550B0" w:rsidRDefault="00971D90" w:rsidP="00971D90">
            <w:pPr>
              <w:jc w:val="right"/>
              <w:rPr>
                <w:color w:val="000000" w:themeColor="text1"/>
                <w:sz w:val="22"/>
                <w:szCs w:val="22"/>
              </w:rPr>
            </w:pPr>
            <w:r w:rsidRPr="004550B0">
              <w:rPr>
                <w:color w:val="000000" w:themeColor="text1"/>
                <w:sz w:val="22"/>
                <w:szCs w:val="22"/>
              </w:rPr>
              <w:t>82</w:t>
            </w:r>
          </w:p>
        </w:tc>
      </w:tr>
      <w:tr w:rsidR="00371D6C" w:rsidRPr="004550B0" w14:paraId="290942B1" w14:textId="77777777" w:rsidTr="000A7E59">
        <w:trPr>
          <w:trHeight w:val="290"/>
        </w:trPr>
        <w:tc>
          <w:tcPr>
            <w:tcW w:w="1377" w:type="dxa"/>
            <w:shd w:val="clear" w:color="auto" w:fill="auto"/>
            <w:noWrap/>
            <w:vAlign w:val="bottom"/>
          </w:tcPr>
          <w:p w14:paraId="283A333E" w14:textId="64FE5310" w:rsidR="00971D90" w:rsidRPr="004550B0" w:rsidRDefault="00971D90" w:rsidP="00971D90">
            <w:pPr>
              <w:rPr>
                <w:color w:val="000000" w:themeColor="text1"/>
                <w:sz w:val="22"/>
                <w:szCs w:val="22"/>
              </w:rPr>
            </w:pPr>
            <w:r w:rsidRPr="004550B0">
              <w:rPr>
                <w:color w:val="000000" w:themeColor="text1"/>
                <w:sz w:val="22"/>
                <w:szCs w:val="22"/>
              </w:rPr>
              <w:t>Nicaragua</w:t>
            </w:r>
          </w:p>
        </w:tc>
        <w:tc>
          <w:tcPr>
            <w:tcW w:w="656" w:type="dxa"/>
            <w:shd w:val="clear" w:color="auto" w:fill="auto"/>
            <w:noWrap/>
            <w:vAlign w:val="bottom"/>
          </w:tcPr>
          <w:p w14:paraId="5BCC9076" w14:textId="0BC5712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1CEEEE2"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AAF4326"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00AFC3A1" w14:textId="3092543C"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1F09B27" w14:textId="78B659AF"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367D12B1" w14:textId="069B9141"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742E87D" w14:textId="192015B3"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5CDDFB98" w14:textId="7EED3882"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4B09DD8B" w14:textId="6D9DD42D" w:rsidR="00971D90" w:rsidRPr="004550B0" w:rsidRDefault="00971D90" w:rsidP="00971D90">
            <w:pPr>
              <w:jc w:val="right"/>
              <w:rPr>
                <w:color w:val="000000" w:themeColor="text1"/>
                <w:sz w:val="22"/>
                <w:szCs w:val="22"/>
              </w:rPr>
            </w:pPr>
            <w:r w:rsidRPr="004550B0">
              <w:rPr>
                <w:color w:val="000000" w:themeColor="text1"/>
                <w:sz w:val="22"/>
                <w:szCs w:val="22"/>
              </w:rPr>
              <w:t>5</w:t>
            </w:r>
          </w:p>
        </w:tc>
        <w:tc>
          <w:tcPr>
            <w:tcW w:w="693" w:type="dxa"/>
            <w:shd w:val="clear" w:color="auto" w:fill="auto"/>
            <w:noWrap/>
            <w:vAlign w:val="bottom"/>
          </w:tcPr>
          <w:p w14:paraId="548509D7" w14:textId="5AE1B36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0ED76FF9" w14:textId="1FACC718"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79EF6863" w14:textId="425EB88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084A25C" w14:textId="46DA5149"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38CFC125" w14:textId="406D3E7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5318D5F" w14:textId="3A02A9CF" w:rsidR="00971D90" w:rsidRPr="004550B0" w:rsidRDefault="00971D90" w:rsidP="00971D90">
            <w:pPr>
              <w:jc w:val="right"/>
              <w:rPr>
                <w:color w:val="000000" w:themeColor="text1"/>
                <w:sz w:val="22"/>
                <w:szCs w:val="22"/>
              </w:rPr>
            </w:pPr>
            <w:r w:rsidRPr="004550B0">
              <w:rPr>
                <w:color w:val="000000" w:themeColor="text1"/>
                <w:sz w:val="22"/>
                <w:szCs w:val="22"/>
              </w:rPr>
              <w:t>35</w:t>
            </w:r>
          </w:p>
        </w:tc>
      </w:tr>
      <w:tr w:rsidR="00371D6C" w:rsidRPr="004550B0" w14:paraId="5EE36A05" w14:textId="77777777" w:rsidTr="000A7E59">
        <w:trPr>
          <w:trHeight w:val="290"/>
        </w:trPr>
        <w:tc>
          <w:tcPr>
            <w:tcW w:w="1377" w:type="dxa"/>
            <w:shd w:val="clear" w:color="auto" w:fill="auto"/>
            <w:noWrap/>
            <w:vAlign w:val="bottom"/>
          </w:tcPr>
          <w:p w14:paraId="63503739" w14:textId="13393BB9" w:rsidR="00971D90" w:rsidRPr="004550B0" w:rsidRDefault="00971D90" w:rsidP="00971D90">
            <w:pPr>
              <w:rPr>
                <w:color w:val="000000" w:themeColor="text1"/>
                <w:sz w:val="22"/>
                <w:szCs w:val="22"/>
              </w:rPr>
            </w:pPr>
            <w:r w:rsidRPr="004550B0">
              <w:rPr>
                <w:color w:val="000000" w:themeColor="text1"/>
                <w:sz w:val="22"/>
                <w:szCs w:val="22"/>
              </w:rPr>
              <w:t>Nigeria</w:t>
            </w:r>
          </w:p>
        </w:tc>
        <w:tc>
          <w:tcPr>
            <w:tcW w:w="656" w:type="dxa"/>
            <w:shd w:val="clear" w:color="auto" w:fill="auto"/>
            <w:noWrap/>
            <w:vAlign w:val="bottom"/>
          </w:tcPr>
          <w:p w14:paraId="17636505" w14:textId="15B4F3AA"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B272617" w14:textId="59F470D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7ED1FD1" w14:textId="119A994B"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2EEA5823" w14:textId="72F77EE7"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6F440DEE" w14:textId="1BCC47A6"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20D74DC9" w14:textId="06E57C28"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7ECFE844" w14:textId="2CD8BDA2"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090E6727" w14:textId="11EFC50C"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0897ECC2" w14:textId="366724FE"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693" w:type="dxa"/>
            <w:shd w:val="clear" w:color="auto" w:fill="auto"/>
            <w:noWrap/>
            <w:vAlign w:val="bottom"/>
          </w:tcPr>
          <w:p w14:paraId="47627AAF" w14:textId="2E02F0A0"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28096BDC" w14:textId="41D6077C"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0C7B9A10" w14:textId="4AEA0653"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CD201B2" w14:textId="0F0175AC"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75DDECF7" w14:textId="460C00F4"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DD8BD4F" w14:textId="558D76B1" w:rsidR="00971D90" w:rsidRPr="004550B0" w:rsidRDefault="00971D90" w:rsidP="00971D90">
            <w:pPr>
              <w:jc w:val="right"/>
              <w:rPr>
                <w:color w:val="000000" w:themeColor="text1"/>
                <w:sz w:val="22"/>
                <w:szCs w:val="22"/>
              </w:rPr>
            </w:pPr>
            <w:r w:rsidRPr="004550B0">
              <w:rPr>
                <w:color w:val="000000" w:themeColor="text1"/>
                <w:sz w:val="22"/>
                <w:szCs w:val="22"/>
              </w:rPr>
              <w:t>29</w:t>
            </w:r>
          </w:p>
        </w:tc>
      </w:tr>
      <w:tr w:rsidR="00371D6C" w:rsidRPr="004550B0" w14:paraId="69BF8658" w14:textId="77777777" w:rsidTr="000A7E59">
        <w:trPr>
          <w:trHeight w:val="290"/>
        </w:trPr>
        <w:tc>
          <w:tcPr>
            <w:tcW w:w="1377" w:type="dxa"/>
            <w:shd w:val="clear" w:color="auto" w:fill="auto"/>
            <w:noWrap/>
            <w:vAlign w:val="bottom"/>
          </w:tcPr>
          <w:p w14:paraId="5567385A" w14:textId="2F0F4D47" w:rsidR="00971D90" w:rsidRPr="004550B0" w:rsidRDefault="00971D90" w:rsidP="00971D90">
            <w:pPr>
              <w:rPr>
                <w:color w:val="000000" w:themeColor="text1"/>
                <w:sz w:val="22"/>
                <w:szCs w:val="22"/>
              </w:rPr>
            </w:pPr>
            <w:r w:rsidRPr="004550B0">
              <w:rPr>
                <w:color w:val="000000" w:themeColor="text1"/>
                <w:sz w:val="22"/>
                <w:szCs w:val="22"/>
              </w:rPr>
              <w:t>Norway</w:t>
            </w:r>
          </w:p>
        </w:tc>
        <w:tc>
          <w:tcPr>
            <w:tcW w:w="656" w:type="dxa"/>
            <w:shd w:val="clear" w:color="auto" w:fill="auto"/>
            <w:noWrap/>
            <w:vAlign w:val="bottom"/>
          </w:tcPr>
          <w:p w14:paraId="73E9BC2B" w14:textId="7914629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8E4B7E7" w14:textId="1E18790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970038B" w14:textId="2BE8DB57"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4944B12E" w14:textId="1F33568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B4E08B3" w14:textId="0F8A2154"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742" w:type="dxa"/>
            <w:shd w:val="clear" w:color="auto" w:fill="auto"/>
            <w:noWrap/>
            <w:vAlign w:val="bottom"/>
          </w:tcPr>
          <w:p w14:paraId="2BB0B6CF" w14:textId="412D492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561FFBD" w14:textId="015CAC33"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742" w:type="dxa"/>
            <w:shd w:val="clear" w:color="auto" w:fill="auto"/>
            <w:noWrap/>
            <w:vAlign w:val="bottom"/>
          </w:tcPr>
          <w:p w14:paraId="0B9CB5A7" w14:textId="5B46CF22"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5F17FCB" w14:textId="46852471"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693" w:type="dxa"/>
            <w:shd w:val="clear" w:color="auto" w:fill="auto"/>
            <w:noWrap/>
            <w:vAlign w:val="bottom"/>
          </w:tcPr>
          <w:p w14:paraId="6CC04418" w14:textId="7CD3E73A"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7013326" w14:textId="685A96A7"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7413F7F7" w14:textId="765264C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D1CC3A7" w14:textId="51F1E809"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742" w:type="dxa"/>
            <w:shd w:val="clear" w:color="auto" w:fill="auto"/>
            <w:noWrap/>
            <w:vAlign w:val="bottom"/>
          </w:tcPr>
          <w:p w14:paraId="610E621C" w14:textId="485F79E9"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7FD6AD33" w14:textId="11D4B4EB" w:rsidR="00971D90" w:rsidRPr="004550B0" w:rsidRDefault="00971D90" w:rsidP="00971D90">
            <w:pPr>
              <w:jc w:val="right"/>
              <w:rPr>
                <w:color w:val="000000" w:themeColor="text1"/>
                <w:sz w:val="22"/>
                <w:szCs w:val="22"/>
              </w:rPr>
            </w:pPr>
            <w:r w:rsidRPr="004550B0">
              <w:rPr>
                <w:color w:val="000000" w:themeColor="text1"/>
                <w:sz w:val="22"/>
                <w:szCs w:val="22"/>
              </w:rPr>
              <w:t>107</w:t>
            </w:r>
          </w:p>
        </w:tc>
      </w:tr>
      <w:tr w:rsidR="00371D6C" w:rsidRPr="004550B0" w14:paraId="222665C9" w14:textId="77777777" w:rsidTr="000A7E59">
        <w:trPr>
          <w:trHeight w:val="290"/>
        </w:trPr>
        <w:tc>
          <w:tcPr>
            <w:tcW w:w="1377" w:type="dxa"/>
            <w:shd w:val="clear" w:color="auto" w:fill="auto"/>
            <w:noWrap/>
            <w:vAlign w:val="bottom"/>
          </w:tcPr>
          <w:p w14:paraId="7391D1E1" w14:textId="282D439C" w:rsidR="00971D90" w:rsidRPr="004550B0" w:rsidRDefault="00971D90" w:rsidP="00971D90">
            <w:pPr>
              <w:rPr>
                <w:color w:val="000000" w:themeColor="text1"/>
                <w:sz w:val="22"/>
                <w:szCs w:val="22"/>
              </w:rPr>
            </w:pPr>
            <w:r w:rsidRPr="004550B0">
              <w:rPr>
                <w:color w:val="000000" w:themeColor="text1"/>
                <w:sz w:val="22"/>
                <w:szCs w:val="22"/>
              </w:rPr>
              <w:t>Pakistan</w:t>
            </w:r>
          </w:p>
        </w:tc>
        <w:tc>
          <w:tcPr>
            <w:tcW w:w="656" w:type="dxa"/>
            <w:shd w:val="clear" w:color="auto" w:fill="auto"/>
            <w:noWrap/>
            <w:vAlign w:val="bottom"/>
          </w:tcPr>
          <w:p w14:paraId="3C2DA4DE" w14:textId="6B877FE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E1AA381" w14:textId="48429EA7"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1EFF50F3" w14:textId="3ECD4F80" w:rsidR="00971D90" w:rsidRPr="004550B0" w:rsidRDefault="00971D90" w:rsidP="00971D90">
            <w:pPr>
              <w:jc w:val="right"/>
              <w:rPr>
                <w:color w:val="000000" w:themeColor="text1"/>
                <w:sz w:val="22"/>
                <w:szCs w:val="22"/>
              </w:rPr>
            </w:pPr>
            <w:r w:rsidRPr="004550B0">
              <w:rPr>
                <w:color w:val="000000" w:themeColor="text1"/>
                <w:sz w:val="22"/>
                <w:szCs w:val="22"/>
              </w:rPr>
              <w:t>3</w:t>
            </w:r>
          </w:p>
        </w:tc>
        <w:tc>
          <w:tcPr>
            <w:tcW w:w="742" w:type="dxa"/>
            <w:shd w:val="clear" w:color="auto" w:fill="auto"/>
            <w:noWrap/>
            <w:vAlign w:val="bottom"/>
          </w:tcPr>
          <w:p w14:paraId="43D13FE3" w14:textId="656FAB61"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4D8CB77D" w14:textId="080E85D4"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742" w:type="dxa"/>
            <w:shd w:val="clear" w:color="auto" w:fill="auto"/>
            <w:noWrap/>
            <w:vAlign w:val="bottom"/>
          </w:tcPr>
          <w:p w14:paraId="2A680FF3" w14:textId="3030C47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538B970" w14:textId="59EE211C"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1C2EE790" w14:textId="1F79102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E764C1D" w14:textId="026C9D7B" w:rsidR="00971D90" w:rsidRPr="004550B0" w:rsidRDefault="00971D90" w:rsidP="00971D90">
            <w:pPr>
              <w:jc w:val="right"/>
              <w:rPr>
                <w:color w:val="000000" w:themeColor="text1"/>
                <w:sz w:val="22"/>
                <w:szCs w:val="22"/>
              </w:rPr>
            </w:pPr>
            <w:r w:rsidRPr="004550B0">
              <w:rPr>
                <w:color w:val="000000" w:themeColor="text1"/>
                <w:sz w:val="22"/>
                <w:szCs w:val="22"/>
              </w:rPr>
              <w:t>48</w:t>
            </w:r>
          </w:p>
        </w:tc>
        <w:tc>
          <w:tcPr>
            <w:tcW w:w="693" w:type="dxa"/>
            <w:shd w:val="clear" w:color="auto" w:fill="auto"/>
            <w:noWrap/>
            <w:vAlign w:val="bottom"/>
          </w:tcPr>
          <w:p w14:paraId="2B52D558" w14:textId="1BE222D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23CF5E86" w14:textId="4D5F83EC"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742" w:type="dxa"/>
            <w:shd w:val="clear" w:color="auto" w:fill="auto"/>
            <w:noWrap/>
            <w:vAlign w:val="bottom"/>
          </w:tcPr>
          <w:p w14:paraId="6569EE14" w14:textId="6454E23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BDF6655" w14:textId="2776CD31"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445F09FF" w14:textId="13AAA4A6"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D0F61C4" w14:textId="147B3199" w:rsidR="00971D90" w:rsidRPr="004550B0" w:rsidRDefault="00971D90" w:rsidP="00971D90">
            <w:pPr>
              <w:jc w:val="right"/>
              <w:rPr>
                <w:color w:val="000000" w:themeColor="text1"/>
                <w:sz w:val="22"/>
                <w:szCs w:val="22"/>
              </w:rPr>
            </w:pPr>
            <w:r w:rsidRPr="004550B0">
              <w:rPr>
                <w:color w:val="000000" w:themeColor="text1"/>
                <w:sz w:val="22"/>
                <w:szCs w:val="22"/>
              </w:rPr>
              <w:t>70</w:t>
            </w:r>
          </w:p>
        </w:tc>
      </w:tr>
      <w:tr w:rsidR="00371D6C" w:rsidRPr="004550B0" w14:paraId="189F89B5" w14:textId="77777777" w:rsidTr="000A7E59">
        <w:trPr>
          <w:trHeight w:val="290"/>
        </w:trPr>
        <w:tc>
          <w:tcPr>
            <w:tcW w:w="1377" w:type="dxa"/>
            <w:shd w:val="clear" w:color="auto" w:fill="auto"/>
            <w:noWrap/>
            <w:vAlign w:val="bottom"/>
          </w:tcPr>
          <w:p w14:paraId="361B91BC" w14:textId="552A8463" w:rsidR="00971D90" w:rsidRPr="004550B0" w:rsidRDefault="00971D90" w:rsidP="00971D90">
            <w:pPr>
              <w:rPr>
                <w:color w:val="000000" w:themeColor="text1"/>
                <w:sz w:val="22"/>
                <w:szCs w:val="22"/>
              </w:rPr>
            </w:pPr>
            <w:r w:rsidRPr="004550B0">
              <w:rPr>
                <w:color w:val="000000" w:themeColor="text1"/>
                <w:sz w:val="22"/>
                <w:szCs w:val="22"/>
              </w:rPr>
              <w:t>Panama</w:t>
            </w:r>
          </w:p>
        </w:tc>
        <w:tc>
          <w:tcPr>
            <w:tcW w:w="656" w:type="dxa"/>
            <w:shd w:val="clear" w:color="auto" w:fill="auto"/>
            <w:noWrap/>
            <w:vAlign w:val="bottom"/>
          </w:tcPr>
          <w:p w14:paraId="5AB2983C" w14:textId="5B25A095"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08725D1" w14:textId="4D8E4D1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BC28B9C" w14:textId="672F7651"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61729A7D" w14:textId="22DAE5E8"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49D9DCE" w14:textId="42B2BF03"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2DBBACFF" w14:textId="5E56A5B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3E87F37" w14:textId="3D2120B9"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59652CE2" w14:textId="3AF1239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977B405" w14:textId="4FEFFFAC"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693" w:type="dxa"/>
            <w:shd w:val="clear" w:color="auto" w:fill="auto"/>
            <w:noWrap/>
            <w:vAlign w:val="bottom"/>
          </w:tcPr>
          <w:p w14:paraId="2041D618" w14:textId="453047D2"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18BF2BFD" w14:textId="68401110" w:rsidR="00971D90" w:rsidRPr="004550B0" w:rsidRDefault="00971D90" w:rsidP="00971D90">
            <w:pPr>
              <w:jc w:val="right"/>
              <w:rPr>
                <w:color w:val="000000" w:themeColor="text1"/>
                <w:sz w:val="22"/>
                <w:szCs w:val="22"/>
              </w:rPr>
            </w:pPr>
            <w:r w:rsidRPr="004550B0">
              <w:rPr>
                <w:color w:val="000000" w:themeColor="text1"/>
                <w:sz w:val="22"/>
                <w:szCs w:val="22"/>
              </w:rPr>
              <w:t>59</w:t>
            </w:r>
          </w:p>
        </w:tc>
        <w:tc>
          <w:tcPr>
            <w:tcW w:w="742" w:type="dxa"/>
            <w:shd w:val="clear" w:color="auto" w:fill="auto"/>
            <w:noWrap/>
            <w:vAlign w:val="bottom"/>
          </w:tcPr>
          <w:p w14:paraId="79075782" w14:textId="7CDB817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9B504D3" w14:textId="0C033064"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2D61F5B3" w14:textId="71642499"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221B9E95" w14:textId="29DCEB3C" w:rsidR="00971D90" w:rsidRPr="004550B0" w:rsidRDefault="00971D90" w:rsidP="00971D90">
            <w:pPr>
              <w:jc w:val="right"/>
              <w:rPr>
                <w:color w:val="000000" w:themeColor="text1"/>
                <w:sz w:val="22"/>
                <w:szCs w:val="22"/>
              </w:rPr>
            </w:pPr>
            <w:r w:rsidRPr="004550B0">
              <w:rPr>
                <w:color w:val="000000" w:themeColor="text1"/>
                <w:sz w:val="22"/>
                <w:szCs w:val="22"/>
              </w:rPr>
              <w:t>12</w:t>
            </w:r>
          </w:p>
        </w:tc>
      </w:tr>
      <w:tr w:rsidR="00371D6C" w:rsidRPr="004550B0" w14:paraId="49EB00E7" w14:textId="77777777" w:rsidTr="000A7E59">
        <w:trPr>
          <w:trHeight w:val="290"/>
        </w:trPr>
        <w:tc>
          <w:tcPr>
            <w:tcW w:w="1377" w:type="dxa"/>
            <w:shd w:val="clear" w:color="auto" w:fill="auto"/>
            <w:noWrap/>
            <w:vAlign w:val="bottom"/>
          </w:tcPr>
          <w:p w14:paraId="3B72947C" w14:textId="1B3914C5" w:rsidR="00971D90" w:rsidRPr="004550B0" w:rsidRDefault="00971D90" w:rsidP="00971D90">
            <w:pPr>
              <w:rPr>
                <w:color w:val="000000" w:themeColor="text1"/>
                <w:sz w:val="22"/>
                <w:szCs w:val="22"/>
              </w:rPr>
            </w:pPr>
            <w:r w:rsidRPr="004550B0">
              <w:rPr>
                <w:color w:val="000000" w:themeColor="text1"/>
                <w:sz w:val="22"/>
                <w:szCs w:val="22"/>
              </w:rPr>
              <w:t>Paraguay</w:t>
            </w:r>
          </w:p>
        </w:tc>
        <w:tc>
          <w:tcPr>
            <w:tcW w:w="656" w:type="dxa"/>
            <w:shd w:val="clear" w:color="auto" w:fill="auto"/>
            <w:noWrap/>
            <w:vAlign w:val="bottom"/>
          </w:tcPr>
          <w:p w14:paraId="35B72793" w14:textId="77DE975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E75F3AA"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E11A29E"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2598436B" w14:textId="3160D347"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5D5F264D" w14:textId="6A960935" w:rsidR="00971D90" w:rsidRPr="004550B0" w:rsidRDefault="00971D90" w:rsidP="00971D90">
            <w:pPr>
              <w:jc w:val="right"/>
              <w:rPr>
                <w:color w:val="000000" w:themeColor="text1"/>
                <w:sz w:val="22"/>
                <w:szCs w:val="22"/>
              </w:rPr>
            </w:pPr>
            <w:r w:rsidRPr="004550B0">
              <w:rPr>
                <w:color w:val="000000" w:themeColor="text1"/>
                <w:sz w:val="22"/>
                <w:szCs w:val="22"/>
              </w:rPr>
              <w:t>24</w:t>
            </w:r>
          </w:p>
        </w:tc>
        <w:tc>
          <w:tcPr>
            <w:tcW w:w="742" w:type="dxa"/>
            <w:shd w:val="clear" w:color="auto" w:fill="auto"/>
            <w:noWrap/>
            <w:vAlign w:val="bottom"/>
          </w:tcPr>
          <w:p w14:paraId="264D4E49" w14:textId="18EC1BD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EC11916" w14:textId="34F58616"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50EC67A3" w14:textId="4A25D88D"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850C1CB" w14:textId="28F17BE8"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693" w:type="dxa"/>
            <w:shd w:val="clear" w:color="auto" w:fill="auto"/>
            <w:noWrap/>
            <w:vAlign w:val="bottom"/>
          </w:tcPr>
          <w:p w14:paraId="6D273999" w14:textId="532B2F3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4D98CE9" w14:textId="3ABF8389"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78FF7087" w14:textId="6025F2D6"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A8CD97C" w14:textId="2AE1F44E"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3C481085" w14:textId="396611C7"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33AE89D8" w14:textId="1BC4D709" w:rsidR="00971D90" w:rsidRPr="004550B0" w:rsidRDefault="00971D90" w:rsidP="00971D90">
            <w:pPr>
              <w:jc w:val="right"/>
              <w:rPr>
                <w:color w:val="000000" w:themeColor="text1"/>
                <w:sz w:val="22"/>
                <w:szCs w:val="22"/>
              </w:rPr>
            </w:pPr>
            <w:r w:rsidRPr="004550B0">
              <w:rPr>
                <w:color w:val="000000" w:themeColor="text1"/>
                <w:sz w:val="22"/>
                <w:szCs w:val="22"/>
              </w:rPr>
              <w:t>21</w:t>
            </w:r>
          </w:p>
        </w:tc>
      </w:tr>
      <w:tr w:rsidR="00371D6C" w:rsidRPr="004550B0" w14:paraId="449B7079" w14:textId="77777777" w:rsidTr="000A7E59">
        <w:trPr>
          <w:trHeight w:val="290"/>
        </w:trPr>
        <w:tc>
          <w:tcPr>
            <w:tcW w:w="1377" w:type="dxa"/>
            <w:shd w:val="clear" w:color="auto" w:fill="auto"/>
            <w:noWrap/>
            <w:vAlign w:val="bottom"/>
          </w:tcPr>
          <w:p w14:paraId="578E8B2A" w14:textId="697A42A4" w:rsidR="00971D90" w:rsidRPr="004550B0" w:rsidRDefault="00971D90" w:rsidP="00971D90">
            <w:pPr>
              <w:rPr>
                <w:color w:val="000000" w:themeColor="text1"/>
                <w:sz w:val="22"/>
                <w:szCs w:val="22"/>
              </w:rPr>
            </w:pPr>
            <w:r w:rsidRPr="004550B0">
              <w:rPr>
                <w:color w:val="000000" w:themeColor="text1"/>
                <w:sz w:val="22"/>
                <w:szCs w:val="22"/>
              </w:rPr>
              <w:t>Peru</w:t>
            </w:r>
          </w:p>
        </w:tc>
        <w:tc>
          <w:tcPr>
            <w:tcW w:w="656" w:type="dxa"/>
            <w:shd w:val="clear" w:color="auto" w:fill="auto"/>
            <w:noWrap/>
            <w:vAlign w:val="bottom"/>
          </w:tcPr>
          <w:p w14:paraId="127D9DA8" w14:textId="125B8DA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815EFDF" w14:textId="5D55439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CA046E7" w14:textId="2B0EB320" w:rsidR="00971D90" w:rsidRPr="004550B0" w:rsidRDefault="00971D90" w:rsidP="00971D90">
            <w:pPr>
              <w:jc w:val="right"/>
              <w:rPr>
                <w:color w:val="000000" w:themeColor="text1"/>
                <w:sz w:val="22"/>
                <w:szCs w:val="22"/>
              </w:rPr>
            </w:pPr>
            <w:r w:rsidRPr="004550B0">
              <w:rPr>
                <w:color w:val="000000" w:themeColor="text1"/>
                <w:sz w:val="22"/>
                <w:szCs w:val="22"/>
              </w:rPr>
              <w:t>67</w:t>
            </w:r>
          </w:p>
        </w:tc>
        <w:tc>
          <w:tcPr>
            <w:tcW w:w="742" w:type="dxa"/>
            <w:shd w:val="clear" w:color="auto" w:fill="auto"/>
            <w:noWrap/>
            <w:vAlign w:val="bottom"/>
          </w:tcPr>
          <w:p w14:paraId="2BCD06BA" w14:textId="6DFAA01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7387DC51" w14:textId="42DCD83E"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3E1C0BF5" w14:textId="2D60916D"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5038BA5" w14:textId="6CB7C056"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04112A63" w14:textId="605A96D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193CB98" w14:textId="0E5A33E4"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693" w:type="dxa"/>
            <w:shd w:val="clear" w:color="auto" w:fill="auto"/>
            <w:noWrap/>
            <w:vAlign w:val="bottom"/>
          </w:tcPr>
          <w:p w14:paraId="3DF63F77" w14:textId="35856D9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AED8961" w14:textId="5ACB44A7" w:rsidR="00971D90" w:rsidRPr="004550B0" w:rsidRDefault="00971D90" w:rsidP="00971D90">
            <w:pPr>
              <w:jc w:val="right"/>
              <w:rPr>
                <w:color w:val="000000" w:themeColor="text1"/>
                <w:sz w:val="22"/>
                <w:szCs w:val="22"/>
              </w:rPr>
            </w:pPr>
            <w:r w:rsidRPr="004550B0">
              <w:rPr>
                <w:color w:val="000000" w:themeColor="text1"/>
                <w:sz w:val="22"/>
                <w:szCs w:val="22"/>
              </w:rPr>
              <w:t>85</w:t>
            </w:r>
          </w:p>
        </w:tc>
        <w:tc>
          <w:tcPr>
            <w:tcW w:w="742" w:type="dxa"/>
            <w:shd w:val="clear" w:color="auto" w:fill="auto"/>
            <w:noWrap/>
            <w:vAlign w:val="bottom"/>
          </w:tcPr>
          <w:p w14:paraId="75BC1D36" w14:textId="431596FB"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CB98BB0" w14:textId="2E4DECA2"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1E07332C" w14:textId="7E7BC755"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1542F41B" w14:textId="6D9B08D4" w:rsidR="00971D90" w:rsidRPr="004550B0" w:rsidRDefault="00971D90" w:rsidP="00971D90">
            <w:pPr>
              <w:jc w:val="right"/>
              <w:rPr>
                <w:color w:val="000000" w:themeColor="text1"/>
                <w:sz w:val="22"/>
                <w:szCs w:val="22"/>
              </w:rPr>
            </w:pPr>
            <w:r w:rsidRPr="004550B0">
              <w:rPr>
                <w:color w:val="000000" w:themeColor="text1"/>
                <w:sz w:val="22"/>
                <w:szCs w:val="22"/>
              </w:rPr>
              <w:t>23</w:t>
            </w:r>
          </w:p>
        </w:tc>
      </w:tr>
      <w:tr w:rsidR="00371D6C" w:rsidRPr="004550B0" w14:paraId="52103C8F" w14:textId="77777777" w:rsidTr="000A7E59">
        <w:trPr>
          <w:trHeight w:val="290"/>
        </w:trPr>
        <w:tc>
          <w:tcPr>
            <w:tcW w:w="1377" w:type="dxa"/>
            <w:shd w:val="clear" w:color="auto" w:fill="auto"/>
            <w:noWrap/>
            <w:vAlign w:val="bottom"/>
          </w:tcPr>
          <w:p w14:paraId="1A36A26F" w14:textId="6FAE9E14" w:rsidR="00971D90" w:rsidRPr="004550B0" w:rsidRDefault="00971D90" w:rsidP="00971D90">
            <w:pPr>
              <w:rPr>
                <w:color w:val="000000" w:themeColor="text1"/>
                <w:sz w:val="22"/>
                <w:szCs w:val="22"/>
              </w:rPr>
            </w:pPr>
            <w:r w:rsidRPr="004550B0">
              <w:rPr>
                <w:color w:val="000000" w:themeColor="text1"/>
                <w:sz w:val="22"/>
                <w:szCs w:val="22"/>
              </w:rPr>
              <w:t>Philippines</w:t>
            </w:r>
          </w:p>
        </w:tc>
        <w:tc>
          <w:tcPr>
            <w:tcW w:w="656" w:type="dxa"/>
            <w:shd w:val="clear" w:color="auto" w:fill="auto"/>
            <w:noWrap/>
            <w:vAlign w:val="bottom"/>
          </w:tcPr>
          <w:p w14:paraId="3D0232F3" w14:textId="18F3693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86957B7" w14:textId="4D1837E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C56CD3E" w14:textId="35245E7F"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490C7B1F" w14:textId="4F4A0AF9"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EDC258E" w14:textId="6693CE51"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5E99BBDC" w14:textId="4F5EEDCA"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AC8C9C1" w14:textId="07D53B99"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13F0BAFF" w14:textId="1A5C0E90"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15427FDD" w14:textId="58A763B5" w:rsidR="00971D90" w:rsidRPr="004550B0" w:rsidRDefault="00971D90" w:rsidP="00971D90">
            <w:pPr>
              <w:jc w:val="right"/>
              <w:rPr>
                <w:color w:val="000000" w:themeColor="text1"/>
                <w:sz w:val="22"/>
                <w:szCs w:val="22"/>
              </w:rPr>
            </w:pPr>
            <w:r w:rsidRPr="004550B0">
              <w:rPr>
                <w:color w:val="000000" w:themeColor="text1"/>
                <w:sz w:val="22"/>
                <w:szCs w:val="22"/>
              </w:rPr>
              <w:t>37</w:t>
            </w:r>
          </w:p>
        </w:tc>
        <w:tc>
          <w:tcPr>
            <w:tcW w:w="693" w:type="dxa"/>
            <w:shd w:val="clear" w:color="auto" w:fill="auto"/>
            <w:noWrap/>
            <w:vAlign w:val="bottom"/>
          </w:tcPr>
          <w:p w14:paraId="332FEFBE" w14:textId="28A8F5D7"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510D172D" w14:textId="74EBFFD6"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7E3EFA4D" w14:textId="1CC2A091"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1155DD3" w14:textId="71969CD6"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70D3EDF9" w14:textId="3A0BA67E"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0D5D5EF3" w14:textId="6BFF0736" w:rsidR="00971D90" w:rsidRPr="004550B0" w:rsidRDefault="00971D90" w:rsidP="00971D90">
            <w:pPr>
              <w:jc w:val="right"/>
              <w:rPr>
                <w:color w:val="000000" w:themeColor="text1"/>
                <w:sz w:val="22"/>
                <w:szCs w:val="22"/>
              </w:rPr>
            </w:pPr>
            <w:r w:rsidRPr="004550B0">
              <w:rPr>
                <w:color w:val="000000" w:themeColor="text1"/>
                <w:sz w:val="22"/>
                <w:szCs w:val="22"/>
              </w:rPr>
              <w:t>46</w:t>
            </w:r>
          </w:p>
        </w:tc>
      </w:tr>
      <w:tr w:rsidR="00371D6C" w:rsidRPr="004550B0" w14:paraId="4A0BB29C" w14:textId="77777777" w:rsidTr="000A7E59">
        <w:trPr>
          <w:trHeight w:val="290"/>
        </w:trPr>
        <w:tc>
          <w:tcPr>
            <w:tcW w:w="1377" w:type="dxa"/>
            <w:shd w:val="clear" w:color="auto" w:fill="auto"/>
            <w:noWrap/>
            <w:vAlign w:val="bottom"/>
          </w:tcPr>
          <w:p w14:paraId="53F02133" w14:textId="31C4A1D9" w:rsidR="00971D90" w:rsidRPr="004550B0" w:rsidRDefault="00971D90" w:rsidP="00971D90">
            <w:pPr>
              <w:rPr>
                <w:color w:val="000000" w:themeColor="text1"/>
                <w:sz w:val="22"/>
                <w:szCs w:val="22"/>
              </w:rPr>
            </w:pPr>
            <w:r w:rsidRPr="004550B0">
              <w:rPr>
                <w:color w:val="000000" w:themeColor="text1"/>
                <w:sz w:val="22"/>
                <w:szCs w:val="22"/>
              </w:rPr>
              <w:t>Poland</w:t>
            </w:r>
          </w:p>
        </w:tc>
        <w:tc>
          <w:tcPr>
            <w:tcW w:w="656" w:type="dxa"/>
            <w:shd w:val="clear" w:color="auto" w:fill="auto"/>
            <w:noWrap/>
            <w:vAlign w:val="bottom"/>
          </w:tcPr>
          <w:p w14:paraId="3E3686E8" w14:textId="5F81C5CA"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CE242E7" w14:textId="108DCCE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F2D82D8" w14:textId="2AFB3AD9"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742" w:type="dxa"/>
            <w:shd w:val="clear" w:color="auto" w:fill="auto"/>
            <w:noWrap/>
            <w:vAlign w:val="bottom"/>
          </w:tcPr>
          <w:p w14:paraId="300153AA" w14:textId="030D6AC1"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DF36744" w14:textId="34C53260" w:rsidR="00971D90" w:rsidRPr="004550B0" w:rsidRDefault="00971D90" w:rsidP="00971D90">
            <w:pPr>
              <w:jc w:val="right"/>
              <w:rPr>
                <w:color w:val="000000" w:themeColor="text1"/>
                <w:sz w:val="22"/>
                <w:szCs w:val="22"/>
              </w:rPr>
            </w:pPr>
            <w:r w:rsidRPr="004550B0">
              <w:rPr>
                <w:color w:val="000000" w:themeColor="text1"/>
                <w:sz w:val="22"/>
                <w:szCs w:val="22"/>
              </w:rPr>
              <w:t>103</w:t>
            </w:r>
          </w:p>
        </w:tc>
        <w:tc>
          <w:tcPr>
            <w:tcW w:w="742" w:type="dxa"/>
            <w:shd w:val="clear" w:color="auto" w:fill="auto"/>
            <w:noWrap/>
            <w:vAlign w:val="bottom"/>
          </w:tcPr>
          <w:p w14:paraId="3DCD729F" w14:textId="0C2A5290"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0DB30C37" w14:textId="4EAE25F2" w:rsidR="00971D90" w:rsidRPr="004550B0" w:rsidRDefault="00971D90" w:rsidP="00971D90">
            <w:pPr>
              <w:jc w:val="right"/>
              <w:rPr>
                <w:color w:val="000000" w:themeColor="text1"/>
                <w:sz w:val="22"/>
                <w:szCs w:val="22"/>
              </w:rPr>
            </w:pPr>
            <w:r w:rsidRPr="004550B0">
              <w:rPr>
                <w:color w:val="000000" w:themeColor="text1"/>
                <w:sz w:val="22"/>
                <w:szCs w:val="22"/>
              </w:rPr>
              <w:t>99</w:t>
            </w:r>
          </w:p>
        </w:tc>
        <w:tc>
          <w:tcPr>
            <w:tcW w:w="742" w:type="dxa"/>
            <w:shd w:val="clear" w:color="auto" w:fill="auto"/>
            <w:noWrap/>
            <w:vAlign w:val="bottom"/>
          </w:tcPr>
          <w:p w14:paraId="28E85447" w14:textId="09F2814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3F5E767" w14:textId="3755EB11"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693" w:type="dxa"/>
            <w:shd w:val="clear" w:color="auto" w:fill="auto"/>
            <w:noWrap/>
            <w:vAlign w:val="bottom"/>
          </w:tcPr>
          <w:p w14:paraId="3BBB62CA" w14:textId="7627AB1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EC9A957" w14:textId="6ADB68DF" w:rsidR="00971D90" w:rsidRPr="004550B0" w:rsidRDefault="00971D90" w:rsidP="00971D90">
            <w:pPr>
              <w:jc w:val="right"/>
              <w:rPr>
                <w:color w:val="000000" w:themeColor="text1"/>
                <w:sz w:val="22"/>
                <w:szCs w:val="22"/>
              </w:rPr>
            </w:pPr>
            <w:r w:rsidRPr="004550B0">
              <w:rPr>
                <w:color w:val="000000" w:themeColor="text1"/>
                <w:sz w:val="22"/>
                <w:szCs w:val="22"/>
              </w:rPr>
              <w:t>91</w:t>
            </w:r>
          </w:p>
        </w:tc>
        <w:tc>
          <w:tcPr>
            <w:tcW w:w="742" w:type="dxa"/>
            <w:shd w:val="clear" w:color="auto" w:fill="auto"/>
            <w:noWrap/>
            <w:vAlign w:val="bottom"/>
          </w:tcPr>
          <w:p w14:paraId="39722CCC" w14:textId="7E5312D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C2D5ECE" w14:textId="5406CE98" w:rsidR="00971D90" w:rsidRPr="004550B0" w:rsidRDefault="00971D90" w:rsidP="00971D90">
            <w:pPr>
              <w:jc w:val="right"/>
              <w:rPr>
                <w:color w:val="000000" w:themeColor="text1"/>
                <w:sz w:val="22"/>
                <w:szCs w:val="22"/>
              </w:rPr>
            </w:pPr>
            <w:r w:rsidRPr="004550B0">
              <w:rPr>
                <w:color w:val="000000" w:themeColor="text1"/>
                <w:sz w:val="22"/>
                <w:szCs w:val="22"/>
              </w:rPr>
              <w:t>97</w:t>
            </w:r>
          </w:p>
        </w:tc>
        <w:tc>
          <w:tcPr>
            <w:tcW w:w="742" w:type="dxa"/>
            <w:shd w:val="clear" w:color="auto" w:fill="auto"/>
            <w:noWrap/>
            <w:vAlign w:val="bottom"/>
          </w:tcPr>
          <w:p w14:paraId="3529C276" w14:textId="24308D3D" w:rsidR="00971D90" w:rsidRPr="004550B0" w:rsidRDefault="00971D90" w:rsidP="00971D90">
            <w:pPr>
              <w:jc w:val="right"/>
              <w:rPr>
                <w:color w:val="000000" w:themeColor="text1"/>
                <w:sz w:val="22"/>
                <w:szCs w:val="22"/>
              </w:rPr>
            </w:pPr>
            <w:r w:rsidRPr="004550B0">
              <w:rPr>
                <w:color w:val="000000" w:themeColor="text1"/>
                <w:sz w:val="22"/>
                <w:szCs w:val="22"/>
              </w:rPr>
              <w:t>0.30</w:t>
            </w:r>
          </w:p>
        </w:tc>
        <w:tc>
          <w:tcPr>
            <w:tcW w:w="681" w:type="dxa"/>
            <w:shd w:val="clear" w:color="auto" w:fill="auto"/>
            <w:noWrap/>
            <w:vAlign w:val="bottom"/>
          </w:tcPr>
          <w:p w14:paraId="1E15EC01" w14:textId="75A725D6" w:rsidR="00971D90" w:rsidRPr="004550B0" w:rsidRDefault="00971D90" w:rsidP="00971D90">
            <w:pPr>
              <w:jc w:val="right"/>
              <w:rPr>
                <w:color w:val="000000" w:themeColor="text1"/>
                <w:sz w:val="22"/>
                <w:szCs w:val="22"/>
              </w:rPr>
            </w:pPr>
            <w:r w:rsidRPr="004550B0">
              <w:rPr>
                <w:color w:val="000000" w:themeColor="text1"/>
                <w:sz w:val="22"/>
                <w:szCs w:val="22"/>
              </w:rPr>
              <w:t>86</w:t>
            </w:r>
          </w:p>
        </w:tc>
      </w:tr>
      <w:tr w:rsidR="00371D6C" w:rsidRPr="004550B0" w14:paraId="11C26652" w14:textId="77777777" w:rsidTr="000A7E59">
        <w:trPr>
          <w:trHeight w:val="290"/>
        </w:trPr>
        <w:tc>
          <w:tcPr>
            <w:tcW w:w="1377" w:type="dxa"/>
            <w:shd w:val="clear" w:color="auto" w:fill="auto"/>
            <w:noWrap/>
            <w:vAlign w:val="bottom"/>
          </w:tcPr>
          <w:p w14:paraId="3DCFF91E" w14:textId="28638A4A" w:rsidR="00971D90" w:rsidRPr="004550B0" w:rsidRDefault="00971D90" w:rsidP="00971D90">
            <w:pPr>
              <w:rPr>
                <w:color w:val="000000" w:themeColor="text1"/>
                <w:sz w:val="22"/>
                <w:szCs w:val="22"/>
              </w:rPr>
            </w:pPr>
            <w:r w:rsidRPr="004550B0">
              <w:rPr>
                <w:color w:val="000000" w:themeColor="text1"/>
                <w:sz w:val="22"/>
                <w:szCs w:val="22"/>
              </w:rPr>
              <w:t>Portugal</w:t>
            </w:r>
          </w:p>
        </w:tc>
        <w:tc>
          <w:tcPr>
            <w:tcW w:w="656" w:type="dxa"/>
            <w:shd w:val="clear" w:color="auto" w:fill="auto"/>
            <w:noWrap/>
            <w:vAlign w:val="bottom"/>
          </w:tcPr>
          <w:p w14:paraId="6E94C3B2" w14:textId="0DBD02F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C246EA9" w14:textId="2728700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CB631EB" w14:textId="555EF816"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74A5ED1E" w14:textId="376056A2"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C8695B5" w14:textId="05E85B3F"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742" w:type="dxa"/>
            <w:shd w:val="clear" w:color="auto" w:fill="auto"/>
            <w:noWrap/>
            <w:vAlign w:val="bottom"/>
          </w:tcPr>
          <w:p w14:paraId="7229F354" w14:textId="3E0143E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4E68CEA8" w14:textId="51978BE0"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742" w:type="dxa"/>
            <w:shd w:val="clear" w:color="auto" w:fill="auto"/>
            <w:noWrap/>
            <w:vAlign w:val="bottom"/>
          </w:tcPr>
          <w:p w14:paraId="25CCE7A9" w14:textId="3DDDF3B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0E01610" w14:textId="06DC213B"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693" w:type="dxa"/>
            <w:shd w:val="clear" w:color="auto" w:fill="auto"/>
            <w:noWrap/>
            <w:vAlign w:val="bottom"/>
          </w:tcPr>
          <w:p w14:paraId="6FBB2B37" w14:textId="45F3952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7A75E127" w14:textId="2CAE906D" w:rsidR="00971D90" w:rsidRPr="004550B0" w:rsidRDefault="00971D90" w:rsidP="00971D90">
            <w:pPr>
              <w:jc w:val="right"/>
              <w:rPr>
                <w:color w:val="000000" w:themeColor="text1"/>
                <w:sz w:val="22"/>
                <w:szCs w:val="22"/>
              </w:rPr>
            </w:pPr>
            <w:r w:rsidRPr="004550B0">
              <w:rPr>
                <w:color w:val="000000" w:themeColor="text1"/>
                <w:sz w:val="22"/>
                <w:szCs w:val="22"/>
              </w:rPr>
              <w:t>104</w:t>
            </w:r>
          </w:p>
        </w:tc>
        <w:tc>
          <w:tcPr>
            <w:tcW w:w="742" w:type="dxa"/>
            <w:shd w:val="clear" w:color="auto" w:fill="auto"/>
            <w:noWrap/>
            <w:vAlign w:val="bottom"/>
          </w:tcPr>
          <w:p w14:paraId="174B7EE5" w14:textId="3FE77E77"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64FD60E" w14:textId="2EEB5F0B" w:rsidR="00971D90" w:rsidRPr="004550B0" w:rsidRDefault="00971D90" w:rsidP="00971D90">
            <w:pPr>
              <w:jc w:val="right"/>
              <w:rPr>
                <w:color w:val="000000" w:themeColor="text1"/>
                <w:sz w:val="22"/>
                <w:szCs w:val="22"/>
              </w:rPr>
            </w:pPr>
            <w:r w:rsidRPr="004550B0">
              <w:rPr>
                <w:color w:val="000000" w:themeColor="text1"/>
                <w:sz w:val="22"/>
                <w:szCs w:val="22"/>
              </w:rPr>
              <w:t>99</w:t>
            </w:r>
          </w:p>
        </w:tc>
        <w:tc>
          <w:tcPr>
            <w:tcW w:w="742" w:type="dxa"/>
            <w:shd w:val="clear" w:color="auto" w:fill="auto"/>
            <w:noWrap/>
            <w:vAlign w:val="bottom"/>
          </w:tcPr>
          <w:p w14:paraId="244B2CDB" w14:textId="16A9EB3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3049483" w14:textId="0FB22628" w:rsidR="00971D90" w:rsidRPr="004550B0" w:rsidRDefault="00971D90" w:rsidP="00971D90">
            <w:pPr>
              <w:jc w:val="right"/>
              <w:rPr>
                <w:color w:val="000000" w:themeColor="text1"/>
                <w:sz w:val="22"/>
                <w:szCs w:val="22"/>
              </w:rPr>
            </w:pPr>
            <w:r w:rsidRPr="004550B0">
              <w:rPr>
                <w:color w:val="000000" w:themeColor="text1"/>
                <w:sz w:val="22"/>
                <w:szCs w:val="22"/>
              </w:rPr>
              <w:t>74</w:t>
            </w:r>
          </w:p>
        </w:tc>
      </w:tr>
      <w:tr w:rsidR="00371D6C" w:rsidRPr="004550B0" w14:paraId="652D20F7" w14:textId="77777777" w:rsidTr="000A7E59">
        <w:trPr>
          <w:trHeight w:val="290"/>
        </w:trPr>
        <w:tc>
          <w:tcPr>
            <w:tcW w:w="1377" w:type="dxa"/>
            <w:shd w:val="clear" w:color="auto" w:fill="auto"/>
            <w:noWrap/>
            <w:vAlign w:val="bottom"/>
          </w:tcPr>
          <w:p w14:paraId="69DC0DA9" w14:textId="406E7957" w:rsidR="00971D90" w:rsidRPr="004550B0" w:rsidRDefault="00971D90" w:rsidP="00971D90">
            <w:pPr>
              <w:rPr>
                <w:color w:val="000000" w:themeColor="text1"/>
                <w:sz w:val="22"/>
                <w:szCs w:val="22"/>
              </w:rPr>
            </w:pPr>
            <w:r w:rsidRPr="004550B0">
              <w:rPr>
                <w:color w:val="000000" w:themeColor="text1"/>
                <w:sz w:val="22"/>
                <w:szCs w:val="22"/>
              </w:rPr>
              <w:t>Romania</w:t>
            </w:r>
          </w:p>
        </w:tc>
        <w:tc>
          <w:tcPr>
            <w:tcW w:w="656" w:type="dxa"/>
            <w:shd w:val="clear" w:color="auto" w:fill="auto"/>
            <w:noWrap/>
            <w:vAlign w:val="bottom"/>
          </w:tcPr>
          <w:p w14:paraId="3A04FD3D" w14:textId="6931C9E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C73D5C3" w14:textId="361BB82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2DC9A6B" w14:textId="60756997"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541CC905" w14:textId="1360BE7E"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F58AFF6" w14:textId="0178AC30"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386366D4" w14:textId="0D725AB3"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86CB399" w14:textId="770E2D69"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742" w:type="dxa"/>
            <w:shd w:val="clear" w:color="auto" w:fill="auto"/>
            <w:noWrap/>
            <w:vAlign w:val="bottom"/>
          </w:tcPr>
          <w:p w14:paraId="5D32D397" w14:textId="75F11D2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1EC2DFD" w14:textId="3DF92B87"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693" w:type="dxa"/>
            <w:shd w:val="clear" w:color="auto" w:fill="auto"/>
            <w:noWrap/>
            <w:vAlign w:val="bottom"/>
          </w:tcPr>
          <w:p w14:paraId="5CACE620" w14:textId="1B07AE5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700541B3" w14:textId="10B80059"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742" w:type="dxa"/>
            <w:shd w:val="clear" w:color="auto" w:fill="auto"/>
            <w:noWrap/>
            <w:vAlign w:val="bottom"/>
          </w:tcPr>
          <w:p w14:paraId="14B66C56" w14:textId="7DF2076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566DFE8" w14:textId="49132002" w:rsidR="00971D90" w:rsidRPr="004550B0" w:rsidRDefault="00971D90" w:rsidP="00971D90">
            <w:pPr>
              <w:jc w:val="right"/>
              <w:rPr>
                <w:color w:val="000000" w:themeColor="text1"/>
                <w:sz w:val="22"/>
                <w:szCs w:val="22"/>
              </w:rPr>
            </w:pPr>
            <w:r w:rsidRPr="004550B0">
              <w:rPr>
                <w:color w:val="000000" w:themeColor="text1"/>
                <w:sz w:val="22"/>
                <w:szCs w:val="22"/>
              </w:rPr>
              <w:t>86</w:t>
            </w:r>
          </w:p>
        </w:tc>
        <w:tc>
          <w:tcPr>
            <w:tcW w:w="742" w:type="dxa"/>
            <w:shd w:val="clear" w:color="auto" w:fill="auto"/>
            <w:noWrap/>
            <w:vAlign w:val="bottom"/>
          </w:tcPr>
          <w:p w14:paraId="07AA28E3" w14:textId="7DBFD70C"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5EF3767" w14:textId="43A9DDE5" w:rsidR="00971D90" w:rsidRPr="004550B0" w:rsidRDefault="00971D90" w:rsidP="00971D90">
            <w:pPr>
              <w:jc w:val="right"/>
              <w:rPr>
                <w:color w:val="000000" w:themeColor="text1"/>
                <w:sz w:val="22"/>
                <w:szCs w:val="22"/>
              </w:rPr>
            </w:pPr>
            <w:r w:rsidRPr="004550B0">
              <w:rPr>
                <w:color w:val="000000" w:themeColor="text1"/>
                <w:sz w:val="22"/>
                <w:szCs w:val="22"/>
              </w:rPr>
              <w:t>79</w:t>
            </w:r>
          </w:p>
        </w:tc>
      </w:tr>
      <w:tr w:rsidR="00371D6C" w:rsidRPr="004550B0" w14:paraId="5F3B4B5D" w14:textId="77777777" w:rsidTr="000A7E59">
        <w:trPr>
          <w:trHeight w:val="290"/>
        </w:trPr>
        <w:tc>
          <w:tcPr>
            <w:tcW w:w="1377" w:type="dxa"/>
            <w:shd w:val="clear" w:color="auto" w:fill="auto"/>
            <w:noWrap/>
            <w:vAlign w:val="bottom"/>
          </w:tcPr>
          <w:p w14:paraId="0F568690" w14:textId="66B281D1" w:rsidR="00971D90" w:rsidRPr="004550B0" w:rsidRDefault="00971D90" w:rsidP="00971D90">
            <w:pPr>
              <w:rPr>
                <w:color w:val="000000" w:themeColor="text1"/>
                <w:sz w:val="22"/>
                <w:szCs w:val="22"/>
              </w:rPr>
            </w:pPr>
            <w:r w:rsidRPr="004550B0">
              <w:rPr>
                <w:color w:val="000000" w:themeColor="text1"/>
                <w:sz w:val="22"/>
                <w:szCs w:val="22"/>
              </w:rPr>
              <w:t>Russian Federation</w:t>
            </w:r>
          </w:p>
        </w:tc>
        <w:tc>
          <w:tcPr>
            <w:tcW w:w="656" w:type="dxa"/>
            <w:shd w:val="clear" w:color="auto" w:fill="auto"/>
            <w:noWrap/>
            <w:vAlign w:val="bottom"/>
          </w:tcPr>
          <w:p w14:paraId="05750C32" w14:textId="692B10C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6619162" w14:textId="342FAB0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81357C9" w14:textId="23C16511"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391B852C" w14:textId="4D4F0D2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FD0C9F0" w14:textId="6CB75732"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37DFFE0A" w14:textId="5098F972"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721973B" w14:textId="17A673FE" w:rsidR="00971D90" w:rsidRPr="004550B0" w:rsidRDefault="00971D90" w:rsidP="00971D90">
            <w:pPr>
              <w:jc w:val="right"/>
              <w:rPr>
                <w:color w:val="000000" w:themeColor="text1"/>
                <w:sz w:val="22"/>
                <w:szCs w:val="22"/>
              </w:rPr>
            </w:pPr>
            <w:r w:rsidRPr="004550B0">
              <w:rPr>
                <w:color w:val="000000" w:themeColor="text1"/>
                <w:sz w:val="22"/>
                <w:szCs w:val="22"/>
              </w:rPr>
              <w:t>61</w:t>
            </w:r>
          </w:p>
        </w:tc>
        <w:tc>
          <w:tcPr>
            <w:tcW w:w="742" w:type="dxa"/>
            <w:shd w:val="clear" w:color="auto" w:fill="auto"/>
            <w:noWrap/>
            <w:vAlign w:val="bottom"/>
          </w:tcPr>
          <w:p w14:paraId="4EB384DB" w14:textId="67BC882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7FC97E7" w14:textId="46BF1DF3" w:rsidR="00971D90" w:rsidRPr="004550B0" w:rsidRDefault="00971D90" w:rsidP="00971D90">
            <w:pPr>
              <w:jc w:val="right"/>
              <w:rPr>
                <w:color w:val="000000" w:themeColor="text1"/>
                <w:sz w:val="22"/>
                <w:szCs w:val="22"/>
              </w:rPr>
            </w:pPr>
            <w:r w:rsidRPr="004550B0">
              <w:rPr>
                <w:color w:val="000000" w:themeColor="text1"/>
                <w:sz w:val="22"/>
                <w:szCs w:val="22"/>
              </w:rPr>
              <w:t>75</w:t>
            </w:r>
          </w:p>
        </w:tc>
        <w:tc>
          <w:tcPr>
            <w:tcW w:w="693" w:type="dxa"/>
            <w:shd w:val="clear" w:color="auto" w:fill="auto"/>
            <w:noWrap/>
            <w:vAlign w:val="bottom"/>
          </w:tcPr>
          <w:p w14:paraId="105C6AAA" w14:textId="2CECC37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4474A4E5" w14:textId="1212FA42" w:rsidR="00971D90" w:rsidRPr="004550B0" w:rsidRDefault="00971D90" w:rsidP="00971D90">
            <w:pPr>
              <w:jc w:val="right"/>
              <w:rPr>
                <w:color w:val="000000" w:themeColor="text1"/>
                <w:sz w:val="22"/>
                <w:szCs w:val="22"/>
              </w:rPr>
            </w:pPr>
            <w:r w:rsidRPr="004550B0">
              <w:rPr>
                <w:color w:val="000000" w:themeColor="text1"/>
                <w:sz w:val="22"/>
                <w:szCs w:val="22"/>
              </w:rPr>
              <w:t>97</w:t>
            </w:r>
          </w:p>
        </w:tc>
        <w:tc>
          <w:tcPr>
            <w:tcW w:w="742" w:type="dxa"/>
            <w:shd w:val="clear" w:color="auto" w:fill="auto"/>
            <w:noWrap/>
            <w:vAlign w:val="bottom"/>
          </w:tcPr>
          <w:p w14:paraId="49E6B451" w14:textId="7D17638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2A05A13" w14:textId="05524308" w:rsidR="00971D90" w:rsidRPr="004550B0" w:rsidRDefault="00971D90" w:rsidP="00971D90">
            <w:pPr>
              <w:jc w:val="right"/>
              <w:rPr>
                <w:color w:val="000000" w:themeColor="text1"/>
                <w:sz w:val="22"/>
                <w:szCs w:val="22"/>
              </w:rPr>
            </w:pPr>
            <w:r w:rsidRPr="004550B0">
              <w:rPr>
                <w:color w:val="000000" w:themeColor="text1"/>
                <w:sz w:val="22"/>
                <w:szCs w:val="22"/>
              </w:rPr>
              <w:t>90</w:t>
            </w:r>
          </w:p>
        </w:tc>
        <w:tc>
          <w:tcPr>
            <w:tcW w:w="742" w:type="dxa"/>
            <w:shd w:val="clear" w:color="auto" w:fill="auto"/>
            <w:noWrap/>
            <w:vAlign w:val="bottom"/>
          </w:tcPr>
          <w:p w14:paraId="3D22D9F1" w14:textId="3FE24FAA"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D0FB90E" w14:textId="68170AB7" w:rsidR="00971D90" w:rsidRPr="004550B0" w:rsidRDefault="00971D90" w:rsidP="00971D90">
            <w:pPr>
              <w:jc w:val="right"/>
              <w:rPr>
                <w:color w:val="000000" w:themeColor="text1"/>
                <w:sz w:val="22"/>
                <w:szCs w:val="22"/>
              </w:rPr>
            </w:pPr>
            <w:r w:rsidRPr="004550B0">
              <w:rPr>
                <w:color w:val="000000" w:themeColor="text1"/>
                <w:sz w:val="22"/>
                <w:szCs w:val="22"/>
              </w:rPr>
              <w:t>66</w:t>
            </w:r>
          </w:p>
        </w:tc>
      </w:tr>
      <w:tr w:rsidR="00371D6C" w:rsidRPr="004550B0" w14:paraId="7198FF12" w14:textId="77777777" w:rsidTr="000A7E59">
        <w:trPr>
          <w:trHeight w:val="290"/>
        </w:trPr>
        <w:tc>
          <w:tcPr>
            <w:tcW w:w="1377" w:type="dxa"/>
            <w:shd w:val="clear" w:color="auto" w:fill="auto"/>
            <w:noWrap/>
            <w:vAlign w:val="bottom"/>
          </w:tcPr>
          <w:p w14:paraId="00C7239A" w14:textId="57030624" w:rsidR="00971D90" w:rsidRPr="004550B0" w:rsidRDefault="00971D90" w:rsidP="00971D90">
            <w:pPr>
              <w:rPr>
                <w:color w:val="000000" w:themeColor="text1"/>
                <w:sz w:val="22"/>
                <w:szCs w:val="22"/>
              </w:rPr>
            </w:pPr>
            <w:r w:rsidRPr="004550B0">
              <w:rPr>
                <w:color w:val="000000" w:themeColor="text1"/>
                <w:sz w:val="22"/>
                <w:szCs w:val="22"/>
              </w:rPr>
              <w:t>Saudi Arabia</w:t>
            </w:r>
          </w:p>
        </w:tc>
        <w:tc>
          <w:tcPr>
            <w:tcW w:w="656" w:type="dxa"/>
            <w:shd w:val="clear" w:color="auto" w:fill="auto"/>
            <w:noWrap/>
            <w:vAlign w:val="bottom"/>
          </w:tcPr>
          <w:p w14:paraId="72AD853D" w14:textId="2A0F6FF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5DD5B25"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17FE3B56"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0F37221E" w14:textId="2D481FBE"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124A480" w14:textId="42F685E7" w:rsidR="00971D90" w:rsidRPr="004550B0" w:rsidRDefault="00971D90" w:rsidP="00971D90">
            <w:pPr>
              <w:jc w:val="right"/>
              <w:rPr>
                <w:color w:val="000000" w:themeColor="text1"/>
                <w:sz w:val="22"/>
                <w:szCs w:val="22"/>
              </w:rPr>
            </w:pPr>
            <w:r w:rsidRPr="004550B0">
              <w:rPr>
                <w:color w:val="000000" w:themeColor="text1"/>
                <w:sz w:val="22"/>
                <w:szCs w:val="22"/>
              </w:rPr>
              <w:t>12</w:t>
            </w:r>
          </w:p>
        </w:tc>
        <w:tc>
          <w:tcPr>
            <w:tcW w:w="742" w:type="dxa"/>
            <w:shd w:val="clear" w:color="auto" w:fill="auto"/>
            <w:noWrap/>
            <w:vAlign w:val="bottom"/>
          </w:tcPr>
          <w:p w14:paraId="05C7A6E8" w14:textId="067BCC82" w:rsidR="00971D90" w:rsidRPr="004550B0" w:rsidRDefault="00971D90" w:rsidP="00971D90">
            <w:pPr>
              <w:jc w:val="right"/>
              <w:rPr>
                <w:color w:val="000000" w:themeColor="text1"/>
                <w:sz w:val="22"/>
                <w:szCs w:val="22"/>
              </w:rPr>
            </w:pPr>
            <w:r w:rsidRPr="004550B0">
              <w:rPr>
                <w:color w:val="000000" w:themeColor="text1"/>
                <w:sz w:val="22"/>
                <w:szCs w:val="22"/>
              </w:rPr>
              <w:t>0.49</w:t>
            </w:r>
          </w:p>
        </w:tc>
        <w:tc>
          <w:tcPr>
            <w:tcW w:w="681" w:type="dxa"/>
            <w:shd w:val="clear" w:color="auto" w:fill="auto"/>
            <w:noWrap/>
            <w:vAlign w:val="bottom"/>
          </w:tcPr>
          <w:p w14:paraId="575AD50B" w14:textId="566145AE" w:rsidR="00971D90" w:rsidRPr="004550B0" w:rsidRDefault="00971D90" w:rsidP="00971D90">
            <w:pPr>
              <w:jc w:val="right"/>
              <w:rPr>
                <w:color w:val="000000" w:themeColor="text1"/>
                <w:sz w:val="22"/>
                <w:szCs w:val="22"/>
              </w:rPr>
            </w:pPr>
            <w:r w:rsidRPr="004550B0">
              <w:rPr>
                <w:color w:val="000000" w:themeColor="text1"/>
                <w:sz w:val="22"/>
                <w:szCs w:val="22"/>
              </w:rPr>
              <w:t>1</w:t>
            </w:r>
          </w:p>
        </w:tc>
        <w:tc>
          <w:tcPr>
            <w:tcW w:w="742" w:type="dxa"/>
            <w:shd w:val="clear" w:color="auto" w:fill="auto"/>
            <w:noWrap/>
            <w:vAlign w:val="bottom"/>
          </w:tcPr>
          <w:p w14:paraId="52ABDAC4" w14:textId="6CBB15B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5F46DE4" w14:textId="603D6187"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693" w:type="dxa"/>
            <w:shd w:val="clear" w:color="auto" w:fill="auto"/>
            <w:noWrap/>
            <w:vAlign w:val="bottom"/>
          </w:tcPr>
          <w:p w14:paraId="2D2891C1" w14:textId="2DD353A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086C6F5C" w14:textId="1F3E19AC"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42F8D285" w14:textId="2C6B9EB2"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5EB117B3" w14:textId="37B3E9E2" w:rsidR="00971D90" w:rsidRPr="004550B0" w:rsidRDefault="00971D90" w:rsidP="00971D90">
            <w:pPr>
              <w:jc w:val="right"/>
              <w:rPr>
                <w:color w:val="000000" w:themeColor="text1"/>
                <w:sz w:val="22"/>
                <w:szCs w:val="22"/>
              </w:rPr>
            </w:pPr>
            <w:r w:rsidRPr="004550B0">
              <w:rPr>
                <w:color w:val="000000" w:themeColor="text1"/>
                <w:sz w:val="22"/>
                <w:szCs w:val="22"/>
              </w:rPr>
              <w:t>6</w:t>
            </w:r>
          </w:p>
        </w:tc>
        <w:tc>
          <w:tcPr>
            <w:tcW w:w="742" w:type="dxa"/>
            <w:shd w:val="clear" w:color="auto" w:fill="auto"/>
            <w:noWrap/>
            <w:vAlign w:val="bottom"/>
          </w:tcPr>
          <w:p w14:paraId="7D5E7B1C" w14:textId="0C204711" w:rsidR="00971D90" w:rsidRPr="004550B0" w:rsidRDefault="00971D90" w:rsidP="00971D90">
            <w:pPr>
              <w:jc w:val="right"/>
              <w:rPr>
                <w:color w:val="000000" w:themeColor="text1"/>
                <w:sz w:val="22"/>
                <w:szCs w:val="22"/>
              </w:rPr>
            </w:pPr>
            <w:r w:rsidRPr="004550B0">
              <w:rPr>
                <w:color w:val="000000" w:themeColor="text1"/>
                <w:sz w:val="22"/>
                <w:szCs w:val="22"/>
              </w:rPr>
              <w:t>0.50</w:t>
            </w:r>
          </w:p>
        </w:tc>
        <w:tc>
          <w:tcPr>
            <w:tcW w:w="681" w:type="dxa"/>
            <w:shd w:val="clear" w:color="auto" w:fill="auto"/>
            <w:noWrap/>
            <w:vAlign w:val="bottom"/>
          </w:tcPr>
          <w:p w14:paraId="2CA5D995" w14:textId="4D5300FC" w:rsidR="00971D90" w:rsidRPr="004550B0" w:rsidRDefault="00971D90" w:rsidP="00971D90">
            <w:pPr>
              <w:jc w:val="right"/>
              <w:rPr>
                <w:color w:val="000000" w:themeColor="text1"/>
                <w:sz w:val="22"/>
                <w:szCs w:val="22"/>
              </w:rPr>
            </w:pPr>
            <w:r w:rsidRPr="004550B0">
              <w:rPr>
                <w:color w:val="000000" w:themeColor="text1"/>
                <w:sz w:val="22"/>
                <w:szCs w:val="22"/>
              </w:rPr>
              <w:t>7</w:t>
            </w:r>
          </w:p>
        </w:tc>
      </w:tr>
      <w:tr w:rsidR="00371D6C" w:rsidRPr="004550B0" w14:paraId="707635BB" w14:textId="77777777" w:rsidTr="000A7E59">
        <w:trPr>
          <w:trHeight w:val="290"/>
        </w:trPr>
        <w:tc>
          <w:tcPr>
            <w:tcW w:w="1377" w:type="dxa"/>
            <w:shd w:val="clear" w:color="auto" w:fill="auto"/>
            <w:noWrap/>
            <w:vAlign w:val="bottom"/>
          </w:tcPr>
          <w:p w14:paraId="157E3C7E" w14:textId="0459AB07" w:rsidR="00971D90" w:rsidRPr="004550B0" w:rsidRDefault="00971D90" w:rsidP="00971D90">
            <w:pPr>
              <w:rPr>
                <w:color w:val="000000" w:themeColor="text1"/>
                <w:sz w:val="22"/>
                <w:szCs w:val="22"/>
              </w:rPr>
            </w:pPr>
            <w:r w:rsidRPr="004550B0">
              <w:rPr>
                <w:color w:val="000000" w:themeColor="text1"/>
                <w:sz w:val="22"/>
                <w:szCs w:val="22"/>
              </w:rPr>
              <w:t>Senegal</w:t>
            </w:r>
          </w:p>
        </w:tc>
        <w:tc>
          <w:tcPr>
            <w:tcW w:w="656" w:type="dxa"/>
            <w:shd w:val="clear" w:color="auto" w:fill="auto"/>
            <w:noWrap/>
            <w:vAlign w:val="bottom"/>
          </w:tcPr>
          <w:p w14:paraId="26E3776E" w14:textId="7F02D919"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F697FA3" w14:textId="2B4F7EB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0D5297C3" w14:textId="23BCAB84" w:rsidR="00971D90" w:rsidRPr="004550B0" w:rsidRDefault="00971D90" w:rsidP="00971D90">
            <w:pPr>
              <w:jc w:val="right"/>
              <w:rPr>
                <w:color w:val="000000" w:themeColor="text1"/>
                <w:sz w:val="22"/>
                <w:szCs w:val="22"/>
              </w:rPr>
            </w:pPr>
            <w:r w:rsidRPr="004550B0">
              <w:rPr>
                <w:color w:val="000000" w:themeColor="text1"/>
                <w:sz w:val="22"/>
                <w:szCs w:val="22"/>
              </w:rPr>
              <w:t>8</w:t>
            </w:r>
          </w:p>
        </w:tc>
        <w:tc>
          <w:tcPr>
            <w:tcW w:w="742" w:type="dxa"/>
            <w:shd w:val="clear" w:color="auto" w:fill="auto"/>
            <w:noWrap/>
            <w:vAlign w:val="bottom"/>
          </w:tcPr>
          <w:p w14:paraId="3494DDF2" w14:textId="180C9E8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E13590A" w14:textId="372B5885"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742" w:type="dxa"/>
            <w:shd w:val="clear" w:color="auto" w:fill="auto"/>
            <w:noWrap/>
            <w:vAlign w:val="bottom"/>
          </w:tcPr>
          <w:p w14:paraId="574BC373" w14:textId="14EFC33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096056C" w14:textId="4D216AE6"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665AB043" w14:textId="160EE9CD"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028E4BD" w14:textId="552C14B2" w:rsidR="00971D90" w:rsidRPr="004550B0" w:rsidRDefault="00971D90" w:rsidP="00971D90">
            <w:pPr>
              <w:jc w:val="right"/>
              <w:rPr>
                <w:color w:val="000000" w:themeColor="text1"/>
                <w:sz w:val="22"/>
                <w:szCs w:val="22"/>
              </w:rPr>
            </w:pPr>
            <w:r w:rsidRPr="004550B0">
              <w:rPr>
                <w:color w:val="000000" w:themeColor="text1"/>
                <w:sz w:val="22"/>
                <w:szCs w:val="22"/>
              </w:rPr>
              <w:t>57</w:t>
            </w:r>
          </w:p>
        </w:tc>
        <w:tc>
          <w:tcPr>
            <w:tcW w:w="693" w:type="dxa"/>
            <w:shd w:val="clear" w:color="auto" w:fill="auto"/>
            <w:noWrap/>
            <w:vAlign w:val="bottom"/>
          </w:tcPr>
          <w:p w14:paraId="7BDBFDCC" w14:textId="1722C57C"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41A484D4" w14:textId="2BFEF134"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5F888D75" w14:textId="6E78127B"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4A7B68B" w14:textId="0F69FA8A"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2B2410BA" w14:textId="6FBD2B5D"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21A2752E" w14:textId="47358792" w:rsidR="00971D90" w:rsidRPr="004550B0" w:rsidRDefault="00971D90" w:rsidP="00971D90">
            <w:pPr>
              <w:jc w:val="right"/>
              <w:rPr>
                <w:color w:val="000000" w:themeColor="text1"/>
                <w:sz w:val="22"/>
                <w:szCs w:val="22"/>
              </w:rPr>
            </w:pPr>
            <w:r w:rsidRPr="004550B0">
              <w:rPr>
                <w:color w:val="000000" w:themeColor="text1"/>
                <w:sz w:val="22"/>
                <w:szCs w:val="22"/>
              </w:rPr>
              <w:t>39</w:t>
            </w:r>
          </w:p>
        </w:tc>
      </w:tr>
      <w:tr w:rsidR="00371D6C" w:rsidRPr="004550B0" w14:paraId="3DFFAC42" w14:textId="77777777" w:rsidTr="000A7E59">
        <w:trPr>
          <w:trHeight w:val="290"/>
        </w:trPr>
        <w:tc>
          <w:tcPr>
            <w:tcW w:w="1377" w:type="dxa"/>
            <w:shd w:val="clear" w:color="auto" w:fill="auto"/>
            <w:noWrap/>
            <w:vAlign w:val="bottom"/>
          </w:tcPr>
          <w:p w14:paraId="01F846D7" w14:textId="6B9EBE62" w:rsidR="00971D90" w:rsidRPr="004550B0" w:rsidRDefault="00971D90" w:rsidP="00971D90">
            <w:pPr>
              <w:rPr>
                <w:color w:val="000000" w:themeColor="text1"/>
                <w:sz w:val="22"/>
                <w:szCs w:val="22"/>
              </w:rPr>
            </w:pPr>
            <w:r w:rsidRPr="004550B0">
              <w:rPr>
                <w:color w:val="000000" w:themeColor="text1"/>
                <w:sz w:val="22"/>
                <w:szCs w:val="22"/>
              </w:rPr>
              <w:t>Serbia</w:t>
            </w:r>
          </w:p>
        </w:tc>
        <w:tc>
          <w:tcPr>
            <w:tcW w:w="656" w:type="dxa"/>
            <w:shd w:val="clear" w:color="auto" w:fill="auto"/>
            <w:noWrap/>
            <w:vAlign w:val="bottom"/>
          </w:tcPr>
          <w:p w14:paraId="2CC25BFB" w14:textId="43FAA75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74F76AA" w14:textId="01F2AA9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E88375D" w14:textId="55884C75"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4AC0E24C" w14:textId="68EA1545"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4B64CA8" w14:textId="773EF711"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742" w:type="dxa"/>
            <w:shd w:val="clear" w:color="auto" w:fill="auto"/>
            <w:noWrap/>
            <w:vAlign w:val="bottom"/>
          </w:tcPr>
          <w:p w14:paraId="40A7BB13" w14:textId="459942C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DC08CE8" w14:textId="23A4CDF3"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5EEAABA5" w14:textId="047DB973"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BC7D372" w14:textId="66401FE8" w:rsidR="00971D90" w:rsidRPr="004550B0" w:rsidRDefault="00971D90" w:rsidP="00971D90">
            <w:pPr>
              <w:jc w:val="right"/>
              <w:rPr>
                <w:color w:val="000000" w:themeColor="text1"/>
                <w:sz w:val="22"/>
                <w:szCs w:val="22"/>
              </w:rPr>
            </w:pPr>
            <w:r w:rsidRPr="004550B0">
              <w:rPr>
                <w:color w:val="000000" w:themeColor="text1"/>
                <w:sz w:val="22"/>
                <w:szCs w:val="22"/>
              </w:rPr>
              <w:t>91</w:t>
            </w:r>
          </w:p>
        </w:tc>
        <w:tc>
          <w:tcPr>
            <w:tcW w:w="693" w:type="dxa"/>
            <w:shd w:val="clear" w:color="auto" w:fill="auto"/>
            <w:noWrap/>
            <w:vAlign w:val="bottom"/>
          </w:tcPr>
          <w:p w14:paraId="6C07BBF1" w14:textId="4514EAC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7FC1EC61" w14:textId="4E800340"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4D9651BA" w14:textId="20098D1D"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1ACA3C97" w14:textId="2977435D"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1951FC85" w14:textId="5F60189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9514637" w14:textId="049CD9A3" w:rsidR="00971D90" w:rsidRPr="004550B0" w:rsidRDefault="00971D90" w:rsidP="00971D90">
            <w:pPr>
              <w:jc w:val="right"/>
              <w:rPr>
                <w:color w:val="000000" w:themeColor="text1"/>
                <w:sz w:val="22"/>
                <w:szCs w:val="22"/>
              </w:rPr>
            </w:pPr>
            <w:r w:rsidRPr="004550B0">
              <w:rPr>
                <w:color w:val="000000" w:themeColor="text1"/>
                <w:sz w:val="22"/>
                <w:szCs w:val="22"/>
              </w:rPr>
              <w:t>73</w:t>
            </w:r>
          </w:p>
        </w:tc>
      </w:tr>
      <w:tr w:rsidR="00371D6C" w:rsidRPr="004550B0" w14:paraId="318F7962" w14:textId="77777777" w:rsidTr="000A7E59">
        <w:trPr>
          <w:trHeight w:val="290"/>
        </w:trPr>
        <w:tc>
          <w:tcPr>
            <w:tcW w:w="1377" w:type="dxa"/>
            <w:shd w:val="clear" w:color="auto" w:fill="auto"/>
            <w:noWrap/>
            <w:vAlign w:val="bottom"/>
          </w:tcPr>
          <w:p w14:paraId="1480389F" w14:textId="10560833" w:rsidR="00971D90" w:rsidRPr="004550B0" w:rsidRDefault="00971D90" w:rsidP="00971D90">
            <w:pPr>
              <w:rPr>
                <w:color w:val="000000" w:themeColor="text1"/>
                <w:sz w:val="22"/>
                <w:szCs w:val="22"/>
              </w:rPr>
            </w:pPr>
            <w:r w:rsidRPr="004550B0">
              <w:rPr>
                <w:color w:val="000000" w:themeColor="text1"/>
                <w:sz w:val="22"/>
                <w:szCs w:val="22"/>
              </w:rPr>
              <w:t>Sierra Leone</w:t>
            </w:r>
          </w:p>
        </w:tc>
        <w:tc>
          <w:tcPr>
            <w:tcW w:w="656" w:type="dxa"/>
            <w:shd w:val="clear" w:color="auto" w:fill="auto"/>
            <w:noWrap/>
            <w:vAlign w:val="bottom"/>
          </w:tcPr>
          <w:p w14:paraId="1608DAAB" w14:textId="4F855907"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CB9A0B8" w14:textId="49B54CD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2857A171" w14:textId="4B51B224"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44D9236C" w14:textId="182BE75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930C8FD" w14:textId="6756F3C2"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3F9B7B2F" w14:textId="0DD23CA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AD19BC8" w14:textId="556ECBEE"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66521C19" w14:textId="169258CF"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770CE01E" w14:textId="0765AD88"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693" w:type="dxa"/>
            <w:shd w:val="clear" w:color="auto" w:fill="auto"/>
            <w:noWrap/>
            <w:vAlign w:val="bottom"/>
          </w:tcPr>
          <w:p w14:paraId="43FED476" w14:textId="62BEF3F3"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22298C8F" w14:textId="52A19E4C" w:rsidR="00971D90" w:rsidRPr="004550B0" w:rsidRDefault="00971D90" w:rsidP="00971D90">
            <w:pPr>
              <w:jc w:val="right"/>
              <w:rPr>
                <w:color w:val="000000" w:themeColor="text1"/>
                <w:sz w:val="22"/>
                <w:szCs w:val="22"/>
              </w:rPr>
            </w:pPr>
            <w:r w:rsidRPr="004550B0">
              <w:rPr>
                <w:color w:val="000000" w:themeColor="text1"/>
                <w:sz w:val="22"/>
                <w:szCs w:val="22"/>
              </w:rPr>
              <w:t>32</w:t>
            </w:r>
          </w:p>
        </w:tc>
        <w:tc>
          <w:tcPr>
            <w:tcW w:w="742" w:type="dxa"/>
            <w:shd w:val="clear" w:color="auto" w:fill="auto"/>
            <w:noWrap/>
            <w:vAlign w:val="bottom"/>
          </w:tcPr>
          <w:p w14:paraId="2F020DB0" w14:textId="1D42AE77"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7CD3D434" w14:textId="222BD171"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41BDD9D0" w14:textId="060E971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B59DD67" w14:textId="78C752A6" w:rsidR="00971D90" w:rsidRPr="004550B0" w:rsidRDefault="00971D90" w:rsidP="00971D90">
            <w:pPr>
              <w:jc w:val="right"/>
              <w:rPr>
                <w:color w:val="000000" w:themeColor="text1"/>
                <w:sz w:val="22"/>
                <w:szCs w:val="22"/>
              </w:rPr>
            </w:pPr>
            <w:r w:rsidRPr="004550B0">
              <w:rPr>
                <w:color w:val="000000" w:themeColor="text1"/>
                <w:sz w:val="22"/>
                <w:szCs w:val="22"/>
              </w:rPr>
              <w:t>40</w:t>
            </w:r>
          </w:p>
        </w:tc>
      </w:tr>
      <w:tr w:rsidR="00371D6C" w:rsidRPr="004550B0" w14:paraId="0D914B19" w14:textId="77777777" w:rsidTr="000A7E59">
        <w:trPr>
          <w:trHeight w:val="290"/>
        </w:trPr>
        <w:tc>
          <w:tcPr>
            <w:tcW w:w="1377" w:type="dxa"/>
            <w:shd w:val="clear" w:color="auto" w:fill="auto"/>
            <w:noWrap/>
            <w:vAlign w:val="bottom"/>
          </w:tcPr>
          <w:p w14:paraId="68306A95" w14:textId="11BAAFD4" w:rsidR="00971D90" w:rsidRPr="004550B0" w:rsidRDefault="00971D90" w:rsidP="00971D90">
            <w:pPr>
              <w:rPr>
                <w:color w:val="000000" w:themeColor="text1"/>
                <w:sz w:val="22"/>
                <w:szCs w:val="22"/>
              </w:rPr>
            </w:pPr>
            <w:r w:rsidRPr="004550B0">
              <w:rPr>
                <w:color w:val="000000" w:themeColor="text1"/>
                <w:sz w:val="22"/>
                <w:szCs w:val="22"/>
              </w:rPr>
              <w:t>Singapore</w:t>
            </w:r>
          </w:p>
        </w:tc>
        <w:tc>
          <w:tcPr>
            <w:tcW w:w="656" w:type="dxa"/>
            <w:shd w:val="clear" w:color="auto" w:fill="auto"/>
            <w:noWrap/>
            <w:vAlign w:val="bottom"/>
          </w:tcPr>
          <w:p w14:paraId="2475C8FF" w14:textId="41F825D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5ACA392"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5B0BF613"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4EC0F2A" w14:textId="67D184EC"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F0EBD6A" w14:textId="6BE53251" w:rsidR="00971D90" w:rsidRPr="004550B0" w:rsidRDefault="00971D90" w:rsidP="00971D90">
            <w:pPr>
              <w:jc w:val="right"/>
              <w:rPr>
                <w:color w:val="000000" w:themeColor="text1"/>
                <w:sz w:val="22"/>
                <w:szCs w:val="22"/>
              </w:rPr>
            </w:pPr>
            <w:r w:rsidRPr="004550B0">
              <w:rPr>
                <w:color w:val="000000" w:themeColor="text1"/>
                <w:sz w:val="22"/>
                <w:szCs w:val="22"/>
              </w:rPr>
              <w:t>70</w:t>
            </w:r>
          </w:p>
        </w:tc>
        <w:tc>
          <w:tcPr>
            <w:tcW w:w="742" w:type="dxa"/>
            <w:shd w:val="clear" w:color="auto" w:fill="auto"/>
            <w:noWrap/>
            <w:vAlign w:val="bottom"/>
          </w:tcPr>
          <w:p w14:paraId="1385486D" w14:textId="52C82C6F"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B384AEC" w14:textId="645D8473"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399F2AF5" w14:textId="72AF1FB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A3FD026" w14:textId="4360BDEB"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693" w:type="dxa"/>
            <w:shd w:val="clear" w:color="auto" w:fill="auto"/>
            <w:noWrap/>
            <w:vAlign w:val="bottom"/>
          </w:tcPr>
          <w:p w14:paraId="6D20FECB" w14:textId="7162C5BF"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25DBAC68" w14:textId="7549275F"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7771D297" w14:textId="12785270"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64A8EFA0" w14:textId="2CFF4DF5"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6DEC872F" w14:textId="595E7D7B"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60AF622" w14:textId="1900AA7B" w:rsidR="00971D90" w:rsidRPr="004550B0" w:rsidRDefault="00971D90" w:rsidP="00971D90">
            <w:pPr>
              <w:jc w:val="right"/>
              <w:rPr>
                <w:color w:val="000000" w:themeColor="text1"/>
                <w:sz w:val="22"/>
                <w:szCs w:val="22"/>
              </w:rPr>
            </w:pPr>
            <w:r w:rsidRPr="004550B0">
              <w:rPr>
                <w:color w:val="000000" w:themeColor="text1"/>
                <w:sz w:val="22"/>
                <w:szCs w:val="22"/>
              </w:rPr>
              <w:t>51</w:t>
            </w:r>
          </w:p>
        </w:tc>
      </w:tr>
      <w:tr w:rsidR="00371D6C" w:rsidRPr="004550B0" w14:paraId="78430214" w14:textId="77777777" w:rsidTr="000A7E59">
        <w:trPr>
          <w:trHeight w:val="290"/>
        </w:trPr>
        <w:tc>
          <w:tcPr>
            <w:tcW w:w="1377" w:type="dxa"/>
            <w:shd w:val="clear" w:color="auto" w:fill="auto"/>
            <w:noWrap/>
            <w:vAlign w:val="bottom"/>
          </w:tcPr>
          <w:p w14:paraId="19FAC245" w14:textId="4998FF82" w:rsidR="00971D90" w:rsidRPr="004550B0" w:rsidRDefault="00971D90" w:rsidP="00971D90">
            <w:pPr>
              <w:rPr>
                <w:color w:val="000000" w:themeColor="text1"/>
                <w:sz w:val="22"/>
                <w:szCs w:val="22"/>
              </w:rPr>
            </w:pPr>
            <w:r w:rsidRPr="004550B0">
              <w:rPr>
                <w:color w:val="000000" w:themeColor="text1"/>
                <w:sz w:val="22"/>
                <w:szCs w:val="22"/>
              </w:rPr>
              <w:t>Slovak Republic</w:t>
            </w:r>
          </w:p>
        </w:tc>
        <w:tc>
          <w:tcPr>
            <w:tcW w:w="656" w:type="dxa"/>
            <w:shd w:val="clear" w:color="auto" w:fill="auto"/>
            <w:noWrap/>
            <w:vAlign w:val="bottom"/>
          </w:tcPr>
          <w:p w14:paraId="43FB8FC8" w14:textId="0D8EFB5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24C7C6C5" w14:textId="414DF028"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F21489D" w14:textId="66031269"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5AEB68BB" w14:textId="1EE624DB"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41DA288" w14:textId="7E20AFCF" w:rsidR="00971D90" w:rsidRPr="004550B0" w:rsidRDefault="00971D90" w:rsidP="00971D90">
            <w:pPr>
              <w:jc w:val="right"/>
              <w:rPr>
                <w:color w:val="000000" w:themeColor="text1"/>
                <w:sz w:val="22"/>
                <w:szCs w:val="22"/>
              </w:rPr>
            </w:pPr>
            <w:r w:rsidRPr="004550B0">
              <w:rPr>
                <w:color w:val="000000" w:themeColor="text1"/>
                <w:sz w:val="22"/>
                <w:szCs w:val="22"/>
              </w:rPr>
              <w:t>93</w:t>
            </w:r>
          </w:p>
        </w:tc>
        <w:tc>
          <w:tcPr>
            <w:tcW w:w="742" w:type="dxa"/>
            <w:shd w:val="clear" w:color="auto" w:fill="auto"/>
            <w:noWrap/>
            <w:vAlign w:val="bottom"/>
          </w:tcPr>
          <w:p w14:paraId="4FF0F1A7" w14:textId="470598A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97380FC" w14:textId="3CBD18DA" w:rsidR="00971D90" w:rsidRPr="004550B0" w:rsidRDefault="00971D90" w:rsidP="00971D90">
            <w:pPr>
              <w:jc w:val="right"/>
              <w:rPr>
                <w:color w:val="000000" w:themeColor="text1"/>
                <w:sz w:val="22"/>
                <w:szCs w:val="22"/>
              </w:rPr>
            </w:pPr>
            <w:r w:rsidRPr="004550B0">
              <w:rPr>
                <w:color w:val="000000" w:themeColor="text1"/>
                <w:sz w:val="22"/>
                <w:szCs w:val="22"/>
              </w:rPr>
              <w:t>92</w:t>
            </w:r>
          </w:p>
        </w:tc>
        <w:tc>
          <w:tcPr>
            <w:tcW w:w="742" w:type="dxa"/>
            <w:shd w:val="clear" w:color="auto" w:fill="auto"/>
            <w:noWrap/>
            <w:vAlign w:val="bottom"/>
          </w:tcPr>
          <w:p w14:paraId="0F284447" w14:textId="3D6F3E29"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16D00D85" w14:textId="6FB07200" w:rsidR="00971D90" w:rsidRPr="004550B0" w:rsidRDefault="00971D90" w:rsidP="00971D90">
            <w:pPr>
              <w:jc w:val="right"/>
              <w:rPr>
                <w:color w:val="000000" w:themeColor="text1"/>
                <w:sz w:val="22"/>
                <w:szCs w:val="22"/>
              </w:rPr>
            </w:pPr>
            <w:r w:rsidRPr="004550B0">
              <w:rPr>
                <w:color w:val="000000" w:themeColor="text1"/>
                <w:sz w:val="22"/>
                <w:szCs w:val="22"/>
              </w:rPr>
              <w:t>100</w:t>
            </w:r>
          </w:p>
        </w:tc>
        <w:tc>
          <w:tcPr>
            <w:tcW w:w="693" w:type="dxa"/>
            <w:shd w:val="clear" w:color="auto" w:fill="auto"/>
            <w:noWrap/>
            <w:vAlign w:val="bottom"/>
          </w:tcPr>
          <w:p w14:paraId="46A363DC" w14:textId="5F12524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053ABFC6" w14:textId="5CEC27D1" w:rsidR="00971D90" w:rsidRPr="004550B0" w:rsidRDefault="00971D90" w:rsidP="00971D90">
            <w:pPr>
              <w:jc w:val="right"/>
              <w:rPr>
                <w:color w:val="000000" w:themeColor="text1"/>
                <w:sz w:val="22"/>
                <w:szCs w:val="22"/>
              </w:rPr>
            </w:pPr>
            <w:r w:rsidRPr="004550B0">
              <w:rPr>
                <w:color w:val="000000" w:themeColor="text1"/>
                <w:sz w:val="22"/>
                <w:szCs w:val="22"/>
              </w:rPr>
              <w:t>95</w:t>
            </w:r>
          </w:p>
        </w:tc>
        <w:tc>
          <w:tcPr>
            <w:tcW w:w="742" w:type="dxa"/>
            <w:shd w:val="clear" w:color="auto" w:fill="auto"/>
            <w:noWrap/>
            <w:vAlign w:val="bottom"/>
          </w:tcPr>
          <w:p w14:paraId="39DBC208" w14:textId="6AC06094"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EAF821A" w14:textId="7145FDEE" w:rsidR="00971D90" w:rsidRPr="004550B0" w:rsidRDefault="00971D90" w:rsidP="00971D90">
            <w:pPr>
              <w:jc w:val="right"/>
              <w:rPr>
                <w:color w:val="000000" w:themeColor="text1"/>
                <w:sz w:val="22"/>
                <w:szCs w:val="22"/>
              </w:rPr>
            </w:pPr>
            <w:r w:rsidRPr="004550B0">
              <w:rPr>
                <w:color w:val="000000" w:themeColor="text1"/>
                <w:sz w:val="22"/>
                <w:szCs w:val="22"/>
              </w:rPr>
              <w:t>91</w:t>
            </w:r>
          </w:p>
        </w:tc>
        <w:tc>
          <w:tcPr>
            <w:tcW w:w="742" w:type="dxa"/>
            <w:shd w:val="clear" w:color="auto" w:fill="auto"/>
            <w:noWrap/>
            <w:vAlign w:val="bottom"/>
          </w:tcPr>
          <w:p w14:paraId="47242D85" w14:textId="252B9071"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51F32799" w14:textId="135117FE" w:rsidR="00971D90" w:rsidRPr="004550B0" w:rsidRDefault="00971D90" w:rsidP="00971D90">
            <w:pPr>
              <w:jc w:val="right"/>
              <w:rPr>
                <w:color w:val="000000" w:themeColor="text1"/>
                <w:sz w:val="22"/>
                <w:szCs w:val="22"/>
              </w:rPr>
            </w:pPr>
            <w:r w:rsidRPr="004550B0">
              <w:rPr>
                <w:color w:val="000000" w:themeColor="text1"/>
                <w:sz w:val="22"/>
                <w:szCs w:val="22"/>
              </w:rPr>
              <w:t>106</w:t>
            </w:r>
          </w:p>
        </w:tc>
      </w:tr>
      <w:tr w:rsidR="00371D6C" w:rsidRPr="004550B0" w14:paraId="54845368" w14:textId="77777777" w:rsidTr="000A7E59">
        <w:trPr>
          <w:trHeight w:val="290"/>
        </w:trPr>
        <w:tc>
          <w:tcPr>
            <w:tcW w:w="1377" w:type="dxa"/>
            <w:shd w:val="clear" w:color="auto" w:fill="auto"/>
            <w:noWrap/>
            <w:vAlign w:val="bottom"/>
          </w:tcPr>
          <w:p w14:paraId="3DB3AFE1" w14:textId="2912360E" w:rsidR="00971D90" w:rsidRPr="004550B0" w:rsidRDefault="00971D90" w:rsidP="00971D90">
            <w:pPr>
              <w:rPr>
                <w:color w:val="000000" w:themeColor="text1"/>
                <w:sz w:val="22"/>
                <w:szCs w:val="22"/>
              </w:rPr>
            </w:pPr>
            <w:r w:rsidRPr="004550B0">
              <w:rPr>
                <w:color w:val="000000" w:themeColor="text1"/>
                <w:sz w:val="22"/>
                <w:szCs w:val="22"/>
              </w:rPr>
              <w:t>Slovenia</w:t>
            </w:r>
          </w:p>
        </w:tc>
        <w:tc>
          <w:tcPr>
            <w:tcW w:w="656" w:type="dxa"/>
            <w:shd w:val="clear" w:color="auto" w:fill="auto"/>
            <w:noWrap/>
            <w:vAlign w:val="bottom"/>
          </w:tcPr>
          <w:p w14:paraId="316F12E5" w14:textId="3AB07534"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D34B1F6" w14:textId="1E8D159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99BEAE2" w14:textId="2583446A"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2D8EA2A4" w14:textId="37E44D35"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54022C71" w14:textId="4C72B4A8" w:rsidR="00971D90" w:rsidRPr="004550B0" w:rsidRDefault="00971D90" w:rsidP="00971D90">
            <w:pPr>
              <w:jc w:val="right"/>
              <w:rPr>
                <w:color w:val="000000" w:themeColor="text1"/>
                <w:sz w:val="22"/>
                <w:szCs w:val="22"/>
              </w:rPr>
            </w:pPr>
            <w:r w:rsidRPr="004550B0">
              <w:rPr>
                <w:color w:val="000000" w:themeColor="text1"/>
                <w:sz w:val="22"/>
                <w:szCs w:val="22"/>
              </w:rPr>
              <w:t>95</w:t>
            </w:r>
          </w:p>
        </w:tc>
        <w:tc>
          <w:tcPr>
            <w:tcW w:w="742" w:type="dxa"/>
            <w:shd w:val="clear" w:color="auto" w:fill="auto"/>
            <w:noWrap/>
            <w:vAlign w:val="bottom"/>
          </w:tcPr>
          <w:p w14:paraId="726FD419" w14:textId="6789790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4728B63F" w14:textId="1FF5063E" w:rsidR="00971D90" w:rsidRPr="004550B0" w:rsidRDefault="00971D90" w:rsidP="00971D90">
            <w:pPr>
              <w:jc w:val="right"/>
              <w:rPr>
                <w:color w:val="000000" w:themeColor="text1"/>
                <w:sz w:val="22"/>
                <w:szCs w:val="22"/>
              </w:rPr>
            </w:pPr>
            <w:r w:rsidRPr="004550B0">
              <w:rPr>
                <w:color w:val="000000" w:themeColor="text1"/>
                <w:sz w:val="22"/>
                <w:szCs w:val="22"/>
              </w:rPr>
              <w:t>98</w:t>
            </w:r>
          </w:p>
        </w:tc>
        <w:tc>
          <w:tcPr>
            <w:tcW w:w="742" w:type="dxa"/>
            <w:shd w:val="clear" w:color="auto" w:fill="auto"/>
            <w:noWrap/>
            <w:vAlign w:val="bottom"/>
          </w:tcPr>
          <w:p w14:paraId="7FE46FC4" w14:textId="15FD464D"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79A0AD15" w14:textId="307EC048" w:rsidR="00971D90" w:rsidRPr="004550B0" w:rsidRDefault="00971D90" w:rsidP="00971D90">
            <w:pPr>
              <w:jc w:val="right"/>
              <w:rPr>
                <w:color w:val="000000" w:themeColor="text1"/>
                <w:sz w:val="22"/>
                <w:szCs w:val="22"/>
              </w:rPr>
            </w:pPr>
            <w:r w:rsidRPr="004550B0">
              <w:rPr>
                <w:color w:val="000000" w:themeColor="text1"/>
                <w:sz w:val="22"/>
                <w:szCs w:val="22"/>
              </w:rPr>
              <w:t>95</w:t>
            </w:r>
          </w:p>
        </w:tc>
        <w:tc>
          <w:tcPr>
            <w:tcW w:w="693" w:type="dxa"/>
            <w:shd w:val="clear" w:color="auto" w:fill="auto"/>
            <w:noWrap/>
            <w:vAlign w:val="bottom"/>
          </w:tcPr>
          <w:p w14:paraId="241CFAA3" w14:textId="09A34880"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07" w:type="dxa"/>
            <w:shd w:val="clear" w:color="auto" w:fill="auto"/>
            <w:noWrap/>
            <w:vAlign w:val="bottom"/>
          </w:tcPr>
          <w:p w14:paraId="06C80A5F" w14:textId="58210EC5" w:rsidR="00971D90" w:rsidRPr="004550B0" w:rsidRDefault="00971D90" w:rsidP="00971D90">
            <w:pPr>
              <w:jc w:val="right"/>
              <w:rPr>
                <w:color w:val="000000" w:themeColor="text1"/>
                <w:sz w:val="22"/>
                <w:szCs w:val="22"/>
              </w:rPr>
            </w:pPr>
            <w:r w:rsidRPr="004550B0">
              <w:rPr>
                <w:color w:val="000000" w:themeColor="text1"/>
                <w:sz w:val="22"/>
                <w:szCs w:val="22"/>
              </w:rPr>
              <w:t>100</w:t>
            </w:r>
          </w:p>
        </w:tc>
        <w:tc>
          <w:tcPr>
            <w:tcW w:w="742" w:type="dxa"/>
            <w:shd w:val="clear" w:color="auto" w:fill="auto"/>
            <w:noWrap/>
            <w:vAlign w:val="bottom"/>
          </w:tcPr>
          <w:p w14:paraId="4342991B" w14:textId="07408538"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CF87C4B" w14:textId="51436D2A" w:rsidR="00971D90" w:rsidRPr="004550B0" w:rsidRDefault="00971D90" w:rsidP="00971D90">
            <w:pPr>
              <w:jc w:val="right"/>
              <w:rPr>
                <w:color w:val="000000" w:themeColor="text1"/>
                <w:sz w:val="22"/>
                <w:szCs w:val="22"/>
              </w:rPr>
            </w:pPr>
            <w:r w:rsidRPr="004550B0">
              <w:rPr>
                <w:color w:val="000000" w:themeColor="text1"/>
                <w:sz w:val="22"/>
                <w:szCs w:val="22"/>
              </w:rPr>
              <w:t>100</w:t>
            </w:r>
          </w:p>
        </w:tc>
        <w:tc>
          <w:tcPr>
            <w:tcW w:w="742" w:type="dxa"/>
            <w:shd w:val="clear" w:color="auto" w:fill="auto"/>
            <w:noWrap/>
            <w:vAlign w:val="bottom"/>
          </w:tcPr>
          <w:p w14:paraId="751528A0" w14:textId="22BFCA76"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47C465DB" w14:textId="32C6E16B" w:rsidR="00971D90" w:rsidRPr="004550B0" w:rsidRDefault="00971D90" w:rsidP="00971D90">
            <w:pPr>
              <w:jc w:val="right"/>
              <w:rPr>
                <w:color w:val="000000" w:themeColor="text1"/>
                <w:sz w:val="22"/>
                <w:szCs w:val="22"/>
              </w:rPr>
            </w:pPr>
            <w:r w:rsidRPr="004550B0">
              <w:rPr>
                <w:color w:val="000000" w:themeColor="text1"/>
                <w:sz w:val="22"/>
                <w:szCs w:val="22"/>
              </w:rPr>
              <w:t>108</w:t>
            </w:r>
          </w:p>
        </w:tc>
      </w:tr>
      <w:tr w:rsidR="00371D6C" w:rsidRPr="004550B0" w14:paraId="28063063" w14:textId="77777777" w:rsidTr="000A7E59">
        <w:trPr>
          <w:trHeight w:val="290"/>
        </w:trPr>
        <w:tc>
          <w:tcPr>
            <w:tcW w:w="1377" w:type="dxa"/>
            <w:shd w:val="clear" w:color="auto" w:fill="auto"/>
            <w:noWrap/>
            <w:vAlign w:val="bottom"/>
          </w:tcPr>
          <w:p w14:paraId="7380963E" w14:textId="12C28377" w:rsidR="00971D90" w:rsidRPr="004550B0" w:rsidRDefault="00971D90" w:rsidP="00971D90">
            <w:pPr>
              <w:rPr>
                <w:color w:val="000000" w:themeColor="text1"/>
                <w:sz w:val="22"/>
                <w:szCs w:val="22"/>
              </w:rPr>
            </w:pPr>
            <w:r w:rsidRPr="004550B0">
              <w:rPr>
                <w:color w:val="000000" w:themeColor="text1"/>
                <w:sz w:val="22"/>
                <w:szCs w:val="22"/>
              </w:rPr>
              <w:t>South Africa</w:t>
            </w:r>
          </w:p>
        </w:tc>
        <w:tc>
          <w:tcPr>
            <w:tcW w:w="656" w:type="dxa"/>
            <w:shd w:val="clear" w:color="auto" w:fill="auto"/>
            <w:noWrap/>
            <w:vAlign w:val="bottom"/>
          </w:tcPr>
          <w:p w14:paraId="2710C415" w14:textId="4B3A2B8B"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93F2156" w14:textId="11A55FF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5EEB391" w14:textId="10606DB7"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016B748E" w14:textId="5E5DC22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2632BE1" w14:textId="4DEEF0C5"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01970460" w14:textId="629786C9"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98F873E" w14:textId="6A1AC953"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324425BD" w14:textId="20AA5C1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B688093" w14:textId="429C4150"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693" w:type="dxa"/>
            <w:shd w:val="clear" w:color="auto" w:fill="auto"/>
            <w:noWrap/>
            <w:vAlign w:val="bottom"/>
          </w:tcPr>
          <w:p w14:paraId="73197B17" w14:textId="7F827B2A"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33940C94" w14:textId="4BBC0A0B" w:rsidR="00971D90" w:rsidRPr="004550B0" w:rsidRDefault="00971D90" w:rsidP="00971D90">
            <w:pPr>
              <w:jc w:val="right"/>
              <w:rPr>
                <w:color w:val="000000" w:themeColor="text1"/>
                <w:sz w:val="22"/>
                <w:szCs w:val="22"/>
              </w:rPr>
            </w:pPr>
            <w:r w:rsidRPr="004550B0">
              <w:rPr>
                <w:color w:val="000000" w:themeColor="text1"/>
                <w:sz w:val="22"/>
                <w:szCs w:val="22"/>
              </w:rPr>
              <w:t>50</w:t>
            </w:r>
          </w:p>
        </w:tc>
        <w:tc>
          <w:tcPr>
            <w:tcW w:w="742" w:type="dxa"/>
            <w:shd w:val="clear" w:color="auto" w:fill="auto"/>
            <w:noWrap/>
            <w:vAlign w:val="bottom"/>
          </w:tcPr>
          <w:p w14:paraId="51B360E8" w14:textId="07DA37B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99987A2" w14:textId="59983AA6"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5BE48CB1" w14:textId="400EE3F9" w:rsidR="00971D90" w:rsidRPr="004550B0" w:rsidRDefault="00971D90" w:rsidP="00971D90">
            <w:pPr>
              <w:jc w:val="right"/>
              <w:rPr>
                <w:color w:val="000000" w:themeColor="text1"/>
                <w:sz w:val="22"/>
                <w:szCs w:val="22"/>
              </w:rPr>
            </w:pPr>
            <w:r w:rsidRPr="004550B0">
              <w:rPr>
                <w:color w:val="000000" w:themeColor="text1"/>
                <w:sz w:val="22"/>
                <w:szCs w:val="22"/>
              </w:rPr>
              <w:t>0.59</w:t>
            </w:r>
          </w:p>
        </w:tc>
        <w:tc>
          <w:tcPr>
            <w:tcW w:w="681" w:type="dxa"/>
            <w:shd w:val="clear" w:color="auto" w:fill="auto"/>
            <w:noWrap/>
            <w:vAlign w:val="bottom"/>
          </w:tcPr>
          <w:p w14:paraId="69F646C7" w14:textId="164C8FFE" w:rsidR="00971D90" w:rsidRPr="004550B0" w:rsidRDefault="00971D90" w:rsidP="00971D90">
            <w:pPr>
              <w:jc w:val="right"/>
              <w:rPr>
                <w:color w:val="000000" w:themeColor="text1"/>
                <w:sz w:val="22"/>
                <w:szCs w:val="22"/>
              </w:rPr>
            </w:pPr>
            <w:r w:rsidRPr="004550B0">
              <w:rPr>
                <w:color w:val="000000" w:themeColor="text1"/>
                <w:sz w:val="22"/>
                <w:szCs w:val="22"/>
              </w:rPr>
              <w:t>2</w:t>
            </w:r>
          </w:p>
        </w:tc>
      </w:tr>
      <w:tr w:rsidR="00371D6C" w:rsidRPr="004550B0" w14:paraId="15082E38" w14:textId="77777777" w:rsidTr="000A7E59">
        <w:trPr>
          <w:trHeight w:val="290"/>
        </w:trPr>
        <w:tc>
          <w:tcPr>
            <w:tcW w:w="1377" w:type="dxa"/>
            <w:shd w:val="clear" w:color="auto" w:fill="auto"/>
            <w:noWrap/>
            <w:vAlign w:val="bottom"/>
          </w:tcPr>
          <w:p w14:paraId="107B159E" w14:textId="123CB029" w:rsidR="00971D90" w:rsidRPr="004550B0" w:rsidRDefault="00971D90" w:rsidP="00971D90">
            <w:pPr>
              <w:rPr>
                <w:color w:val="000000" w:themeColor="text1"/>
                <w:sz w:val="22"/>
                <w:szCs w:val="22"/>
              </w:rPr>
            </w:pPr>
            <w:r w:rsidRPr="004550B0">
              <w:rPr>
                <w:color w:val="000000" w:themeColor="text1"/>
                <w:sz w:val="22"/>
                <w:szCs w:val="22"/>
              </w:rPr>
              <w:t>Spain</w:t>
            </w:r>
          </w:p>
        </w:tc>
        <w:tc>
          <w:tcPr>
            <w:tcW w:w="656" w:type="dxa"/>
            <w:shd w:val="clear" w:color="auto" w:fill="auto"/>
            <w:noWrap/>
            <w:vAlign w:val="bottom"/>
          </w:tcPr>
          <w:p w14:paraId="5CF90518" w14:textId="3D3EC0C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8455A7C" w14:textId="2B77633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7AD2F0B" w14:textId="1E273B82"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49F2BDB2" w14:textId="6222B8F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0642385" w14:textId="691F24FC" w:rsidR="00971D90" w:rsidRPr="004550B0" w:rsidRDefault="00971D90" w:rsidP="00971D90">
            <w:pPr>
              <w:jc w:val="right"/>
              <w:rPr>
                <w:color w:val="000000" w:themeColor="text1"/>
                <w:sz w:val="22"/>
                <w:szCs w:val="22"/>
              </w:rPr>
            </w:pPr>
            <w:r w:rsidRPr="004550B0">
              <w:rPr>
                <w:color w:val="000000" w:themeColor="text1"/>
                <w:sz w:val="22"/>
                <w:szCs w:val="22"/>
              </w:rPr>
              <w:t>77</w:t>
            </w:r>
          </w:p>
        </w:tc>
        <w:tc>
          <w:tcPr>
            <w:tcW w:w="742" w:type="dxa"/>
            <w:shd w:val="clear" w:color="auto" w:fill="auto"/>
            <w:noWrap/>
            <w:vAlign w:val="bottom"/>
          </w:tcPr>
          <w:p w14:paraId="1CB34E3B" w14:textId="6ADAD36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25CCE7A8" w14:textId="67ECF9EC"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40DFDF10" w14:textId="093CB4F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77D4A24" w14:textId="78F74696"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693" w:type="dxa"/>
            <w:shd w:val="clear" w:color="auto" w:fill="auto"/>
            <w:noWrap/>
            <w:vAlign w:val="bottom"/>
          </w:tcPr>
          <w:p w14:paraId="4C924568" w14:textId="415BE70C"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27D8A10" w14:textId="7DBB8941" w:rsidR="00971D90" w:rsidRPr="004550B0" w:rsidRDefault="00971D90" w:rsidP="00971D90">
            <w:pPr>
              <w:jc w:val="right"/>
              <w:rPr>
                <w:color w:val="000000" w:themeColor="text1"/>
                <w:sz w:val="22"/>
                <w:szCs w:val="22"/>
              </w:rPr>
            </w:pPr>
            <w:r w:rsidRPr="004550B0">
              <w:rPr>
                <w:color w:val="000000" w:themeColor="text1"/>
                <w:sz w:val="22"/>
                <w:szCs w:val="22"/>
              </w:rPr>
              <w:t>79</w:t>
            </w:r>
          </w:p>
        </w:tc>
        <w:tc>
          <w:tcPr>
            <w:tcW w:w="742" w:type="dxa"/>
            <w:shd w:val="clear" w:color="auto" w:fill="auto"/>
            <w:noWrap/>
            <w:vAlign w:val="bottom"/>
          </w:tcPr>
          <w:p w14:paraId="45265523" w14:textId="1E8D70E9"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A9D0AEF" w14:textId="33315C82" w:rsidR="00971D90" w:rsidRPr="004550B0" w:rsidRDefault="00971D90" w:rsidP="00971D90">
            <w:pPr>
              <w:jc w:val="right"/>
              <w:rPr>
                <w:color w:val="000000" w:themeColor="text1"/>
                <w:sz w:val="22"/>
                <w:szCs w:val="22"/>
              </w:rPr>
            </w:pPr>
            <w:r w:rsidRPr="004550B0">
              <w:rPr>
                <w:color w:val="000000" w:themeColor="text1"/>
                <w:sz w:val="22"/>
                <w:szCs w:val="22"/>
              </w:rPr>
              <w:t>88</w:t>
            </w:r>
          </w:p>
        </w:tc>
        <w:tc>
          <w:tcPr>
            <w:tcW w:w="742" w:type="dxa"/>
            <w:shd w:val="clear" w:color="auto" w:fill="auto"/>
            <w:noWrap/>
            <w:vAlign w:val="bottom"/>
          </w:tcPr>
          <w:p w14:paraId="2123E7C3" w14:textId="07B6B41B"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97EEAF2" w14:textId="0728313A" w:rsidR="00971D90" w:rsidRPr="004550B0" w:rsidRDefault="00971D90" w:rsidP="00971D90">
            <w:pPr>
              <w:jc w:val="right"/>
              <w:rPr>
                <w:color w:val="000000" w:themeColor="text1"/>
                <w:sz w:val="22"/>
                <w:szCs w:val="22"/>
              </w:rPr>
            </w:pPr>
            <w:r w:rsidRPr="004550B0">
              <w:rPr>
                <w:color w:val="000000" w:themeColor="text1"/>
                <w:sz w:val="22"/>
                <w:szCs w:val="22"/>
              </w:rPr>
              <w:t>75</w:t>
            </w:r>
          </w:p>
        </w:tc>
      </w:tr>
      <w:tr w:rsidR="00371D6C" w:rsidRPr="004550B0" w14:paraId="73B2F796" w14:textId="77777777" w:rsidTr="000A7E59">
        <w:trPr>
          <w:trHeight w:val="290"/>
        </w:trPr>
        <w:tc>
          <w:tcPr>
            <w:tcW w:w="1377" w:type="dxa"/>
            <w:shd w:val="clear" w:color="auto" w:fill="auto"/>
            <w:noWrap/>
            <w:vAlign w:val="bottom"/>
          </w:tcPr>
          <w:p w14:paraId="75E1C7D2" w14:textId="2BF52123" w:rsidR="00971D90" w:rsidRPr="004550B0" w:rsidRDefault="00971D90" w:rsidP="00971D90">
            <w:pPr>
              <w:rPr>
                <w:color w:val="000000" w:themeColor="text1"/>
                <w:sz w:val="22"/>
                <w:szCs w:val="22"/>
              </w:rPr>
            </w:pPr>
            <w:r w:rsidRPr="004550B0">
              <w:rPr>
                <w:color w:val="000000" w:themeColor="text1"/>
                <w:sz w:val="22"/>
                <w:szCs w:val="22"/>
              </w:rPr>
              <w:t>Sweden</w:t>
            </w:r>
          </w:p>
        </w:tc>
        <w:tc>
          <w:tcPr>
            <w:tcW w:w="656" w:type="dxa"/>
            <w:shd w:val="clear" w:color="auto" w:fill="auto"/>
            <w:noWrap/>
            <w:vAlign w:val="bottom"/>
          </w:tcPr>
          <w:p w14:paraId="71BBCD4E" w14:textId="760515DA"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CC019A7" w14:textId="3C2439B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0A5004D" w14:textId="54C7F714"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742" w:type="dxa"/>
            <w:shd w:val="clear" w:color="auto" w:fill="auto"/>
            <w:noWrap/>
            <w:vAlign w:val="bottom"/>
          </w:tcPr>
          <w:p w14:paraId="55093B46" w14:textId="165E97EE"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5E33DA33" w14:textId="45F73AE3"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742" w:type="dxa"/>
            <w:shd w:val="clear" w:color="auto" w:fill="auto"/>
            <w:noWrap/>
            <w:vAlign w:val="bottom"/>
          </w:tcPr>
          <w:p w14:paraId="0646BFCE" w14:textId="389ADD7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338FD2D" w14:textId="28303278" w:rsidR="00971D90" w:rsidRPr="004550B0" w:rsidRDefault="00971D90" w:rsidP="00971D90">
            <w:pPr>
              <w:jc w:val="right"/>
              <w:rPr>
                <w:color w:val="000000" w:themeColor="text1"/>
                <w:sz w:val="22"/>
                <w:szCs w:val="22"/>
              </w:rPr>
            </w:pPr>
            <w:r w:rsidRPr="004550B0">
              <w:rPr>
                <w:color w:val="000000" w:themeColor="text1"/>
                <w:sz w:val="22"/>
                <w:szCs w:val="22"/>
              </w:rPr>
              <w:t>87</w:t>
            </w:r>
          </w:p>
        </w:tc>
        <w:tc>
          <w:tcPr>
            <w:tcW w:w="742" w:type="dxa"/>
            <w:shd w:val="clear" w:color="auto" w:fill="auto"/>
            <w:noWrap/>
            <w:vAlign w:val="bottom"/>
          </w:tcPr>
          <w:p w14:paraId="1C55A228" w14:textId="5C0CFD8F"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1C3AA735" w14:textId="79683A3A"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693" w:type="dxa"/>
            <w:shd w:val="clear" w:color="auto" w:fill="auto"/>
            <w:noWrap/>
            <w:vAlign w:val="bottom"/>
          </w:tcPr>
          <w:p w14:paraId="112D6B75" w14:textId="2E8EB6C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16801AC2" w14:textId="34061BB3" w:rsidR="00971D90" w:rsidRPr="004550B0" w:rsidRDefault="00971D90" w:rsidP="00971D90">
            <w:pPr>
              <w:jc w:val="right"/>
              <w:rPr>
                <w:color w:val="000000" w:themeColor="text1"/>
                <w:sz w:val="22"/>
                <w:szCs w:val="22"/>
              </w:rPr>
            </w:pPr>
            <w:r w:rsidRPr="004550B0">
              <w:rPr>
                <w:color w:val="000000" w:themeColor="text1"/>
                <w:sz w:val="22"/>
                <w:szCs w:val="22"/>
              </w:rPr>
              <w:t>81</w:t>
            </w:r>
          </w:p>
        </w:tc>
        <w:tc>
          <w:tcPr>
            <w:tcW w:w="742" w:type="dxa"/>
            <w:shd w:val="clear" w:color="auto" w:fill="auto"/>
            <w:noWrap/>
            <w:vAlign w:val="bottom"/>
          </w:tcPr>
          <w:p w14:paraId="4B8F413E" w14:textId="6961791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51C6CD46" w14:textId="5B6F6A1B" w:rsidR="00971D90" w:rsidRPr="004550B0" w:rsidRDefault="00971D90" w:rsidP="00971D90">
            <w:pPr>
              <w:jc w:val="right"/>
              <w:rPr>
                <w:color w:val="000000" w:themeColor="text1"/>
                <w:sz w:val="22"/>
                <w:szCs w:val="22"/>
              </w:rPr>
            </w:pPr>
            <w:r w:rsidRPr="004550B0">
              <w:rPr>
                <w:color w:val="000000" w:themeColor="text1"/>
                <w:sz w:val="22"/>
                <w:szCs w:val="22"/>
              </w:rPr>
              <w:t>89</w:t>
            </w:r>
          </w:p>
        </w:tc>
        <w:tc>
          <w:tcPr>
            <w:tcW w:w="742" w:type="dxa"/>
            <w:shd w:val="clear" w:color="auto" w:fill="auto"/>
            <w:noWrap/>
            <w:vAlign w:val="bottom"/>
          </w:tcPr>
          <w:p w14:paraId="0A16D261" w14:textId="5C466639" w:rsidR="00971D90" w:rsidRPr="004550B0" w:rsidRDefault="00971D90" w:rsidP="00971D90">
            <w:pPr>
              <w:jc w:val="right"/>
              <w:rPr>
                <w:color w:val="000000" w:themeColor="text1"/>
                <w:sz w:val="22"/>
                <w:szCs w:val="22"/>
              </w:rPr>
            </w:pPr>
            <w:r w:rsidRPr="004550B0">
              <w:rPr>
                <w:color w:val="000000" w:themeColor="text1"/>
                <w:sz w:val="22"/>
                <w:szCs w:val="22"/>
              </w:rPr>
              <w:t>0.25</w:t>
            </w:r>
          </w:p>
        </w:tc>
        <w:tc>
          <w:tcPr>
            <w:tcW w:w="681" w:type="dxa"/>
            <w:shd w:val="clear" w:color="auto" w:fill="auto"/>
            <w:noWrap/>
            <w:vAlign w:val="bottom"/>
          </w:tcPr>
          <w:p w14:paraId="289192A1" w14:textId="13CC7F70" w:rsidR="00971D90" w:rsidRPr="004550B0" w:rsidRDefault="00971D90" w:rsidP="00971D90">
            <w:pPr>
              <w:jc w:val="right"/>
              <w:rPr>
                <w:color w:val="000000" w:themeColor="text1"/>
                <w:sz w:val="22"/>
                <w:szCs w:val="22"/>
              </w:rPr>
            </w:pPr>
            <w:r w:rsidRPr="004550B0">
              <w:rPr>
                <w:color w:val="000000" w:themeColor="text1"/>
                <w:sz w:val="22"/>
                <w:szCs w:val="22"/>
              </w:rPr>
              <w:t>101</w:t>
            </w:r>
          </w:p>
        </w:tc>
      </w:tr>
      <w:tr w:rsidR="00371D6C" w:rsidRPr="004550B0" w14:paraId="1A41C9BD" w14:textId="77777777" w:rsidTr="000A7E59">
        <w:trPr>
          <w:trHeight w:val="290"/>
        </w:trPr>
        <w:tc>
          <w:tcPr>
            <w:tcW w:w="1377" w:type="dxa"/>
            <w:shd w:val="clear" w:color="auto" w:fill="auto"/>
            <w:noWrap/>
            <w:vAlign w:val="bottom"/>
          </w:tcPr>
          <w:p w14:paraId="33D1322D" w14:textId="2741A04A" w:rsidR="00971D90" w:rsidRPr="004550B0" w:rsidRDefault="00971D90" w:rsidP="00971D90">
            <w:pPr>
              <w:rPr>
                <w:color w:val="000000" w:themeColor="text1"/>
                <w:sz w:val="22"/>
                <w:szCs w:val="22"/>
              </w:rPr>
            </w:pPr>
            <w:r w:rsidRPr="004550B0">
              <w:rPr>
                <w:color w:val="000000" w:themeColor="text1"/>
                <w:sz w:val="22"/>
                <w:szCs w:val="22"/>
              </w:rPr>
              <w:t>Switzerland</w:t>
            </w:r>
          </w:p>
        </w:tc>
        <w:tc>
          <w:tcPr>
            <w:tcW w:w="656" w:type="dxa"/>
            <w:shd w:val="clear" w:color="auto" w:fill="auto"/>
            <w:noWrap/>
            <w:vAlign w:val="bottom"/>
          </w:tcPr>
          <w:p w14:paraId="7B7EA569" w14:textId="1BAEFDF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49CAEC5" w14:textId="2352BB36"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9E99EB2" w14:textId="37E4DA76" w:rsidR="00971D90" w:rsidRPr="004550B0" w:rsidRDefault="00971D90" w:rsidP="00971D90">
            <w:pPr>
              <w:jc w:val="right"/>
              <w:rPr>
                <w:color w:val="000000" w:themeColor="text1"/>
                <w:sz w:val="22"/>
                <w:szCs w:val="22"/>
              </w:rPr>
            </w:pPr>
            <w:r w:rsidRPr="004550B0">
              <w:rPr>
                <w:color w:val="000000" w:themeColor="text1"/>
                <w:sz w:val="22"/>
                <w:szCs w:val="22"/>
              </w:rPr>
              <w:t>43</w:t>
            </w:r>
          </w:p>
        </w:tc>
        <w:tc>
          <w:tcPr>
            <w:tcW w:w="742" w:type="dxa"/>
            <w:shd w:val="clear" w:color="auto" w:fill="auto"/>
            <w:noWrap/>
            <w:vAlign w:val="bottom"/>
          </w:tcPr>
          <w:p w14:paraId="2279F86B" w14:textId="619DC48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3C3BEDF9" w14:textId="7C89127B" w:rsidR="00971D90" w:rsidRPr="004550B0" w:rsidRDefault="00971D90" w:rsidP="00971D90">
            <w:pPr>
              <w:jc w:val="right"/>
              <w:rPr>
                <w:color w:val="000000" w:themeColor="text1"/>
                <w:sz w:val="22"/>
                <w:szCs w:val="22"/>
              </w:rPr>
            </w:pPr>
            <w:r w:rsidRPr="004550B0">
              <w:rPr>
                <w:color w:val="000000" w:themeColor="text1"/>
                <w:sz w:val="22"/>
                <w:szCs w:val="22"/>
              </w:rPr>
              <w:t>69</w:t>
            </w:r>
          </w:p>
        </w:tc>
        <w:tc>
          <w:tcPr>
            <w:tcW w:w="742" w:type="dxa"/>
            <w:shd w:val="clear" w:color="auto" w:fill="auto"/>
            <w:noWrap/>
            <w:vAlign w:val="bottom"/>
          </w:tcPr>
          <w:p w14:paraId="62253FC6" w14:textId="3196F5AA"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A0C725C" w14:textId="075B53B4" w:rsidR="00971D90" w:rsidRPr="004550B0" w:rsidRDefault="00971D90" w:rsidP="00971D90">
            <w:pPr>
              <w:jc w:val="right"/>
              <w:rPr>
                <w:color w:val="000000" w:themeColor="text1"/>
                <w:sz w:val="22"/>
                <w:szCs w:val="22"/>
              </w:rPr>
            </w:pPr>
            <w:r w:rsidRPr="004550B0">
              <w:rPr>
                <w:color w:val="000000" w:themeColor="text1"/>
                <w:sz w:val="22"/>
                <w:szCs w:val="22"/>
              </w:rPr>
              <w:t>55</w:t>
            </w:r>
          </w:p>
        </w:tc>
        <w:tc>
          <w:tcPr>
            <w:tcW w:w="742" w:type="dxa"/>
            <w:shd w:val="clear" w:color="auto" w:fill="auto"/>
            <w:noWrap/>
            <w:vAlign w:val="bottom"/>
          </w:tcPr>
          <w:p w14:paraId="5A8C0EAF" w14:textId="55A6C4C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A1C328E" w14:textId="79D8F750"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693" w:type="dxa"/>
            <w:shd w:val="clear" w:color="auto" w:fill="auto"/>
            <w:noWrap/>
            <w:vAlign w:val="bottom"/>
          </w:tcPr>
          <w:p w14:paraId="36CC4967" w14:textId="1394A829"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5628C9C3" w14:textId="4903D62E" w:rsidR="00971D90" w:rsidRPr="004550B0" w:rsidRDefault="00971D90" w:rsidP="00971D90">
            <w:pPr>
              <w:jc w:val="right"/>
              <w:rPr>
                <w:color w:val="000000" w:themeColor="text1"/>
                <w:sz w:val="22"/>
                <w:szCs w:val="22"/>
              </w:rPr>
            </w:pPr>
            <w:r w:rsidRPr="004550B0">
              <w:rPr>
                <w:color w:val="000000" w:themeColor="text1"/>
                <w:sz w:val="22"/>
                <w:szCs w:val="22"/>
              </w:rPr>
              <w:t>56</w:t>
            </w:r>
          </w:p>
        </w:tc>
        <w:tc>
          <w:tcPr>
            <w:tcW w:w="742" w:type="dxa"/>
            <w:shd w:val="clear" w:color="auto" w:fill="auto"/>
            <w:noWrap/>
            <w:vAlign w:val="bottom"/>
          </w:tcPr>
          <w:p w14:paraId="75D11368" w14:textId="333C7FC6"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0E26740" w14:textId="32FE9956"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28301702" w14:textId="6C4D39E1" w:rsidR="00971D90" w:rsidRPr="004550B0" w:rsidRDefault="00971D90" w:rsidP="00971D90">
            <w:pPr>
              <w:jc w:val="right"/>
              <w:rPr>
                <w:color w:val="000000" w:themeColor="text1"/>
                <w:sz w:val="22"/>
                <w:szCs w:val="22"/>
              </w:rPr>
            </w:pPr>
            <w:r w:rsidRPr="004550B0">
              <w:rPr>
                <w:color w:val="000000" w:themeColor="text1"/>
                <w:sz w:val="22"/>
                <w:szCs w:val="22"/>
              </w:rPr>
              <w:t>0.29</w:t>
            </w:r>
          </w:p>
        </w:tc>
        <w:tc>
          <w:tcPr>
            <w:tcW w:w="681" w:type="dxa"/>
            <w:shd w:val="clear" w:color="auto" w:fill="auto"/>
            <w:noWrap/>
            <w:vAlign w:val="bottom"/>
          </w:tcPr>
          <w:p w14:paraId="57EF8157" w14:textId="69B24B12" w:rsidR="00971D90" w:rsidRPr="004550B0" w:rsidRDefault="00971D90" w:rsidP="00971D90">
            <w:pPr>
              <w:jc w:val="right"/>
              <w:rPr>
                <w:color w:val="000000" w:themeColor="text1"/>
                <w:sz w:val="22"/>
                <w:szCs w:val="22"/>
              </w:rPr>
            </w:pPr>
            <w:r w:rsidRPr="004550B0">
              <w:rPr>
                <w:color w:val="000000" w:themeColor="text1"/>
                <w:sz w:val="22"/>
                <w:szCs w:val="22"/>
              </w:rPr>
              <w:t>92</w:t>
            </w:r>
          </w:p>
        </w:tc>
      </w:tr>
      <w:tr w:rsidR="00371D6C" w:rsidRPr="004550B0" w14:paraId="2D6F0729" w14:textId="77777777" w:rsidTr="000A7E59">
        <w:trPr>
          <w:trHeight w:val="290"/>
        </w:trPr>
        <w:tc>
          <w:tcPr>
            <w:tcW w:w="1377" w:type="dxa"/>
            <w:shd w:val="clear" w:color="auto" w:fill="auto"/>
            <w:noWrap/>
            <w:vAlign w:val="bottom"/>
          </w:tcPr>
          <w:p w14:paraId="68E5170C" w14:textId="77F6E5C0" w:rsidR="00971D90" w:rsidRPr="004550B0" w:rsidRDefault="00971D90" w:rsidP="00971D90">
            <w:pPr>
              <w:rPr>
                <w:color w:val="000000" w:themeColor="text1"/>
                <w:sz w:val="22"/>
                <w:szCs w:val="22"/>
              </w:rPr>
            </w:pPr>
            <w:r w:rsidRPr="004550B0">
              <w:rPr>
                <w:color w:val="000000" w:themeColor="text1"/>
                <w:sz w:val="22"/>
                <w:szCs w:val="22"/>
              </w:rPr>
              <w:t>Tanzania</w:t>
            </w:r>
          </w:p>
        </w:tc>
        <w:tc>
          <w:tcPr>
            <w:tcW w:w="656" w:type="dxa"/>
            <w:shd w:val="clear" w:color="auto" w:fill="auto"/>
            <w:noWrap/>
            <w:vAlign w:val="bottom"/>
          </w:tcPr>
          <w:p w14:paraId="37B21AD3" w14:textId="55D8EC6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6BBE6F8" w14:textId="7DF172B2"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31989B86" w14:textId="32CA039C"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46933EF1" w14:textId="0AF955B6"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19E28689" w14:textId="1A59D906" w:rsidR="00971D90" w:rsidRPr="004550B0" w:rsidRDefault="00971D90" w:rsidP="00971D90">
            <w:pPr>
              <w:jc w:val="right"/>
              <w:rPr>
                <w:color w:val="000000" w:themeColor="text1"/>
                <w:sz w:val="22"/>
                <w:szCs w:val="22"/>
              </w:rPr>
            </w:pPr>
            <w:r w:rsidRPr="004550B0">
              <w:rPr>
                <w:color w:val="000000" w:themeColor="text1"/>
                <w:sz w:val="22"/>
                <w:szCs w:val="22"/>
              </w:rPr>
              <w:t>28</w:t>
            </w:r>
          </w:p>
        </w:tc>
        <w:tc>
          <w:tcPr>
            <w:tcW w:w="742" w:type="dxa"/>
            <w:shd w:val="clear" w:color="auto" w:fill="auto"/>
            <w:noWrap/>
            <w:vAlign w:val="bottom"/>
          </w:tcPr>
          <w:p w14:paraId="224FE739" w14:textId="03E76D9C"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E664B0C" w14:textId="6064B683"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655A074A" w14:textId="12BAAC50"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49D68C81" w14:textId="1E71420C"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693" w:type="dxa"/>
            <w:shd w:val="clear" w:color="auto" w:fill="auto"/>
            <w:noWrap/>
            <w:vAlign w:val="bottom"/>
          </w:tcPr>
          <w:p w14:paraId="46D91CE9" w14:textId="79FF76AF"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1236EDA4" w14:textId="58791DD8" w:rsidR="00971D90" w:rsidRPr="004550B0" w:rsidRDefault="00971D90" w:rsidP="00971D90">
            <w:pPr>
              <w:jc w:val="right"/>
              <w:rPr>
                <w:color w:val="000000" w:themeColor="text1"/>
                <w:sz w:val="22"/>
                <w:szCs w:val="22"/>
              </w:rPr>
            </w:pPr>
            <w:r w:rsidRPr="004550B0">
              <w:rPr>
                <w:color w:val="000000" w:themeColor="text1"/>
                <w:sz w:val="22"/>
                <w:szCs w:val="22"/>
              </w:rPr>
              <w:t>17</w:t>
            </w:r>
          </w:p>
        </w:tc>
        <w:tc>
          <w:tcPr>
            <w:tcW w:w="742" w:type="dxa"/>
            <w:shd w:val="clear" w:color="auto" w:fill="auto"/>
            <w:noWrap/>
            <w:vAlign w:val="bottom"/>
          </w:tcPr>
          <w:p w14:paraId="60475BA2" w14:textId="397AD47D"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C933264" w14:textId="3836A444"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42548080" w14:textId="23488AEA"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3ED28617" w14:textId="3105EE0D" w:rsidR="00971D90" w:rsidRPr="004550B0" w:rsidRDefault="00971D90" w:rsidP="00971D90">
            <w:pPr>
              <w:jc w:val="right"/>
              <w:rPr>
                <w:color w:val="000000" w:themeColor="text1"/>
                <w:sz w:val="22"/>
                <w:szCs w:val="22"/>
              </w:rPr>
            </w:pPr>
            <w:r w:rsidRPr="004550B0">
              <w:rPr>
                <w:color w:val="000000" w:themeColor="text1"/>
                <w:sz w:val="22"/>
                <w:szCs w:val="22"/>
              </w:rPr>
              <w:t>30</w:t>
            </w:r>
          </w:p>
        </w:tc>
      </w:tr>
      <w:tr w:rsidR="00371D6C" w:rsidRPr="004550B0" w14:paraId="5805937A" w14:textId="77777777" w:rsidTr="000A7E59">
        <w:trPr>
          <w:trHeight w:val="290"/>
        </w:trPr>
        <w:tc>
          <w:tcPr>
            <w:tcW w:w="1377" w:type="dxa"/>
            <w:shd w:val="clear" w:color="auto" w:fill="auto"/>
            <w:noWrap/>
            <w:vAlign w:val="bottom"/>
          </w:tcPr>
          <w:p w14:paraId="17726B77" w14:textId="4B8A47A8" w:rsidR="00971D90" w:rsidRPr="004550B0" w:rsidRDefault="00971D90" w:rsidP="00971D90">
            <w:pPr>
              <w:rPr>
                <w:color w:val="000000" w:themeColor="text1"/>
                <w:sz w:val="22"/>
                <w:szCs w:val="22"/>
              </w:rPr>
            </w:pPr>
            <w:r w:rsidRPr="004550B0">
              <w:rPr>
                <w:color w:val="000000" w:themeColor="text1"/>
                <w:sz w:val="22"/>
                <w:szCs w:val="22"/>
              </w:rPr>
              <w:t>Thailand</w:t>
            </w:r>
          </w:p>
        </w:tc>
        <w:tc>
          <w:tcPr>
            <w:tcW w:w="656" w:type="dxa"/>
            <w:shd w:val="clear" w:color="auto" w:fill="auto"/>
            <w:noWrap/>
            <w:vAlign w:val="bottom"/>
          </w:tcPr>
          <w:p w14:paraId="1B917738" w14:textId="12EBD731"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69761A8" w14:textId="7CAB407F"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688A3A5A" w14:textId="50D65633"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19ED841C" w14:textId="49B5CB5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47F1F1D9" w14:textId="5E4719F4"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27D7FD35" w14:textId="68BB92CF"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41998E5" w14:textId="7EFC01FC"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050B5D57" w14:textId="24E52B3E"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20088569" w14:textId="06B8A565"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693" w:type="dxa"/>
            <w:shd w:val="clear" w:color="auto" w:fill="auto"/>
            <w:noWrap/>
            <w:vAlign w:val="bottom"/>
          </w:tcPr>
          <w:p w14:paraId="01F2C678" w14:textId="74ADCC2F"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07" w:type="dxa"/>
            <w:shd w:val="clear" w:color="auto" w:fill="auto"/>
            <w:noWrap/>
            <w:vAlign w:val="bottom"/>
          </w:tcPr>
          <w:p w14:paraId="59B49B58" w14:textId="4A7F25A1"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00B87031" w14:textId="0AD36363" w:rsidR="00971D90" w:rsidRPr="004550B0" w:rsidRDefault="00971D90" w:rsidP="00971D90">
            <w:pPr>
              <w:jc w:val="right"/>
              <w:rPr>
                <w:color w:val="000000" w:themeColor="text1"/>
                <w:sz w:val="22"/>
                <w:szCs w:val="22"/>
              </w:rPr>
            </w:pPr>
            <w:r w:rsidRPr="004550B0">
              <w:rPr>
                <w:color w:val="000000" w:themeColor="text1"/>
                <w:sz w:val="22"/>
                <w:szCs w:val="22"/>
              </w:rPr>
              <w:t>0.45</w:t>
            </w:r>
          </w:p>
        </w:tc>
        <w:tc>
          <w:tcPr>
            <w:tcW w:w="681" w:type="dxa"/>
            <w:shd w:val="clear" w:color="auto" w:fill="auto"/>
            <w:noWrap/>
            <w:vAlign w:val="bottom"/>
          </w:tcPr>
          <w:p w14:paraId="3EB4BD86" w14:textId="6A9894E5" w:rsidR="00971D90" w:rsidRPr="004550B0" w:rsidRDefault="00971D90" w:rsidP="00971D90">
            <w:pPr>
              <w:jc w:val="right"/>
              <w:rPr>
                <w:color w:val="000000" w:themeColor="text1"/>
                <w:sz w:val="22"/>
                <w:szCs w:val="22"/>
              </w:rPr>
            </w:pPr>
            <w:r w:rsidRPr="004550B0">
              <w:rPr>
                <w:color w:val="000000" w:themeColor="text1"/>
                <w:sz w:val="22"/>
                <w:szCs w:val="22"/>
              </w:rPr>
              <w:t>7</w:t>
            </w:r>
          </w:p>
        </w:tc>
        <w:tc>
          <w:tcPr>
            <w:tcW w:w="742" w:type="dxa"/>
            <w:shd w:val="clear" w:color="auto" w:fill="auto"/>
            <w:noWrap/>
            <w:vAlign w:val="bottom"/>
          </w:tcPr>
          <w:p w14:paraId="6A0F3FF3" w14:textId="7A94FD6A"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66153E58" w14:textId="40CABEBF" w:rsidR="00971D90" w:rsidRPr="004550B0" w:rsidRDefault="00971D90" w:rsidP="00971D90">
            <w:pPr>
              <w:jc w:val="right"/>
              <w:rPr>
                <w:color w:val="000000" w:themeColor="text1"/>
                <w:sz w:val="22"/>
                <w:szCs w:val="22"/>
              </w:rPr>
            </w:pPr>
            <w:r w:rsidRPr="004550B0">
              <w:rPr>
                <w:color w:val="000000" w:themeColor="text1"/>
                <w:sz w:val="22"/>
                <w:szCs w:val="22"/>
              </w:rPr>
              <w:t>43</w:t>
            </w:r>
          </w:p>
        </w:tc>
      </w:tr>
      <w:tr w:rsidR="00371D6C" w:rsidRPr="004550B0" w14:paraId="3E158360" w14:textId="77777777" w:rsidTr="000A7E59">
        <w:trPr>
          <w:trHeight w:val="290"/>
        </w:trPr>
        <w:tc>
          <w:tcPr>
            <w:tcW w:w="1377" w:type="dxa"/>
            <w:shd w:val="clear" w:color="auto" w:fill="auto"/>
            <w:noWrap/>
            <w:vAlign w:val="bottom"/>
          </w:tcPr>
          <w:p w14:paraId="68F7A388" w14:textId="3D048D50" w:rsidR="00971D90" w:rsidRPr="004550B0" w:rsidRDefault="00971D90" w:rsidP="00971D90">
            <w:pPr>
              <w:rPr>
                <w:color w:val="000000" w:themeColor="text1"/>
                <w:sz w:val="22"/>
                <w:szCs w:val="22"/>
              </w:rPr>
            </w:pPr>
            <w:r w:rsidRPr="004550B0">
              <w:rPr>
                <w:color w:val="000000" w:themeColor="text1"/>
                <w:sz w:val="22"/>
                <w:szCs w:val="22"/>
              </w:rPr>
              <w:t>Togo</w:t>
            </w:r>
          </w:p>
        </w:tc>
        <w:tc>
          <w:tcPr>
            <w:tcW w:w="656" w:type="dxa"/>
            <w:shd w:val="clear" w:color="auto" w:fill="auto"/>
            <w:noWrap/>
            <w:vAlign w:val="bottom"/>
          </w:tcPr>
          <w:p w14:paraId="7F498E0A" w14:textId="72AE0D6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3DB1C94" w14:textId="1A4606DC"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47E438D9" w14:textId="0B81EDEE" w:rsidR="00971D90" w:rsidRPr="004550B0" w:rsidRDefault="00971D90" w:rsidP="00971D90">
            <w:pPr>
              <w:jc w:val="right"/>
              <w:rPr>
                <w:color w:val="000000" w:themeColor="text1"/>
                <w:sz w:val="22"/>
                <w:szCs w:val="22"/>
              </w:rPr>
            </w:pPr>
            <w:r w:rsidRPr="004550B0">
              <w:rPr>
                <w:color w:val="000000" w:themeColor="text1"/>
                <w:sz w:val="22"/>
                <w:szCs w:val="22"/>
              </w:rPr>
              <w:t>10</w:t>
            </w:r>
          </w:p>
        </w:tc>
        <w:tc>
          <w:tcPr>
            <w:tcW w:w="742" w:type="dxa"/>
            <w:shd w:val="clear" w:color="auto" w:fill="auto"/>
            <w:noWrap/>
            <w:vAlign w:val="bottom"/>
          </w:tcPr>
          <w:p w14:paraId="1965C9EE" w14:textId="12918C4B"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710074EB" w14:textId="74BFE200" w:rsidR="00971D90" w:rsidRPr="004550B0" w:rsidRDefault="00971D90" w:rsidP="00971D90">
            <w:pPr>
              <w:jc w:val="right"/>
              <w:rPr>
                <w:color w:val="000000" w:themeColor="text1"/>
                <w:sz w:val="22"/>
                <w:szCs w:val="22"/>
              </w:rPr>
            </w:pPr>
            <w:r w:rsidRPr="004550B0">
              <w:rPr>
                <w:color w:val="000000" w:themeColor="text1"/>
                <w:sz w:val="22"/>
                <w:szCs w:val="22"/>
              </w:rPr>
              <w:t>20</w:t>
            </w:r>
          </w:p>
        </w:tc>
        <w:tc>
          <w:tcPr>
            <w:tcW w:w="742" w:type="dxa"/>
            <w:shd w:val="clear" w:color="auto" w:fill="auto"/>
            <w:noWrap/>
            <w:vAlign w:val="bottom"/>
          </w:tcPr>
          <w:p w14:paraId="399243D2" w14:textId="004E0228"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3B40B139" w14:textId="4BB5583A"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3BDB9AB2" w14:textId="07067C8C"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72CA60F9" w14:textId="1EE4AFB3" w:rsidR="00971D90" w:rsidRPr="004550B0" w:rsidRDefault="00971D90" w:rsidP="00971D90">
            <w:pPr>
              <w:jc w:val="right"/>
              <w:rPr>
                <w:color w:val="000000" w:themeColor="text1"/>
                <w:sz w:val="22"/>
                <w:szCs w:val="22"/>
              </w:rPr>
            </w:pPr>
            <w:r w:rsidRPr="004550B0">
              <w:rPr>
                <w:color w:val="000000" w:themeColor="text1"/>
                <w:sz w:val="22"/>
                <w:szCs w:val="22"/>
              </w:rPr>
              <w:t>14</w:t>
            </w:r>
          </w:p>
        </w:tc>
        <w:tc>
          <w:tcPr>
            <w:tcW w:w="693" w:type="dxa"/>
            <w:shd w:val="clear" w:color="auto" w:fill="auto"/>
            <w:noWrap/>
            <w:vAlign w:val="bottom"/>
          </w:tcPr>
          <w:p w14:paraId="58F72724" w14:textId="46351947"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1CA5857E" w14:textId="7E179BEB" w:rsidR="00971D90" w:rsidRPr="004550B0" w:rsidRDefault="00971D90" w:rsidP="00971D90">
            <w:pPr>
              <w:jc w:val="right"/>
              <w:rPr>
                <w:color w:val="000000" w:themeColor="text1"/>
                <w:sz w:val="22"/>
                <w:szCs w:val="22"/>
              </w:rPr>
            </w:pPr>
            <w:r w:rsidRPr="004550B0">
              <w:rPr>
                <w:color w:val="000000" w:themeColor="text1"/>
                <w:sz w:val="22"/>
                <w:szCs w:val="22"/>
              </w:rPr>
              <w:t>9</w:t>
            </w:r>
          </w:p>
        </w:tc>
        <w:tc>
          <w:tcPr>
            <w:tcW w:w="742" w:type="dxa"/>
            <w:shd w:val="clear" w:color="auto" w:fill="auto"/>
            <w:noWrap/>
            <w:vAlign w:val="bottom"/>
          </w:tcPr>
          <w:p w14:paraId="14FEFE74" w14:textId="6AC5927C"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5746D27" w14:textId="389192A9" w:rsidR="00971D90" w:rsidRPr="004550B0" w:rsidRDefault="00971D90" w:rsidP="00971D90">
            <w:pPr>
              <w:jc w:val="right"/>
              <w:rPr>
                <w:color w:val="000000" w:themeColor="text1"/>
                <w:sz w:val="22"/>
                <w:szCs w:val="22"/>
              </w:rPr>
            </w:pPr>
            <w:r w:rsidRPr="004550B0">
              <w:rPr>
                <w:color w:val="000000" w:themeColor="text1"/>
                <w:sz w:val="22"/>
                <w:szCs w:val="22"/>
              </w:rPr>
              <w:t>27</w:t>
            </w:r>
          </w:p>
        </w:tc>
        <w:tc>
          <w:tcPr>
            <w:tcW w:w="742" w:type="dxa"/>
            <w:shd w:val="clear" w:color="auto" w:fill="auto"/>
            <w:noWrap/>
            <w:vAlign w:val="bottom"/>
          </w:tcPr>
          <w:p w14:paraId="3E39F663" w14:textId="43B441B9"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50ADFED1" w14:textId="754A385C" w:rsidR="00971D90" w:rsidRPr="004550B0" w:rsidRDefault="00971D90" w:rsidP="00971D90">
            <w:pPr>
              <w:jc w:val="right"/>
              <w:rPr>
                <w:color w:val="000000" w:themeColor="text1"/>
                <w:sz w:val="22"/>
                <w:szCs w:val="22"/>
              </w:rPr>
            </w:pPr>
            <w:r w:rsidRPr="004550B0">
              <w:rPr>
                <w:color w:val="000000" w:themeColor="text1"/>
                <w:sz w:val="22"/>
                <w:szCs w:val="22"/>
              </w:rPr>
              <w:t>32</w:t>
            </w:r>
          </w:p>
        </w:tc>
      </w:tr>
      <w:tr w:rsidR="00371D6C" w:rsidRPr="004550B0" w14:paraId="3E051C1E" w14:textId="77777777" w:rsidTr="000A7E59">
        <w:trPr>
          <w:trHeight w:val="290"/>
        </w:trPr>
        <w:tc>
          <w:tcPr>
            <w:tcW w:w="1377" w:type="dxa"/>
            <w:shd w:val="clear" w:color="auto" w:fill="auto"/>
            <w:noWrap/>
            <w:vAlign w:val="bottom"/>
          </w:tcPr>
          <w:p w14:paraId="5A5DBF7B" w14:textId="3B611FAD" w:rsidR="00971D90" w:rsidRPr="004550B0" w:rsidRDefault="00971D90" w:rsidP="00971D90">
            <w:pPr>
              <w:rPr>
                <w:color w:val="000000" w:themeColor="text1"/>
                <w:sz w:val="22"/>
                <w:szCs w:val="22"/>
              </w:rPr>
            </w:pPr>
            <w:r w:rsidRPr="004550B0">
              <w:rPr>
                <w:color w:val="000000" w:themeColor="text1"/>
                <w:sz w:val="22"/>
                <w:szCs w:val="22"/>
              </w:rPr>
              <w:t>Tunisia</w:t>
            </w:r>
          </w:p>
        </w:tc>
        <w:tc>
          <w:tcPr>
            <w:tcW w:w="656" w:type="dxa"/>
            <w:shd w:val="clear" w:color="auto" w:fill="auto"/>
            <w:noWrap/>
            <w:vAlign w:val="bottom"/>
          </w:tcPr>
          <w:p w14:paraId="5987C812" w14:textId="18090C3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49133414" w14:textId="2E273237"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0C1BF6E" w14:textId="30BE2858"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742" w:type="dxa"/>
            <w:shd w:val="clear" w:color="auto" w:fill="auto"/>
            <w:noWrap/>
            <w:vAlign w:val="bottom"/>
          </w:tcPr>
          <w:p w14:paraId="23D9A279" w14:textId="0A1E92EF"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F3AC8AF" w14:textId="51F7A1EE"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3D31C6EA" w14:textId="240C0FC3"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9A8DF71" w14:textId="7DC57FAE" w:rsidR="00971D90" w:rsidRPr="004550B0" w:rsidRDefault="00971D90" w:rsidP="00971D90">
            <w:pPr>
              <w:jc w:val="right"/>
              <w:rPr>
                <w:color w:val="000000" w:themeColor="text1"/>
                <w:sz w:val="22"/>
                <w:szCs w:val="22"/>
              </w:rPr>
            </w:pPr>
            <w:r w:rsidRPr="004550B0">
              <w:rPr>
                <w:color w:val="000000" w:themeColor="text1"/>
                <w:sz w:val="22"/>
                <w:szCs w:val="22"/>
              </w:rPr>
              <w:t>54</w:t>
            </w:r>
          </w:p>
        </w:tc>
        <w:tc>
          <w:tcPr>
            <w:tcW w:w="742" w:type="dxa"/>
            <w:shd w:val="clear" w:color="auto" w:fill="auto"/>
            <w:noWrap/>
            <w:vAlign w:val="bottom"/>
          </w:tcPr>
          <w:p w14:paraId="1E90C320" w14:textId="1CC0403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29A6AA2" w14:textId="166CE164"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693" w:type="dxa"/>
            <w:shd w:val="clear" w:color="auto" w:fill="auto"/>
            <w:noWrap/>
            <w:vAlign w:val="bottom"/>
          </w:tcPr>
          <w:p w14:paraId="68F991AE" w14:textId="6A0F778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07" w:type="dxa"/>
            <w:shd w:val="clear" w:color="auto" w:fill="auto"/>
            <w:noWrap/>
            <w:vAlign w:val="bottom"/>
          </w:tcPr>
          <w:p w14:paraId="4956AF54" w14:textId="6E68FA03"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742" w:type="dxa"/>
            <w:shd w:val="clear" w:color="auto" w:fill="auto"/>
            <w:noWrap/>
            <w:vAlign w:val="bottom"/>
          </w:tcPr>
          <w:p w14:paraId="1D9111AB" w14:textId="4C4C36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15F9307" w14:textId="22E6189F" w:rsidR="00971D90" w:rsidRPr="004550B0" w:rsidRDefault="00971D90" w:rsidP="00971D90">
            <w:pPr>
              <w:jc w:val="right"/>
              <w:rPr>
                <w:color w:val="000000" w:themeColor="text1"/>
                <w:sz w:val="22"/>
                <w:szCs w:val="22"/>
              </w:rPr>
            </w:pPr>
            <w:r w:rsidRPr="004550B0">
              <w:rPr>
                <w:color w:val="000000" w:themeColor="text1"/>
                <w:sz w:val="22"/>
                <w:szCs w:val="22"/>
              </w:rPr>
              <w:t>62</w:t>
            </w:r>
          </w:p>
        </w:tc>
        <w:tc>
          <w:tcPr>
            <w:tcW w:w="742" w:type="dxa"/>
            <w:shd w:val="clear" w:color="auto" w:fill="auto"/>
            <w:noWrap/>
            <w:vAlign w:val="bottom"/>
          </w:tcPr>
          <w:p w14:paraId="7878A9A1" w14:textId="704B52A4"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48108D2F" w14:textId="14AE5757" w:rsidR="00971D90" w:rsidRPr="004550B0" w:rsidRDefault="00971D90" w:rsidP="00971D90">
            <w:pPr>
              <w:jc w:val="right"/>
              <w:rPr>
                <w:color w:val="000000" w:themeColor="text1"/>
                <w:sz w:val="22"/>
                <w:szCs w:val="22"/>
              </w:rPr>
            </w:pPr>
            <w:r w:rsidRPr="004550B0">
              <w:rPr>
                <w:color w:val="000000" w:themeColor="text1"/>
                <w:sz w:val="22"/>
                <w:szCs w:val="22"/>
              </w:rPr>
              <w:t>50</w:t>
            </w:r>
          </w:p>
        </w:tc>
      </w:tr>
      <w:tr w:rsidR="00371D6C" w:rsidRPr="004550B0" w14:paraId="6F79B00C" w14:textId="77777777" w:rsidTr="000A7E59">
        <w:trPr>
          <w:trHeight w:val="290"/>
        </w:trPr>
        <w:tc>
          <w:tcPr>
            <w:tcW w:w="1377" w:type="dxa"/>
            <w:shd w:val="clear" w:color="auto" w:fill="auto"/>
            <w:noWrap/>
            <w:vAlign w:val="bottom"/>
          </w:tcPr>
          <w:p w14:paraId="65146EC8" w14:textId="7F595E86" w:rsidR="00971D90" w:rsidRPr="004550B0" w:rsidRDefault="00971D90" w:rsidP="00971D90">
            <w:pPr>
              <w:rPr>
                <w:color w:val="000000" w:themeColor="text1"/>
                <w:sz w:val="22"/>
                <w:szCs w:val="22"/>
              </w:rPr>
            </w:pPr>
            <w:r w:rsidRPr="004550B0">
              <w:rPr>
                <w:color w:val="000000" w:themeColor="text1"/>
                <w:sz w:val="22"/>
                <w:szCs w:val="22"/>
              </w:rPr>
              <w:t>Turkey</w:t>
            </w:r>
          </w:p>
        </w:tc>
        <w:tc>
          <w:tcPr>
            <w:tcW w:w="656" w:type="dxa"/>
            <w:shd w:val="clear" w:color="auto" w:fill="auto"/>
            <w:noWrap/>
            <w:vAlign w:val="bottom"/>
          </w:tcPr>
          <w:p w14:paraId="5BEADE39" w14:textId="228C242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C5C1C4D" w14:textId="7554C8F5"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4B6AFE1" w14:textId="50AE4D73"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7F8638E1" w14:textId="49DE04BA"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5B411064" w14:textId="65682624"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6A1EA185" w14:textId="678C135C"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34275950" w14:textId="03CF99ED" w:rsidR="00971D90" w:rsidRPr="004550B0" w:rsidRDefault="00971D90" w:rsidP="00971D90">
            <w:pPr>
              <w:jc w:val="right"/>
              <w:rPr>
                <w:color w:val="000000" w:themeColor="text1"/>
                <w:sz w:val="22"/>
                <w:szCs w:val="22"/>
              </w:rPr>
            </w:pPr>
            <w:r w:rsidRPr="004550B0">
              <w:rPr>
                <w:color w:val="000000" w:themeColor="text1"/>
                <w:sz w:val="22"/>
                <w:szCs w:val="22"/>
              </w:rPr>
              <w:t>13</w:t>
            </w:r>
          </w:p>
        </w:tc>
        <w:tc>
          <w:tcPr>
            <w:tcW w:w="742" w:type="dxa"/>
            <w:shd w:val="clear" w:color="auto" w:fill="auto"/>
            <w:noWrap/>
            <w:vAlign w:val="bottom"/>
          </w:tcPr>
          <w:p w14:paraId="649A1E6A" w14:textId="4E50C2FB"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78DA5DF" w14:textId="0B5505A2" w:rsidR="00971D90" w:rsidRPr="004550B0" w:rsidRDefault="00971D90" w:rsidP="00971D90">
            <w:pPr>
              <w:jc w:val="right"/>
              <w:rPr>
                <w:color w:val="000000" w:themeColor="text1"/>
                <w:sz w:val="22"/>
                <w:szCs w:val="22"/>
              </w:rPr>
            </w:pPr>
            <w:r w:rsidRPr="004550B0">
              <w:rPr>
                <w:color w:val="000000" w:themeColor="text1"/>
                <w:sz w:val="22"/>
                <w:szCs w:val="22"/>
              </w:rPr>
              <w:t>65</w:t>
            </w:r>
          </w:p>
        </w:tc>
        <w:tc>
          <w:tcPr>
            <w:tcW w:w="693" w:type="dxa"/>
            <w:shd w:val="clear" w:color="auto" w:fill="auto"/>
            <w:noWrap/>
            <w:vAlign w:val="bottom"/>
          </w:tcPr>
          <w:p w14:paraId="60211BED" w14:textId="57C5C149"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71392A9C" w14:textId="5894F884" w:rsidR="00971D90" w:rsidRPr="004550B0" w:rsidRDefault="00971D90" w:rsidP="00971D90">
            <w:pPr>
              <w:jc w:val="right"/>
              <w:rPr>
                <w:color w:val="000000" w:themeColor="text1"/>
                <w:sz w:val="22"/>
                <w:szCs w:val="22"/>
              </w:rPr>
            </w:pPr>
            <w:r w:rsidRPr="004550B0">
              <w:rPr>
                <w:color w:val="000000" w:themeColor="text1"/>
                <w:sz w:val="22"/>
                <w:szCs w:val="22"/>
              </w:rPr>
              <w:t>34</w:t>
            </w:r>
          </w:p>
        </w:tc>
        <w:tc>
          <w:tcPr>
            <w:tcW w:w="742" w:type="dxa"/>
            <w:shd w:val="clear" w:color="auto" w:fill="auto"/>
            <w:noWrap/>
            <w:vAlign w:val="bottom"/>
          </w:tcPr>
          <w:p w14:paraId="3924A8DF" w14:textId="660EC87A"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4E6F32C6" w14:textId="602DD912" w:rsidR="00971D90" w:rsidRPr="004550B0" w:rsidRDefault="00971D90" w:rsidP="00971D90">
            <w:pPr>
              <w:jc w:val="right"/>
              <w:rPr>
                <w:color w:val="000000" w:themeColor="text1"/>
                <w:sz w:val="22"/>
                <w:szCs w:val="22"/>
              </w:rPr>
            </w:pPr>
            <w:r w:rsidRPr="004550B0">
              <w:rPr>
                <w:color w:val="000000" w:themeColor="text1"/>
                <w:sz w:val="22"/>
                <w:szCs w:val="22"/>
              </w:rPr>
              <w:t>18</w:t>
            </w:r>
          </w:p>
        </w:tc>
        <w:tc>
          <w:tcPr>
            <w:tcW w:w="742" w:type="dxa"/>
            <w:shd w:val="clear" w:color="auto" w:fill="auto"/>
            <w:noWrap/>
            <w:vAlign w:val="bottom"/>
          </w:tcPr>
          <w:p w14:paraId="61FF3F62" w14:textId="59ED5ED4"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182F73C9" w14:textId="025BDC50" w:rsidR="00971D90" w:rsidRPr="004550B0" w:rsidRDefault="00971D90" w:rsidP="00971D90">
            <w:pPr>
              <w:jc w:val="right"/>
              <w:rPr>
                <w:color w:val="000000" w:themeColor="text1"/>
                <w:sz w:val="22"/>
                <w:szCs w:val="22"/>
              </w:rPr>
            </w:pPr>
            <w:r w:rsidRPr="004550B0">
              <w:rPr>
                <w:color w:val="000000" w:themeColor="text1"/>
                <w:sz w:val="22"/>
                <w:szCs w:val="22"/>
              </w:rPr>
              <w:t>45</w:t>
            </w:r>
          </w:p>
        </w:tc>
      </w:tr>
      <w:tr w:rsidR="00371D6C" w:rsidRPr="004550B0" w14:paraId="052F8B69" w14:textId="77777777" w:rsidTr="000A7E59">
        <w:trPr>
          <w:trHeight w:val="290"/>
        </w:trPr>
        <w:tc>
          <w:tcPr>
            <w:tcW w:w="1377" w:type="dxa"/>
            <w:shd w:val="clear" w:color="auto" w:fill="auto"/>
            <w:noWrap/>
            <w:vAlign w:val="bottom"/>
          </w:tcPr>
          <w:p w14:paraId="2A63A7E2" w14:textId="191F8EC1" w:rsidR="00971D90" w:rsidRPr="004550B0" w:rsidRDefault="00971D90" w:rsidP="00971D90">
            <w:pPr>
              <w:rPr>
                <w:color w:val="000000" w:themeColor="text1"/>
                <w:sz w:val="22"/>
                <w:szCs w:val="22"/>
              </w:rPr>
            </w:pPr>
            <w:r w:rsidRPr="004550B0">
              <w:rPr>
                <w:color w:val="000000" w:themeColor="text1"/>
                <w:sz w:val="22"/>
                <w:szCs w:val="22"/>
              </w:rPr>
              <w:t>Uganda</w:t>
            </w:r>
          </w:p>
        </w:tc>
        <w:tc>
          <w:tcPr>
            <w:tcW w:w="656" w:type="dxa"/>
            <w:shd w:val="clear" w:color="auto" w:fill="auto"/>
            <w:noWrap/>
            <w:vAlign w:val="bottom"/>
          </w:tcPr>
          <w:p w14:paraId="4C2C55C1" w14:textId="6AB4439A"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BE29FFC" w14:textId="20925259"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20205C58" w14:textId="286DED49"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14834EA0" w14:textId="1C34D1E7"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C6BFB83" w14:textId="3165503A" w:rsidR="00971D90" w:rsidRPr="004550B0" w:rsidRDefault="00971D90" w:rsidP="00971D90">
            <w:pPr>
              <w:jc w:val="right"/>
              <w:rPr>
                <w:color w:val="000000" w:themeColor="text1"/>
                <w:sz w:val="22"/>
                <w:szCs w:val="22"/>
              </w:rPr>
            </w:pPr>
            <w:r w:rsidRPr="004550B0">
              <w:rPr>
                <w:color w:val="000000" w:themeColor="text1"/>
                <w:sz w:val="22"/>
                <w:szCs w:val="22"/>
              </w:rPr>
              <w:t>42</w:t>
            </w:r>
          </w:p>
        </w:tc>
        <w:tc>
          <w:tcPr>
            <w:tcW w:w="742" w:type="dxa"/>
            <w:shd w:val="clear" w:color="auto" w:fill="auto"/>
            <w:noWrap/>
            <w:vAlign w:val="bottom"/>
          </w:tcPr>
          <w:p w14:paraId="259C8A96" w14:textId="16C39B96"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81" w:type="dxa"/>
            <w:shd w:val="clear" w:color="auto" w:fill="auto"/>
            <w:noWrap/>
            <w:vAlign w:val="bottom"/>
          </w:tcPr>
          <w:p w14:paraId="017D669A" w14:textId="69348D26" w:rsidR="00971D90" w:rsidRPr="004550B0" w:rsidRDefault="00971D90" w:rsidP="00971D90">
            <w:pPr>
              <w:jc w:val="right"/>
              <w:rPr>
                <w:color w:val="000000" w:themeColor="text1"/>
                <w:sz w:val="22"/>
                <w:szCs w:val="22"/>
              </w:rPr>
            </w:pPr>
            <w:r w:rsidRPr="004550B0">
              <w:rPr>
                <w:color w:val="000000" w:themeColor="text1"/>
                <w:sz w:val="22"/>
                <w:szCs w:val="22"/>
              </w:rPr>
              <w:t>36</w:t>
            </w:r>
          </w:p>
        </w:tc>
        <w:tc>
          <w:tcPr>
            <w:tcW w:w="742" w:type="dxa"/>
            <w:shd w:val="clear" w:color="auto" w:fill="auto"/>
            <w:noWrap/>
            <w:vAlign w:val="bottom"/>
          </w:tcPr>
          <w:p w14:paraId="42D5C7B6" w14:textId="2017EBD5"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81" w:type="dxa"/>
            <w:shd w:val="clear" w:color="auto" w:fill="auto"/>
            <w:noWrap/>
            <w:vAlign w:val="bottom"/>
          </w:tcPr>
          <w:p w14:paraId="1E5B5994" w14:textId="50BF1BFA" w:rsidR="00971D90" w:rsidRPr="004550B0" w:rsidRDefault="00971D90" w:rsidP="00971D90">
            <w:pPr>
              <w:jc w:val="right"/>
              <w:rPr>
                <w:color w:val="000000" w:themeColor="text1"/>
                <w:sz w:val="22"/>
                <w:szCs w:val="22"/>
              </w:rPr>
            </w:pPr>
            <w:r w:rsidRPr="004550B0">
              <w:rPr>
                <w:color w:val="000000" w:themeColor="text1"/>
                <w:sz w:val="22"/>
                <w:szCs w:val="22"/>
              </w:rPr>
              <w:t>26</w:t>
            </w:r>
          </w:p>
        </w:tc>
        <w:tc>
          <w:tcPr>
            <w:tcW w:w="693" w:type="dxa"/>
            <w:shd w:val="clear" w:color="auto" w:fill="auto"/>
            <w:noWrap/>
            <w:vAlign w:val="bottom"/>
          </w:tcPr>
          <w:p w14:paraId="31883425" w14:textId="4EA1183E"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07" w:type="dxa"/>
            <w:shd w:val="clear" w:color="auto" w:fill="auto"/>
            <w:noWrap/>
            <w:vAlign w:val="bottom"/>
          </w:tcPr>
          <w:p w14:paraId="51453DD1" w14:textId="152BD4DF" w:rsidR="00971D90" w:rsidRPr="004550B0" w:rsidRDefault="00971D90" w:rsidP="00971D90">
            <w:pPr>
              <w:jc w:val="right"/>
              <w:rPr>
                <w:color w:val="000000" w:themeColor="text1"/>
                <w:sz w:val="22"/>
                <w:szCs w:val="22"/>
              </w:rPr>
            </w:pPr>
            <w:r w:rsidRPr="004550B0">
              <w:rPr>
                <w:color w:val="000000" w:themeColor="text1"/>
                <w:sz w:val="22"/>
                <w:szCs w:val="22"/>
              </w:rPr>
              <w:t>11</w:t>
            </w:r>
          </w:p>
        </w:tc>
        <w:tc>
          <w:tcPr>
            <w:tcW w:w="742" w:type="dxa"/>
            <w:shd w:val="clear" w:color="auto" w:fill="auto"/>
            <w:noWrap/>
            <w:vAlign w:val="bottom"/>
          </w:tcPr>
          <w:p w14:paraId="6861549D" w14:textId="4D923A64"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8F7F521" w14:textId="7DD6DDD3" w:rsidR="00971D90" w:rsidRPr="004550B0" w:rsidRDefault="00971D90" w:rsidP="00971D90">
            <w:pPr>
              <w:jc w:val="right"/>
              <w:rPr>
                <w:color w:val="000000" w:themeColor="text1"/>
                <w:sz w:val="22"/>
                <w:szCs w:val="22"/>
              </w:rPr>
            </w:pPr>
            <w:r w:rsidRPr="004550B0">
              <w:rPr>
                <w:color w:val="000000" w:themeColor="text1"/>
                <w:sz w:val="22"/>
                <w:szCs w:val="22"/>
              </w:rPr>
              <w:t>15</w:t>
            </w:r>
          </w:p>
        </w:tc>
        <w:tc>
          <w:tcPr>
            <w:tcW w:w="742" w:type="dxa"/>
            <w:shd w:val="clear" w:color="auto" w:fill="auto"/>
            <w:noWrap/>
            <w:vAlign w:val="bottom"/>
          </w:tcPr>
          <w:p w14:paraId="39301F06" w14:textId="3708DD24"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0622EECB" w14:textId="6A1880B9" w:rsidR="00971D90" w:rsidRPr="004550B0" w:rsidRDefault="00971D90" w:rsidP="00971D90">
            <w:pPr>
              <w:jc w:val="right"/>
              <w:rPr>
                <w:color w:val="000000" w:themeColor="text1"/>
                <w:sz w:val="22"/>
                <w:szCs w:val="22"/>
              </w:rPr>
            </w:pPr>
            <w:r w:rsidRPr="004550B0">
              <w:rPr>
                <w:color w:val="000000" w:themeColor="text1"/>
                <w:sz w:val="22"/>
                <w:szCs w:val="22"/>
              </w:rPr>
              <w:t>28</w:t>
            </w:r>
          </w:p>
        </w:tc>
      </w:tr>
      <w:tr w:rsidR="00371D6C" w:rsidRPr="004550B0" w14:paraId="5859F428" w14:textId="77777777" w:rsidTr="000A7E59">
        <w:trPr>
          <w:trHeight w:val="290"/>
        </w:trPr>
        <w:tc>
          <w:tcPr>
            <w:tcW w:w="1377" w:type="dxa"/>
            <w:shd w:val="clear" w:color="auto" w:fill="auto"/>
            <w:noWrap/>
            <w:vAlign w:val="bottom"/>
          </w:tcPr>
          <w:p w14:paraId="0C03EE53" w14:textId="490F2075" w:rsidR="00971D90" w:rsidRPr="004550B0" w:rsidRDefault="00971D90" w:rsidP="00971D90">
            <w:pPr>
              <w:rPr>
                <w:color w:val="000000" w:themeColor="text1"/>
                <w:sz w:val="22"/>
                <w:szCs w:val="22"/>
              </w:rPr>
            </w:pPr>
            <w:r w:rsidRPr="004550B0">
              <w:rPr>
                <w:color w:val="000000" w:themeColor="text1"/>
                <w:sz w:val="22"/>
                <w:szCs w:val="22"/>
              </w:rPr>
              <w:t>Ukraine</w:t>
            </w:r>
          </w:p>
        </w:tc>
        <w:tc>
          <w:tcPr>
            <w:tcW w:w="656" w:type="dxa"/>
            <w:shd w:val="clear" w:color="auto" w:fill="auto"/>
            <w:noWrap/>
            <w:vAlign w:val="bottom"/>
          </w:tcPr>
          <w:p w14:paraId="0DDA9BF4" w14:textId="645D0DE1"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169DA327" w14:textId="60EA67B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3888DBE5" w14:textId="1B9A0F22"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7568BA07" w14:textId="0043468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DB59694" w14:textId="2FF62F5E" w:rsidR="00971D90" w:rsidRPr="004550B0" w:rsidRDefault="00971D90" w:rsidP="00971D90">
            <w:pPr>
              <w:jc w:val="right"/>
              <w:rPr>
                <w:color w:val="000000" w:themeColor="text1"/>
                <w:sz w:val="22"/>
                <w:szCs w:val="22"/>
              </w:rPr>
            </w:pPr>
            <w:r w:rsidRPr="004550B0">
              <w:rPr>
                <w:color w:val="000000" w:themeColor="text1"/>
                <w:sz w:val="22"/>
                <w:szCs w:val="22"/>
              </w:rPr>
              <w:t>53</w:t>
            </w:r>
          </w:p>
        </w:tc>
        <w:tc>
          <w:tcPr>
            <w:tcW w:w="742" w:type="dxa"/>
            <w:shd w:val="clear" w:color="auto" w:fill="auto"/>
            <w:noWrap/>
            <w:vAlign w:val="bottom"/>
          </w:tcPr>
          <w:p w14:paraId="4A5E854E" w14:textId="12840012"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272CDD80" w14:textId="6D036902" w:rsidR="00971D90" w:rsidRPr="004550B0" w:rsidRDefault="00971D90" w:rsidP="00971D90">
            <w:pPr>
              <w:jc w:val="right"/>
              <w:rPr>
                <w:color w:val="000000" w:themeColor="text1"/>
                <w:sz w:val="22"/>
                <w:szCs w:val="22"/>
              </w:rPr>
            </w:pPr>
            <w:r w:rsidRPr="004550B0">
              <w:rPr>
                <w:color w:val="000000" w:themeColor="text1"/>
                <w:sz w:val="22"/>
                <w:szCs w:val="22"/>
              </w:rPr>
              <w:t>104</w:t>
            </w:r>
          </w:p>
        </w:tc>
        <w:tc>
          <w:tcPr>
            <w:tcW w:w="742" w:type="dxa"/>
            <w:shd w:val="clear" w:color="auto" w:fill="auto"/>
            <w:noWrap/>
            <w:vAlign w:val="bottom"/>
          </w:tcPr>
          <w:p w14:paraId="7F3A3B02" w14:textId="36E073F4"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77F6AED0" w14:textId="5BCD25CA" w:rsidR="00971D90" w:rsidRPr="004550B0" w:rsidRDefault="00971D90" w:rsidP="00971D90">
            <w:pPr>
              <w:jc w:val="right"/>
              <w:rPr>
                <w:color w:val="000000" w:themeColor="text1"/>
                <w:sz w:val="22"/>
                <w:szCs w:val="22"/>
              </w:rPr>
            </w:pPr>
            <w:r w:rsidRPr="004550B0">
              <w:rPr>
                <w:color w:val="000000" w:themeColor="text1"/>
                <w:sz w:val="22"/>
                <w:szCs w:val="22"/>
              </w:rPr>
              <w:t>105</w:t>
            </w:r>
          </w:p>
        </w:tc>
        <w:tc>
          <w:tcPr>
            <w:tcW w:w="693" w:type="dxa"/>
            <w:shd w:val="clear" w:color="auto" w:fill="auto"/>
            <w:noWrap/>
            <w:vAlign w:val="bottom"/>
          </w:tcPr>
          <w:p w14:paraId="4D9D61C4" w14:textId="682FA18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9BC6DF4" w14:textId="0654AE82" w:rsidR="00971D90" w:rsidRPr="004550B0" w:rsidRDefault="00971D90" w:rsidP="00971D90">
            <w:pPr>
              <w:jc w:val="right"/>
              <w:rPr>
                <w:color w:val="000000" w:themeColor="text1"/>
                <w:sz w:val="22"/>
                <w:szCs w:val="22"/>
              </w:rPr>
            </w:pPr>
            <w:r w:rsidRPr="004550B0">
              <w:rPr>
                <w:color w:val="000000" w:themeColor="text1"/>
                <w:sz w:val="22"/>
                <w:szCs w:val="22"/>
              </w:rPr>
              <w:t>92</w:t>
            </w:r>
          </w:p>
        </w:tc>
        <w:tc>
          <w:tcPr>
            <w:tcW w:w="742" w:type="dxa"/>
            <w:shd w:val="clear" w:color="auto" w:fill="auto"/>
            <w:noWrap/>
            <w:vAlign w:val="bottom"/>
          </w:tcPr>
          <w:p w14:paraId="3CD2E3A3" w14:textId="79B76B5E"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173AE53" w14:textId="0C9EF38E"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742" w:type="dxa"/>
            <w:shd w:val="clear" w:color="auto" w:fill="auto"/>
            <w:noWrap/>
            <w:vAlign w:val="bottom"/>
          </w:tcPr>
          <w:p w14:paraId="74CB96E2" w14:textId="48F2528C" w:rsidR="00971D90" w:rsidRPr="004550B0" w:rsidRDefault="00971D90" w:rsidP="00971D90">
            <w:pPr>
              <w:jc w:val="right"/>
              <w:rPr>
                <w:color w:val="000000" w:themeColor="text1"/>
                <w:sz w:val="22"/>
                <w:szCs w:val="22"/>
              </w:rPr>
            </w:pPr>
            <w:r w:rsidRPr="004550B0">
              <w:rPr>
                <w:color w:val="000000" w:themeColor="text1"/>
                <w:sz w:val="22"/>
                <w:szCs w:val="22"/>
              </w:rPr>
              <w:t>0.27</w:t>
            </w:r>
          </w:p>
        </w:tc>
        <w:tc>
          <w:tcPr>
            <w:tcW w:w="681" w:type="dxa"/>
            <w:shd w:val="clear" w:color="auto" w:fill="auto"/>
            <w:noWrap/>
            <w:vAlign w:val="bottom"/>
          </w:tcPr>
          <w:p w14:paraId="41684633" w14:textId="13559509" w:rsidR="00971D90" w:rsidRPr="004550B0" w:rsidRDefault="00971D90" w:rsidP="00971D90">
            <w:pPr>
              <w:jc w:val="right"/>
              <w:rPr>
                <w:color w:val="000000" w:themeColor="text1"/>
                <w:sz w:val="22"/>
                <w:szCs w:val="22"/>
              </w:rPr>
            </w:pPr>
            <w:r w:rsidRPr="004550B0">
              <w:rPr>
                <w:color w:val="000000" w:themeColor="text1"/>
                <w:sz w:val="22"/>
                <w:szCs w:val="22"/>
              </w:rPr>
              <w:t>97</w:t>
            </w:r>
          </w:p>
        </w:tc>
      </w:tr>
      <w:tr w:rsidR="00371D6C" w:rsidRPr="004550B0" w14:paraId="292D3E48" w14:textId="77777777" w:rsidTr="000A7E59">
        <w:trPr>
          <w:trHeight w:val="290"/>
        </w:trPr>
        <w:tc>
          <w:tcPr>
            <w:tcW w:w="1377" w:type="dxa"/>
            <w:shd w:val="clear" w:color="auto" w:fill="auto"/>
            <w:noWrap/>
            <w:vAlign w:val="bottom"/>
          </w:tcPr>
          <w:p w14:paraId="0DF89660" w14:textId="55433B62" w:rsidR="00971D90" w:rsidRPr="004550B0" w:rsidRDefault="00971D90" w:rsidP="00971D90">
            <w:pPr>
              <w:rPr>
                <w:color w:val="000000" w:themeColor="text1"/>
                <w:sz w:val="22"/>
                <w:szCs w:val="22"/>
              </w:rPr>
            </w:pPr>
            <w:r w:rsidRPr="004550B0">
              <w:rPr>
                <w:color w:val="000000" w:themeColor="text1"/>
                <w:sz w:val="22"/>
                <w:szCs w:val="22"/>
              </w:rPr>
              <w:t>United Kingdom</w:t>
            </w:r>
          </w:p>
        </w:tc>
        <w:tc>
          <w:tcPr>
            <w:tcW w:w="656" w:type="dxa"/>
            <w:shd w:val="clear" w:color="auto" w:fill="auto"/>
            <w:noWrap/>
            <w:vAlign w:val="bottom"/>
          </w:tcPr>
          <w:p w14:paraId="14AD8D4F" w14:textId="0F49F286"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112DE86" w14:textId="22E9C2F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2BEF97D1" w14:textId="7CE85D3B" w:rsidR="00971D90" w:rsidRPr="004550B0" w:rsidRDefault="00971D90" w:rsidP="00971D90">
            <w:pPr>
              <w:jc w:val="right"/>
              <w:rPr>
                <w:color w:val="000000" w:themeColor="text1"/>
                <w:sz w:val="22"/>
                <w:szCs w:val="22"/>
              </w:rPr>
            </w:pPr>
            <w:r w:rsidRPr="004550B0">
              <w:rPr>
                <w:color w:val="000000" w:themeColor="text1"/>
                <w:sz w:val="22"/>
                <w:szCs w:val="22"/>
              </w:rPr>
              <w:t>84</w:t>
            </w:r>
          </w:p>
        </w:tc>
        <w:tc>
          <w:tcPr>
            <w:tcW w:w="742" w:type="dxa"/>
            <w:shd w:val="clear" w:color="auto" w:fill="auto"/>
            <w:noWrap/>
            <w:vAlign w:val="bottom"/>
          </w:tcPr>
          <w:p w14:paraId="219FFE4D" w14:textId="794D9DC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11EB8D7E" w14:textId="31AB23E1"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742" w:type="dxa"/>
            <w:shd w:val="clear" w:color="auto" w:fill="auto"/>
            <w:noWrap/>
            <w:vAlign w:val="bottom"/>
          </w:tcPr>
          <w:p w14:paraId="149FD31F" w14:textId="0D8C2BF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52731684" w14:textId="557F18D7" w:rsidR="00971D90" w:rsidRPr="004550B0" w:rsidRDefault="00971D90" w:rsidP="00971D90">
            <w:pPr>
              <w:jc w:val="right"/>
              <w:rPr>
                <w:color w:val="000000" w:themeColor="text1"/>
                <w:sz w:val="22"/>
                <w:szCs w:val="22"/>
              </w:rPr>
            </w:pPr>
            <w:r w:rsidRPr="004550B0">
              <w:rPr>
                <w:color w:val="000000" w:themeColor="text1"/>
                <w:sz w:val="22"/>
                <w:szCs w:val="22"/>
              </w:rPr>
              <w:t>60</w:t>
            </w:r>
          </w:p>
        </w:tc>
        <w:tc>
          <w:tcPr>
            <w:tcW w:w="742" w:type="dxa"/>
            <w:shd w:val="clear" w:color="auto" w:fill="auto"/>
            <w:noWrap/>
            <w:vAlign w:val="bottom"/>
          </w:tcPr>
          <w:p w14:paraId="2433A005" w14:textId="07E8CAD9"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B8EA007" w14:textId="08BA990A" w:rsidR="00971D90" w:rsidRPr="004550B0" w:rsidRDefault="00971D90" w:rsidP="00971D90">
            <w:pPr>
              <w:jc w:val="right"/>
              <w:rPr>
                <w:color w:val="000000" w:themeColor="text1"/>
                <w:sz w:val="22"/>
                <w:szCs w:val="22"/>
              </w:rPr>
            </w:pPr>
            <w:r w:rsidRPr="004550B0">
              <w:rPr>
                <w:color w:val="000000" w:themeColor="text1"/>
                <w:sz w:val="22"/>
                <w:szCs w:val="22"/>
              </w:rPr>
              <w:t>58</w:t>
            </w:r>
          </w:p>
        </w:tc>
        <w:tc>
          <w:tcPr>
            <w:tcW w:w="693" w:type="dxa"/>
            <w:shd w:val="clear" w:color="auto" w:fill="auto"/>
            <w:noWrap/>
            <w:vAlign w:val="bottom"/>
          </w:tcPr>
          <w:p w14:paraId="599E1FEE" w14:textId="798DBC9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223BE32D" w14:textId="4D87FFC2" w:rsidR="00971D90" w:rsidRPr="004550B0" w:rsidRDefault="00971D90" w:rsidP="00971D90">
            <w:pPr>
              <w:jc w:val="right"/>
              <w:rPr>
                <w:color w:val="000000" w:themeColor="text1"/>
                <w:sz w:val="22"/>
                <w:szCs w:val="22"/>
              </w:rPr>
            </w:pPr>
            <w:r w:rsidRPr="004550B0">
              <w:rPr>
                <w:color w:val="000000" w:themeColor="text1"/>
                <w:sz w:val="22"/>
                <w:szCs w:val="22"/>
              </w:rPr>
              <w:t>83</w:t>
            </w:r>
          </w:p>
        </w:tc>
        <w:tc>
          <w:tcPr>
            <w:tcW w:w="742" w:type="dxa"/>
            <w:shd w:val="clear" w:color="auto" w:fill="auto"/>
            <w:noWrap/>
            <w:vAlign w:val="bottom"/>
          </w:tcPr>
          <w:p w14:paraId="6E86F688" w14:textId="756BA3B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AACC0A8" w14:textId="3D73C4EC" w:rsidR="00971D90" w:rsidRPr="004550B0" w:rsidRDefault="00971D90" w:rsidP="00971D90">
            <w:pPr>
              <w:jc w:val="right"/>
              <w:rPr>
                <w:color w:val="000000" w:themeColor="text1"/>
                <w:sz w:val="22"/>
                <w:szCs w:val="22"/>
              </w:rPr>
            </w:pPr>
            <w:r w:rsidRPr="004550B0">
              <w:rPr>
                <w:color w:val="000000" w:themeColor="text1"/>
                <w:sz w:val="22"/>
                <w:szCs w:val="22"/>
              </w:rPr>
              <w:t>71</w:t>
            </w:r>
          </w:p>
        </w:tc>
        <w:tc>
          <w:tcPr>
            <w:tcW w:w="742" w:type="dxa"/>
            <w:shd w:val="clear" w:color="auto" w:fill="auto"/>
            <w:noWrap/>
            <w:vAlign w:val="bottom"/>
          </w:tcPr>
          <w:p w14:paraId="3040687D" w14:textId="1D5662E2"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31F5438D" w14:textId="161C4714" w:rsidR="00971D90" w:rsidRPr="004550B0" w:rsidRDefault="00971D90" w:rsidP="00971D90">
            <w:pPr>
              <w:jc w:val="right"/>
              <w:rPr>
                <w:color w:val="000000" w:themeColor="text1"/>
                <w:sz w:val="22"/>
                <w:szCs w:val="22"/>
              </w:rPr>
            </w:pPr>
            <w:r w:rsidRPr="004550B0">
              <w:rPr>
                <w:color w:val="000000" w:themeColor="text1"/>
                <w:sz w:val="22"/>
                <w:szCs w:val="22"/>
              </w:rPr>
              <w:t>78</w:t>
            </w:r>
          </w:p>
        </w:tc>
      </w:tr>
      <w:tr w:rsidR="00371D6C" w:rsidRPr="004550B0" w14:paraId="3474115F" w14:textId="77777777" w:rsidTr="000A7E59">
        <w:trPr>
          <w:trHeight w:val="290"/>
        </w:trPr>
        <w:tc>
          <w:tcPr>
            <w:tcW w:w="1377" w:type="dxa"/>
            <w:shd w:val="clear" w:color="auto" w:fill="auto"/>
            <w:noWrap/>
            <w:vAlign w:val="bottom"/>
          </w:tcPr>
          <w:p w14:paraId="47BB23A0" w14:textId="55DF8EF9" w:rsidR="00971D90" w:rsidRPr="004550B0" w:rsidRDefault="00971D90" w:rsidP="00971D90">
            <w:pPr>
              <w:rPr>
                <w:color w:val="000000" w:themeColor="text1"/>
                <w:sz w:val="22"/>
                <w:szCs w:val="22"/>
              </w:rPr>
            </w:pPr>
            <w:r w:rsidRPr="004550B0">
              <w:rPr>
                <w:color w:val="000000" w:themeColor="text1"/>
                <w:sz w:val="22"/>
                <w:szCs w:val="22"/>
              </w:rPr>
              <w:t>United States</w:t>
            </w:r>
          </w:p>
        </w:tc>
        <w:tc>
          <w:tcPr>
            <w:tcW w:w="656" w:type="dxa"/>
            <w:shd w:val="clear" w:color="auto" w:fill="auto"/>
            <w:noWrap/>
            <w:vAlign w:val="bottom"/>
          </w:tcPr>
          <w:p w14:paraId="7152984C" w14:textId="7C7CD5F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8A9A063" w14:textId="5C28AFE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6E7AA458" w14:textId="1FF12F06" w:rsidR="00971D90" w:rsidRPr="004550B0" w:rsidRDefault="00971D90" w:rsidP="00971D90">
            <w:pPr>
              <w:jc w:val="right"/>
              <w:rPr>
                <w:color w:val="000000" w:themeColor="text1"/>
                <w:sz w:val="22"/>
                <w:szCs w:val="22"/>
              </w:rPr>
            </w:pPr>
            <w:r w:rsidRPr="004550B0">
              <w:rPr>
                <w:color w:val="000000" w:themeColor="text1"/>
                <w:sz w:val="22"/>
                <w:szCs w:val="22"/>
              </w:rPr>
              <w:t>78</w:t>
            </w:r>
          </w:p>
        </w:tc>
        <w:tc>
          <w:tcPr>
            <w:tcW w:w="742" w:type="dxa"/>
            <w:shd w:val="clear" w:color="auto" w:fill="auto"/>
            <w:noWrap/>
            <w:vAlign w:val="bottom"/>
          </w:tcPr>
          <w:p w14:paraId="71FFAE84" w14:textId="02A5C78F"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78D6E32E" w14:textId="2CE56C47" w:rsidR="00971D90" w:rsidRPr="004550B0" w:rsidRDefault="00971D90" w:rsidP="00971D90">
            <w:pPr>
              <w:jc w:val="right"/>
              <w:rPr>
                <w:color w:val="000000" w:themeColor="text1"/>
                <w:sz w:val="22"/>
                <w:szCs w:val="22"/>
              </w:rPr>
            </w:pPr>
            <w:r w:rsidRPr="004550B0">
              <w:rPr>
                <w:color w:val="000000" w:themeColor="text1"/>
                <w:sz w:val="22"/>
                <w:szCs w:val="22"/>
              </w:rPr>
              <w:t>63</w:t>
            </w:r>
          </w:p>
        </w:tc>
        <w:tc>
          <w:tcPr>
            <w:tcW w:w="742" w:type="dxa"/>
            <w:shd w:val="clear" w:color="auto" w:fill="auto"/>
            <w:noWrap/>
            <w:vAlign w:val="bottom"/>
          </w:tcPr>
          <w:p w14:paraId="66D644D5" w14:textId="7877A387"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451B9996" w14:textId="20C96AAE" w:rsidR="00971D90" w:rsidRPr="004550B0" w:rsidRDefault="00971D90" w:rsidP="00971D90">
            <w:pPr>
              <w:jc w:val="right"/>
              <w:rPr>
                <w:color w:val="000000" w:themeColor="text1"/>
                <w:sz w:val="22"/>
                <w:szCs w:val="22"/>
              </w:rPr>
            </w:pPr>
            <w:r w:rsidRPr="004550B0">
              <w:rPr>
                <w:color w:val="000000" w:themeColor="text1"/>
                <w:sz w:val="22"/>
                <w:szCs w:val="22"/>
              </w:rPr>
              <w:t>74</w:t>
            </w:r>
          </w:p>
        </w:tc>
        <w:tc>
          <w:tcPr>
            <w:tcW w:w="742" w:type="dxa"/>
            <w:shd w:val="clear" w:color="auto" w:fill="auto"/>
            <w:noWrap/>
            <w:vAlign w:val="bottom"/>
          </w:tcPr>
          <w:p w14:paraId="4EDFF325" w14:textId="6A0E59C5"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07FC29D" w14:textId="4396BC20"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693" w:type="dxa"/>
            <w:shd w:val="clear" w:color="auto" w:fill="auto"/>
            <w:noWrap/>
            <w:vAlign w:val="bottom"/>
          </w:tcPr>
          <w:p w14:paraId="4059B14A" w14:textId="08BBDE23"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07" w:type="dxa"/>
            <w:shd w:val="clear" w:color="auto" w:fill="auto"/>
            <w:noWrap/>
            <w:vAlign w:val="bottom"/>
          </w:tcPr>
          <w:p w14:paraId="4BF33CD3" w14:textId="2A459545" w:rsidR="00971D90" w:rsidRPr="004550B0" w:rsidRDefault="00971D90" w:rsidP="00971D90">
            <w:pPr>
              <w:jc w:val="right"/>
              <w:rPr>
                <w:color w:val="000000" w:themeColor="text1"/>
                <w:sz w:val="22"/>
                <w:szCs w:val="22"/>
              </w:rPr>
            </w:pPr>
            <w:r w:rsidRPr="004550B0">
              <w:rPr>
                <w:color w:val="000000" w:themeColor="text1"/>
                <w:sz w:val="22"/>
                <w:szCs w:val="22"/>
              </w:rPr>
              <w:t>80</w:t>
            </w:r>
          </w:p>
        </w:tc>
        <w:tc>
          <w:tcPr>
            <w:tcW w:w="742" w:type="dxa"/>
            <w:shd w:val="clear" w:color="auto" w:fill="auto"/>
            <w:noWrap/>
            <w:vAlign w:val="bottom"/>
          </w:tcPr>
          <w:p w14:paraId="4D7140E5" w14:textId="4A7C4684"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0CD36DA8" w14:textId="1CAA169D" w:rsidR="00971D90" w:rsidRPr="004550B0" w:rsidRDefault="00971D90" w:rsidP="00971D90">
            <w:pPr>
              <w:jc w:val="right"/>
              <w:rPr>
                <w:color w:val="000000" w:themeColor="text1"/>
                <w:sz w:val="22"/>
                <w:szCs w:val="22"/>
              </w:rPr>
            </w:pPr>
            <w:r w:rsidRPr="004550B0">
              <w:rPr>
                <w:color w:val="000000" w:themeColor="text1"/>
                <w:sz w:val="22"/>
                <w:szCs w:val="22"/>
              </w:rPr>
              <w:t>72</w:t>
            </w:r>
          </w:p>
        </w:tc>
        <w:tc>
          <w:tcPr>
            <w:tcW w:w="742" w:type="dxa"/>
            <w:shd w:val="clear" w:color="auto" w:fill="auto"/>
            <w:noWrap/>
            <w:vAlign w:val="bottom"/>
          </w:tcPr>
          <w:p w14:paraId="2D1B1123" w14:textId="443244A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026D4170" w14:textId="5780764F" w:rsidR="00971D90" w:rsidRPr="004550B0" w:rsidRDefault="00971D90" w:rsidP="00971D90">
            <w:pPr>
              <w:jc w:val="right"/>
              <w:rPr>
                <w:color w:val="000000" w:themeColor="text1"/>
                <w:sz w:val="22"/>
                <w:szCs w:val="22"/>
              </w:rPr>
            </w:pPr>
            <w:r w:rsidRPr="004550B0">
              <w:rPr>
                <w:color w:val="000000" w:themeColor="text1"/>
                <w:sz w:val="22"/>
                <w:szCs w:val="22"/>
              </w:rPr>
              <w:t>56</w:t>
            </w:r>
          </w:p>
        </w:tc>
      </w:tr>
      <w:tr w:rsidR="00371D6C" w:rsidRPr="004550B0" w14:paraId="2CF72407" w14:textId="77777777" w:rsidTr="000A7E59">
        <w:trPr>
          <w:trHeight w:val="290"/>
        </w:trPr>
        <w:tc>
          <w:tcPr>
            <w:tcW w:w="1377" w:type="dxa"/>
            <w:shd w:val="clear" w:color="auto" w:fill="auto"/>
            <w:noWrap/>
            <w:vAlign w:val="bottom"/>
          </w:tcPr>
          <w:p w14:paraId="63CB3F61" w14:textId="7647A504" w:rsidR="00971D90" w:rsidRPr="004550B0" w:rsidRDefault="00971D90" w:rsidP="00971D90">
            <w:pPr>
              <w:rPr>
                <w:color w:val="000000" w:themeColor="text1"/>
                <w:sz w:val="22"/>
                <w:szCs w:val="22"/>
              </w:rPr>
            </w:pPr>
            <w:r w:rsidRPr="004550B0">
              <w:rPr>
                <w:color w:val="000000" w:themeColor="text1"/>
                <w:sz w:val="22"/>
                <w:szCs w:val="22"/>
              </w:rPr>
              <w:t>Uruguay</w:t>
            </w:r>
          </w:p>
        </w:tc>
        <w:tc>
          <w:tcPr>
            <w:tcW w:w="656" w:type="dxa"/>
            <w:shd w:val="clear" w:color="auto" w:fill="auto"/>
            <w:noWrap/>
            <w:vAlign w:val="bottom"/>
          </w:tcPr>
          <w:p w14:paraId="074B633A" w14:textId="35926F02"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722A6CA1"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60963E0B"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ED71903" w14:textId="4DB97093" w:rsidR="00971D90" w:rsidRPr="004550B0" w:rsidRDefault="00971D90" w:rsidP="00971D90">
            <w:pPr>
              <w:jc w:val="right"/>
              <w:rPr>
                <w:color w:val="000000" w:themeColor="text1"/>
                <w:sz w:val="22"/>
                <w:szCs w:val="22"/>
              </w:rPr>
            </w:pPr>
            <w:r w:rsidRPr="004550B0">
              <w:rPr>
                <w:color w:val="000000" w:themeColor="text1"/>
                <w:sz w:val="22"/>
                <w:szCs w:val="22"/>
              </w:rPr>
              <w:t>0.33</w:t>
            </w:r>
          </w:p>
        </w:tc>
        <w:tc>
          <w:tcPr>
            <w:tcW w:w="681" w:type="dxa"/>
            <w:shd w:val="clear" w:color="auto" w:fill="auto"/>
            <w:noWrap/>
            <w:vAlign w:val="bottom"/>
          </w:tcPr>
          <w:p w14:paraId="1CE7934F" w14:textId="5E2090DD" w:rsidR="00971D90" w:rsidRPr="004550B0" w:rsidRDefault="00971D90" w:rsidP="00971D90">
            <w:pPr>
              <w:jc w:val="right"/>
              <w:rPr>
                <w:color w:val="000000" w:themeColor="text1"/>
                <w:sz w:val="22"/>
                <w:szCs w:val="22"/>
              </w:rPr>
            </w:pPr>
            <w:r w:rsidRPr="004550B0">
              <w:rPr>
                <w:color w:val="000000" w:themeColor="text1"/>
                <w:sz w:val="22"/>
                <w:szCs w:val="22"/>
              </w:rPr>
              <w:t>96</w:t>
            </w:r>
          </w:p>
        </w:tc>
        <w:tc>
          <w:tcPr>
            <w:tcW w:w="742" w:type="dxa"/>
            <w:shd w:val="clear" w:color="auto" w:fill="auto"/>
            <w:noWrap/>
            <w:vAlign w:val="bottom"/>
          </w:tcPr>
          <w:p w14:paraId="7B0B040E" w14:textId="226269D8"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0A77C6D" w14:textId="34834B1A" w:rsidR="00971D90" w:rsidRPr="004550B0" w:rsidRDefault="00971D90" w:rsidP="00971D90">
            <w:pPr>
              <w:jc w:val="right"/>
              <w:rPr>
                <w:color w:val="000000" w:themeColor="text1"/>
                <w:sz w:val="22"/>
                <w:szCs w:val="22"/>
              </w:rPr>
            </w:pPr>
            <w:r w:rsidRPr="004550B0">
              <w:rPr>
                <w:color w:val="000000" w:themeColor="text1"/>
                <w:sz w:val="22"/>
                <w:szCs w:val="22"/>
              </w:rPr>
              <w:t>93</w:t>
            </w:r>
          </w:p>
        </w:tc>
        <w:tc>
          <w:tcPr>
            <w:tcW w:w="742" w:type="dxa"/>
            <w:shd w:val="clear" w:color="auto" w:fill="auto"/>
            <w:noWrap/>
            <w:vAlign w:val="bottom"/>
          </w:tcPr>
          <w:p w14:paraId="645D5ECD" w14:textId="2BE4F0CC" w:rsidR="00971D90" w:rsidRPr="004550B0" w:rsidRDefault="00971D90" w:rsidP="00971D90">
            <w:pPr>
              <w:jc w:val="right"/>
              <w:rPr>
                <w:color w:val="000000" w:themeColor="text1"/>
                <w:sz w:val="22"/>
                <w:szCs w:val="22"/>
              </w:rPr>
            </w:pPr>
            <w:r w:rsidRPr="004550B0">
              <w:rPr>
                <w:color w:val="000000" w:themeColor="text1"/>
                <w:sz w:val="22"/>
                <w:szCs w:val="22"/>
              </w:rPr>
              <w:t>0.34</w:t>
            </w:r>
          </w:p>
        </w:tc>
        <w:tc>
          <w:tcPr>
            <w:tcW w:w="681" w:type="dxa"/>
            <w:shd w:val="clear" w:color="auto" w:fill="auto"/>
            <w:noWrap/>
            <w:vAlign w:val="bottom"/>
          </w:tcPr>
          <w:p w14:paraId="6D0ACC64" w14:textId="08F69F79" w:rsidR="00971D90" w:rsidRPr="004550B0" w:rsidRDefault="00971D90" w:rsidP="00971D90">
            <w:pPr>
              <w:jc w:val="right"/>
              <w:rPr>
                <w:color w:val="000000" w:themeColor="text1"/>
                <w:sz w:val="22"/>
                <w:szCs w:val="22"/>
              </w:rPr>
            </w:pPr>
            <w:r w:rsidRPr="004550B0">
              <w:rPr>
                <w:color w:val="000000" w:themeColor="text1"/>
                <w:sz w:val="22"/>
                <w:szCs w:val="22"/>
              </w:rPr>
              <w:t>94</w:t>
            </w:r>
          </w:p>
        </w:tc>
        <w:tc>
          <w:tcPr>
            <w:tcW w:w="693" w:type="dxa"/>
            <w:shd w:val="clear" w:color="auto" w:fill="auto"/>
            <w:noWrap/>
            <w:vAlign w:val="bottom"/>
          </w:tcPr>
          <w:p w14:paraId="52500413" w14:textId="7850A4DE"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07" w:type="dxa"/>
            <w:shd w:val="clear" w:color="auto" w:fill="auto"/>
            <w:noWrap/>
            <w:vAlign w:val="bottom"/>
          </w:tcPr>
          <w:p w14:paraId="62B92E88" w14:textId="48D1D687" w:rsidR="00971D90" w:rsidRPr="004550B0" w:rsidRDefault="00971D90" w:rsidP="00971D90">
            <w:pPr>
              <w:jc w:val="right"/>
              <w:rPr>
                <w:color w:val="000000" w:themeColor="text1"/>
                <w:sz w:val="22"/>
                <w:szCs w:val="22"/>
              </w:rPr>
            </w:pPr>
            <w:r w:rsidRPr="004550B0">
              <w:rPr>
                <w:color w:val="000000" w:themeColor="text1"/>
                <w:sz w:val="22"/>
                <w:szCs w:val="22"/>
              </w:rPr>
              <w:t>64</w:t>
            </w:r>
          </w:p>
        </w:tc>
        <w:tc>
          <w:tcPr>
            <w:tcW w:w="742" w:type="dxa"/>
            <w:shd w:val="clear" w:color="auto" w:fill="auto"/>
            <w:noWrap/>
            <w:vAlign w:val="bottom"/>
          </w:tcPr>
          <w:p w14:paraId="753B0B3E" w14:textId="351FD8E1"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752B42AE" w14:textId="21CFEF6E" w:rsidR="00971D90" w:rsidRPr="004550B0" w:rsidRDefault="00971D90" w:rsidP="00971D90">
            <w:pPr>
              <w:jc w:val="right"/>
              <w:rPr>
                <w:color w:val="000000" w:themeColor="text1"/>
                <w:sz w:val="22"/>
                <w:szCs w:val="22"/>
              </w:rPr>
            </w:pPr>
            <w:r w:rsidRPr="004550B0">
              <w:rPr>
                <w:color w:val="000000" w:themeColor="text1"/>
                <w:sz w:val="22"/>
                <w:szCs w:val="22"/>
              </w:rPr>
              <w:t>93</w:t>
            </w:r>
          </w:p>
        </w:tc>
        <w:tc>
          <w:tcPr>
            <w:tcW w:w="742" w:type="dxa"/>
            <w:shd w:val="clear" w:color="auto" w:fill="auto"/>
            <w:noWrap/>
            <w:vAlign w:val="bottom"/>
          </w:tcPr>
          <w:p w14:paraId="6B606490" w14:textId="41211193"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BFEE72A" w14:textId="2CABFA3D" w:rsidR="00971D90" w:rsidRPr="004550B0" w:rsidRDefault="00971D90" w:rsidP="00971D90">
            <w:pPr>
              <w:jc w:val="right"/>
              <w:rPr>
                <w:color w:val="000000" w:themeColor="text1"/>
                <w:sz w:val="22"/>
                <w:szCs w:val="22"/>
              </w:rPr>
            </w:pPr>
            <w:r w:rsidRPr="004550B0">
              <w:rPr>
                <w:color w:val="000000" w:themeColor="text1"/>
                <w:sz w:val="22"/>
                <w:szCs w:val="22"/>
              </w:rPr>
              <w:t>57</w:t>
            </w:r>
          </w:p>
        </w:tc>
      </w:tr>
      <w:tr w:rsidR="00371D6C" w:rsidRPr="004550B0" w14:paraId="5AA44DED" w14:textId="77777777" w:rsidTr="000A7E59">
        <w:trPr>
          <w:trHeight w:val="290"/>
        </w:trPr>
        <w:tc>
          <w:tcPr>
            <w:tcW w:w="1377" w:type="dxa"/>
            <w:shd w:val="clear" w:color="auto" w:fill="auto"/>
            <w:noWrap/>
            <w:vAlign w:val="bottom"/>
          </w:tcPr>
          <w:p w14:paraId="202DFE6E" w14:textId="5CABB4B9" w:rsidR="00971D90" w:rsidRPr="004550B0" w:rsidRDefault="00971D90" w:rsidP="00971D90">
            <w:pPr>
              <w:rPr>
                <w:color w:val="000000" w:themeColor="text1"/>
                <w:sz w:val="22"/>
                <w:szCs w:val="22"/>
              </w:rPr>
            </w:pPr>
            <w:r w:rsidRPr="004550B0">
              <w:rPr>
                <w:color w:val="000000" w:themeColor="text1"/>
                <w:sz w:val="22"/>
                <w:szCs w:val="22"/>
              </w:rPr>
              <w:t>Venezuela, RB</w:t>
            </w:r>
          </w:p>
        </w:tc>
        <w:tc>
          <w:tcPr>
            <w:tcW w:w="656" w:type="dxa"/>
            <w:shd w:val="clear" w:color="auto" w:fill="auto"/>
            <w:noWrap/>
            <w:vAlign w:val="bottom"/>
          </w:tcPr>
          <w:p w14:paraId="1F868C4B" w14:textId="424110BF"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7C0D3EB"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0B8E9A78"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8C894A1" w14:textId="552C4CA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1FAD6AE" w14:textId="1F8641CC" w:rsidR="00971D90" w:rsidRPr="004550B0" w:rsidRDefault="00971D90" w:rsidP="00971D90">
            <w:pPr>
              <w:jc w:val="right"/>
              <w:rPr>
                <w:color w:val="000000" w:themeColor="text1"/>
                <w:sz w:val="22"/>
                <w:szCs w:val="22"/>
              </w:rPr>
            </w:pPr>
            <w:r w:rsidRPr="004550B0">
              <w:rPr>
                <w:color w:val="000000" w:themeColor="text1"/>
                <w:sz w:val="22"/>
                <w:szCs w:val="22"/>
              </w:rPr>
              <w:t>52</w:t>
            </w:r>
          </w:p>
        </w:tc>
        <w:tc>
          <w:tcPr>
            <w:tcW w:w="742" w:type="dxa"/>
            <w:shd w:val="clear" w:color="auto" w:fill="auto"/>
            <w:noWrap/>
            <w:vAlign w:val="bottom"/>
          </w:tcPr>
          <w:p w14:paraId="4F0AA428" w14:textId="7C96E461" w:rsidR="00971D90" w:rsidRPr="004550B0" w:rsidRDefault="00971D90" w:rsidP="00971D90">
            <w:pPr>
              <w:jc w:val="right"/>
              <w:rPr>
                <w:color w:val="000000" w:themeColor="text1"/>
                <w:sz w:val="22"/>
                <w:szCs w:val="22"/>
              </w:rPr>
            </w:pPr>
            <w:r w:rsidRPr="004550B0">
              <w:rPr>
                <w:color w:val="000000" w:themeColor="text1"/>
                <w:sz w:val="22"/>
                <w:szCs w:val="22"/>
              </w:rPr>
              <w:t>0.36</w:t>
            </w:r>
          </w:p>
        </w:tc>
        <w:tc>
          <w:tcPr>
            <w:tcW w:w="681" w:type="dxa"/>
            <w:shd w:val="clear" w:color="auto" w:fill="auto"/>
            <w:noWrap/>
            <w:vAlign w:val="bottom"/>
          </w:tcPr>
          <w:p w14:paraId="66486F4A" w14:textId="43C4630F" w:rsidR="00971D90" w:rsidRPr="004550B0" w:rsidRDefault="00971D90" w:rsidP="00971D90">
            <w:pPr>
              <w:jc w:val="right"/>
              <w:rPr>
                <w:color w:val="000000" w:themeColor="text1"/>
                <w:sz w:val="22"/>
                <w:szCs w:val="22"/>
              </w:rPr>
            </w:pPr>
            <w:r w:rsidRPr="004550B0">
              <w:rPr>
                <w:color w:val="000000" w:themeColor="text1"/>
                <w:sz w:val="22"/>
                <w:szCs w:val="22"/>
              </w:rPr>
              <w:t>73</w:t>
            </w:r>
          </w:p>
        </w:tc>
        <w:tc>
          <w:tcPr>
            <w:tcW w:w="742" w:type="dxa"/>
            <w:shd w:val="clear" w:color="auto" w:fill="auto"/>
            <w:noWrap/>
            <w:vAlign w:val="bottom"/>
          </w:tcPr>
          <w:p w14:paraId="03E26525" w14:textId="6019202C"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1F4EE834" w14:textId="3EF41D23" w:rsidR="00971D90" w:rsidRPr="004550B0" w:rsidRDefault="00971D90" w:rsidP="00971D90">
            <w:pPr>
              <w:jc w:val="right"/>
              <w:rPr>
                <w:color w:val="000000" w:themeColor="text1"/>
                <w:sz w:val="22"/>
                <w:szCs w:val="22"/>
              </w:rPr>
            </w:pPr>
            <w:r w:rsidRPr="004550B0">
              <w:rPr>
                <w:color w:val="000000" w:themeColor="text1"/>
                <w:sz w:val="22"/>
                <w:szCs w:val="22"/>
              </w:rPr>
              <w:t>45</w:t>
            </w:r>
          </w:p>
        </w:tc>
        <w:tc>
          <w:tcPr>
            <w:tcW w:w="693" w:type="dxa"/>
            <w:shd w:val="clear" w:color="auto" w:fill="auto"/>
            <w:noWrap/>
            <w:vAlign w:val="bottom"/>
          </w:tcPr>
          <w:p w14:paraId="312EC95D" w14:textId="360EA9CC" w:rsidR="00971D90" w:rsidRPr="004550B0" w:rsidRDefault="00971D90" w:rsidP="00971D90">
            <w:pPr>
              <w:jc w:val="right"/>
              <w:rPr>
                <w:color w:val="000000" w:themeColor="text1"/>
                <w:sz w:val="22"/>
                <w:szCs w:val="22"/>
              </w:rPr>
            </w:pPr>
            <w:r w:rsidRPr="004550B0">
              <w:rPr>
                <w:color w:val="000000" w:themeColor="text1"/>
                <w:sz w:val="22"/>
                <w:szCs w:val="22"/>
              </w:rPr>
              <w:t>0.39</w:t>
            </w:r>
          </w:p>
        </w:tc>
        <w:tc>
          <w:tcPr>
            <w:tcW w:w="607" w:type="dxa"/>
            <w:shd w:val="clear" w:color="auto" w:fill="auto"/>
            <w:noWrap/>
            <w:vAlign w:val="bottom"/>
          </w:tcPr>
          <w:p w14:paraId="6AEFD0A5" w14:textId="6B94C808" w:rsidR="00971D90" w:rsidRPr="004550B0" w:rsidRDefault="00971D90" w:rsidP="00971D90">
            <w:pPr>
              <w:jc w:val="right"/>
              <w:rPr>
                <w:color w:val="000000" w:themeColor="text1"/>
                <w:sz w:val="22"/>
                <w:szCs w:val="22"/>
              </w:rPr>
            </w:pPr>
            <w:r w:rsidRPr="004550B0">
              <w:rPr>
                <w:color w:val="000000" w:themeColor="text1"/>
                <w:sz w:val="22"/>
                <w:szCs w:val="22"/>
              </w:rPr>
              <w:t>35</w:t>
            </w:r>
          </w:p>
        </w:tc>
        <w:tc>
          <w:tcPr>
            <w:tcW w:w="742" w:type="dxa"/>
            <w:shd w:val="clear" w:color="auto" w:fill="auto"/>
            <w:noWrap/>
            <w:vAlign w:val="bottom"/>
          </w:tcPr>
          <w:p w14:paraId="0D243E4F" w14:textId="45CABB57"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4277139F" w14:textId="0D81C9C2" w:rsidR="00971D90" w:rsidRPr="004550B0" w:rsidRDefault="00971D90" w:rsidP="00971D90">
            <w:pPr>
              <w:jc w:val="right"/>
              <w:rPr>
                <w:color w:val="000000" w:themeColor="text1"/>
                <w:sz w:val="22"/>
                <w:szCs w:val="22"/>
              </w:rPr>
            </w:pPr>
            <w:r w:rsidRPr="004550B0">
              <w:rPr>
                <w:color w:val="000000" w:themeColor="text1"/>
                <w:sz w:val="22"/>
                <w:szCs w:val="22"/>
              </w:rPr>
              <w:t>51</w:t>
            </w:r>
          </w:p>
        </w:tc>
        <w:tc>
          <w:tcPr>
            <w:tcW w:w="742" w:type="dxa"/>
            <w:shd w:val="clear" w:color="auto" w:fill="auto"/>
            <w:noWrap/>
            <w:vAlign w:val="bottom"/>
          </w:tcPr>
          <w:p w14:paraId="31B36A41" w14:textId="4725C016"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4B0003F3" w14:textId="0E46F711" w:rsidR="00971D90" w:rsidRPr="004550B0" w:rsidRDefault="00971D90" w:rsidP="00971D90">
            <w:pPr>
              <w:jc w:val="right"/>
              <w:rPr>
                <w:color w:val="000000" w:themeColor="text1"/>
                <w:sz w:val="22"/>
                <w:szCs w:val="22"/>
              </w:rPr>
            </w:pPr>
            <w:r w:rsidRPr="004550B0">
              <w:rPr>
                <w:color w:val="000000" w:themeColor="text1"/>
                <w:sz w:val="22"/>
                <w:szCs w:val="22"/>
              </w:rPr>
              <w:t>55</w:t>
            </w:r>
          </w:p>
        </w:tc>
      </w:tr>
      <w:tr w:rsidR="00371D6C" w:rsidRPr="004550B0" w14:paraId="14E1D3B7" w14:textId="77777777" w:rsidTr="000A7E59">
        <w:trPr>
          <w:trHeight w:val="290"/>
        </w:trPr>
        <w:tc>
          <w:tcPr>
            <w:tcW w:w="1377" w:type="dxa"/>
            <w:shd w:val="clear" w:color="auto" w:fill="auto"/>
            <w:noWrap/>
            <w:vAlign w:val="bottom"/>
          </w:tcPr>
          <w:p w14:paraId="6C4E7654" w14:textId="5381104E" w:rsidR="00971D90" w:rsidRPr="004550B0" w:rsidRDefault="00971D90" w:rsidP="00971D90">
            <w:pPr>
              <w:rPr>
                <w:color w:val="000000" w:themeColor="text1"/>
                <w:sz w:val="22"/>
                <w:szCs w:val="22"/>
              </w:rPr>
            </w:pPr>
            <w:r w:rsidRPr="004550B0">
              <w:rPr>
                <w:color w:val="000000" w:themeColor="text1"/>
                <w:sz w:val="22"/>
                <w:szCs w:val="22"/>
              </w:rPr>
              <w:t>Vietnam</w:t>
            </w:r>
          </w:p>
        </w:tc>
        <w:tc>
          <w:tcPr>
            <w:tcW w:w="656" w:type="dxa"/>
            <w:shd w:val="clear" w:color="auto" w:fill="auto"/>
            <w:noWrap/>
            <w:vAlign w:val="bottom"/>
          </w:tcPr>
          <w:p w14:paraId="191E70AD" w14:textId="195B64F8"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3FD54F93" w14:textId="623D2F65"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755A931D" w14:textId="60502376" w:rsidR="00971D90" w:rsidRPr="004550B0" w:rsidRDefault="00971D90" w:rsidP="00971D90">
            <w:pPr>
              <w:jc w:val="right"/>
              <w:rPr>
                <w:color w:val="000000" w:themeColor="text1"/>
                <w:sz w:val="22"/>
                <w:szCs w:val="22"/>
              </w:rPr>
            </w:pPr>
            <w:r w:rsidRPr="004550B0">
              <w:rPr>
                <w:color w:val="000000" w:themeColor="text1"/>
                <w:sz w:val="22"/>
                <w:szCs w:val="22"/>
              </w:rPr>
              <w:t>41</w:t>
            </w:r>
          </w:p>
        </w:tc>
        <w:tc>
          <w:tcPr>
            <w:tcW w:w="742" w:type="dxa"/>
            <w:shd w:val="clear" w:color="auto" w:fill="auto"/>
            <w:noWrap/>
            <w:vAlign w:val="bottom"/>
          </w:tcPr>
          <w:p w14:paraId="2ECAC223" w14:textId="7D6D43AD"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33868345" w14:textId="63CA2D92" w:rsidR="00971D90" w:rsidRPr="004550B0" w:rsidRDefault="00971D90" w:rsidP="00971D90">
            <w:pPr>
              <w:jc w:val="right"/>
              <w:rPr>
                <w:color w:val="000000" w:themeColor="text1"/>
                <w:sz w:val="22"/>
                <w:szCs w:val="22"/>
              </w:rPr>
            </w:pPr>
            <w:r w:rsidRPr="004550B0">
              <w:rPr>
                <w:color w:val="000000" w:themeColor="text1"/>
                <w:sz w:val="22"/>
                <w:szCs w:val="22"/>
              </w:rPr>
              <w:t>49</w:t>
            </w:r>
          </w:p>
        </w:tc>
        <w:tc>
          <w:tcPr>
            <w:tcW w:w="742" w:type="dxa"/>
            <w:shd w:val="clear" w:color="auto" w:fill="auto"/>
            <w:noWrap/>
            <w:vAlign w:val="bottom"/>
          </w:tcPr>
          <w:p w14:paraId="4A66BDA4" w14:textId="5E431F44"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628612AB" w14:textId="50135CC0" w:rsidR="00971D90" w:rsidRPr="004550B0" w:rsidRDefault="00971D90" w:rsidP="00971D90">
            <w:pPr>
              <w:jc w:val="right"/>
              <w:rPr>
                <w:color w:val="000000" w:themeColor="text1"/>
                <w:sz w:val="22"/>
                <w:szCs w:val="22"/>
              </w:rPr>
            </w:pPr>
            <w:r w:rsidRPr="004550B0">
              <w:rPr>
                <w:color w:val="000000" w:themeColor="text1"/>
                <w:sz w:val="22"/>
                <w:szCs w:val="22"/>
              </w:rPr>
              <w:t>47</w:t>
            </w:r>
          </w:p>
        </w:tc>
        <w:tc>
          <w:tcPr>
            <w:tcW w:w="742" w:type="dxa"/>
            <w:shd w:val="clear" w:color="auto" w:fill="auto"/>
            <w:noWrap/>
            <w:vAlign w:val="bottom"/>
          </w:tcPr>
          <w:p w14:paraId="4C871F02" w14:textId="11DA24EB"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76BD7759" w14:textId="78C705D0" w:rsidR="00971D90" w:rsidRPr="004550B0" w:rsidRDefault="00971D90" w:rsidP="00971D90">
            <w:pPr>
              <w:jc w:val="right"/>
              <w:rPr>
                <w:color w:val="000000" w:themeColor="text1"/>
                <w:sz w:val="22"/>
                <w:szCs w:val="22"/>
              </w:rPr>
            </w:pPr>
            <w:r w:rsidRPr="004550B0">
              <w:rPr>
                <w:color w:val="000000" w:themeColor="text1"/>
                <w:sz w:val="22"/>
                <w:szCs w:val="22"/>
              </w:rPr>
              <w:t>23</w:t>
            </w:r>
          </w:p>
        </w:tc>
        <w:tc>
          <w:tcPr>
            <w:tcW w:w="693" w:type="dxa"/>
            <w:shd w:val="clear" w:color="auto" w:fill="auto"/>
            <w:noWrap/>
            <w:vAlign w:val="bottom"/>
          </w:tcPr>
          <w:p w14:paraId="5D98998D" w14:textId="0636F07B"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24798C1" w14:textId="04B4522A"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4FBBF87B" w14:textId="14C0C092"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793874C0" w14:textId="41A85411" w:rsidR="00971D90" w:rsidRPr="004550B0" w:rsidRDefault="00971D90" w:rsidP="00971D90">
            <w:pPr>
              <w:jc w:val="right"/>
              <w:rPr>
                <w:color w:val="000000" w:themeColor="text1"/>
                <w:sz w:val="22"/>
                <w:szCs w:val="22"/>
              </w:rPr>
            </w:pPr>
            <w:r w:rsidRPr="004550B0">
              <w:rPr>
                <w:color w:val="000000" w:themeColor="text1"/>
                <w:sz w:val="22"/>
                <w:szCs w:val="22"/>
              </w:rPr>
              <w:t>46</w:t>
            </w:r>
          </w:p>
        </w:tc>
        <w:tc>
          <w:tcPr>
            <w:tcW w:w="742" w:type="dxa"/>
            <w:shd w:val="clear" w:color="auto" w:fill="auto"/>
            <w:noWrap/>
            <w:vAlign w:val="bottom"/>
          </w:tcPr>
          <w:p w14:paraId="7A5E49CC" w14:textId="71ADDE66" w:rsidR="00971D90" w:rsidRPr="004550B0" w:rsidRDefault="00971D90" w:rsidP="00971D90">
            <w:pPr>
              <w:jc w:val="right"/>
              <w:rPr>
                <w:color w:val="000000" w:themeColor="text1"/>
                <w:sz w:val="22"/>
                <w:szCs w:val="22"/>
              </w:rPr>
            </w:pPr>
            <w:r w:rsidRPr="004550B0">
              <w:rPr>
                <w:color w:val="000000" w:themeColor="text1"/>
                <w:sz w:val="22"/>
                <w:szCs w:val="22"/>
              </w:rPr>
              <w:t>0.35</w:t>
            </w:r>
          </w:p>
        </w:tc>
        <w:tc>
          <w:tcPr>
            <w:tcW w:w="681" w:type="dxa"/>
            <w:shd w:val="clear" w:color="auto" w:fill="auto"/>
            <w:noWrap/>
            <w:vAlign w:val="bottom"/>
          </w:tcPr>
          <w:p w14:paraId="0E41FF0A" w14:textId="3639E12C" w:rsidR="00971D90" w:rsidRPr="004550B0" w:rsidRDefault="00971D90" w:rsidP="00971D90">
            <w:pPr>
              <w:jc w:val="right"/>
              <w:rPr>
                <w:color w:val="000000" w:themeColor="text1"/>
                <w:sz w:val="22"/>
                <w:szCs w:val="22"/>
              </w:rPr>
            </w:pPr>
            <w:r w:rsidRPr="004550B0">
              <w:rPr>
                <w:color w:val="000000" w:themeColor="text1"/>
                <w:sz w:val="22"/>
                <w:szCs w:val="22"/>
              </w:rPr>
              <w:t>65</w:t>
            </w:r>
          </w:p>
        </w:tc>
      </w:tr>
      <w:tr w:rsidR="00371D6C" w:rsidRPr="004550B0" w14:paraId="4EBF3080" w14:textId="77777777" w:rsidTr="000A7E59">
        <w:trPr>
          <w:trHeight w:val="290"/>
        </w:trPr>
        <w:tc>
          <w:tcPr>
            <w:tcW w:w="1377" w:type="dxa"/>
            <w:shd w:val="clear" w:color="auto" w:fill="auto"/>
            <w:noWrap/>
            <w:vAlign w:val="bottom"/>
          </w:tcPr>
          <w:p w14:paraId="3683C5FC" w14:textId="65802109" w:rsidR="00971D90" w:rsidRPr="004550B0" w:rsidRDefault="00971D90" w:rsidP="00971D90">
            <w:pPr>
              <w:rPr>
                <w:color w:val="000000" w:themeColor="text1"/>
                <w:sz w:val="22"/>
                <w:szCs w:val="22"/>
              </w:rPr>
            </w:pPr>
            <w:r w:rsidRPr="004550B0">
              <w:rPr>
                <w:color w:val="000000" w:themeColor="text1"/>
                <w:sz w:val="22"/>
                <w:szCs w:val="22"/>
              </w:rPr>
              <w:t>Yemen, Rep.</w:t>
            </w:r>
          </w:p>
        </w:tc>
        <w:tc>
          <w:tcPr>
            <w:tcW w:w="656" w:type="dxa"/>
            <w:shd w:val="clear" w:color="auto" w:fill="auto"/>
            <w:noWrap/>
            <w:vAlign w:val="bottom"/>
          </w:tcPr>
          <w:p w14:paraId="784F185B" w14:textId="7F803E1E"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0D6643A9" w14:textId="75DBFBA8"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73E73C0" w14:textId="1352587D" w:rsidR="00971D90" w:rsidRPr="004550B0" w:rsidRDefault="00971D90" w:rsidP="00971D90">
            <w:pPr>
              <w:jc w:val="right"/>
              <w:rPr>
                <w:color w:val="000000" w:themeColor="text1"/>
                <w:sz w:val="22"/>
                <w:szCs w:val="22"/>
              </w:rPr>
            </w:pPr>
            <w:r w:rsidRPr="004550B0">
              <w:rPr>
                <w:color w:val="000000" w:themeColor="text1"/>
                <w:sz w:val="22"/>
                <w:szCs w:val="22"/>
              </w:rPr>
              <w:t>19</w:t>
            </w:r>
          </w:p>
        </w:tc>
        <w:tc>
          <w:tcPr>
            <w:tcW w:w="742" w:type="dxa"/>
            <w:shd w:val="clear" w:color="auto" w:fill="auto"/>
            <w:noWrap/>
            <w:vAlign w:val="bottom"/>
          </w:tcPr>
          <w:p w14:paraId="21EB5FEC" w14:textId="59198202" w:rsidR="00971D90" w:rsidRPr="004550B0" w:rsidRDefault="00971D90" w:rsidP="00971D90">
            <w:pPr>
              <w:jc w:val="right"/>
              <w:rPr>
                <w:color w:val="000000" w:themeColor="text1"/>
                <w:sz w:val="22"/>
                <w:szCs w:val="22"/>
              </w:rPr>
            </w:pPr>
            <w:r w:rsidRPr="004550B0">
              <w:rPr>
                <w:color w:val="000000" w:themeColor="text1"/>
                <w:sz w:val="22"/>
                <w:szCs w:val="22"/>
              </w:rPr>
              <w:t>0.48</w:t>
            </w:r>
          </w:p>
        </w:tc>
        <w:tc>
          <w:tcPr>
            <w:tcW w:w="681" w:type="dxa"/>
            <w:shd w:val="clear" w:color="auto" w:fill="auto"/>
            <w:noWrap/>
            <w:vAlign w:val="bottom"/>
          </w:tcPr>
          <w:p w14:paraId="5DCBAC09" w14:textId="429D7552"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742" w:type="dxa"/>
            <w:shd w:val="clear" w:color="auto" w:fill="auto"/>
            <w:noWrap/>
            <w:vAlign w:val="bottom"/>
          </w:tcPr>
          <w:p w14:paraId="6993C429" w14:textId="2DAAA887"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64D95280" w14:textId="070FFF70"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003EF124" w14:textId="0BC72E9A"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09B59021" w14:textId="73538549" w:rsidR="00971D90" w:rsidRPr="004550B0" w:rsidRDefault="00971D90" w:rsidP="00971D90">
            <w:pPr>
              <w:jc w:val="right"/>
              <w:rPr>
                <w:color w:val="000000" w:themeColor="text1"/>
                <w:sz w:val="22"/>
                <w:szCs w:val="22"/>
              </w:rPr>
            </w:pPr>
            <w:r w:rsidRPr="004550B0">
              <w:rPr>
                <w:color w:val="000000" w:themeColor="text1"/>
                <w:sz w:val="22"/>
                <w:szCs w:val="22"/>
              </w:rPr>
              <w:t>2</w:t>
            </w:r>
          </w:p>
        </w:tc>
        <w:tc>
          <w:tcPr>
            <w:tcW w:w="693" w:type="dxa"/>
            <w:shd w:val="clear" w:color="auto" w:fill="auto"/>
            <w:noWrap/>
            <w:vAlign w:val="bottom"/>
          </w:tcPr>
          <w:p w14:paraId="1566EF40" w14:textId="662D3C53"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28F52104" w14:textId="70703143"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742" w:type="dxa"/>
            <w:shd w:val="clear" w:color="auto" w:fill="auto"/>
            <w:noWrap/>
            <w:vAlign w:val="bottom"/>
          </w:tcPr>
          <w:p w14:paraId="5F005893" w14:textId="1B1ED3E0" w:rsidR="00971D90" w:rsidRPr="004550B0" w:rsidRDefault="00971D90" w:rsidP="00971D90">
            <w:pPr>
              <w:jc w:val="right"/>
              <w:rPr>
                <w:color w:val="000000" w:themeColor="text1"/>
                <w:sz w:val="22"/>
                <w:szCs w:val="22"/>
              </w:rPr>
            </w:pPr>
            <w:r w:rsidRPr="004550B0">
              <w:rPr>
                <w:color w:val="000000" w:themeColor="text1"/>
                <w:sz w:val="22"/>
                <w:szCs w:val="22"/>
              </w:rPr>
              <w:t>0.46</w:t>
            </w:r>
          </w:p>
        </w:tc>
        <w:tc>
          <w:tcPr>
            <w:tcW w:w="681" w:type="dxa"/>
            <w:shd w:val="clear" w:color="auto" w:fill="auto"/>
            <w:noWrap/>
            <w:vAlign w:val="bottom"/>
          </w:tcPr>
          <w:p w14:paraId="2B52F7DA" w14:textId="08B2E7A9" w:rsidR="00971D90" w:rsidRPr="004550B0" w:rsidRDefault="00971D90" w:rsidP="00971D90">
            <w:pPr>
              <w:jc w:val="right"/>
              <w:rPr>
                <w:color w:val="000000" w:themeColor="text1"/>
                <w:sz w:val="22"/>
                <w:szCs w:val="22"/>
              </w:rPr>
            </w:pPr>
            <w:r w:rsidRPr="004550B0">
              <w:rPr>
                <w:color w:val="000000" w:themeColor="text1"/>
                <w:sz w:val="22"/>
                <w:szCs w:val="22"/>
              </w:rPr>
              <w:t>4</w:t>
            </w:r>
          </w:p>
        </w:tc>
        <w:tc>
          <w:tcPr>
            <w:tcW w:w="742" w:type="dxa"/>
            <w:shd w:val="clear" w:color="auto" w:fill="auto"/>
            <w:noWrap/>
            <w:vAlign w:val="bottom"/>
          </w:tcPr>
          <w:p w14:paraId="3A99F300" w14:textId="526DE31C" w:rsidR="00971D90" w:rsidRPr="004550B0" w:rsidRDefault="00971D90" w:rsidP="00971D90">
            <w:pPr>
              <w:jc w:val="right"/>
              <w:rPr>
                <w:color w:val="000000" w:themeColor="text1"/>
                <w:sz w:val="22"/>
                <w:szCs w:val="22"/>
              </w:rPr>
            </w:pPr>
            <w:r w:rsidRPr="004550B0">
              <w:rPr>
                <w:color w:val="000000" w:themeColor="text1"/>
                <w:sz w:val="22"/>
                <w:szCs w:val="22"/>
              </w:rPr>
              <w:t>0.37</w:t>
            </w:r>
          </w:p>
        </w:tc>
        <w:tc>
          <w:tcPr>
            <w:tcW w:w="681" w:type="dxa"/>
            <w:shd w:val="clear" w:color="auto" w:fill="auto"/>
            <w:noWrap/>
            <w:vAlign w:val="bottom"/>
          </w:tcPr>
          <w:p w14:paraId="3F0C1CF1" w14:textId="5CAE8329" w:rsidR="00971D90" w:rsidRPr="004550B0" w:rsidRDefault="00971D90" w:rsidP="00971D90">
            <w:pPr>
              <w:jc w:val="right"/>
              <w:rPr>
                <w:color w:val="000000" w:themeColor="text1"/>
                <w:sz w:val="22"/>
                <w:szCs w:val="22"/>
              </w:rPr>
            </w:pPr>
            <w:r w:rsidRPr="004550B0">
              <w:rPr>
                <w:color w:val="000000" w:themeColor="text1"/>
                <w:sz w:val="22"/>
                <w:szCs w:val="22"/>
              </w:rPr>
              <w:t>58</w:t>
            </w:r>
          </w:p>
        </w:tc>
      </w:tr>
      <w:tr w:rsidR="00371D6C" w:rsidRPr="004550B0" w14:paraId="40C253E4" w14:textId="77777777" w:rsidTr="000A7E59">
        <w:trPr>
          <w:trHeight w:val="290"/>
        </w:trPr>
        <w:tc>
          <w:tcPr>
            <w:tcW w:w="1377" w:type="dxa"/>
            <w:shd w:val="clear" w:color="auto" w:fill="auto"/>
            <w:noWrap/>
            <w:vAlign w:val="bottom"/>
          </w:tcPr>
          <w:p w14:paraId="17B48E5F" w14:textId="2DEA9B81" w:rsidR="00971D90" w:rsidRPr="004550B0" w:rsidRDefault="00971D90" w:rsidP="00971D90">
            <w:pPr>
              <w:rPr>
                <w:color w:val="000000" w:themeColor="text1"/>
                <w:sz w:val="22"/>
                <w:szCs w:val="22"/>
              </w:rPr>
            </w:pPr>
            <w:r w:rsidRPr="004550B0">
              <w:rPr>
                <w:color w:val="000000" w:themeColor="text1"/>
                <w:sz w:val="22"/>
                <w:szCs w:val="22"/>
              </w:rPr>
              <w:t>Zambia</w:t>
            </w:r>
          </w:p>
        </w:tc>
        <w:tc>
          <w:tcPr>
            <w:tcW w:w="656" w:type="dxa"/>
            <w:shd w:val="clear" w:color="auto" w:fill="auto"/>
            <w:noWrap/>
            <w:vAlign w:val="bottom"/>
          </w:tcPr>
          <w:p w14:paraId="04C68D42" w14:textId="1C5C7503"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5025E009" w14:textId="2201C311" w:rsidR="00971D90" w:rsidRPr="004550B0" w:rsidRDefault="00971D90" w:rsidP="00971D90">
            <w:pPr>
              <w:jc w:val="right"/>
              <w:rPr>
                <w:color w:val="000000" w:themeColor="text1"/>
                <w:sz w:val="22"/>
                <w:szCs w:val="22"/>
              </w:rPr>
            </w:pPr>
            <w:r w:rsidRPr="004550B0">
              <w:rPr>
                <w:color w:val="000000" w:themeColor="text1"/>
                <w:sz w:val="22"/>
                <w:szCs w:val="22"/>
              </w:rPr>
              <w:t>0.38</w:t>
            </w:r>
          </w:p>
        </w:tc>
        <w:tc>
          <w:tcPr>
            <w:tcW w:w="681" w:type="dxa"/>
            <w:shd w:val="clear" w:color="auto" w:fill="auto"/>
            <w:noWrap/>
            <w:vAlign w:val="bottom"/>
          </w:tcPr>
          <w:p w14:paraId="5810A8E9" w14:textId="38A527E3" w:rsidR="00971D90" w:rsidRPr="004550B0" w:rsidRDefault="00971D90" w:rsidP="00971D90">
            <w:pPr>
              <w:jc w:val="right"/>
              <w:rPr>
                <w:color w:val="000000" w:themeColor="text1"/>
                <w:sz w:val="22"/>
                <w:szCs w:val="22"/>
              </w:rPr>
            </w:pPr>
            <w:r w:rsidRPr="004550B0">
              <w:rPr>
                <w:color w:val="000000" w:themeColor="text1"/>
                <w:sz w:val="22"/>
                <w:szCs w:val="22"/>
              </w:rPr>
              <w:t>29</w:t>
            </w:r>
          </w:p>
        </w:tc>
        <w:tc>
          <w:tcPr>
            <w:tcW w:w="742" w:type="dxa"/>
            <w:shd w:val="clear" w:color="auto" w:fill="auto"/>
            <w:noWrap/>
            <w:vAlign w:val="bottom"/>
          </w:tcPr>
          <w:p w14:paraId="122CE537" w14:textId="32F7F899"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5F62180A" w14:textId="6E08C3D8" w:rsidR="00971D90" w:rsidRPr="004550B0" w:rsidRDefault="00971D90" w:rsidP="00971D90">
            <w:pPr>
              <w:jc w:val="right"/>
              <w:rPr>
                <w:color w:val="000000" w:themeColor="text1"/>
                <w:sz w:val="22"/>
                <w:szCs w:val="22"/>
              </w:rPr>
            </w:pPr>
            <w:r w:rsidRPr="004550B0">
              <w:rPr>
                <w:color w:val="000000" w:themeColor="text1"/>
                <w:sz w:val="22"/>
                <w:szCs w:val="22"/>
              </w:rPr>
              <w:t>40</w:t>
            </w:r>
          </w:p>
        </w:tc>
        <w:tc>
          <w:tcPr>
            <w:tcW w:w="742" w:type="dxa"/>
            <w:shd w:val="clear" w:color="auto" w:fill="auto"/>
            <w:noWrap/>
            <w:vAlign w:val="bottom"/>
          </w:tcPr>
          <w:p w14:paraId="51412627" w14:textId="614E337F"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4B617CEF" w14:textId="101A7D0F" w:rsidR="00971D90" w:rsidRPr="004550B0" w:rsidRDefault="00971D90" w:rsidP="00971D90">
            <w:pPr>
              <w:jc w:val="right"/>
              <w:rPr>
                <w:color w:val="000000" w:themeColor="text1"/>
                <w:sz w:val="22"/>
                <w:szCs w:val="22"/>
              </w:rPr>
            </w:pPr>
            <w:r w:rsidRPr="004550B0">
              <w:rPr>
                <w:color w:val="000000" w:themeColor="text1"/>
                <w:sz w:val="22"/>
                <w:szCs w:val="22"/>
              </w:rPr>
              <w:t>31</w:t>
            </w:r>
          </w:p>
        </w:tc>
        <w:tc>
          <w:tcPr>
            <w:tcW w:w="742" w:type="dxa"/>
            <w:shd w:val="clear" w:color="auto" w:fill="auto"/>
            <w:noWrap/>
            <w:vAlign w:val="bottom"/>
          </w:tcPr>
          <w:p w14:paraId="7602C3B3" w14:textId="633C6DD5"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31A92ED" w14:textId="204E65DD" w:rsidR="00971D90" w:rsidRPr="004550B0" w:rsidRDefault="00971D90" w:rsidP="00971D90">
            <w:pPr>
              <w:jc w:val="right"/>
              <w:rPr>
                <w:color w:val="000000" w:themeColor="text1"/>
                <w:sz w:val="22"/>
                <w:szCs w:val="22"/>
              </w:rPr>
            </w:pPr>
            <w:r w:rsidRPr="004550B0">
              <w:rPr>
                <w:color w:val="000000" w:themeColor="text1"/>
                <w:sz w:val="22"/>
                <w:szCs w:val="22"/>
              </w:rPr>
              <w:t>33</w:t>
            </w:r>
          </w:p>
        </w:tc>
        <w:tc>
          <w:tcPr>
            <w:tcW w:w="693" w:type="dxa"/>
            <w:shd w:val="clear" w:color="auto" w:fill="auto"/>
            <w:noWrap/>
            <w:vAlign w:val="bottom"/>
          </w:tcPr>
          <w:p w14:paraId="0D837354" w14:textId="7AA68ED2" w:rsidR="00971D90" w:rsidRPr="004550B0" w:rsidRDefault="00971D90" w:rsidP="00971D90">
            <w:pPr>
              <w:jc w:val="right"/>
              <w:rPr>
                <w:color w:val="000000" w:themeColor="text1"/>
                <w:sz w:val="22"/>
                <w:szCs w:val="22"/>
              </w:rPr>
            </w:pPr>
            <w:r w:rsidRPr="004550B0">
              <w:rPr>
                <w:color w:val="000000" w:themeColor="text1"/>
                <w:sz w:val="22"/>
                <w:szCs w:val="22"/>
              </w:rPr>
              <w:t>0.41</w:t>
            </w:r>
          </w:p>
        </w:tc>
        <w:tc>
          <w:tcPr>
            <w:tcW w:w="607" w:type="dxa"/>
            <w:shd w:val="clear" w:color="auto" w:fill="auto"/>
            <w:noWrap/>
            <w:vAlign w:val="bottom"/>
          </w:tcPr>
          <w:p w14:paraId="06EC2035" w14:textId="62C20FB0" w:rsidR="00971D90" w:rsidRPr="004550B0" w:rsidRDefault="00971D90" w:rsidP="00971D90">
            <w:pPr>
              <w:jc w:val="right"/>
              <w:rPr>
                <w:color w:val="000000" w:themeColor="text1"/>
                <w:sz w:val="22"/>
                <w:szCs w:val="22"/>
              </w:rPr>
            </w:pPr>
            <w:r w:rsidRPr="004550B0">
              <w:rPr>
                <w:color w:val="000000" w:themeColor="text1"/>
                <w:sz w:val="22"/>
                <w:szCs w:val="22"/>
              </w:rPr>
              <w:t>21</w:t>
            </w:r>
          </w:p>
        </w:tc>
        <w:tc>
          <w:tcPr>
            <w:tcW w:w="742" w:type="dxa"/>
            <w:shd w:val="clear" w:color="auto" w:fill="auto"/>
            <w:noWrap/>
            <w:vAlign w:val="bottom"/>
          </w:tcPr>
          <w:p w14:paraId="2B9C37B2" w14:textId="49E0C773"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2311621C" w14:textId="4F5071ED" w:rsidR="00971D90" w:rsidRPr="004550B0" w:rsidRDefault="00971D90" w:rsidP="00971D90">
            <w:pPr>
              <w:jc w:val="right"/>
              <w:rPr>
                <w:color w:val="000000" w:themeColor="text1"/>
                <w:sz w:val="22"/>
                <w:szCs w:val="22"/>
              </w:rPr>
            </w:pPr>
            <w:r w:rsidRPr="004550B0">
              <w:rPr>
                <w:color w:val="000000" w:themeColor="text1"/>
                <w:sz w:val="22"/>
                <w:szCs w:val="22"/>
              </w:rPr>
              <w:t>38</w:t>
            </w:r>
          </w:p>
        </w:tc>
        <w:tc>
          <w:tcPr>
            <w:tcW w:w="742" w:type="dxa"/>
            <w:shd w:val="clear" w:color="auto" w:fill="auto"/>
            <w:noWrap/>
            <w:vAlign w:val="bottom"/>
          </w:tcPr>
          <w:p w14:paraId="5389C748" w14:textId="5C2F6132" w:rsidR="00971D90" w:rsidRPr="004550B0" w:rsidRDefault="00971D90" w:rsidP="00971D90">
            <w:pPr>
              <w:jc w:val="right"/>
              <w:rPr>
                <w:color w:val="000000" w:themeColor="text1"/>
                <w:sz w:val="22"/>
                <w:szCs w:val="22"/>
              </w:rPr>
            </w:pPr>
            <w:r w:rsidRPr="004550B0">
              <w:rPr>
                <w:color w:val="000000" w:themeColor="text1"/>
                <w:sz w:val="22"/>
                <w:szCs w:val="22"/>
              </w:rPr>
              <w:t>0.56</w:t>
            </w:r>
          </w:p>
        </w:tc>
        <w:tc>
          <w:tcPr>
            <w:tcW w:w="681" w:type="dxa"/>
            <w:shd w:val="clear" w:color="auto" w:fill="auto"/>
            <w:noWrap/>
            <w:vAlign w:val="bottom"/>
          </w:tcPr>
          <w:p w14:paraId="67AF0792" w14:textId="20B09BAD" w:rsidR="00971D90" w:rsidRPr="004550B0" w:rsidRDefault="00971D90" w:rsidP="00971D90">
            <w:pPr>
              <w:jc w:val="right"/>
              <w:rPr>
                <w:color w:val="000000" w:themeColor="text1"/>
                <w:sz w:val="22"/>
                <w:szCs w:val="22"/>
              </w:rPr>
            </w:pPr>
            <w:r w:rsidRPr="004550B0">
              <w:rPr>
                <w:color w:val="000000" w:themeColor="text1"/>
                <w:sz w:val="22"/>
                <w:szCs w:val="22"/>
              </w:rPr>
              <w:t>4</w:t>
            </w:r>
          </w:p>
        </w:tc>
      </w:tr>
      <w:tr w:rsidR="00371D6C" w:rsidRPr="004550B0" w14:paraId="3044F10E" w14:textId="77777777" w:rsidTr="000A7E59">
        <w:trPr>
          <w:trHeight w:val="290"/>
        </w:trPr>
        <w:tc>
          <w:tcPr>
            <w:tcW w:w="1377" w:type="dxa"/>
            <w:shd w:val="clear" w:color="auto" w:fill="auto"/>
            <w:noWrap/>
            <w:vAlign w:val="bottom"/>
          </w:tcPr>
          <w:p w14:paraId="7A192239" w14:textId="3250ED87" w:rsidR="00971D90" w:rsidRPr="004550B0" w:rsidRDefault="00971D90" w:rsidP="00971D90">
            <w:pPr>
              <w:rPr>
                <w:color w:val="000000" w:themeColor="text1"/>
                <w:sz w:val="22"/>
                <w:szCs w:val="22"/>
              </w:rPr>
            </w:pPr>
            <w:r w:rsidRPr="004550B0">
              <w:rPr>
                <w:color w:val="000000" w:themeColor="text1"/>
                <w:sz w:val="22"/>
                <w:szCs w:val="22"/>
              </w:rPr>
              <w:t>Zimbabwe</w:t>
            </w:r>
          </w:p>
        </w:tc>
        <w:tc>
          <w:tcPr>
            <w:tcW w:w="656" w:type="dxa"/>
            <w:shd w:val="clear" w:color="auto" w:fill="auto"/>
            <w:noWrap/>
            <w:vAlign w:val="bottom"/>
          </w:tcPr>
          <w:p w14:paraId="3142E117" w14:textId="65B517ED" w:rsidR="00971D90" w:rsidRPr="004550B0" w:rsidRDefault="00971D90" w:rsidP="00971D90">
            <w:pPr>
              <w:jc w:val="right"/>
              <w:rPr>
                <w:color w:val="000000" w:themeColor="text1"/>
                <w:sz w:val="22"/>
                <w:szCs w:val="22"/>
              </w:rPr>
            </w:pPr>
            <w:r w:rsidRPr="004550B0">
              <w:rPr>
                <w:color w:val="000000" w:themeColor="text1"/>
                <w:sz w:val="22"/>
                <w:szCs w:val="22"/>
              </w:rPr>
              <w:t>2015</w:t>
            </w:r>
          </w:p>
        </w:tc>
        <w:tc>
          <w:tcPr>
            <w:tcW w:w="742" w:type="dxa"/>
            <w:shd w:val="clear" w:color="auto" w:fill="auto"/>
            <w:noWrap/>
            <w:vAlign w:val="bottom"/>
          </w:tcPr>
          <w:p w14:paraId="6DC1F6E9" w14:textId="77777777" w:rsidR="00971D90" w:rsidRPr="004550B0" w:rsidRDefault="00971D90" w:rsidP="00971D90">
            <w:pPr>
              <w:jc w:val="right"/>
              <w:rPr>
                <w:color w:val="000000" w:themeColor="text1"/>
                <w:sz w:val="22"/>
                <w:szCs w:val="22"/>
              </w:rPr>
            </w:pPr>
          </w:p>
        </w:tc>
        <w:tc>
          <w:tcPr>
            <w:tcW w:w="681" w:type="dxa"/>
            <w:shd w:val="clear" w:color="auto" w:fill="auto"/>
            <w:noWrap/>
            <w:vAlign w:val="bottom"/>
          </w:tcPr>
          <w:p w14:paraId="452A3464" w14:textId="77777777" w:rsidR="00971D90" w:rsidRPr="004550B0" w:rsidRDefault="00971D90" w:rsidP="00971D90">
            <w:pPr>
              <w:rPr>
                <w:color w:val="000000" w:themeColor="text1"/>
                <w:sz w:val="22"/>
                <w:szCs w:val="22"/>
              </w:rPr>
            </w:pPr>
          </w:p>
        </w:tc>
        <w:tc>
          <w:tcPr>
            <w:tcW w:w="742" w:type="dxa"/>
            <w:shd w:val="clear" w:color="auto" w:fill="auto"/>
            <w:noWrap/>
            <w:vAlign w:val="bottom"/>
          </w:tcPr>
          <w:p w14:paraId="7F28C1F5" w14:textId="6F63CEAA" w:rsidR="00971D90" w:rsidRPr="004550B0" w:rsidRDefault="00971D90" w:rsidP="00971D90">
            <w:pPr>
              <w:jc w:val="right"/>
              <w:rPr>
                <w:color w:val="000000" w:themeColor="text1"/>
                <w:sz w:val="22"/>
                <w:szCs w:val="22"/>
              </w:rPr>
            </w:pPr>
            <w:r w:rsidRPr="004550B0">
              <w:rPr>
                <w:color w:val="000000" w:themeColor="text1"/>
                <w:sz w:val="22"/>
                <w:szCs w:val="22"/>
              </w:rPr>
              <w:t>0.43</w:t>
            </w:r>
          </w:p>
        </w:tc>
        <w:tc>
          <w:tcPr>
            <w:tcW w:w="681" w:type="dxa"/>
            <w:shd w:val="clear" w:color="auto" w:fill="auto"/>
            <w:noWrap/>
            <w:vAlign w:val="bottom"/>
          </w:tcPr>
          <w:p w14:paraId="59A5C7D8" w14:textId="62FC3B5A"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47F07C6A" w14:textId="017DE59C"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81" w:type="dxa"/>
            <w:shd w:val="clear" w:color="auto" w:fill="auto"/>
            <w:noWrap/>
            <w:vAlign w:val="bottom"/>
          </w:tcPr>
          <w:p w14:paraId="6FE1CB44" w14:textId="55DE3317" w:rsidR="00971D90" w:rsidRPr="004550B0" w:rsidRDefault="00971D90" w:rsidP="00971D90">
            <w:pPr>
              <w:jc w:val="right"/>
              <w:rPr>
                <w:color w:val="000000" w:themeColor="text1"/>
                <w:sz w:val="22"/>
                <w:szCs w:val="22"/>
              </w:rPr>
            </w:pPr>
            <w:r w:rsidRPr="004550B0">
              <w:rPr>
                <w:color w:val="000000" w:themeColor="text1"/>
                <w:sz w:val="22"/>
                <w:szCs w:val="22"/>
              </w:rPr>
              <w:t>30</w:t>
            </w:r>
          </w:p>
        </w:tc>
        <w:tc>
          <w:tcPr>
            <w:tcW w:w="742" w:type="dxa"/>
            <w:shd w:val="clear" w:color="auto" w:fill="auto"/>
            <w:noWrap/>
            <w:vAlign w:val="bottom"/>
          </w:tcPr>
          <w:p w14:paraId="443FEAF6" w14:textId="485AD3A5" w:rsidR="00971D90" w:rsidRPr="004550B0" w:rsidRDefault="00971D90" w:rsidP="00971D90">
            <w:pPr>
              <w:jc w:val="right"/>
              <w:rPr>
                <w:color w:val="000000" w:themeColor="text1"/>
                <w:sz w:val="22"/>
                <w:szCs w:val="22"/>
              </w:rPr>
            </w:pPr>
            <w:r w:rsidRPr="004550B0">
              <w:rPr>
                <w:color w:val="000000" w:themeColor="text1"/>
                <w:sz w:val="22"/>
                <w:szCs w:val="22"/>
              </w:rPr>
              <w:t>0.44</w:t>
            </w:r>
          </w:p>
        </w:tc>
        <w:tc>
          <w:tcPr>
            <w:tcW w:w="681" w:type="dxa"/>
            <w:shd w:val="clear" w:color="auto" w:fill="auto"/>
            <w:noWrap/>
            <w:vAlign w:val="bottom"/>
          </w:tcPr>
          <w:p w14:paraId="6325B190" w14:textId="5F764186" w:rsidR="00971D90" w:rsidRPr="004550B0" w:rsidRDefault="00971D90" w:rsidP="00971D90">
            <w:pPr>
              <w:jc w:val="right"/>
              <w:rPr>
                <w:color w:val="000000" w:themeColor="text1"/>
                <w:sz w:val="22"/>
                <w:szCs w:val="22"/>
              </w:rPr>
            </w:pPr>
            <w:r w:rsidRPr="004550B0">
              <w:rPr>
                <w:color w:val="000000" w:themeColor="text1"/>
                <w:sz w:val="22"/>
                <w:szCs w:val="22"/>
              </w:rPr>
              <w:t>16</w:t>
            </w:r>
          </w:p>
        </w:tc>
        <w:tc>
          <w:tcPr>
            <w:tcW w:w="693" w:type="dxa"/>
            <w:shd w:val="clear" w:color="auto" w:fill="auto"/>
            <w:noWrap/>
            <w:vAlign w:val="bottom"/>
          </w:tcPr>
          <w:p w14:paraId="3819C51E" w14:textId="56BC90B0" w:rsidR="00971D90" w:rsidRPr="004550B0" w:rsidRDefault="00971D90" w:rsidP="00971D90">
            <w:pPr>
              <w:jc w:val="right"/>
              <w:rPr>
                <w:color w:val="000000" w:themeColor="text1"/>
                <w:sz w:val="22"/>
                <w:szCs w:val="22"/>
              </w:rPr>
            </w:pPr>
            <w:r w:rsidRPr="004550B0">
              <w:rPr>
                <w:color w:val="000000" w:themeColor="text1"/>
                <w:sz w:val="22"/>
                <w:szCs w:val="22"/>
              </w:rPr>
              <w:t>0.40</w:t>
            </w:r>
          </w:p>
        </w:tc>
        <w:tc>
          <w:tcPr>
            <w:tcW w:w="607" w:type="dxa"/>
            <w:shd w:val="clear" w:color="auto" w:fill="auto"/>
            <w:noWrap/>
            <w:vAlign w:val="bottom"/>
          </w:tcPr>
          <w:p w14:paraId="4FABE7A4" w14:textId="1B079611" w:rsidR="00971D90" w:rsidRPr="004550B0" w:rsidRDefault="00971D90" w:rsidP="00971D90">
            <w:pPr>
              <w:jc w:val="right"/>
              <w:rPr>
                <w:color w:val="000000" w:themeColor="text1"/>
                <w:sz w:val="22"/>
                <w:szCs w:val="22"/>
              </w:rPr>
            </w:pPr>
            <w:r w:rsidRPr="004550B0">
              <w:rPr>
                <w:color w:val="000000" w:themeColor="text1"/>
                <w:sz w:val="22"/>
                <w:szCs w:val="22"/>
              </w:rPr>
              <w:t>25</w:t>
            </w:r>
          </w:p>
        </w:tc>
        <w:tc>
          <w:tcPr>
            <w:tcW w:w="742" w:type="dxa"/>
            <w:shd w:val="clear" w:color="auto" w:fill="auto"/>
            <w:noWrap/>
            <w:vAlign w:val="bottom"/>
          </w:tcPr>
          <w:p w14:paraId="10E24CF5" w14:textId="0D14D3C2" w:rsidR="00971D90" w:rsidRPr="004550B0" w:rsidRDefault="00971D90" w:rsidP="00971D90">
            <w:pPr>
              <w:jc w:val="right"/>
              <w:rPr>
                <w:color w:val="000000" w:themeColor="text1"/>
                <w:sz w:val="22"/>
                <w:szCs w:val="22"/>
              </w:rPr>
            </w:pPr>
            <w:r w:rsidRPr="004550B0">
              <w:rPr>
                <w:color w:val="000000" w:themeColor="text1"/>
                <w:sz w:val="22"/>
                <w:szCs w:val="22"/>
              </w:rPr>
              <w:t>0.42</w:t>
            </w:r>
          </w:p>
        </w:tc>
        <w:tc>
          <w:tcPr>
            <w:tcW w:w="681" w:type="dxa"/>
            <w:shd w:val="clear" w:color="auto" w:fill="auto"/>
            <w:noWrap/>
            <w:vAlign w:val="bottom"/>
          </w:tcPr>
          <w:p w14:paraId="54AF0654" w14:textId="730C7B30" w:rsidR="00971D90" w:rsidRPr="004550B0" w:rsidRDefault="00971D90" w:rsidP="00971D90">
            <w:pPr>
              <w:jc w:val="right"/>
              <w:rPr>
                <w:color w:val="000000" w:themeColor="text1"/>
                <w:sz w:val="22"/>
                <w:szCs w:val="22"/>
              </w:rPr>
            </w:pPr>
            <w:r w:rsidRPr="004550B0">
              <w:rPr>
                <w:color w:val="000000" w:themeColor="text1"/>
                <w:sz w:val="22"/>
                <w:szCs w:val="22"/>
              </w:rPr>
              <w:t>22</w:t>
            </w:r>
          </w:p>
        </w:tc>
        <w:tc>
          <w:tcPr>
            <w:tcW w:w="742" w:type="dxa"/>
            <w:shd w:val="clear" w:color="auto" w:fill="auto"/>
            <w:noWrap/>
            <w:vAlign w:val="bottom"/>
          </w:tcPr>
          <w:p w14:paraId="5DFA82CD" w14:textId="40DEC5BE" w:rsidR="00971D90" w:rsidRPr="004550B0" w:rsidRDefault="00971D90" w:rsidP="00971D90">
            <w:pPr>
              <w:jc w:val="right"/>
              <w:rPr>
                <w:color w:val="000000" w:themeColor="text1"/>
                <w:sz w:val="22"/>
                <w:szCs w:val="22"/>
              </w:rPr>
            </w:pPr>
            <w:r w:rsidRPr="004550B0">
              <w:rPr>
                <w:color w:val="000000" w:themeColor="text1"/>
                <w:sz w:val="22"/>
                <w:szCs w:val="22"/>
              </w:rPr>
              <w:t>0.47</w:t>
            </w:r>
          </w:p>
        </w:tc>
        <w:tc>
          <w:tcPr>
            <w:tcW w:w="681" w:type="dxa"/>
            <w:shd w:val="clear" w:color="auto" w:fill="auto"/>
            <w:noWrap/>
            <w:vAlign w:val="bottom"/>
          </w:tcPr>
          <w:p w14:paraId="6E78EDBA" w14:textId="3D54D3AE" w:rsidR="00971D90" w:rsidRPr="004550B0" w:rsidRDefault="00971D90" w:rsidP="00971D90">
            <w:pPr>
              <w:jc w:val="right"/>
              <w:rPr>
                <w:color w:val="000000" w:themeColor="text1"/>
                <w:sz w:val="22"/>
                <w:szCs w:val="22"/>
              </w:rPr>
            </w:pPr>
            <w:r w:rsidRPr="004550B0">
              <w:rPr>
                <w:color w:val="000000" w:themeColor="text1"/>
                <w:sz w:val="22"/>
                <w:szCs w:val="22"/>
              </w:rPr>
              <w:t>13</w:t>
            </w:r>
          </w:p>
        </w:tc>
      </w:tr>
    </w:tbl>
    <w:p w14:paraId="63A747CD" w14:textId="77777777" w:rsidR="00A303E8" w:rsidRPr="004550B0" w:rsidRDefault="00A303E8" w:rsidP="00AB5066">
      <w:pPr>
        <w:rPr>
          <w:b/>
          <w:bCs/>
          <w:color w:val="000000" w:themeColor="text1"/>
        </w:rPr>
      </w:pPr>
    </w:p>
    <w:p w14:paraId="5A58A4C0" w14:textId="6EA36EC6" w:rsidR="00272A27" w:rsidRPr="004550B0" w:rsidRDefault="009B28DB" w:rsidP="008141D3">
      <w:pPr>
        <w:pStyle w:val="Heading2"/>
        <w:rPr>
          <w:color w:val="000000" w:themeColor="text1"/>
        </w:rPr>
      </w:pPr>
      <w:bookmarkStart w:id="379" w:name="_Toc48821346"/>
      <w:r w:rsidRPr="004550B0">
        <w:rPr>
          <w:color w:val="000000" w:themeColor="text1"/>
        </w:rPr>
        <w:t xml:space="preserve">Appendix </w:t>
      </w:r>
      <w:r w:rsidR="0058233D" w:rsidRPr="004550B0">
        <w:rPr>
          <w:color w:val="000000" w:themeColor="text1"/>
        </w:rPr>
        <w:t>C</w:t>
      </w:r>
      <w:bookmarkEnd w:id="379"/>
    </w:p>
    <w:p w14:paraId="27E472A4" w14:textId="77777777" w:rsidR="00263209" w:rsidRPr="004550B0" w:rsidRDefault="00263209" w:rsidP="00BA775C">
      <w:pPr>
        <w:rPr>
          <w:color w:val="000000" w:themeColor="text1"/>
        </w:rPr>
      </w:pPr>
    </w:p>
    <w:p w14:paraId="4911C955" w14:textId="27E8C916" w:rsidR="00A53A86" w:rsidRPr="004550B0" w:rsidRDefault="001823AC" w:rsidP="00741FBD">
      <w:pPr>
        <w:rPr>
          <w:b/>
          <w:bCs/>
          <w:color w:val="000000" w:themeColor="text1"/>
        </w:rPr>
      </w:pPr>
      <w:bookmarkStart w:id="380" w:name="_Toc48762434"/>
      <w:bookmarkStart w:id="381" w:name="_Toc59571668"/>
      <w:r w:rsidRPr="004550B0">
        <w:rPr>
          <w:b/>
          <w:bCs/>
          <w:color w:val="000000" w:themeColor="text1"/>
        </w:rPr>
        <w:t xml:space="preserve">Table C- </w:t>
      </w:r>
      <w:r w:rsidRPr="004550B0">
        <w:rPr>
          <w:b/>
          <w:bCs/>
          <w:color w:val="000000" w:themeColor="text1"/>
        </w:rPr>
        <w:fldChar w:fldCharType="begin"/>
      </w:r>
      <w:r w:rsidRPr="004550B0">
        <w:rPr>
          <w:b/>
          <w:bCs/>
          <w:color w:val="000000" w:themeColor="text1"/>
        </w:rPr>
        <w:instrText xml:space="preserve"> SEQ Table_C- \* ARABIC </w:instrText>
      </w:r>
      <w:r w:rsidRPr="004550B0">
        <w:rPr>
          <w:b/>
          <w:bCs/>
          <w:color w:val="000000" w:themeColor="text1"/>
        </w:rPr>
        <w:fldChar w:fldCharType="separate"/>
      </w:r>
      <w:r w:rsidRPr="004550B0">
        <w:rPr>
          <w:b/>
          <w:bCs/>
          <w:noProof/>
          <w:color w:val="000000" w:themeColor="text1"/>
        </w:rPr>
        <w:t>1</w:t>
      </w:r>
      <w:r w:rsidRPr="004550B0">
        <w:rPr>
          <w:b/>
          <w:bCs/>
          <w:color w:val="000000" w:themeColor="text1"/>
        </w:rPr>
        <w:fldChar w:fldCharType="end"/>
      </w:r>
      <w:r w:rsidRPr="004550B0">
        <w:rPr>
          <w:b/>
          <w:bCs/>
          <w:color w:val="000000" w:themeColor="text1"/>
        </w:rPr>
        <w:t xml:space="preserve"> List of Countries Studied in Different Models</w:t>
      </w:r>
      <w:bookmarkEnd w:id="380"/>
      <w:bookmarkEnd w:id="381"/>
    </w:p>
    <w:p w14:paraId="287729DC" w14:textId="7E8DA0BA" w:rsidR="00263209" w:rsidRPr="004550B0" w:rsidRDefault="00263209" w:rsidP="00741FBD">
      <w:pPr>
        <w:rPr>
          <w:b/>
          <w:bCs/>
          <w:color w:val="000000" w:themeColor="text1"/>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17"/>
        <w:gridCol w:w="1764"/>
        <w:gridCol w:w="1090"/>
        <w:gridCol w:w="1179"/>
        <w:gridCol w:w="1047"/>
        <w:gridCol w:w="1104"/>
        <w:gridCol w:w="1174"/>
        <w:gridCol w:w="1179"/>
        <w:gridCol w:w="1096"/>
        <w:gridCol w:w="1104"/>
        <w:gridCol w:w="1047"/>
      </w:tblGrid>
      <w:tr w:rsidR="00371D6C" w:rsidRPr="004550B0" w14:paraId="4E2CBA4D" w14:textId="77777777" w:rsidTr="005B473F">
        <w:trPr>
          <w:trHeight w:val="20"/>
        </w:trPr>
        <w:tc>
          <w:tcPr>
            <w:tcW w:w="5400" w:type="dxa"/>
            <w:gridSpan w:val="3"/>
            <w:shd w:val="clear" w:color="auto" w:fill="auto"/>
            <w:vAlign w:val="center"/>
          </w:tcPr>
          <w:p w14:paraId="1DCEC512" w14:textId="0D7436C5" w:rsidR="002D4209" w:rsidRPr="004550B0" w:rsidRDefault="002D4209" w:rsidP="002D4209">
            <w:pPr>
              <w:rPr>
                <w:color w:val="000000" w:themeColor="text1"/>
                <w:sz w:val="18"/>
                <w:szCs w:val="18"/>
              </w:rPr>
            </w:pPr>
            <w:r w:rsidRPr="004550B0">
              <w:rPr>
                <w:b/>
                <w:bCs/>
                <w:color w:val="000000" w:themeColor="text1"/>
                <w:sz w:val="18"/>
                <w:szCs w:val="18"/>
              </w:rPr>
              <w:t>Decomposing Inequality of Income</w:t>
            </w:r>
          </w:p>
        </w:tc>
        <w:tc>
          <w:tcPr>
            <w:tcW w:w="5400" w:type="dxa"/>
            <w:gridSpan w:val="5"/>
            <w:shd w:val="clear" w:color="auto" w:fill="auto"/>
            <w:vAlign w:val="center"/>
          </w:tcPr>
          <w:p w14:paraId="3524B162" w14:textId="0602788B" w:rsidR="002D4209" w:rsidRPr="004550B0" w:rsidRDefault="002D4209" w:rsidP="002D4209">
            <w:pPr>
              <w:rPr>
                <w:color w:val="000000" w:themeColor="text1"/>
                <w:sz w:val="18"/>
                <w:szCs w:val="18"/>
              </w:rPr>
            </w:pPr>
            <w:r w:rsidRPr="004550B0">
              <w:rPr>
                <w:b/>
                <w:bCs/>
                <w:color w:val="000000" w:themeColor="text1"/>
                <w:sz w:val="18"/>
                <w:szCs w:val="18"/>
              </w:rPr>
              <w:t>Inequality of Opportunities and Social Cohesion</w:t>
            </w:r>
          </w:p>
        </w:tc>
        <w:tc>
          <w:tcPr>
            <w:tcW w:w="5400" w:type="dxa"/>
            <w:gridSpan w:val="4"/>
            <w:shd w:val="clear" w:color="auto" w:fill="auto"/>
            <w:vAlign w:val="center"/>
          </w:tcPr>
          <w:p w14:paraId="4395355B" w14:textId="0F8932F1" w:rsidR="002D4209" w:rsidRPr="004550B0" w:rsidRDefault="002D4209" w:rsidP="002D4209">
            <w:pPr>
              <w:rPr>
                <w:color w:val="000000" w:themeColor="text1"/>
                <w:sz w:val="18"/>
                <w:szCs w:val="18"/>
              </w:rPr>
            </w:pPr>
            <w:r w:rsidRPr="004550B0">
              <w:rPr>
                <w:b/>
                <w:bCs/>
                <w:color w:val="000000" w:themeColor="text1"/>
                <w:sz w:val="18"/>
                <w:szCs w:val="18"/>
              </w:rPr>
              <w:t>Social Cohesion and Econoc Growth 2sls/3sls</w:t>
            </w:r>
          </w:p>
        </w:tc>
      </w:tr>
      <w:tr w:rsidR="00371D6C" w:rsidRPr="004550B0" w14:paraId="10A5C559" w14:textId="77777777" w:rsidTr="005B473F">
        <w:trPr>
          <w:trHeight w:val="20"/>
        </w:trPr>
        <w:tc>
          <w:tcPr>
            <w:tcW w:w="5400" w:type="dxa"/>
            <w:shd w:val="clear" w:color="auto" w:fill="auto"/>
            <w:vAlign w:val="center"/>
          </w:tcPr>
          <w:p w14:paraId="5CEE4AD5" w14:textId="145A625D" w:rsidR="002D4209" w:rsidRPr="004550B0" w:rsidRDefault="002D4209" w:rsidP="002D4209">
            <w:pPr>
              <w:rPr>
                <w:color w:val="000000" w:themeColor="text1"/>
                <w:sz w:val="18"/>
                <w:szCs w:val="18"/>
              </w:rPr>
            </w:pPr>
            <w:r w:rsidRPr="004550B0">
              <w:rPr>
                <w:b/>
                <w:bCs/>
                <w:i/>
                <w:iCs/>
                <w:color w:val="000000" w:themeColor="text1"/>
                <w:sz w:val="18"/>
                <w:szCs w:val="18"/>
              </w:rPr>
              <w:t>IGM MODEL</w:t>
            </w:r>
          </w:p>
        </w:tc>
        <w:tc>
          <w:tcPr>
            <w:tcW w:w="5400" w:type="dxa"/>
            <w:shd w:val="clear" w:color="auto" w:fill="auto"/>
            <w:vAlign w:val="center"/>
          </w:tcPr>
          <w:p w14:paraId="3CB9ACB0" w14:textId="7A81D95C" w:rsidR="002D4209" w:rsidRPr="004550B0" w:rsidRDefault="002D4209" w:rsidP="002D4209">
            <w:pPr>
              <w:rPr>
                <w:color w:val="000000" w:themeColor="text1"/>
                <w:sz w:val="18"/>
                <w:szCs w:val="18"/>
              </w:rPr>
            </w:pPr>
            <w:r w:rsidRPr="004550B0">
              <w:rPr>
                <w:b/>
                <w:bCs/>
                <w:i/>
                <w:iCs/>
                <w:color w:val="000000" w:themeColor="text1"/>
                <w:sz w:val="18"/>
                <w:szCs w:val="18"/>
              </w:rPr>
              <w:t>SOCIOECO./ SOCIAL/ GENDER/ GEO EXCLUSION MODELS</w:t>
            </w:r>
          </w:p>
        </w:tc>
        <w:tc>
          <w:tcPr>
            <w:tcW w:w="5400" w:type="dxa"/>
            <w:shd w:val="clear" w:color="auto" w:fill="auto"/>
            <w:vAlign w:val="center"/>
          </w:tcPr>
          <w:p w14:paraId="3A22B793" w14:textId="5135DDC7" w:rsidR="002D4209" w:rsidRPr="004550B0" w:rsidRDefault="002D4209" w:rsidP="002D4209">
            <w:pPr>
              <w:rPr>
                <w:color w:val="000000" w:themeColor="text1"/>
                <w:sz w:val="18"/>
                <w:szCs w:val="18"/>
              </w:rPr>
            </w:pPr>
            <w:r w:rsidRPr="004550B0">
              <w:rPr>
                <w:b/>
                <w:bCs/>
                <w:i/>
                <w:iCs/>
                <w:color w:val="000000" w:themeColor="text1"/>
                <w:sz w:val="18"/>
                <w:szCs w:val="18"/>
              </w:rPr>
              <w:t>POLTICAL EXCLUSION  MODEL</w:t>
            </w:r>
          </w:p>
        </w:tc>
        <w:tc>
          <w:tcPr>
            <w:tcW w:w="5400" w:type="dxa"/>
            <w:shd w:val="clear" w:color="auto" w:fill="auto"/>
            <w:vAlign w:val="center"/>
          </w:tcPr>
          <w:p w14:paraId="60E961DC" w14:textId="1B42EBF7" w:rsidR="002D4209" w:rsidRPr="004550B0" w:rsidRDefault="002D4209" w:rsidP="002D4209">
            <w:pPr>
              <w:rPr>
                <w:color w:val="000000" w:themeColor="text1"/>
                <w:sz w:val="18"/>
                <w:szCs w:val="18"/>
              </w:rPr>
            </w:pPr>
            <w:r w:rsidRPr="004550B0">
              <w:rPr>
                <w:b/>
                <w:bCs/>
                <w:i/>
                <w:iCs/>
                <w:color w:val="000000" w:themeColor="text1"/>
                <w:sz w:val="18"/>
                <w:szCs w:val="18"/>
              </w:rPr>
              <w:t>ETHNIC DIVERSITY MODEL</w:t>
            </w:r>
          </w:p>
        </w:tc>
        <w:tc>
          <w:tcPr>
            <w:tcW w:w="5400" w:type="dxa"/>
            <w:shd w:val="clear" w:color="auto" w:fill="auto"/>
            <w:vAlign w:val="center"/>
          </w:tcPr>
          <w:p w14:paraId="745C1E7E" w14:textId="4F1AACEE" w:rsidR="002D4209" w:rsidRPr="004550B0" w:rsidRDefault="002D4209" w:rsidP="002D4209">
            <w:pPr>
              <w:rPr>
                <w:color w:val="000000" w:themeColor="text1"/>
                <w:sz w:val="18"/>
                <w:szCs w:val="18"/>
              </w:rPr>
            </w:pPr>
            <w:r w:rsidRPr="004550B0">
              <w:rPr>
                <w:b/>
                <w:bCs/>
                <w:i/>
                <w:iCs/>
                <w:color w:val="000000" w:themeColor="text1"/>
                <w:sz w:val="18"/>
                <w:szCs w:val="18"/>
              </w:rPr>
              <w:t>INEQUALITY OF INCOME</w:t>
            </w:r>
          </w:p>
        </w:tc>
        <w:tc>
          <w:tcPr>
            <w:tcW w:w="5400" w:type="dxa"/>
            <w:shd w:val="clear" w:color="auto" w:fill="auto"/>
            <w:vAlign w:val="center"/>
          </w:tcPr>
          <w:p w14:paraId="0D0AC55B" w14:textId="649FB798" w:rsidR="002D4209" w:rsidRPr="004550B0" w:rsidRDefault="002D4209" w:rsidP="002D4209">
            <w:pPr>
              <w:rPr>
                <w:color w:val="000000" w:themeColor="text1"/>
                <w:sz w:val="18"/>
                <w:szCs w:val="18"/>
              </w:rPr>
            </w:pPr>
            <w:r w:rsidRPr="004550B0">
              <w:rPr>
                <w:b/>
                <w:bCs/>
                <w:i/>
                <w:iCs/>
                <w:color w:val="000000" w:themeColor="text1"/>
                <w:sz w:val="18"/>
                <w:szCs w:val="18"/>
              </w:rPr>
              <w:t>IGM IOP MODEL</w:t>
            </w:r>
          </w:p>
        </w:tc>
        <w:tc>
          <w:tcPr>
            <w:tcW w:w="5400" w:type="dxa"/>
            <w:shd w:val="clear" w:color="auto" w:fill="auto"/>
            <w:vAlign w:val="center"/>
          </w:tcPr>
          <w:p w14:paraId="7141F804" w14:textId="59A38B65" w:rsidR="002D4209" w:rsidRPr="004550B0" w:rsidRDefault="002D4209" w:rsidP="002D4209">
            <w:pPr>
              <w:rPr>
                <w:color w:val="000000" w:themeColor="text1"/>
                <w:sz w:val="18"/>
                <w:szCs w:val="18"/>
              </w:rPr>
            </w:pPr>
            <w:r w:rsidRPr="004550B0">
              <w:rPr>
                <w:b/>
                <w:bCs/>
                <w:i/>
                <w:iCs/>
                <w:color w:val="000000" w:themeColor="text1"/>
                <w:sz w:val="18"/>
                <w:szCs w:val="18"/>
              </w:rPr>
              <w:t>SOCIOECO./ SOCIAL/ GENDER/ GEO IOP MODELS</w:t>
            </w:r>
          </w:p>
        </w:tc>
        <w:tc>
          <w:tcPr>
            <w:tcW w:w="5400" w:type="dxa"/>
            <w:shd w:val="clear" w:color="auto" w:fill="auto"/>
            <w:vAlign w:val="center"/>
          </w:tcPr>
          <w:p w14:paraId="0AD4A7FE" w14:textId="2010B8AB" w:rsidR="002D4209" w:rsidRPr="004550B0" w:rsidRDefault="002D4209" w:rsidP="002D4209">
            <w:pPr>
              <w:rPr>
                <w:color w:val="000000" w:themeColor="text1"/>
                <w:sz w:val="18"/>
                <w:szCs w:val="18"/>
              </w:rPr>
            </w:pPr>
            <w:r w:rsidRPr="004550B0">
              <w:rPr>
                <w:b/>
                <w:bCs/>
                <w:i/>
                <w:iCs/>
                <w:color w:val="000000" w:themeColor="text1"/>
                <w:sz w:val="18"/>
                <w:szCs w:val="18"/>
              </w:rPr>
              <w:t>POLTICAL IOP  MODEL </w:t>
            </w:r>
          </w:p>
        </w:tc>
        <w:tc>
          <w:tcPr>
            <w:tcW w:w="5400" w:type="dxa"/>
            <w:shd w:val="clear" w:color="auto" w:fill="auto"/>
            <w:vAlign w:val="center"/>
          </w:tcPr>
          <w:p w14:paraId="1B3D7C8A" w14:textId="09940A58" w:rsidR="002D4209" w:rsidRPr="004550B0" w:rsidRDefault="002D4209" w:rsidP="002D4209">
            <w:pPr>
              <w:rPr>
                <w:color w:val="000000" w:themeColor="text1"/>
                <w:sz w:val="18"/>
                <w:szCs w:val="18"/>
              </w:rPr>
            </w:pPr>
            <w:r w:rsidRPr="004550B0">
              <w:rPr>
                <w:b/>
                <w:bCs/>
                <w:i/>
                <w:iCs/>
                <w:color w:val="000000" w:themeColor="text1"/>
                <w:sz w:val="18"/>
                <w:szCs w:val="18"/>
              </w:rPr>
              <w:t>INEQUALITY OF INCOME</w:t>
            </w:r>
          </w:p>
        </w:tc>
        <w:tc>
          <w:tcPr>
            <w:tcW w:w="5400" w:type="dxa"/>
            <w:shd w:val="clear" w:color="auto" w:fill="auto"/>
            <w:vAlign w:val="center"/>
          </w:tcPr>
          <w:p w14:paraId="20DF75A1" w14:textId="0F5D7BDC" w:rsidR="002D4209" w:rsidRPr="004550B0" w:rsidRDefault="002D4209" w:rsidP="002D4209">
            <w:pPr>
              <w:rPr>
                <w:color w:val="000000" w:themeColor="text1"/>
                <w:sz w:val="18"/>
                <w:szCs w:val="18"/>
              </w:rPr>
            </w:pPr>
            <w:r w:rsidRPr="004550B0">
              <w:rPr>
                <w:b/>
                <w:bCs/>
                <w:i/>
                <w:iCs/>
                <w:color w:val="000000" w:themeColor="text1"/>
                <w:sz w:val="18"/>
                <w:szCs w:val="18"/>
              </w:rPr>
              <w:t>IGM IOP MODEL</w:t>
            </w:r>
          </w:p>
        </w:tc>
        <w:tc>
          <w:tcPr>
            <w:tcW w:w="5400" w:type="dxa"/>
            <w:shd w:val="clear" w:color="auto" w:fill="auto"/>
            <w:vAlign w:val="center"/>
          </w:tcPr>
          <w:p w14:paraId="37B05D82" w14:textId="05D8407D" w:rsidR="002D4209" w:rsidRPr="004550B0" w:rsidRDefault="002D4209" w:rsidP="002D4209">
            <w:pPr>
              <w:rPr>
                <w:color w:val="000000" w:themeColor="text1"/>
                <w:sz w:val="18"/>
                <w:szCs w:val="18"/>
              </w:rPr>
            </w:pPr>
            <w:r w:rsidRPr="004550B0">
              <w:rPr>
                <w:b/>
                <w:bCs/>
                <w:i/>
                <w:iCs/>
                <w:color w:val="000000" w:themeColor="text1"/>
                <w:sz w:val="18"/>
                <w:szCs w:val="18"/>
              </w:rPr>
              <w:t>SOCIOECO./ SOCIAL/ GENDER/ GEO IOP MODELS.</w:t>
            </w:r>
          </w:p>
        </w:tc>
        <w:tc>
          <w:tcPr>
            <w:tcW w:w="5400" w:type="dxa"/>
            <w:shd w:val="clear" w:color="auto" w:fill="auto"/>
            <w:vAlign w:val="center"/>
          </w:tcPr>
          <w:p w14:paraId="04000AAA" w14:textId="4F5E96E7" w:rsidR="002D4209" w:rsidRPr="004550B0" w:rsidRDefault="002D4209" w:rsidP="002D4209">
            <w:pPr>
              <w:rPr>
                <w:color w:val="000000" w:themeColor="text1"/>
                <w:sz w:val="18"/>
                <w:szCs w:val="18"/>
              </w:rPr>
            </w:pPr>
            <w:r w:rsidRPr="004550B0">
              <w:rPr>
                <w:b/>
                <w:bCs/>
                <w:i/>
                <w:iCs/>
                <w:color w:val="000000" w:themeColor="text1"/>
                <w:sz w:val="18"/>
                <w:szCs w:val="18"/>
              </w:rPr>
              <w:t>POLTICAL IOP MODEL</w:t>
            </w:r>
          </w:p>
        </w:tc>
      </w:tr>
      <w:tr w:rsidR="00371D6C" w:rsidRPr="004550B0" w14:paraId="61EBA8F0" w14:textId="77777777" w:rsidTr="005B473F">
        <w:trPr>
          <w:trHeight w:val="20"/>
        </w:trPr>
        <w:tc>
          <w:tcPr>
            <w:tcW w:w="5400" w:type="dxa"/>
            <w:shd w:val="clear" w:color="auto" w:fill="auto"/>
            <w:vAlign w:val="center"/>
            <w:hideMark/>
          </w:tcPr>
          <w:p w14:paraId="124CD477" w14:textId="3D8A407D"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hideMark/>
          </w:tcPr>
          <w:p w14:paraId="287F87C3" w14:textId="48996880"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hideMark/>
          </w:tcPr>
          <w:p w14:paraId="3F8815F6" w14:textId="100DB7F4"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hideMark/>
          </w:tcPr>
          <w:p w14:paraId="62BF5B34" w14:textId="12E5916E" w:rsidR="002D4209" w:rsidRPr="004550B0" w:rsidRDefault="002D4209" w:rsidP="002D4209">
            <w:pPr>
              <w:rPr>
                <w:color w:val="000000" w:themeColor="text1"/>
                <w:sz w:val="18"/>
                <w:szCs w:val="18"/>
              </w:rPr>
            </w:pPr>
            <w:r w:rsidRPr="004550B0">
              <w:rPr>
                <w:color w:val="000000" w:themeColor="text1"/>
                <w:sz w:val="18"/>
                <w:szCs w:val="18"/>
              </w:rPr>
              <w:t>Angola</w:t>
            </w:r>
          </w:p>
        </w:tc>
        <w:tc>
          <w:tcPr>
            <w:tcW w:w="5400" w:type="dxa"/>
            <w:shd w:val="clear" w:color="auto" w:fill="auto"/>
            <w:vAlign w:val="center"/>
            <w:hideMark/>
          </w:tcPr>
          <w:p w14:paraId="621AB5C0" w14:textId="4EA0DC75" w:rsidR="002D4209" w:rsidRPr="004550B0" w:rsidRDefault="002D4209" w:rsidP="002D4209">
            <w:pPr>
              <w:rPr>
                <w:color w:val="000000" w:themeColor="text1"/>
                <w:sz w:val="18"/>
                <w:szCs w:val="18"/>
              </w:rPr>
            </w:pPr>
            <w:r w:rsidRPr="004550B0">
              <w:rPr>
                <w:color w:val="000000" w:themeColor="text1"/>
                <w:sz w:val="18"/>
                <w:szCs w:val="18"/>
              </w:rPr>
              <w:t>Angola</w:t>
            </w:r>
          </w:p>
        </w:tc>
        <w:tc>
          <w:tcPr>
            <w:tcW w:w="5400" w:type="dxa"/>
            <w:shd w:val="clear" w:color="auto" w:fill="auto"/>
            <w:vAlign w:val="center"/>
            <w:hideMark/>
          </w:tcPr>
          <w:p w14:paraId="35BB7B1D" w14:textId="1B768B7D"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746EE4BE" w14:textId="68FEF660"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tcPr>
          <w:p w14:paraId="5D4A4BBA" w14:textId="3A87ADAE"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tcPr>
          <w:p w14:paraId="0647FE68" w14:textId="70534165"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tcPr>
          <w:p w14:paraId="12F79B79" w14:textId="45A40156"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40143392" w14:textId="473B8653"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tcPr>
          <w:p w14:paraId="620B2DDF" w14:textId="10DC5AAD" w:rsidR="002D4209" w:rsidRPr="004550B0" w:rsidRDefault="002D4209" w:rsidP="002D4209">
            <w:pPr>
              <w:rPr>
                <w:color w:val="000000" w:themeColor="text1"/>
                <w:sz w:val="18"/>
                <w:szCs w:val="18"/>
              </w:rPr>
            </w:pPr>
            <w:r w:rsidRPr="004550B0">
              <w:rPr>
                <w:color w:val="000000" w:themeColor="text1"/>
                <w:sz w:val="18"/>
                <w:szCs w:val="18"/>
              </w:rPr>
              <w:t>Armenia</w:t>
            </w:r>
          </w:p>
        </w:tc>
      </w:tr>
      <w:tr w:rsidR="00371D6C" w:rsidRPr="004550B0" w14:paraId="07E6C920" w14:textId="77777777" w:rsidTr="005B473F">
        <w:trPr>
          <w:trHeight w:val="20"/>
        </w:trPr>
        <w:tc>
          <w:tcPr>
            <w:tcW w:w="5400" w:type="dxa"/>
            <w:shd w:val="clear" w:color="auto" w:fill="auto"/>
            <w:vAlign w:val="center"/>
            <w:hideMark/>
          </w:tcPr>
          <w:p w14:paraId="28BCF2BB" w14:textId="4855894B"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73B8A6DA" w14:textId="304E353B"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hideMark/>
          </w:tcPr>
          <w:p w14:paraId="0DE5FEDF" w14:textId="5FDE3811"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hideMark/>
          </w:tcPr>
          <w:p w14:paraId="4B6F6649" w14:textId="56592897" w:rsidR="002D4209" w:rsidRPr="004550B0" w:rsidRDefault="002D4209" w:rsidP="002D4209">
            <w:pPr>
              <w:rPr>
                <w:color w:val="000000" w:themeColor="text1"/>
                <w:sz w:val="18"/>
                <w:szCs w:val="18"/>
              </w:rPr>
            </w:pPr>
            <w:r w:rsidRPr="004550B0">
              <w:rPr>
                <w:color w:val="000000" w:themeColor="text1"/>
                <w:sz w:val="18"/>
                <w:szCs w:val="18"/>
              </w:rPr>
              <w:t>Antigua and Barbuda</w:t>
            </w:r>
          </w:p>
        </w:tc>
        <w:tc>
          <w:tcPr>
            <w:tcW w:w="5400" w:type="dxa"/>
            <w:shd w:val="clear" w:color="auto" w:fill="auto"/>
            <w:vAlign w:val="center"/>
            <w:hideMark/>
          </w:tcPr>
          <w:p w14:paraId="0BB3DDFB" w14:textId="3119BF10" w:rsidR="002D4209" w:rsidRPr="004550B0" w:rsidRDefault="002D4209" w:rsidP="002D4209">
            <w:pPr>
              <w:rPr>
                <w:color w:val="000000" w:themeColor="text1"/>
                <w:sz w:val="18"/>
                <w:szCs w:val="18"/>
              </w:rPr>
            </w:pPr>
            <w:r w:rsidRPr="004550B0">
              <w:rPr>
                <w:color w:val="000000" w:themeColor="text1"/>
                <w:sz w:val="18"/>
                <w:szCs w:val="18"/>
              </w:rPr>
              <w:t>Argentina</w:t>
            </w:r>
          </w:p>
        </w:tc>
        <w:tc>
          <w:tcPr>
            <w:tcW w:w="5400" w:type="dxa"/>
            <w:shd w:val="clear" w:color="auto" w:fill="auto"/>
            <w:vAlign w:val="center"/>
            <w:hideMark/>
          </w:tcPr>
          <w:p w14:paraId="0E57A966" w14:textId="40D10E88"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tcPr>
          <w:p w14:paraId="540A5EE8" w14:textId="14BA94A9"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tcPr>
          <w:p w14:paraId="2CE7D49B" w14:textId="12593402"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tcPr>
          <w:p w14:paraId="54D40E7B" w14:textId="6F54CCDE"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tcPr>
          <w:p w14:paraId="663C6C28" w14:textId="0D78DF96"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tcPr>
          <w:p w14:paraId="370E34D1" w14:textId="618A87C1"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tcPr>
          <w:p w14:paraId="370CFA30" w14:textId="44D6869A" w:rsidR="002D4209" w:rsidRPr="004550B0" w:rsidRDefault="002D4209" w:rsidP="002D4209">
            <w:pPr>
              <w:rPr>
                <w:color w:val="000000" w:themeColor="text1"/>
                <w:sz w:val="18"/>
                <w:szCs w:val="18"/>
              </w:rPr>
            </w:pPr>
            <w:r w:rsidRPr="004550B0">
              <w:rPr>
                <w:color w:val="000000" w:themeColor="text1"/>
                <w:sz w:val="18"/>
                <w:szCs w:val="18"/>
              </w:rPr>
              <w:t>Australia</w:t>
            </w:r>
          </w:p>
        </w:tc>
      </w:tr>
      <w:tr w:rsidR="00371D6C" w:rsidRPr="004550B0" w14:paraId="26E53353" w14:textId="77777777" w:rsidTr="005B473F">
        <w:trPr>
          <w:trHeight w:val="20"/>
        </w:trPr>
        <w:tc>
          <w:tcPr>
            <w:tcW w:w="5400" w:type="dxa"/>
            <w:shd w:val="clear" w:color="auto" w:fill="auto"/>
            <w:vAlign w:val="center"/>
            <w:hideMark/>
          </w:tcPr>
          <w:p w14:paraId="3BBE8141" w14:textId="31EBD4E7"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16717009" w14:textId="7E80AD03"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hideMark/>
          </w:tcPr>
          <w:p w14:paraId="18E3BF72" w14:textId="50C58DE9"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hideMark/>
          </w:tcPr>
          <w:p w14:paraId="74343866" w14:textId="0AC62436" w:rsidR="002D4209" w:rsidRPr="004550B0" w:rsidRDefault="002D4209" w:rsidP="002D4209">
            <w:pPr>
              <w:rPr>
                <w:color w:val="000000" w:themeColor="text1"/>
                <w:sz w:val="18"/>
                <w:szCs w:val="18"/>
              </w:rPr>
            </w:pPr>
            <w:r w:rsidRPr="004550B0">
              <w:rPr>
                <w:color w:val="000000" w:themeColor="text1"/>
                <w:sz w:val="18"/>
                <w:szCs w:val="18"/>
              </w:rPr>
              <w:t>Argentina</w:t>
            </w:r>
          </w:p>
        </w:tc>
        <w:tc>
          <w:tcPr>
            <w:tcW w:w="5400" w:type="dxa"/>
            <w:shd w:val="clear" w:color="auto" w:fill="auto"/>
            <w:vAlign w:val="center"/>
            <w:hideMark/>
          </w:tcPr>
          <w:p w14:paraId="1264A5E8" w14:textId="245BF112"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hideMark/>
          </w:tcPr>
          <w:p w14:paraId="3A3D6AB5" w14:textId="7792D358"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tcPr>
          <w:p w14:paraId="613368C9" w14:textId="0872AB04"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0C47C85B" w14:textId="47637D55"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38DDFCA9" w14:textId="020CF3CE"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3732C2AD" w14:textId="6B4736EE"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tcPr>
          <w:p w14:paraId="3163342D" w14:textId="4C92769C"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tcPr>
          <w:p w14:paraId="45D56735" w14:textId="208F5BF2" w:rsidR="002D4209" w:rsidRPr="004550B0" w:rsidRDefault="002D4209" w:rsidP="002D4209">
            <w:pPr>
              <w:rPr>
                <w:color w:val="000000" w:themeColor="text1"/>
                <w:sz w:val="18"/>
                <w:szCs w:val="18"/>
              </w:rPr>
            </w:pPr>
            <w:r w:rsidRPr="004550B0">
              <w:rPr>
                <w:color w:val="000000" w:themeColor="text1"/>
                <w:sz w:val="18"/>
                <w:szCs w:val="18"/>
              </w:rPr>
              <w:t>Austria</w:t>
            </w:r>
          </w:p>
        </w:tc>
      </w:tr>
      <w:tr w:rsidR="00371D6C" w:rsidRPr="004550B0" w14:paraId="11F0B0E4" w14:textId="77777777" w:rsidTr="005B473F">
        <w:trPr>
          <w:trHeight w:val="20"/>
        </w:trPr>
        <w:tc>
          <w:tcPr>
            <w:tcW w:w="5400" w:type="dxa"/>
            <w:shd w:val="clear" w:color="auto" w:fill="auto"/>
            <w:vAlign w:val="center"/>
            <w:hideMark/>
          </w:tcPr>
          <w:p w14:paraId="41EEAD2D" w14:textId="1129A401"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7C766FC2" w14:textId="6D8E2359"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66AA7291" w14:textId="6D3D7A12"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33F9FFB7" w14:textId="6EC016D9" w:rsidR="002D4209" w:rsidRPr="004550B0" w:rsidRDefault="002D4209" w:rsidP="002D4209">
            <w:pPr>
              <w:rPr>
                <w:color w:val="000000" w:themeColor="text1"/>
                <w:sz w:val="18"/>
                <w:szCs w:val="18"/>
              </w:rPr>
            </w:pPr>
            <w:r w:rsidRPr="004550B0">
              <w:rPr>
                <w:color w:val="000000" w:themeColor="text1"/>
                <w:sz w:val="18"/>
                <w:szCs w:val="18"/>
              </w:rPr>
              <w:t>Armenia</w:t>
            </w:r>
          </w:p>
        </w:tc>
        <w:tc>
          <w:tcPr>
            <w:tcW w:w="5400" w:type="dxa"/>
            <w:shd w:val="clear" w:color="auto" w:fill="auto"/>
            <w:vAlign w:val="center"/>
            <w:hideMark/>
          </w:tcPr>
          <w:p w14:paraId="18D3DD8F" w14:textId="6B8460AB"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hideMark/>
          </w:tcPr>
          <w:p w14:paraId="12E774C5" w14:textId="74EB18EF"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5477576C" w14:textId="002642FB"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0161AA5F" w14:textId="0F3F0500"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1AD1B3B7" w14:textId="0F2EA351"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79E8259B" w14:textId="1D0784E6"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59F7A481" w14:textId="50E17113"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0C6ECE65" w14:textId="066C9A0B" w:rsidR="002D4209" w:rsidRPr="004550B0" w:rsidRDefault="002D4209" w:rsidP="002D4209">
            <w:pPr>
              <w:rPr>
                <w:color w:val="000000" w:themeColor="text1"/>
                <w:sz w:val="18"/>
                <w:szCs w:val="18"/>
              </w:rPr>
            </w:pPr>
            <w:r w:rsidRPr="004550B0">
              <w:rPr>
                <w:color w:val="000000" w:themeColor="text1"/>
                <w:sz w:val="18"/>
                <w:szCs w:val="18"/>
              </w:rPr>
              <w:t>Bahrain</w:t>
            </w:r>
          </w:p>
        </w:tc>
      </w:tr>
      <w:tr w:rsidR="00371D6C" w:rsidRPr="004550B0" w14:paraId="18C4E96C" w14:textId="77777777" w:rsidTr="005B473F">
        <w:trPr>
          <w:trHeight w:val="20"/>
        </w:trPr>
        <w:tc>
          <w:tcPr>
            <w:tcW w:w="5400" w:type="dxa"/>
            <w:shd w:val="clear" w:color="auto" w:fill="auto"/>
            <w:vAlign w:val="center"/>
            <w:hideMark/>
          </w:tcPr>
          <w:p w14:paraId="59BED725" w14:textId="2D93C8E0"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095088C0" w14:textId="77705A16"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719AED36" w14:textId="379DBC31"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5F8B2B0C" w14:textId="5334F073" w:rsidR="002D4209" w:rsidRPr="004550B0" w:rsidRDefault="002D4209" w:rsidP="002D4209">
            <w:pPr>
              <w:rPr>
                <w:color w:val="000000" w:themeColor="text1"/>
                <w:sz w:val="18"/>
                <w:szCs w:val="18"/>
              </w:rPr>
            </w:pPr>
            <w:r w:rsidRPr="004550B0">
              <w:rPr>
                <w:color w:val="000000" w:themeColor="text1"/>
                <w:sz w:val="18"/>
                <w:szCs w:val="18"/>
              </w:rPr>
              <w:t>Australia</w:t>
            </w:r>
          </w:p>
        </w:tc>
        <w:tc>
          <w:tcPr>
            <w:tcW w:w="5400" w:type="dxa"/>
            <w:shd w:val="clear" w:color="auto" w:fill="auto"/>
            <w:vAlign w:val="center"/>
            <w:hideMark/>
          </w:tcPr>
          <w:p w14:paraId="78FF6411" w14:textId="64DF7C5B"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hideMark/>
          </w:tcPr>
          <w:p w14:paraId="78AED1EA" w14:textId="1957446D"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65B7F405" w14:textId="54B57C09"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5D1940F3" w14:textId="1059C9E1"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2CDDA204" w14:textId="754A8490"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4D9D30F8" w14:textId="30057D0C"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226C78CE" w14:textId="1CA0B75F"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36634117" w14:textId="1FB18736" w:rsidR="002D4209" w:rsidRPr="004550B0" w:rsidRDefault="002D4209" w:rsidP="002D4209">
            <w:pPr>
              <w:rPr>
                <w:color w:val="000000" w:themeColor="text1"/>
                <w:sz w:val="18"/>
                <w:szCs w:val="18"/>
              </w:rPr>
            </w:pPr>
            <w:r w:rsidRPr="004550B0">
              <w:rPr>
                <w:color w:val="000000" w:themeColor="text1"/>
                <w:sz w:val="18"/>
                <w:szCs w:val="18"/>
              </w:rPr>
              <w:t>Bangladesh</w:t>
            </w:r>
          </w:p>
        </w:tc>
      </w:tr>
      <w:tr w:rsidR="00371D6C" w:rsidRPr="004550B0" w14:paraId="33E50FEF" w14:textId="77777777" w:rsidTr="005B473F">
        <w:trPr>
          <w:trHeight w:val="20"/>
        </w:trPr>
        <w:tc>
          <w:tcPr>
            <w:tcW w:w="5400" w:type="dxa"/>
            <w:shd w:val="clear" w:color="auto" w:fill="auto"/>
            <w:vAlign w:val="center"/>
            <w:hideMark/>
          </w:tcPr>
          <w:p w14:paraId="553B9472" w14:textId="36212D9F"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69BACCCD" w14:textId="78FFE3E9"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3E4FCA2F" w14:textId="5E143322"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160C54A1" w14:textId="7138A540" w:rsidR="002D4209" w:rsidRPr="004550B0" w:rsidRDefault="002D4209" w:rsidP="002D4209">
            <w:pPr>
              <w:rPr>
                <w:color w:val="000000" w:themeColor="text1"/>
                <w:sz w:val="18"/>
                <w:szCs w:val="18"/>
              </w:rPr>
            </w:pPr>
            <w:r w:rsidRPr="004550B0">
              <w:rPr>
                <w:color w:val="000000" w:themeColor="text1"/>
                <w:sz w:val="18"/>
                <w:szCs w:val="18"/>
              </w:rPr>
              <w:t>Austria</w:t>
            </w:r>
          </w:p>
        </w:tc>
        <w:tc>
          <w:tcPr>
            <w:tcW w:w="5400" w:type="dxa"/>
            <w:shd w:val="clear" w:color="auto" w:fill="auto"/>
            <w:vAlign w:val="center"/>
            <w:hideMark/>
          </w:tcPr>
          <w:p w14:paraId="72175903" w14:textId="1F43F919"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04BEAE98" w14:textId="67711A1F"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223CC347" w14:textId="2B52F56F"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101C4E44" w14:textId="5EAB3A2D"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28F34785" w14:textId="603DEB80" w:rsidR="002D4209" w:rsidRPr="004550B0" w:rsidRDefault="002D4209" w:rsidP="002D4209">
            <w:pPr>
              <w:rPr>
                <w:color w:val="000000" w:themeColor="text1"/>
                <w:sz w:val="18"/>
                <w:szCs w:val="18"/>
              </w:rPr>
            </w:pPr>
            <w:r w:rsidRPr="004550B0">
              <w:rPr>
                <w:color w:val="000000" w:themeColor="text1"/>
                <w:sz w:val="18"/>
                <w:szCs w:val="18"/>
              </w:rPr>
              <w:t>Barbados</w:t>
            </w:r>
          </w:p>
        </w:tc>
        <w:tc>
          <w:tcPr>
            <w:tcW w:w="5400" w:type="dxa"/>
            <w:shd w:val="clear" w:color="auto" w:fill="auto"/>
            <w:vAlign w:val="center"/>
            <w:hideMark/>
          </w:tcPr>
          <w:p w14:paraId="180B715E" w14:textId="572B16AF"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0A08D188" w14:textId="71D382EA"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0F5B1298" w14:textId="2141B232" w:rsidR="002D4209" w:rsidRPr="004550B0" w:rsidRDefault="002D4209" w:rsidP="002D4209">
            <w:pPr>
              <w:rPr>
                <w:color w:val="000000" w:themeColor="text1"/>
                <w:sz w:val="18"/>
                <w:szCs w:val="18"/>
              </w:rPr>
            </w:pPr>
            <w:r w:rsidRPr="004550B0">
              <w:rPr>
                <w:color w:val="000000" w:themeColor="text1"/>
                <w:sz w:val="18"/>
                <w:szCs w:val="18"/>
              </w:rPr>
              <w:t>Belgium</w:t>
            </w:r>
          </w:p>
        </w:tc>
      </w:tr>
      <w:tr w:rsidR="00371D6C" w:rsidRPr="004550B0" w14:paraId="6DC36110" w14:textId="77777777" w:rsidTr="005B473F">
        <w:trPr>
          <w:trHeight w:val="20"/>
        </w:trPr>
        <w:tc>
          <w:tcPr>
            <w:tcW w:w="5400" w:type="dxa"/>
            <w:shd w:val="clear" w:color="auto" w:fill="auto"/>
            <w:vAlign w:val="center"/>
            <w:hideMark/>
          </w:tcPr>
          <w:p w14:paraId="75A11EEF" w14:textId="5DAB7E22"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412CB23B" w14:textId="47C31859"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6ABE6190" w14:textId="1E9FBD0A"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24B1D33D" w14:textId="0A49929F" w:rsidR="002D4209" w:rsidRPr="004550B0" w:rsidRDefault="002D4209" w:rsidP="002D4209">
            <w:pPr>
              <w:rPr>
                <w:color w:val="000000" w:themeColor="text1"/>
                <w:sz w:val="18"/>
                <w:szCs w:val="18"/>
              </w:rPr>
            </w:pPr>
            <w:r w:rsidRPr="004550B0">
              <w:rPr>
                <w:color w:val="000000" w:themeColor="text1"/>
                <w:sz w:val="18"/>
                <w:szCs w:val="18"/>
              </w:rPr>
              <w:t>Azerbaijan</w:t>
            </w:r>
          </w:p>
        </w:tc>
        <w:tc>
          <w:tcPr>
            <w:tcW w:w="5400" w:type="dxa"/>
            <w:shd w:val="clear" w:color="auto" w:fill="auto"/>
            <w:vAlign w:val="center"/>
            <w:hideMark/>
          </w:tcPr>
          <w:p w14:paraId="5501A3A6" w14:textId="344935F9" w:rsidR="002D4209" w:rsidRPr="004550B0" w:rsidRDefault="002D4209" w:rsidP="002D4209">
            <w:pPr>
              <w:rPr>
                <w:color w:val="000000" w:themeColor="text1"/>
                <w:sz w:val="18"/>
                <w:szCs w:val="18"/>
              </w:rPr>
            </w:pPr>
            <w:r w:rsidRPr="004550B0">
              <w:rPr>
                <w:color w:val="000000" w:themeColor="text1"/>
                <w:sz w:val="18"/>
                <w:szCs w:val="18"/>
              </w:rPr>
              <w:t>Bahamas, The</w:t>
            </w:r>
          </w:p>
        </w:tc>
        <w:tc>
          <w:tcPr>
            <w:tcW w:w="5400" w:type="dxa"/>
            <w:shd w:val="clear" w:color="auto" w:fill="auto"/>
            <w:vAlign w:val="center"/>
            <w:hideMark/>
          </w:tcPr>
          <w:p w14:paraId="3AF00500" w14:textId="12825BC9"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24FCA7D8" w14:textId="00A48854"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0BBFD0F4" w14:textId="258FF1CB"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58BFDF0E" w14:textId="76080D4F"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53DD01B0" w14:textId="75237462"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6096A277" w14:textId="3E641D8D"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0DE38DCB" w14:textId="09B036DE" w:rsidR="002D4209" w:rsidRPr="004550B0" w:rsidRDefault="002D4209" w:rsidP="002D4209">
            <w:pPr>
              <w:rPr>
                <w:color w:val="000000" w:themeColor="text1"/>
                <w:sz w:val="18"/>
                <w:szCs w:val="18"/>
              </w:rPr>
            </w:pPr>
            <w:r w:rsidRPr="004550B0">
              <w:rPr>
                <w:color w:val="000000" w:themeColor="text1"/>
                <w:sz w:val="18"/>
                <w:szCs w:val="18"/>
              </w:rPr>
              <w:t>Bolivia</w:t>
            </w:r>
          </w:p>
        </w:tc>
      </w:tr>
      <w:tr w:rsidR="00371D6C" w:rsidRPr="004550B0" w14:paraId="075F9B92" w14:textId="77777777" w:rsidTr="005B473F">
        <w:trPr>
          <w:trHeight w:val="20"/>
        </w:trPr>
        <w:tc>
          <w:tcPr>
            <w:tcW w:w="5400" w:type="dxa"/>
            <w:shd w:val="clear" w:color="auto" w:fill="auto"/>
            <w:vAlign w:val="center"/>
            <w:hideMark/>
          </w:tcPr>
          <w:p w14:paraId="7B6F851D" w14:textId="4D56BE12"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0052B5BB" w14:textId="4240F80D"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001274B8" w14:textId="253E817D"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5F1469A5" w14:textId="438006A7" w:rsidR="002D4209" w:rsidRPr="004550B0" w:rsidRDefault="002D4209" w:rsidP="002D4209">
            <w:pPr>
              <w:rPr>
                <w:color w:val="000000" w:themeColor="text1"/>
                <w:sz w:val="18"/>
                <w:szCs w:val="18"/>
              </w:rPr>
            </w:pPr>
            <w:r w:rsidRPr="004550B0">
              <w:rPr>
                <w:color w:val="000000" w:themeColor="text1"/>
                <w:sz w:val="18"/>
                <w:szCs w:val="18"/>
              </w:rPr>
              <w:t>Bahamas, The</w:t>
            </w:r>
          </w:p>
        </w:tc>
        <w:tc>
          <w:tcPr>
            <w:tcW w:w="5400" w:type="dxa"/>
            <w:shd w:val="clear" w:color="auto" w:fill="auto"/>
            <w:vAlign w:val="center"/>
            <w:hideMark/>
          </w:tcPr>
          <w:p w14:paraId="2D25CD00" w14:textId="14D625BF"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1E3645F4" w14:textId="2DD62FAE"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23266A06" w14:textId="6C44DB27"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13BE2D7E" w14:textId="7927403D"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01E3EEED" w14:textId="1563F766" w:rsidR="002D4209" w:rsidRPr="004550B0" w:rsidRDefault="002D4209" w:rsidP="002D4209">
            <w:pPr>
              <w:rPr>
                <w:color w:val="000000" w:themeColor="text1"/>
                <w:sz w:val="18"/>
                <w:szCs w:val="18"/>
              </w:rPr>
            </w:pPr>
            <w:r w:rsidRPr="004550B0">
              <w:rPr>
                <w:color w:val="000000" w:themeColor="text1"/>
                <w:sz w:val="18"/>
                <w:szCs w:val="18"/>
              </w:rPr>
              <w:t>Belize</w:t>
            </w:r>
          </w:p>
        </w:tc>
        <w:tc>
          <w:tcPr>
            <w:tcW w:w="5400" w:type="dxa"/>
            <w:shd w:val="clear" w:color="auto" w:fill="auto"/>
            <w:vAlign w:val="center"/>
            <w:hideMark/>
          </w:tcPr>
          <w:p w14:paraId="2051BDC3" w14:textId="01010640"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7AE99624" w14:textId="45E98FB6"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6E31CBAD" w14:textId="6F5D7947" w:rsidR="002D4209" w:rsidRPr="004550B0" w:rsidRDefault="002D4209" w:rsidP="002D4209">
            <w:pPr>
              <w:rPr>
                <w:color w:val="000000" w:themeColor="text1"/>
                <w:sz w:val="18"/>
                <w:szCs w:val="18"/>
              </w:rPr>
            </w:pPr>
            <w:r w:rsidRPr="004550B0">
              <w:rPr>
                <w:color w:val="000000" w:themeColor="text1"/>
                <w:sz w:val="18"/>
                <w:szCs w:val="18"/>
              </w:rPr>
              <w:t>Botswana</w:t>
            </w:r>
          </w:p>
        </w:tc>
      </w:tr>
      <w:tr w:rsidR="00371D6C" w:rsidRPr="004550B0" w14:paraId="0C540D92" w14:textId="77777777" w:rsidTr="005B473F">
        <w:trPr>
          <w:trHeight w:val="20"/>
        </w:trPr>
        <w:tc>
          <w:tcPr>
            <w:tcW w:w="5400" w:type="dxa"/>
            <w:shd w:val="clear" w:color="auto" w:fill="auto"/>
            <w:vAlign w:val="center"/>
            <w:hideMark/>
          </w:tcPr>
          <w:p w14:paraId="79DFDCEB" w14:textId="2DB18C06"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1C2B1C02" w14:textId="61638817"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3CDE3D49" w14:textId="4A6A7F12"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34E1FB14" w14:textId="0DD5A34F" w:rsidR="002D4209" w:rsidRPr="004550B0" w:rsidRDefault="002D4209" w:rsidP="002D4209">
            <w:pPr>
              <w:rPr>
                <w:color w:val="000000" w:themeColor="text1"/>
                <w:sz w:val="18"/>
                <w:szCs w:val="18"/>
              </w:rPr>
            </w:pPr>
            <w:r w:rsidRPr="004550B0">
              <w:rPr>
                <w:color w:val="000000" w:themeColor="text1"/>
                <w:sz w:val="18"/>
                <w:szCs w:val="18"/>
              </w:rPr>
              <w:t>Bahrain</w:t>
            </w:r>
          </w:p>
        </w:tc>
        <w:tc>
          <w:tcPr>
            <w:tcW w:w="5400" w:type="dxa"/>
            <w:shd w:val="clear" w:color="auto" w:fill="auto"/>
            <w:vAlign w:val="center"/>
            <w:hideMark/>
          </w:tcPr>
          <w:p w14:paraId="5C69F4C6" w14:textId="4B96211F"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67E026D8" w14:textId="581DFC22"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1D3F2149" w14:textId="722FE30E"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19ECA7D1" w14:textId="0A9D0E1A"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26EEBC8B" w14:textId="21704547" w:rsidR="002D4209" w:rsidRPr="004550B0" w:rsidRDefault="002D4209" w:rsidP="002D4209">
            <w:pPr>
              <w:rPr>
                <w:color w:val="000000" w:themeColor="text1"/>
                <w:sz w:val="18"/>
                <w:szCs w:val="18"/>
              </w:rPr>
            </w:pPr>
            <w:r w:rsidRPr="004550B0">
              <w:rPr>
                <w:color w:val="000000" w:themeColor="text1"/>
                <w:sz w:val="18"/>
                <w:szCs w:val="18"/>
              </w:rPr>
              <w:t>Benin</w:t>
            </w:r>
          </w:p>
        </w:tc>
        <w:tc>
          <w:tcPr>
            <w:tcW w:w="5400" w:type="dxa"/>
            <w:shd w:val="clear" w:color="auto" w:fill="auto"/>
            <w:vAlign w:val="center"/>
            <w:hideMark/>
          </w:tcPr>
          <w:p w14:paraId="2FC3DC24" w14:textId="0DA3566A"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07E11B09" w14:textId="2B8E5845"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61D6E675" w14:textId="506F57E4" w:rsidR="002D4209" w:rsidRPr="004550B0" w:rsidRDefault="002D4209" w:rsidP="002D4209">
            <w:pPr>
              <w:rPr>
                <w:color w:val="000000" w:themeColor="text1"/>
                <w:sz w:val="18"/>
                <w:szCs w:val="18"/>
              </w:rPr>
            </w:pPr>
            <w:r w:rsidRPr="004550B0">
              <w:rPr>
                <w:color w:val="000000" w:themeColor="text1"/>
                <w:sz w:val="18"/>
                <w:szCs w:val="18"/>
              </w:rPr>
              <w:t>Brazil</w:t>
            </w:r>
          </w:p>
        </w:tc>
      </w:tr>
      <w:tr w:rsidR="00371D6C" w:rsidRPr="004550B0" w14:paraId="529081B5" w14:textId="77777777" w:rsidTr="005B473F">
        <w:trPr>
          <w:trHeight w:val="20"/>
        </w:trPr>
        <w:tc>
          <w:tcPr>
            <w:tcW w:w="5400" w:type="dxa"/>
            <w:shd w:val="clear" w:color="auto" w:fill="auto"/>
            <w:vAlign w:val="center"/>
            <w:hideMark/>
          </w:tcPr>
          <w:p w14:paraId="0F993F35" w14:textId="3A1FED4B"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051A8B55" w14:textId="0CE01DB4"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665FDC65" w14:textId="124B42A2"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06970874" w14:textId="1E4FD962" w:rsidR="002D4209" w:rsidRPr="004550B0" w:rsidRDefault="002D4209" w:rsidP="002D4209">
            <w:pPr>
              <w:rPr>
                <w:color w:val="000000" w:themeColor="text1"/>
                <w:sz w:val="18"/>
                <w:szCs w:val="18"/>
              </w:rPr>
            </w:pPr>
            <w:r w:rsidRPr="004550B0">
              <w:rPr>
                <w:color w:val="000000" w:themeColor="text1"/>
                <w:sz w:val="18"/>
                <w:szCs w:val="18"/>
              </w:rPr>
              <w:t>Bangladesh</w:t>
            </w:r>
          </w:p>
        </w:tc>
        <w:tc>
          <w:tcPr>
            <w:tcW w:w="5400" w:type="dxa"/>
            <w:shd w:val="clear" w:color="auto" w:fill="auto"/>
            <w:vAlign w:val="center"/>
            <w:hideMark/>
          </w:tcPr>
          <w:p w14:paraId="6B2C03FC" w14:textId="2B4AAC8F" w:rsidR="002D4209" w:rsidRPr="004550B0" w:rsidRDefault="002D4209" w:rsidP="002D4209">
            <w:pPr>
              <w:rPr>
                <w:color w:val="000000" w:themeColor="text1"/>
                <w:sz w:val="18"/>
                <w:szCs w:val="18"/>
              </w:rPr>
            </w:pPr>
            <w:r w:rsidRPr="004550B0">
              <w:rPr>
                <w:color w:val="000000" w:themeColor="text1"/>
                <w:sz w:val="18"/>
                <w:szCs w:val="18"/>
              </w:rPr>
              <w:t>Belarus</w:t>
            </w:r>
          </w:p>
        </w:tc>
        <w:tc>
          <w:tcPr>
            <w:tcW w:w="5400" w:type="dxa"/>
            <w:shd w:val="clear" w:color="auto" w:fill="auto"/>
            <w:vAlign w:val="center"/>
            <w:hideMark/>
          </w:tcPr>
          <w:p w14:paraId="12A1BD15" w14:textId="7FC5EE0D"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61DF7CB5" w14:textId="2C9C9E5D"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55C020CA" w14:textId="7506994E"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46B6DAF2" w14:textId="056AF029"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6FFA4F87" w14:textId="03C1F850"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70C9D12C" w14:textId="4D9FDC2A"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096A6AD1" w14:textId="664A288B" w:rsidR="002D4209" w:rsidRPr="004550B0" w:rsidRDefault="002D4209" w:rsidP="002D4209">
            <w:pPr>
              <w:rPr>
                <w:color w:val="000000" w:themeColor="text1"/>
                <w:sz w:val="18"/>
                <w:szCs w:val="18"/>
              </w:rPr>
            </w:pPr>
            <w:r w:rsidRPr="004550B0">
              <w:rPr>
                <w:color w:val="000000" w:themeColor="text1"/>
                <w:sz w:val="18"/>
                <w:szCs w:val="18"/>
              </w:rPr>
              <w:t>Bulgaria</w:t>
            </w:r>
          </w:p>
        </w:tc>
      </w:tr>
      <w:tr w:rsidR="00371D6C" w:rsidRPr="004550B0" w14:paraId="584901A3" w14:textId="77777777" w:rsidTr="005B473F">
        <w:trPr>
          <w:trHeight w:val="20"/>
        </w:trPr>
        <w:tc>
          <w:tcPr>
            <w:tcW w:w="5400" w:type="dxa"/>
            <w:shd w:val="clear" w:color="auto" w:fill="auto"/>
            <w:vAlign w:val="center"/>
            <w:hideMark/>
          </w:tcPr>
          <w:p w14:paraId="0CCCD5EC" w14:textId="600D7A57"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2937780E" w14:textId="323101CE"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50058933" w14:textId="4DA9213B"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7F6D5ABE" w14:textId="2254EEDC" w:rsidR="002D4209" w:rsidRPr="004550B0" w:rsidRDefault="002D4209" w:rsidP="002D4209">
            <w:pPr>
              <w:rPr>
                <w:color w:val="000000" w:themeColor="text1"/>
                <w:sz w:val="18"/>
                <w:szCs w:val="18"/>
              </w:rPr>
            </w:pPr>
            <w:r w:rsidRPr="004550B0">
              <w:rPr>
                <w:color w:val="000000" w:themeColor="text1"/>
                <w:sz w:val="18"/>
                <w:szCs w:val="18"/>
              </w:rPr>
              <w:t>Belarus</w:t>
            </w:r>
          </w:p>
        </w:tc>
        <w:tc>
          <w:tcPr>
            <w:tcW w:w="5400" w:type="dxa"/>
            <w:shd w:val="clear" w:color="auto" w:fill="auto"/>
            <w:vAlign w:val="center"/>
            <w:hideMark/>
          </w:tcPr>
          <w:p w14:paraId="213F1679" w14:textId="7F70F595"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0C4DE5B8" w14:textId="72D64832"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23727B71" w14:textId="0F3D31A1"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79F66F58" w14:textId="22988FD8"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7E1A863D" w14:textId="2990D125"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5A9CDB5A" w14:textId="25F69AA7"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4E97FC03" w14:textId="5754A65C"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37ABE3A5" w14:textId="5458F930" w:rsidR="002D4209" w:rsidRPr="004550B0" w:rsidRDefault="002D4209" w:rsidP="002D4209">
            <w:pPr>
              <w:rPr>
                <w:color w:val="000000" w:themeColor="text1"/>
                <w:sz w:val="18"/>
                <w:szCs w:val="18"/>
              </w:rPr>
            </w:pPr>
            <w:r w:rsidRPr="004550B0">
              <w:rPr>
                <w:color w:val="000000" w:themeColor="text1"/>
                <w:sz w:val="18"/>
                <w:szCs w:val="18"/>
              </w:rPr>
              <w:t>Cameroon</w:t>
            </w:r>
          </w:p>
        </w:tc>
      </w:tr>
      <w:tr w:rsidR="00371D6C" w:rsidRPr="004550B0" w14:paraId="7286245E" w14:textId="77777777" w:rsidTr="005B473F">
        <w:trPr>
          <w:trHeight w:val="20"/>
        </w:trPr>
        <w:tc>
          <w:tcPr>
            <w:tcW w:w="5400" w:type="dxa"/>
            <w:shd w:val="clear" w:color="auto" w:fill="auto"/>
            <w:vAlign w:val="center"/>
            <w:hideMark/>
          </w:tcPr>
          <w:p w14:paraId="03D0BC1C" w14:textId="1C58ADF7"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79CD353E" w14:textId="2E0260C0"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508078C5" w14:textId="23A00350"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6BA5F11C" w14:textId="7529C9C4" w:rsidR="002D4209" w:rsidRPr="004550B0" w:rsidRDefault="002D4209" w:rsidP="002D4209">
            <w:pPr>
              <w:rPr>
                <w:color w:val="000000" w:themeColor="text1"/>
                <w:sz w:val="18"/>
                <w:szCs w:val="18"/>
              </w:rPr>
            </w:pPr>
            <w:r w:rsidRPr="004550B0">
              <w:rPr>
                <w:color w:val="000000" w:themeColor="text1"/>
                <w:sz w:val="18"/>
                <w:szCs w:val="18"/>
              </w:rPr>
              <w:t>Belgium</w:t>
            </w:r>
          </w:p>
        </w:tc>
        <w:tc>
          <w:tcPr>
            <w:tcW w:w="5400" w:type="dxa"/>
            <w:shd w:val="clear" w:color="auto" w:fill="auto"/>
            <w:vAlign w:val="center"/>
            <w:hideMark/>
          </w:tcPr>
          <w:p w14:paraId="581FAD51" w14:textId="128C72FF" w:rsidR="002D4209" w:rsidRPr="004550B0" w:rsidRDefault="002D4209" w:rsidP="002D4209">
            <w:pPr>
              <w:rPr>
                <w:color w:val="000000" w:themeColor="text1"/>
                <w:sz w:val="18"/>
                <w:szCs w:val="18"/>
              </w:rPr>
            </w:pPr>
            <w:r w:rsidRPr="004550B0">
              <w:rPr>
                <w:color w:val="000000" w:themeColor="text1"/>
                <w:sz w:val="18"/>
                <w:szCs w:val="18"/>
              </w:rPr>
              <w:t>Belize</w:t>
            </w:r>
          </w:p>
        </w:tc>
        <w:tc>
          <w:tcPr>
            <w:tcW w:w="5400" w:type="dxa"/>
            <w:shd w:val="clear" w:color="auto" w:fill="auto"/>
            <w:vAlign w:val="center"/>
            <w:hideMark/>
          </w:tcPr>
          <w:p w14:paraId="5248D6DD" w14:textId="5A3188E7"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4F67BF57" w14:textId="64B9607A"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5A244B63" w14:textId="2AD9D705"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3D6D0C8D" w14:textId="50E2B8A2"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1B87532B" w14:textId="24FF7555"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318E5936" w14:textId="2ECE94FC"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3D01361F" w14:textId="2E3A7089" w:rsidR="002D4209" w:rsidRPr="004550B0" w:rsidRDefault="002D4209" w:rsidP="002D4209">
            <w:pPr>
              <w:rPr>
                <w:color w:val="000000" w:themeColor="text1"/>
                <w:sz w:val="18"/>
                <w:szCs w:val="18"/>
              </w:rPr>
            </w:pPr>
            <w:r w:rsidRPr="004550B0">
              <w:rPr>
                <w:color w:val="000000" w:themeColor="text1"/>
                <w:sz w:val="18"/>
                <w:szCs w:val="18"/>
              </w:rPr>
              <w:t>Canada</w:t>
            </w:r>
          </w:p>
        </w:tc>
      </w:tr>
      <w:tr w:rsidR="00371D6C" w:rsidRPr="004550B0" w14:paraId="3681E646" w14:textId="77777777" w:rsidTr="005B473F">
        <w:trPr>
          <w:trHeight w:val="20"/>
        </w:trPr>
        <w:tc>
          <w:tcPr>
            <w:tcW w:w="5400" w:type="dxa"/>
            <w:shd w:val="clear" w:color="auto" w:fill="auto"/>
            <w:vAlign w:val="center"/>
            <w:hideMark/>
          </w:tcPr>
          <w:p w14:paraId="1F2E1393" w14:textId="6A7EA7E1"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45B1B7C2" w14:textId="1CC2C644"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4DE360A5" w14:textId="77519299"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26FF8B9C" w14:textId="22022E5B" w:rsidR="002D4209" w:rsidRPr="004550B0" w:rsidRDefault="002D4209" w:rsidP="002D4209">
            <w:pPr>
              <w:rPr>
                <w:color w:val="000000" w:themeColor="text1"/>
                <w:sz w:val="18"/>
                <w:szCs w:val="18"/>
              </w:rPr>
            </w:pPr>
            <w:r w:rsidRPr="004550B0">
              <w:rPr>
                <w:color w:val="000000" w:themeColor="text1"/>
                <w:sz w:val="18"/>
                <w:szCs w:val="18"/>
              </w:rPr>
              <w:t>Belize</w:t>
            </w:r>
          </w:p>
        </w:tc>
        <w:tc>
          <w:tcPr>
            <w:tcW w:w="5400" w:type="dxa"/>
            <w:shd w:val="clear" w:color="auto" w:fill="auto"/>
            <w:vAlign w:val="center"/>
            <w:hideMark/>
          </w:tcPr>
          <w:p w14:paraId="349BA834" w14:textId="7FF7405C" w:rsidR="002D4209" w:rsidRPr="004550B0" w:rsidRDefault="002D4209" w:rsidP="002D4209">
            <w:pPr>
              <w:rPr>
                <w:color w:val="000000" w:themeColor="text1"/>
                <w:sz w:val="18"/>
                <w:szCs w:val="18"/>
              </w:rPr>
            </w:pPr>
            <w:r w:rsidRPr="004550B0">
              <w:rPr>
                <w:color w:val="000000" w:themeColor="text1"/>
                <w:sz w:val="18"/>
                <w:szCs w:val="18"/>
              </w:rPr>
              <w:t>Benin</w:t>
            </w:r>
          </w:p>
        </w:tc>
        <w:tc>
          <w:tcPr>
            <w:tcW w:w="5400" w:type="dxa"/>
            <w:shd w:val="clear" w:color="auto" w:fill="auto"/>
            <w:vAlign w:val="center"/>
            <w:hideMark/>
          </w:tcPr>
          <w:p w14:paraId="5290A623" w14:textId="2E179354"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12425EFD" w14:textId="7D1BC595"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1742D453" w14:textId="6C77961C"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79D82168" w14:textId="5680FD36"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738687E4" w14:textId="784198A5"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0B183270" w14:textId="50C53681"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3A53A8DD" w14:textId="09119633" w:rsidR="002D4209" w:rsidRPr="004550B0" w:rsidRDefault="002D4209" w:rsidP="002D4209">
            <w:pPr>
              <w:rPr>
                <w:color w:val="000000" w:themeColor="text1"/>
                <w:sz w:val="18"/>
                <w:szCs w:val="18"/>
              </w:rPr>
            </w:pPr>
            <w:r w:rsidRPr="004550B0">
              <w:rPr>
                <w:color w:val="000000" w:themeColor="text1"/>
                <w:sz w:val="18"/>
                <w:szCs w:val="18"/>
              </w:rPr>
              <w:t>Chile</w:t>
            </w:r>
          </w:p>
        </w:tc>
      </w:tr>
      <w:tr w:rsidR="00371D6C" w:rsidRPr="004550B0" w14:paraId="7B4F58A8" w14:textId="77777777" w:rsidTr="005B473F">
        <w:trPr>
          <w:trHeight w:val="20"/>
        </w:trPr>
        <w:tc>
          <w:tcPr>
            <w:tcW w:w="5400" w:type="dxa"/>
            <w:shd w:val="clear" w:color="auto" w:fill="auto"/>
            <w:vAlign w:val="center"/>
            <w:hideMark/>
          </w:tcPr>
          <w:p w14:paraId="306BE9EA" w14:textId="78813364"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36F991B9" w14:textId="25312AAC"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1F582646" w14:textId="0621E27F"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13C10A86" w14:textId="1E7FD299" w:rsidR="002D4209" w:rsidRPr="004550B0" w:rsidRDefault="002D4209" w:rsidP="002D4209">
            <w:pPr>
              <w:rPr>
                <w:color w:val="000000" w:themeColor="text1"/>
                <w:sz w:val="18"/>
                <w:szCs w:val="18"/>
              </w:rPr>
            </w:pPr>
            <w:r w:rsidRPr="004550B0">
              <w:rPr>
                <w:color w:val="000000" w:themeColor="text1"/>
                <w:sz w:val="18"/>
                <w:szCs w:val="18"/>
              </w:rPr>
              <w:t>Benin</w:t>
            </w:r>
          </w:p>
        </w:tc>
        <w:tc>
          <w:tcPr>
            <w:tcW w:w="5400" w:type="dxa"/>
            <w:shd w:val="clear" w:color="auto" w:fill="auto"/>
            <w:vAlign w:val="center"/>
            <w:hideMark/>
          </w:tcPr>
          <w:p w14:paraId="6FBD67E8" w14:textId="3FC24AD2" w:rsidR="002D4209" w:rsidRPr="004550B0" w:rsidRDefault="002D4209" w:rsidP="002D4209">
            <w:pPr>
              <w:rPr>
                <w:color w:val="000000" w:themeColor="text1"/>
                <w:sz w:val="18"/>
                <w:szCs w:val="18"/>
              </w:rPr>
            </w:pPr>
            <w:r w:rsidRPr="004550B0">
              <w:rPr>
                <w:color w:val="000000" w:themeColor="text1"/>
                <w:sz w:val="18"/>
                <w:szCs w:val="18"/>
              </w:rPr>
              <w:t>Bhutan</w:t>
            </w:r>
          </w:p>
        </w:tc>
        <w:tc>
          <w:tcPr>
            <w:tcW w:w="5400" w:type="dxa"/>
            <w:shd w:val="clear" w:color="auto" w:fill="auto"/>
            <w:vAlign w:val="center"/>
            <w:hideMark/>
          </w:tcPr>
          <w:p w14:paraId="50481615" w14:textId="42216335"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7884058F" w14:textId="764D4D0D"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7BD6284C" w14:textId="1025C8A3"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61D4D46F" w14:textId="458D9646" w:rsidR="002D4209" w:rsidRPr="004550B0" w:rsidRDefault="002D4209" w:rsidP="002D4209">
            <w:pPr>
              <w:rPr>
                <w:color w:val="000000" w:themeColor="text1"/>
                <w:sz w:val="18"/>
                <w:szCs w:val="18"/>
              </w:rPr>
            </w:pPr>
            <w:r w:rsidRPr="004550B0">
              <w:rPr>
                <w:color w:val="000000" w:themeColor="text1"/>
                <w:sz w:val="18"/>
                <w:szCs w:val="18"/>
              </w:rPr>
              <w:t>Burundi</w:t>
            </w:r>
          </w:p>
        </w:tc>
        <w:tc>
          <w:tcPr>
            <w:tcW w:w="5400" w:type="dxa"/>
            <w:shd w:val="clear" w:color="auto" w:fill="auto"/>
            <w:vAlign w:val="center"/>
            <w:hideMark/>
          </w:tcPr>
          <w:p w14:paraId="3CE684A9" w14:textId="76FFEE43"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727C152B" w14:textId="50315700"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1D45014B" w14:textId="2539BFF1" w:rsidR="002D4209" w:rsidRPr="004550B0" w:rsidRDefault="002D4209" w:rsidP="002D4209">
            <w:pPr>
              <w:rPr>
                <w:color w:val="000000" w:themeColor="text1"/>
                <w:sz w:val="18"/>
                <w:szCs w:val="18"/>
              </w:rPr>
            </w:pPr>
            <w:r w:rsidRPr="004550B0">
              <w:rPr>
                <w:color w:val="000000" w:themeColor="text1"/>
                <w:sz w:val="18"/>
                <w:szCs w:val="18"/>
              </w:rPr>
              <w:t>China</w:t>
            </w:r>
          </w:p>
        </w:tc>
      </w:tr>
      <w:tr w:rsidR="00371D6C" w:rsidRPr="004550B0" w14:paraId="315A204B" w14:textId="77777777" w:rsidTr="005B473F">
        <w:trPr>
          <w:trHeight w:val="20"/>
        </w:trPr>
        <w:tc>
          <w:tcPr>
            <w:tcW w:w="5400" w:type="dxa"/>
            <w:shd w:val="clear" w:color="auto" w:fill="auto"/>
            <w:vAlign w:val="center"/>
            <w:hideMark/>
          </w:tcPr>
          <w:p w14:paraId="2E093100" w14:textId="1B01017F"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31A98C2A" w14:textId="609CFB09"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507305D1" w14:textId="12B462D1"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67B3059B" w14:textId="7FE98C06" w:rsidR="002D4209" w:rsidRPr="004550B0" w:rsidRDefault="002D4209" w:rsidP="002D4209">
            <w:pPr>
              <w:rPr>
                <w:color w:val="000000" w:themeColor="text1"/>
                <w:sz w:val="18"/>
                <w:szCs w:val="18"/>
              </w:rPr>
            </w:pPr>
            <w:r w:rsidRPr="004550B0">
              <w:rPr>
                <w:color w:val="000000" w:themeColor="text1"/>
                <w:sz w:val="18"/>
                <w:szCs w:val="18"/>
              </w:rPr>
              <w:t>Bhutan</w:t>
            </w:r>
          </w:p>
        </w:tc>
        <w:tc>
          <w:tcPr>
            <w:tcW w:w="5400" w:type="dxa"/>
            <w:shd w:val="clear" w:color="auto" w:fill="auto"/>
            <w:vAlign w:val="center"/>
            <w:hideMark/>
          </w:tcPr>
          <w:p w14:paraId="59EAED9D" w14:textId="4D0B76A0"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24AA85DD" w14:textId="6FC262B7"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3CDE435B" w14:textId="56F16F40"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35CACC42" w14:textId="1D68F689"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400ABD6B" w14:textId="04E62C92" w:rsidR="002D4209" w:rsidRPr="004550B0" w:rsidRDefault="002D4209" w:rsidP="002D4209">
            <w:pPr>
              <w:rPr>
                <w:color w:val="000000" w:themeColor="text1"/>
                <w:sz w:val="18"/>
                <w:szCs w:val="18"/>
              </w:rPr>
            </w:pPr>
            <w:r w:rsidRPr="004550B0">
              <w:rPr>
                <w:color w:val="000000" w:themeColor="text1"/>
                <w:sz w:val="18"/>
                <w:szCs w:val="18"/>
              </w:rPr>
              <w:t>Cambodia</w:t>
            </w:r>
          </w:p>
        </w:tc>
        <w:tc>
          <w:tcPr>
            <w:tcW w:w="5400" w:type="dxa"/>
            <w:shd w:val="clear" w:color="auto" w:fill="auto"/>
            <w:vAlign w:val="center"/>
            <w:hideMark/>
          </w:tcPr>
          <w:p w14:paraId="7711899C" w14:textId="330B1311"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76D91A68" w14:textId="25884F61"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01D707FD" w14:textId="0C399B0B" w:rsidR="002D4209" w:rsidRPr="004550B0" w:rsidRDefault="002D4209" w:rsidP="002D4209">
            <w:pPr>
              <w:rPr>
                <w:color w:val="000000" w:themeColor="text1"/>
                <w:sz w:val="18"/>
                <w:szCs w:val="18"/>
              </w:rPr>
            </w:pPr>
            <w:r w:rsidRPr="004550B0">
              <w:rPr>
                <w:color w:val="000000" w:themeColor="text1"/>
                <w:sz w:val="18"/>
                <w:szCs w:val="18"/>
              </w:rPr>
              <w:t>Colombia</w:t>
            </w:r>
          </w:p>
        </w:tc>
      </w:tr>
      <w:tr w:rsidR="00371D6C" w:rsidRPr="004550B0" w14:paraId="32425A5B" w14:textId="77777777" w:rsidTr="005B473F">
        <w:trPr>
          <w:trHeight w:val="20"/>
        </w:trPr>
        <w:tc>
          <w:tcPr>
            <w:tcW w:w="5400" w:type="dxa"/>
            <w:shd w:val="clear" w:color="auto" w:fill="auto"/>
            <w:vAlign w:val="center"/>
            <w:hideMark/>
          </w:tcPr>
          <w:p w14:paraId="6995BD9B" w14:textId="540754B8"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3097C46B" w14:textId="06A646A1"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4956FFEF" w14:textId="25A9152D"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29A53D1B" w14:textId="695B4B3F" w:rsidR="002D4209" w:rsidRPr="004550B0" w:rsidRDefault="002D4209" w:rsidP="002D4209">
            <w:pPr>
              <w:rPr>
                <w:color w:val="000000" w:themeColor="text1"/>
                <w:sz w:val="18"/>
                <w:szCs w:val="18"/>
              </w:rPr>
            </w:pPr>
            <w:r w:rsidRPr="004550B0">
              <w:rPr>
                <w:color w:val="000000" w:themeColor="text1"/>
                <w:sz w:val="18"/>
                <w:szCs w:val="18"/>
              </w:rPr>
              <w:t>Bolivia</w:t>
            </w:r>
          </w:p>
        </w:tc>
        <w:tc>
          <w:tcPr>
            <w:tcW w:w="5400" w:type="dxa"/>
            <w:shd w:val="clear" w:color="auto" w:fill="auto"/>
            <w:vAlign w:val="center"/>
            <w:hideMark/>
          </w:tcPr>
          <w:p w14:paraId="43260103" w14:textId="5A637B87" w:rsidR="002D4209" w:rsidRPr="004550B0" w:rsidRDefault="002D4209" w:rsidP="002D4209">
            <w:pPr>
              <w:rPr>
                <w:color w:val="000000" w:themeColor="text1"/>
                <w:sz w:val="18"/>
                <w:szCs w:val="18"/>
              </w:rPr>
            </w:pPr>
            <w:r w:rsidRPr="004550B0">
              <w:rPr>
                <w:color w:val="000000" w:themeColor="text1"/>
                <w:sz w:val="18"/>
                <w:szCs w:val="18"/>
              </w:rPr>
              <w:t>Bosnia and Herzegovina</w:t>
            </w:r>
          </w:p>
        </w:tc>
        <w:tc>
          <w:tcPr>
            <w:tcW w:w="5400" w:type="dxa"/>
            <w:shd w:val="clear" w:color="auto" w:fill="auto"/>
            <w:vAlign w:val="center"/>
            <w:hideMark/>
          </w:tcPr>
          <w:p w14:paraId="24019F84" w14:textId="0F57784B"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6D51531B" w14:textId="2780B5BA"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63EE2FF0" w14:textId="15528AC1"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43B1F137" w14:textId="4E4CA455"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1C7F9B75" w14:textId="2B999F46"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667B8E20" w14:textId="305A1C4B"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2D084B6D" w14:textId="637EE483" w:rsidR="002D4209" w:rsidRPr="004550B0" w:rsidRDefault="002D4209" w:rsidP="002D4209">
            <w:pPr>
              <w:rPr>
                <w:color w:val="000000" w:themeColor="text1"/>
                <w:sz w:val="18"/>
                <w:szCs w:val="18"/>
              </w:rPr>
            </w:pPr>
            <w:r w:rsidRPr="004550B0">
              <w:rPr>
                <w:color w:val="000000" w:themeColor="text1"/>
                <w:sz w:val="18"/>
                <w:szCs w:val="18"/>
              </w:rPr>
              <w:t>Costa Rica</w:t>
            </w:r>
          </w:p>
        </w:tc>
      </w:tr>
      <w:tr w:rsidR="00371D6C" w:rsidRPr="004550B0" w14:paraId="51E1274F" w14:textId="77777777" w:rsidTr="005B473F">
        <w:trPr>
          <w:trHeight w:val="20"/>
        </w:trPr>
        <w:tc>
          <w:tcPr>
            <w:tcW w:w="5400" w:type="dxa"/>
            <w:shd w:val="clear" w:color="auto" w:fill="auto"/>
            <w:vAlign w:val="center"/>
            <w:hideMark/>
          </w:tcPr>
          <w:p w14:paraId="36913305" w14:textId="3559D002"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7B5F181C" w14:textId="425184FD"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0A2CED73" w14:textId="42AD8AAA"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789E113E" w14:textId="14E49E85" w:rsidR="002D4209" w:rsidRPr="004550B0" w:rsidRDefault="002D4209" w:rsidP="002D4209">
            <w:pPr>
              <w:rPr>
                <w:color w:val="000000" w:themeColor="text1"/>
                <w:sz w:val="18"/>
                <w:szCs w:val="18"/>
              </w:rPr>
            </w:pPr>
            <w:r w:rsidRPr="004550B0">
              <w:rPr>
                <w:color w:val="000000" w:themeColor="text1"/>
                <w:sz w:val="18"/>
                <w:szCs w:val="18"/>
              </w:rPr>
              <w:t>Bosnia and Herzegovina</w:t>
            </w:r>
          </w:p>
        </w:tc>
        <w:tc>
          <w:tcPr>
            <w:tcW w:w="5400" w:type="dxa"/>
            <w:shd w:val="clear" w:color="auto" w:fill="auto"/>
            <w:vAlign w:val="center"/>
            <w:hideMark/>
          </w:tcPr>
          <w:p w14:paraId="630867C4" w14:textId="60C9C024"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5481A7F0" w14:textId="57D3078A"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0D1484F2" w14:textId="6EA0F9F3"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673CFAD3" w14:textId="490DB136"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296F525C" w14:textId="150F331E"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2EB767DE" w14:textId="4D28805D"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4D187E53" w14:textId="6B162FDF"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3FB3055A" w14:textId="643F9DBE" w:rsidR="002D4209" w:rsidRPr="004550B0" w:rsidRDefault="002D4209" w:rsidP="002D4209">
            <w:pPr>
              <w:rPr>
                <w:color w:val="000000" w:themeColor="text1"/>
                <w:sz w:val="18"/>
                <w:szCs w:val="18"/>
              </w:rPr>
            </w:pPr>
            <w:r w:rsidRPr="004550B0">
              <w:rPr>
                <w:color w:val="000000" w:themeColor="text1"/>
                <w:sz w:val="18"/>
                <w:szCs w:val="18"/>
              </w:rPr>
              <w:t>Cote d'Ivoire</w:t>
            </w:r>
          </w:p>
        </w:tc>
      </w:tr>
      <w:tr w:rsidR="00371D6C" w:rsidRPr="004550B0" w14:paraId="6E038FB9" w14:textId="77777777" w:rsidTr="005B473F">
        <w:trPr>
          <w:trHeight w:val="20"/>
        </w:trPr>
        <w:tc>
          <w:tcPr>
            <w:tcW w:w="5400" w:type="dxa"/>
            <w:shd w:val="clear" w:color="auto" w:fill="auto"/>
            <w:vAlign w:val="center"/>
            <w:hideMark/>
          </w:tcPr>
          <w:p w14:paraId="45ADE4D4" w14:textId="6FFDA7FE" w:rsidR="002D4209" w:rsidRPr="004550B0" w:rsidRDefault="002D4209" w:rsidP="002D4209">
            <w:pPr>
              <w:rPr>
                <w:color w:val="000000" w:themeColor="text1"/>
                <w:sz w:val="18"/>
                <w:szCs w:val="18"/>
              </w:rPr>
            </w:pPr>
            <w:r w:rsidRPr="004550B0">
              <w:rPr>
                <w:color w:val="000000" w:themeColor="text1"/>
                <w:sz w:val="18"/>
                <w:szCs w:val="18"/>
              </w:rPr>
              <w:t>Czech Republic</w:t>
            </w:r>
          </w:p>
        </w:tc>
        <w:tc>
          <w:tcPr>
            <w:tcW w:w="5400" w:type="dxa"/>
            <w:shd w:val="clear" w:color="auto" w:fill="auto"/>
            <w:vAlign w:val="center"/>
            <w:hideMark/>
          </w:tcPr>
          <w:p w14:paraId="3B307EC5" w14:textId="58ADB509"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4E7C18AB" w14:textId="78CEF9CD"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09CB2E71" w14:textId="65396868" w:rsidR="002D4209" w:rsidRPr="004550B0" w:rsidRDefault="002D4209" w:rsidP="002D4209">
            <w:pPr>
              <w:rPr>
                <w:color w:val="000000" w:themeColor="text1"/>
                <w:sz w:val="18"/>
                <w:szCs w:val="18"/>
              </w:rPr>
            </w:pPr>
            <w:r w:rsidRPr="004550B0">
              <w:rPr>
                <w:color w:val="000000" w:themeColor="text1"/>
                <w:sz w:val="18"/>
                <w:szCs w:val="18"/>
              </w:rPr>
              <w:t>Botswana</w:t>
            </w:r>
          </w:p>
        </w:tc>
        <w:tc>
          <w:tcPr>
            <w:tcW w:w="5400" w:type="dxa"/>
            <w:shd w:val="clear" w:color="auto" w:fill="auto"/>
            <w:vAlign w:val="center"/>
            <w:hideMark/>
          </w:tcPr>
          <w:p w14:paraId="52C1621E" w14:textId="2193F783"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5FDDF429" w14:textId="294427B3"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60ECABE0" w14:textId="28653FC0"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728A8830" w14:textId="1C4B6A25"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47979525" w14:textId="23DE021E" w:rsidR="002D4209" w:rsidRPr="004550B0" w:rsidRDefault="002D4209" w:rsidP="002D4209">
            <w:pPr>
              <w:rPr>
                <w:color w:val="000000" w:themeColor="text1"/>
                <w:sz w:val="18"/>
                <w:szCs w:val="18"/>
              </w:rPr>
            </w:pPr>
            <w:r w:rsidRPr="004550B0">
              <w:rPr>
                <w:color w:val="000000" w:themeColor="text1"/>
                <w:sz w:val="18"/>
                <w:szCs w:val="18"/>
              </w:rPr>
              <w:t>Central African Republic</w:t>
            </w:r>
          </w:p>
        </w:tc>
        <w:tc>
          <w:tcPr>
            <w:tcW w:w="5400" w:type="dxa"/>
            <w:shd w:val="clear" w:color="auto" w:fill="auto"/>
            <w:vAlign w:val="center"/>
            <w:hideMark/>
          </w:tcPr>
          <w:p w14:paraId="1D418216" w14:textId="1052E53A"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75285111" w14:textId="7DE8CD66"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26BAF988" w14:textId="54A5D7B0" w:rsidR="002D4209" w:rsidRPr="004550B0" w:rsidRDefault="002D4209" w:rsidP="002D4209">
            <w:pPr>
              <w:rPr>
                <w:color w:val="000000" w:themeColor="text1"/>
                <w:sz w:val="18"/>
                <w:szCs w:val="18"/>
              </w:rPr>
            </w:pPr>
            <w:r w:rsidRPr="004550B0">
              <w:rPr>
                <w:color w:val="000000" w:themeColor="text1"/>
                <w:sz w:val="18"/>
                <w:szCs w:val="18"/>
              </w:rPr>
              <w:t>Croatia</w:t>
            </w:r>
          </w:p>
        </w:tc>
      </w:tr>
      <w:tr w:rsidR="00371D6C" w:rsidRPr="004550B0" w14:paraId="32B3CA54" w14:textId="77777777" w:rsidTr="005B473F">
        <w:trPr>
          <w:trHeight w:val="20"/>
        </w:trPr>
        <w:tc>
          <w:tcPr>
            <w:tcW w:w="5400" w:type="dxa"/>
            <w:shd w:val="clear" w:color="auto" w:fill="auto"/>
            <w:vAlign w:val="center"/>
            <w:hideMark/>
          </w:tcPr>
          <w:p w14:paraId="19ADAAB0" w14:textId="19444E4E"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3679ECCB" w14:textId="0966E16D"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7E7DECD4" w14:textId="78F81705"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3FF36CFD" w14:textId="4496B47B" w:rsidR="002D4209" w:rsidRPr="004550B0" w:rsidRDefault="002D4209" w:rsidP="002D4209">
            <w:pPr>
              <w:rPr>
                <w:color w:val="000000" w:themeColor="text1"/>
                <w:sz w:val="18"/>
                <w:szCs w:val="18"/>
              </w:rPr>
            </w:pPr>
            <w:r w:rsidRPr="004550B0">
              <w:rPr>
                <w:color w:val="000000" w:themeColor="text1"/>
                <w:sz w:val="18"/>
                <w:szCs w:val="18"/>
              </w:rPr>
              <w:t>Brazil</w:t>
            </w:r>
          </w:p>
        </w:tc>
        <w:tc>
          <w:tcPr>
            <w:tcW w:w="5400" w:type="dxa"/>
            <w:shd w:val="clear" w:color="auto" w:fill="auto"/>
            <w:vAlign w:val="center"/>
            <w:hideMark/>
          </w:tcPr>
          <w:p w14:paraId="78A8F601" w14:textId="01BED55E"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04F28B3D" w14:textId="19873C6A"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67D454D6" w14:textId="5D5A221C"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57C77FFD" w14:textId="2D1350B2"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1B85FC7B" w14:textId="286694E8"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7E33BFEA" w14:textId="67D1C848"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22566DEB" w14:textId="16E55E6D"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68C3983A" w14:textId="3A62900D" w:rsidR="002D4209" w:rsidRPr="004550B0" w:rsidRDefault="002D4209" w:rsidP="002D4209">
            <w:pPr>
              <w:rPr>
                <w:color w:val="000000" w:themeColor="text1"/>
                <w:sz w:val="18"/>
                <w:szCs w:val="18"/>
              </w:rPr>
            </w:pPr>
            <w:r w:rsidRPr="004550B0">
              <w:rPr>
                <w:color w:val="000000" w:themeColor="text1"/>
                <w:sz w:val="18"/>
                <w:szCs w:val="18"/>
              </w:rPr>
              <w:t>Cyprus</w:t>
            </w:r>
          </w:p>
        </w:tc>
      </w:tr>
      <w:tr w:rsidR="00371D6C" w:rsidRPr="004550B0" w14:paraId="58D2F84E" w14:textId="77777777" w:rsidTr="005B473F">
        <w:trPr>
          <w:trHeight w:val="20"/>
        </w:trPr>
        <w:tc>
          <w:tcPr>
            <w:tcW w:w="5400" w:type="dxa"/>
            <w:shd w:val="clear" w:color="auto" w:fill="auto"/>
            <w:vAlign w:val="center"/>
            <w:hideMark/>
          </w:tcPr>
          <w:p w14:paraId="3665C984" w14:textId="2E860616"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79F08DFD" w14:textId="49D1DCCF"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1C84163A" w14:textId="0621D21E"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12557787" w14:textId="77329FF4" w:rsidR="002D4209" w:rsidRPr="004550B0" w:rsidRDefault="002D4209" w:rsidP="002D4209">
            <w:pPr>
              <w:rPr>
                <w:color w:val="000000" w:themeColor="text1"/>
                <w:sz w:val="18"/>
                <w:szCs w:val="18"/>
              </w:rPr>
            </w:pPr>
            <w:r w:rsidRPr="004550B0">
              <w:rPr>
                <w:color w:val="000000" w:themeColor="text1"/>
                <w:sz w:val="18"/>
                <w:szCs w:val="18"/>
              </w:rPr>
              <w:t>Brunei Darussalam</w:t>
            </w:r>
          </w:p>
        </w:tc>
        <w:tc>
          <w:tcPr>
            <w:tcW w:w="5400" w:type="dxa"/>
            <w:shd w:val="clear" w:color="auto" w:fill="auto"/>
            <w:vAlign w:val="center"/>
            <w:hideMark/>
          </w:tcPr>
          <w:p w14:paraId="73D74251" w14:textId="6E379CA5"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24181A2F" w14:textId="0B66C024"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4BB1412F" w14:textId="32FBCB5E"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6A1E862F" w14:textId="523E11A7"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300E984F" w14:textId="2F08A7B9"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3AF5E35E" w14:textId="640B39B3"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062070BB" w14:textId="3C4BAD8F"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259178C6" w14:textId="541F1025" w:rsidR="002D4209" w:rsidRPr="004550B0" w:rsidRDefault="002D4209" w:rsidP="002D4209">
            <w:pPr>
              <w:rPr>
                <w:color w:val="000000" w:themeColor="text1"/>
                <w:sz w:val="18"/>
                <w:szCs w:val="18"/>
              </w:rPr>
            </w:pPr>
            <w:r w:rsidRPr="004550B0">
              <w:rPr>
                <w:color w:val="000000" w:themeColor="text1"/>
                <w:sz w:val="18"/>
                <w:szCs w:val="18"/>
              </w:rPr>
              <w:t>Denmark</w:t>
            </w:r>
          </w:p>
        </w:tc>
      </w:tr>
      <w:tr w:rsidR="00371D6C" w:rsidRPr="004550B0" w14:paraId="1E26A098" w14:textId="77777777" w:rsidTr="005B473F">
        <w:trPr>
          <w:trHeight w:val="20"/>
        </w:trPr>
        <w:tc>
          <w:tcPr>
            <w:tcW w:w="5400" w:type="dxa"/>
            <w:shd w:val="clear" w:color="auto" w:fill="auto"/>
            <w:vAlign w:val="center"/>
            <w:hideMark/>
          </w:tcPr>
          <w:p w14:paraId="308CA0E7" w14:textId="15FAE836"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1E058C38" w14:textId="2191F42A"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55E11310" w14:textId="6F9628E4"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36A53B08" w14:textId="4B5F12E5" w:rsidR="002D4209" w:rsidRPr="004550B0" w:rsidRDefault="002D4209" w:rsidP="002D4209">
            <w:pPr>
              <w:rPr>
                <w:color w:val="000000" w:themeColor="text1"/>
                <w:sz w:val="18"/>
                <w:szCs w:val="18"/>
              </w:rPr>
            </w:pPr>
            <w:r w:rsidRPr="004550B0">
              <w:rPr>
                <w:color w:val="000000" w:themeColor="text1"/>
                <w:sz w:val="18"/>
                <w:szCs w:val="18"/>
              </w:rPr>
              <w:t>Bulgaria</w:t>
            </w:r>
          </w:p>
        </w:tc>
        <w:tc>
          <w:tcPr>
            <w:tcW w:w="5400" w:type="dxa"/>
            <w:shd w:val="clear" w:color="auto" w:fill="auto"/>
            <w:vAlign w:val="center"/>
            <w:hideMark/>
          </w:tcPr>
          <w:p w14:paraId="7BD68329" w14:textId="4895B92A" w:rsidR="002D4209" w:rsidRPr="004550B0" w:rsidRDefault="002D4209" w:rsidP="002D4209">
            <w:pPr>
              <w:rPr>
                <w:color w:val="000000" w:themeColor="text1"/>
                <w:sz w:val="18"/>
                <w:szCs w:val="18"/>
              </w:rPr>
            </w:pPr>
            <w:r w:rsidRPr="004550B0">
              <w:rPr>
                <w:color w:val="000000" w:themeColor="text1"/>
                <w:sz w:val="18"/>
                <w:szCs w:val="18"/>
              </w:rPr>
              <w:t>Burundi</w:t>
            </w:r>
          </w:p>
        </w:tc>
        <w:tc>
          <w:tcPr>
            <w:tcW w:w="5400" w:type="dxa"/>
            <w:shd w:val="clear" w:color="auto" w:fill="auto"/>
            <w:vAlign w:val="center"/>
            <w:hideMark/>
          </w:tcPr>
          <w:p w14:paraId="6F72B341" w14:textId="54C91839"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1E53AC17" w14:textId="0E52846F"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0AFDC25B" w14:textId="74F157AD"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4415C1EC" w14:textId="278C274C"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11BD62AA" w14:textId="2A14FDDB"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297EC4C3" w14:textId="0E2DC0AB"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7F4F3EBC" w14:textId="5480358E" w:rsidR="002D4209" w:rsidRPr="004550B0" w:rsidRDefault="002D4209" w:rsidP="002D4209">
            <w:pPr>
              <w:rPr>
                <w:color w:val="000000" w:themeColor="text1"/>
                <w:sz w:val="18"/>
                <w:szCs w:val="18"/>
              </w:rPr>
            </w:pPr>
            <w:r w:rsidRPr="004550B0">
              <w:rPr>
                <w:color w:val="000000" w:themeColor="text1"/>
                <w:sz w:val="18"/>
                <w:szCs w:val="18"/>
              </w:rPr>
              <w:t>Dominican Republic</w:t>
            </w:r>
          </w:p>
        </w:tc>
      </w:tr>
      <w:tr w:rsidR="00371D6C" w:rsidRPr="004550B0" w14:paraId="70E0BBDA" w14:textId="77777777" w:rsidTr="005B473F">
        <w:trPr>
          <w:trHeight w:val="20"/>
        </w:trPr>
        <w:tc>
          <w:tcPr>
            <w:tcW w:w="5400" w:type="dxa"/>
            <w:shd w:val="clear" w:color="auto" w:fill="auto"/>
            <w:vAlign w:val="center"/>
            <w:hideMark/>
          </w:tcPr>
          <w:p w14:paraId="4AEBA915" w14:textId="10E65046"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4DC25781" w14:textId="6435F835" w:rsidR="002D4209" w:rsidRPr="004550B0" w:rsidRDefault="002D4209" w:rsidP="002D4209">
            <w:pPr>
              <w:rPr>
                <w:color w:val="000000" w:themeColor="text1"/>
                <w:sz w:val="18"/>
                <w:szCs w:val="18"/>
              </w:rPr>
            </w:pPr>
            <w:r w:rsidRPr="004550B0">
              <w:rPr>
                <w:color w:val="000000" w:themeColor="text1"/>
                <w:sz w:val="18"/>
                <w:szCs w:val="18"/>
              </w:rPr>
              <w:t>Czech Republic</w:t>
            </w:r>
          </w:p>
        </w:tc>
        <w:tc>
          <w:tcPr>
            <w:tcW w:w="5400" w:type="dxa"/>
            <w:shd w:val="clear" w:color="auto" w:fill="auto"/>
            <w:vAlign w:val="center"/>
            <w:hideMark/>
          </w:tcPr>
          <w:p w14:paraId="33A3D7A4" w14:textId="17D5CEC5" w:rsidR="002D4209" w:rsidRPr="004550B0" w:rsidRDefault="002D4209" w:rsidP="002D4209">
            <w:pPr>
              <w:rPr>
                <w:color w:val="000000" w:themeColor="text1"/>
                <w:sz w:val="18"/>
                <w:szCs w:val="18"/>
              </w:rPr>
            </w:pPr>
            <w:r w:rsidRPr="004550B0">
              <w:rPr>
                <w:color w:val="000000" w:themeColor="text1"/>
                <w:sz w:val="18"/>
                <w:szCs w:val="18"/>
              </w:rPr>
              <w:t>Czech Republic</w:t>
            </w:r>
          </w:p>
        </w:tc>
        <w:tc>
          <w:tcPr>
            <w:tcW w:w="5400" w:type="dxa"/>
            <w:shd w:val="clear" w:color="auto" w:fill="auto"/>
            <w:vAlign w:val="center"/>
            <w:hideMark/>
          </w:tcPr>
          <w:p w14:paraId="2F947802" w14:textId="02CC8845" w:rsidR="002D4209" w:rsidRPr="004550B0" w:rsidRDefault="002D4209" w:rsidP="002D4209">
            <w:pPr>
              <w:rPr>
                <w:color w:val="000000" w:themeColor="text1"/>
                <w:sz w:val="18"/>
                <w:szCs w:val="18"/>
              </w:rPr>
            </w:pPr>
            <w:r w:rsidRPr="004550B0">
              <w:rPr>
                <w:color w:val="000000" w:themeColor="text1"/>
                <w:sz w:val="18"/>
                <w:szCs w:val="18"/>
              </w:rPr>
              <w:t>Burkina Faso</w:t>
            </w:r>
          </w:p>
        </w:tc>
        <w:tc>
          <w:tcPr>
            <w:tcW w:w="5400" w:type="dxa"/>
            <w:shd w:val="clear" w:color="auto" w:fill="auto"/>
            <w:vAlign w:val="center"/>
            <w:hideMark/>
          </w:tcPr>
          <w:p w14:paraId="6DCCBEDD" w14:textId="0B5C8041" w:rsidR="002D4209" w:rsidRPr="004550B0" w:rsidRDefault="002D4209" w:rsidP="002D4209">
            <w:pPr>
              <w:rPr>
                <w:color w:val="000000" w:themeColor="text1"/>
                <w:sz w:val="18"/>
                <w:szCs w:val="18"/>
              </w:rPr>
            </w:pPr>
            <w:r w:rsidRPr="004550B0">
              <w:rPr>
                <w:color w:val="000000" w:themeColor="text1"/>
                <w:sz w:val="18"/>
                <w:szCs w:val="18"/>
              </w:rPr>
              <w:t>Cambodia</w:t>
            </w:r>
          </w:p>
        </w:tc>
        <w:tc>
          <w:tcPr>
            <w:tcW w:w="5400" w:type="dxa"/>
            <w:shd w:val="clear" w:color="auto" w:fill="auto"/>
            <w:vAlign w:val="center"/>
            <w:hideMark/>
          </w:tcPr>
          <w:p w14:paraId="62C311D4" w14:textId="7D1DD106"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708FE16E" w14:textId="2DF6A8DE"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5AC83CFC" w14:textId="59BBF577"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4ED86B7C" w14:textId="0613BAAE" w:rsidR="002D4209" w:rsidRPr="004550B0" w:rsidRDefault="002D4209" w:rsidP="002D4209">
            <w:pPr>
              <w:rPr>
                <w:color w:val="000000" w:themeColor="text1"/>
                <w:sz w:val="18"/>
                <w:szCs w:val="18"/>
              </w:rPr>
            </w:pPr>
            <w:r w:rsidRPr="004550B0">
              <w:rPr>
                <w:color w:val="000000" w:themeColor="text1"/>
                <w:sz w:val="18"/>
                <w:szCs w:val="18"/>
              </w:rPr>
              <w:t>Congo, Dem. Rep.</w:t>
            </w:r>
          </w:p>
        </w:tc>
        <w:tc>
          <w:tcPr>
            <w:tcW w:w="5400" w:type="dxa"/>
            <w:shd w:val="clear" w:color="auto" w:fill="auto"/>
            <w:vAlign w:val="center"/>
            <w:hideMark/>
          </w:tcPr>
          <w:p w14:paraId="5FA04904" w14:textId="578111D0"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231DF78C" w14:textId="31031C59"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4FAE6836" w14:textId="005866BB" w:rsidR="002D4209" w:rsidRPr="004550B0" w:rsidRDefault="002D4209" w:rsidP="002D4209">
            <w:pPr>
              <w:rPr>
                <w:color w:val="000000" w:themeColor="text1"/>
                <w:sz w:val="18"/>
                <w:szCs w:val="18"/>
              </w:rPr>
            </w:pPr>
            <w:r w:rsidRPr="004550B0">
              <w:rPr>
                <w:color w:val="000000" w:themeColor="text1"/>
                <w:sz w:val="18"/>
                <w:szCs w:val="18"/>
              </w:rPr>
              <w:t>Ecuador</w:t>
            </w:r>
          </w:p>
        </w:tc>
      </w:tr>
      <w:tr w:rsidR="00371D6C" w:rsidRPr="004550B0" w14:paraId="01FCC4CA" w14:textId="77777777" w:rsidTr="005B473F">
        <w:trPr>
          <w:trHeight w:val="20"/>
        </w:trPr>
        <w:tc>
          <w:tcPr>
            <w:tcW w:w="5400" w:type="dxa"/>
            <w:shd w:val="clear" w:color="auto" w:fill="auto"/>
            <w:vAlign w:val="center"/>
            <w:hideMark/>
          </w:tcPr>
          <w:p w14:paraId="78938B09" w14:textId="280B0DB3"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4F49C763" w14:textId="235E0143"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5C730930" w14:textId="3DAF4E19"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443469AD" w14:textId="729D3571" w:rsidR="002D4209" w:rsidRPr="004550B0" w:rsidRDefault="002D4209" w:rsidP="002D4209">
            <w:pPr>
              <w:rPr>
                <w:color w:val="000000" w:themeColor="text1"/>
                <w:sz w:val="18"/>
                <w:szCs w:val="18"/>
              </w:rPr>
            </w:pPr>
            <w:r w:rsidRPr="004550B0">
              <w:rPr>
                <w:color w:val="000000" w:themeColor="text1"/>
                <w:sz w:val="18"/>
                <w:szCs w:val="18"/>
              </w:rPr>
              <w:t>Burundi</w:t>
            </w:r>
          </w:p>
        </w:tc>
        <w:tc>
          <w:tcPr>
            <w:tcW w:w="5400" w:type="dxa"/>
            <w:shd w:val="clear" w:color="auto" w:fill="auto"/>
            <w:vAlign w:val="center"/>
            <w:hideMark/>
          </w:tcPr>
          <w:p w14:paraId="29C6F9A0" w14:textId="7B066D23"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5163388E" w14:textId="50AB76FB"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667D79B9" w14:textId="7196AFAB"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76B39BC0" w14:textId="2FB7D31D"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636B0404" w14:textId="198BA1EB" w:rsidR="002D4209" w:rsidRPr="004550B0" w:rsidRDefault="002D4209" w:rsidP="002D4209">
            <w:pPr>
              <w:rPr>
                <w:color w:val="000000" w:themeColor="text1"/>
                <w:sz w:val="18"/>
                <w:szCs w:val="18"/>
              </w:rPr>
            </w:pPr>
            <w:r w:rsidRPr="004550B0">
              <w:rPr>
                <w:color w:val="000000" w:themeColor="text1"/>
                <w:sz w:val="18"/>
                <w:szCs w:val="18"/>
              </w:rPr>
              <w:t>Congo, Rep.</w:t>
            </w:r>
          </w:p>
        </w:tc>
        <w:tc>
          <w:tcPr>
            <w:tcW w:w="5400" w:type="dxa"/>
            <w:shd w:val="clear" w:color="auto" w:fill="auto"/>
            <w:vAlign w:val="center"/>
            <w:hideMark/>
          </w:tcPr>
          <w:p w14:paraId="1B86039E" w14:textId="5F8CF670"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7F458907" w14:textId="7D7B1E5B"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29A6E06F" w14:textId="35257CBF" w:rsidR="002D4209" w:rsidRPr="004550B0" w:rsidRDefault="002D4209" w:rsidP="002D4209">
            <w:pPr>
              <w:rPr>
                <w:color w:val="000000" w:themeColor="text1"/>
                <w:sz w:val="18"/>
                <w:szCs w:val="18"/>
              </w:rPr>
            </w:pPr>
            <w:r w:rsidRPr="004550B0">
              <w:rPr>
                <w:color w:val="000000" w:themeColor="text1"/>
                <w:sz w:val="18"/>
                <w:szCs w:val="18"/>
              </w:rPr>
              <w:t>Egypt, Arab Rep.</w:t>
            </w:r>
          </w:p>
        </w:tc>
      </w:tr>
      <w:tr w:rsidR="00371D6C" w:rsidRPr="004550B0" w14:paraId="5BBA606D" w14:textId="77777777" w:rsidTr="005B473F">
        <w:trPr>
          <w:trHeight w:val="20"/>
        </w:trPr>
        <w:tc>
          <w:tcPr>
            <w:tcW w:w="5400" w:type="dxa"/>
            <w:shd w:val="clear" w:color="auto" w:fill="auto"/>
            <w:vAlign w:val="center"/>
            <w:hideMark/>
          </w:tcPr>
          <w:p w14:paraId="59163147" w14:textId="08E67879"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436D5DF7" w14:textId="375AEBE4"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55BAB029" w14:textId="5DC34AAD"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7604F027" w14:textId="3C5BB0D1" w:rsidR="002D4209" w:rsidRPr="004550B0" w:rsidRDefault="002D4209" w:rsidP="002D4209">
            <w:pPr>
              <w:rPr>
                <w:color w:val="000000" w:themeColor="text1"/>
                <w:sz w:val="18"/>
                <w:szCs w:val="18"/>
              </w:rPr>
            </w:pPr>
            <w:r w:rsidRPr="004550B0">
              <w:rPr>
                <w:color w:val="000000" w:themeColor="text1"/>
                <w:sz w:val="18"/>
                <w:szCs w:val="18"/>
              </w:rPr>
              <w:t>Cambodia</w:t>
            </w:r>
          </w:p>
        </w:tc>
        <w:tc>
          <w:tcPr>
            <w:tcW w:w="5400" w:type="dxa"/>
            <w:shd w:val="clear" w:color="auto" w:fill="auto"/>
            <w:vAlign w:val="center"/>
            <w:hideMark/>
          </w:tcPr>
          <w:p w14:paraId="367E1183" w14:textId="6BB354D3"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1D72A67C" w14:textId="372725A8"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526998FF" w14:textId="6A20AC81"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381F4016" w14:textId="04F33A2F"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21EA507B" w14:textId="1C0D05B7"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351E32E9" w14:textId="4EB69C32"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6293DF45" w14:textId="78E24DF9"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5DE956F8" w14:textId="618764BA" w:rsidR="002D4209" w:rsidRPr="004550B0" w:rsidRDefault="002D4209" w:rsidP="002D4209">
            <w:pPr>
              <w:rPr>
                <w:color w:val="000000" w:themeColor="text1"/>
                <w:sz w:val="18"/>
                <w:szCs w:val="18"/>
              </w:rPr>
            </w:pPr>
            <w:r w:rsidRPr="004550B0">
              <w:rPr>
                <w:color w:val="000000" w:themeColor="text1"/>
                <w:sz w:val="18"/>
                <w:szCs w:val="18"/>
              </w:rPr>
              <w:t>El Salvador</w:t>
            </w:r>
          </w:p>
        </w:tc>
      </w:tr>
      <w:tr w:rsidR="00371D6C" w:rsidRPr="004550B0" w14:paraId="180A8799" w14:textId="77777777" w:rsidTr="005B473F">
        <w:trPr>
          <w:trHeight w:val="20"/>
        </w:trPr>
        <w:tc>
          <w:tcPr>
            <w:tcW w:w="5400" w:type="dxa"/>
            <w:shd w:val="clear" w:color="auto" w:fill="auto"/>
            <w:vAlign w:val="center"/>
            <w:hideMark/>
          </w:tcPr>
          <w:p w14:paraId="18122ADD" w14:textId="2AA44E1E"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0C031E08" w14:textId="7B125D60"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6EA3BFCB" w14:textId="185E464A"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1B01B301" w14:textId="73C96C6C" w:rsidR="002D4209" w:rsidRPr="004550B0" w:rsidRDefault="002D4209" w:rsidP="002D4209">
            <w:pPr>
              <w:rPr>
                <w:color w:val="000000" w:themeColor="text1"/>
                <w:sz w:val="18"/>
                <w:szCs w:val="18"/>
              </w:rPr>
            </w:pPr>
            <w:r w:rsidRPr="004550B0">
              <w:rPr>
                <w:color w:val="000000" w:themeColor="text1"/>
                <w:sz w:val="18"/>
                <w:szCs w:val="18"/>
              </w:rPr>
              <w:t>Cameroon</w:t>
            </w:r>
          </w:p>
        </w:tc>
        <w:tc>
          <w:tcPr>
            <w:tcW w:w="5400" w:type="dxa"/>
            <w:shd w:val="clear" w:color="auto" w:fill="auto"/>
            <w:vAlign w:val="center"/>
            <w:hideMark/>
          </w:tcPr>
          <w:p w14:paraId="2B3CE257" w14:textId="7AD5C1F7" w:rsidR="002D4209" w:rsidRPr="004550B0" w:rsidRDefault="002D4209" w:rsidP="002D4209">
            <w:pPr>
              <w:rPr>
                <w:color w:val="000000" w:themeColor="text1"/>
                <w:sz w:val="18"/>
                <w:szCs w:val="18"/>
              </w:rPr>
            </w:pPr>
            <w:r w:rsidRPr="004550B0">
              <w:rPr>
                <w:color w:val="000000" w:themeColor="text1"/>
                <w:sz w:val="18"/>
                <w:szCs w:val="18"/>
              </w:rPr>
              <w:t>Central African Republic</w:t>
            </w:r>
          </w:p>
        </w:tc>
        <w:tc>
          <w:tcPr>
            <w:tcW w:w="5400" w:type="dxa"/>
            <w:shd w:val="clear" w:color="auto" w:fill="auto"/>
            <w:vAlign w:val="center"/>
            <w:hideMark/>
          </w:tcPr>
          <w:p w14:paraId="59C3E731" w14:textId="2A9D914C"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4B89167F" w14:textId="0309231C"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6530DBDA" w14:textId="3221C8C5"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1E6F329C" w14:textId="489DD465" w:rsidR="002D4209" w:rsidRPr="004550B0" w:rsidRDefault="002D4209" w:rsidP="002D4209">
            <w:pPr>
              <w:rPr>
                <w:color w:val="000000" w:themeColor="text1"/>
                <w:sz w:val="18"/>
                <w:szCs w:val="18"/>
              </w:rPr>
            </w:pPr>
            <w:r w:rsidRPr="004550B0">
              <w:rPr>
                <w:color w:val="000000" w:themeColor="text1"/>
                <w:sz w:val="18"/>
                <w:szCs w:val="18"/>
              </w:rPr>
              <w:t>Cote d'Ivoire</w:t>
            </w:r>
          </w:p>
        </w:tc>
        <w:tc>
          <w:tcPr>
            <w:tcW w:w="5400" w:type="dxa"/>
            <w:shd w:val="clear" w:color="auto" w:fill="auto"/>
            <w:vAlign w:val="center"/>
            <w:hideMark/>
          </w:tcPr>
          <w:p w14:paraId="2AF53A2E" w14:textId="4ED5ED97"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1CC5B055" w14:textId="642544B0"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670A7A81" w14:textId="2DEECCBB" w:rsidR="002D4209" w:rsidRPr="004550B0" w:rsidRDefault="002D4209" w:rsidP="002D4209">
            <w:pPr>
              <w:rPr>
                <w:color w:val="000000" w:themeColor="text1"/>
                <w:sz w:val="18"/>
                <w:szCs w:val="18"/>
              </w:rPr>
            </w:pPr>
            <w:r w:rsidRPr="004550B0">
              <w:rPr>
                <w:color w:val="000000" w:themeColor="text1"/>
                <w:sz w:val="18"/>
                <w:szCs w:val="18"/>
              </w:rPr>
              <w:t>Estonia</w:t>
            </w:r>
          </w:p>
        </w:tc>
      </w:tr>
      <w:tr w:rsidR="00371D6C" w:rsidRPr="004550B0" w14:paraId="48FF7119" w14:textId="77777777" w:rsidTr="005B473F">
        <w:trPr>
          <w:trHeight w:val="20"/>
        </w:trPr>
        <w:tc>
          <w:tcPr>
            <w:tcW w:w="5400" w:type="dxa"/>
            <w:shd w:val="clear" w:color="auto" w:fill="auto"/>
            <w:vAlign w:val="center"/>
            <w:hideMark/>
          </w:tcPr>
          <w:p w14:paraId="6700BF2A" w14:textId="16CDFF6E"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22B28C25" w14:textId="08DFB6C9"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36B731C5" w14:textId="3E349CF3"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2CFD339A" w14:textId="5DE2C812" w:rsidR="002D4209" w:rsidRPr="004550B0" w:rsidRDefault="002D4209" w:rsidP="002D4209">
            <w:pPr>
              <w:rPr>
                <w:color w:val="000000" w:themeColor="text1"/>
                <w:sz w:val="18"/>
                <w:szCs w:val="18"/>
              </w:rPr>
            </w:pPr>
            <w:r w:rsidRPr="004550B0">
              <w:rPr>
                <w:color w:val="000000" w:themeColor="text1"/>
                <w:sz w:val="18"/>
                <w:szCs w:val="18"/>
              </w:rPr>
              <w:t>Canada</w:t>
            </w:r>
          </w:p>
        </w:tc>
        <w:tc>
          <w:tcPr>
            <w:tcW w:w="5400" w:type="dxa"/>
            <w:shd w:val="clear" w:color="auto" w:fill="auto"/>
            <w:vAlign w:val="center"/>
            <w:hideMark/>
          </w:tcPr>
          <w:p w14:paraId="08B1570B" w14:textId="1C82306E" w:rsidR="002D4209" w:rsidRPr="004550B0" w:rsidRDefault="002D4209" w:rsidP="002D4209">
            <w:pPr>
              <w:rPr>
                <w:color w:val="000000" w:themeColor="text1"/>
                <w:sz w:val="18"/>
                <w:szCs w:val="18"/>
              </w:rPr>
            </w:pPr>
            <w:r w:rsidRPr="004550B0">
              <w:rPr>
                <w:color w:val="000000" w:themeColor="text1"/>
                <w:sz w:val="18"/>
                <w:szCs w:val="18"/>
              </w:rPr>
              <w:t>Chad</w:t>
            </w:r>
          </w:p>
        </w:tc>
        <w:tc>
          <w:tcPr>
            <w:tcW w:w="5400" w:type="dxa"/>
            <w:shd w:val="clear" w:color="auto" w:fill="auto"/>
            <w:vAlign w:val="center"/>
            <w:hideMark/>
          </w:tcPr>
          <w:p w14:paraId="1664E809" w14:textId="191A2035"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38266D19" w14:textId="6328F453"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35342B07" w14:textId="5B440FC0"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2D63884E" w14:textId="3FFFF549"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5E70ED3A" w14:textId="7D6B1BE7"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2D49C28E" w14:textId="3AEDB1A2"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01B99E6D" w14:textId="4A438A60" w:rsidR="002D4209" w:rsidRPr="004550B0" w:rsidRDefault="002D4209" w:rsidP="002D4209">
            <w:pPr>
              <w:rPr>
                <w:color w:val="000000" w:themeColor="text1"/>
                <w:sz w:val="18"/>
                <w:szCs w:val="18"/>
              </w:rPr>
            </w:pPr>
            <w:r w:rsidRPr="004550B0">
              <w:rPr>
                <w:color w:val="000000" w:themeColor="text1"/>
                <w:sz w:val="18"/>
                <w:szCs w:val="18"/>
              </w:rPr>
              <w:t>Finland</w:t>
            </w:r>
          </w:p>
        </w:tc>
      </w:tr>
      <w:tr w:rsidR="00371D6C" w:rsidRPr="004550B0" w14:paraId="51BDB078" w14:textId="77777777" w:rsidTr="005B473F">
        <w:trPr>
          <w:trHeight w:val="20"/>
        </w:trPr>
        <w:tc>
          <w:tcPr>
            <w:tcW w:w="5400" w:type="dxa"/>
            <w:shd w:val="clear" w:color="auto" w:fill="auto"/>
            <w:vAlign w:val="center"/>
            <w:hideMark/>
          </w:tcPr>
          <w:p w14:paraId="0AA29A17" w14:textId="23CCA266" w:rsidR="002D4209" w:rsidRPr="004550B0" w:rsidRDefault="002D4209" w:rsidP="002D4209">
            <w:pPr>
              <w:rPr>
                <w:color w:val="000000" w:themeColor="text1"/>
                <w:sz w:val="18"/>
                <w:szCs w:val="18"/>
              </w:rPr>
            </w:pPr>
            <w:r w:rsidRPr="004550B0">
              <w:rPr>
                <w:color w:val="000000" w:themeColor="text1"/>
                <w:sz w:val="18"/>
                <w:szCs w:val="18"/>
              </w:rPr>
              <w:t>Germany</w:t>
            </w:r>
          </w:p>
        </w:tc>
        <w:tc>
          <w:tcPr>
            <w:tcW w:w="5400" w:type="dxa"/>
            <w:shd w:val="clear" w:color="auto" w:fill="auto"/>
            <w:vAlign w:val="center"/>
            <w:hideMark/>
          </w:tcPr>
          <w:p w14:paraId="1AFE0BD8" w14:textId="2E70D219"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1F192CBF" w14:textId="54891EE0"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23D6559C" w14:textId="5A9A088D" w:rsidR="002D4209" w:rsidRPr="004550B0" w:rsidRDefault="002D4209" w:rsidP="002D4209">
            <w:pPr>
              <w:rPr>
                <w:color w:val="000000" w:themeColor="text1"/>
                <w:sz w:val="18"/>
                <w:szCs w:val="18"/>
              </w:rPr>
            </w:pPr>
            <w:r w:rsidRPr="004550B0">
              <w:rPr>
                <w:color w:val="000000" w:themeColor="text1"/>
                <w:sz w:val="18"/>
                <w:szCs w:val="18"/>
              </w:rPr>
              <w:t>Central African Republic</w:t>
            </w:r>
          </w:p>
        </w:tc>
        <w:tc>
          <w:tcPr>
            <w:tcW w:w="5400" w:type="dxa"/>
            <w:shd w:val="clear" w:color="auto" w:fill="auto"/>
            <w:vAlign w:val="center"/>
            <w:hideMark/>
          </w:tcPr>
          <w:p w14:paraId="709EFA51" w14:textId="53C3F705"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1DF5DB8E" w14:textId="2F777D88"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7BF4A03D" w14:textId="223EAAFF"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72B43333" w14:textId="07C828CC"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061D333A" w14:textId="2091FC1D"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2942E9C0" w14:textId="58635DB9"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070E2EA4" w14:textId="247BBC53"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461FEC6B" w14:textId="74E09D53" w:rsidR="002D4209" w:rsidRPr="004550B0" w:rsidRDefault="002D4209" w:rsidP="002D4209">
            <w:pPr>
              <w:rPr>
                <w:color w:val="000000" w:themeColor="text1"/>
                <w:sz w:val="18"/>
                <w:szCs w:val="18"/>
              </w:rPr>
            </w:pPr>
            <w:r w:rsidRPr="004550B0">
              <w:rPr>
                <w:color w:val="000000" w:themeColor="text1"/>
                <w:sz w:val="18"/>
                <w:szCs w:val="18"/>
              </w:rPr>
              <w:t>France</w:t>
            </w:r>
          </w:p>
        </w:tc>
      </w:tr>
      <w:tr w:rsidR="00371D6C" w:rsidRPr="004550B0" w14:paraId="4F34AB76" w14:textId="77777777" w:rsidTr="005B473F">
        <w:trPr>
          <w:trHeight w:val="20"/>
        </w:trPr>
        <w:tc>
          <w:tcPr>
            <w:tcW w:w="5400" w:type="dxa"/>
            <w:shd w:val="clear" w:color="auto" w:fill="auto"/>
            <w:vAlign w:val="center"/>
            <w:hideMark/>
          </w:tcPr>
          <w:p w14:paraId="7527BF23" w14:textId="74ACB045"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10DC8FDD" w14:textId="505E7221"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7887C55B" w14:textId="786CE84B"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0BAB3D7B" w14:textId="19F230DF" w:rsidR="002D4209" w:rsidRPr="004550B0" w:rsidRDefault="002D4209" w:rsidP="002D4209">
            <w:pPr>
              <w:rPr>
                <w:color w:val="000000" w:themeColor="text1"/>
                <w:sz w:val="18"/>
                <w:szCs w:val="18"/>
              </w:rPr>
            </w:pPr>
            <w:r w:rsidRPr="004550B0">
              <w:rPr>
                <w:color w:val="000000" w:themeColor="text1"/>
                <w:sz w:val="18"/>
                <w:szCs w:val="18"/>
              </w:rPr>
              <w:t>Chad</w:t>
            </w:r>
          </w:p>
        </w:tc>
        <w:tc>
          <w:tcPr>
            <w:tcW w:w="5400" w:type="dxa"/>
            <w:shd w:val="clear" w:color="auto" w:fill="auto"/>
            <w:vAlign w:val="center"/>
            <w:hideMark/>
          </w:tcPr>
          <w:p w14:paraId="43625041" w14:textId="53FF9423"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2DADACC6" w14:textId="302E4585"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7AC9F5A1" w14:textId="475BD9F8"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30E10931" w14:textId="2517A665"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442A5F43" w14:textId="0A155D9E"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28956B9A" w14:textId="718742DF"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074DB9C2" w14:textId="1A0054E8"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4BDBED8A" w14:textId="5AF097CE" w:rsidR="002D4209" w:rsidRPr="004550B0" w:rsidRDefault="002D4209" w:rsidP="002D4209">
            <w:pPr>
              <w:rPr>
                <w:color w:val="000000" w:themeColor="text1"/>
                <w:sz w:val="18"/>
                <w:szCs w:val="18"/>
              </w:rPr>
            </w:pPr>
            <w:r w:rsidRPr="004550B0">
              <w:rPr>
                <w:color w:val="000000" w:themeColor="text1"/>
                <w:sz w:val="18"/>
                <w:szCs w:val="18"/>
              </w:rPr>
              <w:t>Gabon</w:t>
            </w:r>
          </w:p>
        </w:tc>
      </w:tr>
      <w:tr w:rsidR="00371D6C" w:rsidRPr="004550B0" w14:paraId="4345DCF8" w14:textId="77777777" w:rsidTr="005B473F">
        <w:trPr>
          <w:trHeight w:val="20"/>
        </w:trPr>
        <w:tc>
          <w:tcPr>
            <w:tcW w:w="5400" w:type="dxa"/>
            <w:shd w:val="clear" w:color="auto" w:fill="auto"/>
            <w:vAlign w:val="center"/>
            <w:hideMark/>
          </w:tcPr>
          <w:p w14:paraId="32A2B006" w14:textId="25E56F17"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2647AE13" w14:textId="500316F9"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26EDC4DA" w14:textId="74B020D4"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0AA5B0A5" w14:textId="21CB51C5" w:rsidR="002D4209" w:rsidRPr="004550B0" w:rsidRDefault="002D4209" w:rsidP="002D4209">
            <w:pPr>
              <w:rPr>
                <w:color w:val="000000" w:themeColor="text1"/>
                <w:sz w:val="18"/>
                <w:szCs w:val="18"/>
              </w:rPr>
            </w:pPr>
            <w:r w:rsidRPr="004550B0">
              <w:rPr>
                <w:color w:val="000000" w:themeColor="text1"/>
                <w:sz w:val="18"/>
                <w:szCs w:val="18"/>
              </w:rPr>
              <w:t>Chile</w:t>
            </w:r>
          </w:p>
        </w:tc>
        <w:tc>
          <w:tcPr>
            <w:tcW w:w="5400" w:type="dxa"/>
            <w:shd w:val="clear" w:color="auto" w:fill="auto"/>
            <w:vAlign w:val="center"/>
            <w:hideMark/>
          </w:tcPr>
          <w:p w14:paraId="11766E6E" w14:textId="53D9FCAC"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07772631" w14:textId="7CB56217"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0100CA12" w14:textId="501F7A7A"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1654C4B9" w14:textId="3EB30C07"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4D0B98D1" w14:textId="5ACE3D07"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50F26453" w14:textId="116B3277"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7DFFB6F0" w14:textId="1F4C7B5B"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561A1FE1" w14:textId="2D51D36C" w:rsidR="002D4209" w:rsidRPr="004550B0" w:rsidRDefault="002D4209" w:rsidP="002D4209">
            <w:pPr>
              <w:rPr>
                <w:color w:val="000000" w:themeColor="text1"/>
                <w:sz w:val="18"/>
                <w:szCs w:val="18"/>
              </w:rPr>
            </w:pPr>
            <w:r w:rsidRPr="004550B0">
              <w:rPr>
                <w:color w:val="000000" w:themeColor="text1"/>
                <w:sz w:val="18"/>
                <w:szCs w:val="18"/>
              </w:rPr>
              <w:t>Ghana</w:t>
            </w:r>
          </w:p>
        </w:tc>
      </w:tr>
      <w:tr w:rsidR="00371D6C" w:rsidRPr="004550B0" w14:paraId="2CC7DF39" w14:textId="77777777" w:rsidTr="005B473F">
        <w:trPr>
          <w:trHeight w:val="20"/>
        </w:trPr>
        <w:tc>
          <w:tcPr>
            <w:tcW w:w="5400" w:type="dxa"/>
            <w:shd w:val="clear" w:color="auto" w:fill="auto"/>
            <w:vAlign w:val="center"/>
            <w:hideMark/>
          </w:tcPr>
          <w:p w14:paraId="6A3AF4F3" w14:textId="2E34235F"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72D40CD4" w14:textId="56EB362F"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4BFD1933" w14:textId="141524F6"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47BCA0DA" w14:textId="12F28D32" w:rsidR="002D4209" w:rsidRPr="004550B0" w:rsidRDefault="002D4209" w:rsidP="002D4209">
            <w:pPr>
              <w:rPr>
                <w:color w:val="000000" w:themeColor="text1"/>
                <w:sz w:val="18"/>
                <w:szCs w:val="18"/>
              </w:rPr>
            </w:pPr>
            <w:r w:rsidRPr="004550B0">
              <w:rPr>
                <w:color w:val="000000" w:themeColor="text1"/>
                <w:sz w:val="18"/>
                <w:szCs w:val="18"/>
              </w:rPr>
              <w:t>China</w:t>
            </w:r>
          </w:p>
        </w:tc>
        <w:tc>
          <w:tcPr>
            <w:tcW w:w="5400" w:type="dxa"/>
            <w:shd w:val="clear" w:color="auto" w:fill="auto"/>
            <w:vAlign w:val="center"/>
            <w:hideMark/>
          </w:tcPr>
          <w:p w14:paraId="2A73B78B" w14:textId="193645A1" w:rsidR="002D4209" w:rsidRPr="004550B0" w:rsidRDefault="002D4209" w:rsidP="002D4209">
            <w:pPr>
              <w:rPr>
                <w:color w:val="000000" w:themeColor="text1"/>
                <w:sz w:val="18"/>
                <w:szCs w:val="18"/>
              </w:rPr>
            </w:pPr>
            <w:r w:rsidRPr="004550B0">
              <w:rPr>
                <w:color w:val="000000" w:themeColor="text1"/>
                <w:sz w:val="18"/>
                <w:szCs w:val="18"/>
              </w:rPr>
              <w:t>Comoros</w:t>
            </w:r>
          </w:p>
        </w:tc>
        <w:tc>
          <w:tcPr>
            <w:tcW w:w="5400" w:type="dxa"/>
            <w:shd w:val="clear" w:color="auto" w:fill="auto"/>
            <w:vAlign w:val="center"/>
            <w:hideMark/>
          </w:tcPr>
          <w:p w14:paraId="34551C00" w14:textId="46CDA544"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401FF0EF" w14:textId="60AEB2E9"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246ADEDC" w14:textId="4724AEAE"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32F47630" w14:textId="002DCC36"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6766E83A" w14:textId="2F0C587F"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71E7DC46" w14:textId="667FE15F"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66FA5626" w14:textId="3CF06767" w:rsidR="002D4209" w:rsidRPr="004550B0" w:rsidRDefault="002D4209" w:rsidP="002D4209">
            <w:pPr>
              <w:rPr>
                <w:color w:val="000000" w:themeColor="text1"/>
                <w:sz w:val="18"/>
                <w:szCs w:val="18"/>
              </w:rPr>
            </w:pPr>
            <w:r w:rsidRPr="004550B0">
              <w:rPr>
                <w:color w:val="000000" w:themeColor="text1"/>
                <w:sz w:val="18"/>
                <w:szCs w:val="18"/>
              </w:rPr>
              <w:t>Greece</w:t>
            </w:r>
          </w:p>
        </w:tc>
      </w:tr>
      <w:tr w:rsidR="00371D6C" w:rsidRPr="004550B0" w14:paraId="17A3BD25" w14:textId="77777777" w:rsidTr="005B473F">
        <w:trPr>
          <w:trHeight w:val="20"/>
        </w:trPr>
        <w:tc>
          <w:tcPr>
            <w:tcW w:w="5400" w:type="dxa"/>
            <w:shd w:val="clear" w:color="auto" w:fill="auto"/>
            <w:vAlign w:val="center"/>
            <w:hideMark/>
          </w:tcPr>
          <w:p w14:paraId="0ACB6B5F" w14:textId="51788242"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38E2D0F0" w14:textId="3E76F139"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70764E38" w14:textId="45F03D7C"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05A39BAE" w14:textId="68BC3AF7" w:rsidR="002D4209" w:rsidRPr="004550B0" w:rsidRDefault="002D4209" w:rsidP="002D4209">
            <w:pPr>
              <w:rPr>
                <w:color w:val="000000" w:themeColor="text1"/>
                <w:sz w:val="18"/>
                <w:szCs w:val="18"/>
              </w:rPr>
            </w:pPr>
            <w:r w:rsidRPr="004550B0">
              <w:rPr>
                <w:color w:val="000000" w:themeColor="text1"/>
                <w:sz w:val="18"/>
                <w:szCs w:val="18"/>
              </w:rPr>
              <w:t>Colombia</w:t>
            </w:r>
          </w:p>
        </w:tc>
        <w:tc>
          <w:tcPr>
            <w:tcW w:w="5400" w:type="dxa"/>
            <w:shd w:val="clear" w:color="auto" w:fill="auto"/>
            <w:vAlign w:val="center"/>
            <w:hideMark/>
          </w:tcPr>
          <w:p w14:paraId="709813E3" w14:textId="5C89BB9F" w:rsidR="002D4209" w:rsidRPr="004550B0" w:rsidRDefault="002D4209" w:rsidP="002D4209">
            <w:pPr>
              <w:rPr>
                <w:color w:val="000000" w:themeColor="text1"/>
                <w:sz w:val="18"/>
                <w:szCs w:val="18"/>
              </w:rPr>
            </w:pPr>
            <w:r w:rsidRPr="004550B0">
              <w:rPr>
                <w:color w:val="000000" w:themeColor="text1"/>
                <w:sz w:val="18"/>
                <w:szCs w:val="18"/>
              </w:rPr>
              <w:t>Congo, Dem. Rep.</w:t>
            </w:r>
          </w:p>
        </w:tc>
        <w:tc>
          <w:tcPr>
            <w:tcW w:w="5400" w:type="dxa"/>
            <w:shd w:val="clear" w:color="auto" w:fill="auto"/>
            <w:vAlign w:val="center"/>
            <w:hideMark/>
          </w:tcPr>
          <w:p w14:paraId="153FD5B7" w14:textId="48D86944"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4CF696D6" w14:textId="2F2359DF"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2B0562EA" w14:textId="5B7E9262"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08B07650" w14:textId="430C0BCA"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74B7A397" w14:textId="1CB1109B"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440BD177" w14:textId="00DBE46A"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146F9494" w14:textId="51200C11" w:rsidR="002D4209" w:rsidRPr="004550B0" w:rsidRDefault="002D4209" w:rsidP="002D4209">
            <w:pPr>
              <w:rPr>
                <w:color w:val="000000" w:themeColor="text1"/>
                <w:sz w:val="18"/>
                <w:szCs w:val="18"/>
              </w:rPr>
            </w:pPr>
            <w:r w:rsidRPr="004550B0">
              <w:rPr>
                <w:color w:val="000000" w:themeColor="text1"/>
                <w:sz w:val="18"/>
                <w:szCs w:val="18"/>
              </w:rPr>
              <w:t>Guatemala</w:t>
            </w:r>
          </w:p>
        </w:tc>
      </w:tr>
      <w:tr w:rsidR="00371D6C" w:rsidRPr="004550B0" w14:paraId="6FFBE76F" w14:textId="77777777" w:rsidTr="005B473F">
        <w:trPr>
          <w:trHeight w:val="20"/>
        </w:trPr>
        <w:tc>
          <w:tcPr>
            <w:tcW w:w="5400" w:type="dxa"/>
            <w:shd w:val="clear" w:color="auto" w:fill="auto"/>
            <w:vAlign w:val="center"/>
            <w:hideMark/>
          </w:tcPr>
          <w:p w14:paraId="7F9C03F0" w14:textId="08742DBB"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1F5003AD" w14:textId="7F3E5E47"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5BA9D67E" w14:textId="0C69F597"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1D968707" w14:textId="7BCC74C7" w:rsidR="002D4209" w:rsidRPr="004550B0" w:rsidRDefault="002D4209" w:rsidP="002D4209">
            <w:pPr>
              <w:rPr>
                <w:color w:val="000000" w:themeColor="text1"/>
                <w:sz w:val="18"/>
                <w:szCs w:val="18"/>
              </w:rPr>
            </w:pPr>
            <w:r w:rsidRPr="004550B0">
              <w:rPr>
                <w:color w:val="000000" w:themeColor="text1"/>
                <w:sz w:val="18"/>
                <w:szCs w:val="18"/>
              </w:rPr>
              <w:t>Comoros</w:t>
            </w:r>
          </w:p>
        </w:tc>
        <w:tc>
          <w:tcPr>
            <w:tcW w:w="5400" w:type="dxa"/>
            <w:shd w:val="clear" w:color="auto" w:fill="auto"/>
            <w:vAlign w:val="center"/>
            <w:hideMark/>
          </w:tcPr>
          <w:p w14:paraId="32C6D68F" w14:textId="0498283D" w:rsidR="002D4209" w:rsidRPr="004550B0" w:rsidRDefault="002D4209" w:rsidP="002D4209">
            <w:pPr>
              <w:rPr>
                <w:color w:val="000000" w:themeColor="text1"/>
                <w:sz w:val="18"/>
                <w:szCs w:val="18"/>
              </w:rPr>
            </w:pPr>
            <w:r w:rsidRPr="004550B0">
              <w:rPr>
                <w:color w:val="000000" w:themeColor="text1"/>
                <w:sz w:val="18"/>
                <w:szCs w:val="18"/>
              </w:rPr>
              <w:t>Congo, Rep.</w:t>
            </w:r>
          </w:p>
        </w:tc>
        <w:tc>
          <w:tcPr>
            <w:tcW w:w="5400" w:type="dxa"/>
            <w:shd w:val="clear" w:color="auto" w:fill="auto"/>
            <w:vAlign w:val="center"/>
            <w:hideMark/>
          </w:tcPr>
          <w:p w14:paraId="1121FC93" w14:textId="76E15A32"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5FE357F6" w14:textId="59B08BBD"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2FB259ED" w14:textId="0D437A64"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68309F9A" w14:textId="51552C9A"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2C67D43A" w14:textId="5F2045E9"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26458386" w14:textId="15EC0D44"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53D365F9" w14:textId="09AFA26B" w:rsidR="002D4209" w:rsidRPr="004550B0" w:rsidRDefault="002D4209" w:rsidP="002D4209">
            <w:pPr>
              <w:rPr>
                <w:color w:val="000000" w:themeColor="text1"/>
                <w:sz w:val="18"/>
                <w:szCs w:val="18"/>
              </w:rPr>
            </w:pPr>
            <w:r w:rsidRPr="004550B0">
              <w:rPr>
                <w:color w:val="000000" w:themeColor="text1"/>
                <w:sz w:val="18"/>
                <w:szCs w:val="18"/>
              </w:rPr>
              <w:t>Honduras</w:t>
            </w:r>
          </w:p>
        </w:tc>
      </w:tr>
      <w:tr w:rsidR="00371D6C" w:rsidRPr="004550B0" w14:paraId="481E6BAF" w14:textId="77777777" w:rsidTr="005B473F">
        <w:trPr>
          <w:trHeight w:val="20"/>
        </w:trPr>
        <w:tc>
          <w:tcPr>
            <w:tcW w:w="5400" w:type="dxa"/>
            <w:shd w:val="clear" w:color="auto" w:fill="auto"/>
            <w:vAlign w:val="center"/>
            <w:hideMark/>
          </w:tcPr>
          <w:p w14:paraId="2DEA6F55" w14:textId="5B856AEB"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15BDD9D6" w14:textId="0F7ACBA3" w:rsidR="002D4209" w:rsidRPr="004550B0" w:rsidRDefault="002D4209" w:rsidP="002D4209">
            <w:pPr>
              <w:rPr>
                <w:color w:val="000000" w:themeColor="text1"/>
                <w:sz w:val="18"/>
                <w:szCs w:val="18"/>
              </w:rPr>
            </w:pPr>
            <w:r w:rsidRPr="004550B0">
              <w:rPr>
                <w:color w:val="000000" w:themeColor="text1"/>
                <w:sz w:val="18"/>
                <w:szCs w:val="18"/>
              </w:rPr>
              <w:t>Germany</w:t>
            </w:r>
          </w:p>
        </w:tc>
        <w:tc>
          <w:tcPr>
            <w:tcW w:w="5400" w:type="dxa"/>
            <w:shd w:val="clear" w:color="auto" w:fill="auto"/>
            <w:vAlign w:val="center"/>
            <w:hideMark/>
          </w:tcPr>
          <w:p w14:paraId="2F5AA4EF" w14:textId="3F5E92F4" w:rsidR="002D4209" w:rsidRPr="004550B0" w:rsidRDefault="002D4209" w:rsidP="002D4209">
            <w:pPr>
              <w:rPr>
                <w:color w:val="000000" w:themeColor="text1"/>
                <w:sz w:val="18"/>
                <w:szCs w:val="18"/>
              </w:rPr>
            </w:pPr>
            <w:r w:rsidRPr="004550B0">
              <w:rPr>
                <w:color w:val="000000" w:themeColor="text1"/>
                <w:sz w:val="18"/>
                <w:szCs w:val="18"/>
              </w:rPr>
              <w:t>Germany</w:t>
            </w:r>
          </w:p>
        </w:tc>
        <w:tc>
          <w:tcPr>
            <w:tcW w:w="5400" w:type="dxa"/>
            <w:shd w:val="clear" w:color="auto" w:fill="auto"/>
            <w:vAlign w:val="center"/>
            <w:hideMark/>
          </w:tcPr>
          <w:p w14:paraId="43763586" w14:textId="54BC4EA1" w:rsidR="002D4209" w:rsidRPr="004550B0" w:rsidRDefault="002D4209" w:rsidP="002D4209">
            <w:pPr>
              <w:rPr>
                <w:color w:val="000000" w:themeColor="text1"/>
                <w:sz w:val="18"/>
                <w:szCs w:val="18"/>
              </w:rPr>
            </w:pPr>
            <w:r w:rsidRPr="004550B0">
              <w:rPr>
                <w:color w:val="000000" w:themeColor="text1"/>
                <w:sz w:val="18"/>
                <w:szCs w:val="18"/>
              </w:rPr>
              <w:t>Congo, Dem. Rep.</w:t>
            </w:r>
          </w:p>
        </w:tc>
        <w:tc>
          <w:tcPr>
            <w:tcW w:w="5400" w:type="dxa"/>
            <w:shd w:val="clear" w:color="auto" w:fill="auto"/>
            <w:vAlign w:val="center"/>
            <w:hideMark/>
          </w:tcPr>
          <w:p w14:paraId="28F02136" w14:textId="33BD3C11"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1F36CBB1" w14:textId="52E00728"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14310C30" w14:textId="6F52EB51"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38AD3A78" w14:textId="203DCCD4"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68A8EDCD" w14:textId="399A078A"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33B7B401" w14:textId="193CFAE0"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29815EBC" w14:textId="35DF6B59"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631C1A00" w14:textId="6AB09630" w:rsidR="002D4209" w:rsidRPr="004550B0" w:rsidRDefault="002D4209" w:rsidP="002D4209">
            <w:pPr>
              <w:rPr>
                <w:color w:val="000000" w:themeColor="text1"/>
                <w:sz w:val="18"/>
                <w:szCs w:val="18"/>
              </w:rPr>
            </w:pPr>
            <w:r w:rsidRPr="004550B0">
              <w:rPr>
                <w:color w:val="000000" w:themeColor="text1"/>
                <w:sz w:val="18"/>
                <w:szCs w:val="18"/>
              </w:rPr>
              <w:t>Hungary</w:t>
            </w:r>
          </w:p>
        </w:tc>
      </w:tr>
      <w:tr w:rsidR="00371D6C" w:rsidRPr="004550B0" w14:paraId="4146F624" w14:textId="77777777" w:rsidTr="005B473F">
        <w:trPr>
          <w:trHeight w:val="20"/>
        </w:trPr>
        <w:tc>
          <w:tcPr>
            <w:tcW w:w="5400" w:type="dxa"/>
            <w:shd w:val="clear" w:color="auto" w:fill="auto"/>
            <w:vAlign w:val="center"/>
            <w:hideMark/>
          </w:tcPr>
          <w:p w14:paraId="5215F1D0" w14:textId="7BF19198"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2EEA9F37" w14:textId="1E9D6223"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79EAD4F9" w14:textId="78170FEE"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40F9460C" w14:textId="3374F494" w:rsidR="002D4209" w:rsidRPr="004550B0" w:rsidRDefault="002D4209" w:rsidP="002D4209">
            <w:pPr>
              <w:rPr>
                <w:color w:val="000000" w:themeColor="text1"/>
                <w:sz w:val="18"/>
                <w:szCs w:val="18"/>
              </w:rPr>
            </w:pPr>
            <w:r w:rsidRPr="004550B0">
              <w:rPr>
                <w:color w:val="000000" w:themeColor="text1"/>
                <w:sz w:val="18"/>
                <w:szCs w:val="18"/>
              </w:rPr>
              <w:t>Congo, Rep.</w:t>
            </w:r>
          </w:p>
        </w:tc>
        <w:tc>
          <w:tcPr>
            <w:tcW w:w="5400" w:type="dxa"/>
            <w:shd w:val="clear" w:color="auto" w:fill="auto"/>
            <w:vAlign w:val="center"/>
            <w:hideMark/>
          </w:tcPr>
          <w:p w14:paraId="36012249" w14:textId="73C85786"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648D21E2" w14:textId="154B49F6"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1559D35D" w14:textId="1EA64D94"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320E5EB8" w14:textId="71259094"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6C547AB4" w14:textId="2DF48D31"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7FF43EA0" w14:textId="430E1C12"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58138E6A" w14:textId="34EA0029"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014B4FF4" w14:textId="0D1C0AE6" w:rsidR="002D4209" w:rsidRPr="004550B0" w:rsidRDefault="002D4209" w:rsidP="002D4209">
            <w:pPr>
              <w:rPr>
                <w:color w:val="000000" w:themeColor="text1"/>
                <w:sz w:val="18"/>
                <w:szCs w:val="18"/>
              </w:rPr>
            </w:pPr>
            <w:r w:rsidRPr="004550B0">
              <w:rPr>
                <w:color w:val="000000" w:themeColor="text1"/>
                <w:sz w:val="18"/>
                <w:szCs w:val="18"/>
              </w:rPr>
              <w:t>Iceland</w:t>
            </w:r>
          </w:p>
        </w:tc>
      </w:tr>
      <w:tr w:rsidR="00371D6C" w:rsidRPr="004550B0" w14:paraId="2D276085" w14:textId="77777777" w:rsidTr="005B473F">
        <w:trPr>
          <w:trHeight w:val="20"/>
        </w:trPr>
        <w:tc>
          <w:tcPr>
            <w:tcW w:w="5400" w:type="dxa"/>
            <w:shd w:val="clear" w:color="auto" w:fill="auto"/>
            <w:vAlign w:val="center"/>
            <w:hideMark/>
          </w:tcPr>
          <w:p w14:paraId="5A5DAD40" w14:textId="71D2C83D"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56CC6450" w14:textId="6B692E5C"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7A3138C3" w14:textId="3B6398E8"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4D5B79AA" w14:textId="1B116DE5" w:rsidR="002D4209" w:rsidRPr="004550B0" w:rsidRDefault="002D4209" w:rsidP="002D4209">
            <w:pPr>
              <w:rPr>
                <w:color w:val="000000" w:themeColor="text1"/>
                <w:sz w:val="18"/>
                <w:szCs w:val="18"/>
              </w:rPr>
            </w:pPr>
            <w:r w:rsidRPr="004550B0">
              <w:rPr>
                <w:color w:val="000000" w:themeColor="text1"/>
                <w:sz w:val="18"/>
                <w:szCs w:val="18"/>
              </w:rPr>
              <w:t>Costa Rica</w:t>
            </w:r>
          </w:p>
        </w:tc>
        <w:tc>
          <w:tcPr>
            <w:tcW w:w="5400" w:type="dxa"/>
            <w:shd w:val="clear" w:color="auto" w:fill="auto"/>
            <w:vAlign w:val="center"/>
            <w:hideMark/>
          </w:tcPr>
          <w:p w14:paraId="49574D18" w14:textId="6B220AF1"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35355F7F" w14:textId="770FD309"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5B9D5371" w14:textId="26E19DBD"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3D96FAC1" w14:textId="4E7F7A22"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641E9CBF" w14:textId="5E12CFF7"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0570350A" w14:textId="15A80B91"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3CAF7874" w14:textId="5796B2BF"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32ACE058" w14:textId="77032C4A" w:rsidR="002D4209" w:rsidRPr="004550B0" w:rsidRDefault="002D4209" w:rsidP="002D4209">
            <w:pPr>
              <w:rPr>
                <w:color w:val="000000" w:themeColor="text1"/>
                <w:sz w:val="18"/>
                <w:szCs w:val="18"/>
              </w:rPr>
            </w:pPr>
            <w:r w:rsidRPr="004550B0">
              <w:rPr>
                <w:color w:val="000000" w:themeColor="text1"/>
                <w:sz w:val="18"/>
                <w:szCs w:val="18"/>
              </w:rPr>
              <w:t>India</w:t>
            </w:r>
          </w:p>
        </w:tc>
      </w:tr>
      <w:tr w:rsidR="00371D6C" w:rsidRPr="004550B0" w14:paraId="098615F7" w14:textId="77777777" w:rsidTr="005B473F">
        <w:trPr>
          <w:trHeight w:val="20"/>
        </w:trPr>
        <w:tc>
          <w:tcPr>
            <w:tcW w:w="5400" w:type="dxa"/>
            <w:shd w:val="clear" w:color="auto" w:fill="auto"/>
            <w:vAlign w:val="center"/>
            <w:hideMark/>
          </w:tcPr>
          <w:p w14:paraId="5AAE8BE8" w14:textId="2225D0E6"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753A28F5" w14:textId="675CC1DC"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53422B80" w14:textId="6AB50E88"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2C8BA7F1" w14:textId="507EA977" w:rsidR="002D4209" w:rsidRPr="004550B0" w:rsidRDefault="002D4209" w:rsidP="002D4209">
            <w:pPr>
              <w:rPr>
                <w:color w:val="000000" w:themeColor="text1"/>
                <w:sz w:val="18"/>
                <w:szCs w:val="18"/>
              </w:rPr>
            </w:pPr>
            <w:r w:rsidRPr="004550B0">
              <w:rPr>
                <w:color w:val="000000" w:themeColor="text1"/>
                <w:sz w:val="18"/>
                <w:szCs w:val="18"/>
              </w:rPr>
              <w:t>Croatia</w:t>
            </w:r>
          </w:p>
        </w:tc>
        <w:tc>
          <w:tcPr>
            <w:tcW w:w="5400" w:type="dxa"/>
            <w:shd w:val="clear" w:color="auto" w:fill="auto"/>
            <w:vAlign w:val="center"/>
            <w:hideMark/>
          </w:tcPr>
          <w:p w14:paraId="04B6853F" w14:textId="4F0DD7BB"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69227A4E" w14:textId="3C04179F"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6ABAF9EB" w14:textId="345064E6"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2212A8AE" w14:textId="0662521D"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40DDDBCD" w14:textId="40A8F86A"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1A4610FB" w14:textId="4679D1E1"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0D0627EE" w14:textId="1A2F324D"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40369886" w14:textId="4176B280" w:rsidR="002D4209" w:rsidRPr="004550B0" w:rsidRDefault="002D4209" w:rsidP="002D4209">
            <w:pPr>
              <w:rPr>
                <w:color w:val="000000" w:themeColor="text1"/>
                <w:sz w:val="18"/>
                <w:szCs w:val="18"/>
              </w:rPr>
            </w:pPr>
            <w:r w:rsidRPr="004550B0">
              <w:rPr>
                <w:color w:val="000000" w:themeColor="text1"/>
                <w:sz w:val="18"/>
                <w:szCs w:val="18"/>
              </w:rPr>
              <w:t>Indonesia</w:t>
            </w:r>
          </w:p>
        </w:tc>
      </w:tr>
      <w:tr w:rsidR="00371D6C" w:rsidRPr="004550B0" w14:paraId="3DC6A1B2" w14:textId="77777777" w:rsidTr="005B473F">
        <w:trPr>
          <w:trHeight w:val="20"/>
        </w:trPr>
        <w:tc>
          <w:tcPr>
            <w:tcW w:w="5400" w:type="dxa"/>
            <w:shd w:val="clear" w:color="auto" w:fill="auto"/>
            <w:vAlign w:val="center"/>
            <w:hideMark/>
          </w:tcPr>
          <w:p w14:paraId="78054A91" w14:textId="0CCD822D"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7E0A9276" w14:textId="1AB34B29"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76A1A762" w14:textId="0BBA548D"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329F57CF" w14:textId="6EC64ADA" w:rsidR="002D4209" w:rsidRPr="004550B0" w:rsidRDefault="002D4209" w:rsidP="002D4209">
            <w:pPr>
              <w:rPr>
                <w:color w:val="000000" w:themeColor="text1"/>
                <w:sz w:val="18"/>
                <w:szCs w:val="18"/>
              </w:rPr>
            </w:pPr>
            <w:r w:rsidRPr="004550B0">
              <w:rPr>
                <w:color w:val="000000" w:themeColor="text1"/>
                <w:sz w:val="18"/>
                <w:szCs w:val="18"/>
              </w:rPr>
              <w:t>Cuba</w:t>
            </w:r>
          </w:p>
        </w:tc>
        <w:tc>
          <w:tcPr>
            <w:tcW w:w="5400" w:type="dxa"/>
            <w:shd w:val="clear" w:color="auto" w:fill="auto"/>
            <w:vAlign w:val="center"/>
            <w:hideMark/>
          </w:tcPr>
          <w:p w14:paraId="25F867C2" w14:textId="51990B27" w:rsidR="002D4209" w:rsidRPr="004550B0" w:rsidRDefault="002D4209" w:rsidP="002D4209">
            <w:pPr>
              <w:rPr>
                <w:color w:val="000000" w:themeColor="text1"/>
                <w:sz w:val="18"/>
                <w:szCs w:val="18"/>
              </w:rPr>
            </w:pPr>
            <w:r w:rsidRPr="004550B0">
              <w:rPr>
                <w:color w:val="000000" w:themeColor="text1"/>
                <w:sz w:val="18"/>
                <w:szCs w:val="18"/>
              </w:rPr>
              <w:t>Djibouti</w:t>
            </w:r>
          </w:p>
        </w:tc>
        <w:tc>
          <w:tcPr>
            <w:tcW w:w="5400" w:type="dxa"/>
            <w:shd w:val="clear" w:color="auto" w:fill="auto"/>
            <w:vAlign w:val="center"/>
            <w:hideMark/>
          </w:tcPr>
          <w:p w14:paraId="45B142DC" w14:textId="7B6401B2"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3C5ED367" w14:textId="50FF9FCB"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1CE0FC53" w14:textId="572A9FEE"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7E3CB0D3" w14:textId="3C90F3F3" w:rsidR="002D4209" w:rsidRPr="004550B0" w:rsidRDefault="002D4209" w:rsidP="002D4209">
            <w:pPr>
              <w:rPr>
                <w:color w:val="000000" w:themeColor="text1"/>
                <w:sz w:val="18"/>
                <w:szCs w:val="18"/>
              </w:rPr>
            </w:pPr>
            <w:r w:rsidRPr="004550B0">
              <w:rPr>
                <w:color w:val="000000" w:themeColor="text1"/>
                <w:sz w:val="18"/>
                <w:szCs w:val="18"/>
              </w:rPr>
              <w:t>Gambia, The</w:t>
            </w:r>
          </w:p>
        </w:tc>
        <w:tc>
          <w:tcPr>
            <w:tcW w:w="5400" w:type="dxa"/>
            <w:shd w:val="clear" w:color="auto" w:fill="auto"/>
            <w:vAlign w:val="center"/>
            <w:hideMark/>
          </w:tcPr>
          <w:p w14:paraId="79588316" w14:textId="29929797"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53A9EDAF" w14:textId="3FB4F69D"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391034CE" w14:textId="083B5353" w:rsidR="002D4209" w:rsidRPr="004550B0" w:rsidRDefault="002D4209" w:rsidP="002D4209">
            <w:pPr>
              <w:rPr>
                <w:color w:val="000000" w:themeColor="text1"/>
                <w:sz w:val="18"/>
                <w:szCs w:val="18"/>
              </w:rPr>
            </w:pPr>
            <w:r w:rsidRPr="004550B0">
              <w:rPr>
                <w:color w:val="000000" w:themeColor="text1"/>
                <w:sz w:val="18"/>
                <w:szCs w:val="18"/>
              </w:rPr>
              <w:t>Iran, Islamic Rep.</w:t>
            </w:r>
          </w:p>
        </w:tc>
      </w:tr>
      <w:tr w:rsidR="00371D6C" w:rsidRPr="004550B0" w14:paraId="64DF7F4B" w14:textId="77777777" w:rsidTr="005B473F">
        <w:trPr>
          <w:trHeight w:val="20"/>
        </w:trPr>
        <w:tc>
          <w:tcPr>
            <w:tcW w:w="5400" w:type="dxa"/>
            <w:shd w:val="clear" w:color="auto" w:fill="auto"/>
            <w:vAlign w:val="center"/>
            <w:hideMark/>
          </w:tcPr>
          <w:p w14:paraId="083601DC" w14:textId="5DFD980A"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1AF20062" w14:textId="7F1612A8"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51057090" w14:textId="267970F0"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58BC30A8" w14:textId="274621D0" w:rsidR="002D4209" w:rsidRPr="004550B0" w:rsidRDefault="002D4209" w:rsidP="002D4209">
            <w:pPr>
              <w:rPr>
                <w:color w:val="000000" w:themeColor="text1"/>
                <w:sz w:val="18"/>
                <w:szCs w:val="18"/>
              </w:rPr>
            </w:pPr>
            <w:r w:rsidRPr="004550B0">
              <w:rPr>
                <w:color w:val="000000" w:themeColor="text1"/>
                <w:sz w:val="18"/>
                <w:szCs w:val="18"/>
              </w:rPr>
              <w:t>Cyprus</w:t>
            </w:r>
          </w:p>
        </w:tc>
        <w:tc>
          <w:tcPr>
            <w:tcW w:w="5400" w:type="dxa"/>
            <w:shd w:val="clear" w:color="auto" w:fill="auto"/>
            <w:vAlign w:val="center"/>
            <w:hideMark/>
          </w:tcPr>
          <w:p w14:paraId="46A38FE5" w14:textId="3B343E65" w:rsidR="002D4209" w:rsidRPr="004550B0" w:rsidRDefault="002D4209" w:rsidP="002D4209">
            <w:pPr>
              <w:rPr>
                <w:color w:val="000000" w:themeColor="text1"/>
                <w:sz w:val="18"/>
                <w:szCs w:val="18"/>
              </w:rPr>
            </w:pPr>
            <w:r w:rsidRPr="004550B0">
              <w:rPr>
                <w:color w:val="000000" w:themeColor="text1"/>
                <w:sz w:val="18"/>
                <w:szCs w:val="18"/>
              </w:rPr>
              <w:t>Dominica</w:t>
            </w:r>
          </w:p>
        </w:tc>
        <w:tc>
          <w:tcPr>
            <w:tcW w:w="5400" w:type="dxa"/>
            <w:shd w:val="clear" w:color="auto" w:fill="auto"/>
            <w:vAlign w:val="center"/>
            <w:hideMark/>
          </w:tcPr>
          <w:p w14:paraId="0BD42F7E" w14:textId="6D4D3841"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662EAC71" w14:textId="6CB2790D"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279A69AE" w14:textId="057F94C8"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69D51100" w14:textId="3EFF1DB4"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2DFA1035" w14:textId="507F98AB"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6D4C879C" w14:textId="0092F8FF"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2BFB5B04" w14:textId="0713CC5C" w:rsidR="002D4209" w:rsidRPr="004550B0" w:rsidRDefault="002D4209" w:rsidP="002D4209">
            <w:pPr>
              <w:rPr>
                <w:color w:val="000000" w:themeColor="text1"/>
                <w:sz w:val="18"/>
                <w:szCs w:val="18"/>
              </w:rPr>
            </w:pPr>
            <w:r w:rsidRPr="004550B0">
              <w:rPr>
                <w:color w:val="000000" w:themeColor="text1"/>
                <w:sz w:val="18"/>
                <w:szCs w:val="18"/>
              </w:rPr>
              <w:t>Ireland</w:t>
            </w:r>
          </w:p>
        </w:tc>
      </w:tr>
      <w:tr w:rsidR="00371D6C" w:rsidRPr="004550B0" w14:paraId="21DBE062" w14:textId="77777777" w:rsidTr="005B473F">
        <w:trPr>
          <w:trHeight w:val="20"/>
        </w:trPr>
        <w:tc>
          <w:tcPr>
            <w:tcW w:w="5400" w:type="dxa"/>
            <w:shd w:val="clear" w:color="auto" w:fill="auto"/>
            <w:vAlign w:val="center"/>
            <w:hideMark/>
          </w:tcPr>
          <w:p w14:paraId="6D234E17" w14:textId="42AF6D8A"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7E77AD21" w14:textId="2513D5D6"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5039D707" w14:textId="4DDCA7D2" w:rsidR="002D4209" w:rsidRPr="004550B0" w:rsidRDefault="002D4209" w:rsidP="002D4209">
            <w:pPr>
              <w:rPr>
                <w:color w:val="000000" w:themeColor="text1"/>
                <w:sz w:val="18"/>
                <w:szCs w:val="18"/>
              </w:rPr>
            </w:pPr>
            <w:r w:rsidRPr="004550B0">
              <w:rPr>
                <w:color w:val="000000" w:themeColor="text1"/>
                <w:sz w:val="18"/>
                <w:szCs w:val="18"/>
              </w:rPr>
              <w:t>Hong Kong SAR, China</w:t>
            </w:r>
          </w:p>
        </w:tc>
        <w:tc>
          <w:tcPr>
            <w:tcW w:w="5400" w:type="dxa"/>
            <w:shd w:val="clear" w:color="auto" w:fill="auto"/>
            <w:vAlign w:val="center"/>
            <w:hideMark/>
          </w:tcPr>
          <w:p w14:paraId="55FB141D" w14:textId="342906E6" w:rsidR="002D4209" w:rsidRPr="004550B0" w:rsidRDefault="002D4209" w:rsidP="002D4209">
            <w:pPr>
              <w:rPr>
                <w:color w:val="000000" w:themeColor="text1"/>
                <w:sz w:val="18"/>
                <w:szCs w:val="18"/>
              </w:rPr>
            </w:pPr>
            <w:r w:rsidRPr="004550B0">
              <w:rPr>
                <w:color w:val="000000" w:themeColor="text1"/>
                <w:sz w:val="18"/>
                <w:szCs w:val="18"/>
              </w:rPr>
              <w:t>Czech Republic</w:t>
            </w:r>
          </w:p>
        </w:tc>
        <w:tc>
          <w:tcPr>
            <w:tcW w:w="5400" w:type="dxa"/>
            <w:shd w:val="clear" w:color="auto" w:fill="auto"/>
            <w:vAlign w:val="center"/>
            <w:hideMark/>
          </w:tcPr>
          <w:p w14:paraId="1C3F7DF2" w14:textId="36C87074"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4ACF657C" w14:textId="7F02D93C"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11752535" w14:textId="6CF95DBB"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56212FF4" w14:textId="1BB22A81"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52398B57" w14:textId="54396421"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04A3716F" w14:textId="34940C8E"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0D436739" w14:textId="0D9FD182"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6DDBBC83" w14:textId="5EE1529E" w:rsidR="002D4209" w:rsidRPr="004550B0" w:rsidRDefault="002D4209" w:rsidP="002D4209">
            <w:pPr>
              <w:rPr>
                <w:color w:val="000000" w:themeColor="text1"/>
                <w:sz w:val="18"/>
                <w:szCs w:val="18"/>
              </w:rPr>
            </w:pPr>
            <w:r w:rsidRPr="004550B0">
              <w:rPr>
                <w:color w:val="000000" w:themeColor="text1"/>
                <w:sz w:val="18"/>
                <w:szCs w:val="18"/>
              </w:rPr>
              <w:t>Israel</w:t>
            </w:r>
          </w:p>
        </w:tc>
      </w:tr>
      <w:tr w:rsidR="00371D6C" w:rsidRPr="004550B0" w14:paraId="508D08CF" w14:textId="77777777" w:rsidTr="005B473F">
        <w:trPr>
          <w:trHeight w:val="20"/>
        </w:trPr>
        <w:tc>
          <w:tcPr>
            <w:tcW w:w="5400" w:type="dxa"/>
            <w:shd w:val="clear" w:color="auto" w:fill="auto"/>
            <w:vAlign w:val="center"/>
            <w:hideMark/>
          </w:tcPr>
          <w:p w14:paraId="0B3BCD92" w14:textId="6B22F3F5"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104A15D6" w14:textId="140C811D" w:rsidR="002D4209" w:rsidRPr="004550B0" w:rsidRDefault="002D4209" w:rsidP="002D4209">
            <w:pPr>
              <w:rPr>
                <w:color w:val="000000" w:themeColor="text1"/>
                <w:sz w:val="18"/>
                <w:szCs w:val="18"/>
              </w:rPr>
            </w:pPr>
            <w:r w:rsidRPr="004550B0">
              <w:rPr>
                <w:color w:val="000000" w:themeColor="text1"/>
                <w:sz w:val="18"/>
                <w:szCs w:val="18"/>
              </w:rPr>
              <w:t>Hong Kong SAR, China</w:t>
            </w:r>
          </w:p>
        </w:tc>
        <w:tc>
          <w:tcPr>
            <w:tcW w:w="5400" w:type="dxa"/>
            <w:shd w:val="clear" w:color="auto" w:fill="auto"/>
            <w:vAlign w:val="center"/>
            <w:hideMark/>
          </w:tcPr>
          <w:p w14:paraId="05346446" w14:textId="308504B8"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45F78761" w14:textId="401A5891" w:rsidR="002D4209" w:rsidRPr="004550B0" w:rsidRDefault="002D4209" w:rsidP="002D4209">
            <w:pPr>
              <w:rPr>
                <w:color w:val="000000" w:themeColor="text1"/>
                <w:sz w:val="18"/>
                <w:szCs w:val="18"/>
              </w:rPr>
            </w:pPr>
            <w:r w:rsidRPr="004550B0">
              <w:rPr>
                <w:color w:val="000000" w:themeColor="text1"/>
                <w:sz w:val="18"/>
                <w:szCs w:val="18"/>
              </w:rPr>
              <w:t>Denmark</w:t>
            </w:r>
          </w:p>
        </w:tc>
        <w:tc>
          <w:tcPr>
            <w:tcW w:w="5400" w:type="dxa"/>
            <w:shd w:val="clear" w:color="auto" w:fill="auto"/>
            <w:vAlign w:val="center"/>
            <w:hideMark/>
          </w:tcPr>
          <w:p w14:paraId="441165AF" w14:textId="089FF202"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6A76D56B" w14:textId="45EFDFDB"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6BE66AD2" w14:textId="246A4C97"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019CEB49" w14:textId="7E235A14"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7BFAFFB2" w14:textId="173BAE85"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673047FF" w14:textId="6CD2FD33"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42470270" w14:textId="7B3B730F"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393565BE" w14:textId="25CC0459" w:rsidR="002D4209" w:rsidRPr="004550B0" w:rsidRDefault="002D4209" w:rsidP="002D4209">
            <w:pPr>
              <w:rPr>
                <w:color w:val="000000" w:themeColor="text1"/>
                <w:sz w:val="18"/>
                <w:szCs w:val="18"/>
              </w:rPr>
            </w:pPr>
            <w:r w:rsidRPr="004550B0">
              <w:rPr>
                <w:color w:val="000000" w:themeColor="text1"/>
                <w:sz w:val="18"/>
                <w:szCs w:val="18"/>
              </w:rPr>
              <w:t>Italy</w:t>
            </w:r>
          </w:p>
        </w:tc>
      </w:tr>
      <w:tr w:rsidR="00371D6C" w:rsidRPr="004550B0" w14:paraId="2BA04852" w14:textId="77777777" w:rsidTr="005B473F">
        <w:trPr>
          <w:trHeight w:val="20"/>
        </w:trPr>
        <w:tc>
          <w:tcPr>
            <w:tcW w:w="5400" w:type="dxa"/>
            <w:shd w:val="clear" w:color="auto" w:fill="auto"/>
            <w:vAlign w:val="center"/>
            <w:hideMark/>
          </w:tcPr>
          <w:p w14:paraId="4D97BE6C" w14:textId="1BB24200"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51710B2D" w14:textId="69FDC77B"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78C6A44C" w14:textId="29CFD108"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7799E779" w14:textId="326D69A0" w:rsidR="002D4209" w:rsidRPr="004550B0" w:rsidRDefault="002D4209" w:rsidP="002D4209">
            <w:pPr>
              <w:rPr>
                <w:color w:val="000000" w:themeColor="text1"/>
                <w:sz w:val="18"/>
                <w:szCs w:val="18"/>
              </w:rPr>
            </w:pPr>
            <w:r w:rsidRPr="004550B0">
              <w:rPr>
                <w:color w:val="000000" w:themeColor="text1"/>
                <w:sz w:val="18"/>
                <w:szCs w:val="18"/>
              </w:rPr>
              <w:t>Djibouti</w:t>
            </w:r>
          </w:p>
        </w:tc>
        <w:tc>
          <w:tcPr>
            <w:tcW w:w="5400" w:type="dxa"/>
            <w:shd w:val="clear" w:color="auto" w:fill="auto"/>
            <w:vAlign w:val="center"/>
            <w:hideMark/>
          </w:tcPr>
          <w:p w14:paraId="66521480" w14:textId="219C2C92"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75E962F7" w14:textId="21CD8F8F"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15869039" w14:textId="09BCB918"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6657A329" w14:textId="5DD05867"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4B1B4E89" w14:textId="48D7519D" w:rsidR="002D4209" w:rsidRPr="004550B0" w:rsidRDefault="002D4209" w:rsidP="002D4209">
            <w:pPr>
              <w:rPr>
                <w:color w:val="000000" w:themeColor="text1"/>
                <w:sz w:val="18"/>
                <w:szCs w:val="18"/>
              </w:rPr>
            </w:pPr>
            <w:r w:rsidRPr="004550B0">
              <w:rPr>
                <w:color w:val="000000" w:themeColor="text1"/>
                <w:sz w:val="18"/>
                <w:szCs w:val="18"/>
              </w:rPr>
              <w:t>Guyana</w:t>
            </w:r>
          </w:p>
        </w:tc>
        <w:tc>
          <w:tcPr>
            <w:tcW w:w="5400" w:type="dxa"/>
            <w:shd w:val="clear" w:color="auto" w:fill="auto"/>
            <w:vAlign w:val="center"/>
            <w:hideMark/>
          </w:tcPr>
          <w:p w14:paraId="71A0B429" w14:textId="753E9382"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3D2C734B" w14:textId="353EEE6F"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6D4FDB63" w14:textId="29EB96F8" w:rsidR="002D4209" w:rsidRPr="004550B0" w:rsidRDefault="002D4209" w:rsidP="002D4209">
            <w:pPr>
              <w:rPr>
                <w:color w:val="000000" w:themeColor="text1"/>
                <w:sz w:val="18"/>
                <w:szCs w:val="18"/>
              </w:rPr>
            </w:pPr>
            <w:r w:rsidRPr="004550B0">
              <w:rPr>
                <w:color w:val="000000" w:themeColor="text1"/>
                <w:sz w:val="18"/>
                <w:szCs w:val="18"/>
              </w:rPr>
              <w:t>Japan</w:t>
            </w:r>
          </w:p>
        </w:tc>
      </w:tr>
      <w:tr w:rsidR="00371D6C" w:rsidRPr="004550B0" w14:paraId="69944229" w14:textId="77777777" w:rsidTr="005B473F">
        <w:trPr>
          <w:trHeight w:val="20"/>
        </w:trPr>
        <w:tc>
          <w:tcPr>
            <w:tcW w:w="5400" w:type="dxa"/>
            <w:shd w:val="clear" w:color="auto" w:fill="auto"/>
            <w:vAlign w:val="center"/>
            <w:hideMark/>
          </w:tcPr>
          <w:p w14:paraId="3F03463C" w14:textId="268AED47"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7BAA3A78" w14:textId="165F957E"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4C920328" w14:textId="73783E62"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188FEF39" w14:textId="40CD784F" w:rsidR="002D4209" w:rsidRPr="004550B0" w:rsidRDefault="002D4209" w:rsidP="002D4209">
            <w:pPr>
              <w:rPr>
                <w:color w:val="000000" w:themeColor="text1"/>
                <w:sz w:val="18"/>
                <w:szCs w:val="18"/>
              </w:rPr>
            </w:pPr>
            <w:r w:rsidRPr="004550B0">
              <w:rPr>
                <w:color w:val="000000" w:themeColor="text1"/>
                <w:sz w:val="18"/>
                <w:szCs w:val="18"/>
              </w:rPr>
              <w:t>Dominica</w:t>
            </w:r>
          </w:p>
        </w:tc>
        <w:tc>
          <w:tcPr>
            <w:tcW w:w="5400" w:type="dxa"/>
            <w:shd w:val="clear" w:color="auto" w:fill="auto"/>
            <w:vAlign w:val="center"/>
            <w:hideMark/>
          </w:tcPr>
          <w:p w14:paraId="64D92171" w14:textId="36BD57F9"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78E4CDAE" w14:textId="18164CF4"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7CB3800C" w14:textId="604AC975"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0D4445AC" w14:textId="40424757"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0F318DF6" w14:textId="2447D8A2"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7B1FCBDD" w14:textId="2883F8A4"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0DDCD1A7" w14:textId="46ED6158"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6B63AA97" w14:textId="1F181A57" w:rsidR="002D4209" w:rsidRPr="004550B0" w:rsidRDefault="002D4209" w:rsidP="002D4209">
            <w:pPr>
              <w:rPr>
                <w:color w:val="000000" w:themeColor="text1"/>
                <w:sz w:val="18"/>
                <w:szCs w:val="18"/>
              </w:rPr>
            </w:pPr>
            <w:r w:rsidRPr="004550B0">
              <w:rPr>
                <w:color w:val="000000" w:themeColor="text1"/>
                <w:sz w:val="18"/>
                <w:szCs w:val="18"/>
              </w:rPr>
              <w:t>Jordan</w:t>
            </w:r>
          </w:p>
        </w:tc>
      </w:tr>
      <w:tr w:rsidR="00371D6C" w:rsidRPr="004550B0" w14:paraId="4B484694" w14:textId="77777777" w:rsidTr="005B473F">
        <w:trPr>
          <w:trHeight w:val="20"/>
        </w:trPr>
        <w:tc>
          <w:tcPr>
            <w:tcW w:w="5400" w:type="dxa"/>
            <w:shd w:val="clear" w:color="auto" w:fill="auto"/>
            <w:vAlign w:val="center"/>
            <w:hideMark/>
          </w:tcPr>
          <w:p w14:paraId="77BB20E4" w14:textId="654D53FB"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60E9D0A6" w14:textId="0C11E3EB"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04F65A08" w14:textId="232A5C8F"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79E8A3B1" w14:textId="1082BEA6" w:rsidR="002D4209" w:rsidRPr="004550B0" w:rsidRDefault="002D4209" w:rsidP="002D4209">
            <w:pPr>
              <w:rPr>
                <w:color w:val="000000" w:themeColor="text1"/>
                <w:sz w:val="18"/>
                <w:szCs w:val="18"/>
              </w:rPr>
            </w:pPr>
            <w:r w:rsidRPr="004550B0">
              <w:rPr>
                <w:color w:val="000000" w:themeColor="text1"/>
                <w:sz w:val="18"/>
                <w:szCs w:val="18"/>
              </w:rPr>
              <w:t>Dominican Republic</w:t>
            </w:r>
          </w:p>
        </w:tc>
        <w:tc>
          <w:tcPr>
            <w:tcW w:w="5400" w:type="dxa"/>
            <w:shd w:val="clear" w:color="auto" w:fill="auto"/>
            <w:vAlign w:val="center"/>
            <w:hideMark/>
          </w:tcPr>
          <w:p w14:paraId="6CDCC5BE" w14:textId="4AE69B73" w:rsidR="002D4209" w:rsidRPr="004550B0" w:rsidRDefault="002D4209" w:rsidP="002D4209">
            <w:pPr>
              <w:rPr>
                <w:color w:val="000000" w:themeColor="text1"/>
                <w:sz w:val="18"/>
                <w:szCs w:val="18"/>
              </w:rPr>
            </w:pPr>
            <w:r w:rsidRPr="004550B0">
              <w:rPr>
                <w:color w:val="000000" w:themeColor="text1"/>
                <w:sz w:val="18"/>
                <w:szCs w:val="18"/>
              </w:rPr>
              <w:t>Equatorial Guinea</w:t>
            </w:r>
          </w:p>
        </w:tc>
        <w:tc>
          <w:tcPr>
            <w:tcW w:w="5400" w:type="dxa"/>
            <w:shd w:val="clear" w:color="auto" w:fill="auto"/>
            <w:vAlign w:val="center"/>
            <w:hideMark/>
          </w:tcPr>
          <w:p w14:paraId="6C9B0162" w14:textId="1F55F998"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1190F415" w14:textId="192E06CA"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00F07744" w14:textId="17E20CCA"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241C1092" w14:textId="746C9103"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63B4729A" w14:textId="290500DC"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1C9D60D1" w14:textId="2C15AAC8"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5C97EC12" w14:textId="4655FE32" w:rsidR="002D4209" w:rsidRPr="004550B0" w:rsidRDefault="002D4209" w:rsidP="002D4209">
            <w:pPr>
              <w:rPr>
                <w:color w:val="000000" w:themeColor="text1"/>
                <w:sz w:val="18"/>
                <w:szCs w:val="18"/>
              </w:rPr>
            </w:pPr>
            <w:r w:rsidRPr="004550B0">
              <w:rPr>
                <w:color w:val="000000" w:themeColor="text1"/>
                <w:sz w:val="18"/>
                <w:szCs w:val="18"/>
              </w:rPr>
              <w:t>Kenya</w:t>
            </w:r>
          </w:p>
        </w:tc>
      </w:tr>
      <w:tr w:rsidR="00371D6C" w:rsidRPr="004550B0" w14:paraId="5A60C998" w14:textId="77777777" w:rsidTr="005B473F">
        <w:trPr>
          <w:trHeight w:val="20"/>
        </w:trPr>
        <w:tc>
          <w:tcPr>
            <w:tcW w:w="5400" w:type="dxa"/>
            <w:shd w:val="clear" w:color="auto" w:fill="auto"/>
            <w:vAlign w:val="center"/>
            <w:hideMark/>
          </w:tcPr>
          <w:p w14:paraId="2EC88604" w14:textId="30546979"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5DCA10A8" w14:textId="28F5C9BB"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2BEDE8A1" w14:textId="1F15D642"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61023C08" w14:textId="02D0DBEA" w:rsidR="002D4209" w:rsidRPr="004550B0" w:rsidRDefault="002D4209" w:rsidP="002D4209">
            <w:pPr>
              <w:rPr>
                <w:color w:val="000000" w:themeColor="text1"/>
                <w:sz w:val="18"/>
                <w:szCs w:val="18"/>
              </w:rPr>
            </w:pPr>
            <w:r w:rsidRPr="004550B0">
              <w:rPr>
                <w:color w:val="000000" w:themeColor="text1"/>
                <w:sz w:val="18"/>
                <w:szCs w:val="18"/>
              </w:rPr>
              <w:t>Ecuador</w:t>
            </w:r>
          </w:p>
        </w:tc>
        <w:tc>
          <w:tcPr>
            <w:tcW w:w="5400" w:type="dxa"/>
            <w:shd w:val="clear" w:color="auto" w:fill="auto"/>
            <w:vAlign w:val="center"/>
            <w:hideMark/>
          </w:tcPr>
          <w:p w14:paraId="2DC5ED0D" w14:textId="5DA46015"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1D23E604" w14:textId="558EB886"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053BD636" w14:textId="30486056"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63959647" w14:textId="3D8F9BC6"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7CB318A0" w14:textId="4ADAAC1B"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7DC4B579" w14:textId="7F5DF32B"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7E72CCD4" w14:textId="7D8F2F6F"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1528D42F" w14:textId="367774B8" w:rsidR="002D4209" w:rsidRPr="004550B0" w:rsidRDefault="002D4209" w:rsidP="002D4209">
            <w:pPr>
              <w:rPr>
                <w:color w:val="000000" w:themeColor="text1"/>
                <w:sz w:val="18"/>
                <w:szCs w:val="18"/>
              </w:rPr>
            </w:pPr>
            <w:r w:rsidRPr="004550B0">
              <w:rPr>
                <w:color w:val="000000" w:themeColor="text1"/>
                <w:sz w:val="18"/>
                <w:szCs w:val="18"/>
              </w:rPr>
              <w:t>Korea, Rep.</w:t>
            </w:r>
          </w:p>
        </w:tc>
      </w:tr>
      <w:tr w:rsidR="00371D6C" w:rsidRPr="004550B0" w14:paraId="2F0A57D4" w14:textId="77777777" w:rsidTr="005B473F">
        <w:trPr>
          <w:trHeight w:val="20"/>
        </w:trPr>
        <w:tc>
          <w:tcPr>
            <w:tcW w:w="5400" w:type="dxa"/>
            <w:shd w:val="clear" w:color="auto" w:fill="auto"/>
            <w:vAlign w:val="center"/>
            <w:hideMark/>
          </w:tcPr>
          <w:p w14:paraId="4E22A0BD" w14:textId="79915824"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217D484E" w14:textId="11764BF6"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5E4BA36A" w14:textId="5B521AA9"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16C8F380" w14:textId="5B643149" w:rsidR="002D4209" w:rsidRPr="004550B0" w:rsidRDefault="002D4209" w:rsidP="002D4209">
            <w:pPr>
              <w:rPr>
                <w:color w:val="000000" w:themeColor="text1"/>
                <w:sz w:val="18"/>
                <w:szCs w:val="18"/>
              </w:rPr>
            </w:pPr>
            <w:r w:rsidRPr="004550B0">
              <w:rPr>
                <w:color w:val="000000" w:themeColor="text1"/>
                <w:sz w:val="18"/>
                <w:szCs w:val="18"/>
              </w:rPr>
              <w:t>Egypt, Arab Rep.</w:t>
            </w:r>
          </w:p>
        </w:tc>
        <w:tc>
          <w:tcPr>
            <w:tcW w:w="5400" w:type="dxa"/>
            <w:shd w:val="clear" w:color="auto" w:fill="auto"/>
            <w:vAlign w:val="center"/>
            <w:hideMark/>
          </w:tcPr>
          <w:p w14:paraId="36322EBF" w14:textId="4763CA1F"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3E382689" w14:textId="7B6D9556"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0B2B24BF" w14:textId="42EF8171"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112D7819" w14:textId="7FC90FB2"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18652037" w14:textId="5101258D"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7A919C3E" w14:textId="106A41C5"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3F23F48E" w14:textId="13D4C3B2"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6169B324" w14:textId="73F78DFF" w:rsidR="002D4209" w:rsidRPr="004550B0" w:rsidRDefault="002D4209" w:rsidP="002D4209">
            <w:pPr>
              <w:rPr>
                <w:color w:val="000000" w:themeColor="text1"/>
                <w:sz w:val="18"/>
                <w:szCs w:val="18"/>
              </w:rPr>
            </w:pPr>
            <w:r w:rsidRPr="004550B0">
              <w:rPr>
                <w:color w:val="000000" w:themeColor="text1"/>
                <w:sz w:val="18"/>
                <w:szCs w:val="18"/>
              </w:rPr>
              <w:t>Latvia</w:t>
            </w:r>
          </w:p>
        </w:tc>
      </w:tr>
      <w:tr w:rsidR="00371D6C" w:rsidRPr="004550B0" w14:paraId="48E15258" w14:textId="77777777" w:rsidTr="005B473F">
        <w:trPr>
          <w:trHeight w:val="20"/>
        </w:trPr>
        <w:tc>
          <w:tcPr>
            <w:tcW w:w="5400" w:type="dxa"/>
            <w:shd w:val="clear" w:color="auto" w:fill="auto"/>
            <w:vAlign w:val="center"/>
            <w:hideMark/>
          </w:tcPr>
          <w:p w14:paraId="3AD81B22" w14:textId="19878556"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0F95CD42" w14:textId="153EB946"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00F011A8" w14:textId="6A8724CF"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14E201BF" w14:textId="46652EA9" w:rsidR="002D4209" w:rsidRPr="004550B0" w:rsidRDefault="002D4209" w:rsidP="002D4209">
            <w:pPr>
              <w:rPr>
                <w:color w:val="000000" w:themeColor="text1"/>
                <w:sz w:val="18"/>
                <w:szCs w:val="18"/>
              </w:rPr>
            </w:pPr>
            <w:r w:rsidRPr="004550B0">
              <w:rPr>
                <w:color w:val="000000" w:themeColor="text1"/>
                <w:sz w:val="18"/>
                <w:szCs w:val="18"/>
              </w:rPr>
              <w:t>El Salvador</w:t>
            </w:r>
          </w:p>
        </w:tc>
        <w:tc>
          <w:tcPr>
            <w:tcW w:w="5400" w:type="dxa"/>
            <w:shd w:val="clear" w:color="auto" w:fill="auto"/>
            <w:vAlign w:val="center"/>
            <w:hideMark/>
          </w:tcPr>
          <w:p w14:paraId="3D69BA34" w14:textId="6F53AC15" w:rsidR="002D4209" w:rsidRPr="004550B0" w:rsidRDefault="002D4209" w:rsidP="002D4209">
            <w:pPr>
              <w:rPr>
                <w:color w:val="000000" w:themeColor="text1"/>
                <w:sz w:val="18"/>
                <w:szCs w:val="18"/>
              </w:rPr>
            </w:pPr>
            <w:r w:rsidRPr="004550B0">
              <w:rPr>
                <w:color w:val="000000" w:themeColor="text1"/>
                <w:sz w:val="18"/>
                <w:szCs w:val="18"/>
              </w:rPr>
              <w:t>Fiji</w:t>
            </w:r>
          </w:p>
        </w:tc>
        <w:tc>
          <w:tcPr>
            <w:tcW w:w="5400" w:type="dxa"/>
            <w:shd w:val="clear" w:color="auto" w:fill="auto"/>
            <w:vAlign w:val="center"/>
            <w:hideMark/>
          </w:tcPr>
          <w:p w14:paraId="1C193C9D" w14:textId="58A37536"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0F371B6B" w14:textId="1EBBFE3B"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50239D2E" w14:textId="12E44937"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0151C83A" w14:textId="65FDDD04"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397B1CBB" w14:textId="5400BE77"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430A0C99" w14:textId="48156DAC"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739226A4" w14:textId="73B0D9DA" w:rsidR="002D4209" w:rsidRPr="004550B0" w:rsidRDefault="002D4209" w:rsidP="002D4209">
            <w:pPr>
              <w:rPr>
                <w:color w:val="000000" w:themeColor="text1"/>
                <w:sz w:val="18"/>
                <w:szCs w:val="18"/>
              </w:rPr>
            </w:pPr>
            <w:r w:rsidRPr="004550B0">
              <w:rPr>
                <w:color w:val="000000" w:themeColor="text1"/>
                <w:sz w:val="18"/>
                <w:szCs w:val="18"/>
              </w:rPr>
              <w:t>Lithuania</w:t>
            </w:r>
          </w:p>
        </w:tc>
      </w:tr>
      <w:tr w:rsidR="00371D6C" w:rsidRPr="004550B0" w14:paraId="33D26AD3" w14:textId="77777777" w:rsidTr="005B473F">
        <w:trPr>
          <w:trHeight w:val="20"/>
        </w:trPr>
        <w:tc>
          <w:tcPr>
            <w:tcW w:w="5400" w:type="dxa"/>
            <w:shd w:val="clear" w:color="auto" w:fill="auto"/>
            <w:vAlign w:val="center"/>
            <w:hideMark/>
          </w:tcPr>
          <w:p w14:paraId="0720E20C" w14:textId="0EBD1F76"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138CA54D" w14:textId="4B46902F"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15AE44A1" w14:textId="07AB2A2D"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598B9D2B" w14:textId="0CC77E92" w:rsidR="002D4209" w:rsidRPr="004550B0" w:rsidRDefault="002D4209" w:rsidP="002D4209">
            <w:pPr>
              <w:rPr>
                <w:color w:val="000000" w:themeColor="text1"/>
                <w:sz w:val="18"/>
                <w:szCs w:val="18"/>
              </w:rPr>
            </w:pPr>
            <w:r w:rsidRPr="004550B0">
              <w:rPr>
                <w:color w:val="000000" w:themeColor="text1"/>
                <w:sz w:val="18"/>
                <w:szCs w:val="18"/>
              </w:rPr>
              <w:t>Equatorial Guinea</w:t>
            </w:r>
          </w:p>
        </w:tc>
        <w:tc>
          <w:tcPr>
            <w:tcW w:w="5400" w:type="dxa"/>
            <w:shd w:val="clear" w:color="auto" w:fill="auto"/>
            <w:vAlign w:val="center"/>
            <w:hideMark/>
          </w:tcPr>
          <w:p w14:paraId="5C195BCD" w14:textId="6B560B5D"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53E3B7DD" w14:textId="73D5C0A8"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621184CE" w14:textId="2216A110"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5520C5C6" w14:textId="48AE5B3B"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65502F32" w14:textId="5955EEF9"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502F6B14" w14:textId="150BFD2C"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462BB6E8" w14:textId="7491A0B6"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1614B78D" w14:textId="5DEB3A38" w:rsidR="002D4209" w:rsidRPr="004550B0" w:rsidRDefault="002D4209" w:rsidP="002D4209">
            <w:pPr>
              <w:rPr>
                <w:color w:val="000000" w:themeColor="text1"/>
                <w:sz w:val="18"/>
                <w:szCs w:val="18"/>
              </w:rPr>
            </w:pPr>
            <w:r w:rsidRPr="004550B0">
              <w:rPr>
                <w:color w:val="000000" w:themeColor="text1"/>
                <w:sz w:val="18"/>
                <w:szCs w:val="18"/>
              </w:rPr>
              <w:t>Luxembourg</w:t>
            </w:r>
          </w:p>
        </w:tc>
      </w:tr>
      <w:tr w:rsidR="00371D6C" w:rsidRPr="004550B0" w14:paraId="060AE86D" w14:textId="77777777" w:rsidTr="005B473F">
        <w:trPr>
          <w:trHeight w:val="20"/>
        </w:trPr>
        <w:tc>
          <w:tcPr>
            <w:tcW w:w="5400" w:type="dxa"/>
            <w:shd w:val="clear" w:color="auto" w:fill="auto"/>
            <w:vAlign w:val="center"/>
            <w:hideMark/>
          </w:tcPr>
          <w:p w14:paraId="2A58E8E3" w14:textId="49C6671D"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2FEB03D7" w14:textId="3C08AF86"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65FF0B7F" w14:textId="75F9C24A"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0468F06A" w14:textId="460FD2E2" w:rsidR="002D4209" w:rsidRPr="004550B0" w:rsidRDefault="002D4209" w:rsidP="002D4209">
            <w:pPr>
              <w:rPr>
                <w:color w:val="000000" w:themeColor="text1"/>
                <w:sz w:val="18"/>
                <w:szCs w:val="18"/>
              </w:rPr>
            </w:pPr>
            <w:r w:rsidRPr="004550B0">
              <w:rPr>
                <w:color w:val="000000" w:themeColor="text1"/>
                <w:sz w:val="18"/>
                <w:szCs w:val="18"/>
              </w:rPr>
              <w:t>Eritrea</w:t>
            </w:r>
          </w:p>
        </w:tc>
        <w:tc>
          <w:tcPr>
            <w:tcW w:w="5400" w:type="dxa"/>
            <w:shd w:val="clear" w:color="auto" w:fill="auto"/>
            <w:vAlign w:val="center"/>
            <w:hideMark/>
          </w:tcPr>
          <w:p w14:paraId="48DBCDDA" w14:textId="4B10D1F8"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3374F8A4" w14:textId="335A2678"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29737A41" w14:textId="42C1CB20"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4E25DED0" w14:textId="0199D492"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1DE1AB2E" w14:textId="165E83DD"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7570C07A" w14:textId="5E4037BF"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0194EE14" w14:textId="180DAE1A"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497E1C27" w14:textId="349F098C" w:rsidR="002D4209" w:rsidRPr="004550B0" w:rsidRDefault="002D4209" w:rsidP="002D4209">
            <w:pPr>
              <w:rPr>
                <w:color w:val="000000" w:themeColor="text1"/>
                <w:sz w:val="18"/>
                <w:szCs w:val="18"/>
              </w:rPr>
            </w:pPr>
            <w:r w:rsidRPr="004550B0">
              <w:rPr>
                <w:color w:val="000000" w:themeColor="text1"/>
                <w:sz w:val="18"/>
                <w:szCs w:val="18"/>
              </w:rPr>
              <w:t>Malawi</w:t>
            </w:r>
          </w:p>
        </w:tc>
      </w:tr>
      <w:tr w:rsidR="00371D6C" w:rsidRPr="004550B0" w14:paraId="36B46A8C" w14:textId="77777777" w:rsidTr="005B473F">
        <w:trPr>
          <w:trHeight w:val="20"/>
        </w:trPr>
        <w:tc>
          <w:tcPr>
            <w:tcW w:w="5400" w:type="dxa"/>
            <w:shd w:val="clear" w:color="auto" w:fill="auto"/>
            <w:vAlign w:val="center"/>
            <w:hideMark/>
          </w:tcPr>
          <w:p w14:paraId="6B835DE2" w14:textId="6A1F9FB8"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29B5A176" w14:textId="485C787C"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37FFF72C" w14:textId="3AF25D3A"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71BA1B83" w14:textId="3D75EEB3" w:rsidR="002D4209" w:rsidRPr="004550B0" w:rsidRDefault="002D4209" w:rsidP="002D4209">
            <w:pPr>
              <w:rPr>
                <w:color w:val="000000" w:themeColor="text1"/>
                <w:sz w:val="18"/>
                <w:szCs w:val="18"/>
              </w:rPr>
            </w:pPr>
            <w:r w:rsidRPr="004550B0">
              <w:rPr>
                <w:color w:val="000000" w:themeColor="text1"/>
                <w:sz w:val="18"/>
                <w:szCs w:val="18"/>
              </w:rPr>
              <w:t>Estonia</w:t>
            </w:r>
          </w:p>
        </w:tc>
        <w:tc>
          <w:tcPr>
            <w:tcW w:w="5400" w:type="dxa"/>
            <w:shd w:val="clear" w:color="auto" w:fill="auto"/>
            <w:vAlign w:val="center"/>
            <w:hideMark/>
          </w:tcPr>
          <w:p w14:paraId="0BBE6A34" w14:textId="3D3D150D"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22FCF8E0" w14:textId="77612017"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5DE474C0" w14:textId="2DFE6B52"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205FDF9D" w14:textId="75CC4590"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1912592A" w14:textId="5D2A0B16" w:rsidR="002D4209" w:rsidRPr="004550B0" w:rsidRDefault="002D4209" w:rsidP="002D4209">
            <w:pPr>
              <w:rPr>
                <w:color w:val="000000" w:themeColor="text1"/>
                <w:sz w:val="18"/>
                <w:szCs w:val="18"/>
              </w:rPr>
            </w:pPr>
            <w:r w:rsidRPr="004550B0">
              <w:rPr>
                <w:color w:val="000000" w:themeColor="text1"/>
                <w:sz w:val="18"/>
                <w:szCs w:val="18"/>
              </w:rPr>
              <w:t>Iraq</w:t>
            </w:r>
          </w:p>
        </w:tc>
        <w:tc>
          <w:tcPr>
            <w:tcW w:w="5400" w:type="dxa"/>
            <w:shd w:val="clear" w:color="auto" w:fill="auto"/>
            <w:vAlign w:val="center"/>
            <w:hideMark/>
          </w:tcPr>
          <w:p w14:paraId="6FF34C8A" w14:textId="3A61F449"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63CC3162" w14:textId="2CE786B1"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2B8F6222" w14:textId="79EBF188" w:rsidR="002D4209" w:rsidRPr="004550B0" w:rsidRDefault="002D4209" w:rsidP="002D4209">
            <w:pPr>
              <w:rPr>
                <w:color w:val="000000" w:themeColor="text1"/>
                <w:sz w:val="18"/>
                <w:szCs w:val="18"/>
              </w:rPr>
            </w:pPr>
            <w:r w:rsidRPr="004550B0">
              <w:rPr>
                <w:color w:val="000000" w:themeColor="text1"/>
                <w:sz w:val="18"/>
                <w:szCs w:val="18"/>
              </w:rPr>
              <w:t>Mali</w:t>
            </w:r>
          </w:p>
        </w:tc>
      </w:tr>
      <w:tr w:rsidR="00371D6C" w:rsidRPr="004550B0" w14:paraId="090A7932" w14:textId="77777777" w:rsidTr="005B473F">
        <w:trPr>
          <w:trHeight w:val="20"/>
        </w:trPr>
        <w:tc>
          <w:tcPr>
            <w:tcW w:w="5400" w:type="dxa"/>
            <w:shd w:val="clear" w:color="auto" w:fill="auto"/>
            <w:vAlign w:val="center"/>
            <w:hideMark/>
          </w:tcPr>
          <w:p w14:paraId="42685F8A" w14:textId="24A10ACE"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39261371" w14:textId="0E99B0AB"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04C49585" w14:textId="6789C468"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04A8BD07" w14:textId="6AC35191" w:rsidR="002D4209" w:rsidRPr="004550B0" w:rsidRDefault="002D4209" w:rsidP="002D4209">
            <w:pPr>
              <w:rPr>
                <w:color w:val="000000" w:themeColor="text1"/>
                <w:sz w:val="18"/>
                <w:szCs w:val="18"/>
              </w:rPr>
            </w:pPr>
            <w:r w:rsidRPr="004550B0">
              <w:rPr>
                <w:color w:val="000000" w:themeColor="text1"/>
                <w:sz w:val="18"/>
                <w:szCs w:val="18"/>
              </w:rPr>
              <w:t>Ethiopia</w:t>
            </w:r>
          </w:p>
        </w:tc>
        <w:tc>
          <w:tcPr>
            <w:tcW w:w="5400" w:type="dxa"/>
            <w:shd w:val="clear" w:color="auto" w:fill="auto"/>
            <w:vAlign w:val="center"/>
            <w:hideMark/>
          </w:tcPr>
          <w:p w14:paraId="58686160" w14:textId="135BF6BE" w:rsidR="002D4209" w:rsidRPr="004550B0" w:rsidRDefault="002D4209" w:rsidP="002D4209">
            <w:pPr>
              <w:rPr>
                <w:color w:val="000000" w:themeColor="text1"/>
                <w:sz w:val="18"/>
                <w:szCs w:val="18"/>
              </w:rPr>
            </w:pPr>
            <w:r w:rsidRPr="004550B0">
              <w:rPr>
                <w:color w:val="000000" w:themeColor="text1"/>
                <w:sz w:val="18"/>
                <w:szCs w:val="18"/>
              </w:rPr>
              <w:t>Gambia, The</w:t>
            </w:r>
          </w:p>
        </w:tc>
        <w:tc>
          <w:tcPr>
            <w:tcW w:w="5400" w:type="dxa"/>
            <w:shd w:val="clear" w:color="auto" w:fill="auto"/>
            <w:vAlign w:val="center"/>
            <w:hideMark/>
          </w:tcPr>
          <w:p w14:paraId="376C83AE" w14:textId="36FC2759"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590481F3" w14:textId="406067FD"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1CFA3C05" w14:textId="1808D041"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46DD3F24" w14:textId="5770016A"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30CC322E" w14:textId="50E94871"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24ADC9FB" w14:textId="597DF273"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3A2A6FA9" w14:textId="3955A6BA" w:rsidR="002D4209" w:rsidRPr="004550B0" w:rsidRDefault="002D4209" w:rsidP="002D4209">
            <w:pPr>
              <w:rPr>
                <w:color w:val="000000" w:themeColor="text1"/>
                <w:sz w:val="18"/>
                <w:szCs w:val="18"/>
              </w:rPr>
            </w:pPr>
            <w:r w:rsidRPr="004550B0">
              <w:rPr>
                <w:color w:val="000000" w:themeColor="text1"/>
                <w:sz w:val="18"/>
                <w:szCs w:val="18"/>
              </w:rPr>
              <w:t>Malta</w:t>
            </w:r>
          </w:p>
        </w:tc>
      </w:tr>
      <w:tr w:rsidR="00371D6C" w:rsidRPr="004550B0" w14:paraId="5E95F868" w14:textId="77777777" w:rsidTr="005B473F">
        <w:trPr>
          <w:trHeight w:val="20"/>
        </w:trPr>
        <w:tc>
          <w:tcPr>
            <w:tcW w:w="5400" w:type="dxa"/>
            <w:shd w:val="clear" w:color="auto" w:fill="auto"/>
            <w:vAlign w:val="center"/>
            <w:hideMark/>
          </w:tcPr>
          <w:p w14:paraId="71D81B9F" w14:textId="1D566264"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0AA8A644" w14:textId="7D0539A5"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02FF29CA" w14:textId="19449636"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11F2EEDF" w14:textId="6FAA9D99" w:rsidR="002D4209" w:rsidRPr="004550B0" w:rsidRDefault="002D4209" w:rsidP="002D4209">
            <w:pPr>
              <w:rPr>
                <w:color w:val="000000" w:themeColor="text1"/>
                <w:sz w:val="18"/>
                <w:szCs w:val="18"/>
              </w:rPr>
            </w:pPr>
            <w:r w:rsidRPr="004550B0">
              <w:rPr>
                <w:color w:val="000000" w:themeColor="text1"/>
                <w:sz w:val="18"/>
                <w:szCs w:val="18"/>
              </w:rPr>
              <w:t>Fiji</w:t>
            </w:r>
          </w:p>
        </w:tc>
        <w:tc>
          <w:tcPr>
            <w:tcW w:w="5400" w:type="dxa"/>
            <w:shd w:val="clear" w:color="auto" w:fill="auto"/>
            <w:vAlign w:val="center"/>
            <w:hideMark/>
          </w:tcPr>
          <w:p w14:paraId="2FC2953E" w14:textId="1027E715" w:rsidR="002D4209" w:rsidRPr="004550B0" w:rsidRDefault="002D4209" w:rsidP="002D4209">
            <w:pPr>
              <w:rPr>
                <w:color w:val="000000" w:themeColor="text1"/>
                <w:sz w:val="18"/>
                <w:szCs w:val="18"/>
              </w:rPr>
            </w:pPr>
            <w:r w:rsidRPr="004550B0">
              <w:rPr>
                <w:color w:val="000000" w:themeColor="text1"/>
                <w:sz w:val="18"/>
                <w:szCs w:val="18"/>
              </w:rPr>
              <w:t>Georgia</w:t>
            </w:r>
          </w:p>
        </w:tc>
        <w:tc>
          <w:tcPr>
            <w:tcW w:w="5400" w:type="dxa"/>
            <w:shd w:val="clear" w:color="auto" w:fill="auto"/>
            <w:vAlign w:val="center"/>
            <w:hideMark/>
          </w:tcPr>
          <w:p w14:paraId="56E426CA" w14:textId="4A04792B"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09B1073A" w14:textId="7EEA0E3E"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676EE880" w14:textId="2780787D"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24DA6BB1" w14:textId="0788DFEE"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6A621C12" w14:textId="01266ED0"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50DBD646" w14:textId="551336F6"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1CB81F50" w14:textId="2324B9B6" w:rsidR="002D4209" w:rsidRPr="004550B0" w:rsidRDefault="002D4209" w:rsidP="002D4209">
            <w:pPr>
              <w:rPr>
                <w:color w:val="000000" w:themeColor="text1"/>
                <w:sz w:val="18"/>
                <w:szCs w:val="18"/>
              </w:rPr>
            </w:pPr>
            <w:r w:rsidRPr="004550B0">
              <w:rPr>
                <w:color w:val="000000" w:themeColor="text1"/>
                <w:sz w:val="18"/>
                <w:szCs w:val="18"/>
              </w:rPr>
              <w:t>Mexico</w:t>
            </w:r>
          </w:p>
        </w:tc>
      </w:tr>
      <w:tr w:rsidR="00371D6C" w:rsidRPr="004550B0" w14:paraId="24663C7D" w14:textId="77777777" w:rsidTr="005B473F">
        <w:trPr>
          <w:trHeight w:val="20"/>
        </w:trPr>
        <w:tc>
          <w:tcPr>
            <w:tcW w:w="5400" w:type="dxa"/>
            <w:shd w:val="clear" w:color="auto" w:fill="auto"/>
            <w:vAlign w:val="center"/>
            <w:hideMark/>
          </w:tcPr>
          <w:p w14:paraId="3A679E66" w14:textId="25EC0DA8"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3434891F" w14:textId="584268AE"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5E7D2A79" w14:textId="2A8BC28D"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02D3575A" w14:textId="5376D150" w:rsidR="002D4209" w:rsidRPr="004550B0" w:rsidRDefault="002D4209" w:rsidP="002D4209">
            <w:pPr>
              <w:rPr>
                <w:color w:val="000000" w:themeColor="text1"/>
                <w:sz w:val="18"/>
                <w:szCs w:val="18"/>
              </w:rPr>
            </w:pPr>
            <w:r w:rsidRPr="004550B0">
              <w:rPr>
                <w:color w:val="000000" w:themeColor="text1"/>
                <w:sz w:val="18"/>
                <w:szCs w:val="18"/>
              </w:rPr>
              <w:t>Finland</w:t>
            </w:r>
          </w:p>
        </w:tc>
        <w:tc>
          <w:tcPr>
            <w:tcW w:w="5400" w:type="dxa"/>
            <w:shd w:val="clear" w:color="auto" w:fill="auto"/>
            <w:vAlign w:val="center"/>
            <w:hideMark/>
          </w:tcPr>
          <w:p w14:paraId="00CAC0AF" w14:textId="5616DDFB"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7D4EBAC3" w14:textId="57A4E6C8"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505FBCB9" w14:textId="7C07067B"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03D7F5FA" w14:textId="2816A249"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0F043976" w14:textId="07035BA4"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301D1BD7" w14:textId="634DEDBA"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67C1D4E1" w14:textId="5A9C5440"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1210AA69" w14:textId="0451876A" w:rsidR="002D4209" w:rsidRPr="004550B0" w:rsidRDefault="002D4209" w:rsidP="002D4209">
            <w:pPr>
              <w:rPr>
                <w:color w:val="000000" w:themeColor="text1"/>
                <w:sz w:val="18"/>
                <w:szCs w:val="18"/>
              </w:rPr>
            </w:pPr>
            <w:r w:rsidRPr="004550B0">
              <w:rPr>
                <w:color w:val="000000" w:themeColor="text1"/>
                <w:sz w:val="18"/>
                <w:szCs w:val="18"/>
              </w:rPr>
              <w:t>Moldova</w:t>
            </w:r>
          </w:p>
        </w:tc>
      </w:tr>
      <w:tr w:rsidR="00371D6C" w:rsidRPr="004550B0" w14:paraId="62949FDC" w14:textId="77777777" w:rsidTr="005B473F">
        <w:trPr>
          <w:trHeight w:val="20"/>
        </w:trPr>
        <w:tc>
          <w:tcPr>
            <w:tcW w:w="5400" w:type="dxa"/>
            <w:shd w:val="clear" w:color="auto" w:fill="auto"/>
            <w:vAlign w:val="center"/>
            <w:hideMark/>
          </w:tcPr>
          <w:p w14:paraId="012B3FAF" w14:textId="029CBB7D"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7336DFDB" w14:textId="65CF98DF"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1B36D91C" w14:textId="79D688FA"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2233D2A0" w14:textId="7D72C019" w:rsidR="002D4209" w:rsidRPr="004550B0" w:rsidRDefault="002D4209" w:rsidP="002D4209">
            <w:pPr>
              <w:rPr>
                <w:color w:val="000000" w:themeColor="text1"/>
                <w:sz w:val="18"/>
                <w:szCs w:val="18"/>
              </w:rPr>
            </w:pPr>
            <w:r w:rsidRPr="004550B0">
              <w:rPr>
                <w:color w:val="000000" w:themeColor="text1"/>
                <w:sz w:val="18"/>
                <w:szCs w:val="18"/>
              </w:rPr>
              <w:t>France</w:t>
            </w:r>
          </w:p>
        </w:tc>
        <w:tc>
          <w:tcPr>
            <w:tcW w:w="5400" w:type="dxa"/>
            <w:shd w:val="clear" w:color="auto" w:fill="auto"/>
            <w:vAlign w:val="center"/>
            <w:hideMark/>
          </w:tcPr>
          <w:p w14:paraId="39241A98" w14:textId="604F28A5"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391D0439" w14:textId="76370C73"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2937D1BB" w14:textId="595DBCDD"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5D75B04C" w14:textId="74743DB1"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06F94AC0" w14:textId="1A6A7114" w:rsidR="002D4209" w:rsidRPr="004550B0" w:rsidRDefault="002D4209" w:rsidP="002D4209">
            <w:pPr>
              <w:rPr>
                <w:color w:val="000000" w:themeColor="text1"/>
                <w:sz w:val="18"/>
                <w:szCs w:val="18"/>
              </w:rPr>
            </w:pPr>
            <w:r w:rsidRPr="004550B0">
              <w:rPr>
                <w:color w:val="000000" w:themeColor="text1"/>
                <w:sz w:val="18"/>
                <w:szCs w:val="18"/>
              </w:rPr>
              <w:t>Jamaica</w:t>
            </w:r>
          </w:p>
        </w:tc>
        <w:tc>
          <w:tcPr>
            <w:tcW w:w="5400" w:type="dxa"/>
            <w:shd w:val="clear" w:color="auto" w:fill="auto"/>
            <w:vAlign w:val="center"/>
            <w:hideMark/>
          </w:tcPr>
          <w:p w14:paraId="24B553E2" w14:textId="66BE8864"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5B5FDE6A" w14:textId="67504E16"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07E47622" w14:textId="72F70056" w:rsidR="002D4209" w:rsidRPr="004550B0" w:rsidRDefault="002D4209" w:rsidP="002D4209">
            <w:pPr>
              <w:rPr>
                <w:color w:val="000000" w:themeColor="text1"/>
                <w:sz w:val="18"/>
                <w:szCs w:val="18"/>
              </w:rPr>
            </w:pPr>
            <w:r w:rsidRPr="004550B0">
              <w:rPr>
                <w:color w:val="000000" w:themeColor="text1"/>
                <w:sz w:val="18"/>
                <w:szCs w:val="18"/>
              </w:rPr>
              <w:t>Mongolia</w:t>
            </w:r>
          </w:p>
        </w:tc>
      </w:tr>
      <w:tr w:rsidR="00371D6C" w:rsidRPr="004550B0" w14:paraId="2C61214F" w14:textId="77777777" w:rsidTr="005B473F">
        <w:trPr>
          <w:trHeight w:val="20"/>
        </w:trPr>
        <w:tc>
          <w:tcPr>
            <w:tcW w:w="5400" w:type="dxa"/>
            <w:shd w:val="clear" w:color="auto" w:fill="auto"/>
            <w:vAlign w:val="center"/>
            <w:hideMark/>
          </w:tcPr>
          <w:p w14:paraId="7AC5ACE2" w14:textId="684EF35E"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0C8664DF" w14:textId="745FC576"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1AD881C7" w14:textId="10143842"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7EF75CB2" w14:textId="25A0FC86" w:rsidR="002D4209" w:rsidRPr="004550B0" w:rsidRDefault="002D4209" w:rsidP="002D4209">
            <w:pPr>
              <w:rPr>
                <w:color w:val="000000" w:themeColor="text1"/>
                <w:sz w:val="18"/>
                <w:szCs w:val="18"/>
              </w:rPr>
            </w:pPr>
            <w:r w:rsidRPr="004550B0">
              <w:rPr>
                <w:color w:val="000000" w:themeColor="text1"/>
                <w:sz w:val="18"/>
                <w:szCs w:val="18"/>
              </w:rPr>
              <w:t>Gabon</w:t>
            </w:r>
          </w:p>
        </w:tc>
        <w:tc>
          <w:tcPr>
            <w:tcW w:w="5400" w:type="dxa"/>
            <w:shd w:val="clear" w:color="auto" w:fill="auto"/>
            <w:vAlign w:val="center"/>
            <w:hideMark/>
          </w:tcPr>
          <w:p w14:paraId="72AC1BB6" w14:textId="4213DB0B" w:rsidR="002D4209" w:rsidRPr="004550B0" w:rsidRDefault="002D4209" w:rsidP="002D4209">
            <w:pPr>
              <w:rPr>
                <w:color w:val="000000" w:themeColor="text1"/>
                <w:sz w:val="18"/>
                <w:szCs w:val="18"/>
              </w:rPr>
            </w:pPr>
            <w:r w:rsidRPr="004550B0">
              <w:rPr>
                <w:color w:val="000000" w:themeColor="text1"/>
                <w:sz w:val="18"/>
                <w:szCs w:val="18"/>
              </w:rPr>
              <w:t>Grenada</w:t>
            </w:r>
          </w:p>
        </w:tc>
        <w:tc>
          <w:tcPr>
            <w:tcW w:w="5400" w:type="dxa"/>
            <w:shd w:val="clear" w:color="auto" w:fill="auto"/>
            <w:vAlign w:val="center"/>
            <w:hideMark/>
          </w:tcPr>
          <w:p w14:paraId="4FB0097B" w14:textId="02BC9A02"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2F6890F8" w14:textId="26EAC2B0"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598E5967" w14:textId="64C674FE"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4508A00E" w14:textId="3FEE6497"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76F1188B" w14:textId="061697A5"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1A477613" w14:textId="25E9CDB9"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428967D5" w14:textId="50C5AE56" w:rsidR="002D4209" w:rsidRPr="004550B0" w:rsidRDefault="002D4209" w:rsidP="002D4209">
            <w:pPr>
              <w:rPr>
                <w:color w:val="000000" w:themeColor="text1"/>
                <w:sz w:val="18"/>
                <w:szCs w:val="18"/>
              </w:rPr>
            </w:pPr>
            <w:r w:rsidRPr="004550B0">
              <w:rPr>
                <w:color w:val="000000" w:themeColor="text1"/>
                <w:sz w:val="18"/>
                <w:szCs w:val="18"/>
              </w:rPr>
              <w:t>Morocco</w:t>
            </w:r>
          </w:p>
        </w:tc>
      </w:tr>
      <w:tr w:rsidR="00371D6C" w:rsidRPr="004550B0" w14:paraId="0DDC0128" w14:textId="77777777" w:rsidTr="005B473F">
        <w:trPr>
          <w:trHeight w:val="20"/>
        </w:trPr>
        <w:tc>
          <w:tcPr>
            <w:tcW w:w="5400" w:type="dxa"/>
            <w:shd w:val="clear" w:color="auto" w:fill="auto"/>
            <w:vAlign w:val="center"/>
            <w:hideMark/>
          </w:tcPr>
          <w:p w14:paraId="25479FC1" w14:textId="734BA7FF"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47C8709A" w14:textId="10BEE3F5"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6F949457" w14:textId="4196A53F"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320BC9FD" w14:textId="10B29EA3" w:rsidR="002D4209" w:rsidRPr="004550B0" w:rsidRDefault="002D4209" w:rsidP="002D4209">
            <w:pPr>
              <w:rPr>
                <w:color w:val="000000" w:themeColor="text1"/>
                <w:sz w:val="18"/>
                <w:szCs w:val="18"/>
              </w:rPr>
            </w:pPr>
            <w:r w:rsidRPr="004550B0">
              <w:rPr>
                <w:color w:val="000000" w:themeColor="text1"/>
                <w:sz w:val="18"/>
                <w:szCs w:val="18"/>
              </w:rPr>
              <w:t>Gambia, The</w:t>
            </w:r>
          </w:p>
        </w:tc>
        <w:tc>
          <w:tcPr>
            <w:tcW w:w="5400" w:type="dxa"/>
            <w:shd w:val="clear" w:color="auto" w:fill="auto"/>
            <w:vAlign w:val="center"/>
            <w:hideMark/>
          </w:tcPr>
          <w:p w14:paraId="0950B678" w14:textId="589E1695"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7874DEF9" w14:textId="65326D2F"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369AFE4E" w14:textId="6B65BCBB"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731AB5F3" w14:textId="42813AC6"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62C30D48" w14:textId="306C3DAD"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6FE17379" w14:textId="2A21CA8F"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3717CD83" w14:textId="496B00B6"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2733EB70" w14:textId="1092D4FE" w:rsidR="002D4209" w:rsidRPr="004550B0" w:rsidRDefault="002D4209" w:rsidP="002D4209">
            <w:pPr>
              <w:rPr>
                <w:color w:val="000000" w:themeColor="text1"/>
                <w:sz w:val="18"/>
                <w:szCs w:val="18"/>
              </w:rPr>
            </w:pPr>
            <w:r w:rsidRPr="004550B0">
              <w:rPr>
                <w:color w:val="000000" w:themeColor="text1"/>
                <w:sz w:val="18"/>
                <w:szCs w:val="18"/>
              </w:rPr>
              <w:t>Mozambique</w:t>
            </w:r>
          </w:p>
        </w:tc>
      </w:tr>
      <w:tr w:rsidR="00371D6C" w:rsidRPr="004550B0" w14:paraId="6A257096" w14:textId="77777777" w:rsidTr="005B473F">
        <w:trPr>
          <w:trHeight w:val="20"/>
        </w:trPr>
        <w:tc>
          <w:tcPr>
            <w:tcW w:w="5400" w:type="dxa"/>
            <w:shd w:val="clear" w:color="auto" w:fill="auto"/>
            <w:vAlign w:val="center"/>
            <w:hideMark/>
          </w:tcPr>
          <w:p w14:paraId="4C250A5C" w14:textId="19C0B4CA"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440B596B" w14:textId="252FA58F"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02722A3A" w14:textId="0579C50B"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70CAAA11" w14:textId="4007E513" w:rsidR="002D4209" w:rsidRPr="004550B0" w:rsidRDefault="002D4209" w:rsidP="002D4209">
            <w:pPr>
              <w:rPr>
                <w:color w:val="000000" w:themeColor="text1"/>
                <w:sz w:val="18"/>
                <w:szCs w:val="18"/>
              </w:rPr>
            </w:pPr>
            <w:r w:rsidRPr="004550B0">
              <w:rPr>
                <w:color w:val="000000" w:themeColor="text1"/>
                <w:sz w:val="18"/>
                <w:szCs w:val="18"/>
              </w:rPr>
              <w:t>Georgia</w:t>
            </w:r>
          </w:p>
        </w:tc>
        <w:tc>
          <w:tcPr>
            <w:tcW w:w="5400" w:type="dxa"/>
            <w:shd w:val="clear" w:color="auto" w:fill="auto"/>
            <w:vAlign w:val="center"/>
            <w:hideMark/>
          </w:tcPr>
          <w:p w14:paraId="29EB3475" w14:textId="3AEB71EB"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3F4834A9" w14:textId="01AD570D"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50190E29" w14:textId="51E2F63B"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6C4121C5" w14:textId="1217DF30"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19B96B78" w14:textId="1A8BCEB8" w:rsidR="002D4209" w:rsidRPr="004550B0" w:rsidRDefault="002D4209" w:rsidP="002D4209">
            <w:pPr>
              <w:rPr>
                <w:color w:val="000000" w:themeColor="text1"/>
                <w:sz w:val="18"/>
                <w:szCs w:val="18"/>
              </w:rPr>
            </w:pPr>
            <w:r w:rsidRPr="004550B0">
              <w:rPr>
                <w:color w:val="000000" w:themeColor="text1"/>
                <w:sz w:val="18"/>
                <w:szCs w:val="18"/>
              </w:rPr>
              <w:t>Kazakhstan</w:t>
            </w:r>
          </w:p>
        </w:tc>
        <w:tc>
          <w:tcPr>
            <w:tcW w:w="5400" w:type="dxa"/>
            <w:shd w:val="clear" w:color="auto" w:fill="auto"/>
            <w:vAlign w:val="center"/>
            <w:hideMark/>
          </w:tcPr>
          <w:p w14:paraId="795C9975" w14:textId="3319118D"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7078068D" w14:textId="4D4174E3"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47A0428A" w14:textId="781B107F" w:rsidR="002D4209" w:rsidRPr="004550B0" w:rsidRDefault="002D4209" w:rsidP="002D4209">
            <w:pPr>
              <w:rPr>
                <w:color w:val="000000" w:themeColor="text1"/>
                <w:sz w:val="18"/>
                <w:szCs w:val="18"/>
              </w:rPr>
            </w:pPr>
            <w:r w:rsidRPr="004550B0">
              <w:rPr>
                <w:color w:val="000000" w:themeColor="text1"/>
                <w:sz w:val="18"/>
                <w:szCs w:val="18"/>
              </w:rPr>
              <w:t>Namibia</w:t>
            </w:r>
          </w:p>
        </w:tc>
      </w:tr>
      <w:tr w:rsidR="00371D6C" w:rsidRPr="004550B0" w14:paraId="13AB9942" w14:textId="77777777" w:rsidTr="005B473F">
        <w:trPr>
          <w:trHeight w:val="20"/>
        </w:trPr>
        <w:tc>
          <w:tcPr>
            <w:tcW w:w="5400" w:type="dxa"/>
            <w:shd w:val="clear" w:color="auto" w:fill="auto"/>
            <w:vAlign w:val="center"/>
            <w:hideMark/>
          </w:tcPr>
          <w:p w14:paraId="395D1D22" w14:textId="6BB21951"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443377BE" w14:textId="5FC375D2"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05859E6D" w14:textId="56AE107B"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721B6C60" w14:textId="19A30A1F" w:rsidR="002D4209" w:rsidRPr="004550B0" w:rsidRDefault="002D4209" w:rsidP="002D4209">
            <w:pPr>
              <w:rPr>
                <w:color w:val="000000" w:themeColor="text1"/>
                <w:sz w:val="18"/>
                <w:szCs w:val="18"/>
              </w:rPr>
            </w:pPr>
            <w:r w:rsidRPr="004550B0">
              <w:rPr>
                <w:color w:val="000000" w:themeColor="text1"/>
                <w:sz w:val="18"/>
                <w:szCs w:val="18"/>
              </w:rPr>
              <w:t>Germany</w:t>
            </w:r>
          </w:p>
        </w:tc>
        <w:tc>
          <w:tcPr>
            <w:tcW w:w="5400" w:type="dxa"/>
            <w:shd w:val="clear" w:color="auto" w:fill="auto"/>
            <w:vAlign w:val="center"/>
            <w:hideMark/>
          </w:tcPr>
          <w:p w14:paraId="2119823B" w14:textId="7D51C3A2" w:rsidR="002D4209" w:rsidRPr="004550B0" w:rsidRDefault="002D4209" w:rsidP="002D4209">
            <w:pPr>
              <w:rPr>
                <w:color w:val="000000" w:themeColor="text1"/>
                <w:sz w:val="18"/>
                <w:szCs w:val="18"/>
              </w:rPr>
            </w:pPr>
            <w:r w:rsidRPr="004550B0">
              <w:rPr>
                <w:color w:val="000000" w:themeColor="text1"/>
                <w:sz w:val="18"/>
                <w:szCs w:val="18"/>
              </w:rPr>
              <w:t>Guinea-Bissau</w:t>
            </w:r>
          </w:p>
        </w:tc>
        <w:tc>
          <w:tcPr>
            <w:tcW w:w="5400" w:type="dxa"/>
            <w:shd w:val="clear" w:color="auto" w:fill="auto"/>
            <w:vAlign w:val="center"/>
            <w:hideMark/>
          </w:tcPr>
          <w:p w14:paraId="6AA5E5E0" w14:textId="3E9A98DA"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7970B769" w14:textId="6CF4BF31"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74392CB4" w14:textId="30D9B349"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5074F571" w14:textId="1BB5A943"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31F8DA3A" w14:textId="48A16092"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32D8A54F" w14:textId="6B9FFD04"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3C4A910E" w14:textId="53BD8997" w:rsidR="002D4209" w:rsidRPr="004550B0" w:rsidRDefault="002D4209" w:rsidP="002D4209">
            <w:pPr>
              <w:rPr>
                <w:color w:val="000000" w:themeColor="text1"/>
                <w:sz w:val="18"/>
                <w:szCs w:val="18"/>
              </w:rPr>
            </w:pPr>
            <w:r w:rsidRPr="004550B0">
              <w:rPr>
                <w:color w:val="000000" w:themeColor="text1"/>
                <w:sz w:val="18"/>
                <w:szCs w:val="18"/>
              </w:rPr>
              <w:t>Netherlands</w:t>
            </w:r>
          </w:p>
        </w:tc>
      </w:tr>
      <w:tr w:rsidR="00371D6C" w:rsidRPr="004550B0" w14:paraId="1B16B81F" w14:textId="77777777" w:rsidTr="005B473F">
        <w:trPr>
          <w:trHeight w:val="20"/>
        </w:trPr>
        <w:tc>
          <w:tcPr>
            <w:tcW w:w="5400" w:type="dxa"/>
            <w:shd w:val="clear" w:color="auto" w:fill="auto"/>
            <w:vAlign w:val="center"/>
            <w:hideMark/>
          </w:tcPr>
          <w:p w14:paraId="39234448" w14:textId="20E59849"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18FF46B1" w14:textId="35297845"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1447A130" w14:textId="4813F03F"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1AFF5A59" w14:textId="1ECA9DA1" w:rsidR="002D4209" w:rsidRPr="004550B0" w:rsidRDefault="002D4209" w:rsidP="002D4209">
            <w:pPr>
              <w:rPr>
                <w:color w:val="000000" w:themeColor="text1"/>
                <w:sz w:val="18"/>
                <w:szCs w:val="18"/>
              </w:rPr>
            </w:pPr>
            <w:r w:rsidRPr="004550B0">
              <w:rPr>
                <w:color w:val="000000" w:themeColor="text1"/>
                <w:sz w:val="18"/>
                <w:szCs w:val="18"/>
              </w:rPr>
              <w:t>Ghana</w:t>
            </w:r>
          </w:p>
        </w:tc>
        <w:tc>
          <w:tcPr>
            <w:tcW w:w="5400" w:type="dxa"/>
            <w:shd w:val="clear" w:color="auto" w:fill="auto"/>
            <w:vAlign w:val="center"/>
            <w:hideMark/>
          </w:tcPr>
          <w:p w14:paraId="5139CCBE" w14:textId="545307DE" w:rsidR="002D4209" w:rsidRPr="004550B0" w:rsidRDefault="002D4209" w:rsidP="002D4209">
            <w:pPr>
              <w:rPr>
                <w:color w:val="000000" w:themeColor="text1"/>
                <w:sz w:val="18"/>
                <w:szCs w:val="18"/>
              </w:rPr>
            </w:pPr>
            <w:r w:rsidRPr="004550B0">
              <w:rPr>
                <w:color w:val="000000" w:themeColor="text1"/>
                <w:sz w:val="18"/>
                <w:szCs w:val="18"/>
              </w:rPr>
              <w:t>Guyana</w:t>
            </w:r>
          </w:p>
        </w:tc>
        <w:tc>
          <w:tcPr>
            <w:tcW w:w="5400" w:type="dxa"/>
            <w:shd w:val="clear" w:color="auto" w:fill="auto"/>
            <w:vAlign w:val="center"/>
            <w:hideMark/>
          </w:tcPr>
          <w:p w14:paraId="317068A5" w14:textId="0FC0DA4A"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406B50B1" w14:textId="615FD859"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70036C77" w14:textId="39B3C083"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4E650D16" w14:textId="0C04F184"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15B3E893" w14:textId="2B8A4630"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31EE123D" w14:textId="68BF3BCB"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153E88E7" w14:textId="5A0116D1" w:rsidR="002D4209" w:rsidRPr="004550B0" w:rsidRDefault="002D4209" w:rsidP="002D4209">
            <w:pPr>
              <w:rPr>
                <w:color w:val="000000" w:themeColor="text1"/>
                <w:sz w:val="18"/>
                <w:szCs w:val="18"/>
              </w:rPr>
            </w:pPr>
            <w:r w:rsidRPr="004550B0">
              <w:rPr>
                <w:color w:val="000000" w:themeColor="text1"/>
                <w:sz w:val="18"/>
                <w:szCs w:val="18"/>
              </w:rPr>
              <w:t>New Zealand</w:t>
            </w:r>
          </w:p>
        </w:tc>
      </w:tr>
      <w:tr w:rsidR="00371D6C" w:rsidRPr="004550B0" w14:paraId="56A0ADC0" w14:textId="77777777" w:rsidTr="005B473F">
        <w:trPr>
          <w:trHeight w:val="20"/>
        </w:trPr>
        <w:tc>
          <w:tcPr>
            <w:tcW w:w="5400" w:type="dxa"/>
            <w:shd w:val="clear" w:color="auto" w:fill="auto"/>
            <w:vAlign w:val="center"/>
            <w:hideMark/>
          </w:tcPr>
          <w:p w14:paraId="51A24B90" w14:textId="6A4E5A45"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5A39A608" w14:textId="5D618588"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70A36F20" w14:textId="7502ACA3"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48EAFFE2" w14:textId="2F3B2AB7" w:rsidR="002D4209" w:rsidRPr="004550B0" w:rsidRDefault="002D4209" w:rsidP="002D4209">
            <w:pPr>
              <w:rPr>
                <w:color w:val="000000" w:themeColor="text1"/>
                <w:sz w:val="18"/>
                <w:szCs w:val="18"/>
              </w:rPr>
            </w:pPr>
            <w:r w:rsidRPr="004550B0">
              <w:rPr>
                <w:color w:val="000000" w:themeColor="text1"/>
                <w:sz w:val="18"/>
                <w:szCs w:val="18"/>
              </w:rPr>
              <w:t>Greece</w:t>
            </w:r>
          </w:p>
        </w:tc>
        <w:tc>
          <w:tcPr>
            <w:tcW w:w="5400" w:type="dxa"/>
            <w:shd w:val="clear" w:color="auto" w:fill="auto"/>
            <w:vAlign w:val="center"/>
            <w:hideMark/>
          </w:tcPr>
          <w:p w14:paraId="7A67523F" w14:textId="08DD2546"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68CB3039" w14:textId="3A753E85"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5605E5EE" w14:textId="0A96252C"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3B52B287" w14:textId="13348402"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6E97C16D" w14:textId="31E7C74A" w:rsidR="002D4209" w:rsidRPr="004550B0" w:rsidRDefault="002D4209" w:rsidP="002D4209">
            <w:pPr>
              <w:rPr>
                <w:color w:val="000000" w:themeColor="text1"/>
                <w:sz w:val="18"/>
                <w:szCs w:val="18"/>
              </w:rPr>
            </w:pPr>
            <w:r w:rsidRPr="004550B0">
              <w:rPr>
                <w:color w:val="000000" w:themeColor="text1"/>
                <w:sz w:val="18"/>
                <w:szCs w:val="18"/>
              </w:rPr>
              <w:t>Kyrgyz Republic</w:t>
            </w:r>
          </w:p>
        </w:tc>
        <w:tc>
          <w:tcPr>
            <w:tcW w:w="5400" w:type="dxa"/>
            <w:shd w:val="clear" w:color="auto" w:fill="auto"/>
            <w:vAlign w:val="center"/>
            <w:hideMark/>
          </w:tcPr>
          <w:p w14:paraId="4EE47160" w14:textId="43EE5612"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2CDE569A" w14:textId="367EA203"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68AD2CE8" w14:textId="0B4921AC" w:rsidR="002D4209" w:rsidRPr="004550B0" w:rsidRDefault="002D4209" w:rsidP="002D4209">
            <w:pPr>
              <w:rPr>
                <w:color w:val="000000" w:themeColor="text1"/>
                <w:sz w:val="18"/>
                <w:szCs w:val="18"/>
              </w:rPr>
            </w:pPr>
            <w:r w:rsidRPr="004550B0">
              <w:rPr>
                <w:color w:val="000000" w:themeColor="text1"/>
                <w:sz w:val="18"/>
                <w:szCs w:val="18"/>
              </w:rPr>
              <w:t>Nicaragua</w:t>
            </w:r>
          </w:p>
        </w:tc>
      </w:tr>
      <w:tr w:rsidR="00371D6C" w:rsidRPr="004550B0" w14:paraId="42A947B6" w14:textId="77777777" w:rsidTr="005B473F">
        <w:trPr>
          <w:trHeight w:val="20"/>
        </w:trPr>
        <w:tc>
          <w:tcPr>
            <w:tcW w:w="5400" w:type="dxa"/>
            <w:shd w:val="clear" w:color="auto" w:fill="auto"/>
            <w:vAlign w:val="center"/>
            <w:hideMark/>
          </w:tcPr>
          <w:p w14:paraId="6D36870C" w14:textId="2A02E959"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5FE7D191" w14:textId="4C39365E"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5B5F8B67" w14:textId="54F3E0EC"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7B73E58D" w14:textId="0777485E" w:rsidR="002D4209" w:rsidRPr="004550B0" w:rsidRDefault="002D4209" w:rsidP="002D4209">
            <w:pPr>
              <w:rPr>
                <w:color w:val="000000" w:themeColor="text1"/>
                <w:sz w:val="18"/>
                <w:szCs w:val="18"/>
              </w:rPr>
            </w:pPr>
            <w:r w:rsidRPr="004550B0">
              <w:rPr>
                <w:color w:val="000000" w:themeColor="text1"/>
                <w:sz w:val="18"/>
                <w:szCs w:val="18"/>
              </w:rPr>
              <w:t>Grenada</w:t>
            </w:r>
          </w:p>
        </w:tc>
        <w:tc>
          <w:tcPr>
            <w:tcW w:w="5400" w:type="dxa"/>
            <w:shd w:val="clear" w:color="auto" w:fill="auto"/>
            <w:vAlign w:val="center"/>
            <w:hideMark/>
          </w:tcPr>
          <w:p w14:paraId="283A4B15" w14:textId="10ADEE02"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5F5F3E04" w14:textId="738E9278"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63DB140A" w14:textId="779D498C"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669CB5BF" w14:textId="7E5B022E"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24F552BB" w14:textId="476CFD22" w:rsidR="002D4209" w:rsidRPr="004550B0" w:rsidRDefault="002D4209" w:rsidP="002D4209">
            <w:pPr>
              <w:rPr>
                <w:color w:val="000000" w:themeColor="text1"/>
                <w:sz w:val="18"/>
                <w:szCs w:val="18"/>
              </w:rPr>
            </w:pPr>
            <w:r w:rsidRPr="004550B0">
              <w:rPr>
                <w:color w:val="000000" w:themeColor="text1"/>
                <w:sz w:val="18"/>
                <w:szCs w:val="18"/>
              </w:rPr>
              <w:t>Lao PDR</w:t>
            </w:r>
          </w:p>
        </w:tc>
        <w:tc>
          <w:tcPr>
            <w:tcW w:w="5400" w:type="dxa"/>
            <w:shd w:val="clear" w:color="auto" w:fill="auto"/>
            <w:vAlign w:val="center"/>
            <w:hideMark/>
          </w:tcPr>
          <w:p w14:paraId="72738A73" w14:textId="6A1FCA1D"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559358A9" w14:textId="04FC9211"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10BD210A" w14:textId="05AEDFFD" w:rsidR="002D4209" w:rsidRPr="004550B0" w:rsidRDefault="002D4209" w:rsidP="002D4209">
            <w:pPr>
              <w:rPr>
                <w:color w:val="000000" w:themeColor="text1"/>
                <w:sz w:val="18"/>
                <w:szCs w:val="18"/>
              </w:rPr>
            </w:pPr>
            <w:r w:rsidRPr="004550B0">
              <w:rPr>
                <w:color w:val="000000" w:themeColor="text1"/>
                <w:sz w:val="18"/>
                <w:szCs w:val="18"/>
              </w:rPr>
              <w:t>Norway</w:t>
            </w:r>
          </w:p>
        </w:tc>
      </w:tr>
      <w:tr w:rsidR="00371D6C" w:rsidRPr="004550B0" w14:paraId="30ABEB11" w14:textId="77777777" w:rsidTr="005B473F">
        <w:trPr>
          <w:trHeight w:val="20"/>
        </w:trPr>
        <w:tc>
          <w:tcPr>
            <w:tcW w:w="5400" w:type="dxa"/>
            <w:shd w:val="clear" w:color="auto" w:fill="auto"/>
            <w:vAlign w:val="center"/>
            <w:hideMark/>
          </w:tcPr>
          <w:p w14:paraId="7330EB1A" w14:textId="6F7541E3"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36B84A6B" w14:textId="07B21C87"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570BBC04" w14:textId="44CFF5EF"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7838DACA" w14:textId="0D586008" w:rsidR="002D4209" w:rsidRPr="004550B0" w:rsidRDefault="002D4209" w:rsidP="002D4209">
            <w:pPr>
              <w:rPr>
                <w:color w:val="000000" w:themeColor="text1"/>
                <w:sz w:val="18"/>
                <w:szCs w:val="18"/>
              </w:rPr>
            </w:pPr>
            <w:r w:rsidRPr="004550B0">
              <w:rPr>
                <w:color w:val="000000" w:themeColor="text1"/>
                <w:sz w:val="18"/>
                <w:szCs w:val="18"/>
              </w:rPr>
              <w:t>Guatemala</w:t>
            </w:r>
          </w:p>
        </w:tc>
        <w:tc>
          <w:tcPr>
            <w:tcW w:w="5400" w:type="dxa"/>
            <w:shd w:val="clear" w:color="auto" w:fill="auto"/>
            <w:vAlign w:val="center"/>
            <w:hideMark/>
          </w:tcPr>
          <w:p w14:paraId="382E6275" w14:textId="5827F3EE"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6683EBB5" w14:textId="31406437"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6DF66A59" w14:textId="64462D19"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215AD23E" w14:textId="068C6038"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34405C61" w14:textId="77DEA169"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2424D67F" w14:textId="4FEE362B"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34459723" w14:textId="383784E5"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6CC3DAC0" w14:textId="14759763" w:rsidR="002D4209" w:rsidRPr="004550B0" w:rsidRDefault="002D4209" w:rsidP="002D4209">
            <w:pPr>
              <w:rPr>
                <w:color w:val="000000" w:themeColor="text1"/>
                <w:sz w:val="18"/>
                <w:szCs w:val="18"/>
              </w:rPr>
            </w:pPr>
            <w:r w:rsidRPr="004550B0">
              <w:rPr>
                <w:color w:val="000000" w:themeColor="text1"/>
                <w:sz w:val="18"/>
                <w:szCs w:val="18"/>
              </w:rPr>
              <w:t>Pakistan</w:t>
            </w:r>
          </w:p>
        </w:tc>
      </w:tr>
      <w:tr w:rsidR="00371D6C" w:rsidRPr="004550B0" w14:paraId="0BAB173F" w14:textId="77777777" w:rsidTr="005B473F">
        <w:trPr>
          <w:trHeight w:val="20"/>
        </w:trPr>
        <w:tc>
          <w:tcPr>
            <w:tcW w:w="5400" w:type="dxa"/>
            <w:shd w:val="clear" w:color="auto" w:fill="auto"/>
            <w:vAlign w:val="center"/>
            <w:hideMark/>
          </w:tcPr>
          <w:p w14:paraId="4E65B3A2" w14:textId="140F570E"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2EA91A21" w14:textId="1D9DD629"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285C3A62" w14:textId="3092394E"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753885A2" w14:textId="315E2110" w:rsidR="002D4209" w:rsidRPr="004550B0" w:rsidRDefault="002D4209" w:rsidP="002D4209">
            <w:pPr>
              <w:rPr>
                <w:color w:val="000000" w:themeColor="text1"/>
                <w:sz w:val="18"/>
                <w:szCs w:val="18"/>
              </w:rPr>
            </w:pPr>
            <w:r w:rsidRPr="004550B0">
              <w:rPr>
                <w:color w:val="000000" w:themeColor="text1"/>
                <w:sz w:val="18"/>
                <w:szCs w:val="18"/>
              </w:rPr>
              <w:t>Guinea</w:t>
            </w:r>
          </w:p>
        </w:tc>
        <w:tc>
          <w:tcPr>
            <w:tcW w:w="5400" w:type="dxa"/>
            <w:shd w:val="clear" w:color="auto" w:fill="auto"/>
            <w:vAlign w:val="center"/>
            <w:hideMark/>
          </w:tcPr>
          <w:p w14:paraId="146B955C" w14:textId="0EE7D70A"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7E4DA77C" w14:textId="521E2A61"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041F41AD" w14:textId="1B992898"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3E27469D" w14:textId="508D7CBB"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03CCDACB" w14:textId="456EB22F"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64F2447B" w14:textId="6F2B48F9"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3D3A1F5D" w14:textId="66B35CB2"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79D21636" w14:textId="0A4F9752" w:rsidR="002D4209" w:rsidRPr="004550B0" w:rsidRDefault="002D4209" w:rsidP="002D4209">
            <w:pPr>
              <w:rPr>
                <w:color w:val="000000" w:themeColor="text1"/>
                <w:sz w:val="18"/>
                <w:szCs w:val="18"/>
              </w:rPr>
            </w:pPr>
            <w:r w:rsidRPr="004550B0">
              <w:rPr>
                <w:color w:val="000000" w:themeColor="text1"/>
                <w:sz w:val="18"/>
                <w:szCs w:val="18"/>
              </w:rPr>
              <w:t>Panama</w:t>
            </w:r>
          </w:p>
        </w:tc>
      </w:tr>
      <w:tr w:rsidR="00371D6C" w:rsidRPr="004550B0" w14:paraId="3C9A1596" w14:textId="77777777" w:rsidTr="005B473F">
        <w:trPr>
          <w:trHeight w:val="20"/>
        </w:trPr>
        <w:tc>
          <w:tcPr>
            <w:tcW w:w="5400" w:type="dxa"/>
            <w:shd w:val="clear" w:color="auto" w:fill="auto"/>
            <w:vAlign w:val="center"/>
            <w:hideMark/>
          </w:tcPr>
          <w:p w14:paraId="3DA788A7" w14:textId="2CEDD7A9"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5F32546B" w14:textId="6891292F"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28DD8056" w14:textId="458D98FE"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5491398F" w14:textId="19E4165F" w:rsidR="002D4209" w:rsidRPr="004550B0" w:rsidRDefault="002D4209" w:rsidP="002D4209">
            <w:pPr>
              <w:rPr>
                <w:color w:val="000000" w:themeColor="text1"/>
                <w:sz w:val="18"/>
                <w:szCs w:val="18"/>
              </w:rPr>
            </w:pPr>
            <w:r w:rsidRPr="004550B0">
              <w:rPr>
                <w:color w:val="000000" w:themeColor="text1"/>
                <w:sz w:val="18"/>
                <w:szCs w:val="18"/>
              </w:rPr>
              <w:t>Guinea-Bissau</w:t>
            </w:r>
          </w:p>
        </w:tc>
        <w:tc>
          <w:tcPr>
            <w:tcW w:w="5400" w:type="dxa"/>
            <w:shd w:val="clear" w:color="auto" w:fill="auto"/>
            <w:vAlign w:val="center"/>
            <w:hideMark/>
          </w:tcPr>
          <w:p w14:paraId="625A0661" w14:textId="18A013DE"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32B39281" w14:textId="7D33CCD7"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2E081B7B" w14:textId="6CB6338E"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08131581" w14:textId="7634ABDA"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5F2CA4D7" w14:textId="0797A96D"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4EBCC809" w14:textId="477A4FB5"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3B52EBBE" w14:textId="416D923F"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772AB621" w14:textId="75343C8A" w:rsidR="002D4209" w:rsidRPr="004550B0" w:rsidRDefault="002D4209" w:rsidP="002D4209">
            <w:pPr>
              <w:rPr>
                <w:color w:val="000000" w:themeColor="text1"/>
                <w:sz w:val="18"/>
                <w:szCs w:val="18"/>
              </w:rPr>
            </w:pPr>
            <w:r w:rsidRPr="004550B0">
              <w:rPr>
                <w:color w:val="000000" w:themeColor="text1"/>
                <w:sz w:val="18"/>
                <w:szCs w:val="18"/>
              </w:rPr>
              <w:t>Paraguay</w:t>
            </w:r>
          </w:p>
        </w:tc>
      </w:tr>
      <w:tr w:rsidR="00371D6C" w:rsidRPr="004550B0" w14:paraId="310DCD69" w14:textId="77777777" w:rsidTr="005B473F">
        <w:trPr>
          <w:trHeight w:val="20"/>
        </w:trPr>
        <w:tc>
          <w:tcPr>
            <w:tcW w:w="5400" w:type="dxa"/>
            <w:shd w:val="clear" w:color="auto" w:fill="auto"/>
            <w:vAlign w:val="center"/>
            <w:hideMark/>
          </w:tcPr>
          <w:p w14:paraId="7E3AF03C" w14:textId="4D6E09F6"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361F1859" w14:textId="1CEDC834"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61F5CD32" w14:textId="79EADB2D"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2DCDE037" w14:textId="60C7F547" w:rsidR="002D4209" w:rsidRPr="004550B0" w:rsidRDefault="002D4209" w:rsidP="002D4209">
            <w:pPr>
              <w:rPr>
                <w:color w:val="000000" w:themeColor="text1"/>
                <w:sz w:val="18"/>
                <w:szCs w:val="18"/>
              </w:rPr>
            </w:pPr>
            <w:r w:rsidRPr="004550B0">
              <w:rPr>
                <w:color w:val="000000" w:themeColor="text1"/>
                <w:sz w:val="18"/>
                <w:szCs w:val="18"/>
              </w:rPr>
              <w:t>Guyana</w:t>
            </w:r>
          </w:p>
        </w:tc>
        <w:tc>
          <w:tcPr>
            <w:tcW w:w="5400" w:type="dxa"/>
            <w:shd w:val="clear" w:color="auto" w:fill="auto"/>
            <w:vAlign w:val="center"/>
            <w:hideMark/>
          </w:tcPr>
          <w:p w14:paraId="4E1F6AC8" w14:textId="5C4EC2A5"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26505B77" w14:textId="6A293283"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73D1B1C7" w14:textId="60507ADD"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4E9E1F6B" w14:textId="60DB90FF"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23283D17" w14:textId="29CDD6D1"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59BC6070" w14:textId="7ADFA522"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2ACC94A9" w14:textId="4FBFF493"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056FE76C" w14:textId="08BCC243" w:rsidR="002D4209" w:rsidRPr="004550B0" w:rsidRDefault="002D4209" w:rsidP="002D4209">
            <w:pPr>
              <w:rPr>
                <w:color w:val="000000" w:themeColor="text1"/>
                <w:sz w:val="18"/>
                <w:szCs w:val="18"/>
              </w:rPr>
            </w:pPr>
            <w:r w:rsidRPr="004550B0">
              <w:rPr>
                <w:color w:val="000000" w:themeColor="text1"/>
                <w:sz w:val="18"/>
                <w:szCs w:val="18"/>
              </w:rPr>
              <w:t>Peru</w:t>
            </w:r>
          </w:p>
        </w:tc>
      </w:tr>
      <w:tr w:rsidR="00371D6C" w:rsidRPr="004550B0" w14:paraId="4DD1BDD5" w14:textId="77777777" w:rsidTr="005B473F">
        <w:trPr>
          <w:trHeight w:val="20"/>
        </w:trPr>
        <w:tc>
          <w:tcPr>
            <w:tcW w:w="5400" w:type="dxa"/>
            <w:shd w:val="clear" w:color="auto" w:fill="auto"/>
            <w:vAlign w:val="center"/>
            <w:hideMark/>
          </w:tcPr>
          <w:p w14:paraId="798E114E" w14:textId="49C84921"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5A3AC735" w14:textId="58D19C57"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1BF92F6C" w14:textId="2E3B7FF7"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419CFCAE" w14:textId="597161C9" w:rsidR="002D4209" w:rsidRPr="004550B0" w:rsidRDefault="002D4209" w:rsidP="002D4209">
            <w:pPr>
              <w:rPr>
                <w:color w:val="000000" w:themeColor="text1"/>
                <w:sz w:val="18"/>
                <w:szCs w:val="18"/>
              </w:rPr>
            </w:pPr>
            <w:r w:rsidRPr="004550B0">
              <w:rPr>
                <w:color w:val="000000" w:themeColor="text1"/>
                <w:sz w:val="18"/>
                <w:szCs w:val="18"/>
              </w:rPr>
              <w:t>Haiti</w:t>
            </w:r>
          </w:p>
        </w:tc>
        <w:tc>
          <w:tcPr>
            <w:tcW w:w="5400" w:type="dxa"/>
            <w:shd w:val="clear" w:color="auto" w:fill="auto"/>
            <w:vAlign w:val="center"/>
            <w:hideMark/>
          </w:tcPr>
          <w:p w14:paraId="3E966CC3" w14:textId="28C044A5"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2BD74E9B" w14:textId="3911923A"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7DEF5B02" w14:textId="56B6271D"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62835F99" w14:textId="27D7EF10"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64F764CB" w14:textId="37C82530" w:rsidR="002D4209" w:rsidRPr="004550B0" w:rsidRDefault="002D4209" w:rsidP="002D4209">
            <w:pPr>
              <w:rPr>
                <w:color w:val="000000" w:themeColor="text1"/>
                <w:sz w:val="18"/>
                <w:szCs w:val="18"/>
              </w:rPr>
            </w:pPr>
            <w:r w:rsidRPr="004550B0">
              <w:rPr>
                <w:color w:val="000000" w:themeColor="text1"/>
                <w:sz w:val="18"/>
                <w:szCs w:val="18"/>
              </w:rPr>
              <w:t>Malaysia</w:t>
            </w:r>
          </w:p>
        </w:tc>
        <w:tc>
          <w:tcPr>
            <w:tcW w:w="5400" w:type="dxa"/>
            <w:shd w:val="clear" w:color="auto" w:fill="auto"/>
            <w:vAlign w:val="center"/>
            <w:hideMark/>
          </w:tcPr>
          <w:p w14:paraId="01E2B563" w14:textId="11BD2C67"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7155512E" w14:textId="10371DAC"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71185715" w14:textId="3D7161CC" w:rsidR="002D4209" w:rsidRPr="004550B0" w:rsidRDefault="002D4209" w:rsidP="002D4209">
            <w:pPr>
              <w:rPr>
                <w:color w:val="000000" w:themeColor="text1"/>
                <w:sz w:val="18"/>
                <w:szCs w:val="18"/>
              </w:rPr>
            </w:pPr>
            <w:r w:rsidRPr="004550B0">
              <w:rPr>
                <w:color w:val="000000" w:themeColor="text1"/>
                <w:sz w:val="18"/>
                <w:szCs w:val="18"/>
              </w:rPr>
              <w:t>Philippines</w:t>
            </w:r>
          </w:p>
        </w:tc>
      </w:tr>
      <w:tr w:rsidR="00371D6C" w:rsidRPr="004550B0" w14:paraId="724450BF" w14:textId="77777777" w:rsidTr="005B473F">
        <w:trPr>
          <w:trHeight w:val="20"/>
        </w:trPr>
        <w:tc>
          <w:tcPr>
            <w:tcW w:w="5400" w:type="dxa"/>
            <w:shd w:val="clear" w:color="auto" w:fill="auto"/>
            <w:vAlign w:val="center"/>
            <w:hideMark/>
          </w:tcPr>
          <w:p w14:paraId="026C824E" w14:textId="3D5305C3"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17CF895C" w14:textId="610FFD81"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0FD5498C" w14:textId="084A2948"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0473300B" w14:textId="4B9A916A" w:rsidR="002D4209" w:rsidRPr="004550B0" w:rsidRDefault="002D4209" w:rsidP="002D4209">
            <w:pPr>
              <w:rPr>
                <w:color w:val="000000" w:themeColor="text1"/>
                <w:sz w:val="18"/>
                <w:szCs w:val="18"/>
              </w:rPr>
            </w:pPr>
            <w:r w:rsidRPr="004550B0">
              <w:rPr>
                <w:color w:val="000000" w:themeColor="text1"/>
                <w:sz w:val="18"/>
                <w:szCs w:val="18"/>
              </w:rPr>
              <w:t>Honduras</w:t>
            </w:r>
          </w:p>
        </w:tc>
        <w:tc>
          <w:tcPr>
            <w:tcW w:w="5400" w:type="dxa"/>
            <w:shd w:val="clear" w:color="auto" w:fill="auto"/>
            <w:vAlign w:val="center"/>
            <w:hideMark/>
          </w:tcPr>
          <w:p w14:paraId="5206C19B" w14:textId="63A9ECAC" w:rsidR="002D4209" w:rsidRPr="004550B0" w:rsidRDefault="002D4209" w:rsidP="002D4209">
            <w:pPr>
              <w:rPr>
                <w:color w:val="000000" w:themeColor="text1"/>
                <w:sz w:val="18"/>
                <w:szCs w:val="18"/>
              </w:rPr>
            </w:pPr>
            <w:r w:rsidRPr="004550B0">
              <w:rPr>
                <w:color w:val="000000" w:themeColor="text1"/>
                <w:sz w:val="18"/>
                <w:szCs w:val="18"/>
              </w:rPr>
              <w:t>Iraq</w:t>
            </w:r>
          </w:p>
        </w:tc>
        <w:tc>
          <w:tcPr>
            <w:tcW w:w="5400" w:type="dxa"/>
            <w:shd w:val="clear" w:color="auto" w:fill="auto"/>
            <w:vAlign w:val="center"/>
            <w:hideMark/>
          </w:tcPr>
          <w:p w14:paraId="683E2635" w14:textId="7C4B2507"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334CA35C" w14:textId="2F8B2F16"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1E23CDAD" w14:textId="7A0D915F"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5E9623BD" w14:textId="03DD2382"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40E5E4D9" w14:textId="25B97557"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4E8934D8" w14:textId="1CC5A2A9"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00BD1E69" w14:textId="7F9963C7" w:rsidR="002D4209" w:rsidRPr="004550B0" w:rsidRDefault="002D4209" w:rsidP="002D4209">
            <w:pPr>
              <w:rPr>
                <w:color w:val="000000" w:themeColor="text1"/>
                <w:sz w:val="18"/>
                <w:szCs w:val="18"/>
              </w:rPr>
            </w:pPr>
            <w:r w:rsidRPr="004550B0">
              <w:rPr>
                <w:color w:val="000000" w:themeColor="text1"/>
                <w:sz w:val="18"/>
                <w:szCs w:val="18"/>
              </w:rPr>
              <w:t>Poland</w:t>
            </w:r>
          </w:p>
        </w:tc>
      </w:tr>
      <w:tr w:rsidR="00371D6C" w:rsidRPr="004550B0" w14:paraId="7AFE20C4" w14:textId="77777777" w:rsidTr="005B473F">
        <w:trPr>
          <w:trHeight w:val="20"/>
        </w:trPr>
        <w:tc>
          <w:tcPr>
            <w:tcW w:w="5400" w:type="dxa"/>
            <w:shd w:val="clear" w:color="auto" w:fill="auto"/>
            <w:vAlign w:val="center"/>
            <w:hideMark/>
          </w:tcPr>
          <w:p w14:paraId="41DAAED7" w14:textId="1DC7B140"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7D72526E" w14:textId="2224502E"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25D14E7B" w14:textId="2B3A7E3C"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69BC9CB9" w14:textId="504ABAE6" w:rsidR="002D4209" w:rsidRPr="004550B0" w:rsidRDefault="002D4209" w:rsidP="002D4209">
            <w:pPr>
              <w:rPr>
                <w:color w:val="000000" w:themeColor="text1"/>
                <w:sz w:val="18"/>
                <w:szCs w:val="18"/>
              </w:rPr>
            </w:pPr>
            <w:r w:rsidRPr="004550B0">
              <w:rPr>
                <w:color w:val="000000" w:themeColor="text1"/>
                <w:sz w:val="18"/>
                <w:szCs w:val="18"/>
              </w:rPr>
              <w:t>Hungary</w:t>
            </w:r>
          </w:p>
        </w:tc>
        <w:tc>
          <w:tcPr>
            <w:tcW w:w="5400" w:type="dxa"/>
            <w:shd w:val="clear" w:color="auto" w:fill="auto"/>
            <w:vAlign w:val="center"/>
            <w:hideMark/>
          </w:tcPr>
          <w:p w14:paraId="03D54F76" w14:textId="7C0E79D8"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295604B6" w14:textId="14647DF1"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63FF7F59" w14:textId="318BC9E1"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5BC5733D" w14:textId="74270F8A"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40E2D94E" w14:textId="300FF02E"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59B75FA0" w14:textId="6E49DF02"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6ADC523E" w14:textId="674159A0"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214BFB8D" w14:textId="293B62A2" w:rsidR="002D4209" w:rsidRPr="004550B0" w:rsidRDefault="002D4209" w:rsidP="002D4209">
            <w:pPr>
              <w:rPr>
                <w:color w:val="000000" w:themeColor="text1"/>
                <w:sz w:val="18"/>
                <w:szCs w:val="18"/>
              </w:rPr>
            </w:pPr>
            <w:r w:rsidRPr="004550B0">
              <w:rPr>
                <w:color w:val="000000" w:themeColor="text1"/>
                <w:sz w:val="18"/>
                <w:szCs w:val="18"/>
              </w:rPr>
              <w:t>Portugal</w:t>
            </w:r>
          </w:p>
        </w:tc>
      </w:tr>
      <w:tr w:rsidR="00371D6C" w:rsidRPr="004550B0" w14:paraId="768DBD57" w14:textId="77777777" w:rsidTr="005B473F">
        <w:trPr>
          <w:trHeight w:val="20"/>
        </w:trPr>
        <w:tc>
          <w:tcPr>
            <w:tcW w:w="5400" w:type="dxa"/>
            <w:shd w:val="clear" w:color="auto" w:fill="auto"/>
            <w:vAlign w:val="center"/>
            <w:hideMark/>
          </w:tcPr>
          <w:p w14:paraId="023C0986" w14:textId="4DF0DA65" w:rsidR="002D4209" w:rsidRPr="004550B0" w:rsidRDefault="002D4209" w:rsidP="002D4209">
            <w:pPr>
              <w:rPr>
                <w:color w:val="000000" w:themeColor="text1"/>
                <w:sz w:val="18"/>
                <w:szCs w:val="18"/>
              </w:rPr>
            </w:pPr>
            <w:r w:rsidRPr="004550B0">
              <w:rPr>
                <w:color w:val="000000" w:themeColor="text1"/>
                <w:sz w:val="18"/>
                <w:szCs w:val="18"/>
              </w:rPr>
              <w:t>Serbia</w:t>
            </w:r>
          </w:p>
        </w:tc>
        <w:tc>
          <w:tcPr>
            <w:tcW w:w="5400" w:type="dxa"/>
            <w:shd w:val="clear" w:color="auto" w:fill="auto"/>
            <w:vAlign w:val="center"/>
            <w:hideMark/>
          </w:tcPr>
          <w:p w14:paraId="54461925" w14:textId="48615F4E"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203F7484" w14:textId="31BC95C0"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3D65AECA" w14:textId="18D453B2" w:rsidR="002D4209" w:rsidRPr="004550B0" w:rsidRDefault="002D4209" w:rsidP="002D4209">
            <w:pPr>
              <w:rPr>
                <w:color w:val="000000" w:themeColor="text1"/>
                <w:sz w:val="18"/>
                <w:szCs w:val="18"/>
              </w:rPr>
            </w:pPr>
            <w:r w:rsidRPr="004550B0">
              <w:rPr>
                <w:color w:val="000000" w:themeColor="text1"/>
                <w:sz w:val="18"/>
                <w:szCs w:val="18"/>
              </w:rPr>
              <w:t>Iceland</w:t>
            </w:r>
          </w:p>
        </w:tc>
        <w:tc>
          <w:tcPr>
            <w:tcW w:w="5400" w:type="dxa"/>
            <w:shd w:val="clear" w:color="auto" w:fill="auto"/>
            <w:vAlign w:val="center"/>
            <w:hideMark/>
          </w:tcPr>
          <w:p w14:paraId="00EF5620" w14:textId="7D5A24B9"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78C7BBD3" w14:textId="559BCACA"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217D8252" w14:textId="526B5244"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66FD3BC2" w14:textId="7E3F84DD"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1BEA759E" w14:textId="5145B293" w:rsidR="002D4209" w:rsidRPr="004550B0" w:rsidRDefault="002D4209" w:rsidP="002D4209">
            <w:pPr>
              <w:rPr>
                <w:color w:val="000000" w:themeColor="text1"/>
                <w:sz w:val="18"/>
                <w:szCs w:val="18"/>
              </w:rPr>
            </w:pPr>
            <w:r w:rsidRPr="004550B0">
              <w:rPr>
                <w:color w:val="000000" w:themeColor="text1"/>
                <w:sz w:val="18"/>
                <w:szCs w:val="18"/>
              </w:rPr>
              <w:t>Mauritania</w:t>
            </w:r>
          </w:p>
        </w:tc>
        <w:tc>
          <w:tcPr>
            <w:tcW w:w="5400" w:type="dxa"/>
            <w:shd w:val="clear" w:color="auto" w:fill="auto"/>
            <w:vAlign w:val="center"/>
            <w:hideMark/>
          </w:tcPr>
          <w:p w14:paraId="0CAEF6B5" w14:textId="35F73EF2"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2F3B3C18" w14:textId="70D02DCD"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0E7D435B" w14:textId="4A592165" w:rsidR="002D4209" w:rsidRPr="004550B0" w:rsidRDefault="002D4209" w:rsidP="002D4209">
            <w:pPr>
              <w:rPr>
                <w:color w:val="000000" w:themeColor="text1"/>
                <w:sz w:val="18"/>
                <w:szCs w:val="18"/>
              </w:rPr>
            </w:pPr>
            <w:r w:rsidRPr="004550B0">
              <w:rPr>
                <w:color w:val="000000" w:themeColor="text1"/>
                <w:sz w:val="18"/>
                <w:szCs w:val="18"/>
              </w:rPr>
              <w:t>Romania</w:t>
            </w:r>
          </w:p>
        </w:tc>
      </w:tr>
      <w:tr w:rsidR="00371D6C" w:rsidRPr="004550B0" w14:paraId="3914F4B3" w14:textId="77777777" w:rsidTr="005B473F">
        <w:trPr>
          <w:trHeight w:val="20"/>
        </w:trPr>
        <w:tc>
          <w:tcPr>
            <w:tcW w:w="5400" w:type="dxa"/>
            <w:shd w:val="clear" w:color="auto" w:fill="auto"/>
            <w:vAlign w:val="center"/>
            <w:hideMark/>
          </w:tcPr>
          <w:p w14:paraId="36A5B728" w14:textId="673CB163"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0E703973" w14:textId="00AFCCA9"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0258A1EF" w14:textId="25EA06A6"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1D49074C" w14:textId="1661A72F" w:rsidR="002D4209" w:rsidRPr="004550B0" w:rsidRDefault="002D4209" w:rsidP="002D4209">
            <w:pPr>
              <w:rPr>
                <w:color w:val="000000" w:themeColor="text1"/>
                <w:sz w:val="18"/>
                <w:szCs w:val="18"/>
              </w:rPr>
            </w:pPr>
            <w:r w:rsidRPr="004550B0">
              <w:rPr>
                <w:color w:val="000000" w:themeColor="text1"/>
                <w:sz w:val="18"/>
                <w:szCs w:val="18"/>
              </w:rPr>
              <w:t>India</w:t>
            </w:r>
          </w:p>
        </w:tc>
        <w:tc>
          <w:tcPr>
            <w:tcW w:w="5400" w:type="dxa"/>
            <w:shd w:val="clear" w:color="auto" w:fill="auto"/>
            <w:vAlign w:val="center"/>
            <w:hideMark/>
          </w:tcPr>
          <w:p w14:paraId="15A9AE4E" w14:textId="2789A915"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29909997" w14:textId="0E78DCC2"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2B60F2A0" w14:textId="6A3CD4AB"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4148A384" w14:textId="3158DF23"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1AB5CC0F" w14:textId="5B16BA9F"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4B620B67" w14:textId="7CB33894"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0B5C51DA" w14:textId="2ECDA2D4"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6FBCCD18" w14:textId="04A0D7DF" w:rsidR="002D4209" w:rsidRPr="004550B0" w:rsidRDefault="002D4209" w:rsidP="002D4209">
            <w:pPr>
              <w:rPr>
                <w:color w:val="000000" w:themeColor="text1"/>
                <w:sz w:val="18"/>
                <w:szCs w:val="18"/>
              </w:rPr>
            </w:pPr>
            <w:r w:rsidRPr="004550B0">
              <w:rPr>
                <w:color w:val="000000" w:themeColor="text1"/>
                <w:sz w:val="18"/>
                <w:szCs w:val="18"/>
              </w:rPr>
              <w:t>Russian Federation</w:t>
            </w:r>
          </w:p>
        </w:tc>
      </w:tr>
      <w:tr w:rsidR="00371D6C" w:rsidRPr="004550B0" w14:paraId="7B279FEA" w14:textId="77777777" w:rsidTr="005B473F">
        <w:trPr>
          <w:trHeight w:val="20"/>
        </w:trPr>
        <w:tc>
          <w:tcPr>
            <w:tcW w:w="5400" w:type="dxa"/>
            <w:shd w:val="clear" w:color="auto" w:fill="auto"/>
            <w:vAlign w:val="center"/>
            <w:hideMark/>
          </w:tcPr>
          <w:p w14:paraId="73FC4EEA" w14:textId="1D69814F"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316C69AF" w14:textId="5486E442"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271F3006" w14:textId="63384AE8"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72821AA9" w14:textId="3A27259B" w:rsidR="002D4209" w:rsidRPr="004550B0" w:rsidRDefault="002D4209" w:rsidP="002D4209">
            <w:pPr>
              <w:rPr>
                <w:color w:val="000000" w:themeColor="text1"/>
                <w:sz w:val="18"/>
                <w:szCs w:val="18"/>
              </w:rPr>
            </w:pPr>
            <w:r w:rsidRPr="004550B0">
              <w:rPr>
                <w:color w:val="000000" w:themeColor="text1"/>
                <w:sz w:val="18"/>
                <w:szCs w:val="18"/>
              </w:rPr>
              <w:t>Indonesia</w:t>
            </w:r>
          </w:p>
        </w:tc>
        <w:tc>
          <w:tcPr>
            <w:tcW w:w="5400" w:type="dxa"/>
            <w:shd w:val="clear" w:color="auto" w:fill="auto"/>
            <w:vAlign w:val="center"/>
            <w:hideMark/>
          </w:tcPr>
          <w:p w14:paraId="0445C65A" w14:textId="79DCFAD6" w:rsidR="002D4209" w:rsidRPr="004550B0" w:rsidRDefault="002D4209" w:rsidP="002D4209">
            <w:pPr>
              <w:rPr>
                <w:color w:val="000000" w:themeColor="text1"/>
                <w:sz w:val="18"/>
                <w:szCs w:val="18"/>
              </w:rPr>
            </w:pPr>
            <w:r w:rsidRPr="004550B0">
              <w:rPr>
                <w:color w:val="000000" w:themeColor="text1"/>
                <w:sz w:val="18"/>
                <w:szCs w:val="18"/>
              </w:rPr>
              <w:t>Jamaica</w:t>
            </w:r>
          </w:p>
        </w:tc>
        <w:tc>
          <w:tcPr>
            <w:tcW w:w="5400" w:type="dxa"/>
            <w:shd w:val="clear" w:color="auto" w:fill="auto"/>
            <w:vAlign w:val="center"/>
            <w:hideMark/>
          </w:tcPr>
          <w:p w14:paraId="03D70F0A" w14:textId="04DDA498"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6C68A9C7" w14:textId="08DC4FE3"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06462B83" w14:textId="75DFD9E2"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4CFFE993" w14:textId="281A9CE0"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10B093F5" w14:textId="5FFC432B"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6128D287" w14:textId="6565BF10"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76216B8B" w14:textId="733F80AD" w:rsidR="002D4209" w:rsidRPr="004550B0" w:rsidRDefault="002D4209" w:rsidP="002D4209">
            <w:pPr>
              <w:rPr>
                <w:color w:val="000000" w:themeColor="text1"/>
                <w:sz w:val="18"/>
                <w:szCs w:val="18"/>
              </w:rPr>
            </w:pPr>
            <w:r w:rsidRPr="004550B0">
              <w:rPr>
                <w:color w:val="000000" w:themeColor="text1"/>
                <w:sz w:val="18"/>
                <w:szCs w:val="18"/>
              </w:rPr>
              <w:t>Saudi Arabia</w:t>
            </w:r>
          </w:p>
        </w:tc>
      </w:tr>
      <w:tr w:rsidR="00371D6C" w:rsidRPr="004550B0" w14:paraId="3C89610C" w14:textId="77777777" w:rsidTr="005B473F">
        <w:trPr>
          <w:trHeight w:val="20"/>
        </w:trPr>
        <w:tc>
          <w:tcPr>
            <w:tcW w:w="5400" w:type="dxa"/>
            <w:shd w:val="clear" w:color="auto" w:fill="auto"/>
            <w:vAlign w:val="center"/>
            <w:hideMark/>
          </w:tcPr>
          <w:p w14:paraId="3A2ECDEB" w14:textId="1C3B2ECD"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309E783B" w14:textId="1C84F394"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4A772A54" w14:textId="7C9E47F1"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589FA983" w14:textId="72985EEE" w:rsidR="002D4209" w:rsidRPr="004550B0" w:rsidRDefault="002D4209" w:rsidP="002D4209">
            <w:pPr>
              <w:rPr>
                <w:color w:val="000000" w:themeColor="text1"/>
                <w:sz w:val="18"/>
                <w:szCs w:val="18"/>
              </w:rPr>
            </w:pPr>
            <w:r w:rsidRPr="004550B0">
              <w:rPr>
                <w:color w:val="000000" w:themeColor="text1"/>
                <w:sz w:val="18"/>
                <w:szCs w:val="18"/>
              </w:rPr>
              <w:t>Iran, Islamic Rep.</w:t>
            </w:r>
          </w:p>
        </w:tc>
        <w:tc>
          <w:tcPr>
            <w:tcW w:w="5400" w:type="dxa"/>
            <w:shd w:val="clear" w:color="auto" w:fill="auto"/>
            <w:vAlign w:val="center"/>
            <w:hideMark/>
          </w:tcPr>
          <w:p w14:paraId="0036EDFF" w14:textId="4A0A2A44"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5654F639" w14:textId="57B9D981"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1476D775" w14:textId="389966E7"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2E3450D6" w14:textId="533B64DA"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280DF776" w14:textId="0D65E1F1"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3ADB3BEA" w14:textId="564C2FD1"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079655E1" w14:textId="1C0A20A2"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2D69525C" w14:textId="5528784E" w:rsidR="002D4209" w:rsidRPr="004550B0" w:rsidRDefault="002D4209" w:rsidP="002D4209">
            <w:pPr>
              <w:rPr>
                <w:color w:val="000000" w:themeColor="text1"/>
                <w:sz w:val="18"/>
                <w:szCs w:val="18"/>
              </w:rPr>
            </w:pPr>
            <w:r w:rsidRPr="004550B0">
              <w:rPr>
                <w:color w:val="000000" w:themeColor="text1"/>
                <w:sz w:val="18"/>
                <w:szCs w:val="18"/>
              </w:rPr>
              <w:t>Senegal</w:t>
            </w:r>
          </w:p>
        </w:tc>
      </w:tr>
      <w:tr w:rsidR="00371D6C" w:rsidRPr="004550B0" w14:paraId="0A4F1DAD" w14:textId="77777777" w:rsidTr="005B473F">
        <w:trPr>
          <w:trHeight w:val="20"/>
        </w:trPr>
        <w:tc>
          <w:tcPr>
            <w:tcW w:w="5400" w:type="dxa"/>
            <w:shd w:val="clear" w:color="auto" w:fill="auto"/>
            <w:vAlign w:val="center"/>
            <w:hideMark/>
          </w:tcPr>
          <w:p w14:paraId="7D5CEA17" w14:textId="5BF1F45D"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708D614C" w14:textId="4F2AFE42"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7ADAA501" w14:textId="3AA1BC26"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30F91611" w14:textId="67E4D43F" w:rsidR="002D4209" w:rsidRPr="004550B0" w:rsidRDefault="002D4209" w:rsidP="002D4209">
            <w:pPr>
              <w:rPr>
                <w:color w:val="000000" w:themeColor="text1"/>
                <w:sz w:val="18"/>
                <w:szCs w:val="18"/>
              </w:rPr>
            </w:pPr>
            <w:r w:rsidRPr="004550B0">
              <w:rPr>
                <w:color w:val="000000" w:themeColor="text1"/>
                <w:sz w:val="18"/>
                <w:szCs w:val="18"/>
              </w:rPr>
              <w:t>Iraq</w:t>
            </w:r>
          </w:p>
        </w:tc>
        <w:tc>
          <w:tcPr>
            <w:tcW w:w="5400" w:type="dxa"/>
            <w:shd w:val="clear" w:color="auto" w:fill="auto"/>
            <w:vAlign w:val="center"/>
            <w:hideMark/>
          </w:tcPr>
          <w:p w14:paraId="5ED06A02" w14:textId="74A4D69D"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7C7FB4C7" w14:textId="527EE18C"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4A471F44" w14:textId="4E5FFDC8"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25875FFA" w14:textId="01902B54"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5579BF5A" w14:textId="70438B4F"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3AAECF1D" w14:textId="5AA4A082"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5F4C6932" w14:textId="58607840"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116C7EF4" w14:textId="6E44A724" w:rsidR="002D4209" w:rsidRPr="004550B0" w:rsidRDefault="002D4209" w:rsidP="002D4209">
            <w:pPr>
              <w:rPr>
                <w:color w:val="000000" w:themeColor="text1"/>
                <w:sz w:val="18"/>
                <w:szCs w:val="18"/>
              </w:rPr>
            </w:pPr>
            <w:r w:rsidRPr="004550B0">
              <w:rPr>
                <w:color w:val="000000" w:themeColor="text1"/>
                <w:sz w:val="18"/>
                <w:szCs w:val="18"/>
              </w:rPr>
              <w:t>Sierra Leone</w:t>
            </w:r>
          </w:p>
        </w:tc>
      </w:tr>
      <w:tr w:rsidR="00371D6C" w:rsidRPr="004550B0" w14:paraId="368C71BF" w14:textId="77777777" w:rsidTr="005B473F">
        <w:trPr>
          <w:trHeight w:val="20"/>
        </w:trPr>
        <w:tc>
          <w:tcPr>
            <w:tcW w:w="5400" w:type="dxa"/>
            <w:shd w:val="clear" w:color="auto" w:fill="auto"/>
            <w:vAlign w:val="center"/>
            <w:hideMark/>
          </w:tcPr>
          <w:p w14:paraId="183230D2" w14:textId="07107641"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588799E4" w14:textId="02AC26AE"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6527A31B" w14:textId="44C4D684"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3CA93680" w14:textId="4A69E9EA" w:rsidR="002D4209" w:rsidRPr="004550B0" w:rsidRDefault="002D4209" w:rsidP="002D4209">
            <w:pPr>
              <w:rPr>
                <w:color w:val="000000" w:themeColor="text1"/>
                <w:sz w:val="18"/>
                <w:szCs w:val="18"/>
              </w:rPr>
            </w:pPr>
            <w:r w:rsidRPr="004550B0">
              <w:rPr>
                <w:color w:val="000000" w:themeColor="text1"/>
                <w:sz w:val="18"/>
                <w:szCs w:val="18"/>
              </w:rPr>
              <w:t>Ireland</w:t>
            </w:r>
          </w:p>
        </w:tc>
        <w:tc>
          <w:tcPr>
            <w:tcW w:w="5400" w:type="dxa"/>
            <w:shd w:val="clear" w:color="auto" w:fill="auto"/>
            <w:vAlign w:val="center"/>
            <w:hideMark/>
          </w:tcPr>
          <w:p w14:paraId="429C915C" w14:textId="0F3335DA" w:rsidR="002D4209" w:rsidRPr="004550B0" w:rsidRDefault="002D4209" w:rsidP="002D4209">
            <w:pPr>
              <w:rPr>
                <w:color w:val="000000" w:themeColor="text1"/>
                <w:sz w:val="18"/>
                <w:szCs w:val="18"/>
              </w:rPr>
            </w:pPr>
            <w:r w:rsidRPr="004550B0">
              <w:rPr>
                <w:color w:val="000000" w:themeColor="text1"/>
                <w:sz w:val="18"/>
                <w:szCs w:val="18"/>
              </w:rPr>
              <w:t>Kazakhstan</w:t>
            </w:r>
          </w:p>
        </w:tc>
        <w:tc>
          <w:tcPr>
            <w:tcW w:w="5400" w:type="dxa"/>
            <w:shd w:val="clear" w:color="auto" w:fill="auto"/>
            <w:vAlign w:val="center"/>
            <w:hideMark/>
          </w:tcPr>
          <w:p w14:paraId="0B814D7E" w14:textId="7CF731A8"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7A8690CB" w14:textId="4D0D36C1"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176DBA87" w14:textId="35A00769"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67998D67" w14:textId="29C5A944"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08D2A9BF" w14:textId="2CDF3118"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14C6CB7F" w14:textId="71A60BCD"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29798913" w14:textId="7B9FF325" w:rsidR="002D4209" w:rsidRPr="004550B0" w:rsidRDefault="002D4209" w:rsidP="002D4209">
            <w:pPr>
              <w:rPr>
                <w:color w:val="000000" w:themeColor="text1"/>
                <w:sz w:val="18"/>
                <w:szCs w:val="18"/>
              </w:rPr>
            </w:pPr>
            <w:r w:rsidRPr="004550B0">
              <w:rPr>
                <w:color w:val="000000" w:themeColor="text1"/>
                <w:sz w:val="18"/>
                <w:szCs w:val="18"/>
              </w:rPr>
              <w:t>Singapore</w:t>
            </w:r>
          </w:p>
        </w:tc>
      </w:tr>
      <w:tr w:rsidR="00371D6C" w:rsidRPr="004550B0" w14:paraId="6CBAE575" w14:textId="77777777" w:rsidTr="005B473F">
        <w:trPr>
          <w:trHeight w:val="20"/>
        </w:trPr>
        <w:tc>
          <w:tcPr>
            <w:tcW w:w="5400" w:type="dxa"/>
            <w:shd w:val="clear" w:color="auto" w:fill="auto"/>
            <w:vAlign w:val="center"/>
            <w:hideMark/>
          </w:tcPr>
          <w:p w14:paraId="44F4900B" w14:textId="22B515F8"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7546BFCC" w14:textId="7F4F121D"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3638F217" w14:textId="4413BECB"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41AC354C" w14:textId="2E97AE66" w:rsidR="002D4209" w:rsidRPr="004550B0" w:rsidRDefault="002D4209" w:rsidP="002D4209">
            <w:pPr>
              <w:rPr>
                <w:color w:val="000000" w:themeColor="text1"/>
                <w:sz w:val="18"/>
                <w:szCs w:val="18"/>
              </w:rPr>
            </w:pPr>
            <w:r w:rsidRPr="004550B0">
              <w:rPr>
                <w:color w:val="000000" w:themeColor="text1"/>
                <w:sz w:val="18"/>
                <w:szCs w:val="18"/>
              </w:rPr>
              <w:t>Israel</w:t>
            </w:r>
          </w:p>
        </w:tc>
        <w:tc>
          <w:tcPr>
            <w:tcW w:w="5400" w:type="dxa"/>
            <w:shd w:val="clear" w:color="auto" w:fill="auto"/>
            <w:vAlign w:val="center"/>
            <w:hideMark/>
          </w:tcPr>
          <w:p w14:paraId="06856F64" w14:textId="02211077"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480F0D72" w14:textId="01CA8E38"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04839826" w14:textId="759B3FEE"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47709317" w14:textId="2874FB95"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44C7B66B" w14:textId="114EBBA1" w:rsidR="002D4209" w:rsidRPr="004550B0" w:rsidRDefault="002D4209" w:rsidP="002D4209">
            <w:pPr>
              <w:rPr>
                <w:color w:val="000000" w:themeColor="text1"/>
                <w:sz w:val="18"/>
                <w:szCs w:val="18"/>
              </w:rPr>
            </w:pPr>
            <w:r w:rsidRPr="004550B0">
              <w:rPr>
                <w:color w:val="000000" w:themeColor="text1"/>
                <w:sz w:val="18"/>
                <w:szCs w:val="18"/>
              </w:rPr>
              <w:t>Myanmar</w:t>
            </w:r>
          </w:p>
        </w:tc>
        <w:tc>
          <w:tcPr>
            <w:tcW w:w="5400" w:type="dxa"/>
            <w:shd w:val="clear" w:color="auto" w:fill="auto"/>
            <w:vAlign w:val="center"/>
            <w:hideMark/>
          </w:tcPr>
          <w:p w14:paraId="3CADF147" w14:textId="2B232B23"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780DF26D" w14:textId="076D591F"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4A1A444C" w14:textId="77D15774" w:rsidR="002D4209" w:rsidRPr="004550B0" w:rsidRDefault="002D4209" w:rsidP="002D4209">
            <w:pPr>
              <w:rPr>
                <w:color w:val="000000" w:themeColor="text1"/>
                <w:sz w:val="18"/>
                <w:szCs w:val="18"/>
              </w:rPr>
            </w:pPr>
            <w:r w:rsidRPr="004550B0">
              <w:rPr>
                <w:color w:val="000000" w:themeColor="text1"/>
                <w:sz w:val="18"/>
                <w:szCs w:val="18"/>
              </w:rPr>
              <w:t>Slovak Republic</w:t>
            </w:r>
          </w:p>
        </w:tc>
      </w:tr>
      <w:tr w:rsidR="00371D6C" w:rsidRPr="004550B0" w14:paraId="7CCF9CCC" w14:textId="77777777" w:rsidTr="005B473F">
        <w:trPr>
          <w:trHeight w:val="20"/>
        </w:trPr>
        <w:tc>
          <w:tcPr>
            <w:tcW w:w="5400" w:type="dxa"/>
            <w:shd w:val="clear" w:color="auto" w:fill="auto"/>
            <w:vAlign w:val="center"/>
            <w:hideMark/>
          </w:tcPr>
          <w:p w14:paraId="5901AF24" w14:textId="7F7BFF67"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30A8D8D0" w14:textId="139F37EB"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58926A25" w14:textId="18EAF999"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03FEEB55" w14:textId="116178D3" w:rsidR="002D4209" w:rsidRPr="004550B0" w:rsidRDefault="002D4209" w:rsidP="002D4209">
            <w:pPr>
              <w:rPr>
                <w:color w:val="000000" w:themeColor="text1"/>
                <w:sz w:val="18"/>
                <w:szCs w:val="18"/>
              </w:rPr>
            </w:pPr>
            <w:r w:rsidRPr="004550B0">
              <w:rPr>
                <w:color w:val="000000" w:themeColor="text1"/>
                <w:sz w:val="18"/>
                <w:szCs w:val="18"/>
              </w:rPr>
              <w:t>Italy</w:t>
            </w:r>
          </w:p>
        </w:tc>
        <w:tc>
          <w:tcPr>
            <w:tcW w:w="5400" w:type="dxa"/>
            <w:shd w:val="clear" w:color="auto" w:fill="auto"/>
            <w:vAlign w:val="center"/>
            <w:hideMark/>
          </w:tcPr>
          <w:p w14:paraId="6596BFD8" w14:textId="31B8E2B0"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634AA280" w14:textId="6F1DCAE8"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4148EAF5" w14:textId="0256F48F"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256A8668" w14:textId="19ECEE21"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02B30F9D" w14:textId="6C06C4C2"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2A6AA69E" w14:textId="3F56CA0D"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5886D829" w14:textId="25AC8083"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481F88CB" w14:textId="35AC8D30" w:rsidR="002D4209" w:rsidRPr="004550B0" w:rsidRDefault="002D4209" w:rsidP="002D4209">
            <w:pPr>
              <w:rPr>
                <w:color w:val="000000" w:themeColor="text1"/>
                <w:sz w:val="18"/>
                <w:szCs w:val="18"/>
              </w:rPr>
            </w:pPr>
            <w:r w:rsidRPr="004550B0">
              <w:rPr>
                <w:color w:val="000000" w:themeColor="text1"/>
                <w:sz w:val="18"/>
                <w:szCs w:val="18"/>
              </w:rPr>
              <w:t>Slovenia</w:t>
            </w:r>
          </w:p>
        </w:tc>
      </w:tr>
      <w:tr w:rsidR="00371D6C" w:rsidRPr="004550B0" w14:paraId="66676E64" w14:textId="77777777" w:rsidTr="005B473F">
        <w:trPr>
          <w:trHeight w:val="20"/>
        </w:trPr>
        <w:tc>
          <w:tcPr>
            <w:tcW w:w="5400" w:type="dxa"/>
            <w:shd w:val="clear" w:color="auto" w:fill="auto"/>
            <w:vAlign w:val="center"/>
            <w:hideMark/>
          </w:tcPr>
          <w:p w14:paraId="43BF4222" w14:textId="2513FACC"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1B58EE4B" w14:textId="4A8E0DD1"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3DBA61DA" w14:textId="24574946"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3248C149" w14:textId="57D82C88" w:rsidR="002D4209" w:rsidRPr="004550B0" w:rsidRDefault="002D4209" w:rsidP="002D4209">
            <w:pPr>
              <w:rPr>
                <w:color w:val="000000" w:themeColor="text1"/>
                <w:sz w:val="18"/>
                <w:szCs w:val="18"/>
              </w:rPr>
            </w:pPr>
            <w:r w:rsidRPr="004550B0">
              <w:rPr>
                <w:color w:val="000000" w:themeColor="text1"/>
                <w:sz w:val="18"/>
                <w:szCs w:val="18"/>
              </w:rPr>
              <w:t>Jamaica</w:t>
            </w:r>
          </w:p>
        </w:tc>
        <w:tc>
          <w:tcPr>
            <w:tcW w:w="5400" w:type="dxa"/>
            <w:shd w:val="clear" w:color="auto" w:fill="auto"/>
            <w:vAlign w:val="center"/>
            <w:hideMark/>
          </w:tcPr>
          <w:p w14:paraId="2C2BE63C" w14:textId="4E76CBA3" w:rsidR="002D4209" w:rsidRPr="004550B0" w:rsidRDefault="002D4209" w:rsidP="002D4209">
            <w:pPr>
              <w:rPr>
                <w:color w:val="000000" w:themeColor="text1"/>
                <w:sz w:val="18"/>
                <w:szCs w:val="18"/>
              </w:rPr>
            </w:pPr>
            <w:r w:rsidRPr="004550B0">
              <w:rPr>
                <w:color w:val="000000" w:themeColor="text1"/>
                <w:sz w:val="18"/>
                <w:szCs w:val="18"/>
              </w:rPr>
              <w:t>Kuwait</w:t>
            </w:r>
          </w:p>
        </w:tc>
        <w:tc>
          <w:tcPr>
            <w:tcW w:w="5400" w:type="dxa"/>
            <w:shd w:val="clear" w:color="auto" w:fill="auto"/>
            <w:vAlign w:val="center"/>
            <w:hideMark/>
          </w:tcPr>
          <w:p w14:paraId="2B2C6809" w14:textId="474A7619"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619FEBBF" w14:textId="64814037"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4F23ED5B" w14:textId="2928E2E5"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30559646" w14:textId="155305F3" w:rsidR="002D4209" w:rsidRPr="004550B0" w:rsidRDefault="002D4209" w:rsidP="002D4209">
            <w:pPr>
              <w:rPr>
                <w:color w:val="000000" w:themeColor="text1"/>
                <w:sz w:val="18"/>
                <w:szCs w:val="18"/>
              </w:rPr>
            </w:pPr>
            <w:r w:rsidRPr="004550B0">
              <w:rPr>
                <w:color w:val="000000" w:themeColor="text1"/>
                <w:sz w:val="18"/>
                <w:szCs w:val="18"/>
              </w:rPr>
              <w:t>Nepal</w:t>
            </w:r>
          </w:p>
        </w:tc>
        <w:tc>
          <w:tcPr>
            <w:tcW w:w="5400" w:type="dxa"/>
            <w:shd w:val="clear" w:color="auto" w:fill="auto"/>
            <w:vAlign w:val="center"/>
            <w:hideMark/>
          </w:tcPr>
          <w:p w14:paraId="5E72C994" w14:textId="0B20A8ED"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74AC1DE9" w14:textId="5448FE67"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0A046A1C" w14:textId="3995ADD2" w:rsidR="002D4209" w:rsidRPr="004550B0" w:rsidRDefault="002D4209" w:rsidP="002D4209">
            <w:pPr>
              <w:rPr>
                <w:color w:val="000000" w:themeColor="text1"/>
                <w:sz w:val="18"/>
                <w:szCs w:val="18"/>
              </w:rPr>
            </w:pPr>
            <w:r w:rsidRPr="004550B0">
              <w:rPr>
                <w:color w:val="000000" w:themeColor="text1"/>
                <w:sz w:val="18"/>
                <w:szCs w:val="18"/>
              </w:rPr>
              <w:t>Spain</w:t>
            </w:r>
          </w:p>
        </w:tc>
      </w:tr>
      <w:tr w:rsidR="00371D6C" w:rsidRPr="004550B0" w14:paraId="310D84F4" w14:textId="77777777" w:rsidTr="005B473F">
        <w:trPr>
          <w:trHeight w:val="20"/>
        </w:trPr>
        <w:tc>
          <w:tcPr>
            <w:tcW w:w="5400" w:type="dxa"/>
            <w:shd w:val="clear" w:color="auto" w:fill="auto"/>
            <w:vAlign w:val="center"/>
            <w:hideMark/>
          </w:tcPr>
          <w:p w14:paraId="2902D157" w14:textId="5A390FC7"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6C25B65E" w14:textId="78BA98D8"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7DD22416" w14:textId="2CA246F9"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01BF6E96" w14:textId="7EBBEEC6" w:rsidR="002D4209" w:rsidRPr="004550B0" w:rsidRDefault="002D4209" w:rsidP="002D4209">
            <w:pPr>
              <w:rPr>
                <w:color w:val="000000" w:themeColor="text1"/>
                <w:sz w:val="18"/>
                <w:szCs w:val="18"/>
              </w:rPr>
            </w:pPr>
            <w:r w:rsidRPr="004550B0">
              <w:rPr>
                <w:color w:val="000000" w:themeColor="text1"/>
                <w:sz w:val="18"/>
                <w:szCs w:val="18"/>
              </w:rPr>
              <w:t>Japan</w:t>
            </w:r>
          </w:p>
        </w:tc>
        <w:tc>
          <w:tcPr>
            <w:tcW w:w="5400" w:type="dxa"/>
            <w:shd w:val="clear" w:color="auto" w:fill="auto"/>
            <w:vAlign w:val="center"/>
            <w:hideMark/>
          </w:tcPr>
          <w:p w14:paraId="28021715" w14:textId="204770B8" w:rsidR="002D4209" w:rsidRPr="004550B0" w:rsidRDefault="002D4209" w:rsidP="002D4209">
            <w:pPr>
              <w:rPr>
                <w:color w:val="000000" w:themeColor="text1"/>
                <w:sz w:val="18"/>
                <w:szCs w:val="18"/>
              </w:rPr>
            </w:pPr>
            <w:r w:rsidRPr="004550B0">
              <w:rPr>
                <w:color w:val="000000" w:themeColor="text1"/>
                <w:sz w:val="18"/>
                <w:szCs w:val="18"/>
              </w:rPr>
              <w:t>Kyrgyz Republic</w:t>
            </w:r>
          </w:p>
        </w:tc>
        <w:tc>
          <w:tcPr>
            <w:tcW w:w="5400" w:type="dxa"/>
            <w:shd w:val="clear" w:color="auto" w:fill="auto"/>
            <w:vAlign w:val="center"/>
            <w:hideMark/>
          </w:tcPr>
          <w:p w14:paraId="733C4902" w14:textId="1D54E661"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6AC9D466" w14:textId="51A1BB2A"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5BE644DD" w14:textId="4E14C32A"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2BECBD36" w14:textId="69F4C3AA"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34237BD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051A112" w14:textId="0B60776E"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669D0674" w14:textId="384D27BE" w:rsidR="002D4209" w:rsidRPr="004550B0" w:rsidRDefault="002D4209" w:rsidP="002D4209">
            <w:pPr>
              <w:rPr>
                <w:color w:val="000000" w:themeColor="text1"/>
                <w:sz w:val="18"/>
                <w:szCs w:val="18"/>
              </w:rPr>
            </w:pPr>
            <w:r w:rsidRPr="004550B0">
              <w:rPr>
                <w:color w:val="000000" w:themeColor="text1"/>
                <w:sz w:val="18"/>
                <w:szCs w:val="18"/>
              </w:rPr>
              <w:t>Sweden</w:t>
            </w:r>
          </w:p>
        </w:tc>
      </w:tr>
      <w:tr w:rsidR="00371D6C" w:rsidRPr="004550B0" w14:paraId="314BA507" w14:textId="77777777" w:rsidTr="005B473F">
        <w:trPr>
          <w:trHeight w:val="20"/>
        </w:trPr>
        <w:tc>
          <w:tcPr>
            <w:tcW w:w="5400" w:type="dxa"/>
            <w:shd w:val="clear" w:color="auto" w:fill="auto"/>
            <w:vAlign w:val="center"/>
            <w:hideMark/>
          </w:tcPr>
          <w:p w14:paraId="6EB2654C" w14:textId="5B853DF1"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4CE4FA96" w14:textId="014BD5EF"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076E2E94" w14:textId="191903CC"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28FD8E54" w14:textId="51EA9605" w:rsidR="002D4209" w:rsidRPr="004550B0" w:rsidRDefault="002D4209" w:rsidP="002D4209">
            <w:pPr>
              <w:rPr>
                <w:color w:val="000000" w:themeColor="text1"/>
                <w:sz w:val="18"/>
                <w:szCs w:val="18"/>
              </w:rPr>
            </w:pPr>
            <w:r w:rsidRPr="004550B0">
              <w:rPr>
                <w:color w:val="000000" w:themeColor="text1"/>
                <w:sz w:val="18"/>
                <w:szCs w:val="18"/>
              </w:rPr>
              <w:t>Jordan</w:t>
            </w:r>
          </w:p>
        </w:tc>
        <w:tc>
          <w:tcPr>
            <w:tcW w:w="5400" w:type="dxa"/>
            <w:shd w:val="clear" w:color="auto" w:fill="auto"/>
            <w:vAlign w:val="center"/>
            <w:hideMark/>
          </w:tcPr>
          <w:p w14:paraId="2249E696" w14:textId="635DAFCD" w:rsidR="002D4209" w:rsidRPr="004550B0" w:rsidRDefault="002D4209" w:rsidP="002D4209">
            <w:pPr>
              <w:rPr>
                <w:color w:val="000000" w:themeColor="text1"/>
                <w:sz w:val="18"/>
                <w:szCs w:val="18"/>
              </w:rPr>
            </w:pPr>
            <w:r w:rsidRPr="004550B0">
              <w:rPr>
                <w:color w:val="000000" w:themeColor="text1"/>
                <w:sz w:val="18"/>
                <w:szCs w:val="18"/>
              </w:rPr>
              <w:t>Lao PDR</w:t>
            </w:r>
          </w:p>
        </w:tc>
        <w:tc>
          <w:tcPr>
            <w:tcW w:w="5400" w:type="dxa"/>
            <w:shd w:val="clear" w:color="auto" w:fill="auto"/>
            <w:vAlign w:val="center"/>
            <w:hideMark/>
          </w:tcPr>
          <w:p w14:paraId="081FD991" w14:textId="32687394"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48EA57AF" w14:textId="272FE939"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61329D67" w14:textId="196D9104"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6DCD6789" w14:textId="759CCBE2"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7C09DAE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12055CB" w14:textId="7F5847B7"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7088204A" w14:textId="1CC3CD4A" w:rsidR="002D4209" w:rsidRPr="004550B0" w:rsidRDefault="002D4209" w:rsidP="002D4209">
            <w:pPr>
              <w:rPr>
                <w:color w:val="000000" w:themeColor="text1"/>
                <w:sz w:val="18"/>
                <w:szCs w:val="18"/>
              </w:rPr>
            </w:pPr>
            <w:r w:rsidRPr="004550B0">
              <w:rPr>
                <w:color w:val="000000" w:themeColor="text1"/>
                <w:sz w:val="18"/>
                <w:szCs w:val="18"/>
              </w:rPr>
              <w:t>Switzerland</w:t>
            </w:r>
          </w:p>
        </w:tc>
      </w:tr>
      <w:tr w:rsidR="00371D6C" w:rsidRPr="004550B0" w14:paraId="0CDED23F" w14:textId="77777777" w:rsidTr="005B473F">
        <w:trPr>
          <w:trHeight w:val="20"/>
        </w:trPr>
        <w:tc>
          <w:tcPr>
            <w:tcW w:w="5400" w:type="dxa"/>
            <w:shd w:val="clear" w:color="auto" w:fill="auto"/>
            <w:vAlign w:val="center"/>
            <w:hideMark/>
          </w:tcPr>
          <w:p w14:paraId="3E06D7FB" w14:textId="134B6107"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27989B3E" w14:textId="243EC72A"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248851F2" w14:textId="0CEF60D5"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1CBC8224" w14:textId="198741CE" w:rsidR="002D4209" w:rsidRPr="004550B0" w:rsidRDefault="002D4209" w:rsidP="002D4209">
            <w:pPr>
              <w:rPr>
                <w:color w:val="000000" w:themeColor="text1"/>
                <w:sz w:val="18"/>
                <w:szCs w:val="18"/>
              </w:rPr>
            </w:pPr>
            <w:r w:rsidRPr="004550B0">
              <w:rPr>
                <w:color w:val="000000" w:themeColor="text1"/>
                <w:sz w:val="18"/>
                <w:szCs w:val="18"/>
              </w:rPr>
              <w:t>Kazakhstan</w:t>
            </w:r>
          </w:p>
        </w:tc>
        <w:tc>
          <w:tcPr>
            <w:tcW w:w="5400" w:type="dxa"/>
            <w:shd w:val="clear" w:color="auto" w:fill="auto"/>
            <w:vAlign w:val="center"/>
            <w:hideMark/>
          </w:tcPr>
          <w:p w14:paraId="06D94EA9" w14:textId="5912475A"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59AB69FB" w14:textId="43AE5145"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200DB20E" w14:textId="26A07363"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48747DD4" w14:textId="25DC1119"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380C1771" w14:textId="432CF94F"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42EC135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AE7014" w14:textId="57D39FFE"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400EA50E" w14:textId="5DF981A7" w:rsidR="002D4209" w:rsidRPr="004550B0" w:rsidRDefault="002D4209" w:rsidP="002D4209">
            <w:pPr>
              <w:rPr>
                <w:color w:val="000000" w:themeColor="text1"/>
                <w:sz w:val="18"/>
                <w:szCs w:val="18"/>
              </w:rPr>
            </w:pPr>
            <w:r w:rsidRPr="004550B0">
              <w:rPr>
                <w:color w:val="000000" w:themeColor="text1"/>
                <w:sz w:val="18"/>
                <w:szCs w:val="18"/>
              </w:rPr>
              <w:t>Tanzania</w:t>
            </w:r>
          </w:p>
        </w:tc>
      </w:tr>
      <w:tr w:rsidR="00371D6C" w:rsidRPr="004550B0" w14:paraId="0AD6C94C" w14:textId="77777777" w:rsidTr="005B473F">
        <w:trPr>
          <w:trHeight w:val="20"/>
        </w:trPr>
        <w:tc>
          <w:tcPr>
            <w:tcW w:w="5400" w:type="dxa"/>
            <w:shd w:val="clear" w:color="auto" w:fill="auto"/>
            <w:vAlign w:val="center"/>
            <w:hideMark/>
          </w:tcPr>
          <w:p w14:paraId="5B346B4A" w14:textId="5750C757"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0504DCC3" w14:textId="77604822"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2695E761" w14:textId="25A3F4C0"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5FDA331A" w14:textId="4B676D47" w:rsidR="002D4209" w:rsidRPr="004550B0" w:rsidRDefault="002D4209" w:rsidP="002D4209">
            <w:pPr>
              <w:rPr>
                <w:color w:val="000000" w:themeColor="text1"/>
                <w:sz w:val="18"/>
                <w:szCs w:val="18"/>
              </w:rPr>
            </w:pPr>
            <w:r w:rsidRPr="004550B0">
              <w:rPr>
                <w:color w:val="000000" w:themeColor="text1"/>
                <w:sz w:val="18"/>
                <w:szCs w:val="18"/>
              </w:rPr>
              <w:t>Kenya</w:t>
            </w:r>
          </w:p>
        </w:tc>
        <w:tc>
          <w:tcPr>
            <w:tcW w:w="5400" w:type="dxa"/>
            <w:shd w:val="clear" w:color="auto" w:fill="auto"/>
            <w:vAlign w:val="center"/>
            <w:hideMark/>
          </w:tcPr>
          <w:p w14:paraId="50E7557E" w14:textId="52816FAB" w:rsidR="002D4209" w:rsidRPr="004550B0" w:rsidRDefault="002D4209" w:rsidP="002D4209">
            <w:pPr>
              <w:rPr>
                <w:color w:val="000000" w:themeColor="text1"/>
                <w:sz w:val="18"/>
                <w:szCs w:val="18"/>
              </w:rPr>
            </w:pPr>
            <w:r w:rsidRPr="004550B0">
              <w:rPr>
                <w:color w:val="000000" w:themeColor="text1"/>
                <w:sz w:val="18"/>
                <w:szCs w:val="18"/>
              </w:rPr>
              <w:t>Lebanon</w:t>
            </w:r>
          </w:p>
        </w:tc>
        <w:tc>
          <w:tcPr>
            <w:tcW w:w="5400" w:type="dxa"/>
            <w:shd w:val="clear" w:color="auto" w:fill="auto"/>
            <w:vAlign w:val="center"/>
            <w:hideMark/>
          </w:tcPr>
          <w:p w14:paraId="55C7B5F0" w14:textId="5766D782"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699B98FE" w14:textId="3C4FBB06"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11493C31" w14:textId="34E4D39F"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4196D734" w14:textId="4B08E6F9" w:rsidR="002D4209" w:rsidRPr="004550B0" w:rsidRDefault="002D4209" w:rsidP="002D4209">
            <w:pPr>
              <w:rPr>
                <w:color w:val="000000" w:themeColor="text1"/>
                <w:sz w:val="18"/>
                <w:szCs w:val="18"/>
              </w:rPr>
            </w:pPr>
            <w:r w:rsidRPr="004550B0">
              <w:rPr>
                <w:color w:val="000000" w:themeColor="text1"/>
                <w:sz w:val="18"/>
                <w:szCs w:val="18"/>
              </w:rPr>
              <w:t>Niger</w:t>
            </w:r>
          </w:p>
        </w:tc>
        <w:tc>
          <w:tcPr>
            <w:tcW w:w="5400" w:type="dxa"/>
            <w:shd w:val="clear" w:color="auto" w:fill="auto"/>
            <w:vAlign w:val="center"/>
            <w:hideMark/>
          </w:tcPr>
          <w:p w14:paraId="52CAB09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E594BB" w14:textId="067D1495"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368797C9" w14:textId="08950BD1" w:rsidR="002D4209" w:rsidRPr="004550B0" w:rsidRDefault="002D4209" w:rsidP="002D4209">
            <w:pPr>
              <w:rPr>
                <w:color w:val="000000" w:themeColor="text1"/>
                <w:sz w:val="18"/>
                <w:szCs w:val="18"/>
              </w:rPr>
            </w:pPr>
            <w:r w:rsidRPr="004550B0">
              <w:rPr>
                <w:color w:val="000000" w:themeColor="text1"/>
                <w:sz w:val="18"/>
                <w:szCs w:val="18"/>
              </w:rPr>
              <w:t>Thailand</w:t>
            </w:r>
          </w:p>
        </w:tc>
      </w:tr>
      <w:tr w:rsidR="00371D6C" w:rsidRPr="004550B0" w14:paraId="1D3A527E" w14:textId="77777777" w:rsidTr="005B473F">
        <w:trPr>
          <w:trHeight w:val="20"/>
        </w:trPr>
        <w:tc>
          <w:tcPr>
            <w:tcW w:w="5400" w:type="dxa"/>
            <w:shd w:val="clear" w:color="auto" w:fill="auto"/>
            <w:vAlign w:val="center"/>
            <w:hideMark/>
          </w:tcPr>
          <w:p w14:paraId="6CF522D4" w14:textId="7E8F4E7E"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1345FE07" w14:textId="0B75C3F5"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7F2F124E" w14:textId="3EF40097" w:rsidR="002D4209" w:rsidRPr="004550B0" w:rsidRDefault="002D4209" w:rsidP="002D4209">
            <w:pPr>
              <w:rPr>
                <w:color w:val="000000" w:themeColor="text1"/>
                <w:sz w:val="18"/>
                <w:szCs w:val="18"/>
              </w:rPr>
            </w:pPr>
            <w:r w:rsidRPr="004550B0">
              <w:rPr>
                <w:color w:val="000000" w:themeColor="text1"/>
                <w:sz w:val="18"/>
                <w:szCs w:val="18"/>
              </w:rPr>
              <w:t>Serbia</w:t>
            </w:r>
          </w:p>
        </w:tc>
        <w:tc>
          <w:tcPr>
            <w:tcW w:w="5400" w:type="dxa"/>
            <w:shd w:val="clear" w:color="auto" w:fill="auto"/>
            <w:vAlign w:val="center"/>
            <w:hideMark/>
          </w:tcPr>
          <w:p w14:paraId="4BDE2A47" w14:textId="4ADAC5EF" w:rsidR="002D4209" w:rsidRPr="004550B0" w:rsidRDefault="002D4209" w:rsidP="002D4209">
            <w:pPr>
              <w:rPr>
                <w:color w:val="000000" w:themeColor="text1"/>
                <w:sz w:val="18"/>
                <w:szCs w:val="18"/>
              </w:rPr>
            </w:pPr>
            <w:r w:rsidRPr="004550B0">
              <w:rPr>
                <w:color w:val="000000" w:themeColor="text1"/>
                <w:sz w:val="18"/>
                <w:szCs w:val="18"/>
              </w:rPr>
              <w:t>Korea, Rep.</w:t>
            </w:r>
          </w:p>
        </w:tc>
        <w:tc>
          <w:tcPr>
            <w:tcW w:w="5400" w:type="dxa"/>
            <w:shd w:val="clear" w:color="auto" w:fill="auto"/>
            <w:vAlign w:val="center"/>
            <w:hideMark/>
          </w:tcPr>
          <w:p w14:paraId="2508CE05" w14:textId="78DB5F36" w:rsidR="002D4209" w:rsidRPr="004550B0" w:rsidRDefault="002D4209" w:rsidP="002D4209">
            <w:pPr>
              <w:rPr>
                <w:color w:val="000000" w:themeColor="text1"/>
                <w:sz w:val="18"/>
                <w:szCs w:val="18"/>
              </w:rPr>
            </w:pPr>
            <w:r w:rsidRPr="004550B0">
              <w:rPr>
                <w:color w:val="000000" w:themeColor="text1"/>
                <w:sz w:val="18"/>
                <w:szCs w:val="18"/>
              </w:rPr>
              <w:t>Liberia</w:t>
            </w:r>
          </w:p>
        </w:tc>
        <w:tc>
          <w:tcPr>
            <w:tcW w:w="5400" w:type="dxa"/>
            <w:shd w:val="clear" w:color="auto" w:fill="auto"/>
            <w:vAlign w:val="center"/>
            <w:hideMark/>
          </w:tcPr>
          <w:p w14:paraId="5DD462B1" w14:textId="4D699E6B"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37DB0814" w14:textId="61F05DD9"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68D1B0B1" w14:textId="76228A31"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4F7476CD" w14:textId="2EF9D93F"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41FE840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1B7CB8" w14:textId="7B7943F6"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258C94EF" w14:textId="56958F69" w:rsidR="002D4209" w:rsidRPr="004550B0" w:rsidRDefault="002D4209" w:rsidP="002D4209">
            <w:pPr>
              <w:rPr>
                <w:color w:val="000000" w:themeColor="text1"/>
                <w:sz w:val="18"/>
                <w:szCs w:val="18"/>
              </w:rPr>
            </w:pPr>
            <w:r w:rsidRPr="004550B0">
              <w:rPr>
                <w:color w:val="000000" w:themeColor="text1"/>
                <w:sz w:val="18"/>
                <w:szCs w:val="18"/>
              </w:rPr>
              <w:t>Togo</w:t>
            </w:r>
          </w:p>
        </w:tc>
      </w:tr>
      <w:tr w:rsidR="00371D6C" w:rsidRPr="004550B0" w14:paraId="15D02828" w14:textId="77777777" w:rsidTr="005B473F">
        <w:trPr>
          <w:trHeight w:val="20"/>
        </w:trPr>
        <w:tc>
          <w:tcPr>
            <w:tcW w:w="5400" w:type="dxa"/>
            <w:shd w:val="clear" w:color="auto" w:fill="auto"/>
            <w:vAlign w:val="center"/>
            <w:hideMark/>
          </w:tcPr>
          <w:p w14:paraId="617B720E" w14:textId="4C9E5B98"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57D36B76" w14:textId="37C13D3E" w:rsidR="002D4209" w:rsidRPr="004550B0" w:rsidRDefault="002D4209" w:rsidP="002D4209">
            <w:pPr>
              <w:rPr>
                <w:color w:val="000000" w:themeColor="text1"/>
                <w:sz w:val="18"/>
                <w:szCs w:val="18"/>
              </w:rPr>
            </w:pPr>
            <w:r w:rsidRPr="004550B0">
              <w:rPr>
                <w:color w:val="000000" w:themeColor="text1"/>
                <w:sz w:val="18"/>
                <w:szCs w:val="18"/>
              </w:rPr>
              <w:t>Serbia</w:t>
            </w:r>
          </w:p>
        </w:tc>
        <w:tc>
          <w:tcPr>
            <w:tcW w:w="5400" w:type="dxa"/>
            <w:shd w:val="clear" w:color="auto" w:fill="auto"/>
            <w:vAlign w:val="center"/>
            <w:hideMark/>
          </w:tcPr>
          <w:p w14:paraId="64CE68AE" w14:textId="2DE6C9FA"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5D92BABE" w14:textId="5733CE15" w:rsidR="002D4209" w:rsidRPr="004550B0" w:rsidRDefault="002D4209" w:rsidP="002D4209">
            <w:pPr>
              <w:rPr>
                <w:color w:val="000000" w:themeColor="text1"/>
                <w:sz w:val="18"/>
                <w:szCs w:val="18"/>
              </w:rPr>
            </w:pPr>
            <w:r w:rsidRPr="004550B0">
              <w:rPr>
                <w:color w:val="000000" w:themeColor="text1"/>
                <w:sz w:val="18"/>
                <w:szCs w:val="18"/>
              </w:rPr>
              <w:t>Kuwait</w:t>
            </w:r>
          </w:p>
        </w:tc>
        <w:tc>
          <w:tcPr>
            <w:tcW w:w="5400" w:type="dxa"/>
            <w:shd w:val="clear" w:color="auto" w:fill="auto"/>
            <w:vAlign w:val="center"/>
            <w:hideMark/>
          </w:tcPr>
          <w:p w14:paraId="6112FB90" w14:textId="3C458354" w:rsidR="002D4209" w:rsidRPr="004550B0" w:rsidRDefault="002D4209" w:rsidP="002D4209">
            <w:pPr>
              <w:rPr>
                <w:color w:val="000000" w:themeColor="text1"/>
                <w:sz w:val="18"/>
                <w:szCs w:val="18"/>
              </w:rPr>
            </w:pPr>
            <w:r w:rsidRPr="004550B0">
              <w:rPr>
                <w:color w:val="000000" w:themeColor="text1"/>
                <w:sz w:val="18"/>
                <w:szCs w:val="18"/>
              </w:rPr>
              <w:t>Libya</w:t>
            </w:r>
          </w:p>
        </w:tc>
        <w:tc>
          <w:tcPr>
            <w:tcW w:w="5400" w:type="dxa"/>
            <w:shd w:val="clear" w:color="auto" w:fill="auto"/>
            <w:vAlign w:val="center"/>
            <w:hideMark/>
          </w:tcPr>
          <w:p w14:paraId="3049BCC6" w14:textId="1D25EA02"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17DBBC44" w14:textId="52FE1A71"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63D2495A" w14:textId="0A9B8089"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1554FAEF" w14:textId="08C117B2"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782B524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0FF60A1" w14:textId="6A1BC462"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502AD23C" w14:textId="1787D79F" w:rsidR="002D4209" w:rsidRPr="004550B0" w:rsidRDefault="002D4209" w:rsidP="002D4209">
            <w:pPr>
              <w:rPr>
                <w:color w:val="000000" w:themeColor="text1"/>
                <w:sz w:val="18"/>
                <w:szCs w:val="18"/>
              </w:rPr>
            </w:pPr>
            <w:r w:rsidRPr="004550B0">
              <w:rPr>
                <w:color w:val="000000" w:themeColor="text1"/>
                <w:sz w:val="18"/>
                <w:szCs w:val="18"/>
              </w:rPr>
              <w:t>Tunisia</w:t>
            </w:r>
          </w:p>
        </w:tc>
      </w:tr>
      <w:tr w:rsidR="00371D6C" w:rsidRPr="004550B0" w14:paraId="112D0198" w14:textId="77777777" w:rsidTr="005B473F">
        <w:trPr>
          <w:trHeight w:val="20"/>
        </w:trPr>
        <w:tc>
          <w:tcPr>
            <w:tcW w:w="5400" w:type="dxa"/>
            <w:shd w:val="clear" w:color="auto" w:fill="auto"/>
            <w:vAlign w:val="center"/>
            <w:hideMark/>
          </w:tcPr>
          <w:p w14:paraId="6DA150A2" w14:textId="0F7D1333"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609F4957" w14:textId="2279E986"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59CD7D6C" w14:textId="3D8527E9"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3B518AE0" w14:textId="4669BF69" w:rsidR="002D4209" w:rsidRPr="004550B0" w:rsidRDefault="002D4209" w:rsidP="002D4209">
            <w:pPr>
              <w:rPr>
                <w:color w:val="000000" w:themeColor="text1"/>
                <w:sz w:val="18"/>
                <w:szCs w:val="18"/>
              </w:rPr>
            </w:pPr>
            <w:r w:rsidRPr="004550B0">
              <w:rPr>
                <w:color w:val="000000" w:themeColor="text1"/>
                <w:sz w:val="18"/>
                <w:szCs w:val="18"/>
              </w:rPr>
              <w:t>Kyrgyz Republic</w:t>
            </w:r>
          </w:p>
        </w:tc>
        <w:tc>
          <w:tcPr>
            <w:tcW w:w="5400" w:type="dxa"/>
            <w:shd w:val="clear" w:color="auto" w:fill="auto"/>
            <w:vAlign w:val="center"/>
            <w:hideMark/>
          </w:tcPr>
          <w:p w14:paraId="424989C4" w14:textId="0D19001B"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1A370E9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380116" w14:textId="28453AEB"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788E8C58" w14:textId="1E715DF7"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0FAB06A1" w14:textId="5949D64E"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2F2A0F4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B99DB61" w14:textId="63BAC69D"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58821358" w14:textId="4EF38566" w:rsidR="002D4209" w:rsidRPr="004550B0" w:rsidRDefault="002D4209" w:rsidP="002D4209">
            <w:pPr>
              <w:rPr>
                <w:color w:val="000000" w:themeColor="text1"/>
                <w:sz w:val="18"/>
                <w:szCs w:val="18"/>
              </w:rPr>
            </w:pPr>
            <w:r w:rsidRPr="004550B0">
              <w:rPr>
                <w:color w:val="000000" w:themeColor="text1"/>
                <w:sz w:val="18"/>
                <w:szCs w:val="18"/>
              </w:rPr>
              <w:t>Turkey</w:t>
            </w:r>
          </w:p>
        </w:tc>
      </w:tr>
      <w:tr w:rsidR="00371D6C" w:rsidRPr="004550B0" w14:paraId="5139092E" w14:textId="77777777" w:rsidTr="005B473F">
        <w:trPr>
          <w:trHeight w:val="20"/>
        </w:trPr>
        <w:tc>
          <w:tcPr>
            <w:tcW w:w="5400" w:type="dxa"/>
            <w:shd w:val="clear" w:color="auto" w:fill="auto"/>
            <w:vAlign w:val="center"/>
            <w:hideMark/>
          </w:tcPr>
          <w:p w14:paraId="06A2E9E8" w14:textId="24E5F233"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32F419E9" w14:textId="429E9C0D"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5992D510" w14:textId="6BEC9016"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7104A359" w14:textId="2E7D3A1A" w:rsidR="002D4209" w:rsidRPr="004550B0" w:rsidRDefault="002D4209" w:rsidP="002D4209">
            <w:pPr>
              <w:rPr>
                <w:color w:val="000000" w:themeColor="text1"/>
                <w:sz w:val="18"/>
                <w:szCs w:val="18"/>
              </w:rPr>
            </w:pPr>
            <w:r w:rsidRPr="004550B0">
              <w:rPr>
                <w:color w:val="000000" w:themeColor="text1"/>
                <w:sz w:val="18"/>
                <w:szCs w:val="18"/>
              </w:rPr>
              <w:t>Lao PDR</w:t>
            </w:r>
          </w:p>
        </w:tc>
        <w:tc>
          <w:tcPr>
            <w:tcW w:w="5400" w:type="dxa"/>
            <w:shd w:val="clear" w:color="auto" w:fill="auto"/>
            <w:vAlign w:val="center"/>
            <w:hideMark/>
          </w:tcPr>
          <w:p w14:paraId="59FB73AF" w14:textId="24C3052E"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1E91DF3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D2CDDE7" w14:textId="6E02178E"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1D49C51B" w14:textId="1C66E392"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321B5CA6" w14:textId="3866745C"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5EBE1CD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65BB26" w14:textId="5CD7EBDE"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5FC9867B" w14:textId="79D32E1E" w:rsidR="002D4209" w:rsidRPr="004550B0" w:rsidRDefault="002D4209" w:rsidP="002D4209">
            <w:pPr>
              <w:rPr>
                <w:color w:val="000000" w:themeColor="text1"/>
                <w:sz w:val="18"/>
                <w:szCs w:val="18"/>
              </w:rPr>
            </w:pPr>
            <w:r w:rsidRPr="004550B0">
              <w:rPr>
                <w:color w:val="000000" w:themeColor="text1"/>
                <w:sz w:val="18"/>
                <w:szCs w:val="18"/>
              </w:rPr>
              <w:t>Uganda</w:t>
            </w:r>
          </w:p>
        </w:tc>
      </w:tr>
      <w:tr w:rsidR="00371D6C" w:rsidRPr="004550B0" w14:paraId="2B6253B3" w14:textId="77777777" w:rsidTr="005B473F">
        <w:trPr>
          <w:trHeight w:val="20"/>
        </w:trPr>
        <w:tc>
          <w:tcPr>
            <w:tcW w:w="5400" w:type="dxa"/>
            <w:shd w:val="clear" w:color="auto" w:fill="auto"/>
            <w:vAlign w:val="center"/>
            <w:hideMark/>
          </w:tcPr>
          <w:p w14:paraId="14220427" w14:textId="69DD25D8"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780608DB" w14:textId="3269839A"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1A8EBEB5" w14:textId="7FE173A2"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7136F70C" w14:textId="26F42213" w:rsidR="002D4209" w:rsidRPr="004550B0" w:rsidRDefault="002D4209" w:rsidP="002D4209">
            <w:pPr>
              <w:rPr>
                <w:color w:val="000000" w:themeColor="text1"/>
                <w:sz w:val="18"/>
                <w:szCs w:val="18"/>
              </w:rPr>
            </w:pPr>
            <w:r w:rsidRPr="004550B0">
              <w:rPr>
                <w:color w:val="000000" w:themeColor="text1"/>
                <w:sz w:val="18"/>
                <w:szCs w:val="18"/>
              </w:rPr>
              <w:t>Latvia</w:t>
            </w:r>
          </w:p>
        </w:tc>
        <w:tc>
          <w:tcPr>
            <w:tcW w:w="5400" w:type="dxa"/>
            <w:shd w:val="clear" w:color="auto" w:fill="auto"/>
            <w:vAlign w:val="center"/>
            <w:hideMark/>
          </w:tcPr>
          <w:p w14:paraId="64B08AA2" w14:textId="712673D4"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63C34B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63B4274" w14:textId="23B1747E"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3A7139BA" w14:textId="3EEFAC85"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24C06964" w14:textId="03908750"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0497EC7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3580BA4" w14:textId="53E04B84"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73C36E10" w14:textId="34742848" w:rsidR="002D4209" w:rsidRPr="004550B0" w:rsidRDefault="002D4209" w:rsidP="002D4209">
            <w:pPr>
              <w:rPr>
                <w:color w:val="000000" w:themeColor="text1"/>
                <w:sz w:val="18"/>
                <w:szCs w:val="18"/>
              </w:rPr>
            </w:pPr>
            <w:r w:rsidRPr="004550B0">
              <w:rPr>
                <w:color w:val="000000" w:themeColor="text1"/>
                <w:sz w:val="18"/>
                <w:szCs w:val="18"/>
              </w:rPr>
              <w:t>Ukraine</w:t>
            </w:r>
          </w:p>
        </w:tc>
      </w:tr>
      <w:tr w:rsidR="00371D6C" w:rsidRPr="004550B0" w14:paraId="1498A04D" w14:textId="77777777" w:rsidTr="005B473F">
        <w:trPr>
          <w:trHeight w:val="20"/>
        </w:trPr>
        <w:tc>
          <w:tcPr>
            <w:tcW w:w="5400" w:type="dxa"/>
            <w:shd w:val="clear" w:color="auto" w:fill="auto"/>
            <w:vAlign w:val="center"/>
            <w:hideMark/>
          </w:tcPr>
          <w:p w14:paraId="7631C57A" w14:textId="3DC7E688" w:rsidR="002D4209" w:rsidRPr="004550B0" w:rsidRDefault="002D4209" w:rsidP="002D4209">
            <w:pPr>
              <w:rPr>
                <w:color w:val="000000" w:themeColor="text1"/>
                <w:sz w:val="18"/>
                <w:szCs w:val="18"/>
              </w:rPr>
            </w:pPr>
            <w:r w:rsidRPr="004550B0">
              <w:rPr>
                <w:color w:val="000000" w:themeColor="text1"/>
                <w:sz w:val="18"/>
                <w:szCs w:val="18"/>
              </w:rPr>
              <w:t>Yemen, Rep.</w:t>
            </w:r>
          </w:p>
        </w:tc>
        <w:tc>
          <w:tcPr>
            <w:tcW w:w="5400" w:type="dxa"/>
            <w:shd w:val="clear" w:color="auto" w:fill="auto"/>
            <w:vAlign w:val="center"/>
            <w:hideMark/>
          </w:tcPr>
          <w:p w14:paraId="6E71D626" w14:textId="17A630CD"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20316153" w14:textId="7F3D8584"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216F67D3" w14:textId="5E2787F0" w:rsidR="002D4209" w:rsidRPr="004550B0" w:rsidRDefault="002D4209" w:rsidP="002D4209">
            <w:pPr>
              <w:rPr>
                <w:color w:val="000000" w:themeColor="text1"/>
                <w:sz w:val="18"/>
                <w:szCs w:val="18"/>
              </w:rPr>
            </w:pPr>
            <w:r w:rsidRPr="004550B0">
              <w:rPr>
                <w:color w:val="000000" w:themeColor="text1"/>
                <w:sz w:val="18"/>
                <w:szCs w:val="18"/>
              </w:rPr>
              <w:t>Lebanon</w:t>
            </w:r>
          </w:p>
        </w:tc>
        <w:tc>
          <w:tcPr>
            <w:tcW w:w="5400" w:type="dxa"/>
            <w:shd w:val="clear" w:color="auto" w:fill="auto"/>
            <w:vAlign w:val="center"/>
            <w:hideMark/>
          </w:tcPr>
          <w:p w14:paraId="49EEC5BF" w14:textId="0F4A4CCE"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6824FDC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28FA35" w14:textId="01D3BBB0"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3513BC90" w14:textId="075F915D"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5135BD26" w14:textId="6DEF58D0"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15A636A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8C0C20" w14:textId="335400C8"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2BB9DE79" w14:textId="24A05164" w:rsidR="002D4209" w:rsidRPr="004550B0" w:rsidRDefault="002D4209" w:rsidP="002D4209">
            <w:pPr>
              <w:rPr>
                <w:color w:val="000000" w:themeColor="text1"/>
                <w:sz w:val="18"/>
                <w:szCs w:val="18"/>
              </w:rPr>
            </w:pPr>
            <w:r w:rsidRPr="004550B0">
              <w:rPr>
                <w:color w:val="000000" w:themeColor="text1"/>
                <w:sz w:val="18"/>
                <w:szCs w:val="18"/>
              </w:rPr>
              <w:t>United Kingdom</w:t>
            </w:r>
          </w:p>
        </w:tc>
      </w:tr>
      <w:tr w:rsidR="00371D6C" w:rsidRPr="004550B0" w14:paraId="032AE921" w14:textId="77777777" w:rsidTr="005B473F">
        <w:trPr>
          <w:trHeight w:val="20"/>
        </w:trPr>
        <w:tc>
          <w:tcPr>
            <w:tcW w:w="5400" w:type="dxa"/>
            <w:shd w:val="clear" w:color="auto" w:fill="auto"/>
            <w:vAlign w:val="center"/>
            <w:hideMark/>
          </w:tcPr>
          <w:p w14:paraId="3E4A635E" w14:textId="1E6AAACB"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46D2EC3B" w14:textId="592AA767"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24BD8088" w14:textId="405195C5"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14F8A6DE" w14:textId="2850F6F9" w:rsidR="002D4209" w:rsidRPr="004550B0" w:rsidRDefault="002D4209" w:rsidP="002D4209">
            <w:pPr>
              <w:rPr>
                <w:color w:val="000000" w:themeColor="text1"/>
                <w:sz w:val="18"/>
                <w:szCs w:val="18"/>
              </w:rPr>
            </w:pPr>
            <w:r w:rsidRPr="004550B0">
              <w:rPr>
                <w:color w:val="000000" w:themeColor="text1"/>
                <w:sz w:val="18"/>
                <w:szCs w:val="18"/>
              </w:rPr>
              <w:t>Liberia</w:t>
            </w:r>
          </w:p>
        </w:tc>
        <w:tc>
          <w:tcPr>
            <w:tcW w:w="5400" w:type="dxa"/>
            <w:shd w:val="clear" w:color="auto" w:fill="auto"/>
            <w:vAlign w:val="center"/>
            <w:hideMark/>
          </w:tcPr>
          <w:p w14:paraId="222654BD" w14:textId="650A654C" w:rsidR="002D4209" w:rsidRPr="004550B0" w:rsidRDefault="002D4209" w:rsidP="002D4209">
            <w:pPr>
              <w:rPr>
                <w:color w:val="000000" w:themeColor="text1"/>
                <w:sz w:val="18"/>
                <w:szCs w:val="18"/>
              </w:rPr>
            </w:pPr>
            <w:r w:rsidRPr="004550B0">
              <w:rPr>
                <w:color w:val="000000" w:themeColor="text1"/>
                <w:sz w:val="18"/>
                <w:szCs w:val="18"/>
              </w:rPr>
              <w:t>Malaysia</w:t>
            </w:r>
          </w:p>
        </w:tc>
        <w:tc>
          <w:tcPr>
            <w:tcW w:w="5400" w:type="dxa"/>
            <w:shd w:val="clear" w:color="auto" w:fill="auto"/>
            <w:vAlign w:val="center"/>
            <w:hideMark/>
          </w:tcPr>
          <w:p w14:paraId="338D921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929E4AD" w14:textId="6C6ED883"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3736B1C4" w14:textId="6A88BF3D"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484E7BC7" w14:textId="5313382B"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05EF576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F83F7D" w14:textId="0266A3E3"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53A88609" w14:textId="2E4C3BBB" w:rsidR="002D4209" w:rsidRPr="004550B0" w:rsidRDefault="002D4209" w:rsidP="002D4209">
            <w:pPr>
              <w:rPr>
                <w:color w:val="000000" w:themeColor="text1"/>
                <w:sz w:val="18"/>
                <w:szCs w:val="18"/>
              </w:rPr>
            </w:pPr>
            <w:r w:rsidRPr="004550B0">
              <w:rPr>
                <w:color w:val="000000" w:themeColor="text1"/>
                <w:sz w:val="18"/>
                <w:szCs w:val="18"/>
              </w:rPr>
              <w:t>United States</w:t>
            </w:r>
          </w:p>
        </w:tc>
      </w:tr>
      <w:tr w:rsidR="00371D6C" w:rsidRPr="004550B0" w14:paraId="77E5F9D5" w14:textId="77777777" w:rsidTr="005B473F">
        <w:trPr>
          <w:trHeight w:val="20"/>
        </w:trPr>
        <w:tc>
          <w:tcPr>
            <w:tcW w:w="5400" w:type="dxa"/>
            <w:shd w:val="clear" w:color="auto" w:fill="auto"/>
            <w:vAlign w:val="center"/>
            <w:hideMark/>
          </w:tcPr>
          <w:p w14:paraId="203E53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033A2A" w14:textId="2C622353"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20DB1DD9" w14:textId="1BF7DAA6"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1114D757" w14:textId="2617D9D6" w:rsidR="002D4209" w:rsidRPr="004550B0" w:rsidRDefault="002D4209" w:rsidP="002D4209">
            <w:pPr>
              <w:rPr>
                <w:color w:val="000000" w:themeColor="text1"/>
                <w:sz w:val="18"/>
                <w:szCs w:val="18"/>
              </w:rPr>
            </w:pPr>
            <w:r w:rsidRPr="004550B0">
              <w:rPr>
                <w:color w:val="000000" w:themeColor="text1"/>
                <w:sz w:val="18"/>
                <w:szCs w:val="18"/>
              </w:rPr>
              <w:t>Libya</w:t>
            </w:r>
          </w:p>
        </w:tc>
        <w:tc>
          <w:tcPr>
            <w:tcW w:w="5400" w:type="dxa"/>
            <w:shd w:val="clear" w:color="auto" w:fill="auto"/>
            <w:vAlign w:val="center"/>
            <w:hideMark/>
          </w:tcPr>
          <w:p w14:paraId="6795DF59" w14:textId="0B797D07"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7BA642C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45BD5C2" w14:textId="6F697FCC"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42243FD4" w14:textId="0D98622D"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03B18561" w14:textId="21713343"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4C569A2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164A1AF" w14:textId="37EA4AB9"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7C9B9667" w14:textId="128D920C" w:rsidR="002D4209" w:rsidRPr="004550B0" w:rsidRDefault="002D4209" w:rsidP="002D4209">
            <w:pPr>
              <w:rPr>
                <w:color w:val="000000" w:themeColor="text1"/>
                <w:sz w:val="18"/>
                <w:szCs w:val="18"/>
              </w:rPr>
            </w:pPr>
            <w:r w:rsidRPr="004550B0">
              <w:rPr>
                <w:color w:val="000000" w:themeColor="text1"/>
                <w:sz w:val="18"/>
                <w:szCs w:val="18"/>
              </w:rPr>
              <w:t>Uruguay</w:t>
            </w:r>
          </w:p>
        </w:tc>
      </w:tr>
      <w:tr w:rsidR="00371D6C" w:rsidRPr="004550B0" w14:paraId="5359565A" w14:textId="77777777" w:rsidTr="005B473F">
        <w:trPr>
          <w:trHeight w:val="20"/>
        </w:trPr>
        <w:tc>
          <w:tcPr>
            <w:tcW w:w="5400" w:type="dxa"/>
            <w:shd w:val="clear" w:color="auto" w:fill="auto"/>
            <w:vAlign w:val="center"/>
            <w:hideMark/>
          </w:tcPr>
          <w:p w14:paraId="4CAE498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546ADB5" w14:textId="18F7D708"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1382DC69" w14:textId="7D59B5DD"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1E4E71F4" w14:textId="04700FA5" w:rsidR="002D4209" w:rsidRPr="004550B0" w:rsidRDefault="002D4209" w:rsidP="002D4209">
            <w:pPr>
              <w:rPr>
                <w:color w:val="000000" w:themeColor="text1"/>
                <w:sz w:val="18"/>
                <w:szCs w:val="18"/>
              </w:rPr>
            </w:pPr>
            <w:r w:rsidRPr="004550B0">
              <w:rPr>
                <w:color w:val="000000" w:themeColor="text1"/>
                <w:sz w:val="18"/>
                <w:szCs w:val="18"/>
              </w:rPr>
              <w:t>Lithuania</w:t>
            </w:r>
          </w:p>
        </w:tc>
        <w:tc>
          <w:tcPr>
            <w:tcW w:w="5400" w:type="dxa"/>
            <w:shd w:val="clear" w:color="auto" w:fill="auto"/>
            <w:vAlign w:val="center"/>
            <w:hideMark/>
          </w:tcPr>
          <w:p w14:paraId="42764DE5" w14:textId="6C76CB9D"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4F97232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2B9A21" w14:textId="30C0DB00"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47C4C878" w14:textId="64C4364D"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634B6D65" w14:textId="59F62892"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5FB0B8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9A9776D" w14:textId="58741286"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15575B61" w14:textId="6E0ABEA3" w:rsidR="002D4209" w:rsidRPr="004550B0" w:rsidRDefault="002D4209" w:rsidP="002D4209">
            <w:pPr>
              <w:rPr>
                <w:color w:val="000000" w:themeColor="text1"/>
                <w:sz w:val="18"/>
                <w:szCs w:val="18"/>
              </w:rPr>
            </w:pPr>
            <w:r w:rsidRPr="004550B0">
              <w:rPr>
                <w:color w:val="000000" w:themeColor="text1"/>
                <w:sz w:val="18"/>
                <w:szCs w:val="18"/>
              </w:rPr>
              <w:t>Venezuela, RB</w:t>
            </w:r>
          </w:p>
        </w:tc>
      </w:tr>
      <w:tr w:rsidR="00371D6C" w:rsidRPr="004550B0" w14:paraId="28C97165" w14:textId="77777777" w:rsidTr="005B473F">
        <w:trPr>
          <w:trHeight w:val="20"/>
        </w:trPr>
        <w:tc>
          <w:tcPr>
            <w:tcW w:w="5400" w:type="dxa"/>
            <w:shd w:val="clear" w:color="auto" w:fill="auto"/>
            <w:vAlign w:val="center"/>
            <w:hideMark/>
          </w:tcPr>
          <w:p w14:paraId="2552AAC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F6ED707" w14:textId="1C3CA5C2"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0A3C2AF9" w14:textId="3C887818"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414936A6" w14:textId="2E5BDD6D" w:rsidR="002D4209" w:rsidRPr="004550B0" w:rsidRDefault="002D4209" w:rsidP="002D4209">
            <w:pPr>
              <w:rPr>
                <w:color w:val="000000" w:themeColor="text1"/>
                <w:sz w:val="18"/>
                <w:szCs w:val="18"/>
              </w:rPr>
            </w:pPr>
            <w:r w:rsidRPr="004550B0">
              <w:rPr>
                <w:color w:val="000000" w:themeColor="text1"/>
                <w:sz w:val="18"/>
                <w:szCs w:val="18"/>
              </w:rPr>
              <w:t>Luxembourg</w:t>
            </w:r>
          </w:p>
        </w:tc>
        <w:tc>
          <w:tcPr>
            <w:tcW w:w="5400" w:type="dxa"/>
            <w:shd w:val="clear" w:color="auto" w:fill="auto"/>
            <w:vAlign w:val="center"/>
            <w:hideMark/>
          </w:tcPr>
          <w:p w14:paraId="30C24DE1" w14:textId="6576CCCC" w:rsidR="002D4209" w:rsidRPr="004550B0" w:rsidRDefault="002D4209" w:rsidP="002D4209">
            <w:pPr>
              <w:rPr>
                <w:color w:val="000000" w:themeColor="text1"/>
                <w:sz w:val="18"/>
                <w:szCs w:val="18"/>
              </w:rPr>
            </w:pPr>
            <w:r w:rsidRPr="004550B0">
              <w:rPr>
                <w:color w:val="000000" w:themeColor="text1"/>
                <w:sz w:val="18"/>
                <w:szCs w:val="18"/>
              </w:rPr>
              <w:t>Mauritania</w:t>
            </w:r>
          </w:p>
        </w:tc>
        <w:tc>
          <w:tcPr>
            <w:tcW w:w="5400" w:type="dxa"/>
            <w:shd w:val="clear" w:color="auto" w:fill="auto"/>
            <w:vAlign w:val="center"/>
            <w:hideMark/>
          </w:tcPr>
          <w:p w14:paraId="293286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6B67E8" w14:textId="00DA8E83"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3D7DF08B" w14:textId="390CF1AC"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2381E65B" w14:textId="59907680"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496EED1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F89DEB3" w14:textId="3A54EAD4"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273148FA" w14:textId="2EDCF0DE" w:rsidR="002D4209" w:rsidRPr="004550B0" w:rsidRDefault="002D4209" w:rsidP="002D4209">
            <w:pPr>
              <w:rPr>
                <w:color w:val="000000" w:themeColor="text1"/>
                <w:sz w:val="18"/>
                <w:szCs w:val="18"/>
              </w:rPr>
            </w:pPr>
            <w:r w:rsidRPr="004550B0">
              <w:rPr>
                <w:color w:val="000000" w:themeColor="text1"/>
                <w:sz w:val="18"/>
                <w:szCs w:val="18"/>
              </w:rPr>
              <w:t>Vietnam</w:t>
            </w:r>
          </w:p>
        </w:tc>
      </w:tr>
      <w:tr w:rsidR="00371D6C" w:rsidRPr="004550B0" w14:paraId="37DB2D77" w14:textId="77777777" w:rsidTr="005B473F">
        <w:trPr>
          <w:trHeight w:val="20"/>
        </w:trPr>
        <w:tc>
          <w:tcPr>
            <w:tcW w:w="5400" w:type="dxa"/>
            <w:shd w:val="clear" w:color="auto" w:fill="auto"/>
            <w:vAlign w:val="center"/>
            <w:hideMark/>
          </w:tcPr>
          <w:p w14:paraId="530FE99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81EF2C" w14:textId="4A75F4AC"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27C13B3C" w14:textId="49579035"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3B0A34E1" w14:textId="32407FDC" w:rsidR="002D4209" w:rsidRPr="004550B0" w:rsidRDefault="002D4209" w:rsidP="002D4209">
            <w:pPr>
              <w:rPr>
                <w:color w:val="000000" w:themeColor="text1"/>
                <w:sz w:val="18"/>
                <w:szCs w:val="18"/>
              </w:rPr>
            </w:pPr>
            <w:r w:rsidRPr="004550B0">
              <w:rPr>
                <w:color w:val="000000" w:themeColor="text1"/>
                <w:sz w:val="18"/>
                <w:szCs w:val="18"/>
              </w:rPr>
              <w:t>Madagascar</w:t>
            </w:r>
          </w:p>
        </w:tc>
        <w:tc>
          <w:tcPr>
            <w:tcW w:w="5400" w:type="dxa"/>
            <w:shd w:val="clear" w:color="auto" w:fill="auto"/>
            <w:vAlign w:val="center"/>
            <w:hideMark/>
          </w:tcPr>
          <w:p w14:paraId="119B6B8A" w14:textId="178CD8EF"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127951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342B4BA" w14:textId="51AB58A4"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411C2C52" w14:textId="506BA8A0"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70DD1D14" w14:textId="665C656F" w:rsidR="002D4209" w:rsidRPr="004550B0" w:rsidRDefault="002D4209" w:rsidP="002D4209">
            <w:pPr>
              <w:rPr>
                <w:color w:val="000000" w:themeColor="text1"/>
                <w:sz w:val="18"/>
                <w:szCs w:val="18"/>
              </w:rPr>
            </w:pPr>
            <w:r w:rsidRPr="004550B0">
              <w:rPr>
                <w:color w:val="000000" w:themeColor="text1"/>
                <w:sz w:val="18"/>
                <w:szCs w:val="18"/>
              </w:rPr>
              <w:t>Rwanda</w:t>
            </w:r>
          </w:p>
        </w:tc>
        <w:tc>
          <w:tcPr>
            <w:tcW w:w="5400" w:type="dxa"/>
            <w:shd w:val="clear" w:color="auto" w:fill="auto"/>
            <w:vAlign w:val="center"/>
            <w:hideMark/>
          </w:tcPr>
          <w:p w14:paraId="6DB179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C912F00" w14:textId="4A2CFDCD"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78C4FAEC" w14:textId="2AD0FC6D" w:rsidR="002D4209" w:rsidRPr="004550B0" w:rsidRDefault="002D4209" w:rsidP="002D4209">
            <w:pPr>
              <w:rPr>
                <w:color w:val="000000" w:themeColor="text1"/>
                <w:sz w:val="18"/>
                <w:szCs w:val="18"/>
              </w:rPr>
            </w:pPr>
            <w:r w:rsidRPr="004550B0">
              <w:rPr>
                <w:color w:val="000000" w:themeColor="text1"/>
                <w:sz w:val="18"/>
                <w:szCs w:val="18"/>
              </w:rPr>
              <w:t>Zambia</w:t>
            </w:r>
          </w:p>
        </w:tc>
      </w:tr>
      <w:tr w:rsidR="00371D6C" w:rsidRPr="004550B0" w14:paraId="41307DF6" w14:textId="77777777" w:rsidTr="005B473F">
        <w:trPr>
          <w:trHeight w:val="20"/>
        </w:trPr>
        <w:tc>
          <w:tcPr>
            <w:tcW w:w="5400" w:type="dxa"/>
            <w:shd w:val="clear" w:color="auto" w:fill="auto"/>
            <w:vAlign w:val="center"/>
            <w:hideMark/>
          </w:tcPr>
          <w:p w14:paraId="6E6C004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05379A9" w14:textId="334706B8"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5D6F2887" w14:textId="217546C3"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0C729E9C" w14:textId="48D267EE" w:rsidR="002D4209" w:rsidRPr="004550B0" w:rsidRDefault="002D4209" w:rsidP="002D4209">
            <w:pPr>
              <w:rPr>
                <w:color w:val="000000" w:themeColor="text1"/>
                <w:sz w:val="18"/>
                <w:szCs w:val="18"/>
              </w:rPr>
            </w:pPr>
            <w:r w:rsidRPr="004550B0">
              <w:rPr>
                <w:color w:val="000000" w:themeColor="text1"/>
                <w:sz w:val="18"/>
                <w:szCs w:val="18"/>
              </w:rPr>
              <w:t>Malawi</w:t>
            </w:r>
          </w:p>
        </w:tc>
        <w:tc>
          <w:tcPr>
            <w:tcW w:w="5400" w:type="dxa"/>
            <w:shd w:val="clear" w:color="auto" w:fill="auto"/>
            <w:vAlign w:val="center"/>
            <w:hideMark/>
          </w:tcPr>
          <w:p w14:paraId="243B78CD" w14:textId="0C20C80D"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189617C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1C10AD" w14:textId="105E0A73"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3CB8AAB1" w14:textId="23605F85"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13792D15" w14:textId="1F991BCE"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2AC33DD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F29532E" w14:textId="72B79DF3"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0F68C3E9" w14:textId="15A88A05" w:rsidR="002D4209" w:rsidRPr="004550B0" w:rsidRDefault="002D4209" w:rsidP="002D4209">
            <w:pPr>
              <w:rPr>
                <w:color w:val="000000" w:themeColor="text1"/>
                <w:sz w:val="18"/>
                <w:szCs w:val="18"/>
              </w:rPr>
            </w:pPr>
            <w:r w:rsidRPr="004550B0">
              <w:rPr>
                <w:color w:val="000000" w:themeColor="text1"/>
                <w:sz w:val="18"/>
                <w:szCs w:val="18"/>
              </w:rPr>
              <w:t>Zimbabwe</w:t>
            </w:r>
          </w:p>
        </w:tc>
      </w:tr>
      <w:tr w:rsidR="00371D6C" w:rsidRPr="004550B0" w14:paraId="0517D766" w14:textId="77777777" w:rsidTr="005B473F">
        <w:trPr>
          <w:trHeight w:val="20"/>
        </w:trPr>
        <w:tc>
          <w:tcPr>
            <w:tcW w:w="5400" w:type="dxa"/>
            <w:shd w:val="clear" w:color="auto" w:fill="auto"/>
            <w:vAlign w:val="center"/>
            <w:hideMark/>
          </w:tcPr>
          <w:p w14:paraId="7C5D28A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CEE3450" w14:textId="5517BAD6"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7959B534" w14:textId="420CAEFD"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01898B6C" w14:textId="0D732965" w:rsidR="002D4209" w:rsidRPr="004550B0" w:rsidRDefault="002D4209" w:rsidP="002D4209">
            <w:pPr>
              <w:rPr>
                <w:color w:val="000000" w:themeColor="text1"/>
                <w:sz w:val="18"/>
                <w:szCs w:val="18"/>
              </w:rPr>
            </w:pPr>
            <w:r w:rsidRPr="004550B0">
              <w:rPr>
                <w:color w:val="000000" w:themeColor="text1"/>
                <w:sz w:val="18"/>
                <w:szCs w:val="18"/>
              </w:rPr>
              <w:t>Malaysia</w:t>
            </w:r>
          </w:p>
        </w:tc>
        <w:tc>
          <w:tcPr>
            <w:tcW w:w="5400" w:type="dxa"/>
            <w:shd w:val="clear" w:color="auto" w:fill="auto"/>
            <w:vAlign w:val="center"/>
            <w:hideMark/>
          </w:tcPr>
          <w:p w14:paraId="14B667B5" w14:textId="41F4AEAC"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34B54A7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9F5C587" w14:textId="7357411D"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54A7A086" w14:textId="7D612144"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3DC61A05" w14:textId="27D5009E"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73E1122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C831274" w14:textId="695D2F72" w:rsidR="002D4209" w:rsidRPr="004550B0" w:rsidRDefault="002D4209" w:rsidP="002D4209">
            <w:pPr>
              <w:rPr>
                <w:color w:val="000000" w:themeColor="text1"/>
                <w:sz w:val="18"/>
                <w:szCs w:val="18"/>
              </w:rPr>
            </w:pPr>
            <w:r w:rsidRPr="004550B0">
              <w:rPr>
                <w:color w:val="000000" w:themeColor="text1"/>
                <w:sz w:val="18"/>
                <w:szCs w:val="18"/>
              </w:rPr>
              <w:t>Zimbabwe</w:t>
            </w:r>
          </w:p>
        </w:tc>
        <w:tc>
          <w:tcPr>
            <w:tcW w:w="5400" w:type="dxa"/>
            <w:shd w:val="clear" w:color="auto" w:fill="auto"/>
            <w:vAlign w:val="center"/>
            <w:hideMark/>
          </w:tcPr>
          <w:p w14:paraId="6B67B857" w14:textId="77777777" w:rsidR="002D4209" w:rsidRPr="004550B0" w:rsidRDefault="002D4209" w:rsidP="002D4209">
            <w:pPr>
              <w:rPr>
                <w:color w:val="000000" w:themeColor="text1"/>
                <w:sz w:val="18"/>
                <w:szCs w:val="18"/>
              </w:rPr>
            </w:pPr>
          </w:p>
        </w:tc>
      </w:tr>
      <w:tr w:rsidR="00371D6C" w:rsidRPr="004550B0" w14:paraId="7FE4899A" w14:textId="77777777" w:rsidTr="005B473F">
        <w:trPr>
          <w:trHeight w:val="20"/>
        </w:trPr>
        <w:tc>
          <w:tcPr>
            <w:tcW w:w="5400" w:type="dxa"/>
            <w:shd w:val="clear" w:color="auto" w:fill="auto"/>
            <w:vAlign w:val="center"/>
            <w:hideMark/>
          </w:tcPr>
          <w:p w14:paraId="7EAF05D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B802C9A" w14:textId="7E0820E0"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1F3BD09C" w14:textId="389D6C33"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54BEC125" w14:textId="3CC197E2" w:rsidR="002D4209" w:rsidRPr="004550B0" w:rsidRDefault="002D4209" w:rsidP="002D4209">
            <w:pPr>
              <w:rPr>
                <w:color w:val="000000" w:themeColor="text1"/>
                <w:sz w:val="18"/>
                <w:szCs w:val="18"/>
              </w:rPr>
            </w:pPr>
            <w:r w:rsidRPr="004550B0">
              <w:rPr>
                <w:color w:val="000000" w:themeColor="text1"/>
                <w:sz w:val="18"/>
                <w:szCs w:val="18"/>
              </w:rPr>
              <w:t>Mali</w:t>
            </w:r>
          </w:p>
        </w:tc>
        <w:tc>
          <w:tcPr>
            <w:tcW w:w="5400" w:type="dxa"/>
            <w:shd w:val="clear" w:color="auto" w:fill="auto"/>
            <w:vAlign w:val="center"/>
            <w:hideMark/>
          </w:tcPr>
          <w:p w14:paraId="3504856E" w14:textId="3039027B"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097F90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DD35ECF" w14:textId="072371A1"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30E92F86" w14:textId="02A99AF8"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7CD0F920" w14:textId="14AAFF95"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77F22B7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07A9BB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AB3D44F" w14:textId="77777777" w:rsidR="002D4209" w:rsidRPr="004550B0" w:rsidRDefault="002D4209" w:rsidP="002D4209">
            <w:pPr>
              <w:rPr>
                <w:color w:val="000000" w:themeColor="text1"/>
                <w:sz w:val="18"/>
                <w:szCs w:val="18"/>
              </w:rPr>
            </w:pPr>
          </w:p>
        </w:tc>
      </w:tr>
      <w:tr w:rsidR="00371D6C" w:rsidRPr="004550B0" w14:paraId="11CD1BB5" w14:textId="77777777" w:rsidTr="005B473F">
        <w:trPr>
          <w:trHeight w:val="20"/>
        </w:trPr>
        <w:tc>
          <w:tcPr>
            <w:tcW w:w="5400" w:type="dxa"/>
            <w:shd w:val="clear" w:color="auto" w:fill="auto"/>
            <w:vAlign w:val="center"/>
            <w:hideMark/>
          </w:tcPr>
          <w:p w14:paraId="7D7FCDE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B0B2BF4" w14:textId="63D72932"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66A1EE0E" w14:textId="4ACC2000"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6D3674B0" w14:textId="25B0B63E" w:rsidR="002D4209" w:rsidRPr="004550B0" w:rsidRDefault="002D4209" w:rsidP="002D4209">
            <w:pPr>
              <w:rPr>
                <w:color w:val="000000" w:themeColor="text1"/>
                <w:sz w:val="18"/>
                <w:szCs w:val="18"/>
              </w:rPr>
            </w:pPr>
            <w:r w:rsidRPr="004550B0">
              <w:rPr>
                <w:color w:val="000000" w:themeColor="text1"/>
                <w:sz w:val="18"/>
                <w:szCs w:val="18"/>
              </w:rPr>
              <w:t>Malta</w:t>
            </w:r>
          </w:p>
        </w:tc>
        <w:tc>
          <w:tcPr>
            <w:tcW w:w="5400" w:type="dxa"/>
            <w:shd w:val="clear" w:color="auto" w:fill="auto"/>
            <w:vAlign w:val="center"/>
            <w:hideMark/>
          </w:tcPr>
          <w:p w14:paraId="5D276977" w14:textId="1305422F"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4C05D8D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5D7FF0" w14:textId="71A9E4DF"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7901D202" w14:textId="23221A0B"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55E27CEE" w14:textId="3E439BED"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6CDF87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64B3B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F3D680A" w14:textId="77777777" w:rsidR="002D4209" w:rsidRPr="004550B0" w:rsidRDefault="002D4209" w:rsidP="002D4209">
            <w:pPr>
              <w:rPr>
                <w:color w:val="000000" w:themeColor="text1"/>
                <w:sz w:val="18"/>
                <w:szCs w:val="18"/>
              </w:rPr>
            </w:pPr>
          </w:p>
        </w:tc>
      </w:tr>
      <w:tr w:rsidR="00371D6C" w:rsidRPr="004550B0" w14:paraId="0D6E61E6" w14:textId="77777777" w:rsidTr="005B473F">
        <w:trPr>
          <w:trHeight w:val="20"/>
        </w:trPr>
        <w:tc>
          <w:tcPr>
            <w:tcW w:w="5400" w:type="dxa"/>
            <w:shd w:val="clear" w:color="auto" w:fill="auto"/>
            <w:vAlign w:val="center"/>
            <w:hideMark/>
          </w:tcPr>
          <w:p w14:paraId="04AC9A9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B3504B" w14:textId="187F229B"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361C4B5A" w14:textId="46510DA7"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76838A24" w14:textId="54E932B6" w:rsidR="002D4209" w:rsidRPr="004550B0" w:rsidRDefault="002D4209" w:rsidP="002D4209">
            <w:pPr>
              <w:rPr>
                <w:color w:val="000000" w:themeColor="text1"/>
                <w:sz w:val="18"/>
                <w:szCs w:val="18"/>
              </w:rPr>
            </w:pPr>
            <w:r w:rsidRPr="004550B0">
              <w:rPr>
                <w:color w:val="000000" w:themeColor="text1"/>
                <w:sz w:val="18"/>
                <w:szCs w:val="18"/>
              </w:rPr>
              <w:t>Mauritania</w:t>
            </w:r>
          </w:p>
        </w:tc>
        <w:tc>
          <w:tcPr>
            <w:tcW w:w="5400" w:type="dxa"/>
            <w:shd w:val="clear" w:color="auto" w:fill="auto"/>
            <w:vAlign w:val="center"/>
            <w:hideMark/>
          </w:tcPr>
          <w:p w14:paraId="2F578E1A" w14:textId="101C10C8"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4CF33B3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335033" w14:textId="20349085"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0D98763E" w14:textId="5A4F1311"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2CFCE777" w14:textId="2EF7A35A"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7D4889E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2DE922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F9976C7" w14:textId="77777777" w:rsidR="002D4209" w:rsidRPr="004550B0" w:rsidRDefault="002D4209" w:rsidP="002D4209">
            <w:pPr>
              <w:rPr>
                <w:color w:val="000000" w:themeColor="text1"/>
                <w:sz w:val="18"/>
                <w:szCs w:val="18"/>
              </w:rPr>
            </w:pPr>
          </w:p>
        </w:tc>
      </w:tr>
      <w:tr w:rsidR="00371D6C" w:rsidRPr="004550B0" w14:paraId="3F7996DF" w14:textId="77777777" w:rsidTr="005B473F">
        <w:trPr>
          <w:trHeight w:val="20"/>
        </w:trPr>
        <w:tc>
          <w:tcPr>
            <w:tcW w:w="5400" w:type="dxa"/>
            <w:shd w:val="clear" w:color="auto" w:fill="auto"/>
            <w:vAlign w:val="center"/>
            <w:hideMark/>
          </w:tcPr>
          <w:p w14:paraId="5EAE717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543FC48" w14:textId="2976BDE6"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7C324160" w14:textId="36D482E3"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2F02FD4E" w14:textId="606868AD" w:rsidR="002D4209" w:rsidRPr="004550B0" w:rsidRDefault="002D4209" w:rsidP="002D4209">
            <w:pPr>
              <w:rPr>
                <w:color w:val="000000" w:themeColor="text1"/>
                <w:sz w:val="18"/>
                <w:szCs w:val="18"/>
              </w:rPr>
            </w:pPr>
            <w:r w:rsidRPr="004550B0">
              <w:rPr>
                <w:color w:val="000000" w:themeColor="text1"/>
                <w:sz w:val="18"/>
                <w:szCs w:val="18"/>
              </w:rPr>
              <w:t>Mexico</w:t>
            </w:r>
          </w:p>
        </w:tc>
        <w:tc>
          <w:tcPr>
            <w:tcW w:w="5400" w:type="dxa"/>
            <w:shd w:val="clear" w:color="auto" w:fill="auto"/>
            <w:vAlign w:val="center"/>
            <w:hideMark/>
          </w:tcPr>
          <w:p w14:paraId="20BC75E0" w14:textId="1BCCA04C" w:rsidR="002D4209" w:rsidRPr="004550B0" w:rsidRDefault="002D4209" w:rsidP="002D4209">
            <w:pPr>
              <w:rPr>
                <w:color w:val="000000" w:themeColor="text1"/>
                <w:sz w:val="18"/>
                <w:szCs w:val="18"/>
              </w:rPr>
            </w:pPr>
            <w:r w:rsidRPr="004550B0">
              <w:rPr>
                <w:color w:val="000000" w:themeColor="text1"/>
                <w:sz w:val="18"/>
                <w:szCs w:val="18"/>
              </w:rPr>
              <w:t>Nepal</w:t>
            </w:r>
          </w:p>
        </w:tc>
        <w:tc>
          <w:tcPr>
            <w:tcW w:w="5400" w:type="dxa"/>
            <w:shd w:val="clear" w:color="auto" w:fill="auto"/>
            <w:vAlign w:val="center"/>
            <w:hideMark/>
          </w:tcPr>
          <w:p w14:paraId="7902D25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4D1844" w14:textId="4DECC2AE"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34A8EADB" w14:textId="75ECC17F"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4F469AAA" w14:textId="17758A8B"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62A8540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AD974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491FBE7" w14:textId="77777777" w:rsidR="002D4209" w:rsidRPr="004550B0" w:rsidRDefault="002D4209" w:rsidP="002D4209">
            <w:pPr>
              <w:rPr>
                <w:color w:val="000000" w:themeColor="text1"/>
                <w:sz w:val="18"/>
                <w:szCs w:val="18"/>
              </w:rPr>
            </w:pPr>
          </w:p>
        </w:tc>
      </w:tr>
      <w:tr w:rsidR="00371D6C" w:rsidRPr="004550B0" w14:paraId="3726F885" w14:textId="77777777" w:rsidTr="005B473F">
        <w:trPr>
          <w:trHeight w:val="20"/>
        </w:trPr>
        <w:tc>
          <w:tcPr>
            <w:tcW w:w="5400" w:type="dxa"/>
            <w:shd w:val="clear" w:color="auto" w:fill="auto"/>
            <w:vAlign w:val="center"/>
            <w:hideMark/>
          </w:tcPr>
          <w:p w14:paraId="369DCD9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E4045F" w14:textId="1C69BB08"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6C88A266" w14:textId="646CEA9B"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50CB26DA" w14:textId="2C514B9F" w:rsidR="002D4209" w:rsidRPr="004550B0" w:rsidRDefault="002D4209" w:rsidP="002D4209">
            <w:pPr>
              <w:rPr>
                <w:color w:val="000000" w:themeColor="text1"/>
                <w:sz w:val="18"/>
                <w:szCs w:val="18"/>
              </w:rPr>
            </w:pPr>
            <w:r w:rsidRPr="004550B0">
              <w:rPr>
                <w:color w:val="000000" w:themeColor="text1"/>
                <w:sz w:val="18"/>
                <w:szCs w:val="18"/>
              </w:rPr>
              <w:t>Moldova</w:t>
            </w:r>
          </w:p>
        </w:tc>
        <w:tc>
          <w:tcPr>
            <w:tcW w:w="5400" w:type="dxa"/>
            <w:shd w:val="clear" w:color="auto" w:fill="auto"/>
            <w:vAlign w:val="center"/>
            <w:hideMark/>
          </w:tcPr>
          <w:p w14:paraId="1C9E6685" w14:textId="2D634C9C"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03CFB0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ABEF83" w14:textId="7EA7895F"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4C10577F" w14:textId="5465E0AD" w:rsidR="002D4209" w:rsidRPr="004550B0" w:rsidRDefault="002D4209" w:rsidP="002D4209">
            <w:pPr>
              <w:rPr>
                <w:color w:val="000000" w:themeColor="text1"/>
                <w:sz w:val="18"/>
                <w:szCs w:val="18"/>
              </w:rPr>
            </w:pPr>
            <w:r w:rsidRPr="004550B0">
              <w:rPr>
                <w:color w:val="000000" w:themeColor="text1"/>
                <w:sz w:val="18"/>
                <w:szCs w:val="18"/>
              </w:rPr>
              <w:t xml:space="preserve">Zimbabwe </w:t>
            </w:r>
          </w:p>
        </w:tc>
        <w:tc>
          <w:tcPr>
            <w:tcW w:w="5400" w:type="dxa"/>
            <w:shd w:val="clear" w:color="auto" w:fill="auto"/>
            <w:vAlign w:val="center"/>
            <w:hideMark/>
          </w:tcPr>
          <w:p w14:paraId="29F973FC" w14:textId="5648653A"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61E364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B809C4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FF86427" w14:textId="77777777" w:rsidR="002D4209" w:rsidRPr="004550B0" w:rsidRDefault="002D4209" w:rsidP="002D4209">
            <w:pPr>
              <w:rPr>
                <w:color w:val="000000" w:themeColor="text1"/>
                <w:sz w:val="18"/>
                <w:szCs w:val="18"/>
              </w:rPr>
            </w:pPr>
          </w:p>
        </w:tc>
      </w:tr>
      <w:tr w:rsidR="00371D6C" w:rsidRPr="004550B0" w14:paraId="7167D546" w14:textId="77777777" w:rsidTr="005B473F">
        <w:trPr>
          <w:trHeight w:val="20"/>
        </w:trPr>
        <w:tc>
          <w:tcPr>
            <w:tcW w:w="5400" w:type="dxa"/>
            <w:shd w:val="clear" w:color="auto" w:fill="auto"/>
            <w:vAlign w:val="center"/>
            <w:hideMark/>
          </w:tcPr>
          <w:p w14:paraId="6D18E3A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E34A1F" w14:textId="31546667"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209F8538" w14:textId="4B3B56DB"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22C675DC" w14:textId="4CFE7628" w:rsidR="002D4209" w:rsidRPr="004550B0" w:rsidRDefault="002D4209" w:rsidP="002D4209">
            <w:pPr>
              <w:rPr>
                <w:color w:val="000000" w:themeColor="text1"/>
                <w:sz w:val="18"/>
                <w:szCs w:val="18"/>
              </w:rPr>
            </w:pPr>
            <w:r w:rsidRPr="004550B0">
              <w:rPr>
                <w:color w:val="000000" w:themeColor="text1"/>
                <w:sz w:val="18"/>
                <w:szCs w:val="18"/>
              </w:rPr>
              <w:t>Mongolia</w:t>
            </w:r>
          </w:p>
        </w:tc>
        <w:tc>
          <w:tcPr>
            <w:tcW w:w="5400" w:type="dxa"/>
            <w:shd w:val="clear" w:color="auto" w:fill="auto"/>
            <w:vAlign w:val="center"/>
            <w:hideMark/>
          </w:tcPr>
          <w:p w14:paraId="32A43B76" w14:textId="1825A99A"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6189DCB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0E5DAFD" w14:textId="20114783" w:rsidR="002D4209" w:rsidRPr="004550B0" w:rsidRDefault="002D4209" w:rsidP="002D4209">
            <w:pPr>
              <w:rPr>
                <w:color w:val="000000" w:themeColor="text1"/>
                <w:sz w:val="18"/>
                <w:szCs w:val="18"/>
              </w:rPr>
            </w:pPr>
            <w:r w:rsidRPr="004550B0">
              <w:rPr>
                <w:color w:val="000000" w:themeColor="text1"/>
                <w:sz w:val="18"/>
                <w:szCs w:val="18"/>
              </w:rPr>
              <w:t xml:space="preserve">Zimbabwe </w:t>
            </w:r>
          </w:p>
        </w:tc>
        <w:tc>
          <w:tcPr>
            <w:tcW w:w="5400" w:type="dxa"/>
            <w:shd w:val="clear" w:color="auto" w:fill="auto"/>
            <w:vAlign w:val="center"/>
            <w:hideMark/>
          </w:tcPr>
          <w:p w14:paraId="0D0EC25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A42B125" w14:textId="2EFCC916" w:rsidR="002D4209" w:rsidRPr="004550B0" w:rsidRDefault="002D4209" w:rsidP="002D4209">
            <w:pPr>
              <w:rPr>
                <w:color w:val="000000" w:themeColor="text1"/>
                <w:sz w:val="18"/>
                <w:szCs w:val="18"/>
              </w:rPr>
            </w:pPr>
            <w:r w:rsidRPr="004550B0">
              <w:rPr>
                <w:color w:val="000000" w:themeColor="text1"/>
                <w:sz w:val="18"/>
                <w:szCs w:val="18"/>
              </w:rPr>
              <w:t>Sri Lanka</w:t>
            </w:r>
          </w:p>
        </w:tc>
        <w:tc>
          <w:tcPr>
            <w:tcW w:w="5400" w:type="dxa"/>
            <w:shd w:val="clear" w:color="auto" w:fill="auto"/>
            <w:vAlign w:val="center"/>
            <w:hideMark/>
          </w:tcPr>
          <w:p w14:paraId="3B928B2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FF059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2A28F7F" w14:textId="77777777" w:rsidR="002D4209" w:rsidRPr="004550B0" w:rsidRDefault="002D4209" w:rsidP="002D4209">
            <w:pPr>
              <w:rPr>
                <w:color w:val="000000" w:themeColor="text1"/>
                <w:sz w:val="18"/>
                <w:szCs w:val="18"/>
              </w:rPr>
            </w:pPr>
          </w:p>
        </w:tc>
      </w:tr>
      <w:tr w:rsidR="00371D6C" w:rsidRPr="004550B0" w14:paraId="6DEF2FD5" w14:textId="77777777" w:rsidTr="005B473F">
        <w:trPr>
          <w:trHeight w:val="20"/>
        </w:trPr>
        <w:tc>
          <w:tcPr>
            <w:tcW w:w="5400" w:type="dxa"/>
            <w:shd w:val="clear" w:color="auto" w:fill="auto"/>
            <w:vAlign w:val="center"/>
            <w:hideMark/>
          </w:tcPr>
          <w:p w14:paraId="376DCBF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A36FEE1" w14:textId="4C92F6A9"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7ADCB508" w14:textId="4CABC292"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0019F610" w14:textId="5E18A66D" w:rsidR="002D4209" w:rsidRPr="004550B0" w:rsidRDefault="002D4209" w:rsidP="002D4209">
            <w:pPr>
              <w:rPr>
                <w:color w:val="000000" w:themeColor="text1"/>
                <w:sz w:val="18"/>
                <w:szCs w:val="18"/>
              </w:rPr>
            </w:pPr>
            <w:r w:rsidRPr="004550B0">
              <w:rPr>
                <w:color w:val="000000" w:themeColor="text1"/>
                <w:sz w:val="18"/>
                <w:szCs w:val="18"/>
              </w:rPr>
              <w:t>Morocco</w:t>
            </w:r>
          </w:p>
        </w:tc>
        <w:tc>
          <w:tcPr>
            <w:tcW w:w="5400" w:type="dxa"/>
            <w:shd w:val="clear" w:color="auto" w:fill="auto"/>
            <w:vAlign w:val="center"/>
            <w:hideMark/>
          </w:tcPr>
          <w:p w14:paraId="7F01648D" w14:textId="38ADF6F2"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737B83E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47F7D1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EEF5A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F52219E" w14:textId="3DAC01FF" w:rsidR="002D4209" w:rsidRPr="004550B0" w:rsidRDefault="002D4209" w:rsidP="002D4209">
            <w:pPr>
              <w:rPr>
                <w:color w:val="000000" w:themeColor="text1"/>
                <w:sz w:val="18"/>
                <w:szCs w:val="18"/>
              </w:rPr>
            </w:pPr>
            <w:r w:rsidRPr="004550B0">
              <w:rPr>
                <w:color w:val="000000" w:themeColor="text1"/>
                <w:sz w:val="18"/>
                <w:szCs w:val="18"/>
              </w:rPr>
              <w:t>Sudan</w:t>
            </w:r>
          </w:p>
        </w:tc>
        <w:tc>
          <w:tcPr>
            <w:tcW w:w="5400" w:type="dxa"/>
            <w:shd w:val="clear" w:color="auto" w:fill="auto"/>
            <w:vAlign w:val="center"/>
            <w:hideMark/>
          </w:tcPr>
          <w:p w14:paraId="7CE0751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F943F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AB0DBDA" w14:textId="77777777" w:rsidR="002D4209" w:rsidRPr="004550B0" w:rsidRDefault="002D4209" w:rsidP="002D4209">
            <w:pPr>
              <w:rPr>
                <w:color w:val="000000" w:themeColor="text1"/>
                <w:sz w:val="18"/>
                <w:szCs w:val="18"/>
              </w:rPr>
            </w:pPr>
          </w:p>
        </w:tc>
      </w:tr>
      <w:tr w:rsidR="00371D6C" w:rsidRPr="004550B0" w14:paraId="55A75901" w14:textId="77777777" w:rsidTr="005B473F">
        <w:trPr>
          <w:trHeight w:val="20"/>
        </w:trPr>
        <w:tc>
          <w:tcPr>
            <w:tcW w:w="5400" w:type="dxa"/>
            <w:shd w:val="clear" w:color="auto" w:fill="auto"/>
            <w:vAlign w:val="center"/>
            <w:hideMark/>
          </w:tcPr>
          <w:p w14:paraId="0C0ADF1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81E2232" w14:textId="36910D1E"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571296A7" w14:textId="23366607"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7F2A713C" w14:textId="6398DB97" w:rsidR="002D4209" w:rsidRPr="004550B0" w:rsidRDefault="002D4209" w:rsidP="002D4209">
            <w:pPr>
              <w:rPr>
                <w:color w:val="000000" w:themeColor="text1"/>
                <w:sz w:val="18"/>
                <w:szCs w:val="18"/>
              </w:rPr>
            </w:pPr>
            <w:r w:rsidRPr="004550B0">
              <w:rPr>
                <w:color w:val="000000" w:themeColor="text1"/>
                <w:sz w:val="18"/>
                <w:szCs w:val="18"/>
              </w:rPr>
              <w:t>Mozambique</w:t>
            </w:r>
          </w:p>
        </w:tc>
        <w:tc>
          <w:tcPr>
            <w:tcW w:w="5400" w:type="dxa"/>
            <w:shd w:val="clear" w:color="auto" w:fill="auto"/>
            <w:vAlign w:val="center"/>
            <w:hideMark/>
          </w:tcPr>
          <w:p w14:paraId="1A471292" w14:textId="2D7ABC18" w:rsidR="002D4209" w:rsidRPr="004550B0" w:rsidRDefault="002D4209" w:rsidP="002D4209">
            <w:pPr>
              <w:rPr>
                <w:color w:val="000000" w:themeColor="text1"/>
                <w:sz w:val="18"/>
                <w:szCs w:val="18"/>
              </w:rPr>
            </w:pPr>
            <w:r w:rsidRPr="004550B0">
              <w:rPr>
                <w:color w:val="000000" w:themeColor="text1"/>
                <w:sz w:val="18"/>
                <w:szCs w:val="18"/>
              </w:rPr>
              <w:t>Niger</w:t>
            </w:r>
          </w:p>
        </w:tc>
        <w:tc>
          <w:tcPr>
            <w:tcW w:w="5400" w:type="dxa"/>
            <w:shd w:val="clear" w:color="auto" w:fill="auto"/>
            <w:vAlign w:val="center"/>
            <w:hideMark/>
          </w:tcPr>
          <w:p w14:paraId="33A0239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182F6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844171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3641F8" w14:textId="770EC72C"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678D89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E2EAD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584DA5" w14:textId="77777777" w:rsidR="002D4209" w:rsidRPr="004550B0" w:rsidRDefault="002D4209" w:rsidP="002D4209">
            <w:pPr>
              <w:rPr>
                <w:color w:val="000000" w:themeColor="text1"/>
                <w:sz w:val="18"/>
                <w:szCs w:val="18"/>
              </w:rPr>
            </w:pPr>
          </w:p>
        </w:tc>
      </w:tr>
      <w:tr w:rsidR="00371D6C" w:rsidRPr="004550B0" w14:paraId="6C4258AD" w14:textId="77777777" w:rsidTr="005B473F">
        <w:trPr>
          <w:trHeight w:val="20"/>
        </w:trPr>
        <w:tc>
          <w:tcPr>
            <w:tcW w:w="5400" w:type="dxa"/>
            <w:shd w:val="clear" w:color="auto" w:fill="auto"/>
            <w:vAlign w:val="center"/>
            <w:hideMark/>
          </w:tcPr>
          <w:p w14:paraId="100E5FB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79EB76" w14:textId="321FEA09"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6A4ABF64" w14:textId="0B20AA69" w:rsidR="002D4209" w:rsidRPr="004550B0" w:rsidRDefault="002D4209" w:rsidP="002D4209">
            <w:pPr>
              <w:rPr>
                <w:color w:val="000000" w:themeColor="text1"/>
                <w:sz w:val="18"/>
                <w:szCs w:val="18"/>
              </w:rPr>
            </w:pPr>
            <w:r w:rsidRPr="004550B0">
              <w:rPr>
                <w:color w:val="000000" w:themeColor="text1"/>
                <w:sz w:val="18"/>
                <w:szCs w:val="18"/>
              </w:rPr>
              <w:t>Yemen, Rep.</w:t>
            </w:r>
          </w:p>
        </w:tc>
        <w:tc>
          <w:tcPr>
            <w:tcW w:w="5400" w:type="dxa"/>
            <w:shd w:val="clear" w:color="auto" w:fill="auto"/>
            <w:vAlign w:val="center"/>
            <w:hideMark/>
          </w:tcPr>
          <w:p w14:paraId="509D6201" w14:textId="5AD8AC6D" w:rsidR="002D4209" w:rsidRPr="004550B0" w:rsidRDefault="002D4209" w:rsidP="002D4209">
            <w:pPr>
              <w:rPr>
                <w:color w:val="000000" w:themeColor="text1"/>
                <w:sz w:val="18"/>
                <w:szCs w:val="18"/>
              </w:rPr>
            </w:pPr>
            <w:r w:rsidRPr="004550B0">
              <w:rPr>
                <w:color w:val="000000" w:themeColor="text1"/>
                <w:sz w:val="18"/>
                <w:szCs w:val="18"/>
              </w:rPr>
              <w:t>Namibia</w:t>
            </w:r>
          </w:p>
        </w:tc>
        <w:tc>
          <w:tcPr>
            <w:tcW w:w="5400" w:type="dxa"/>
            <w:shd w:val="clear" w:color="auto" w:fill="auto"/>
            <w:vAlign w:val="center"/>
            <w:hideMark/>
          </w:tcPr>
          <w:p w14:paraId="40C591D0" w14:textId="6C2552D1"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76779D0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5D0AFF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1FAC7F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D6C5B1" w14:textId="330C714A"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366B0B8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3A5963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2810FA7" w14:textId="77777777" w:rsidR="002D4209" w:rsidRPr="004550B0" w:rsidRDefault="002D4209" w:rsidP="002D4209">
            <w:pPr>
              <w:rPr>
                <w:color w:val="000000" w:themeColor="text1"/>
                <w:sz w:val="18"/>
                <w:szCs w:val="18"/>
              </w:rPr>
            </w:pPr>
          </w:p>
        </w:tc>
      </w:tr>
      <w:tr w:rsidR="00371D6C" w:rsidRPr="004550B0" w14:paraId="74BF0452" w14:textId="77777777" w:rsidTr="005B473F">
        <w:trPr>
          <w:trHeight w:val="20"/>
        </w:trPr>
        <w:tc>
          <w:tcPr>
            <w:tcW w:w="5400" w:type="dxa"/>
            <w:shd w:val="clear" w:color="auto" w:fill="auto"/>
            <w:vAlign w:val="center"/>
            <w:hideMark/>
          </w:tcPr>
          <w:p w14:paraId="4850CAF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87A279" w14:textId="10931793" w:rsidR="002D4209" w:rsidRPr="004550B0" w:rsidRDefault="002D4209" w:rsidP="002D4209">
            <w:pPr>
              <w:rPr>
                <w:color w:val="000000" w:themeColor="text1"/>
                <w:sz w:val="18"/>
                <w:szCs w:val="18"/>
              </w:rPr>
            </w:pPr>
            <w:r w:rsidRPr="004550B0">
              <w:rPr>
                <w:color w:val="000000" w:themeColor="text1"/>
                <w:sz w:val="18"/>
                <w:szCs w:val="18"/>
              </w:rPr>
              <w:t>Yemen, Rep.</w:t>
            </w:r>
          </w:p>
        </w:tc>
        <w:tc>
          <w:tcPr>
            <w:tcW w:w="5400" w:type="dxa"/>
            <w:shd w:val="clear" w:color="auto" w:fill="auto"/>
            <w:vAlign w:val="center"/>
            <w:hideMark/>
          </w:tcPr>
          <w:p w14:paraId="1470EB01" w14:textId="668EFFFD"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4AF4402F" w14:textId="6370F33E" w:rsidR="002D4209" w:rsidRPr="004550B0" w:rsidRDefault="002D4209" w:rsidP="002D4209">
            <w:pPr>
              <w:rPr>
                <w:color w:val="000000" w:themeColor="text1"/>
                <w:sz w:val="18"/>
                <w:szCs w:val="18"/>
              </w:rPr>
            </w:pPr>
            <w:r w:rsidRPr="004550B0">
              <w:rPr>
                <w:color w:val="000000" w:themeColor="text1"/>
                <w:sz w:val="18"/>
                <w:szCs w:val="18"/>
              </w:rPr>
              <w:t>Nepal</w:t>
            </w:r>
          </w:p>
        </w:tc>
        <w:tc>
          <w:tcPr>
            <w:tcW w:w="5400" w:type="dxa"/>
            <w:shd w:val="clear" w:color="auto" w:fill="auto"/>
            <w:vAlign w:val="center"/>
            <w:hideMark/>
          </w:tcPr>
          <w:p w14:paraId="174F151B" w14:textId="0159CC07" w:rsidR="002D4209" w:rsidRPr="004550B0" w:rsidRDefault="002D4209" w:rsidP="002D4209">
            <w:pPr>
              <w:rPr>
                <w:color w:val="000000" w:themeColor="text1"/>
                <w:sz w:val="18"/>
                <w:szCs w:val="18"/>
              </w:rPr>
            </w:pPr>
            <w:r w:rsidRPr="004550B0">
              <w:rPr>
                <w:color w:val="000000" w:themeColor="text1"/>
                <w:sz w:val="18"/>
                <w:szCs w:val="18"/>
              </w:rPr>
              <w:t>North Macedonia</w:t>
            </w:r>
          </w:p>
        </w:tc>
        <w:tc>
          <w:tcPr>
            <w:tcW w:w="5400" w:type="dxa"/>
            <w:shd w:val="clear" w:color="auto" w:fill="auto"/>
            <w:vAlign w:val="center"/>
            <w:hideMark/>
          </w:tcPr>
          <w:p w14:paraId="4FE971F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C603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C87A96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7A14E2" w14:textId="08C07C75" w:rsidR="002D4209" w:rsidRPr="004550B0" w:rsidRDefault="002D4209" w:rsidP="002D4209">
            <w:pPr>
              <w:rPr>
                <w:color w:val="000000" w:themeColor="text1"/>
                <w:sz w:val="18"/>
                <w:szCs w:val="18"/>
              </w:rPr>
            </w:pPr>
            <w:r w:rsidRPr="004550B0">
              <w:rPr>
                <w:color w:val="000000" w:themeColor="text1"/>
                <w:sz w:val="18"/>
                <w:szCs w:val="18"/>
              </w:rPr>
              <w:t>Tajikistan</w:t>
            </w:r>
          </w:p>
        </w:tc>
        <w:tc>
          <w:tcPr>
            <w:tcW w:w="5400" w:type="dxa"/>
            <w:shd w:val="clear" w:color="auto" w:fill="auto"/>
            <w:vAlign w:val="center"/>
            <w:hideMark/>
          </w:tcPr>
          <w:p w14:paraId="657FD46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03628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0E6E3D4" w14:textId="77777777" w:rsidR="002D4209" w:rsidRPr="004550B0" w:rsidRDefault="002D4209" w:rsidP="002D4209">
            <w:pPr>
              <w:rPr>
                <w:color w:val="000000" w:themeColor="text1"/>
                <w:sz w:val="18"/>
                <w:szCs w:val="18"/>
              </w:rPr>
            </w:pPr>
          </w:p>
        </w:tc>
      </w:tr>
      <w:tr w:rsidR="00371D6C" w:rsidRPr="004550B0" w14:paraId="1E29083E" w14:textId="77777777" w:rsidTr="005B473F">
        <w:trPr>
          <w:trHeight w:val="20"/>
        </w:trPr>
        <w:tc>
          <w:tcPr>
            <w:tcW w:w="5400" w:type="dxa"/>
            <w:shd w:val="clear" w:color="auto" w:fill="auto"/>
            <w:vAlign w:val="center"/>
            <w:hideMark/>
          </w:tcPr>
          <w:p w14:paraId="5F15A27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079A68" w14:textId="73159D67"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2ABB716F" w14:textId="1D1FA830" w:rsidR="002D4209" w:rsidRPr="004550B0" w:rsidRDefault="002D4209" w:rsidP="002D4209">
            <w:pPr>
              <w:rPr>
                <w:color w:val="000000" w:themeColor="text1"/>
                <w:sz w:val="18"/>
                <w:szCs w:val="18"/>
              </w:rPr>
            </w:pPr>
            <w:r w:rsidRPr="004550B0">
              <w:rPr>
                <w:color w:val="000000" w:themeColor="text1"/>
                <w:sz w:val="18"/>
                <w:szCs w:val="18"/>
              </w:rPr>
              <w:t>Zimbabwe</w:t>
            </w:r>
          </w:p>
        </w:tc>
        <w:tc>
          <w:tcPr>
            <w:tcW w:w="5400" w:type="dxa"/>
            <w:shd w:val="clear" w:color="auto" w:fill="auto"/>
            <w:vAlign w:val="center"/>
            <w:hideMark/>
          </w:tcPr>
          <w:p w14:paraId="73FB6725" w14:textId="7DB3D5AE" w:rsidR="002D4209" w:rsidRPr="004550B0" w:rsidRDefault="002D4209" w:rsidP="002D4209">
            <w:pPr>
              <w:rPr>
                <w:color w:val="000000" w:themeColor="text1"/>
                <w:sz w:val="18"/>
                <w:szCs w:val="18"/>
              </w:rPr>
            </w:pPr>
            <w:r w:rsidRPr="004550B0">
              <w:rPr>
                <w:color w:val="000000" w:themeColor="text1"/>
                <w:sz w:val="18"/>
                <w:szCs w:val="18"/>
              </w:rPr>
              <w:t>Netherlands</w:t>
            </w:r>
          </w:p>
        </w:tc>
        <w:tc>
          <w:tcPr>
            <w:tcW w:w="5400" w:type="dxa"/>
            <w:shd w:val="clear" w:color="auto" w:fill="auto"/>
            <w:vAlign w:val="center"/>
            <w:hideMark/>
          </w:tcPr>
          <w:p w14:paraId="0EB0DCA6" w14:textId="2634FC99"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320D767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877D5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E13E7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26215C" w14:textId="67B6AEA1"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52DAC73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E19B8D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BD4CF7F" w14:textId="77777777" w:rsidR="002D4209" w:rsidRPr="004550B0" w:rsidRDefault="002D4209" w:rsidP="002D4209">
            <w:pPr>
              <w:rPr>
                <w:color w:val="000000" w:themeColor="text1"/>
                <w:sz w:val="18"/>
                <w:szCs w:val="18"/>
              </w:rPr>
            </w:pPr>
          </w:p>
        </w:tc>
      </w:tr>
      <w:tr w:rsidR="00371D6C" w:rsidRPr="004550B0" w14:paraId="25F0A8E4" w14:textId="77777777" w:rsidTr="005B473F">
        <w:trPr>
          <w:trHeight w:val="20"/>
        </w:trPr>
        <w:tc>
          <w:tcPr>
            <w:tcW w:w="5400" w:type="dxa"/>
            <w:shd w:val="clear" w:color="auto" w:fill="auto"/>
            <w:vAlign w:val="center"/>
            <w:hideMark/>
          </w:tcPr>
          <w:p w14:paraId="272DE27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65645C1" w14:textId="16D5F22B" w:rsidR="002D4209" w:rsidRPr="004550B0" w:rsidRDefault="002D4209" w:rsidP="002D4209">
            <w:pPr>
              <w:rPr>
                <w:color w:val="000000" w:themeColor="text1"/>
                <w:sz w:val="18"/>
                <w:szCs w:val="18"/>
              </w:rPr>
            </w:pPr>
            <w:r w:rsidRPr="004550B0">
              <w:rPr>
                <w:color w:val="000000" w:themeColor="text1"/>
                <w:sz w:val="18"/>
                <w:szCs w:val="18"/>
              </w:rPr>
              <w:t>Zimbabwe</w:t>
            </w:r>
          </w:p>
        </w:tc>
        <w:tc>
          <w:tcPr>
            <w:tcW w:w="5400" w:type="dxa"/>
            <w:shd w:val="clear" w:color="auto" w:fill="auto"/>
            <w:vAlign w:val="center"/>
            <w:hideMark/>
          </w:tcPr>
          <w:p w14:paraId="56BEB20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C00011" w14:textId="3A7DE8DB" w:rsidR="002D4209" w:rsidRPr="004550B0" w:rsidRDefault="002D4209" w:rsidP="002D4209">
            <w:pPr>
              <w:rPr>
                <w:color w:val="000000" w:themeColor="text1"/>
                <w:sz w:val="18"/>
                <w:szCs w:val="18"/>
              </w:rPr>
            </w:pPr>
            <w:r w:rsidRPr="004550B0">
              <w:rPr>
                <w:color w:val="000000" w:themeColor="text1"/>
                <w:sz w:val="18"/>
                <w:szCs w:val="18"/>
              </w:rPr>
              <w:t>New Zealand</w:t>
            </w:r>
          </w:p>
        </w:tc>
        <w:tc>
          <w:tcPr>
            <w:tcW w:w="5400" w:type="dxa"/>
            <w:shd w:val="clear" w:color="auto" w:fill="auto"/>
            <w:vAlign w:val="center"/>
            <w:hideMark/>
          </w:tcPr>
          <w:p w14:paraId="1CCF8A5C" w14:textId="392D3944" w:rsidR="002D4209" w:rsidRPr="004550B0" w:rsidRDefault="002D4209" w:rsidP="002D4209">
            <w:pPr>
              <w:rPr>
                <w:color w:val="000000" w:themeColor="text1"/>
                <w:sz w:val="18"/>
                <w:szCs w:val="18"/>
              </w:rPr>
            </w:pPr>
            <w:r w:rsidRPr="004550B0">
              <w:rPr>
                <w:color w:val="000000" w:themeColor="text1"/>
                <w:sz w:val="18"/>
                <w:szCs w:val="18"/>
              </w:rPr>
              <w:t>Oman</w:t>
            </w:r>
          </w:p>
        </w:tc>
        <w:tc>
          <w:tcPr>
            <w:tcW w:w="5400" w:type="dxa"/>
            <w:shd w:val="clear" w:color="auto" w:fill="auto"/>
            <w:vAlign w:val="center"/>
            <w:hideMark/>
          </w:tcPr>
          <w:p w14:paraId="60FB9A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F5F36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CD4C0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8EA39ED" w14:textId="29ECA7B1"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5CBD185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D5B498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216371" w14:textId="77777777" w:rsidR="002D4209" w:rsidRPr="004550B0" w:rsidRDefault="002D4209" w:rsidP="002D4209">
            <w:pPr>
              <w:rPr>
                <w:color w:val="000000" w:themeColor="text1"/>
                <w:sz w:val="18"/>
                <w:szCs w:val="18"/>
              </w:rPr>
            </w:pPr>
          </w:p>
        </w:tc>
      </w:tr>
      <w:tr w:rsidR="00371D6C" w:rsidRPr="004550B0" w14:paraId="58A323FC" w14:textId="77777777" w:rsidTr="005B473F">
        <w:trPr>
          <w:trHeight w:val="20"/>
        </w:trPr>
        <w:tc>
          <w:tcPr>
            <w:tcW w:w="5400" w:type="dxa"/>
            <w:shd w:val="clear" w:color="auto" w:fill="auto"/>
            <w:vAlign w:val="center"/>
            <w:hideMark/>
          </w:tcPr>
          <w:p w14:paraId="1C8BE73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318E7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32ECC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2B36D8E" w14:textId="07EEA177" w:rsidR="002D4209" w:rsidRPr="004550B0" w:rsidRDefault="002D4209" w:rsidP="002D4209">
            <w:pPr>
              <w:rPr>
                <w:color w:val="000000" w:themeColor="text1"/>
                <w:sz w:val="18"/>
                <w:szCs w:val="18"/>
              </w:rPr>
            </w:pPr>
            <w:r w:rsidRPr="004550B0">
              <w:rPr>
                <w:color w:val="000000" w:themeColor="text1"/>
                <w:sz w:val="18"/>
                <w:szCs w:val="18"/>
              </w:rPr>
              <w:t>Nicaragua</w:t>
            </w:r>
          </w:p>
        </w:tc>
        <w:tc>
          <w:tcPr>
            <w:tcW w:w="5400" w:type="dxa"/>
            <w:shd w:val="clear" w:color="auto" w:fill="auto"/>
            <w:vAlign w:val="center"/>
            <w:hideMark/>
          </w:tcPr>
          <w:p w14:paraId="487ECECE" w14:textId="055DAEC6"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43D0961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41AE7B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383EE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D1310E" w14:textId="73AA5EF4"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5B53AE7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458F6E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404D66E" w14:textId="77777777" w:rsidR="002D4209" w:rsidRPr="004550B0" w:rsidRDefault="002D4209" w:rsidP="002D4209">
            <w:pPr>
              <w:rPr>
                <w:color w:val="000000" w:themeColor="text1"/>
                <w:sz w:val="18"/>
                <w:szCs w:val="18"/>
              </w:rPr>
            </w:pPr>
          </w:p>
        </w:tc>
      </w:tr>
      <w:tr w:rsidR="00371D6C" w:rsidRPr="004550B0" w14:paraId="0C5368E1" w14:textId="77777777" w:rsidTr="005B473F">
        <w:trPr>
          <w:trHeight w:val="20"/>
        </w:trPr>
        <w:tc>
          <w:tcPr>
            <w:tcW w:w="5400" w:type="dxa"/>
            <w:shd w:val="clear" w:color="auto" w:fill="auto"/>
            <w:vAlign w:val="center"/>
            <w:hideMark/>
          </w:tcPr>
          <w:p w14:paraId="05A8553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D9CA3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F2F726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A44ABC4" w14:textId="0FE0E36E" w:rsidR="002D4209" w:rsidRPr="004550B0" w:rsidRDefault="002D4209" w:rsidP="002D4209">
            <w:pPr>
              <w:rPr>
                <w:color w:val="000000" w:themeColor="text1"/>
                <w:sz w:val="18"/>
                <w:szCs w:val="18"/>
              </w:rPr>
            </w:pPr>
            <w:r w:rsidRPr="004550B0">
              <w:rPr>
                <w:color w:val="000000" w:themeColor="text1"/>
                <w:sz w:val="18"/>
                <w:szCs w:val="18"/>
              </w:rPr>
              <w:t>Niger</w:t>
            </w:r>
          </w:p>
        </w:tc>
        <w:tc>
          <w:tcPr>
            <w:tcW w:w="5400" w:type="dxa"/>
            <w:shd w:val="clear" w:color="auto" w:fill="auto"/>
            <w:vAlign w:val="center"/>
            <w:hideMark/>
          </w:tcPr>
          <w:p w14:paraId="477E4995" w14:textId="24A19675"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52D9A8A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326F79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F614A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3843E76" w14:textId="6E8ED5AF" w:rsidR="002D4209" w:rsidRPr="004550B0" w:rsidRDefault="002D4209" w:rsidP="002D4209">
            <w:pPr>
              <w:rPr>
                <w:color w:val="000000" w:themeColor="text1"/>
                <w:sz w:val="18"/>
                <w:szCs w:val="18"/>
              </w:rPr>
            </w:pPr>
            <w:r w:rsidRPr="004550B0">
              <w:rPr>
                <w:color w:val="000000" w:themeColor="text1"/>
                <w:sz w:val="18"/>
                <w:szCs w:val="18"/>
              </w:rPr>
              <w:t>Tonga</w:t>
            </w:r>
          </w:p>
        </w:tc>
        <w:tc>
          <w:tcPr>
            <w:tcW w:w="5400" w:type="dxa"/>
            <w:shd w:val="clear" w:color="auto" w:fill="auto"/>
            <w:vAlign w:val="center"/>
            <w:hideMark/>
          </w:tcPr>
          <w:p w14:paraId="635D313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36CFC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6CE8866" w14:textId="77777777" w:rsidR="002D4209" w:rsidRPr="004550B0" w:rsidRDefault="002D4209" w:rsidP="002D4209">
            <w:pPr>
              <w:rPr>
                <w:color w:val="000000" w:themeColor="text1"/>
                <w:sz w:val="18"/>
                <w:szCs w:val="18"/>
              </w:rPr>
            </w:pPr>
          </w:p>
        </w:tc>
      </w:tr>
      <w:tr w:rsidR="00371D6C" w:rsidRPr="004550B0" w14:paraId="45FD8291" w14:textId="77777777" w:rsidTr="005B473F">
        <w:trPr>
          <w:trHeight w:val="20"/>
        </w:trPr>
        <w:tc>
          <w:tcPr>
            <w:tcW w:w="5400" w:type="dxa"/>
            <w:shd w:val="clear" w:color="auto" w:fill="auto"/>
            <w:vAlign w:val="center"/>
            <w:hideMark/>
          </w:tcPr>
          <w:p w14:paraId="76EB3F9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9F2E15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5BA9E1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34FC500" w14:textId="7532CE09" w:rsidR="002D4209" w:rsidRPr="004550B0" w:rsidRDefault="002D4209" w:rsidP="002D4209">
            <w:pPr>
              <w:rPr>
                <w:color w:val="000000" w:themeColor="text1"/>
                <w:sz w:val="18"/>
                <w:szCs w:val="18"/>
              </w:rPr>
            </w:pPr>
            <w:r w:rsidRPr="004550B0">
              <w:rPr>
                <w:color w:val="000000" w:themeColor="text1"/>
                <w:sz w:val="18"/>
                <w:szCs w:val="18"/>
              </w:rPr>
              <w:t>Nigeria</w:t>
            </w:r>
          </w:p>
        </w:tc>
        <w:tc>
          <w:tcPr>
            <w:tcW w:w="5400" w:type="dxa"/>
            <w:shd w:val="clear" w:color="auto" w:fill="auto"/>
            <w:vAlign w:val="center"/>
            <w:hideMark/>
          </w:tcPr>
          <w:p w14:paraId="36457960" w14:textId="4AD277B4" w:rsidR="002D4209" w:rsidRPr="004550B0" w:rsidRDefault="002D4209" w:rsidP="002D4209">
            <w:pPr>
              <w:rPr>
                <w:color w:val="000000" w:themeColor="text1"/>
                <w:sz w:val="18"/>
                <w:szCs w:val="18"/>
              </w:rPr>
            </w:pPr>
            <w:r w:rsidRPr="004550B0">
              <w:rPr>
                <w:color w:val="000000" w:themeColor="text1"/>
                <w:sz w:val="18"/>
                <w:szCs w:val="18"/>
              </w:rPr>
              <w:t>Papua New Guinea</w:t>
            </w:r>
          </w:p>
        </w:tc>
        <w:tc>
          <w:tcPr>
            <w:tcW w:w="5400" w:type="dxa"/>
            <w:shd w:val="clear" w:color="auto" w:fill="auto"/>
            <w:vAlign w:val="center"/>
            <w:hideMark/>
          </w:tcPr>
          <w:p w14:paraId="224E32B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FB697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0A112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403ECF" w14:textId="4A4D7260"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28B675E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AD5C53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FB551F" w14:textId="77777777" w:rsidR="002D4209" w:rsidRPr="004550B0" w:rsidRDefault="002D4209" w:rsidP="002D4209">
            <w:pPr>
              <w:rPr>
                <w:color w:val="000000" w:themeColor="text1"/>
                <w:sz w:val="18"/>
                <w:szCs w:val="18"/>
              </w:rPr>
            </w:pPr>
          </w:p>
        </w:tc>
      </w:tr>
      <w:tr w:rsidR="00371D6C" w:rsidRPr="004550B0" w14:paraId="760F051F" w14:textId="77777777" w:rsidTr="005B473F">
        <w:trPr>
          <w:trHeight w:val="20"/>
        </w:trPr>
        <w:tc>
          <w:tcPr>
            <w:tcW w:w="5400" w:type="dxa"/>
            <w:shd w:val="clear" w:color="auto" w:fill="auto"/>
            <w:vAlign w:val="center"/>
            <w:hideMark/>
          </w:tcPr>
          <w:p w14:paraId="2986DBB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5A758D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008F34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6987DE" w14:textId="10E4EC8B" w:rsidR="002D4209" w:rsidRPr="004550B0" w:rsidRDefault="002D4209" w:rsidP="002D4209">
            <w:pPr>
              <w:rPr>
                <w:color w:val="000000" w:themeColor="text1"/>
                <w:sz w:val="18"/>
                <w:szCs w:val="18"/>
              </w:rPr>
            </w:pPr>
            <w:r w:rsidRPr="004550B0">
              <w:rPr>
                <w:color w:val="000000" w:themeColor="text1"/>
                <w:sz w:val="18"/>
                <w:szCs w:val="18"/>
              </w:rPr>
              <w:t>North Macedonia</w:t>
            </w:r>
          </w:p>
        </w:tc>
        <w:tc>
          <w:tcPr>
            <w:tcW w:w="5400" w:type="dxa"/>
            <w:shd w:val="clear" w:color="auto" w:fill="auto"/>
            <w:vAlign w:val="center"/>
            <w:hideMark/>
          </w:tcPr>
          <w:p w14:paraId="458E1568" w14:textId="4C2C8491"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76D814B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AA08E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80BCC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D6E1BA" w14:textId="4088E7B4"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3B9E88B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BEECC4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31EF7A4" w14:textId="77777777" w:rsidR="002D4209" w:rsidRPr="004550B0" w:rsidRDefault="002D4209" w:rsidP="002D4209">
            <w:pPr>
              <w:rPr>
                <w:color w:val="000000" w:themeColor="text1"/>
                <w:sz w:val="18"/>
                <w:szCs w:val="18"/>
              </w:rPr>
            </w:pPr>
          </w:p>
        </w:tc>
      </w:tr>
      <w:tr w:rsidR="00371D6C" w:rsidRPr="004550B0" w14:paraId="4D53C9CF" w14:textId="77777777" w:rsidTr="005B473F">
        <w:trPr>
          <w:trHeight w:val="20"/>
        </w:trPr>
        <w:tc>
          <w:tcPr>
            <w:tcW w:w="5400" w:type="dxa"/>
            <w:shd w:val="clear" w:color="auto" w:fill="auto"/>
            <w:vAlign w:val="center"/>
            <w:hideMark/>
          </w:tcPr>
          <w:p w14:paraId="39447F7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DA757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D8EE0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3318626" w14:textId="791E4CA5" w:rsidR="002D4209" w:rsidRPr="004550B0" w:rsidRDefault="002D4209" w:rsidP="002D4209">
            <w:pPr>
              <w:rPr>
                <w:color w:val="000000" w:themeColor="text1"/>
                <w:sz w:val="18"/>
                <w:szCs w:val="18"/>
              </w:rPr>
            </w:pPr>
            <w:r w:rsidRPr="004550B0">
              <w:rPr>
                <w:color w:val="000000" w:themeColor="text1"/>
                <w:sz w:val="18"/>
                <w:szCs w:val="18"/>
              </w:rPr>
              <w:t>Norway</w:t>
            </w:r>
          </w:p>
        </w:tc>
        <w:tc>
          <w:tcPr>
            <w:tcW w:w="5400" w:type="dxa"/>
            <w:shd w:val="clear" w:color="auto" w:fill="auto"/>
            <w:vAlign w:val="center"/>
            <w:hideMark/>
          </w:tcPr>
          <w:p w14:paraId="3DF42B55" w14:textId="3BFAFE9B"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5B2F395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DB69F4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0A6D1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50811EE" w14:textId="39195CD9"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21A493A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1C05BD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90CEA2" w14:textId="77777777" w:rsidR="002D4209" w:rsidRPr="004550B0" w:rsidRDefault="002D4209" w:rsidP="002D4209">
            <w:pPr>
              <w:rPr>
                <w:color w:val="000000" w:themeColor="text1"/>
                <w:sz w:val="18"/>
                <w:szCs w:val="18"/>
              </w:rPr>
            </w:pPr>
          </w:p>
        </w:tc>
      </w:tr>
      <w:tr w:rsidR="00371D6C" w:rsidRPr="004550B0" w14:paraId="03742A1F" w14:textId="77777777" w:rsidTr="005B473F">
        <w:trPr>
          <w:trHeight w:val="20"/>
        </w:trPr>
        <w:tc>
          <w:tcPr>
            <w:tcW w:w="5400" w:type="dxa"/>
            <w:shd w:val="clear" w:color="auto" w:fill="auto"/>
            <w:vAlign w:val="center"/>
            <w:hideMark/>
          </w:tcPr>
          <w:p w14:paraId="2271E37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2F265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9DEAB9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E69FE2C" w14:textId="690ED2C8" w:rsidR="002D4209" w:rsidRPr="004550B0" w:rsidRDefault="002D4209" w:rsidP="002D4209">
            <w:pPr>
              <w:rPr>
                <w:color w:val="000000" w:themeColor="text1"/>
                <w:sz w:val="18"/>
                <w:szCs w:val="18"/>
              </w:rPr>
            </w:pPr>
            <w:r w:rsidRPr="004550B0">
              <w:rPr>
                <w:color w:val="000000" w:themeColor="text1"/>
                <w:sz w:val="18"/>
                <w:szCs w:val="18"/>
              </w:rPr>
              <w:t>Oman</w:t>
            </w:r>
          </w:p>
        </w:tc>
        <w:tc>
          <w:tcPr>
            <w:tcW w:w="5400" w:type="dxa"/>
            <w:shd w:val="clear" w:color="auto" w:fill="auto"/>
            <w:vAlign w:val="center"/>
            <w:hideMark/>
          </w:tcPr>
          <w:p w14:paraId="5348C5E9" w14:textId="75806C84"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29DD530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C66B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92990D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AA67054" w14:textId="75CCABD9"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0E3039C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B2488E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A45C41" w14:textId="77777777" w:rsidR="002D4209" w:rsidRPr="004550B0" w:rsidRDefault="002D4209" w:rsidP="002D4209">
            <w:pPr>
              <w:rPr>
                <w:color w:val="000000" w:themeColor="text1"/>
                <w:sz w:val="18"/>
                <w:szCs w:val="18"/>
              </w:rPr>
            </w:pPr>
          </w:p>
        </w:tc>
      </w:tr>
      <w:tr w:rsidR="00371D6C" w:rsidRPr="004550B0" w14:paraId="477ABEE2" w14:textId="77777777" w:rsidTr="005B473F">
        <w:trPr>
          <w:trHeight w:val="20"/>
        </w:trPr>
        <w:tc>
          <w:tcPr>
            <w:tcW w:w="5400" w:type="dxa"/>
            <w:shd w:val="clear" w:color="auto" w:fill="auto"/>
            <w:vAlign w:val="center"/>
            <w:hideMark/>
          </w:tcPr>
          <w:p w14:paraId="1A80882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FF4366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6D7FF6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6D3702" w14:textId="69831C39" w:rsidR="002D4209" w:rsidRPr="004550B0" w:rsidRDefault="002D4209" w:rsidP="002D4209">
            <w:pPr>
              <w:rPr>
                <w:color w:val="000000" w:themeColor="text1"/>
                <w:sz w:val="18"/>
                <w:szCs w:val="18"/>
              </w:rPr>
            </w:pPr>
            <w:r w:rsidRPr="004550B0">
              <w:rPr>
                <w:color w:val="000000" w:themeColor="text1"/>
                <w:sz w:val="18"/>
                <w:szCs w:val="18"/>
              </w:rPr>
              <w:t>Pakistan</w:t>
            </w:r>
          </w:p>
        </w:tc>
        <w:tc>
          <w:tcPr>
            <w:tcW w:w="5400" w:type="dxa"/>
            <w:shd w:val="clear" w:color="auto" w:fill="auto"/>
            <w:vAlign w:val="center"/>
            <w:hideMark/>
          </w:tcPr>
          <w:p w14:paraId="03E40A7E" w14:textId="2A920C09"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5E73312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328E6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8DACF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031EF6D" w14:textId="3CA0EA5F" w:rsidR="002D4209" w:rsidRPr="004550B0" w:rsidRDefault="002D4209" w:rsidP="002D4209">
            <w:pPr>
              <w:rPr>
                <w:color w:val="000000" w:themeColor="text1"/>
                <w:sz w:val="18"/>
                <w:szCs w:val="18"/>
              </w:rPr>
            </w:pPr>
            <w:r w:rsidRPr="004550B0">
              <w:rPr>
                <w:color w:val="000000" w:themeColor="text1"/>
                <w:sz w:val="18"/>
                <w:szCs w:val="18"/>
              </w:rPr>
              <w:t>United Arab Emirates</w:t>
            </w:r>
          </w:p>
        </w:tc>
        <w:tc>
          <w:tcPr>
            <w:tcW w:w="5400" w:type="dxa"/>
            <w:shd w:val="clear" w:color="auto" w:fill="auto"/>
            <w:vAlign w:val="center"/>
            <w:hideMark/>
          </w:tcPr>
          <w:p w14:paraId="06BB051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FBDEF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A6A0FC" w14:textId="77777777" w:rsidR="002D4209" w:rsidRPr="004550B0" w:rsidRDefault="002D4209" w:rsidP="002D4209">
            <w:pPr>
              <w:rPr>
                <w:color w:val="000000" w:themeColor="text1"/>
                <w:sz w:val="18"/>
                <w:szCs w:val="18"/>
              </w:rPr>
            </w:pPr>
          </w:p>
        </w:tc>
      </w:tr>
      <w:tr w:rsidR="00371D6C" w:rsidRPr="004550B0" w14:paraId="5A7A0BFA" w14:textId="77777777" w:rsidTr="005B473F">
        <w:trPr>
          <w:trHeight w:val="20"/>
        </w:trPr>
        <w:tc>
          <w:tcPr>
            <w:tcW w:w="5400" w:type="dxa"/>
            <w:shd w:val="clear" w:color="auto" w:fill="auto"/>
            <w:vAlign w:val="center"/>
            <w:hideMark/>
          </w:tcPr>
          <w:p w14:paraId="4AF9CE0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629C6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E178A9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2C94E8" w14:textId="77829887" w:rsidR="002D4209" w:rsidRPr="004550B0" w:rsidRDefault="002D4209" w:rsidP="002D4209">
            <w:pPr>
              <w:rPr>
                <w:color w:val="000000" w:themeColor="text1"/>
                <w:sz w:val="18"/>
                <w:szCs w:val="18"/>
              </w:rPr>
            </w:pPr>
            <w:r w:rsidRPr="004550B0">
              <w:rPr>
                <w:color w:val="000000" w:themeColor="text1"/>
                <w:sz w:val="18"/>
                <w:szCs w:val="18"/>
              </w:rPr>
              <w:t>Panama</w:t>
            </w:r>
          </w:p>
        </w:tc>
        <w:tc>
          <w:tcPr>
            <w:tcW w:w="5400" w:type="dxa"/>
            <w:shd w:val="clear" w:color="auto" w:fill="auto"/>
            <w:vAlign w:val="center"/>
            <w:hideMark/>
          </w:tcPr>
          <w:p w14:paraId="315937C9" w14:textId="09C38B0F"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46BDFA0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12CC5F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DB45BA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B2C8F86" w14:textId="639A8F50"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778AF11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84EF24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B0F37D" w14:textId="77777777" w:rsidR="002D4209" w:rsidRPr="004550B0" w:rsidRDefault="002D4209" w:rsidP="002D4209">
            <w:pPr>
              <w:rPr>
                <w:color w:val="000000" w:themeColor="text1"/>
                <w:sz w:val="18"/>
                <w:szCs w:val="18"/>
              </w:rPr>
            </w:pPr>
          </w:p>
        </w:tc>
      </w:tr>
      <w:tr w:rsidR="00371D6C" w:rsidRPr="004550B0" w14:paraId="3D2C9165" w14:textId="77777777" w:rsidTr="005B473F">
        <w:trPr>
          <w:trHeight w:val="20"/>
        </w:trPr>
        <w:tc>
          <w:tcPr>
            <w:tcW w:w="5400" w:type="dxa"/>
            <w:shd w:val="clear" w:color="auto" w:fill="auto"/>
            <w:vAlign w:val="center"/>
            <w:hideMark/>
          </w:tcPr>
          <w:p w14:paraId="172A628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013377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C441A0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BA6C500" w14:textId="263F3990" w:rsidR="002D4209" w:rsidRPr="004550B0" w:rsidRDefault="002D4209" w:rsidP="002D4209">
            <w:pPr>
              <w:rPr>
                <w:color w:val="000000" w:themeColor="text1"/>
                <w:sz w:val="18"/>
                <w:szCs w:val="18"/>
              </w:rPr>
            </w:pPr>
            <w:r w:rsidRPr="004550B0">
              <w:rPr>
                <w:color w:val="000000" w:themeColor="text1"/>
                <w:sz w:val="18"/>
                <w:szCs w:val="18"/>
              </w:rPr>
              <w:t>Papua New Guinea</w:t>
            </w:r>
          </w:p>
        </w:tc>
        <w:tc>
          <w:tcPr>
            <w:tcW w:w="5400" w:type="dxa"/>
            <w:shd w:val="clear" w:color="auto" w:fill="auto"/>
            <w:vAlign w:val="center"/>
            <w:hideMark/>
          </w:tcPr>
          <w:p w14:paraId="37E057A8" w14:textId="4BF81F7D" w:rsidR="002D4209" w:rsidRPr="004550B0" w:rsidRDefault="002D4209" w:rsidP="002D4209">
            <w:pPr>
              <w:rPr>
                <w:color w:val="000000" w:themeColor="text1"/>
                <w:sz w:val="18"/>
                <w:szCs w:val="18"/>
              </w:rPr>
            </w:pPr>
            <w:r w:rsidRPr="004550B0">
              <w:rPr>
                <w:color w:val="000000" w:themeColor="text1"/>
                <w:sz w:val="18"/>
                <w:szCs w:val="18"/>
              </w:rPr>
              <w:t>Qatar</w:t>
            </w:r>
          </w:p>
        </w:tc>
        <w:tc>
          <w:tcPr>
            <w:tcW w:w="5400" w:type="dxa"/>
            <w:shd w:val="clear" w:color="auto" w:fill="auto"/>
            <w:vAlign w:val="center"/>
            <w:hideMark/>
          </w:tcPr>
          <w:p w14:paraId="348FACE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E846A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EC15E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710AAC3" w14:textId="1DF3234F"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3573DA0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87EFFB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B245DBA" w14:textId="77777777" w:rsidR="002D4209" w:rsidRPr="004550B0" w:rsidRDefault="002D4209" w:rsidP="002D4209">
            <w:pPr>
              <w:rPr>
                <w:color w:val="000000" w:themeColor="text1"/>
                <w:sz w:val="18"/>
                <w:szCs w:val="18"/>
              </w:rPr>
            </w:pPr>
          </w:p>
        </w:tc>
      </w:tr>
      <w:tr w:rsidR="00371D6C" w:rsidRPr="004550B0" w14:paraId="617D6172" w14:textId="77777777" w:rsidTr="005B473F">
        <w:trPr>
          <w:trHeight w:val="20"/>
        </w:trPr>
        <w:tc>
          <w:tcPr>
            <w:tcW w:w="5400" w:type="dxa"/>
            <w:shd w:val="clear" w:color="auto" w:fill="auto"/>
            <w:vAlign w:val="center"/>
            <w:hideMark/>
          </w:tcPr>
          <w:p w14:paraId="71D2AE0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A6B10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85DE23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BD572B" w14:textId="3B733349" w:rsidR="002D4209" w:rsidRPr="004550B0" w:rsidRDefault="002D4209" w:rsidP="002D4209">
            <w:pPr>
              <w:rPr>
                <w:color w:val="000000" w:themeColor="text1"/>
                <w:sz w:val="18"/>
                <w:szCs w:val="18"/>
              </w:rPr>
            </w:pPr>
            <w:r w:rsidRPr="004550B0">
              <w:rPr>
                <w:color w:val="000000" w:themeColor="text1"/>
                <w:sz w:val="18"/>
                <w:szCs w:val="18"/>
              </w:rPr>
              <w:t>Paraguay</w:t>
            </w:r>
          </w:p>
        </w:tc>
        <w:tc>
          <w:tcPr>
            <w:tcW w:w="5400" w:type="dxa"/>
            <w:shd w:val="clear" w:color="auto" w:fill="auto"/>
            <w:vAlign w:val="center"/>
            <w:hideMark/>
          </w:tcPr>
          <w:p w14:paraId="6EC5BCA6" w14:textId="3F9901D4"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32E316B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CEACE8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7021AC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6C97F22" w14:textId="3FCF5A0C"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0B1F227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79939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1F93FF" w14:textId="77777777" w:rsidR="002D4209" w:rsidRPr="004550B0" w:rsidRDefault="002D4209" w:rsidP="002D4209">
            <w:pPr>
              <w:rPr>
                <w:color w:val="000000" w:themeColor="text1"/>
                <w:sz w:val="18"/>
                <w:szCs w:val="18"/>
              </w:rPr>
            </w:pPr>
          </w:p>
        </w:tc>
      </w:tr>
      <w:tr w:rsidR="00371D6C" w:rsidRPr="004550B0" w14:paraId="74BCC389" w14:textId="77777777" w:rsidTr="005B473F">
        <w:trPr>
          <w:trHeight w:val="20"/>
        </w:trPr>
        <w:tc>
          <w:tcPr>
            <w:tcW w:w="5400" w:type="dxa"/>
            <w:shd w:val="clear" w:color="auto" w:fill="auto"/>
            <w:vAlign w:val="center"/>
            <w:hideMark/>
          </w:tcPr>
          <w:p w14:paraId="22103B0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3B4D1C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E1C55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5D98D1" w14:textId="70BAB4AA" w:rsidR="002D4209" w:rsidRPr="004550B0" w:rsidRDefault="002D4209" w:rsidP="002D4209">
            <w:pPr>
              <w:rPr>
                <w:color w:val="000000" w:themeColor="text1"/>
                <w:sz w:val="18"/>
                <w:szCs w:val="18"/>
              </w:rPr>
            </w:pPr>
            <w:r w:rsidRPr="004550B0">
              <w:rPr>
                <w:color w:val="000000" w:themeColor="text1"/>
                <w:sz w:val="18"/>
                <w:szCs w:val="18"/>
              </w:rPr>
              <w:t>Peru</w:t>
            </w:r>
          </w:p>
        </w:tc>
        <w:tc>
          <w:tcPr>
            <w:tcW w:w="5400" w:type="dxa"/>
            <w:shd w:val="clear" w:color="auto" w:fill="auto"/>
            <w:vAlign w:val="center"/>
            <w:hideMark/>
          </w:tcPr>
          <w:p w14:paraId="4BBC5275" w14:textId="4FEE2288"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12B425C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19090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F7BEF9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0A3477B" w14:textId="565068C9"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12F9E21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62A2B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08DAC0" w14:textId="77777777" w:rsidR="002D4209" w:rsidRPr="004550B0" w:rsidRDefault="002D4209" w:rsidP="002D4209">
            <w:pPr>
              <w:rPr>
                <w:color w:val="000000" w:themeColor="text1"/>
                <w:sz w:val="18"/>
                <w:szCs w:val="18"/>
              </w:rPr>
            </w:pPr>
          </w:p>
        </w:tc>
      </w:tr>
      <w:tr w:rsidR="00371D6C" w:rsidRPr="004550B0" w14:paraId="44BB85FE" w14:textId="77777777" w:rsidTr="005B473F">
        <w:trPr>
          <w:trHeight w:val="20"/>
        </w:trPr>
        <w:tc>
          <w:tcPr>
            <w:tcW w:w="5400" w:type="dxa"/>
            <w:shd w:val="clear" w:color="auto" w:fill="auto"/>
            <w:vAlign w:val="center"/>
            <w:hideMark/>
          </w:tcPr>
          <w:p w14:paraId="08A667B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E698F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88589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0BB4656" w14:textId="18D917AD" w:rsidR="002D4209" w:rsidRPr="004550B0" w:rsidRDefault="002D4209" w:rsidP="002D4209">
            <w:pPr>
              <w:rPr>
                <w:color w:val="000000" w:themeColor="text1"/>
                <w:sz w:val="18"/>
                <w:szCs w:val="18"/>
              </w:rPr>
            </w:pPr>
            <w:r w:rsidRPr="004550B0">
              <w:rPr>
                <w:color w:val="000000" w:themeColor="text1"/>
                <w:sz w:val="18"/>
                <w:szCs w:val="18"/>
              </w:rPr>
              <w:t>Philippines</w:t>
            </w:r>
          </w:p>
        </w:tc>
        <w:tc>
          <w:tcPr>
            <w:tcW w:w="5400" w:type="dxa"/>
            <w:shd w:val="clear" w:color="auto" w:fill="auto"/>
            <w:vAlign w:val="center"/>
            <w:hideMark/>
          </w:tcPr>
          <w:p w14:paraId="5B8634E5" w14:textId="2851CE2B" w:rsidR="002D4209" w:rsidRPr="004550B0" w:rsidRDefault="002D4209" w:rsidP="002D4209">
            <w:pPr>
              <w:rPr>
                <w:color w:val="000000" w:themeColor="text1"/>
                <w:sz w:val="18"/>
                <w:szCs w:val="18"/>
              </w:rPr>
            </w:pPr>
            <w:r w:rsidRPr="004550B0">
              <w:rPr>
                <w:color w:val="000000" w:themeColor="text1"/>
                <w:sz w:val="18"/>
                <w:szCs w:val="18"/>
              </w:rPr>
              <w:t>Rwanda</w:t>
            </w:r>
          </w:p>
        </w:tc>
        <w:tc>
          <w:tcPr>
            <w:tcW w:w="5400" w:type="dxa"/>
            <w:shd w:val="clear" w:color="auto" w:fill="auto"/>
            <w:vAlign w:val="center"/>
            <w:hideMark/>
          </w:tcPr>
          <w:p w14:paraId="46A8258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B3D0C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5D595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39C397" w14:textId="08F8F291"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57112EE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42275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EC2E5E" w14:textId="77777777" w:rsidR="002D4209" w:rsidRPr="004550B0" w:rsidRDefault="002D4209" w:rsidP="002D4209">
            <w:pPr>
              <w:rPr>
                <w:color w:val="000000" w:themeColor="text1"/>
                <w:sz w:val="18"/>
                <w:szCs w:val="18"/>
              </w:rPr>
            </w:pPr>
          </w:p>
        </w:tc>
      </w:tr>
      <w:tr w:rsidR="00371D6C" w:rsidRPr="004550B0" w14:paraId="5BA5AE31" w14:textId="77777777" w:rsidTr="005B473F">
        <w:trPr>
          <w:trHeight w:val="20"/>
        </w:trPr>
        <w:tc>
          <w:tcPr>
            <w:tcW w:w="5400" w:type="dxa"/>
            <w:shd w:val="clear" w:color="auto" w:fill="auto"/>
            <w:vAlign w:val="center"/>
            <w:hideMark/>
          </w:tcPr>
          <w:p w14:paraId="691043C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0060A3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C25AF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2862B0" w14:textId="77369FC4" w:rsidR="002D4209" w:rsidRPr="004550B0" w:rsidRDefault="002D4209" w:rsidP="002D4209">
            <w:pPr>
              <w:rPr>
                <w:color w:val="000000" w:themeColor="text1"/>
                <w:sz w:val="18"/>
                <w:szCs w:val="18"/>
              </w:rPr>
            </w:pPr>
            <w:r w:rsidRPr="004550B0">
              <w:rPr>
                <w:color w:val="000000" w:themeColor="text1"/>
                <w:sz w:val="18"/>
                <w:szCs w:val="18"/>
              </w:rPr>
              <w:t>Poland</w:t>
            </w:r>
          </w:p>
        </w:tc>
        <w:tc>
          <w:tcPr>
            <w:tcW w:w="5400" w:type="dxa"/>
            <w:shd w:val="clear" w:color="auto" w:fill="auto"/>
            <w:vAlign w:val="center"/>
            <w:hideMark/>
          </w:tcPr>
          <w:p w14:paraId="195ED32E" w14:textId="536D6FAE" w:rsidR="002D4209" w:rsidRPr="004550B0" w:rsidRDefault="002D4209" w:rsidP="002D4209">
            <w:pPr>
              <w:rPr>
                <w:color w:val="000000" w:themeColor="text1"/>
                <w:sz w:val="18"/>
                <w:szCs w:val="18"/>
              </w:rPr>
            </w:pPr>
            <w:r w:rsidRPr="004550B0">
              <w:rPr>
                <w:color w:val="000000" w:themeColor="text1"/>
                <w:sz w:val="18"/>
                <w:szCs w:val="18"/>
              </w:rPr>
              <w:t>Samoa</w:t>
            </w:r>
          </w:p>
        </w:tc>
        <w:tc>
          <w:tcPr>
            <w:tcW w:w="5400" w:type="dxa"/>
            <w:shd w:val="clear" w:color="auto" w:fill="auto"/>
            <w:vAlign w:val="center"/>
            <w:hideMark/>
          </w:tcPr>
          <w:p w14:paraId="65D84BF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5E86FF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11D54D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4D8A36" w14:textId="5E3CCD81"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32BC10F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E4657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C148E59" w14:textId="77777777" w:rsidR="002D4209" w:rsidRPr="004550B0" w:rsidRDefault="002D4209" w:rsidP="002D4209">
            <w:pPr>
              <w:rPr>
                <w:color w:val="000000" w:themeColor="text1"/>
                <w:sz w:val="18"/>
                <w:szCs w:val="18"/>
              </w:rPr>
            </w:pPr>
          </w:p>
        </w:tc>
      </w:tr>
      <w:tr w:rsidR="00371D6C" w:rsidRPr="004550B0" w14:paraId="230AB8A8" w14:textId="77777777" w:rsidTr="005B473F">
        <w:trPr>
          <w:trHeight w:val="20"/>
        </w:trPr>
        <w:tc>
          <w:tcPr>
            <w:tcW w:w="5400" w:type="dxa"/>
            <w:shd w:val="clear" w:color="auto" w:fill="auto"/>
            <w:vAlign w:val="center"/>
            <w:hideMark/>
          </w:tcPr>
          <w:p w14:paraId="7E18810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1B446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A1C39A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7DC7669" w14:textId="109D17BF" w:rsidR="002D4209" w:rsidRPr="004550B0" w:rsidRDefault="002D4209" w:rsidP="002D4209">
            <w:pPr>
              <w:rPr>
                <w:color w:val="000000" w:themeColor="text1"/>
                <w:sz w:val="18"/>
                <w:szCs w:val="18"/>
              </w:rPr>
            </w:pPr>
            <w:r w:rsidRPr="004550B0">
              <w:rPr>
                <w:color w:val="000000" w:themeColor="text1"/>
                <w:sz w:val="18"/>
                <w:szCs w:val="18"/>
              </w:rPr>
              <w:t>Portugal</w:t>
            </w:r>
          </w:p>
        </w:tc>
        <w:tc>
          <w:tcPr>
            <w:tcW w:w="5400" w:type="dxa"/>
            <w:shd w:val="clear" w:color="auto" w:fill="auto"/>
            <w:vAlign w:val="center"/>
            <w:hideMark/>
          </w:tcPr>
          <w:p w14:paraId="3FB78392" w14:textId="4BE50F7B"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7E3F415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BB9B2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E1489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F6400D" w14:textId="7D1CE0BB" w:rsidR="002D4209" w:rsidRPr="004550B0" w:rsidRDefault="002D4209" w:rsidP="002D4209">
            <w:pPr>
              <w:rPr>
                <w:color w:val="000000" w:themeColor="text1"/>
                <w:sz w:val="18"/>
                <w:szCs w:val="18"/>
              </w:rPr>
            </w:pPr>
            <w:r w:rsidRPr="004550B0">
              <w:rPr>
                <w:color w:val="000000" w:themeColor="text1"/>
                <w:sz w:val="18"/>
                <w:szCs w:val="18"/>
              </w:rPr>
              <w:t>Zimbabwe</w:t>
            </w:r>
          </w:p>
        </w:tc>
        <w:tc>
          <w:tcPr>
            <w:tcW w:w="5400" w:type="dxa"/>
            <w:shd w:val="clear" w:color="auto" w:fill="auto"/>
            <w:vAlign w:val="center"/>
            <w:hideMark/>
          </w:tcPr>
          <w:p w14:paraId="26042BB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0E8C4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27AC54" w14:textId="77777777" w:rsidR="002D4209" w:rsidRPr="004550B0" w:rsidRDefault="002D4209" w:rsidP="002D4209">
            <w:pPr>
              <w:rPr>
                <w:color w:val="000000" w:themeColor="text1"/>
                <w:sz w:val="18"/>
                <w:szCs w:val="18"/>
              </w:rPr>
            </w:pPr>
          </w:p>
        </w:tc>
      </w:tr>
      <w:tr w:rsidR="00371D6C" w:rsidRPr="004550B0" w14:paraId="2408BB6E" w14:textId="77777777" w:rsidTr="005B473F">
        <w:trPr>
          <w:trHeight w:val="20"/>
        </w:trPr>
        <w:tc>
          <w:tcPr>
            <w:tcW w:w="5400" w:type="dxa"/>
            <w:shd w:val="clear" w:color="auto" w:fill="auto"/>
            <w:vAlign w:val="center"/>
            <w:hideMark/>
          </w:tcPr>
          <w:p w14:paraId="6D5AC9F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F02E6C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D5BC58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B64542" w14:textId="39B30373" w:rsidR="002D4209" w:rsidRPr="004550B0" w:rsidRDefault="002D4209" w:rsidP="002D4209">
            <w:pPr>
              <w:rPr>
                <w:color w:val="000000" w:themeColor="text1"/>
                <w:sz w:val="18"/>
                <w:szCs w:val="18"/>
              </w:rPr>
            </w:pPr>
            <w:r w:rsidRPr="004550B0">
              <w:rPr>
                <w:color w:val="000000" w:themeColor="text1"/>
                <w:sz w:val="18"/>
                <w:szCs w:val="18"/>
              </w:rPr>
              <w:t>Qatar</w:t>
            </w:r>
          </w:p>
        </w:tc>
        <w:tc>
          <w:tcPr>
            <w:tcW w:w="5400" w:type="dxa"/>
            <w:shd w:val="clear" w:color="auto" w:fill="auto"/>
            <w:vAlign w:val="center"/>
            <w:hideMark/>
          </w:tcPr>
          <w:p w14:paraId="5F8BADB2" w14:textId="1F56622F"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0C9372C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FA6684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DFC140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A9A653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02A63E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548264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F07D6F" w14:textId="77777777" w:rsidR="002D4209" w:rsidRPr="004550B0" w:rsidRDefault="002D4209" w:rsidP="002D4209">
            <w:pPr>
              <w:rPr>
                <w:color w:val="000000" w:themeColor="text1"/>
                <w:sz w:val="18"/>
                <w:szCs w:val="18"/>
              </w:rPr>
            </w:pPr>
          </w:p>
        </w:tc>
      </w:tr>
      <w:tr w:rsidR="00371D6C" w:rsidRPr="004550B0" w14:paraId="00864C96" w14:textId="77777777" w:rsidTr="005B473F">
        <w:trPr>
          <w:trHeight w:val="20"/>
        </w:trPr>
        <w:tc>
          <w:tcPr>
            <w:tcW w:w="5400" w:type="dxa"/>
            <w:shd w:val="clear" w:color="auto" w:fill="auto"/>
            <w:vAlign w:val="center"/>
            <w:hideMark/>
          </w:tcPr>
          <w:p w14:paraId="7E0B35F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F2217C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9F6047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16B374" w14:textId="63D64F88" w:rsidR="002D4209" w:rsidRPr="004550B0" w:rsidRDefault="002D4209" w:rsidP="002D4209">
            <w:pPr>
              <w:rPr>
                <w:color w:val="000000" w:themeColor="text1"/>
                <w:sz w:val="18"/>
                <w:szCs w:val="18"/>
              </w:rPr>
            </w:pPr>
            <w:r w:rsidRPr="004550B0">
              <w:rPr>
                <w:color w:val="000000" w:themeColor="text1"/>
                <w:sz w:val="18"/>
                <w:szCs w:val="18"/>
              </w:rPr>
              <w:t>Romania</w:t>
            </w:r>
          </w:p>
        </w:tc>
        <w:tc>
          <w:tcPr>
            <w:tcW w:w="5400" w:type="dxa"/>
            <w:shd w:val="clear" w:color="auto" w:fill="auto"/>
            <w:vAlign w:val="center"/>
            <w:hideMark/>
          </w:tcPr>
          <w:p w14:paraId="27EF6200" w14:textId="756CEB6C" w:rsidR="002D4209" w:rsidRPr="004550B0" w:rsidRDefault="002D4209" w:rsidP="002D4209">
            <w:pPr>
              <w:rPr>
                <w:color w:val="000000" w:themeColor="text1"/>
                <w:sz w:val="18"/>
                <w:szCs w:val="18"/>
              </w:rPr>
            </w:pPr>
            <w:r w:rsidRPr="004550B0">
              <w:rPr>
                <w:color w:val="000000" w:themeColor="text1"/>
                <w:sz w:val="18"/>
                <w:szCs w:val="18"/>
              </w:rPr>
              <w:t>Seychelles</w:t>
            </w:r>
          </w:p>
        </w:tc>
        <w:tc>
          <w:tcPr>
            <w:tcW w:w="5400" w:type="dxa"/>
            <w:shd w:val="clear" w:color="auto" w:fill="auto"/>
            <w:vAlign w:val="center"/>
            <w:hideMark/>
          </w:tcPr>
          <w:p w14:paraId="258F735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47B1B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878567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B99456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2077EA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49242B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A15C72A" w14:textId="77777777" w:rsidR="002D4209" w:rsidRPr="004550B0" w:rsidRDefault="002D4209" w:rsidP="002D4209">
            <w:pPr>
              <w:rPr>
                <w:color w:val="000000" w:themeColor="text1"/>
                <w:sz w:val="18"/>
                <w:szCs w:val="18"/>
              </w:rPr>
            </w:pPr>
          </w:p>
        </w:tc>
      </w:tr>
      <w:tr w:rsidR="00371D6C" w:rsidRPr="004550B0" w14:paraId="4DE013F2" w14:textId="77777777" w:rsidTr="005B473F">
        <w:trPr>
          <w:trHeight w:val="20"/>
        </w:trPr>
        <w:tc>
          <w:tcPr>
            <w:tcW w:w="5400" w:type="dxa"/>
            <w:shd w:val="clear" w:color="auto" w:fill="auto"/>
            <w:vAlign w:val="center"/>
            <w:hideMark/>
          </w:tcPr>
          <w:p w14:paraId="3B34BE0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16BF55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5AF7F7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8B8E97E" w14:textId="37D271BF" w:rsidR="002D4209" w:rsidRPr="004550B0" w:rsidRDefault="002D4209" w:rsidP="002D4209">
            <w:pPr>
              <w:rPr>
                <w:color w:val="000000" w:themeColor="text1"/>
                <w:sz w:val="18"/>
                <w:szCs w:val="18"/>
              </w:rPr>
            </w:pPr>
            <w:r w:rsidRPr="004550B0">
              <w:rPr>
                <w:color w:val="000000" w:themeColor="text1"/>
                <w:sz w:val="18"/>
                <w:szCs w:val="18"/>
              </w:rPr>
              <w:t>Russian Federation</w:t>
            </w:r>
          </w:p>
        </w:tc>
        <w:tc>
          <w:tcPr>
            <w:tcW w:w="5400" w:type="dxa"/>
            <w:shd w:val="clear" w:color="auto" w:fill="auto"/>
            <w:vAlign w:val="center"/>
            <w:hideMark/>
          </w:tcPr>
          <w:p w14:paraId="78E25FA3" w14:textId="218AB355"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1F7BDA6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75F0A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9D93E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83FD3F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3B39C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921CE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C6D0832" w14:textId="77777777" w:rsidR="002D4209" w:rsidRPr="004550B0" w:rsidRDefault="002D4209" w:rsidP="002D4209">
            <w:pPr>
              <w:rPr>
                <w:color w:val="000000" w:themeColor="text1"/>
                <w:sz w:val="18"/>
                <w:szCs w:val="18"/>
              </w:rPr>
            </w:pPr>
          </w:p>
        </w:tc>
      </w:tr>
      <w:tr w:rsidR="00371D6C" w:rsidRPr="004550B0" w14:paraId="7E32F9E3" w14:textId="77777777" w:rsidTr="005B473F">
        <w:trPr>
          <w:trHeight w:val="20"/>
        </w:trPr>
        <w:tc>
          <w:tcPr>
            <w:tcW w:w="5400" w:type="dxa"/>
            <w:shd w:val="clear" w:color="auto" w:fill="auto"/>
            <w:vAlign w:val="center"/>
            <w:hideMark/>
          </w:tcPr>
          <w:p w14:paraId="286A041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2B52F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71A0C6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5A498B" w14:textId="03CEE6AE" w:rsidR="002D4209" w:rsidRPr="004550B0" w:rsidRDefault="002D4209" w:rsidP="002D4209">
            <w:pPr>
              <w:rPr>
                <w:color w:val="000000" w:themeColor="text1"/>
                <w:sz w:val="18"/>
                <w:szCs w:val="18"/>
              </w:rPr>
            </w:pPr>
            <w:r w:rsidRPr="004550B0">
              <w:rPr>
                <w:color w:val="000000" w:themeColor="text1"/>
                <w:sz w:val="18"/>
                <w:szCs w:val="18"/>
              </w:rPr>
              <w:t>Rwanda</w:t>
            </w:r>
          </w:p>
        </w:tc>
        <w:tc>
          <w:tcPr>
            <w:tcW w:w="5400" w:type="dxa"/>
            <w:shd w:val="clear" w:color="auto" w:fill="auto"/>
            <w:vAlign w:val="center"/>
            <w:hideMark/>
          </w:tcPr>
          <w:p w14:paraId="1BC444F2" w14:textId="13939693"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5395BD8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948DB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0D0BE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8F859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8060EA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B6C500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5468A44" w14:textId="77777777" w:rsidR="002D4209" w:rsidRPr="004550B0" w:rsidRDefault="002D4209" w:rsidP="002D4209">
            <w:pPr>
              <w:rPr>
                <w:color w:val="000000" w:themeColor="text1"/>
                <w:sz w:val="18"/>
                <w:szCs w:val="18"/>
              </w:rPr>
            </w:pPr>
          </w:p>
        </w:tc>
      </w:tr>
      <w:tr w:rsidR="00371D6C" w:rsidRPr="004550B0" w14:paraId="6B5685C0" w14:textId="77777777" w:rsidTr="005B473F">
        <w:trPr>
          <w:trHeight w:val="20"/>
        </w:trPr>
        <w:tc>
          <w:tcPr>
            <w:tcW w:w="5400" w:type="dxa"/>
            <w:shd w:val="clear" w:color="auto" w:fill="auto"/>
            <w:vAlign w:val="center"/>
            <w:hideMark/>
          </w:tcPr>
          <w:p w14:paraId="04A9799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AA871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0CA8F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9BBB7AA" w14:textId="5E3793B3" w:rsidR="002D4209" w:rsidRPr="004550B0" w:rsidRDefault="002D4209" w:rsidP="002D4209">
            <w:pPr>
              <w:rPr>
                <w:color w:val="000000" w:themeColor="text1"/>
                <w:sz w:val="18"/>
                <w:szCs w:val="18"/>
              </w:rPr>
            </w:pPr>
            <w:r w:rsidRPr="004550B0">
              <w:rPr>
                <w:color w:val="000000" w:themeColor="text1"/>
                <w:sz w:val="18"/>
                <w:szCs w:val="18"/>
              </w:rPr>
              <w:t>Samoa</w:t>
            </w:r>
          </w:p>
        </w:tc>
        <w:tc>
          <w:tcPr>
            <w:tcW w:w="5400" w:type="dxa"/>
            <w:shd w:val="clear" w:color="auto" w:fill="auto"/>
            <w:vAlign w:val="center"/>
            <w:hideMark/>
          </w:tcPr>
          <w:p w14:paraId="3181F915" w14:textId="0DBE557E"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623D6C1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967FFB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5CB435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1E32B3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FE735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69BA2A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BBBB688" w14:textId="77777777" w:rsidR="002D4209" w:rsidRPr="004550B0" w:rsidRDefault="002D4209" w:rsidP="002D4209">
            <w:pPr>
              <w:rPr>
                <w:color w:val="000000" w:themeColor="text1"/>
                <w:sz w:val="18"/>
                <w:szCs w:val="18"/>
              </w:rPr>
            </w:pPr>
          </w:p>
        </w:tc>
      </w:tr>
      <w:tr w:rsidR="00371D6C" w:rsidRPr="004550B0" w14:paraId="271342FA" w14:textId="77777777" w:rsidTr="005B473F">
        <w:trPr>
          <w:trHeight w:val="20"/>
        </w:trPr>
        <w:tc>
          <w:tcPr>
            <w:tcW w:w="5400" w:type="dxa"/>
            <w:shd w:val="clear" w:color="auto" w:fill="auto"/>
            <w:vAlign w:val="center"/>
            <w:hideMark/>
          </w:tcPr>
          <w:p w14:paraId="71560AD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CE9B55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DE941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1E4D748" w14:textId="5F4F8D63" w:rsidR="002D4209" w:rsidRPr="004550B0" w:rsidRDefault="002D4209" w:rsidP="002D4209">
            <w:pPr>
              <w:rPr>
                <w:color w:val="000000" w:themeColor="text1"/>
                <w:sz w:val="18"/>
                <w:szCs w:val="18"/>
              </w:rPr>
            </w:pPr>
            <w:r w:rsidRPr="004550B0">
              <w:rPr>
                <w:color w:val="000000" w:themeColor="text1"/>
                <w:sz w:val="18"/>
                <w:szCs w:val="18"/>
              </w:rPr>
              <w:t>Saudi Arabia</w:t>
            </w:r>
          </w:p>
        </w:tc>
        <w:tc>
          <w:tcPr>
            <w:tcW w:w="5400" w:type="dxa"/>
            <w:shd w:val="clear" w:color="auto" w:fill="auto"/>
            <w:vAlign w:val="center"/>
            <w:hideMark/>
          </w:tcPr>
          <w:p w14:paraId="4323A838" w14:textId="55D3E0B6"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49F935A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88B1E5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C17693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92D123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20A5A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7F608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A67CEB" w14:textId="77777777" w:rsidR="002D4209" w:rsidRPr="004550B0" w:rsidRDefault="002D4209" w:rsidP="002D4209">
            <w:pPr>
              <w:rPr>
                <w:color w:val="000000" w:themeColor="text1"/>
                <w:sz w:val="18"/>
                <w:szCs w:val="18"/>
              </w:rPr>
            </w:pPr>
          </w:p>
        </w:tc>
      </w:tr>
      <w:tr w:rsidR="00371D6C" w:rsidRPr="004550B0" w14:paraId="2C0A9FB7" w14:textId="77777777" w:rsidTr="005B473F">
        <w:trPr>
          <w:trHeight w:val="20"/>
        </w:trPr>
        <w:tc>
          <w:tcPr>
            <w:tcW w:w="5400" w:type="dxa"/>
            <w:shd w:val="clear" w:color="auto" w:fill="auto"/>
            <w:vAlign w:val="center"/>
            <w:hideMark/>
          </w:tcPr>
          <w:p w14:paraId="28FD312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454B30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654DB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96433F7" w14:textId="5E615CEE" w:rsidR="002D4209" w:rsidRPr="004550B0" w:rsidRDefault="002D4209" w:rsidP="002D4209">
            <w:pPr>
              <w:rPr>
                <w:color w:val="000000" w:themeColor="text1"/>
                <w:sz w:val="18"/>
                <w:szCs w:val="18"/>
              </w:rPr>
            </w:pPr>
            <w:r w:rsidRPr="004550B0">
              <w:rPr>
                <w:color w:val="000000" w:themeColor="text1"/>
                <w:sz w:val="18"/>
                <w:szCs w:val="18"/>
              </w:rPr>
              <w:t>Senegal</w:t>
            </w:r>
          </w:p>
        </w:tc>
        <w:tc>
          <w:tcPr>
            <w:tcW w:w="5400" w:type="dxa"/>
            <w:shd w:val="clear" w:color="auto" w:fill="auto"/>
            <w:vAlign w:val="center"/>
            <w:hideMark/>
          </w:tcPr>
          <w:p w14:paraId="342A3837" w14:textId="52F1DA80" w:rsidR="002D4209" w:rsidRPr="004550B0" w:rsidRDefault="002D4209" w:rsidP="002D4209">
            <w:pPr>
              <w:rPr>
                <w:color w:val="000000" w:themeColor="text1"/>
                <w:sz w:val="18"/>
                <w:szCs w:val="18"/>
              </w:rPr>
            </w:pPr>
            <w:r w:rsidRPr="004550B0">
              <w:rPr>
                <w:color w:val="000000" w:themeColor="text1"/>
                <w:sz w:val="18"/>
                <w:szCs w:val="18"/>
              </w:rPr>
              <w:t>Solomon Islands</w:t>
            </w:r>
          </w:p>
        </w:tc>
        <w:tc>
          <w:tcPr>
            <w:tcW w:w="5400" w:type="dxa"/>
            <w:shd w:val="clear" w:color="auto" w:fill="auto"/>
            <w:vAlign w:val="center"/>
            <w:hideMark/>
          </w:tcPr>
          <w:p w14:paraId="52BB534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766E3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56FCA6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B51D7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B378F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D8B1F3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3958A5" w14:textId="77777777" w:rsidR="002D4209" w:rsidRPr="004550B0" w:rsidRDefault="002D4209" w:rsidP="002D4209">
            <w:pPr>
              <w:rPr>
                <w:color w:val="000000" w:themeColor="text1"/>
                <w:sz w:val="18"/>
                <w:szCs w:val="18"/>
              </w:rPr>
            </w:pPr>
          </w:p>
        </w:tc>
      </w:tr>
      <w:tr w:rsidR="00371D6C" w:rsidRPr="004550B0" w14:paraId="4241930C" w14:textId="77777777" w:rsidTr="005B473F">
        <w:trPr>
          <w:trHeight w:val="20"/>
        </w:trPr>
        <w:tc>
          <w:tcPr>
            <w:tcW w:w="5400" w:type="dxa"/>
            <w:shd w:val="clear" w:color="auto" w:fill="auto"/>
            <w:vAlign w:val="center"/>
            <w:hideMark/>
          </w:tcPr>
          <w:p w14:paraId="2E9DE6E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AB0FBD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B98C7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34DAD48" w14:textId="0BBA2229" w:rsidR="002D4209" w:rsidRPr="004550B0" w:rsidRDefault="002D4209" w:rsidP="002D4209">
            <w:pPr>
              <w:rPr>
                <w:color w:val="000000" w:themeColor="text1"/>
                <w:sz w:val="18"/>
                <w:szCs w:val="18"/>
              </w:rPr>
            </w:pPr>
            <w:r w:rsidRPr="004550B0">
              <w:rPr>
                <w:color w:val="000000" w:themeColor="text1"/>
                <w:sz w:val="18"/>
                <w:szCs w:val="18"/>
              </w:rPr>
              <w:t>Seychelles</w:t>
            </w:r>
          </w:p>
        </w:tc>
        <w:tc>
          <w:tcPr>
            <w:tcW w:w="5400" w:type="dxa"/>
            <w:shd w:val="clear" w:color="auto" w:fill="auto"/>
            <w:vAlign w:val="center"/>
            <w:hideMark/>
          </w:tcPr>
          <w:p w14:paraId="65FD8217" w14:textId="39D248BD" w:rsidR="002D4209" w:rsidRPr="004550B0" w:rsidRDefault="002D4209" w:rsidP="002D4209">
            <w:pPr>
              <w:rPr>
                <w:color w:val="000000" w:themeColor="text1"/>
                <w:sz w:val="18"/>
                <w:szCs w:val="18"/>
              </w:rPr>
            </w:pPr>
            <w:r w:rsidRPr="004550B0">
              <w:rPr>
                <w:color w:val="000000" w:themeColor="text1"/>
                <w:sz w:val="18"/>
                <w:szCs w:val="18"/>
              </w:rPr>
              <w:t>Somalia</w:t>
            </w:r>
          </w:p>
        </w:tc>
        <w:tc>
          <w:tcPr>
            <w:tcW w:w="5400" w:type="dxa"/>
            <w:shd w:val="clear" w:color="auto" w:fill="auto"/>
            <w:vAlign w:val="center"/>
            <w:hideMark/>
          </w:tcPr>
          <w:p w14:paraId="49748B8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1914A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83A325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BAB28F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4FB6B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2177A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7F80E18" w14:textId="77777777" w:rsidR="002D4209" w:rsidRPr="004550B0" w:rsidRDefault="002D4209" w:rsidP="002D4209">
            <w:pPr>
              <w:rPr>
                <w:color w:val="000000" w:themeColor="text1"/>
                <w:sz w:val="18"/>
                <w:szCs w:val="18"/>
              </w:rPr>
            </w:pPr>
          </w:p>
        </w:tc>
      </w:tr>
      <w:tr w:rsidR="00371D6C" w:rsidRPr="004550B0" w14:paraId="2A32734A" w14:textId="77777777" w:rsidTr="005B473F">
        <w:trPr>
          <w:trHeight w:val="20"/>
        </w:trPr>
        <w:tc>
          <w:tcPr>
            <w:tcW w:w="5400" w:type="dxa"/>
            <w:shd w:val="clear" w:color="auto" w:fill="auto"/>
            <w:vAlign w:val="center"/>
            <w:hideMark/>
          </w:tcPr>
          <w:p w14:paraId="68B3158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94D40D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3BD7AC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1C1C1A" w14:textId="7164153D" w:rsidR="002D4209" w:rsidRPr="004550B0" w:rsidRDefault="002D4209" w:rsidP="002D4209">
            <w:pPr>
              <w:rPr>
                <w:color w:val="000000" w:themeColor="text1"/>
                <w:sz w:val="18"/>
                <w:szCs w:val="18"/>
              </w:rPr>
            </w:pPr>
            <w:r w:rsidRPr="004550B0">
              <w:rPr>
                <w:color w:val="000000" w:themeColor="text1"/>
                <w:sz w:val="18"/>
                <w:szCs w:val="18"/>
              </w:rPr>
              <w:t>Sierra Leone</w:t>
            </w:r>
          </w:p>
        </w:tc>
        <w:tc>
          <w:tcPr>
            <w:tcW w:w="5400" w:type="dxa"/>
            <w:shd w:val="clear" w:color="auto" w:fill="auto"/>
            <w:vAlign w:val="center"/>
            <w:hideMark/>
          </w:tcPr>
          <w:p w14:paraId="0C6EFC4C" w14:textId="528A8769"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18D1A3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D8CD31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8BCD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4645D7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62661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EF33B4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34D73F" w14:textId="77777777" w:rsidR="002D4209" w:rsidRPr="004550B0" w:rsidRDefault="002D4209" w:rsidP="002D4209">
            <w:pPr>
              <w:rPr>
                <w:color w:val="000000" w:themeColor="text1"/>
                <w:sz w:val="18"/>
                <w:szCs w:val="18"/>
              </w:rPr>
            </w:pPr>
          </w:p>
        </w:tc>
      </w:tr>
      <w:tr w:rsidR="00371D6C" w:rsidRPr="004550B0" w14:paraId="0F150A81" w14:textId="77777777" w:rsidTr="005B473F">
        <w:trPr>
          <w:trHeight w:val="20"/>
        </w:trPr>
        <w:tc>
          <w:tcPr>
            <w:tcW w:w="5400" w:type="dxa"/>
            <w:shd w:val="clear" w:color="auto" w:fill="auto"/>
            <w:vAlign w:val="center"/>
            <w:hideMark/>
          </w:tcPr>
          <w:p w14:paraId="6C7DAA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0F9C2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E53D1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653715" w14:textId="7FBD19BE" w:rsidR="002D4209" w:rsidRPr="004550B0" w:rsidRDefault="002D4209" w:rsidP="002D4209">
            <w:pPr>
              <w:rPr>
                <w:color w:val="000000" w:themeColor="text1"/>
                <w:sz w:val="18"/>
                <w:szCs w:val="18"/>
              </w:rPr>
            </w:pPr>
            <w:r w:rsidRPr="004550B0">
              <w:rPr>
                <w:color w:val="000000" w:themeColor="text1"/>
                <w:sz w:val="18"/>
                <w:szCs w:val="18"/>
              </w:rPr>
              <w:t>Singapore</w:t>
            </w:r>
          </w:p>
        </w:tc>
        <w:tc>
          <w:tcPr>
            <w:tcW w:w="5400" w:type="dxa"/>
            <w:shd w:val="clear" w:color="auto" w:fill="auto"/>
            <w:vAlign w:val="center"/>
            <w:hideMark/>
          </w:tcPr>
          <w:p w14:paraId="5BFEDC32" w14:textId="2D974994"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5B52538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05AB14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4F4E0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71319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886E4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8FBA6B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384753" w14:textId="77777777" w:rsidR="002D4209" w:rsidRPr="004550B0" w:rsidRDefault="002D4209" w:rsidP="002D4209">
            <w:pPr>
              <w:rPr>
                <w:color w:val="000000" w:themeColor="text1"/>
                <w:sz w:val="18"/>
                <w:szCs w:val="18"/>
              </w:rPr>
            </w:pPr>
          </w:p>
        </w:tc>
      </w:tr>
      <w:tr w:rsidR="00371D6C" w:rsidRPr="004550B0" w14:paraId="7DCB1825" w14:textId="77777777" w:rsidTr="005B473F">
        <w:trPr>
          <w:trHeight w:val="20"/>
        </w:trPr>
        <w:tc>
          <w:tcPr>
            <w:tcW w:w="5400" w:type="dxa"/>
            <w:shd w:val="clear" w:color="auto" w:fill="auto"/>
            <w:vAlign w:val="center"/>
            <w:hideMark/>
          </w:tcPr>
          <w:p w14:paraId="3540B80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E1A59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19B382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AC6DC68" w14:textId="1908BC5C" w:rsidR="002D4209" w:rsidRPr="004550B0" w:rsidRDefault="002D4209" w:rsidP="002D4209">
            <w:pPr>
              <w:rPr>
                <w:color w:val="000000" w:themeColor="text1"/>
                <w:sz w:val="18"/>
                <w:szCs w:val="18"/>
              </w:rPr>
            </w:pPr>
            <w:r w:rsidRPr="004550B0">
              <w:rPr>
                <w:color w:val="000000" w:themeColor="text1"/>
                <w:sz w:val="18"/>
                <w:szCs w:val="18"/>
              </w:rPr>
              <w:t>Slovak Republic</w:t>
            </w:r>
          </w:p>
        </w:tc>
        <w:tc>
          <w:tcPr>
            <w:tcW w:w="5400" w:type="dxa"/>
            <w:shd w:val="clear" w:color="auto" w:fill="auto"/>
            <w:vAlign w:val="center"/>
            <w:hideMark/>
          </w:tcPr>
          <w:p w14:paraId="7A025540" w14:textId="43B53082" w:rsidR="002D4209" w:rsidRPr="004550B0" w:rsidRDefault="002D4209" w:rsidP="002D4209">
            <w:pPr>
              <w:rPr>
                <w:color w:val="000000" w:themeColor="text1"/>
                <w:sz w:val="18"/>
                <w:szCs w:val="18"/>
              </w:rPr>
            </w:pPr>
            <w:r w:rsidRPr="004550B0">
              <w:rPr>
                <w:color w:val="000000" w:themeColor="text1"/>
                <w:sz w:val="18"/>
                <w:szCs w:val="18"/>
              </w:rPr>
              <w:t>Sri Lanka</w:t>
            </w:r>
          </w:p>
        </w:tc>
        <w:tc>
          <w:tcPr>
            <w:tcW w:w="5400" w:type="dxa"/>
            <w:shd w:val="clear" w:color="auto" w:fill="auto"/>
            <w:vAlign w:val="center"/>
            <w:hideMark/>
          </w:tcPr>
          <w:p w14:paraId="468D6AE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A4A835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79EA57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3F54F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AAAC0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296091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E6B56F" w14:textId="77777777" w:rsidR="002D4209" w:rsidRPr="004550B0" w:rsidRDefault="002D4209" w:rsidP="002D4209">
            <w:pPr>
              <w:rPr>
                <w:color w:val="000000" w:themeColor="text1"/>
                <w:sz w:val="18"/>
                <w:szCs w:val="18"/>
              </w:rPr>
            </w:pPr>
          </w:p>
        </w:tc>
      </w:tr>
      <w:tr w:rsidR="00371D6C" w:rsidRPr="004550B0" w14:paraId="5C003C61" w14:textId="77777777" w:rsidTr="005B473F">
        <w:trPr>
          <w:trHeight w:val="20"/>
        </w:trPr>
        <w:tc>
          <w:tcPr>
            <w:tcW w:w="5400" w:type="dxa"/>
            <w:shd w:val="clear" w:color="auto" w:fill="auto"/>
            <w:vAlign w:val="center"/>
            <w:hideMark/>
          </w:tcPr>
          <w:p w14:paraId="736A45D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F053ED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49795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8C06B92" w14:textId="7F0AFB42" w:rsidR="002D4209" w:rsidRPr="004550B0" w:rsidRDefault="002D4209" w:rsidP="002D4209">
            <w:pPr>
              <w:rPr>
                <w:color w:val="000000" w:themeColor="text1"/>
                <w:sz w:val="18"/>
                <w:szCs w:val="18"/>
              </w:rPr>
            </w:pPr>
            <w:r w:rsidRPr="004550B0">
              <w:rPr>
                <w:color w:val="000000" w:themeColor="text1"/>
                <w:sz w:val="18"/>
                <w:szCs w:val="18"/>
              </w:rPr>
              <w:t>Slovenia</w:t>
            </w:r>
          </w:p>
        </w:tc>
        <w:tc>
          <w:tcPr>
            <w:tcW w:w="5400" w:type="dxa"/>
            <w:shd w:val="clear" w:color="auto" w:fill="auto"/>
            <w:vAlign w:val="center"/>
            <w:hideMark/>
          </w:tcPr>
          <w:p w14:paraId="08EBBB00" w14:textId="79E5498A" w:rsidR="002D4209" w:rsidRPr="004550B0" w:rsidRDefault="002D4209" w:rsidP="002D4209">
            <w:pPr>
              <w:rPr>
                <w:color w:val="000000" w:themeColor="text1"/>
                <w:sz w:val="18"/>
                <w:szCs w:val="18"/>
              </w:rPr>
            </w:pPr>
            <w:r w:rsidRPr="004550B0">
              <w:rPr>
                <w:color w:val="000000" w:themeColor="text1"/>
                <w:sz w:val="18"/>
                <w:szCs w:val="18"/>
              </w:rPr>
              <w:t>Sudan</w:t>
            </w:r>
          </w:p>
        </w:tc>
        <w:tc>
          <w:tcPr>
            <w:tcW w:w="5400" w:type="dxa"/>
            <w:shd w:val="clear" w:color="auto" w:fill="auto"/>
            <w:vAlign w:val="center"/>
            <w:hideMark/>
          </w:tcPr>
          <w:p w14:paraId="5671A5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E02F1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7AE88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369FB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39902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FFAE67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7686BE6" w14:textId="77777777" w:rsidR="002D4209" w:rsidRPr="004550B0" w:rsidRDefault="002D4209" w:rsidP="002D4209">
            <w:pPr>
              <w:rPr>
                <w:color w:val="000000" w:themeColor="text1"/>
                <w:sz w:val="18"/>
                <w:szCs w:val="18"/>
              </w:rPr>
            </w:pPr>
          </w:p>
        </w:tc>
      </w:tr>
      <w:tr w:rsidR="00371D6C" w:rsidRPr="004550B0" w14:paraId="170F5718" w14:textId="77777777" w:rsidTr="005B473F">
        <w:trPr>
          <w:trHeight w:val="20"/>
        </w:trPr>
        <w:tc>
          <w:tcPr>
            <w:tcW w:w="5400" w:type="dxa"/>
            <w:shd w:val="clear" w:color="auto" w:fill="auto"/>
            <w:vAlign w:val="center"/>
            <w:hideMark/>
          </w:tcPr>
          <w:p w14:paraId="10194FA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6124BA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6EE360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B9B0F32" w14:textId="66F0349D" w:rsidR="002D4209" w:rsidRPr="004550B0" w:rsidRDefault="002D4209" w:rsidP="002D4209">
            <w:pPr>
              <w:rPr>
                <w:color w:val="000000" w:themeColor="text1"/>
                <w:sz w:val="18"/>
                <w:szCs w:val="18"/>
              </w:rPr>
            </w:pPr>
            <w:r w:rsidRPr="004550B0">
              <w:rPr>
                <w:color w:val="000000" w:themeColor="text1"/>
                <w:sz w:val="18"/>
                <w:szCs w:val="18"/>
              </w:rPr>
              <w:t>Solomon Islands</w:t>
            </w:r>
          </w:p>
        </w:tc>
        <w:tc>
          <w:tcPr>
            <w:tcW w:w="5400" w:type="dxa"/>
            <w:shd w:val="clear" w:color="auto" w:fill="auto"/>
            <w:vAlign w:val="center"/>
            <w:hideMark/>
          </w:tcPr>
          <w:p w14:paraId="76A2BF9C" w14:textId="558D756C" w:rsidR="002D4209" w:rsidRPr="004550B0" w:rsidRDefault="002D4209" w:rsidP="002D4209">
            <w:pPr>
              <w:rPr>
                <w:color w:val="000000" w:themeColor="text1"/>
                <w:sz w:val="18"/>
                <w:szCs w:val="18"/>
              </w:rPr>
            </w:pPr>
            <w:r w:rsidRPr="004550B0">
              <w:rPr>
                <w:color w:val="000000" w:themeColor="text1"/>
                <w:sz w:val="18"/>
                <w:szCs w:val="18"/>
              </w:rPr>
              <w:t>Suriname</w:t>
            </w:r>
          </w:p>
        </w:tc>
        <w:tc>
          <w:tcPr>
            <w:tcW w:w="5400" w:type="dxa"/>
            <w:shd w:val="clear" w:color="auto" w:fill="auto"/>
            <w:vAlign w:val="center"/>
            <w:hideMark/>
          </w:tcPr>
          <w:p w14:paraId="5C9DCAB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75CE6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7D1B8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96653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B5879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31E429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AEDFCFC" w14:textId="77777777" w:rsidR="002D4209" w:rsidRPr="004550B0" w:rsidRDefault="002D4209" w:rsidP="002D4209">
            <w:pPr>
              <w:rPr>
                <w:color w:val="000000" w:themeColor="text1"/>
                <w:sz w:val="18"/>
                <w:szCs w:val="18"/>
              </w:rPr>
            </w:pPr>
          </w:p>
        </w:tc>
      </w:tr>
      <w:tr w:rsidR="00371D6C" w:rsidRPr="004550B0" w14:paraId="57C2F2EB" w14:textId="77777777" w:rsidTr="005B473F">
        <w:trPr>
          <w:trHeight w:val="20"/>
        </w:trPr>
        <w:tc>
          <w:tcPr>
            <w:tcW w:w="5400" w:type="dxa"/>
            <w:shd w:val="clear" w:color="auto" w:fill="auto"/>
            <w:vAlign w:val="center"/>
            <w:hideMark/>
          </w:tcPr>
          <w:p w14:paraId="428CFDD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5F253C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84E81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1C96CD1" w14:textId="2ABA08B2" w:rsidR="002D4209" w:rsidRPr="004550B0" w:rsidRDefault="002D4209" w:rsidP="002D4209">
            <w:pPr>
              <w:rPr>
                <w:color w:val="000000" w:themeColor="text1"/>
                <w:sz w:val="18"/>
                <w:szCs w:val="18"/>
              </w:rPr>
            </w:pPr>
            <w:r w:rsidRPr="004550B0">
              <w:rPr>
                <w:color w:val="000000" w:themeColor="text1"/>
                <w:sz w:val="18"/>
                <w:szCs w:val="18"/>
              </w:rPr>
              <w:t>Somalia</w:t>
            </w:r>
          </w:p>
        </w:tc>
        <w:tc>
          <w:tcPr>
            <w:tcW w:w="5400" w:type="dxa"/>
            <w:shd w:val="clear" w:color="auto" w:fill="auto"/>
            <w:vAlign w:val="center"/>
            <w:hideMark/>
          </w:tcPr>
          <w:p w14:paraId="27603DF5" w14:textId="30FF2C0E"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3235A40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EE301C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C8099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6246E4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A64DE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D07DA7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557DAB" w14:textId="77777777" w:rsidR="002D4209" w:rsidRPr="004550B0" w:rsidRDefault="002D4209" w:rsidP="002D4209">
            <w:pPr>
              <w:rPr>
                <w:color w:val="000000" w:themeColor="text1"/>
                <w:sz w:val="18"/>
                <w:szCs w:val="18"/>
              </w:rPr>
            </w:pPr>
          </w:p>
        </w:tc>
      </w:tr>
      <w:tr w:rsidR="00371D6C" w:rsidRPr="004550B0" w14:paraId="4922B269" w14:textId="77777777" w:rsidTr="005B473F">
        <w:trPr>
          <w:trHeight w:val="20"/>
        </w:trPr>
        <w:tc>
          <w:tcPr>
            <w:tcW w:w="5400" w:type="dxa"/>
            <w:shd w:val="clear" w:color="auto" w:fill="auto"/>
            <w:vAlign w:val="center"/>
            <w:hideMark/>
          </w:tcPr>
          <w:p w14:paraId="6CEE0D7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38878B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8C95B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D5984E0" w14:textId="56AD93C9" w:rsidR="002D4209" w:rsidRPr="004550B0" w:rsidRDefault="002D4209" w:rsidP="002D4209">
            <w:pPr>
              <w:rPr>
                <w:color w:val="000000" w:themeColor="text1"/>
                <w:sz w:val="18"/>
                <w:szCs w:val="18"/>
              </w:rPr>
            </w:pPr>
            <w:r w:rsidRPr="004550B0">
              <w:rPr>
                <w:color w:val="000000" w:themeColor="text1"/>
                <w:sz w:val="18"/>
                <w:szCs w:val="18"/>
              </w:rPr>
              <w:t>South Africa</w:t>
            </w:r>
          </w:p>
        </w:tc>
        <w:tc>
          <w:tcPr>
            <w:tcW w:w="5400" w:type="dxa"/>
            <w:shd w:val="clear" w:color="auto" w:fill="auto"/>
            <w:vAlign w:val="center"/>
            <w:hideMark/>
          </w:tcPr>
          <w:p w14:paraId="0E4B399A" w14:textId="3F23A1A8"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76ED939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4344F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6B8C9F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A28B83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30B5C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2BA874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E4B5E4" w14:textId="77777777" w:rsidR="002D4209" w:rsidRPr="004550B0" w:rsidRDefault="002D4209" w:rsidP="002D4209">
            <w:pPr>
              <w:rPr>
                <w:color w:val="000000" w:themeColor="text1"/>
                <w:sz w:val="18"/>
                <w:szCs w:val="18"/>
              </w:rPr>
            </w:pPr>
          </w:p>
        </w:tc>
      </w:tr>
      <w:tr w:rsidR="00371D6C" w:rsidRPr="004550B0" w14:paraId="4CEE858E" w14:textId="77777777" w:rsidTr="005B473F">
        <w:trPr>
          <w:trHeight w:val="20"/>
        </w:trPr>
        <w:tc>
          <w:tcPr>
            <w:tcW w:w="5400" w:type="dxa"/>
            <w:shd w:val="clear" w:color="auto" w:fill="auto"/>
            <w:vAlign w:val="center"/>
            <w:hideMark/>
          </w:tcPr>
          <w:p w14:paraId="5323440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AF5B13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9D2BD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A74679" w14:textId="1E95FE38" w:rsidR="002D4209" w:rsidRPr="004550B0" w:rsidRDefault="002D4209" w:rsidP="002D4209">
            <w:pPr>
              <w:rPr>
                <w:color w:val="000000" w:themeColor="text1"/>
                <w:sz w:val="18"/>
                <w:szCs w:val="18"/>
              </w:rPr>
            </w:pPr>
            <w:r w:rsidRPr="004550B0">
              <w:rPr>
                <w:color w:val="000000" w:themeColor="text1"/>
                <w:sz w:val="18"/>
                <w:szCs w:val="18"/>
              </w:rPr>
              <w:t>Spain</w:t>
            </w:r>
          </w:p>
        </w:tc>
        <w:tc>
          <w:tcPr>
            <w:tcW w:w="5400" w:type="dxa"/>
            <w:shd w:val="clear" w:color="auto" w:fill="auto"/>
            <w:vAlign w:val="center"/>
            <w:hideMark/>
          </w:tcPr>
          <w:p w14:paraId="32475D5C" w14:textId="5670089D" w:rsidR="002D4209" w:rsidRPr="004550B0" w:rsidRDefault="002D4209" w:rsidP="002D4209">
            <w:pPr>
              <w:rPr>
                <w:color w:val="000000" w:themeColor="text1"/>
                <w:sz w:val="18"/>
                <w:szCs w:val="18"/>
              </w:rPr>
            </w:pPr>
            <w:r w:rsidRPr="004550B0">
              <w:rPr>
                <w:color w:val="000000" w:themeColor="text1"/>
                <w:sz w:val="18"/>
                <w:szCs w:val="18"/>
              </w:rPr>
              <w:t>Syrian Arab Republic</w:t>
            </w:r>
          </w:p>
        </w:tc>
        <w:tc>
          <w:tcPr>
            <w:tcW w:w="5400" w:type="dxa"/>
            <w:shd w:val="clear" w:color="auto" w:fill="auto"/>
            <w:vAlign w:val="center"/>
            <w:hideMark/>
          </w:tcPr>
          <w:p w14:paraId="76D55E3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8D903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E1AB0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B69FAF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CC9E2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3DC3D9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34D579" w14:textId="77777777" w:rsidR="002D4209" w:rsidRPr="004550B0" w:rsidRDefault="002D4209" w:rsidP="002D4209">
            <w:pPr>
              <w:rPr>
                <w:color w:val="000000" w:themeColor="text1"/>
                <w:sz w:val="18"/>
                <w:szCs w:val="18"/>
              </w:rPr>
            </w:pPr>
          </w:p>
        </w:tc>
      </w:tr>
      <w:tr w:rsidR="00371D6C" w:rsidRPr="004550B0" w14:paraId="162458D2" w14:textId="77777777" w:rsidTr="005B473F">
        <w:trPr>
          <w:trHeight w:val="20"/>
        </w:trPr>
        <w:tc>
          <w:tcPr>
            <w:tcW w:w="5400" w:type="dxa"/>
            <w:shd w:val="clear" w:color="auto" w:fill="auto"/>
            <w:vAlign w:val="center"/>
            <w:hideMark/>
          </w:tcPr>
          <w:p w14:paraId="7586898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555E97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E943E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DFDDED" w14:textId="6BCDF0A9" w:rsidR="002D4209" w:rsidRPr="004550B0" w:rsidRDefault="002D4209" w:rsidP="002D4209">
            <w:pPr>
              <w:rPr>
                <w:color w:val="000000" w:themeColor="text1"/>
                <w:sz w:val="18"/>
                <w:szCs w:val="18"/>
              </w:rPr>
            </w:pPr>
            <w:r w:rsidRPr="004550B0">
              <w:rPr>
                <w:color w:val="000000" w:themeColor="text1"/>
                <w:sz w:val="18"/>
                <w:szCs w:val="18"/>
              </w:rPr>
              <w:t>Sri Lanka</w:t>
            </w:r>
          </w:p>
        </w:tc>
        <w:tc>
          <w:tcPr>
            <w:tcW w:w="5400" w:type="dxa"/>
            <w:shd w:val="clear" w:color="auto" w:fill="auto"/>
            <w:vAlign w:val="center"/>
            <w:hideMark/>
          </w:tcPr>
          <w:p w14:paraId="3D51861E" w14:textId="67B0916A" w:rsidR="002D4209" w:rsidRPr="004550B0" w:rsidRDefault="002D4209" w:rsidP="002D4209">
            <w:pPr>
              <w:rPr>
                <w:color w:val="000000" w:themeColor="text1"/>
                <w:sz w:val="18"/>
                <w:szCs w:val="18"/>
              </w:rPr>
            </w:pPr>
            <w:r w:rsidRPr="004550B0">
              <w:rPr>
                <w:color w:val="000000" w:themeColor="text1"/>
                <w:sz w:val="18"/>
                <w:szCs w:val="18"/>
              </w:rPr>
              <w:t>Tajikistan</w:t>
            </w:r>
          </w:p>
        </w:tc>
        <w:tc>
          <w:tcPr>
            <w:tcW w:w="5400" w:type="dxa"/>
            <w:shd w:val="clear" w:color="auto" w:fill="auto"/>
            <w:vAlign w:val="center"/>
            <w:hideMark/>
          </w:tcPr>
          <w:p w14:paraId="7B930F8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3C6A33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6FC5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FA8CE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FBB21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8EAE23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5F5EA25" w14:textId="77777777" w:rsidR="002D4209" w:rsidRPr="004550B0" w:rsidRDefault="002D4209" w:rsidP="002D4209">
            <w:pPr>
              <w:rPr>
                <w:color w:val="000000" w:themeColor="text1"/>
                <w:sz w:val="18"/>
                <w:szCs w:val="18"/>
              </w:rPr>
            </w:pPr>
          </w:p>
        </w:tc>
      </w:tr>
      <w:tr w:rsidR="00371D6C" w:rsidRPr="004550B0" w14:paraId="0B4C30DA" w14:textId="77777777" w:rsidTr="005B473F">
        <w:trPr>
          <w:trHeight w:val="20"/>
        </w:trPr>
        <w:tc>
          <w:tcPr>
            <w:tcW w:w="5400" w:type="dxa"/>
            <w:shd w:val="clear" w:color="auto" w:fill="auto"/>
            <w:vAlign w:val="center"/>
            <w:hideMark/>
          </w:tcPr>
          <w:p w14:paraId="0B703FC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4BF78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96308E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583A57" w14:textId="2CA2A730" w:rsidR="002D4209" w:rsidRPr="004550B0" w:rsidRDefault="002D4209" w:rsidP="002D4209">
            <w:pPr>
              <w:rPr>
                <w:color w:val="000000" w:themeColor="text1"/>
                <w:sz w:val="18"/>
                <w:szCs w:val="18"/>
              </w:rPr>
            </w:pPr>
            <w:r w:rsidRPr="004550B0">
              <w:rPr>
                <w:color w:val="000000" w:themeColor="text1"/>
                <w:sz w:val="18"/>
                <w:szCs w:val="18"/>
              </w:rPr>
              <w:t>Sudan</w:t>
            </w:r>
          </w:p>
        </w:tc>
        <w:tc>
          <w:tcPr>
            <w:tcW w:w="5400" w:type="dxa"/>
            <w:shd w:val="clear" w:color="auto" w:fill="auto"/>
            <w:vAlign w:val="center"/>
            <w:hideMark/>
          </w:tcPr>
          <w:p w14:paraId="7EC2E196" w14:textId="2027CB56"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15552A5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F46D06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AB6F0F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74707E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05F58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A98ED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9D8C00A" w14:textId="77777777" w:rsidR="002D4209" w:rsidRPr="004550B0" w:rsidRDefault="002D4209" w:rsidP="002D4209">
            <w:pPr>
              <w:rPr>
                <w:color w:val="000000" w:themeColor="text1"/>
                <w:sz w:val="18"/>
                <w:szCs w:val="18"/>
              </w:rPr>
            </w:pPr>
          </w:p>
        </w:tc>
      </w:tr>
      <w:tr w:rsidR="00371D6C" w:rsidRPr="004550B0" w14:paraId="3C161C96" w14:textId="77777777" w:rsidTr="005B473F">
        <w:trPr>
          <w:trHeight w:val="20"/>
        </w:trPr>
        <w:tc>
          <w:tcPr>
            <w:tcW w:w="5400" w:type="dxa"/>
            <w:shd w:val="clear" w:color="auto" w:fill="auto"/>
            <w:vAlign w:val="center"/>
            <w:hideMark/>
          </w:tcPr>
          <w:p w14:paraId="04FAE05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7DCFA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0936C1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2A794D0" w14:textId="571FAB22" w:rsidR="002D4209" w:rsidRPr="004550B0" w:rsidRDefault="002D4209" w:rsidP="002D4209">
            <w:pPr>
              <w:rPr>
                <w:color w:val="000000" w:themeColor="text1"/>
                <w:sz w:val="18"/>
                <w:szCs w:val="18"/>
              </w:rPr>
            </w:pPr>
            <w:r w:rsidRPr="004550B0">
              <w:rPr>
                <w:color w:val="000000" w:themeColor="text1"/>
                <w:sz w:val="18"/>
                <w:szCs w:val="18"/>
              </w:rPr>
              <w:t>Suriname</w:t>
            </w:r>
          </w:p>
        </w:tc>
        <w:tc>
          <w:tcPr>
            <w:tcW w:w="5400" w:type="dxa"/>
            <w:shd w:val="clear" w:color="auto" w:fill="auto"/>
            <w:vAlign w:val="center"/>
            <w:hideMark/>
          </w:tcPr>
          <w:p w14:paraId="0204C835" w14:textId="790E918E"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0C81482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6BA1B7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BDB65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509D32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4F6FA1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1E59D5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0D23A5F" w14:textId="77777777" w:rsidR="002D4209" w:rsidRPr="004550B0" w:rsidRDefault="002D4209" w:rsidP="002D4209">
            <w:pPr>
              <w:rPr>
                <w:color w:val="000000" w:themeColor="text1"/>
                <w:sz w:val="18"/>
                <w:szCs w:val="18"/>
              </w:rPr>
            </w:pPr>
          </w:p>
        </w:tc>
      </w:tr>
      <w:tr w:rsidR="00371D6C" w:rsidRPr="004550B0" w14:paraId="53F14F8D" w14:textId="77777777" w:rsidTr="005B473F">
        <w:trPr>
          <w:trHeight w:val="20"/>
        </w:trPr>
        <w:tc>
          <w:tcPr>
            <w:tcW w:w="5400" w:type="dxa"/>
            <w:shd w:val="clear" w:color="auto" w:fill="auto"/>
            <w:vAlign w:val="center"/>
            <w:hideMark/>
          </w:tcPr>
          <w:p w14:paraId="37538A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AFBBCB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683258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043613E" w14:textId="091BC157" w:rsidR="002D4209" w:rsidRPr="004550B0" w:rsidRDefault="002D4209" w:rsidP="002D4209">
            <w:pPr>
              <w:rPr>
                <w:color w:val="000000" w:themeColor="text1"/>
                <w:sz w:val="18"/>
                <w:szCs w:val="18"/>
              </w:rPr>
            </w:pPr>
            <w:r w:rsidRPr="004550B0">
              <w:rPr>
                <w:color w:val="000000" w:themeColor="text1"/>
                <w:sz w:val="18"/>
                <w:szCs w:val="18"/>
              </w:rPr>
              <w:t>Swaziland</w:t>
            </w:r>
          </w:p>
        </w:tc>
        <w:tc>
          <w:tcPr>
            <w:tcW w:w="5400" w:type="dxa"/>
            <w:shd w:val="clear" w:color="auto" w:fill="auto"/>
            <w:vAlign w:val="center"/>
            <w:hideMark/>
          </w:tcPr>
          <w:p w14:paraId="23F66004" w14:textId="6A9F33B3"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3DCE40C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9835D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65726C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87711F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AF9AFC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7D9978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197B46C" w14:textId="77777777" w:rsidR="002D4209" w:rsidRPr="004550B0" w:rsidRDefault="002D4209" w:rsidP="002D4209">
            <w:pPr>
              <w:rPr>
                <w:color w:val="000000" w:themeColor="text1"/>
                <w:sz w:val="18"/>
                <w:szCs w:val="18"/>
              </w:rPr>
            </w:pPr>
          </w:p>
        </w:tc>
      </w:tr>
      <w:tr w:rsidR="00371D6C" w:rsidRPr="004550B0" w14:paraId="1F83E319" w14:textId="77777777" w:rsidTr="005B473F">
        <w:trPr>
          <w:trHeight w:val="20"/>
        </w:trPr>
        <w:tc>
          <w:tcPr>
            <w:tcW w:w="5400" w:type="dxa"/>
            <w:shd w:val="clear" w:color="auto" w:fill="auto"/>
            <w:vAlign w:val="center"/>
            <w:hideMark/>
          </w:tcPr>
          <w:p w14:paraId="6B85B68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3B83EE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E50C52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A868B3" w14:textId="2ECD37E0" w:rsidR="002D4209" w:rsidRPr="004550B0" w:rsidRDefault="002D4209" w:rsidP="002D4209">
            <w:pPr>
              <w:rPr>
                <w:color w:val="000000" w:themeColor="text1"/>
                <w:sz w:val="18"/>
                <w:szCs w:val="18"/>
              </w:rPr>
            </w:pPr>
            <w:r w:rsidRPr="004550B0">
              <w:rPr>
                <w:color w:val="000000" w:themeColor="text1"/>
                <w:sz w:val="18"/>
                <w:szCs w:val="18"/>
              </w:rPr>
              <w:t>Sweden</w:t>
            </w:r>
          </w:p>
        </w:tc>
        <w:tc>
          <w:tcPr>
            <w:tcW w:w="5400" w:type="dxa"/>
            <w:shd w:val="clear" w:color="auto" w:fill="auto"/>
            <w:vAlign w:val="center"/>
            <w:hideMark/>
          </w:tcPr>
          <w:p w14:paraId="56C55459" w14:textId="248FCBB2" w:rsidR="002D4209" w:rsidRPr="004550B0" w:rsidRDefault="002D4209" w:rsidP="002D4209">
            <w:pPr>
              <w:rPr>
                <w:color w:val="000000" w:themeColor="text1"/>
                <w:sz w:val="18"/>
                <w:szCs w:val="18"/>
              </w:rPr>
            </w:pPr>
            <w:r w:rsidRPr="004550B0">
              <w:rPr>
                <w:color w:val="000000" w:themeColor="text1"/>
                <w:sz w:val="18"/>
                <w:szCs w:val="18"/>
              </w:rPr>
              <w:t>Tonga</w:t>
            </w:r>
          </w:p>
        </w:tc>
        <w:tc>
          <w:tcPr>
            <w:tcW w:w="5400" w:type="dxa"/>
            <w:shd w:val="clear" w:color="auto" w:fill="auto"/>
            <w:vAlign w:val="center"/>
            <w:hideMark/>
          </w:tcPr>
          <w:p w14:paraId="6B41B27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267B0A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EFFC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A3CB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1C92B2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8A1ED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CDC825" w14:textId="77777777" w:rsidR="002D4209" w:rsidRPr="004550B0" w:rsidRDefault="002D4209" w:rsidP="002D4209">
            <w:pPr>
              <w:rPr>
                <w:color w:val="000000" w:themeColor="text1"/>
                <w:sz w:val="18"/>
                <w:szCs w:val="18"/>
              </w:rPr>
            </w:pPr>
          </w:p>
        </w:tc>
      </w:tr>
      <w:tr w:rsidR="00371D6C" w:rsidRPr="004550B0" w14:paraId="225E4720" w14:textId="77777777" w:rsidTr="005B473F">
        <w:trPr>
          <w:trHeight w:val="20"/>
        </w:trPr>
        <w:tc>
          <w:tcPr>
            <w:tcW w:w="5400" w:type="dxa"/>
            <w:shd w:val="clear" w:color="auto" w:fill="auto"/>
            <w:vAlign w:val="center"/>
            <w:hideMark/>
          </w:tcPr>
          <w:p w14:paraId="21ABFDA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2E41F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FA55BD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C179BB" w14:textId="24B8AA7E" w:rsidR="002D4209" w:rsidRPr="004550B0" w:rsidRDefault="002D4209" w:rsidP="002D4209">
            <w:pPr>
              <w:rPr>
                <w:color w:val="000000" w:themeColor="text1"/>
                <w:sz w:val="18"/>
                <w:szCs w:val="18"/>
              </w:rPr>
            </w:pPr>
            <w:r w:rsidRPr="004550B0">
              <w:rPr>
                <w:color w:val="000000" w:themeColor="text1"/>
                <w:sz w:val="18"/>
                <w:szCs w:val="18"/>
              </w:rPr>
              <w:t>Switzerland</w:t>
            </w:r>
          </w:p>
        </w:tc>
        <w:tc>
          <w:tcPr>
            <w:tcW w:w="5400" w:type="dxa"/>
            <w:shd w:val="clear" w:color="auto" w:fill="auto"/>
            <w:vAlign w:val="center"/>
            <w:hideMark/>
          </w:tcPr>
          <w:p w14:paraId="1A67FC56" w14:textId="27F8EF3B" w:rsidR="002D4209" w:rsidRPr="004550B0" w:rsidRDefault="002D4209" w:rsidP="002D4209">
            <w:pPr>
              <w:rPr>
                <w:color w:val="000000" w:themeColor="text1"/>
                <w:sz w:val="18"/>
                <w:szCs w:val="18"/>
              </w:rPr>
            </w:pPr>
            <w:r w:rsidRPr="004550B0">
              <w:rPr>
                <w:color w:val="000000" w:themeColor="text1"/>
                <w:sz w:val="18"/>
                <w:szCs w:val="18"/>
              </w:rPr>
              <w:t>Trinidad and Tobago</w:t>
            </w:r>
          </w:p>
        </w:tc>
        <w:tc>
          <w:tcPr>
            <w:tcW w:w="5400" w:type="dxa"/>
            <w:shd w:val="clear" w:color="auto" w:fill="auto"/>
            <w:vAlign w:val="center"/>
            <w:hideMark/>
          </w:tcPr>
          <w:p w14:paraId="22483D6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868107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B4CE86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07D316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DC2E4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E8440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872333" w14:textId="77777777" w:rsidR="002D4209" w:rsidRPr="004550B0" w:rsidRDefault="002D4209" w:rsidP="002D4209">
            <w:pPr>
              <w:rPr>
                <w:color w:val="000000" w:themeColor="text1"/>
                <w:sz w:val="18"/>
                <w:szCs w:val="18"/>
              </w:rPr>
            </w:pPr>
          </w:p>
        </w:tc>
      </w:tr>
      <w:tr w:rsidR="00371D6C" w:rsidRPr="004550B0" w14:paraId="00ADBC64" w14:textId="77777777" w:rsidTr="005B473F">
        <w:trPr>
          <w:trHeight w:val="20"/>
        </w:trPr>
        <w:tc>
          <w:tcPr>
            <w:tcW w:w="5400" w:type="dxa"/>
            <w:shd w:val="clear" w:color="auto" w:fill="auto"/>
            <w:vAlign w:val="center"/>
            <w:hideMark/>
          </w:tcPr>
          <w:p w14:paraId="15DB6A2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D84E1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D5F67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45E14E4" w14:textId="2500104B" w:rsidR="002D4209" w:rsidRPr="004550B0" w:rsidRDefault="002D4209" w:rsidP="002D4209">
            <w:pPr>
              <w:rPr>
                <w:color w:val="000000" w:themeColor="text1"/>
                <w:sz w:val="18"/>
                <w:szCs w:val="18"/>
              </w:rPr>
            </w:pPr>
            <w:r w:rsidRPr="004550B0">
              <w:rPr>
                <w:color w:val="000000" w:themeColor="text1"/>
                <w:sz w:val="18"/>
                <w:szCs w:val="18"/>
              </w:rPr>
              <w:t>Syrian Arab Republic</w:t>
            </w:r>
          </w:p>
        </w:tc>
        <w:tc>
          <w:tcPr>
            <w:tcW w:w="5400" w:type="dxa"/>
            <w:shd w:val="clear" w:color="auto" w:fill="auto"/>
            <w:vAlign w:val="center"/>
            <w:hideMark/>
          </w:tcPr>
          <w:p w14:paraId="085455DC" w14:textId="0EC68C4A"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266E830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8A5A6E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0062A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7D4803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48CED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A342C2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8DCAE6" w14:textId="77777777" w:rsidR="002D4209" w:rsidRPr="004550B0" w:rsidRDefault="002D4209" w:rsidP="002D4209">
            <w:pPr>
              <w:rPr>
                <w:color w:val="000000" w:themeColor="text1"/>
                <w:sz w:val="18"/>
                <w:szCs w:val="18"/>
              </w:rPr>
            </w:pPr>
          </w:p>
        </w:tc>
      </w:tr>
      <w:tr w:rsidR="00371D6C" w:rsidRPr="004550B0" w14:paraId="1A474B86" w14:textId="77777777" w:rsidTr="005B473F">
        <w:trPr>
          <w:trHeight w:val="20"/>
        </w:trPr>
        <w:tc>
          <w:tcPr>
            <w:tcW w:w="5400" w:type="dxa"/>
            <w:shd w:val="clear" w:color="auto" w:fill="auto"/>
            <w:vAlign w:val="center"/>
            <w:hideMark/>
          </w:tcPr>
          <w:p w14:paraId="2420EBD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E049B0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1BD486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58F9795" w14:textId="1DF5295B" w:rsidR="002D4209" w:rsidRPr="004550B0" w:rsidRDefault="002D4209" w:rsidP="002D4209">
            <w:pPr>
              <w:rPr>
                <w:color w:val="000000" w:themeColor="text1"/>
                <w:sz w:val="18"/>
                <w:szCs w:val="18"/>
              </w:rPr>
            </w:pPr>
            <w:r w:rsidRPr="004550B0">
              <w:rPr>
                <w:color w:val="000000" w:themeColor="text1"/>
                <w:sz w:val="18"/>
                <w:szCs w:val="18"/>
              </w:rPr>
              <w:t>Tajikistan</w:t>
            </w:r>
          </w:p>
        </w:tc>
        <w:tc>
          <w:tcPr>
            <w:tcW w:w="5400" w:type="dxa"/>
            <w:shd w:val="clear" w:color="auto" w:fill="auto"/>
            <w:vAlign w:val="center"/>
            <w:hideMark/>
          </w:tcPr>
          <w:p w14:paraId="30B71080" w14:textId="7963BAFD"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7A00C6B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AD4D1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17C6FF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DDFAD8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10A4E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E9306B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9764BD1" w14:textId="77777777" w:rsidR="002D4209" w:rsidRPr="004550B0" w:rsidRDefault="002D4209" w:rsidP="002D4209">
            <w:pPr>
              <w:rPr>
                <w:color w:val="000000" w:themeColor="text1"/>
                <w:sz w:val="18"/>
                <w:szCs w:val="18"/>
              </w:rPr>
            </w:pPr>
          </w:p>
        </w:tc>
      </w:tr>
      <w:tr w:rsidR="00371D6C" w:rsidRPr="004550B0" w14:paraId="107B1FA5" w14:textId="77777777" w:rsidTr="005B473F">
        <w:trPr>
          <w:trHeight w:val="20"/>
        </w:trPr>
        <w:tc>
          <w:tcPr>
            <w:tcW w:w="5400" w:type="dxa"/>
            <w:shd w:val="clear" w:color="auto" w:fill="auto"/>
            <w:vAlign w:val="center"/>
            <w:hideMark/>
          </w:tcPr>
          <w:p w14:paraId="3C2908C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43985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38CCD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F1883D8" w14:textId="3FDD0270" w:rsidR="002D4209" w:rsidRPr="004550B0" w:rsidRDefault="002D4209" w:rsidP="002D4209">
            <w:pPr>
              <w:rPr>
                <w:color w:val="000000" w:themeColor="text1"/>
                <w:sz w:val="18"/>
                <w:szCs w:val="18"/>
              </w:rPr>
            </w:pPr>
            <w:r w:rsidRPr="004550B0">
              <w:rPr>
                <w:color w:val="000000" w:themeColor="text1"/>
                <w:sz w:val="18"/>
                <w:szCs w:val="18"/>
              </w:rPr>
              <w:t>Tanzania</w:t>
            </w:r>
          </w:p>
        </w:tc>
        <w:tc>
          <w:tcPr>
            <w:tcW w:w="5400" w:type="dxa"/>
            <w:shd w:val="clear" w:color="auto" w:fill="auto"/>
            <w:vAlign w:val="center"/>
            <w:hideMark/>
          </w:tcPr>
          <w:p w14:paraId="0A86C0A0" w14:textId="297B5E00" w:rsidR="002D4209" w:rsidRPr="004550B0" w:rsidRDefault="002D4209" w:rsidP="002D4209">
            <w:pPr>
              <w:rPr>
                <w:color w:val="000000" w:themeColor="text1"/>
                <w:sz w:val="18"/>
                <w:szCs w:val="18"/>
              </w:rPr>
            </w:pPr>
            <w:r w:rsidRPr="004550B0">
              <w:rPr>
                <w:color w:val="000000" w:themeColor="text1"/>
                <w:sz w:val="18"/>
                <w:szCs w:val="18"/>
              </w:rPr>
              <w:t>Turkmenistan</w:t>
            </w:r>
          </w:p>
        </w:tc>
        <w:tc>
          <w:tcPr>
            <w:tcW w:w="5400" w:type="dxa"/>
            <w:shd w:val="clear" w:color="auto" w:fill="auto"/>
            <w:vAlign w:val="center"/>
            <w:hideMark/>
          </w:tcPr>
          <w:p w14:paraId="6E9874B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9C2925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874987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0A52B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15155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E1A8E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E190254" w14:textId="77777777" w:rsidR="002D4209" w:rsidRPr="004550B0" w:rsidRDefault="002D4209" w:rsidP="002D4209">
            <w:pPr>
              <w:rPr>
                <w:color w:val="000000" w:themeColor="text1"/>
                <w:sz w:val="18"/>
                <w:szCs w:val="18"/>
              </w:rPr>
            </w:pPr>
          </w:p>
        </w:tc>
      </w:tr>
      <w:tr w:rsidR="00371D6C" w:rsidRPr="004550B0" w14:paraId="7ECC6AE3" w14:textId="77777777" w:rsidTr="005B473F">
        <w:trPr>
          <w:trHeight w:val="20"/>
        </w:trPr>
        <w:tc>
          <w:tcPr>
            <w:tcW w:w="5400" w:type="dxa"/>
            <w:shd w:val="clear" w:color="auto" w:fill="auto"/>
            <w:vAlign w:val="center"/>
            <w:hideMark/>
          </w:tcPr>
          <w:p w14:paraId="5E79A93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5DD6F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70C5A6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FF4324C" w14:textId="1F846A74" w:rsidR="002D4209" w:rsidRPr="004550B0" w:rsidRDefault="002D4209" w:rsidP="002D4209">
            <w:pPr>
              <w:rPr>
                <w:color w:val="000000" w:themeColor="text1"/>
                <w:sz w:val="18"/>
                <w:szCs w:val="18"/>
              </w:rPr>
            </w:pPr>
            <w:r w:rsidRPr="004550B0">
              <w:rPr>
                <w:color w:val="000000" w:themeColor="text1"/>
                <w:sz w:val="18"/>
                <w:szCs w:val="18"/>
              </w:rPr>
              <w:t>Thailand</w:t>
            </w:r>
          </w:p>
        </w:tc>
        <w:tc>
          <w:tcPr>
            <w:tcW w:w="5400" w:type="dxa"/>
            <w:shd w:val="clear" w:color="auto" w:fill="auto"/>
            <w:vAlign w:val="center"/>
            <w:hideMark/>
          </w:tcPr>
          <w:p w14:paraId="063A7F81" w14:textId="03B9D674"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0D3A2EF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C27741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9CA9E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530160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0CA137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58842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D1DB07" w14:textId="77777777" w:rsidR="002D4209" w:rsidRPr="004550B0" w:rsidRDefault="002D4209" w:rsidP="002D4209">
            <w:pPr>
              <w:rPr>
                <w:color w:val="000000" w:themeColor="text1"/>
                <w:sz w:val="18"/>
                <w:szCs w:val="18"/>
              </w:rPr>
            </w:pPr>
          </w:p>
        </w:tc>
      </w:tr>
      <w:tr w:rsidR="00371D6C" w:rsidRPr="004550B0" w14:paraId="0638667E" w14:textId="77777777" w:rsidTr="005B473F">
        <w:trPr>
          <w:trHeight w:val="20"/>
        </w:trPr>
        <w:tc>
          <w:tcPr>
            <w:tcW w:w="5400" w:type="dxa"/>
            <w:shd w:val="clear" w:color="auto" w:fill="auto"/>
            <w:vAlign w:val="center"/>
            <w:hideMark/>
          </w:tcPr>
          <w:p w14:paraId="032D946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6A2284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5EFF9E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51B4D3" w14:textId="35FA675D" w:rsidR="002D4209" w:rsidRPr="004550B0" w:rsidRDefault="002D4209" w:rsidP="002D4209">
            <w:pPr>
              <w:rPr>
                <w:color w:val="000000" w:themeColor="text1"/>
                <w:sz w:val="18"/>
                <w:szCs w:val="18"/>
              </w:rPr>
            </w:pPr>
            <w:r w:rsidRPr="004550B0">
              <w:rPr>
                <w:color w:val="000000" w:themeColor="text1"/>
                <w:sz w:val="18"/>
                <w:szCs w:val="18"/>
              </w:rPr>
              <w:t>Togo</w:t>
            </w:r>
          </w:p>
        </w:tc>
        <w:tc>
          <w:tcPr>
            <w:tcW w:w="5400" w:type="dxa"/>
            <w:shd w:val="clear" w:color="auto" w:fill="auto"/>
            <w:vAlign w:val="center"/>
            <w:hideMark/>
          </w:tcPr>
          <w:p w14:paraId="0392BE90" w14:textId="06B7ABAA"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2FA5431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0C727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290D10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8B0EBC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651845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04EB1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6034344" w14:textId="77777777" w:rsidR="002D4209" w:rsidRPr="004550B0" w:rsidRDefault="002D4209" w:rsidP="002D4209">
            <w:pPr>
              <w:rPr>
                <w:color w:val="000000" w:themeColor="text1"/>
                <w:sz w:val="18"/>
                <w:szCs w:val="18"/>
              </w:rPr>
            </w:pPr>
          </w:p>
        </w:tc>
      </w:tr>
      <w:tr w:rsidR="00371D6C" w:rsidRPr="004550B0" w14:paraId="65C3156F" w14:textId="77777777" w:rsidTr="005B473F">
        <w:trPr>
          <w:trHeight w:val="20"/>
        </w:trPr>
        <w:tc>
          <w:tcPr>
            <w:tcW w:w="5400" w:type="dxa"/>
            <w:shd w:val="clear" w:color="auto" w:fill="auto"/>
            <w:vAlign w:val="center"/>
            <w:hideMark/>
          </w:tcPr>
          <w:p w14:paraId="3CC09AA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3F90EC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B968B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F26489" w14:textId="14814937" w:rsidR="002D4209" w:rsidRPr="004550B0" w:rsidRDefault="002D4209" w:rsidP="002D4209">
            <w:pPr>
              <w:rPr>
                <w:color w:val="000000" w:themeColor="text1"/>
                <w:sz w:val="18"/>
                <w:szCs w:val="18"/>
              </w:rPr>
            </w:pPr>
            <w:r w:rsidRPr="004550B0">
              <w:rPr>
                <w:color w:val="000000" w:themeColor="text1"/>
                <w:sz w:val="18"/>
                <w:szCs w:val="18"/>
              </w:rPr>
              <w:t>Tonga</w:t>
            </w:r>
          </w:p>
        </w:tc>
        <w:tc>
          <w:tcPr>
            <w:tcW w:w="5400" w:type="dxa"/>
            <w:shd w:val="clear" w:color="auto" w:fill="auto"/>
            <w:vAlign w:val="center"/>
            <w:hideMark/>
          </w:tcPr>
          <w:p w14:paraId="49079683" w14:textId="14E68A24" w:rsidR="002D4209" w:rsidRPr="004550B0" w:rsidRDefault="002D4209" w:rsidP="002D4209">
            <w:pPr>
              <w:rPr>
                <w:color w:val="000000" w:themeColor="text1"/>
                <w:sz w:val="18"/>
                <w:szCs w:val="18"/>
              </w:rPr>
            </w:pPr>
            <w:r w:rsidRPr="004550B0">
              <w:rPr>
                <w:color w:val="000000" w:themeColor="text1"/>
                <w:sz w:val="18"/>
                <w:szCs w:val="18"/>
              </w:rPr>
              <w:t>United Arab Emirates</w:t>
            </w:r>
          </w:p>
        </w:tc>
        <w:tc>
          <w:tcPr>
            <w:tcW w:w="5400" w:type="dxa"/>
            <w:shd w:val="clear" w:color="auto" w:fill="auto"/>
            <w:vAlign w:val="center"/>
            <w:hideMark/>
          </w:tcPr>
          <w:p w14:paraId="4326090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34A7B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013A37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7434E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1F304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48B046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433E41D" w14:textId="77777777" w:rsidR="002D4209" w:rsidRPr="004550B0" w:rsidRDefault="002D4209" w:rsidP="002D4209">
            <w:pPr>
              <w:rPr>
                <w:color w:val="000000" w:themeColor="text1"/>
                <w:sz w:val="18"/>
                <w:szCs w:val="18"/>
              </w:rPr>
            </w:pPr>
          </w:p>
        </w:tc>
      </w:tr>
      <w:tr w:rsidR="00371D6C" w:rsidRPr="004550B0" w14:paraId="124422C4" w14:textId="77777777" w:rsidTr="005B473F">
        <w:trPr>
          <w:trHeight w:val="20"/>
        </w:trPr>
        <w:tc>
          <w:tcPr>
            <w:tcW w:w="5400" w:type="dxa"/>
            <w:shd w:val="clear" w:color="auto" w:fill="auto"/>
            <w:vAlign w:val="center"/>
            <w:hideMark/>
          </w:tcPr>
          <w:p w14:paraId="081A28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92924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02543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C663C51" w14:textId="31B37C12" w:rsidR="002D4209" w:rsidRPr="004550B0" w:rsidRDefault="002D4209" w:rsidP="002D4209">
            <w:pPr>
              <w:rPr>
                <w:color w:val="000000" w:themeColor="text1"/>
                <w:sz w:val="18"/>
                <w:szCs w:val="18"/>
              </w:rPr>
            </w:pPr>
            <w:r w:rsidRPr="004550B0">
              <w:rPr>
                <w:color w:val="000000" w:themeColor="text1"/>
                <w:sz w:val="18"/>
                <w:szCs w:val="18"/>
              </w:rPr>
              <w:t>Trinidad and Tobago</w:t>
            </w:r>
          </w:p>
        </w:tc>
        <w:tc>
          <w:tcPr>
            <w:tcW w:w="5400" w:type="dxa"/>
            <w:shd w:val="clear" w:color="auto" w:fill="auto"/>
            <w:vAlign w:val="center"/>
            <w:hideMark/>
          </w:tcPr>
          <w:p w14:paraId="5924C3F2" w14:textId="4ABC9603"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727DF0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482690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A040B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840FFC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0A07E8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823051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8638F7" w14:textId="77777777" w:rsidR="002D4209" w:rsidRPr="004550B0" w:rsidRDefault="002D4209" w:rsidP="002D4209">
            <w:pPr>
              <w:rPr>
                <w:color w:val="000000" w:themeColor="text1"/>
                <w:sz w:val="18"/>
                <w:szCs w:val="18"/>
              </w:rPr>
            </w:pPr>
          </w:p>
        </w:tc>
      </w:tr>
      <w:tr w:rsidR="00371D6C" w:rsidRPr="004550B0" w14:paraId="297096B3" w14:textId="77777777" w:rsidTr="005B473F">
        <w:trPr>
          <w:trHeight w:val="20"/>
        </w:trPr>
        <w:tc>
          <w:tcPr>
            <w:tcW w:w="5400" w:type="dxa"/>
            <w:shd w:val="clear" w:color="auto" w:fill="auto"/>
            <w:vAlign w:val="center"/>
            <w:hideMark/>
          </w:tcPr>
          <w:p w14:paraId="5AF6742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D393F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EDFB48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1E9F47" w14:textId="3E5E78A1" w:rsidR="002D4209" w:rsidRPr="004550B0" w:rsidRDefault="002D4209" w:rsidP="002D4209">
            <w:pPr>
              <w:rPr>
                <w:color w:val="000000" w:themeColor="text1"/>
                <w:sz w:val="18"/>
                <w:szCs w:val="18"/>
              </w:rPr>
            </w:pPr>
            <w:r w:rsidRPr="004550B0">
              <w:rPr>
                <w:color w:val="000000" w:themeColor="text1"/>
                <w:sz w:val="18"/>
                <w:szCs w:val="18"/>
              </w:rPr>
              <w:t>Tunisia</w:t>
            </w:r>
          </w:p>
        </w:tc>
        <w:tc>
          <w:tcPr>
            <w:tcW w:w="5400" w:type="dxa"/>
            <w:shd w:val="clear" w:color="auto" w:fill="auto"/>
            <w:vAlign w:val="center"/>
            <w:hideMark/>
          </w:tcPr>
          <w:p w14:paraId="5CD12BA7" w14:textId="3276FD0D"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5F847CB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8B214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2D055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7FB1A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6CE952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E3DCCF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3ED15F8" w14:textId="77777777" w:rsidR="002D4209" w:rsidRPr="004550B0" w:rsidRDefault="002D4209" w:rsidP="002D4209">
            <w:pPr>
              <w:rPr>
                <w:color w:val="000000" w:themeColor="text1"/>
                <w:sz w:val="18"/>
                <w:szCs w:val="18"/>
              </w:rPr>
            </w:pPr>
          </w:p>
        </w:tc>
      </w:tr>
      <w:tr w:rsidR="00371D6C" w:rsidRPr="004550B0" w14:paraId="449FFFB0" w14:textId="77777777" w:rsidTr="005B473F">
        <w:trPr>
          <w:trHeight w:val="20"/>
        </w:trPr>
        <w:tc>
          <w:tcPr>
            <w:tcW w:w="5400" w:type="dxa"/>
            <w:shd w:val="clear" w:color="auto" w:fill="auto"/>
            <w:vAlign w:val="center"/>
            <w:hideMark/>
          </w:tcPr>
          <w:p w14:paraId="5F520F1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A18E84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894A5B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9A746B5" w14:textId="5D116635" w:rsidR="002D4209" w:rsidRPr="004550B0" w:rsidRDefault="002D4209" w:rsidP="002D4209">
            <w:pPr>
              <w:rPr>
                <w:color w:val="000000" w:themeColor="text1"/>
                <w:sz w:val="18"/>
                <w:szCs w:val="18"/>
              </w:rPr>
            </w:pPr>
            <w:r w:rsidRPr="004550B0">
              <w:rPr>
                <w:color w:val="000000" w:themeColor="text1"/>
                <w:sz w:val="18"/>
                <w:szCs w:val="18"/>
              </w:rPr>
              <w:t>Turkey</w:t>
            </w:r>
          </w:p>
        </w:tc>
        <w:tc>
          <w:tcPr>
            <w:tcW w:w="5400" w:type="dxa"/>
            <w:shd w:val="clear" w:color="auto" w:fill="auto"/>
            <w:vAlign w:val="center"/>
            <w:hideMark/>
          </w:tcPr>
          <w:p w14:paraId="0150820C" w14:textId="0EB128A2"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0899B63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F11EA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30A4A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1293F3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66A3CE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AE43C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C6BF4ED" w14:textId="77777777" w:rsidR="002D4209" w:rsidRPr="004550B0" w:rsidRDefault="002D4209" w:rsidP="002D4209">
            <w:pPr>
              <w:rPr>
                <w:color w:val="000000" w:themeColor="text1"/>
                <w:sz w:val="18"/>
                <w:szCs w:val="18"/>
              </w:rPr>
            </w:pPr>
          </w:p>
        </w:tc>
      </w:tr>
      <w:tr w:rsidR="00371D6C" w:rsidRPr="004550B0" w14:paraId="0B999196" w14:textId="77777777" w:rsidTr="005B473F">
        <w:trPr>
          <w:trHeight w:val="20"/>
        </w:trPr>
        <w:tc>
          <w:tcPr>
            <w:tcW w:w="5400" w:type="dxa"/>
            <w:shd w:val="clear" w:color="auto" w:fill="auto"/>
            <w:vAlign w:val="center"/>
            <w:hideMark/>
          </w:tcPr>
          <w:p w14:paraId="4920E9B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B3D99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4AF5F3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6E43690" w14:textId="20C31C80" w:rsidR="002D4209" w:rsidRPr="004550B0" w:rsidRDefault="002D4209" w:rsidP="002D4209">
            <w:pPr>
              <w:rPr>
                <w:color w:val="000000" w:themeColor="text1"/>
                <w:sz w:val="18"/>
                <w:szCs w:val="18"/>
              </w:rPr>
            </w:pPr>
            <w:r w:rsidRPr="004550B0">
              <w:rPr>
                <w:color w:val="000000" w:themeColor="text1"/>
                <w:sz w:val="18"/>
                <w:szCs w:val="18"/>
              </w:rPr>
              <w:t>Turkmenistan</w:t>
            </w:r>
          </w:p>
        </w:tc>
        <w:tc>
          <w:tcPr>
            <w:tcW w:w="5400" w:type="dxa"/>
            <w:shd w:val="clear" w:color="auto" w:fill="auto"/>
            <w:vAlign w:val="center"/>
            <w:hideMark/>
          </w:tcPr>
          <w:p w14:paraId="2C0E2900" w14:textId="5B8B3029" w:rsidR="002D4209" w:rsidRPr="004550B0" w:rsidRDefault="002D4209" w:rsidP="002D4209">
            <w:pPr>
              <w:rPr>
                <w:color w:val="000000" w:themeColor="text1"/>
                <w:sz w:val="18"/>
                <w:szCs w:val="18"/>
              </w:rPr>
            </w:pPr>
            <w:r w:rsidRPr="004550B0">
              <w:rPr>
                <w:color w:val="000000" w:themeColor="text1"/>
                <w:sz w:val="18"/>
                <w:szCs w:val="18"/>
              </w:rPr>
              <w:t>Uzbekistan</w:t>
            </w:r>
          </w:p>
        </w:tc>
        <w:tc>
          <w:tcPr>
            <w:tcW w:w="5400" w:type="dxa"/>
            <w:shd w:val="clear" w:color="auto" w:fill="auto"/>
            <w:vAlign w:val="center"/>
            <w:hideMark/>
          </w:tcPr>
          <w:p w14:paraId="3647B40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D322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9DB8E6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6F3D0A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299580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FD32D5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7FDEF7" w14:textId="77777777" w:rsidR="002D4209" w:rsidRPr="004550B0" w:rsidRDefault="002D4209" w:rsidP="002D4209">
            <w:pPr>
              <w:rPr>
                <w:color w:val="000000" w:themeColor="text1"/>
                <w:sz w:val="18"/>
                <w:szCs w:val="18"/>
              </w:rPr>
            </w:pPr>
          </w:p>
        </w:tc>
      </w:tr>
      <w:tr w:rsidR="00371D6C" w:rsidRPr="004550B0" w14:paraId="09917DA0" w14:textId="77777777" w:rsidTr="005B473F">
        <w:trPr>
          <w:trHeight w:val="20"/>
        </w:trPr>
        <w:tc>
          <w:tcPr>
            <w:tcW w:w="5400" w:type="dxa"/>
            <w:shd w:val="clear" w:color="auto" w:fill="auto"/>
            <w:vAlign w:val="center"/>
            <w:hideMark/>
          </w:tcPr>
          <w:p w14:paraId="1D72D1A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8E2BDC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98472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5EE694E" w14:textId="38E5CCA8" w:rsidR="002D4209" w:rsidRPr="004550B0" w:rsidRDefault="002D4209" w:rsidP="002D4209">
            <w:pPr>
              <w:rPr>
                <w:color w:val="000000" w:themeColor="text1"/>
                <w:sz w:val="18"/>
                <w:szCs w:val="18"/>
              </w:rPr>
            </w:pPr>
            <w:r w:rsidRPr="004550B0">
              <w:rPr>
                <w:color w:val="000000" w:themeColor="text1"/>
                <w:sz w:val="18"/>
                <w:szCs w:val="18"/>
              </w:rPr>
              <w:t>Uganda</w:t>
            </w:r>
          </w:p>
        </w:tc>
        <w:tc>
          <w:tcPr>
            <w:tcW w:w="5400" w:type="dxa"/>
            <w:shd w:val="clear" w:color="auto" w:fill="auto"/>
            <w:vAlign w:val="center"/>
            <w:hideMark/>
          </w:tcPr>
          <w:p w14:paraId="464A8969" w14:textId="211482EA"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3486643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BED75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56E94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7406B7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D6774D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F965C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EC2FDDB" w14:textId="77777777" w:rsidR="002D4209" w:rsidRPr="004550B0" w:rsidRDefault="002D4209" w:rsidP="002D4209">
            <w:pPr>
              <w:rPr>
                <w:color w:val="000000" w:themeColor="text1"/>
                <w:sz w:val="18"/>
                <w:szCs w:val="18"/>
              </w:rPr>
            </w:pPr>
          </w:p>
        </w:tc>
      </w:tr>
      <w:tr w:rsidR="00371D6C" w:rsidRPr="004550B0" w14:paraId="38E67890" w14:textId="77777777" w:rsidTr="005B473F">
        <w:trPr>
          <w:trHeight w:val="20"/>
        </w:trPr>
        <w:tc>
          <w:tcPr>
            <w:tcW w:w="5400" w:type="dxa"/>
            <w:shd w:val="clear" w:color="auto" w:fill="auto"/>
            <w:vAlign w:val="center"/>
            <w:hideMark/>
          </w:tcPr>
          <w:p w14:paraId="2D8D060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62DA03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F6793F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A3BFCB" w14:textId="31D2FC9C" w:rsidR="002D4209" w:rsidRPr="004550B0" w:rsidRDefault="002D4209" w:rsidP="002D4209">
            <w:pPr>
              <w:rPr>
                <w:color w:val="000000" w:themeColor="text1"/>
                <w:sz w:val="18"/>
                <w:szCs w:val="18"/>
              </w:rPr>
            </w:pPr>
            <w:r w:rsidRPr="004550B0">
              <w:rPr>
                <w:color w:val="000000" w:themeColor="text1"/>
                <w:sz w:val="18"/>
                <w:szCs w:val="18"/>
              </w:rPr>
              <w:t>Ukraine</w:t>
            </w:r>
          </w:p>
        </w:tc>
        <w:tc>
          <w:tcPr>
            <w:tcW w:w="5400" w:type="dxa"/>
            <w:shd w:val="clear" w:color="auto" w:fill="auto"/>
            <w:vAlign w:val="center"/>
            <w:hideMark/>
          </w:tcPr>
          <w:p w14:paraId="6C01CBF3" w14:textId="3EC19F74"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1BFA173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458C4F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89DFF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631B6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51FB34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2DC21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7B227A" w14:textId="77777777" w:rsidR="002D4209" w:rsidRPr="004550B0" w:rsidRDefault="002D4209" w:rsidP="002D4209">
            <w:pPr>
              <w:rPr>
                <w:color w:val="000000" w:themeColor="text1"/>
                <w:sz w:val="18"/>
                <w:szCs w:val="18"/>
              </w:rPr>
            </w:pPr>
          </w:p>
        </w:tc>
      </w:tr>
      <w:tr w:rsidR="00371D6C" w:rsidRPr="004550B0" w14:paraId="005DC6D0" w14:textId="77777777" w:rsidTr="005B473F">
        <w:trPr>
          <w:trHeight w:val="20"/>
        </w:trPr>
        <w:tc>
          <w:tcPr>
            <w:tcW w:w="5400" w:type="dxa"/>
            <w:shd w:val="clear" w:color="auto" w:fill="auto"/>
            <w:vAlign w:val="center"/>
            <w:hideMark/>
          </w:tcPr>
          <w:p w14:paraId="7CAC08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D9735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29A6B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3EEA969" w14:textId="4861D6FF" w:rsidR="002D4209" w:rsidRPr="004550B0" w:rsidRDefault="002D4209" w:rsidP="002D4209">
            <w:pPr>
              <w:rPr>
                <w:color w:val="000000" w:themeColor="text1"/>
                <w:sz w:val="18"/>
                <w:szCs w:val="18"/>
              </w:rPr>
            </w:pPr>
            <w:r w:rsidRPr="004550B0">
              <w:rPr>
                <w:color w:val="000000" w:themeColor="text1"/>
                <w:sz w:val="18"/>
                <w:szCs w:val="18"/>
              </w:rPr>
              <w:t>United Arab Emirates</w:t>
            </w:r>
          </w:p>
        </w:tc>
        <w:tc>
          <w:tcPr>
            <w:tcW w:w="5400" w:type="dxa"/>
            <w:shd w:val="clear" w:color="auto" w:fill="auto"/>
            <w:vAlign w:val="center"/>
            <w:hideMark/>
          </w:tcPr>
          <w:p w14:paraId="75E5C136" w14:textId="4CDA98F9"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0A322AE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1A5BF1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EA1561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E6F62D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22F2FA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436B2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71FF5A" w14:textId="77777777" w:rsidR="002D4209" w:rsidRPr="004550B0" w:rsidRDefault="002D4209" w:rsidP="002D4209">
            <w:pPr>
              <w:rPr>
                <w:color w:val="000000" w:themeColor="text1"/>
                <w:sz w:val="18"/>
                <w:szCs w:val="18"/>
              </w:rPr>
            </w:pPr>
          </w:p>
        </w:tc>
      </w:tr>
      <w:tr w:rsidR="00371D6C" w:rsidRPr="004550B0" w14:paraId="00CDC779" w14:textId="77777777" w:rsidTr="005B473F">
        <w:trPr>
          <w:trHeight w:val="20"/>
        </w:trPr>
        <w:tc>
          <w:tcPr>
            <w:tcW w:w="5400" w:type="dxa"/>
            <w:shd w:val="clear" w:color="auto" w:fill="auto"/>
            <w:vAlign w:val="center"/>
            <w:hideMark/>
          </w:tcPr>
          <w:p w14:paraId="28A0C5F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AD8967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211186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E180E9" w14:textId="0FA35814" w:rsidR="002D4209" w:rsidRPr="004550B0" w:rsidRDefault="002D4209" w:rsidP="002D4209">
            <w:pPr>
              <w:rPr>
                <w:color w:val="000000" w:themeColor="text1"/>
                <w:sz w:val="18"/>
                <w:szCs w:val="18"/>
              </w:rPr>
            </w:pPr>
            <w:r w:rsidRPr="004550B0">
              <w:rPr>
                <w:color w:val="000000" w:themeColor="text1"/>
                <w:sz w:val="18"/>
                <w:szCs w:val="18"/>
              </w:rPr>
              <w:t>United Kingdom</w:t>
            </w:r>
          </w:p>
        </w:tc>
        <w:tc>
          <w:tcPr>
            <w:tcW w:w="5400" w:type="dxa"/>
            <w:shd w:val="clear" w:color="auto" w:fill="auto"/>
            <w:vAlign w:val="center"/>
            <w:hideMark/>
          </w:tcPr>
          <w:p w14:paraId="5A1B102F" w14:textId="4D35F90A" w:rsidR="002D4209" w:rsidRPr="004550B0" w:rsidRDefault="002D4209" w:rsidP="002D4209">
            <w:pPr>
              <w:rPr>
                <w:color w:val="000000" w:themeColor="text1"/>
                <w:sz w:val="18"/>
                <w:szCs w:val="18"/>
              </w:rPr>
            </w:pPr>
            <w:r w:rsidRPr="004550B0">
              <w:rPr>
                <w:color w:val="000000" w:themeColor="text1"/>
                <w:sz w:val="18"/>
                <w:szCs w:val="18"/>
              </w:rPr>
              <w:t>Zimbabwe</w:t>
            </w:r>
          </w:p>
        </w:tc>
        <w:tc>
          <w:tcPr>
            <w:tcW w:w="5400" w:type="dxa"/>
            <w:shd w:val="clear" w:color="auto" w:fill="auto"/>
            <w:vAlign w:val="center"/>
            <w:hideMark/>
          </w:tcPr>
          <w:p w14:paraId="5B48B4F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F54268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57C47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419E46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05AFF1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F98C8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9919354" w14:textId="77777777" w:rsidR="002D4209" w:rsidRPr="004550B0" w:rsidRDefault="002D4209" w:rsidP="002D4209">
            <w:pPr>
              <w:rPr>
                <w:color w:val="000000" w:themeColor="text1"/>
                <w:sz w:val="18"/>
                <w:szCs w:val="18"/>
              </w:rPr>
            </w:pPr>
          </w:p>
        </w:tc>
      </w:tr>
      <w:tr w:rsidR="00371D6C" w:rsidRPr="004550B0" w14:paraId="2F7ED25A" w14:textId="77777777" w:rsidTr="005B473F">
        <w:trPr>
          <w:trHeight w:val="20"/>
        </w:trPr>
        <w:tc>
          <w:tcPr>
            <w:tcW w:w="5400" w:type="dxa"/>
            <w:shd w:val="clear" w:color="auto" w:fill="auto"/>
            <w:vAlign w:val="center"/>
            <w:hideMark/>
          </w:tcPr>
          <w:p w14:paraId="716A2B2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106218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34029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F71EEB8" w14:textId="4DCCA022" w:rsidR="002D4209" w:rsidRPr="004550B0" w:rsidRDefault="002D4209" w:rsidP="002D4209">
            <w:pPr>
              <w:rPr>
                <w:color w:val="000000" w:themeColor="text1"/>
                <w:sz w:val="18"/>
                <w:szCs w:val="18"/>
              </w:rPr>
            </w:pPr>
            <w:r w:rsidRPr="004550B0">
              <w:rPr>
                <w:color w:val="000000" w:themeColor="text1"/>
                <w:sz w:val="18"/>
                <w:szCs w:val="18"/>
              </w:rPr>
              <w:t>United States</w:t>
            </w:r>
          </w:p>
        </w:tc>
        <w:tc>
          <w:tcPr>
            <w:tcW w:w="5400" w:type="dxa"/>
            <w:shd w:val="clear" w:color="auto" w:fill="auto"/>
            <w:vAlign w:val="center"/>
            <w:hideMark/>
          </w:tcPr>
          <w:p w14:paraId="10DFDD2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7336ED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B2F1F5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9D3321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635672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9C267D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216201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5DAA1D3" w14:textId="77777777" w:rsidR="002D4209" w:rsidRPr="004550B0" w:rsidRDefault="002D4209" w:rsidP="002D4209">
            <w:pPr>
              <w:rPr>
                <w:color w:val="000000" w:themeColor="text1"/>
                <w:sz w:val="18"/>
                <w:szCs w:val="18"/>
              </w:rPr>
            </w:pPr>
          </w:p>
        </w:tc>
      </w:tr>
      <w:tr w:rsidR="00371D6C" w:rsidRPr="004550B0" w14:paraId="64A6684E" w14:textId="77777777" w:rsidTr="005B473F">
        <w:trPr>
          <w:trHeight w:val="20"/>
        </w:trPr>
        <w:tc>
          <w:tcPr>
            <w:tcW w:w="5400" w:type="dxa"/>
            <w:shd w:val="clear" w:color="auto" w:fill="auto"/>
            <w:vAlign w:val="center"/>
            <w:hideMark/>
          </w:tcPr>
          <w:p w14:paraId="2F58911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3C3541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7D87F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5D5DC95" w14:textId="207748AF" w:rsidR="002D4209" w:rsidRPr="004550B0" w:rsidRDefault="002D4209" w:rsidP="002D4209">
            <w:pPr>
              <w:rPr>
                <w:color w:val="000000" w:themeColor="text1"/>
                <w:sz w:val="18"/>
                <w:szCs w:val="18"/>
              </w:rPr>
            </w:pPr>
            <w:r w:rsidRPr="004550B0">
              <w:rPr>
                <w:color w:val="000000" w:themeColor="text1"/>
                <w:sz w:val="18"/>
                <w:szCs w:val="18"/>
              </w:rPr>
              <w:t>Uruguay</w:t>
            </w:r>
          </w:p>
        </w:tc>
        <w:tc>
          <w:tcPr>
            <w:tcW w:w="5400" w:type="dxa"/>
            <w:shd w:val="clear" w:color="auto" w:fill="auto"/>
            <w:vAlign w:val="center"/>
            <w:hideMark/>
          </w:tcPr>
          <w:p w14:paraId="487C0F6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A67C30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9B0B60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B4350D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81AB2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98F45F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87AFB6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10C6C5F" w14:textId="77777777" w:rsidR="002D4209" w:rsidRPr="004550B0" w:rsidRDefault="002D4209" w:rsidP="002D4209">
            <w:pPr>
              <w:rPr>
                <w:color w:val="000000" w:themeColor="text1"/>
                <w:sz w:val="18"/>
                <w:szCs w:val="18"/>
              </w:rPr>
            </w:pPr>
          </w:p>
        </w:tc>
      </w:tr>
      <w:tr w:rsidR="00371D6C" w:rsidRPr="004550B0" w14:paraId="73BAF005" w14:textId="77777777" w:rsidTr="005B473F">
        <w:trPr>
          <w:trHeight w:val="20"/>
        </w:trPr>
        <w:tc>
          <w:tcPr>
            <w:tcW w:w="5400" w:type="dxa"/>
            <w:shd w:val="clear" w:color="auto" w:fill="auto"/>
            <w:vAlign w:val="center"/>
            <w:hideMark/>
          </w:tcPr>
          <w:p w14:paraId="5EFC527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0F4D98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C48F2C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5963F4B" w14:textId="08AB7D4F" w:rsidR="002D4209" w:rsidRPr="004550B0" w:rsidRDefault="002D4209" w:rsidP="002D4209">
            <w:pPr>
              <w:rPr>
                <w:color w:val="000000" w:themeColor="text1"/>
                <w:sz w:val="18"/>
                <w:szCs w:val="18"/>
              </w:rPr>
            </w:pPr>
            <w:r w:rsidRPr="004550B0">
              <w:rPr>
                <w:color w:val="000000" w:themeColor="text1"/>
                <w:sz w:val="18"/>
                <w:szCs w:val="18"/>
              </w:rPr>
              <w:t>Uzbekistan</w:t>
            </w:r>
          </w:p>
        </w:tc>
        <w:tc>
          <w:tcPr>
            <w:tcW w:w="5400" w:type="dxa"/>
            <w:shd w:val="clear" w:color="auto" w:fill="auto"/>
            <w:vAlign w:val="center"/>
            <w:hideMark/>
          </w:tcPr>
          <w:p w14:paraId="6006DDE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27C204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EEF9F4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9BD81C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62918F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1B0B6C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61609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9C34857" w14:textId="77777777" w:rsidR="002D4209" w:rsidRPr="004550B0" w:rsidRDefault="002D4209" w:rsidP="002D4209">
            <w:pPr>
              <w:rPr>
                <w:color w:val="000000" w:themeColor="text1"/>
                <w:sz w:val="18"/>
                <w:szCs w:val="18"/>
              </w:rPr>
            </w:pPr>
          </w:p>
        </w:tc>
      </w:tr>
      <w:tr w:rsidR="00371D6C" w:rsidRPr="004550B0" w14:paraId="0184B60B" w14:textId="77777777" w:rsidTr="005B473F">
        <w:trPr>
          <w:trHeight w:val="20"/>
        </w:trPr>
        <w:tc>
          <w:tcPr>
            <w:tcW w:w="5400" w:type="dxa"/>
            <w:shd w:val="clear" w:color="auto" w:fill="auto"/>
            <w:vAlign w:val="center"/>
            <w:hideMark/>
          </w:tcPr>
          <w:p w14:paraId="6596D56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6864F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A0DA9D"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AEF9BB7" w14:textId="429BEBB6" w:rsidR="002D4209" w:rsidRPr="004550B0" w:rsidRDefault="002D4209" w:rsidP="002D4209">
            <w:pPr>
              <w:rPr>
                <w:color w:val="000000" w:themeColor="text1"/>
                <w:sz w:val="18"/>
                <w:szCs w:val="18"/>
              </w:rPr>
            </w:pPr>
            <w:r w:rsidRPr="004550B0">
              <w:rPr>
                <w:color w:val="000000" w:themeColor="text1"/>
                <w:sz w:val="18"/>
                <w:szCs w:val="18"/>
              </w:rPr>
              <w:t>Venezuela, RB</w:t>
            </w:r>
          </w:p>
        </w:tc>
        <w:tc>
          <w:tcPr>
            <w:tcW w:w="5400" w:type="dxa"/>
            <w:shd w:val="clear" w:color="auto" w:fill="auto"/>
            <w:vAlign w:val="center"/>
            <w:hideMark/>
          </w:tcPr>
          <w:p w14:paraId="15359DC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F30DD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B6711E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C269D1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066455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E7EF25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240EC9"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57EF51" w14:textId="77777777" w:rsidR="002D4209" w:rsidRPr="004550B0" w:rsidRDefault="002D4209" w:rsidP="002D4209">
            <w:pPr>
              <w:rPr>
                <w:color w:val="000000" w:themeColor="text1"/>
                <w:sz w:val="18"/>
                <w:szCs w:val="18"/>
              </w:rPr>
            </w:pPr>
          </w:p>
        </w:tc>
      </w:tr>
      <w:tr w:rsidR="00371D6C" w:rsidRPr="004550B0" w14:paraId="52DD9A17" w14:textId="77777777" w:rsidTr="005B473F">
        <w:trPr>
          <w:trHeight w:val="20"/>
        </w:trPr>
        <w:tc>
          <w:tcPr>
            <w:tcW w:w="5400" w:type="dxa"/>
            <w:shd w:val="clear" w:color="auto" w:fill="auto"/>
            <w:vAlign w:val="center"/>
            <w:hideMark/>
          </w:tcPr>
          <w:p w14:paraId="5B487FA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755808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630D16C"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9DF0B47" w14:textId="2C4C030A" w:rsidR="002D4209" w:rsidRPr="004550B0" w:rsidRDefault="002D4209" w:rsidP="002D4209">
            <w:pPr>
              <w:rPr>
                <w:color w:val="000000" w:themeColor="text1"/>
                <w:sz w:val="18"/>
                <w:szCs w:val="18"/>
              </w:rPr>
            </w:pPr>
            <w:r w:rsidRPr="004550B0">
              <w:rPr>
                <w:color w:val="000000" w:themeColor="text1"/>
                <w:sz w:val="18"/>
                <w:szCs w:val="18"/>
              </w:rPr>
              <w:t>Vietnam</w:t>
            </w:r>
          </w:p>
        </w:tc>
        <w:tc>
          <w:tcPr>
            <w:tcW w:w="5400" w:type="dxa"/>
            <w:shd w:val="clear" w:color="auto" w:fill="auto"/>
            <w:vAlign w:val="center"/>
            <w:hideMark/>
          </w:tcPr>
          <w:p w14:paraId="0CC0842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0999797"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F595F2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2A38F0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B35DD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72471A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C27E38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14FF101" w14:textId="77777777" w:rsidR="002D4209" w:rsidRPr="004550B0" w:rsidRDefault="002D4209" w:rsidP="002D4209">
            <w:pPr>
              <w:rPr>
                <w:color w:val="000000" w:themeColor="text1"/>
                <w:sz w:val="18"/>
                <w:szCs w:val="18"/>
              </w:rPr>
            </w:pPr>
          </w:p>
        </w:tc>
      </w:tr>
      <w:tr w:rsidR="00371D6C" w:rsidRPr="004550B0" w14:paraId="31501C3A" w14:textId="77777777" w:rsidTr="005B473F">
        <w:trPr>
          <w:trHeight w:val="20"/>
        </w:trPr>
        <w:tc>
          <w:tcPr>
            <w:tcW w:w="5400" w:type="dxa"/>
            <w:shd w:val="clear" w:color="auto" w:fill="auto"/>
            <w:vAlign w:val="center"/>
            <w:hideMark/>
          </w:tcPr>
          <w:p w14:paraId="1A6D3F5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C22F3E5"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3F3807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F95359D" w14:textId="2F8850A3" w:rsidR="002D4209" w:rsidRPr="004550B0" w:rsidRDefault="002D4209" w:rsidP="002D4209">
            <w:pPr>
              <w:rPr>
                <w:color w:val="000000" w:themeColor="text1"/>
                <w:sz w:val="18"/>
                <w:szCs w:val="18"/>
              </w:rPr>
            </w:pPr>
            <w:r w:rsidRPr="004550B0">
              <w:rPr>
                <w:color w:val="000000" w:themeColor="text1"/>
                <w:sz w:val="18"/>
                <w:szCs w:val="18"/>
              </w:rPr>
              <w:t>Zambia</w:t>
            </w:r>
          </w:p>
        </w:tc>
        <w:tc>
          <w:tcPr>
            <w:tcW w:w="5400" w:type="dxa"/>
            <w:shd w:val="clear" w:color="auto" w:fill="auto"/>
            <w:vAlign w:val="center"/>
            <w:hideMark/>
          </w:tcPr>
          <w:p w14:paraId="1A36D20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4252D0A"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13DBD2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88FAB2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AA5293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0D2C0CF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DFA003F"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AE86AA6" w14:textId="77777777" w:rsidR="002D4209" w:rsidRPr="004550B0" w:rsidRDefault="002D4209" w:rsidP="002D4209">
            <w:pPr>
              <w:rPr>
                <w:color w:val="000000" w:themeColor="text1"/>
                <w:sz w:val="18"/>
                <w:szCs w:val="18"/>
              </w:rPr>
            </w:pPr>
          </w:p>
        </w:tc>
      </w:tr>
      <w:tr w:rsidR="005C0E52" w:rsidRPr="004550B0" w14:paraId="32B26D36" w14:textId="77777777" w:rsidTr="005B473F">
        <w:trPr>
          <w:trHeight w:val="20"/>
        </w:trPr>
        <w:tc>
          <w:tcPr>
            <w:tcW w:w="5400" w:type="dxa"/>
            <w:shd w:val="clear" w:color="auto" w:fill="auto"/>
            <w:vAlign w:val="center"/>
            <w:hideMark/>
          </w:tcPr>
          <w:p w14:paraId="6957A034"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61A9E18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4D3CD9F2"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281E8B7" w14:textId="21A2AF25" w:rsidR="002D4209" w:rsidRPr="004550B0" w:rsidRDefault="002D4209" w:rsidP="002D4209">
            <w:pPr>
              <w:rPr>
                <w:color w:val="000000" w:themeColor="text1"/>
                <w:sz w:val="18"/>
                <w:szCs w:val="18"/>
              </w:rPr>
            </w:pPr>
            <w:r w:rsidRPr="004550B0">
              <w:rPr>
                <w:color w:val="000000" w:themeColor="text1"/>
                <w:sz w:val="18"/>
                <w:szCs w:val="18"/>
              </w:rPr>
              <w:t xml:space="preserve">Zimbabwe </w:t>
            </w:r>
          </w:p>
        </w:tc>
        <w:tc>
          <w:tcPr>
            <w:tcW w:w="5400" w:type="dxa"/>
            <w:shd w:val="clear" w:color="auto" w:fill="auto"/>
            <w:vAlign w:val="center"/>
            <w:hideMark/>
          </w:tcPr>
          <w:p w14:paraId="3CC9791E"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8383610"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3F7EC633"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7D8669D1"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8966838"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2D28F866"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17CE228B" w14:textId="77777777" w:rsidR="002D4209" w:rsidRPr="004550B0" w:rsidRDefault="002D4209" w:rsidP="002D4209">
            <w:pPr>
              <w:rPr>
                <w:color w:val="000000" w:themeColor="text1"/>
                <w:sz w:val="18"/>
                <w:szCs w:val="18"/>
              </w:rPr>
            </w:pPr>
          </w:p>
        </w:tc>
        <w:tc>
          <w:tcPr>
            <w:tcW w:w="5400" w:type="dxa"/>
            <w:shd w:val="clear" w:color="auto" w:fill="auto"/>
            <w:vAlign w:val="center"/>
            <w:hideMark/>
          </w:tcPr>
          <w:p w14:paraId="5A0FFEE5" w14:textId="77777777" w:rsidR="002D4209" w:rsidRPr="004550B0" w:rsidRDefault="002D4209" w:rsidP="002D4209">
            <w:pPr>
              <w:rPr>
                <w:color w:val="000000" w:themeColor="text1"/>
                <w:sz w:val="18"/>
                <w:szCs w:val="18"/>
              </w:rPr>
            </w:pPr>
          </w:p>
        </w:tc>
      </w:tr>
    </w:tbl>
    <w:p w14:paraId="1A5C0E89" w14:textId="77777777" w:rsidR="00263209" w:rsidRPr="004550B0" w:rsidRDefault="00263209" w:rsidP="00741FBD">
      <w:pPr>
        <w:rPr>
          <w:b/>
          <w:bCs/>
          <w:color w:val="000000" w:themeColor="text1"/>
        </w:rPr>
      </w:pPr>
    </w:p>
    <w:p w14:paraId="08F129B9" w14:textId="26DA4971" w:rsidR="00263209" w:rsidRPr="004550B0" w:rsidRDefault="00263209" w:rsidP="00741FBD">
      <w:pPr>
        <w:rPr>
          <w:b/>
          <w:bCs/>
          <w:color w:val="000000" w:themeColor="text1"/>
        </w:rPr>
      </w:pPr>
    </w:p>
    <w:p w14:paraId="1F404679" w14:textId="7FDC624D" w:rsidR="00263209" w:rsidRPr="004550B0" w:rsidRDefault="00263209" w:rsidP="00741FBD">
      <w:pPr>
        <w:rPr>
          <w:b/>
          <w:bCs/>
          <w:color w:val="000000" w:themeColor="text1"/>
        </w:rPr>
      </w:pPr>
    </w:p>
    <w:p w14:paraId="44B415B7" w14:textId="4BB1DD21" w:rsidR="00263209" w:rsidRPr="004550B0" w:rsidRDefault="00263209" w:rsidP="00741FBD">
      <w:pPr>
        <w:rPr>
          <w:b/>
          <w:bCs/>
          <w:color w:val="000000" w:themeColor="text1"/>
        </w:rPr>
      </w:pPr>
    </w:p>
    <w:p w14:paraId="017D180E" w14:textId="77777777" w:rsidR="00263209" w:rsidRPr="004550B0" w:rsidRDefault="00263209" w:rsidP="00741FBD">
      <w:pPr>
        <w:rPr>
          <w:bCs/>
          <w:color w:val="000000" w:themeColor="text1"/>
        </w:rPr>
      </w:pPr>
    </w:p>
    <w:p w14:paraId="37C6CFCC" w14:textId="611EA949" w:rsidR="00D35DA0" w:rsidRPr="004550B0" w:rsidRDefault="00D35DA0" w:rsidP="00BA775C">
      <w:pPr>
        <w:rPr>
          <w:color w:val="000000" w:themeColor="text1"/>
        </w:rPr>
      </w:pPr>
    </w:p>
    <w:p w14:paraId="70515019" w14:textId="6EDED0F3" w:rsidR="00D35DA0" w:rsidRPr="004550B0" w:rsidRDefault="00D35DA0" w:rsidP="00BA775C">
      <w:pPr>
        <w:rPr>
          <w:color w:val="000000" w:themeColor="text1"/>
        </w:rPr>
      </w:pPr>
    </w:p>
    <w:p w14:paraId="7502EAD1" w14:textId="558F7146" w:rsidR="00D35DA0" w:rsidRPr="004550B0" w:rsidRDefault="00D35DA0" w:rsidP="00BA775C">
      <w:pPr>
        <w:rPr>
          <w:color w:val="000000" w:themeColor="text1"/>
        </w:rPr>
      </w:pPr>
    </w:p>
    <w:p w14:paraId="7AF9804A" w14:textId="45BE44C8" w:rsidR="00D35DA0" w:rsidRPr="004550B0" w:rsidRDefault="00D35DA0" w:rsidP="00BA775C">
      <w:pPr>
        <w:rPr>
          <w:color w:val="000000" w:themeColor="text1"/>
        </w:rPr>
      </w:pPr>
    </w:p>
    <w:p w14:paraId="2F619209" w14:textId="3EBD534F" w:rsidR="00D35DA0" w:rsidRPr="004550B0" w:rsidRDefault="00D35DA0" w:rsidP="00BA775C">
      <w:pPr>
        <w:rPr>
          <w:color w:val="000000" w:themeColor="text1"/>
        </w:rPr>
      </w:pPr>
    </w:p>
    <w:p w14:paraId="0031C436" w14:textId="135F7B5A" w:rsidR="00D35DA0" w:rsidRPr="004550B0" w:rsidRDefault="00D35DA0" w:rsidP="00BA775C">
      <w:pPr>
        <w:rPr>
          <w:color w:val="000000" w:themeColor="text1"/>
        </w:rPr>
      </w:pPr>
    </w:p>
    <w:p w14:paraId="510BEE61" w14:textId="508A909F" w:rsidR="00D35DA0" w:rsidRPr="004550B0" w:rsidRDefault="00D35DA0" w:rsidP="00BA775C">
      <w:pPr>
        <w:rPr>
          <w:color w:val="000000" w:themeColor="text1"/>
        </w:rPr>
      </w:pPr>
    </w:p>
    <w:p w14:paraId="4029A176" w14:textId="77777777" w:rsidR="000119A8" w:rsidRPr="004550B0" w:rsidRDefault="000119A8" w:rsidP="009557E5">
      <w:pPr>
        <w:pStyle w:val="Heading2"/>
        <w:rPr>
          <w:color w:val="000000" w:themeColor="text1"/>
        </w:rPr>
        <w:sectPr w:rsidR="000119A8" w:rsidRPr="004550B0" w:rsidSect="000119A8">
          <w:pgSz w:w="16838" w:h="11906" w:orient="landscape"/>
          <w:pgMar w:top="1440" w:right="1440" w:bottom="1440" w:left="1440" w:header="708" w:footer="708" w:gutter="0"/>
          <w:cols w:space="708"/>
          <w:docGrid w:linePitch="360"/>
        </w:sectPr>
      </w:pPr>
      <w:bookmarkStart w:id="382" w:name="_Toc48821347"/>
    </w:p>
    <w:p w14:paraId="37E505F9" w14:textId="77777777" w:rsidR="0087434D" w:rsidRPr="004550B0" w:rsidRDefault="0087434D" w:rsidP="009557E5">
      <w:pPr>
        <w:pStyle w:val="Heading2"/>
        <w:rPr>
          <w:color w:val="000000" w:themeColor="text1"/>
        </w:rPr>
      </w:pPr>
    </w:p>
    <w:p w14:paraId="220C58E7" w14:textId="77777777" w:rsidR="000119A8" w:rsidRPr="004550B0" w:rsidRDefault="000119A8" w:rsidP="000119A8">
      <w:pPr>
        <w:rPr>
          <w:rFonts w:eastAsiaTheme="majorEastAsia"/>
          <w:color w:val="000000" w:themeColor="text1"/>
        </w:rPr>
      </w:pPr>
    </w:p>
    <w:p w14:paraId="050F15EF" w14:textId="77777777" w:rsidR="000119A8" w:rsidRPr="004550B0" w:rsidRDefault="000119A8" w:rsidP="000119A8">
      <w:pPr>
        <w:rPr>
          <w:rFonts w:eastAsiaTheme="majorEastAsia"/>
          <w:color w:val="000000" w:themeColor="text1"/>
        </w:rPr>
      </w:pPr>
    </w:p>
    <w:p w14:paraId="73196A21" w14:textId="77777777" w:rsidR="000119A8" w:rsidRPr="004550B0" w:rsidRDefault="000119A8" w:rsidP="000119A8">
      <w:pPr>
        <w:rPr>
          <w:rFonts w:eastAsiaTheme="majorEastAsia" w:cstheme="majorBidi"/>
          <w:b/>
          <w:color w:val="000000" w:themeColor="text1"/>
          <w:sz w:val="26"/>
          <w:szCs w:val="26"/>
        </w:rPr>
      </w:pPr>
    </w:p>
    <w:p w14:paraId="347BDCE0" w14:textId="00B6BD9D" w:rsidR="00976491" w:rsidRPr="004550B0" w:rsidRDefault="009557E5" w:rsidP="009557E5">
      <w:pPr>
        <w:pStyle w:val="Heading2"/>
        <w:rPr>
          <w:color w:val="000000" w:themeColor="text1"/>
        </w:rPr>
      </w:pPr>
      <w:r w:rsidRPr="004550B0">
        <w:rPr>
          <w:color w:val="000000" w:themeColor="text1"/>
        </w:rPr>
        <w:t>Appendix D</w:t>
      </w:r>
      <w:bookmarkEnd w:id="382"/>
    </w:p>
    <w:p w14:paraId="7D94CE4E" w14:textId="72B8AAAB" w:rsidR="005056BF" w:rsidRPr="004550B0" w:rsidRDefault="005056BF" w:rsidP="005056BF">
      <w:pPr>
        <w:rPr>
          <w:color w:val="000000" w:themeColor="text1"/>
        </w:rPr>
      </w:pPr>
    </w:p>
    <w:p w14:paraId="31785D28" w14:textId="719A84E5" w:rsidR="005056BF" w:rsidRPr="004550B0" w:rsidRDefault="005056BF" w:rsidP="005056BF">
      <w:pPr>
        <w:rPr>
          <w:color w:val="000000" w:themeColor="text1"/>
        </w:rPr>
      </w:pPr>
    </w:p>
    <w:p w14:paraId="4FE93C54" w14:textId="41BC3529" w:rsidR="005056BF" w:rsidRPr="004550B0" w:rsidRDefault="005056BF" w:rsidP="005056BF">
      <w:pPr>
        <w:rPr>
          <w:color w:val="000000" w:themeColor="text1"/>
        </w:rPr>
      </w:pPr>
    </w:p>
    <w:p w14:paraId="6C504D25" w14:textId="77777777" w:rsidR="005056BF" w:rsidRPr="004550B0" w:rsidRDefault="005056BF" w:rsidP="005056BF">
      <w:pPr>
        <w:rPr>
          <w:color w:val="000000" w:themeColor="text1"/>
        </w:rPr>
      </w:pPr>
    </w:p>
    <w:p w14:paraId="6A171C6C" w14:textId="207B45DC" w:rsidR="005D0B9E" w:rsidRPr="004550B0" w:rsidRDefault="005056BF" w:rsidP="00BA775C">
      <w:pPr>
        <w:rPr>
          <w:color w:val="000000" w:themeColor="text1"/>
        </w:rPr>
      </w:pPr>
      <w:r w:rsidRPr="004550B0">
        <w:rPr>
          <w:noProof/>
          <w:color w:val="000000" w:themeColor="text1"/>
          <w:lang w:val="en-US" w:eastAsia="en-US"/>
        </w:rPr>
        <w:drawing>
          <wp:inline distT="0" distB="0" distL="0" distR="0" wp14:anchorId="3433DB7E" wp14:editId="04ACDCAA">
            <wp:extent cx="5730875" cy="4890052"/>
            <wp:effectExtent l="0" t="0" r="3175"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92">
                      <a:extLst>
                        <a:ext uri="{28A0092B-C50C-407E-A947-70E740481C1C}">
                          <a14:useLocalDpi xmlns:a14="http://schemas.microsoft.com/office/drawing/2010/main" val="0"/>
                        </a:ext>
                      </a:extLst>
                    </a:blip>
                    <a:stretch>
                      <a:fillRect/>
                    </a:stretch>
                  </pic:blipFill>
                  <pic:spPr>
                    <a:xfrm>
                      <a:off x="0" y="0"/>
                      <a:ext cx="5736581" cy="4894921"/>
                    </a:xfrm>
                    <a:prstGeom prst="rect">
                      <a:avLst/>
                    </a:prstGeom>
                  </pic:spPr>
                </pic:pic>
              </a:graphicData>
            </a:graphic>
          </wp:inline>
        </w:drawing>
      </w:r>
    </w:p>
    <w:p w14:paraId="4BBBA49F" w14:textId="6CC336F9" w:rsidR="00C73F86" w:rsidRPr="004550B0" w:rsidRDefault="009A4BF1" w:rsidP="00003B46">
      <w:pPr>
        <w:pStyle w:val="Caption"/>
        <w:rPr>
          <w:color w:val="000000" w:themeColor="text1"/>
        </w:rPr>
      </w:pPr>
      <w:bookmarkStart w:id="383" w:name="_Toc59571673"/>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1</w:t>
      </w:r>
      <w:r w:rsidRPr="004550B0">
        <w:rPr>
          <w:color w:val="000000" w:themeColor="text1"/>
        </w:rPr>
        <w:fldChar w:fldCharType="end"/>
      </w:r>
      <w:r w:rsidR="001D2FEE" w:rsidRPr="004550B0">
        <w:rPr>
          <w:color w:val="000000" w:themeColor="text1"/>
        </w:rPr>
        <w:t xml:space="preserve"> Scatter Plot for  Inequality of Income and Favouritism  (Average for Year 1988-2017)</w:t>
      </w:r>
      <w:bookmarkEnd w:id="383"/>
    </w:p>
    <w:p w14:paraId="3AFC6398" w14:textId="77DDB098" w:rsidR="00C73F86" w:rsidRPr="004550B0" w:rsidRDefault="00C73F86" w:rsidP="00BA775C">
      <w:pPr>
        <w:rPr>
          <w:noProof/>
          <w:color w:val="000000" w:themeColor="text1"/>
        </w:rPr>
      </w:pPr>
    </w:p>
    <w:p w14:paraId="0ECCC1B1" w14:textId="11541C7E" w:rsidR="00211BCC" w:rsidRPr="004550B0" w:rsidRDefault="00211BCC" w:rsidP="00BA775C">
      <w:pPr>
        <w:rPr>
          <w:noProof/>
          <w:color w:val="000000" w:themeColor="text1"/>
        </w:rPr>
      </w:pPr>
    </w:p>
    <w:p w14:paraId="62D5C36C" w14:textId="3DB6E22C" w:rsidR="00211BCC" w:rsidRPr="004550B0" w:rsidRDefault="00211BCC" w:rsidP="00BA775C">
      <w:pPr>
        <w:rPr>
          <w:noProof/>
          <w:color w:val="000000" w:themeColor="text1"/>
        </w:rPr>
      </w:pPr>
    </w:p>
    <w:p w14:paraId="2C0F86F4" w14:textId="6AB917BA" w:rsidR="00211BCC" w:rsidRPr="004550B0" w:rsidRDefault="00211BCC" w:rsidP="00BA775C">
      <w:pPr>
        <w:rPr>
          <w:noProof/>
          <w:color w:val="000000" w:themeColor="text1"/>
        </w:rPr>
      </w:pPr>
    </w:p>
    <w:p w14:paraId="59D039A6" w14:textId="2440718B" w:rsidR="00211BCC" w:rsidRPr="004550B0" w:rsidRDefault="00211BCC" w:rsidP="00BA775C">
      <w:pPr>
        <w:rPr>
          <w:noProof/>
          <w:color w:val="000000" w:themeColor="text1"/>
        </w:rPr>
      </w:pPr>
    </w:p>
    <w:p w14:paraId="5750ABF9" w14:textId="4CE25E6D" w:rsidR="00211BCC" w:rsidRPr="004550B0" w:rsidRDefault="00211BCC" w:rsidP="00BA775C">
      <w:pPr>
        <w:rPr>
          <w:noProof/>
          <w:color w:val="000000" w:themeColor="text1"/>
        </w:rPr>
      </w:pPr>
    </w:p>
    <w:p w14:paraId="234D55D0" w14:textId="68E1DAB6" w:rsidR="00211BCC" w:rsidRPr="004550B0" w:rsidRDefault="00211BCC" w:rsidP="00BA775C">
      <w:pPr>
        <w:rPr>
          <w:noProof/>
          <w:color w:val="000000" w:themeColor="text1"/>
        </w:rPr>
      </w:pPr>
    </w:p>
    <w:p w14:paraId="3B906344" w14:textId="2D3CF7CE" w:rsidR="00211BCC" w:rsidRPr="004550B0" w:rsidRDefault="00211BCC" w:rsidP="00BA775C">
      <w:pPr>
        <w:rPr>
          <w:noProof/>
          <w:color w:val="000000" w:themeColor="text1"/>
        </w:rPr>
      </w:pPr>
    </w:p>
    <w:p w14:paraId="16FB53FC" w14:textId="42D19C39" w:rsidR="00211BCC" w:rsidRPr="004550B0" w:rsidRDefault="00211BCC" w:rsidP="00BA775C">
      <w:pPr>
        <w:rPr>
          <w:noProof/>
          <w:color w:val="000000" w:themeColor="text1"/>
        </w:rPr>
      </w:pPr>
    </w:p>
    <w:p w14:paraId="7E6320F4" w14:textId="3BF42036" w:rsidR="00211BCC" w:rsidRPr="004550B0" w:rsidRDefault="00211BCC" w:rsidP="00BA775C">
      <w:pPr>
        <w:rPr>
          <w:noProof/>
          <w:color w:val="000000" w:themeColor="text1"/>
        </w:rPr>
      </w:pPr>
    </w:p>
    <w:p w14:paraId="1F847CEE" w14:textId="38B96A9D" w:rsidR="00211BCC" w:rsidRPr="004550B0" w:rsidRDefault="00211BCC" w:rsidP="00BA775C">
      <w:pPr>
        <w:rPr>
          <w:noProof/>
          <w:color w:val="000000" w:themeColor="text1"/>
        </w:rPr>
      </w:pPr>
    </w:p>
    <w:p w14:paraId="3C3BCCB2" w14:textId="5D28A353" w:rsidR="00211BCC" w:rsidRPr="004550B0" w:rsidRDefault="00211BCC" w:rsidP="00BA775C">
      <w:pPr>
        <w:rPr>
          <w:noProof/>
          <w:color w:val="000000" w:themeColor="text1"/>
        </w:rPr>
      </w:pPr>
    </w:p>
    <w:p w14:paraId="7B0E9F1C" w14:textId="7AFAEDF4" w:rsidR="00211BCC" w:rsidRPr="004550B0" w:rsidRDefault="00211BCC" w:rsidP="00BA775C">
      <w:pPr>
        <w:rPr>
          <w:noProof/>
          <w:color w:val="000000" w:themeColor="text1"/>
        </w:rPr>
      </w:pPr>
    </w:p>
    <w:p w14:paraId="0787A25B" w14:textId="796C2225" w:rsidR="00211BCC" w:rsidRPr="004550B0" w:rsidRDefault="00211BCC" w:rsidP="00BA775C">
      <w:pPr>
        <w:rPr>
          <w:noProof/>
          <w:color w:val="000000" w:themeColor="text1"/>
        </w:rPr>
      </w:pPr>
    </w:p>
    <w:p w14:paraId="4466E246" w14:textId="77777777" w:rsidR="00211BCC" w:rsidRPr="004550B0" w:rsidRDefault="00211BCC" w:rsidP="00BA775C">
      <w:pPr>
        <w:rPr>
          <w:noProof/>
          <w:color w:val="000000" w:themeColor="text1"/>
        </w:rPr>
      </w:pPr>
    </w:p>
    <w:p w14:paraId="5EF0C4A7" w14:textId="7B7EE3B7" w:rsidR="00211BCC" w:rsidRPr="004550B0" w:rsidRDefault="00211BCC" w:rsidP="00BA775C">
      <w:pPr>
        <w:rPr>
          <w:noProof/>
          <w:color w:val="000000" w:themeColor="text1"/>
        </w:rPr>
      </w:pPr>
      <w:r w:rsidRPr="004550B0">
        <w:rPr>
          <w:noProof/>
          <w:color w:val="000000" w:themeColor="text1"/>
          <w:lang w:val="en-US" w:eastAsia="en-US"/>
        </w:rPr>
        <w:drawing>
          <wp:inline distT="0" distB="0" distL="0" distR="0" wp14:anchorId="4DF2D79E" wp14:editId="3AA9AA77">
            <wp:extent cx="5969635" cy="4664765"/>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93">
                      <a:extLst>
                        <a:ext uri="{28A0092B-C50C-407E-A947-70E740481C1C}">
                          <a14:useLocalDpi xmlns:a14="http://schemas.microsoft.com/office/drawing/2010/main" val="0"/>
                        </a:ext>
                      </a:extLst>
                    </a:blip>
                    <a:stretch>
                      <a:fillRect/>
                    </a:stretch>
                  </pic:blipFill>
                  <pic:spPr>
                    <a:xfrm>
                      <a:off x="0" y="0"/>
                      <a:ext cx="5978016" cy="4671314"/>
                    </a:xfrm>
                    <a:prstGeom prst="rect">
                      <a:avLst/>
                    </a:prstGeom>
                  </pic:spPr>
                </pic:pic>
              </a:graphicData>
            </a:graphic>
          </wp:inline>
        </w:drawing>
      </w:r>
    </w:p>
    <w:p w14:paraId="60C02055" w14:textId="126233C2" w:rsidR="00211BCC" w:rsidRPr="004550B0" w:rsidRDefault="00211BCC" w:rsidP="00BA775C">
      <w:pPr>
        <w:rPr>
          <w:noProof/>
          <w:color w:val="000000" w:themeColor="text1"/>
        </w:rPr>
      </w:pPr>
    </w:p>
    <w:p w14:paraId="5C6842C3" w14:textId="77777777" w:rsidR="00211BCC" w:rsidRPr="004550B0" w:rsidRDefault="00211BCC" w:rsidP="00BA775C">
      <w:pPr>
        <w:rPr>
          <w:color w:val="000000" w:themeColor="text1"/>
        </w:rPr>
      </w:pPr>
    </w:p>
    <w:p w14:paraId="50976FAF" w14:textId="58A79743" w:rsidR="00C73F86" w:rsidRPr="004550B0" w:rsidRDefault="00AE1E65" w:rsidP="00003B46">
      <w:pPr>
        <w:pStyle w:val="Caption"/>
        <w:rPr>
          <w:b/>
          <w:color w:val="000000" w:themeColor="text1"/>
        </w:rPr>
      </w:pPr>
      <w:bookmarkStart w:id="384" w:name="_Toc59571674"/>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w:t>
      </w:r>
      <w:r w:rsidRPr="004550B0">
        <w:rPr>
          <w:color w:val="000000" w:themeColor="text1"/>
        </w:rPr>
        <w:fldChar w:fldCharType="end"/>
      </w:r>
      <w:r w:rsidRPr="004550B0">
        <w:rPr>
          <w:color w:val="000000" w:themeColor="text1"/>
        </w:rPr>
        <w:t xml:space="preserve"> Scatter Plot for  Inequality of Income and Military</w:t>
      </w:r>
      <w:r w:rsidR="008E4F88" w:rsidRPr="004550B0">
        <w:rPr>
          <w:color w:val="000000" w:themeColor="text1"/>
        </w:rPr>
        <w:t xml:space="preserve"> interference</w:t>
      </w:r>
      <w:r w:rsidRPr="004550B0">
        <w:rPr>
          <w:color w:val="000000" w:themeColor="text1"/>
        </w:rPr>
        <w:t xml:space="preserve"> in Politics  (Average for Year 1988-2017)</w:t>
      </w:r>
      <w:bookmarkEnd w:id="384"/>
    </w:p>
    <w:p w14:paraId="5F7AA194" w14:textId="7E95A6C5" w:rsidR="006D4977" w:rsidRPr="004550B0" w:rsidRDefault="006D4977" w:rsidP="006D4977">
      <w:pPr>
        <w:rPr>
          <w:color w:val="000000" w:themeColor="text1"/>
        </w:rPr>
      </w:pPr>
    </w:p>
    <w:p w14:paraId="4E2BC502" w14:textId="0031B7DF" w:rsidR="006D4977" w:rsidRPr="004550B0" w:rsidRDefault="006D4977" w:rsidP="006D4977">
      <w:pPr>
        <w:rPr>
          <w:color w:val="000000" w:themeColor="text1"/>
        </w:rPr>
      </w:pPr>
    </w:p>
    <w:p w14:paraId="0E6786D5" w14:textId="34AC6249" w:rsidR="006D4977" w:rsidRPr="004550B0" w:rsidRDefault="006D4977" w:rsidP="006D4977">
      <w:pPr>
        <w:rPr>
          <w:color w:val="000000" w:themeColor="text1"/>
        </w:rPr>
      </w:pPr>
    </w:p>
    <w:p w14:paraId="5443689C" w14:textId="77777777" w:rsidR="006D4977" w:rsidRPr="004550B0" w:rsidRDefault="006D4977" w:rsidP="006D4977">
      <w:pPr>
        <w:rPr>
          <w:color w:val="000000" w:themeColor="text1"/>
        </w:rPr>
      </w:pPr>
    </w:p>
    <w:p w14:paraId="137CB200" w14:textId="2901C712" w:rsidR="00C73F86" w:rsidRPr="004550B0" w:rsidRDefault="00C73F86" w:rsidP="00BA775C">
      <w:pPr>
        <w:rPr>
          <w:noProof/>
          <w:color w:val="000000" w:themeColor="text1"/>
        </w:rPr>
      </w:pPr>
    </w:p>
    <w:p w14:paraId="443EB67C" w14:textId="2CC0AF7B" w:rsidR="00211BCC" w:rsidRPr="004550B0" w:rsidRDefault="00211BCC" w:rsidP="00BA775C">
      <w:pPr>
        <w:rPr>
          <w:noProof/>
          <w:color w:val="000000" w:themeColor="text1"/>
        </w:rPr>
      </w:pPr>
    </w:p>
    <w:p w14:paraId="7718D8E6" w14:textId="59301DFD" w:rsidR="00211BCC" w:rsidRPr="004550B0" w:rsidRDefault="00211BCC" w:rsidP="00BA775C">
      <w:pPr>
        <w:rPr>
          <w:noProof/>
          <w:color w:val="000000" w:themeColor="text1"/>
        </w:rPr>
      </w:pPr>
    </w:p>
    <w:p w14:paraId="25FB6913" w14:textId="08FA2800" w:rsidR="00211BCC" w:rsidRPr="004550B0" w:rsidRDefault="00211BCC" w:rsidP="00BA775C">
      <w:pPr>
        <w:rPr>
          <w:noProof/>
          <w:color w:val="000000" w:themeColor="text1"/>
        </w:rPr>
      </w:pPr>
    </w:p>
    <w:p w14:paraId="7FDD38ED" w14:textId="79620E16" w:rsidR="00211BCC" w:rsidRPr="004550B0" w:rsidRDefault="00211BCC" w:rsidP="00BA775C">
      <w:pPr>
        <w:rPr>
          <w:noProof/>
          <w:color w:val="000000" w:themeColor="text1"/>
        </w:rPr>
      </w:pPr>
    </w:p>
    <w:p w14:paraId="41C358C1" w14:textId="59A226EB" w:rsidR="00211BCC" w:rsidRPr="004550B0" w:rsidRDefault="00211BCC" w:rsidP="00BA775C">
      <w:pPr>
        <w:rPr>
          <w:noProof/>
          <w:color w:val="000000" w:themeColor="text1"/>
        </w:rPr>
      </w:pPr>
    </w:p>
    <w:p w14:paraId="3CBBE73A" w14:textId="2EA24D5A" w:rsidR="00211BCC" w:rsidRPr="004550B0" w:rsidRDefault="00211BCC" w:rsidP="00BA775C">
      <w:pPr>
        <w:rPr>
          <w:noProof/>
          <w:color w:val="000000" w:themeColor="text1"/>
        </w:rPr>
      </w:pPr>
    </w:p>
    <w:p w14:paraId="237E4845" w14:textId="6FC86D9B" w:rsidR="00211BCC" w:rsidRPr="004550B0" w:rsidRDefault="00211BCC" w:rsidP="00BA775C">
      <w:pPr>
        <w:rPr>
          <w:noProof/>
          <w:color w:val="000000" w:themeColor="text1"/>
        </w:rPr>
      </w:pPr>
    </w:p>
    <w:p w14:paraId="7721C1C0" w14:textId="5EF728C1" w:rsidR="00211BCC" w:rsidRPr="004550B0" w:rsidRDefault="00211BCC" w:rsidP="00BA775C">
      <w:pPr>
        <w:rPr>
          <w:noProof/>
          <w:color w:val="000000" w:themeColor="text1"/>
        </w:rPr>
      </w:pPr>
    </w:p>
    <w:p w14:paraId="4AE3597E" w14:textId="0D88A098" w:rsidR="00211BCC" w:rsidRPr="004550B0" w:rsidRDefault="00211BCC" w:rsidP="00BA775C">
      <w:pPr>
        <w:rPr>
          <w:noProof/>
          <w:color w:val="000000" w:themeColor="text1"/>
        </w:rPr>
      </w:pPr>
    </w:p>
    <w:p w14:paraId="4D85ADBA" w14:textId="5911E494" w:rsidR="00211BCC" w:rsidRPr="004550B0" w:rsidRDefault="00211BCC" w:rsidP="00BA775C">
      <w:pPr>
        <w:rPr>
          <w:noProof/>
          <w:color w:val="000000" w:themeColor="text1"/>
        </w:rPr>
      </w:pPr>
    </w:p>
    <w:p w14:paraId="1E7AE7BF" w14:textId="45305E8D" w:rsidR="00211BCC" w:rsidRPr="004550B0" w:rsidRDefault="00211BCC" w:rsidP="00BA775C">
      <w:pPr>
        <w:rPr>
          <w:noProof/>
          <w:color w:val="000000" w:themeColor="text1"/>
        </w:rPr>
      </w:pPr>
    </w:p>
    <w:p w14:paraId="6BA81EE3" w14:textId="6AD82AE7" w:rsidR="00211BCC" w:rsidRPr="004550B0" w:rsidRDefault="00211BCC" w:rsidP="00BA775C">
      <w:pPr>
        <w:rPr>
          <w:noProof/>
          <w:color w:val="000000" w:themeColor="text1"/>
        </w:rPr>
      </w:pPr>
    </w:p>
    <w:p w14:paraId="01F2C0F4" w14:textId="515969EC" w:rsidR="00211BCC" w:rsidRPr="004550B0" w:rsidRDefault="00211BCC" w:rsidP="00BA775C">
      <w:pPr>
        <w:rPr>
          <w:color w:val="000000" w:themeColor="text1"/>
        </w:rPr>
      </w:pPr>
      <w:r w:rsidRPr="004550B0">
        <w:rPr>
          <w:noProof/>
          <w:color w:val="000000" w:themeColor="text1"/>
          <w:lang w:val="en-US" w:eastAsia="en-US"/>
        </w:rPr>
        <w:drawing>
          <wp:inline distT="0" distB="0" distL="0" distR="0" wp14:anchorId="5AC3506D" wp14:editId="0BF501F9">
            <wp:extent cx="5731510" cy="5493027"/>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94">
                      <a:extLst>
                        <a:ext uri="{28A0092B-C50C-407E-A947-70E740481C1C}">
                          <a14:useLocalDpi xmlns:a14="http://schemas.microsoft.com/office/drawing/2010/main" val="0"/>
                        </a:ext>
                      </a:extLst>
                    </a:blip>
                    <a:stretch>
                      <a:fillRect/>
                    </a:stretch>
                  </pic:blipFill>
                  <pic:spPr>
                    <a:xfrm>
                      <a:off x="0" y="0"/>
                      <a:ext cx="5736732" cy="5498031"/>
                    </a:xfrm>
                    <a:prstGeom prst="rect">
                      <a:avLst/>
                    </a:prstGeom>
                  </pic:spPr>
                </pic:pic>
              </a:graphicData>
            </a:graphic>
          </wp:inline>
        </w:drawing>
      </w:r>
    </w:p>
    <w:p w14:paraId="6E4172F9" w14:textId="77777777" w:rsidR="00211BCC" w:rsidRPr="004550B0" w:rsidRDefault="00211BCC" w:rsidP="00BA775C">
      <w:pPr>
        <w:rPr>
          <w:color w:val="000000" w:themeColor="text1"/>
        </w:rPr>
      </w:pPr>
    </w:p>
    <w:p w14:paraId="6F671895" w14:textId="0F3ED5B2" w:rsidR="00C73F86" w:rsidRPr="004550B0" w:rsidRDefault="008E4F88" w:rsidP="00003B46">
      <w:pPr>
        <w:pStyle w:val="Caption"/>
        <w:rPr>
          <w:color w:val="000000" w:themeColor="text1"/>
        </w:rPr>
      </w:pPr>
      <w:bookmarkStart w:id="385" w:name="_Toc59571675"/>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3</w:t>
      </w:r>
      <w:r w:rsidRPr="004550B0">
        <w:rPr>
          <w:color w:val="000000" w:themeColor="text1"/>
        </w:rPr>
        <w:fldChar w:fldCharType="end"/>
      </w:r>
      <w:r w:rsidRPr="004550B0">
        <w:rPr>
          <w:color w:val="000000" w:themeColor="text1"/>
        </w:rPr>
        <w:t xml:space="preserve"> Scatter Plot for  Inequality of Income and Social Capital (Average for Year 1988-2017)</w:t>
      </w:r>
      <w:bookmarkEnd w:id="385"/>
    </w:p>
    <w:p w14:paraId="0D4E6102" w14:textId="12EC326A" w:rsidR="00C73F86" w:rsidRPr="004550B0" w:rsidRDefault="00C73F86" w:rsidP="00BA775C">
      <w:pPr>
        <w:rPr>
          <w:color w:val="000000" w:themeColor="text1"/>
        </w:rPr>
      </w:pPr>
    </w:p>
    <w:p w14:paraId="66C4D678" w14:textId="41811253" w:rsidR="00C73F86" w:rsidRPr="004550B0" w:rsidRDefault="00C73F86" w:rsidP="00BA775C">
      <w:pPr>
        <w:rPr>
          <w:noProof/>
          <w:color w:val="000000" w:themeColor="text1"/>
        </w:rPr>
      </w:pPr>
    </w:p>
    <w:p w14:paraId="0FA8C828" w14:textId="23584F87" w:rsidR="00211BCC" w:rsidRPr="004550B0" w:rsidRDefault="00211BCC" w:rsidP="00BA775C">
      <w:pPr>
        <w:rPr>
          <w:noProof/>
          <w:color w:val="000000" w:themeColor="text1"/>
        </w:rPr>
      </w:pPr>
    </w:p>
    <w:p w14:paraId="0DEFA6C4" w14:textId="15883965" w:rsidR="00211BCC" w:rsidRPr="004550B0" w:rsidRDefault="00211BCC" w:rsidP="00BA775C">
      <w:pPr>
        <w:rPr>
          <w:noProof/>
          <w:color w:val="000000" w:themeColor="text1"/>
        </w:rPr>
      </w:pPr>
    </w:p>
    <w:p w14:paraId="260E9343" w14:textId="0DD26158" w:rsidR="00211BCC" w:rsidRPr="004550B0" w:rsidRDefault="00211BCC" w:rsidP="00BA775C">
      <w:pPr>
        <w:rPr>
          <w:noProof/>
          <w:color w:val="000000" w:themeColor="text1"/>
        </w:rPr>
      </w:pPr>
    </w:p>
    <w:p w14:paraId="5AED15A7" w14:textId="1930D0A2" w:rsidR="00211BCC" w:rsidRPr="004550B0" w:rsidRDefault="00211BCC" w:rsidP="00BA775C">
      <w:pPr>
        <w:rPr>
          <w:noProof/>
          <w:color w:val="000000" w:themeColor="text1"/>
        </w:rPr>
      </w:pPr>
    </w:p>
    <w:p w14:paraId="00C084A3" w14:textId="3E95CB72" w:rsidR="00211BCC" w:rsidRPr="004550B0" w:rsidRDefault="00211BCC" w:rsidP="00BA775C">
      <w:pPr>
        <w:rPr>
          <w:noProof/>
          <w:color w:val="000000" w:themeColor="text1"/>
        </w:rPr>
      </w:pPr>
    </w:p>
    <w:p w14:paraId="13AAA531" w14:textId="2D268256" w:rsidR="00211BCC" w:rsidRPr="004550B0" w:rsidRDefault="00211BCC" w:rsidP="00BA775C">
      <w:pPr>
        <w:rPr>
          <w:noProof/>
          <w:color w:val="000000" w:themeColor="text1"/>
        </w:rPr>
      </w:pPr>
    </w:p>
    <w:p w14:paraId="3962ED31" w14:textId="351A1C3F" w:rsidR="00211BCC" w:rsidRPr="004550B0" w:rsidRDefault="00211BCC" w:rsidP="00BA775C">
      <w:pPr>
        <w:rPr>
          <w:noProof/>
          <w:color w:val="000000" w:themeColor="text1"/>
        </w:rPr>
      </w:pPr>
    </w:p>
    <w:p w14:paraId="45BA6D23" w14:textId="4CB8C347" w:rsidR="00211BCC" w:rsidRPr="004550B0" w:rsidRDefault="00211BCC" w:rsidP="00BA775C">
      <w:pPr>
        <w:rPr>
          <w:noProof/>
          <w:color w:val="000000" w:themeColor="text1"/>
        </w:rPr>
      </w:pPr>
    </w:p>
    <w:p w14:paraId="67286351" w14:textId="3C08DA82" w:rsidR="00211BCC" w:rsidRPr="004550B0" w:rsidRDefault="00211BCC" w:rsidP="00BA775C">
      <w:pPr>
        <w:rPr>
          <w:noProof/>
          <w:color w:val="000000" w:themeColor="text1"/>
        </w:rPr>
      </w:pPr>
    </w:p>
    <w:p w14:paraId="3AB37948" w14:textId="7D5D819F" w:rsidR="00211BCC" w:rsidRPr="004550B0" w:rsidRDefault="00211BCC" w:rsidP="00BA775C">
      <w:pPr>
        <w:rPr>
          <w:noProof/>
          <w:color w:val="000000" w:themeColor="text1"/>
        </w:rPr>
      </w:pPr>
    </w:p>
    <w:p w14:paraId="07429EAF" w14:textId="4DDAA0D7" w:rsidR="00211BCC" w:rsidRPr="004550B0" w:rsidRDefault="00211BCC" w:rsidP="00BA775C">
      <w:pPr>
        <w:rPr>
          <w:noProof/>
          <w:color w:val="000000" w:themeColor="text1"/>
        </w:rPr>
      </w:pPr>
    </w:p>
    <w:p w14:paraId="57593384" w14:textId="5CD6DF59" w:rsidR="00211BCC" w:rsidRPr="004550B0" w:rsidRDefault="00211BCC" w:rsidP="00BA775C">
      <w:pPr>
        <w:rPr>
          <w:color w:val="000000" w:themeColor="text1"/>
        </w:rPr>
      </w:pPr>
      <w:r w:rsidRPr="004550B0">
        <w:rPr>
          <w:noProof/>
          <w:color w:val="000000" w:themeColor="text1"/>
          <w:lang w:val="en-US" w:eastAsia="en-US"/>
        </w:rPr>
        <w:drawing>
          <wp:inline distT="0" distB="0" distL="0" distR="0" wp14:anchorId="107C6715" wp14:editId="003A6F92">
            <wp:extent cx="5731510" cy="4923183"/>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95">
                      <a:extLst>
                        <a:ext uri="{28A0092B-C50C-407E-A947-70E740481C1C}">
                          <a14:useLocalDpi xmlns:a14="http://schemas.microsoft.com/office/drawing/2010/main" val="0"/>
                        </a:ext>
                      </a:extLst>
                    </a:blip>
                    <a:stretch>
                      <a:fillRect/>
                    </a:stretch>
                  </pic:blipFill>
                  <pic:spPr>
                    <a:xfrm>
                      <a:off x="0" y="0"/>
                      <a:ext cx="5740221" cy="4930665"/>
                    </a:xfrm>
                    <a:prstGeom prst="rect">
                      <a:avLst/>
                    </a:prstGeom>
                  </pic:spPr>
                </pic:pic>
              </a:graphicData>
            </a:graphic>
          </wp:inline>
        </w:drawing>
      </w:r>
    </w:p>
    <w:p w14:paraId="3A4332B9" w14:textId="27BEE457" w:rsidR="00211BCC" w:rsidRPr="004550B0" w:rsidRDefault="00211BCC" w:rsidP="00BA775C">
      <w:pPr>
        <w:rPr>
          <w:color w:val="000000" w:themeColor="text1"/>
        </w:rPr>
      </w:pPr>
    </w:p>
    <w:p w14:paraId="614A9A25" w14:textId="77777777" w:rsidR="00211BCC" w:rsidRPr="004550B0" w:rsidRDefault="00211BCC" w:rsidP="00BA775C">
      <w:pPr>
        <w:rPr>
          <w:color w:val="000000" w:themeColor="text1"/>
        </w:rPr>
      </w:pPr>
    </w:p>
    <w:p w14:paraId="3B441844" w14:textId="4CF0B6F1" w:rsidR="00C73F86" w:rsidRPr="004550B0" w:rsidRDefault="008E4F88" w:rsidP="00003B46">
      <w:pPr>
        <w:pStyle w:val="Caption"/>
        <w:rPr>
          <w:b/>
          <w:color w:val="000000" w:themeColor="text1"/>
        </w:rPr>
      </w:pPr>
      <w:bookmarkStart w:id="386" w:name="_Toc59571676"/>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4</w:t>
      </w:r>
      <w:r w:rsidRPr="004550B0">
        <w:rPr>
          <w:color w:val="000000" w:themeColor="text1"/>
        </w:rPr>
        <w:fldChar w:fldCharType="end"/>
      </w:r>
      <w:r w:rsidRPr="004550B0">
        <w:rPr>
          <w:color w:val="000000" w:themeColor="text1"/>
        </w:rPr>
        <w:t xml:space="preserve"> Scatter Plot for  Inequality of Income and Religious Tension (Average for Year 1988-2017)</w:t>
      </w:r>
      <w:bookmarkEnd w:id="386"/>
    </w:p>
    <w:p w14:paraId="1D4D93B3" w14:textId="4427FF30" w:rsidR="006D4977" w:rsidRPr="004550B0" w:rsidRDefault="006D4977" w:rsidP="006D4977">
      <w:pPr>
        <w:rPr>
          <w:color w:val="000000" w:themeColor="text1"/>
        </w:rPr>
      </w:pPr>
    </w:p>
    <w:p w14:paraId="4D75A104" w14:textId="34AEE25B" w:rsidR="006D4977" w:rsidRPr="004550B0" w:rsidRDefault="006D4977" w:rsidP="006D4977">
      <w:pPr>
        <w:rPr>
          <w:color w:val="000000" w:themeColor="text1"/>
        </w:rPr>
      </w:pPr>
    </w:p>
    <w:p w14:paraId="342E96F9" w14:textId="7A62A718" w:rsidR="006D4977" w:rsidRPr="004550B0" w:rsidRDefault="006D4977" w:rsidP="006D4977">
      <w:pPr>
        <w:rPr>
          <w:color w:val="000000" w:themeColor="text1"/>
        </w:rPr>
      </w:pPr>
    </w:p>
    <w:p w14:paraId="35B13F5A" w14:textId="77777777" w:rsidR="006D4977" w:rsidRPr="004550B0" w:rsidRDefault="006D4977" w:rsidP="006D4977">
      <w:pPr>
        <w:rPr>
          <w:color w:val="000000" w:themeColor="text1"/>
        </w:rPr>
      </w:pPr>
    </w:p>
    <w:p w14:paraId="714ED27D" w14:textId="77EDEDEF" w:rsidR="00C73F86" w:rsidRPr="004550B0" w:rsidRDefault="00C73F86" w:rsidP="00BA775C">
      <w:pPr>
        <w:rPr>
          <w:color w:val="000000" w:themeColor="text1"/>
        </w:rPr>
      </w:pPr>
    </w:p>
    <w:p w14:paraId="7DCDD2A5" w14:textId="55B9FF7D" w:rsidR="00C73F86" w:rsidRPr="004550B0" w:rsidRDefault="00C73F86" w:rsidP="00BA775C">
      <w:pPr>
        <w:rPr>
          <w:noProof/>
          <w:color w:val="000000" w:themeColor="text1"/>
        </w:rPr>
      </w:pPr>
    </w:p>
    <w:p w14:paraId="5B8B5120" w14:textId="078F582C" w:rsidR="00211BCC" w:rsidRPr="004550B0" w:rsidRDefault="00211BCC" w:rsidP="00BA775C">
      <w:pPr>
        <w:rPr>
          <w:noProof/>
          <w:color w:val="000000" w:themeColor="text1"/>
        </w:rPr>
      </w:pPr>
    </w:p>
    <w:p w14:paraId="21364975" w14:textId="0B0BCD21" w:rsidR="00211BCC" w:rsidRPr="004550B0" w:rsidRDefault="00211BCC" w:rsidP="00BA775C">
      <w:pPr>
        <w:rPr>
          <w:noProof/>
          <w:color w:val="000000" w:themeColor="text1"/>
        </w:rPr>
      </w:pPr>
    </w:p>
    <w:p w14:paraId="5EC9298D" w14:textId="681B29EF" w:rsidR="00211BCC" w:rsidRPr="004550B0" w:rsidRDefault="00211BCC" w:rsidP="00BA775C">
      <w:pPr>
        <w:rPr>
          <w:noProof/>
          <w:color w:val="000000" w:themeColor="text1"/>
        </w:rPr>
      </w:pPr>
    </w:p>
    <w:p w14:paraId="75249175" w14:textId="606C1E87" w:rsidR="00211BCC" w:rsidRPr="004550B0" w:rsidRDefault="00211BCC" w:rsidP="00BA775C">
      <w:pPr>
        <w:rPr>
          <w:noProof/>
          <w:color w:val="000000" w:themeColor="text1"/>
        </w:rPr>
      </w:pPr>
    </w:p>
    <w:p w14:paraId="2EDC0320" w14:textId="678A2851" w:rsidR="00211BCC" w:rsidRPr="004550B0" w:rsidRDefault="00211BCC" w:rsidP="00BA775C">
      <w:pPr>
        <w:rPr>
          <w:noProof/>
          <w:color w:val="000000" w:themeColor="text1"/>
        </w:rPr>
      </w:pPr>
    </w:p>
    <w:p w14:paraId="3A3999CC" w14:textId="7823CD7C" w:rsidR="00211BCC" w:rsidRPr="004550B0" w:rsidRDefault="00211BCC" w:rsidP="00BA775C">
      <w:pPr>
        <w:rPr>
          <w:noProof/>
          <w:color w:val="000000" w:themeColor="text1"/>
        </w:rPr>
      </w:pPr>
    </w:p>
    <w:p w14:paraId="108EFA52" w14:textId="2BD596CE" w:rsidR="00211BCC" w:rsidRPr="004550B0" w:rsidRDefault="00211BCC" w:rsidP="00BA775C">
      <w:pPr>
        <w:rPr>
          <w:noProof/>
          <w:color w:val="000000" w:themeColor="text1"/>
        </w:rPr>
      </w:pPr>
    </w:p>
    <w:p w14:paraId="3C073900" w14:textId="37DD2B44" w:rsidR="00211BCC" w:rsidRPr="004550B0" w:rsidRDefault="00211BCC" w:rsidP="00BA775C">
      <w:pPr>
        <w:rPr>
          <w:noProof/>
          <w:color w:val="000000" w:themeColor="text1"/>
        </w:rPr>
      </w:pPr>
    </w:p>
    <w:p w14:paraId="3AD1A160" w14:textId="22CCFD37" w:rsidR="00211BCC" w:rsidRPr="004550B0" w:rsidRDefault="00211BCC" w:rsidP="00BA775C">
      <w:pPr>
        <w:rPr>
          <w:noProof/>
          <w:color w:val="000000" w:themeColor="text1"/>
        </w:rPr>
      </w:pPr>
    </w:p>
    <w:p w14:paraId="2D1AF2F6" w14:textId="73485A30" w:rsidR="00211BCC" w:rsidRPr="004550B0" w:rsidRDefault="00211BCC" w:rsidP="00BA775C">
      <w:pPr>
        <w:rPr>
          <w:noProof/>
          <w:color w:val="000000" w:themeColor="text1"/>
        </w:rPr>
      </w:pPr>
    </w:p>
    <w:p w14:paraId="39B8D4E1" w14:textId="0BA0E9A5" w:rsidR="00211BCC" w:rsidRPr="004550B0" w:rsidRDefault="00211BCC" w:rsidP="00BA775C">
      <w:pPr>
        <w:rPr>
          <w:noProof/>
          <w:color w:val="000000" w:themeColor="text1"/>
        </w:rPr>
      </w:pPr>
    </w:p>
    <w:p w14:paraId="37301F4E" w14:textId="61F81290" w:rsidR="00211BCC" w:rsidRPr="004550B0" w:rsidRDefault="00211BCC" w:rsidP="00BA775C">
      <w:pPr>
        <w:rPr>
          <w:noProof/>
          <w:color w:val="000000" w:themeColor="text1"/>
        </w:rPr>
      </w:pPr>
    </w:p>
    <w:p w14:paraId="04ED1886" w14:textId="6D6E06F1" w:rsidR="00211BCC" w:rsidRPr="004550B0" w:rsidRDefault="00211BCC" w:rsidP="00BA775C">
      <w:pPr>
        <w:rPr>
          <w:color w:val="000000" w:themeColor="text1"/>
        </w:rPr>
      </w:pPr>
      <w:r w:rsidRPr="004550B0">
        <w:rPr>
          <w:noProof/>
          <w:color w:val="000000" w:themeColor="text1"/>
          <w:lang w:val="en-US" w:eastAsia="en-US"/>
        </w:rPr>
        <w:drawing>
          <wp:inline distT="0" distB="0" distL="0" distR="0" wp14:anchorId="310D3CC5" wp14:editId="1135B6A0">
            <wp:extent cx="5731510" cy="5194852"/>
            <wp:effectExtent l="0" t="0" r="254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96">
                      <a:extLst>
                        <a:ext uri="{28A0092B-C50C-407E-A947-70E740481C1C}">
                          <a14:useLocalDpi xmlns:a14="http://schemas.microsoft.com/office/drawing/2010/main" val="0"/>
                        </a:ext>
                      </a:extLst>
                    </a:blip>
                    <a:stretch>
                      <a:fillRect/>
                    </a:stretch>
                  </pic:blipFill>
                  <pic:spPr>
                    <a:xfrm>
                      <a:off x="0" y="0"/>
                      <a:ext cx="5734018" cy="5197125"/>
                    </a:xfrm>
                    <a:prstGeom prst="rect">
                      <a:avLst/>
                    </a:prstGeom>
                  </pic:spPr>
                </pic:pic>
              </a:graphicData>
            </a:graphic>
          </wp:inline>
        </w:drawing>
      </w:r>
    </w:p>
    <w:p w14:paraId="45998FA5" w14:textId="737B9ADD" w:rsidR="00C73F86" w:rsidRPr="004550B0" w:rsidRDefault="008E4F88" w:rsidP="00003B46">
      <w:pPr>
        <w:pStyle w:val="Caption"/>
        <w:rPr>
          <w:b/>
          <w:color w:val="000000" w:themeColor="text1"/>
        </w:rPr>
      </w:pPr>
      <w:bookmarkStart w:id="387" w:name="_Toc59571677"/>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5</w:t>
      </w:r>
      <w:r w:rsidRPr="004550B0">
        <w:rPr>
          <w:color w:val="000000" w:themeColor="text1"/>
        </w:rPr>
        <w:fldChar w:fldCharType="end"/>
      </w:r>
      <w:r w:rsidRPr="004550B0">
        <w:rPr>
          <w:color w:val="000000" w:themeColor="text1"/>
        </w:rPr>
        <w:t xml:space="preserve"> Scatter Plot for  Inequality of Income and Ethnic Tension  (Average for Year 1988-2017)</w:t>
      </w:r>
      <w:bookmarkEnd w:id="387"/>
    </w:p>
    <w:p w14:paraId="5E96F65F" w14:textId="60767360" w:rsidR="006D4977" w:rsidRPr="004550B0" w:rsidRDefault="006D4977" w:rsidP="006D4977">
      <w:pPr>
        <w:rPr>
          <w:color w:val="000000" w:themeColor="text1"/>
        </w:rPr>
      </w:pPr>
    </w:p>
    <w:p w14:paraId="3B35140D" w14:textId="7E4EF8F5" w:rsidR="006D4977" w:rsidRPr="004550B0" w:rsidRDefault="006D4977" w:rsidP="006D4977">
      <w:pPr>
        <w:rPr>
          <w:color w:val="000000" w:themeColor="text1"/>
        </w:rPr>
      </w:pPr>
    </w:p>
    <w:p w14:paraId="36B1BEB9" w14:textId="5BEE9273" w:rsidR="006D4977" w:rsidRPr="004550B0" w:rsidRDefault="006D4977" w:rsidP="006D4977">
      <w:pPr>
        <w:rPr>
          <w:color w:val="000000" w:themeColor="text1"/>
        </w:rPr>
      </w:pPr>
    </w:p>
    <w:p w14:paraId="6A753E69" w14:textId="2EE82CEB" w:rsidR="006D4977" w:rsidRPr="004550B0" w:rsidRDefault="006D4977" w:rsidP="006D4977">
      <w:pPr>
        <w:rPr>
          <w:color w:val="000000" w:themeColor="text1"/>
        </w:rPr>
      </w:pPr>
    </w:p>
    <w:p w14:paraId="1C1006FE" w14:textId="2DE90D06" w:rsidR="006D4977" w:rsidRPr="004550B0" w:rsidRDefault="006D4977" w:rsidP="006D4977">
      <w:pPr>
        <w:rPr>
          <w:color w:val="000000" w:themeColor="text1"/>
        </w:rPr>
      </w:pPr>
    </w:p>
    <w:p w14:paraId="60A57558" w14:textId="4693ACD3" w:rsidR="006D4977" w:rsidRPr="004550B0" w:rsidRDefault="006D4977" w:rsidP="006D4977">
      <w:pPr>
        <w:rPr>
          <w:color w:val="000000" w:themeColor="text1"/>
        </w:rPr>
      </w:pPr>
    </w:p>
    <w:p w14:paraId="2A59FE29" w14:textId="597826C3" w:rsidR="006D4977" w:rsidRPr="004550B0" w:rsidRDefault="006D4977" w:rsidP="006D4977">
      <w:pPr>
        <w:rPr>
          <w:color w:val="000000" w:themeColor="text1"/>
        </w:rPr>
      </w:pPr>
    </w:p>
    <w:p w14:paraId="7173E5B2" w14:textId="063FDC39" w:rsidR="006D4977" w:rsidRPr="004550B0" w:rsidRDefault="006D4977" w:rsidP="006D4977">
      <w:pPr>
        <w:rPr>
          <w:color w:val="000000" w:themeColor="text1"/>
        </w:rPr>
      </w:pPr>
    </w:p>
    <w:p w14:paraId="5AF0223D" w14:textId="495E6C74" w:rsidR="006D4977" w:rsidRPr="004550B0" w:rsidRDefault="006D4977" w:rsidP="006D4977">
      <w:pPr>
        <w:rPr>
          <w:color w:val="000000" w:themeColor="text1"/>
        </w:rPr>
      </w:pPr>
    </w:p>
    <w:p w14:paraId="4673865E" w14:textId="77777777" w:rsidR="006D4977" w:rsidRPr="004550B0" w:rsidRDefault="006D4977" w:rsidP="006D4977">
      <w:pPr>
        <w:rPr>
          <w:color w:val="000000" w:themeColor="text1"/>
        </w:rPr>
      </w:pPr>
    </w:p>
    <w:p w14:paraId="41B04DDA" w14:textId="5D80A6AF" w:rsidR="00C73F86" w:rsidRPr="004550B0" w:rsidRDefault="00C73F86" w:rsidP="00BA775C">
      <w:pPr>
        <w:rPr>
          <w:noProof/>
          <w:color w:val="000000" w:themeColor="text1"/>
        </w:rPr>
      </w:pPr>
    </w:p>
    <w:p w14:paraId="2B877C8A" w14:textId="60345C12" w:rsidR="00211BCC" w:rsidRPr="004550B0" w:rsidRDefault="00211BCC" w:rsidP="00BA775C">
      <w:pPr>
        <w:rPr>
          <w:noProof/>
          <w:color w:val="000000" w:themeColor="text1"/>
        </w:rPr>
      </w:pPr>
    </w:p>
    <w:p w14:paraId="53BD07D0" w14:textId="06456745" w:rsidR="00211BCC" w:rsidRPr="004550B0" w:rsidRDefault="00211BCC" w:rsidP="00BA775C">
      <w:pPr>
        <w:rPr>
          <w:noProof/>
          <w:color w:val="000000" w:themeColor="text1"/>
        </w:rPr>
      </w:pPr>
    </w:p>
    <w:p w14:paraId="2F976AE7" w14:textId="2933A286" w:rsidR="00211BCC" w:rsidRPr="004550B0" w:rsidRDefault="00211BCC" w:rsidP="00BA775C">
      <w:pPr>
        <w:rPr>
          <w:noProof/>
          <w:color w:val="000000" w:themeColor="text1"/>
        </w:rPr>
      </w:pPr>
    </w:p>
    <w:p w14:paraId="3CEEBBC8" w14:textId="6470CBBA" w:rsidR="00211BCC" w:rsidRPr="004550B0" w:rsidRDefault="00211BCC" w:rsidP="00BA775C">
      <w:pPr>
        <w:rPr>
          <w:noProof/>
          <w:color w:val="000000" w:themeColor="text1"/>
        </w:rPr>
      </w:pPr>
    </w:p>
    <w:p w14:paraId="564481B3" w14:textId="471776CB" w:rsidR="00211BCC" w:rsidRPr="004550B0" w:rsidRDefault="00211BCC" w:rsidP="00BA775C">
      <w:pPr>
        <w:rPr>
          <w:noProof/>
          <w:color w:val="000000" w:themeColor="text1"/>
        </w:rPr>
      </w:pPr>
    </w:p>
    <w:p w14:paraId="6A352D2C" w14:textId="6FCE377B" w:rsidR="00211BCC" w:rsidRPr="004550B0" w:rsidRDefault="00211BCC" w:rsidP="00BA775C">
      <w:pPr>
        <w:rPr>
          <w:noProof/>
          <w:color w:val="000000" w:themeColor="text1"/>
        </w:rPr>
      </w:pPr>
    </w:p>
    <w:p w14:paraId="55336564" w14:textId="3D6442C2" w:rsidR="00211BCC" w:rsidRPr="004550B0" w:rsidRDefault="00211BCC" w:rsidP="00BA775C">
      <w:pPr>
        <w:rPr>
          <w:noProof/>
          <w:color w:val="000000" w:themeColor="text1"/>
        </w:rPr>
      </w:pPr>
    </w:p>
    <w:p w14:paraId="4A61EC16" w14:textId="64BD22CB" w:rsidR="00211BCC" w:rsidRPr="004550B0" w:rsidRDefault="00211BCC" w:rsidP="00BA775C">
      <w:pPr>
        <w:rPr>
          <w:noProof/>
          <w:color w:val="000000" w:themeColor="text1"/>
        </w:rPr>
      </w:pPr>
    </w:p>
    <w:p w14:paraId="46ECB53D" w14:textId="7F58D96E" w:rsidR="00211BCC" w:rsidRPr="004550B0" w:rsidRDefault="005851FF" w:rsidP="00BA775C">
      <w:pPr>
        <w:rPr>
          <w:color w:val="000000" w:themeColor="text1"/>
        </w:rPr>
      </w:pPr>
      <w:r w:rsidRPr="004550B0">
        <w:rPr>
          <w:noProof/>
          <w:color w:val="000000" w:themeColor="text1"/>
          <w:lang w:val="en-US" w:eastAsia="en-US"/>
        </w:rPr>
        <w:drawing>
          <wp:inline distT="0" distB="0" distL="0" distR="0" wp14:anchorId="0E9A4999" wp14:editId="365C2020">
            <wp:extent cx="5731510" cy="4171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7">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112CFDD5" w14:textId="3E517AA9" w:rsidR="00C73F86" w:rsidRPr="004550B0" w:rsidRDefault="008E4F88" w:rsidP="00003B46">
      <w:pPr>
        <w:pStyle w:val="Caption"/>
        <w:rPr>
          <w:b/>
          <w:color w:val="000000" w:themeColor="text1"/>
        </w:rPr>
      </w:pPr>
      <w:bookmarkStart w:id="388" w:name="_Toc59571678"/>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6</w:t>
      </w:r>
      <w:r w:rsidRPr="004550B0">
        <w:rPr>
          <w:color w:val="000000" w:themeColor="text1"/>
        </w:rPr>
        <w:fldChar w:fldCharType="end"/>
      </w:r>
      <w:r w:rsidRPr="004550B0">
        <w:rPr>
          <w:color w:val="000000" w:themeColor="text1"/>
        </w:rPr>
        <w:t xml:space="preserve"> Scatter Plot for  Inequality of Income and  Economic Background 20-year lag of GDPpc (Average for Year 1988-2017)</w:t>
      </w:r>
      <w:bookmarkEnd w:id="388"/>
    </w:p>
    <w:p w14:paraId="53F4808F" w14:textId="65F4D739" w:rsidR="006D4977" w:rsidRPr="004550B0" w:rsidRDefault="006D4977" w:rsidP="006D4977">
      <w:pPr>
        <w:rPr>
          <w:color w:val="000000" w:themeColor="text1"/>
        </w:rPr>
      </w:pPr>
    </w:p>
    <w:p w14:paraId="7CF18769" w14:textId="77777777" w:rsidR="006D4977" w:rsidRPr="004550B0" w:rsidRDefault="006D4977" w:rsidP="006D4977">
      <w:pPr>
        <w:rPr>
          <w:color w:val="000000" w:themeColor="text1"/>
        </w:rPr>
      </w:pPr>
    </w:p>
    <w:p w14:paraId="3EB63708" w14:textId="77777777" w:rsidR="008C22B2" w:rsidRPr="004550B0" w:rsidRDefault="008C22B2" w:rsidP="00BA775C">
      <w:pPr>
        <w:rPr>
          <w:color w:val="000000" w:themeColor="text1"/>
        </w:rPr>
      </w:pPr>
    </w:p>
    <w:p w14:paraId="35664EC8" w14:textId="465E7D16" w:rsidR="00C73F86" w:rsidRPr="004550B0" w:rsidRDefault="00C73F86" w:rsidP="00BA775C">
      <w:pPr>
        <w:rPr>
          <w:noProof/>
          <w:color w:val="000000" w:themeColor="text1"/>
        </w:rPr>
      </w:pPr>
    </w:p>
    <w:p w14:paraId="31F1974D" w14:textId="31B9D4AD" w:rsidR="00211BCC" w:rsidRPr="004550B0" w:rsidRDefault="00211BCC" w:rsidP="00BA775C">
      <w:pPr>
        <w:rPr>
          <w:noProof/>
          <w:color w:val="000000" w:themeColor="text1"/>
        </w:rPr>
      </w:pPr>
    </w:p>
    <w:p w14:paraId="4120AE4A" w14:textId="273FF431" w:rsidR="00211BCC" w:rsidRPr="004550B0" w:rsidRDefault="00211BCC" w:rsidP="00BA775C">
      <w:pPr>
        <w:rPr>
          <w:noProof/>
          <w:color w:val="000000" w:themeColor="text1"/>
        </w:rPr>
      </w:pPr>
    </w:p>
    <w:p w14:paraId="5B87BF89" w14:textId="37F81BFE" w:rsidR="00211BCC" w:rsidRPr="004550B0" w:rsidRDefault="00211BCC" w:rsidP="00BA775C">
      <w:pPr>
        <w:rPr>
          <w:noProof/>
          <w:color w:val="000000" w:themeColor="text1"/>
        </w:rPr>
      </w:pPr>
    </w:p>
    <w:p w14:paraId="44569EBC" w14:textId="559440ED" w:rsidR="00211BCC" w:rsidRPr="004550B0" w:rsidRDefault="00211BCC" w:rsidP="00BA775C">
      <w:pPr>
        <w:rPr>
          <w:noProof/>
          <w:color w:val="000000" w:themeColor="text1"/>
        </w:rPr>
      </w:pPr>
    </w:p>
    <w:p w14:paraId="338B9BFD" w14:textId="1164ECE6" w:rsidR="00211BCC" w:rsidRPr="004550B0" w:rsidRDefault="00211BCC" w:rsidP="00BA775C">
      <w:pPr>
        <w:rPr>
          <w:color w:val="000000" w:themeColor="text1"/>
        </w:rPr>
      </w:pPr>
      <w:r w:rsidRPr="004550B0">
        <w:rPr>
          <w:noProof/>
          <w:color w:val="000000" w:themeColor="text1"/>
          <w:lang w:val="en-US" w:eastAsia="en-US"/>
        </w:rPr>
        <w:drawing>
          <wp:inline distT="0" distB="0" distL="0" distR="0" wp14:anchorId="0C56A0A1" wp14:editId="4E7EE46E">
            <wp:extent cx="5731510" cy="5473148"/>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8">
                      <a:extLst>
                        <a:ext uri="{28A0092B-C50C-407E-A947-70E740481C1C}">
                          <a14:useLocalDpi xmlns:a14="http://schemas.microsoft.com/office/drawing/2010/main" val="0"/>
                        </a:ext>
                      </a:extLst>
                    </a:blip>
                    <a:stretch>
                      <a:fillRect/>
                    </a:stretch>
                  </pic:blipFill>
                  <pic:spPr>
                    <a:xfrm>
                      <a:off x="0" y="0"/>
                      <a:ext cx="5736934" cy="5478327"/>
                    </a:xfrm>
                    <a:prstGeom prst="rect">
                      <a:avLst/>
                    </a:prstGeom>
                  </pic:spPr>
                </pic:pic>
              </a:graphicData>
            </a:graphic>
          </wp:inline>
        </w:drawing>
      </w:r>
    </w:p>
    <w:p w14:paraId="67E0E2C2" w14:textId="17153033" w:rsidR="00211BCC" w:rsidRPr="004550B0" w:rsidRDefault="00211BCC" w:rsidP="00BA775C">
      <w:pPr>
        <w:rPr>
          <w:color w:val="000000" w:themeColor="text1"/>
        </w:rPr>
      </w:pPr>
    </w:p>
    <w:p w14:paraId="22E6D1BF" w14:textId="6283A5FA" w:rsidR="00211BCC" w:rsidRPr="004550B0" w:rsidRDefault="00211BCC" w:rsidP="00BA775C">
      <w:pPr>
        <w:rPr>
          <w:color w:val="000000" w:themeColor="text1"/>
        </w:rPr>
      </w:pPr>
    </w:p>
    <w:p w14:paraId="3A8A4760" w14:textId="67169B04" w:rsidR="00C73F86" w:rsidRPr="004550B0" w:rsidRDefault="008C22B2" w:rsidP="00003B46">
      <w:pPr>
        <w:pStyle w:val="Caption"/>
        <w:rPr>
          <w:b/>
          <w:color w:val="000000" w:themeColor="text1"/>
        </w:rPr>
      </w:pPr>
      <w:bookmarkStart w:id="389" w:name="_Toc59571679"/>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7</w:t>
      </w:r>
      <w:r w:rsidRPr="004550B0">
        <w:rPr>
          <w:color w:val="000000" w:themeColor="text1"/>
        </w:rPr>
        <w:fldChar w:fldCharType="end"/>
      </w:r>
      <w:r w:rsidRPr="004550B0">
        <w:rPr>
          <w:color w:val="000000" w:themeColor="text1"/>
        </w:rPr>
        <w:t xml:space="preserve"> Scatter Plot for  Inequality of Income and Intergenwrational Mobility Persistence  (Average for Year 1988-2017)</w:t>
      </w:r>
      <w:bookmarkEnd w:id="389"/>
    </w:p>
    <w:p w14:paraId="32A50292" w14:textId="7F60770C" w:rsidR="006D4977" w:rsidRPr="004550B0" w:rsidRDefault="006D4977" w:rsidP="006D4977">
      <w:pPr>
        <w:rPr>
          <w:color w:val="000000" w:themeColor="text1"/>
        </w:rPr>
      </w:pPr>
    </w:p>
    <w:p w14:paraId="32C409A9" w14:textId="25B36D71" w:rsidR="006D4977" w:rsidRPr="004550B0" w:rsidRDefault="006D4977" w:rsidP="006D4977">
      <w:pPr>
        <w:rPr>
          <w:color w:val="000000" w:themeColor="text1"/>
        </w:rPr>
      </w:pPr>
    </w:p>
    <w:p w14:paraId="6F7A41BE" w14:textId="403910FB" w:rsidR="006D4977" w:rsidRPr="004550B0" w:rsidRDefault="006D4977" w:rsidP="006D4977">
      <w:pPr>
        <w:rPr>
          <w:color w:val="000000" w:themeColor="text1"/>
        </w:rPr>
      </w:pPr>
    </w:p>
    <w:p w14:paraId="684D49DE" w14:textId="7817BDEF" w:rsidR="006D4977" w:rsidRPr="004550B0" w:rsidRDefault="006D4977" w:rsidP="006D4977">
      <w:pPr>
        <w:rPr>
          <w:color w:val="000000" w:themeColor="text1"/>
        </w:rPr>
      </w:pPr>
    </w:p>
    <w:p w14:paraId="41DE766E" w14:textId="0E723680" w:rsidR="006D4977" w:rsidRPr="004550B0" w:rsidRDefault="006D4977" w:rsidP="006D4977">
      <w:pPr>
        <w:rPr>
          <w:color w:val="000000" w:themeColor="text1"/>
        </w:rPr>
      </w:pPr>
    </w:p>
    <w:p w14:paraId="4EA18C7D" w14:textId="269775E6" w:rsidR="006D4977" w:rsidRPr="004550B0" w:rsidRDefault="006D4977" w:rsidP="006D4977">
      <w:pPr>
        <w:rPr>
          <w:color w:val="000000" w:themeColor="text1"/>
        </w:rPr>
      </w:pPr>
    </w:p>
    <w:p w14:paraId="1B92ADE8" w14:textId="65265D58" w:rsidR="006D4977" w:rsidRPr="004550B0" w:rsidRDefault="006D4977" w:rsidP="006D4977">
      <w:pPr>
        <w:rPr>
          <w:color w:val="000000" w:themeColor="text1"/>
        </w:rPr>
      </w:pPr>
    </w:p>
    <w:p w14:paraId="0BD7DE6D" w14:textId="737CACD3" w:rsidR="006D4977" w:rsidRPr="004550B0" w:rsidRDefault="006D4977" w:rsidP="006D4977">
      <w:pPr>
        <w:rPr>
          <w:color w:val="000000" w:themeColor="text1"/>
        </w:rPr>
      </w:pPr>
    </w:p>
    <w:p w14:paraId="10FF0175" w14:textId="77777777" w:rsidR="006D4977" w:rsidRPr="004550B0" w:rsidRDefault="006D4977" w:rsidP="006D4977">
      <w:pPr>
        <w:rPr>
          <w:color w:val="000000" w:themeColor="text1"/>
        </w:rPr>
      </w:pPr>
    </w:p>
    <w:p w14:paraId="021A89E0" w14:textId="3D0FDC01" w:rsidR="00C73F86" w:rsidRPr="004550B0" w:rsidRDefault="00C73F86" w:rsidP="00BA775C">
      <w:pPr>
        <w:rPr>
          <w:noProof/>
          <w:color w:val="000000" w:themeColor="text1"/>
        </w:rPr>
      </w:pPr>
    </w:p>
    <w:p w14:paraId="2477EFCD" w14:textId="7A388258" w:rsidR="00211BCC" w:rsidRPr="004550B0" w:rsidRDefault="00211BCC" w:rsidP="00BA775C">
      <w:pPr>
        <w:rPr>
          <w:noProof/>
          <w:color w:val="000000" w:themeColor="text1"/>
        </w:rPr>
      </w:pPr>
    </w:p>
    <w:p w14:paraId="64ED72DC" w14:textId="48E16FDF" w:rsidR="00211BCC" w:rsidRPr="004550B0" w:rsidRDefault="00211BCC" w:rsidP="00BA775C">
      <w:pPr>
        <w:rPr>
          <w:noProof/>
          <w:color w:val="000000" w:themeColor="text1"/>
        </w:rPr>
      </w:pPr>
    </w:p>
    <w:p w14:paraId="0B8D97A1" w14:textId="055C9241" w:rsidR="00211BCC" w:rsidRPr="004550B0" w:rsidRDefault="00211BCC" w:rsidP="00BA775C">
      <w:pPr>
        <w:rPr>
          <w:noProof/>
          <w:color w:val="000000" w:themeColor="text1"/>
        </w:rPr>
      </w:pPr>
    </w:p>
    <w:p w14:paraId="4B637791" w14:textId="743AE184" w:rsidR="00211BCC" w:rsidRPr="004550B0" w:rsidRDefault="00211BCC" w:rsidP="00BA775C">
      <w:pPr>
        <w:rPr>
          <w:noProof/>
          <w:color w:val="000000" w:themeColor="text1"/>
        </w:rPr>
      </w:pPr>
    </w:p>
    <w:p w14:paraId="11EA8323" w14:textId="5B6C0661" w:rsidR="00211BCC" w:rsidRPr="004550B0" w:rsidRDefault="00211BCC" w:rsidP="00BA775C">
      <w:pPr>
        <w:rPr>
          <w:noProof/>
          <w:color w:val="000000" w:themeColor="text1"/>
        </w:rPr>
      </w:pPr>
    </w:p>
    <w:p w14:paraId="5A3DA395" w14:textId="3A6DEAFC" w:rsidR="00211BCC" w:rsidRPr="004550B0" w:rsidRDefault="00883761" w:rsidP="00BA775C">
      <w:pPr>
        <w:rPr>
          <w:color w:val="000000" w:themeColor="text1"/>
        </w:rPr>
      </w:pPr>
      <w:r w:rsidRPr="004550B0">
        <w:rPr>
          <w:noProof/>
          <w:color w:val="000000" w:themeColor="text1"/>
          <w:lang w:val="en-US" w:eastAsia="en-US"/>
        </w:rPr>
        <w:drawing>
          <wp:inline distT="0" distB="0" distL="0" distR="0" wp14:anchorId="25DC8A09" wp14:editId="511C56C1">
            <wp:extent cx="5857461" cy="54000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99">
                      <a:extLst>
                        <a:ext uri="{28A0092B-C50C-407E-A947-70E740481C1C}">
                          <a14:useLocalDpi xmlns:a14="http://schemas.microsoft.com/office/drawing/2010/main" val="0"/>
                        </a:ext>
                      </a:extLst>
                    </a:blip>
                    <a:stretch>
                      <a:fillRect/>
                    </a:stretch>
                  </pic:blipFill>
                  <pic:spPr>
                    <a:xfrm>
                      <a:off x="0" y="0"/>
                      <a:ext cx="5867386" cy="5409190"/>
                    </a:xfrm>
                    <a:prstGeom prst="rect">
                      <a:avLst/>
                    </a:prstGeom>
                  </pic:spPr>
                </pic:pic>
              </a:graphicData>
            </a:graphic>
          </wp:inline>
        </w:drawing>
      </w:r>
    </w:p>
    <w:p w14:paraId="362C7A12" w14:textId="212FF019" w:rsidR="008C22B2" w:rsidRPr="004550B0" w:rsidRDefault="008C22B2" w:rsidP="00003B46">
      <w:pPr>
        <w:pStyle w:val="Caption"/>
        <w:rPr>
          <w:b/>
          <w:color w:val="000000" w:themeColor="text1"/>
        </w:rPr>
      </w:pPr>
      <w:bookmarkStart w:id="390" w:name="_Toc59571680"/>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8</w:t>
      </w:r>
      <w:r w:rsidRPr="004550B0">
        <w:rPr>
          <w:color w:val="000000" w:themeColor="text1"/>
        </w:rPr>
        <w:fldChar w:fldCharType="end"/>
      </w:r>
      <w:r w:rsidRPr="004550B0">
        <w:rPr>
          <w:color w:val="000000" w:themeColor="text1"/>
        </w:rPr>
        <w:t xml:space="preserve"> Scatter Plot for  Inequality of Income and Socio-Economic Exclusion (Average for Year 1988-2017)</w:t>
      </w:r>
      <w:bookmarkEnd w:id="390"/>
    </w:p>
    <w:p w14:paraId="3EAFB983" w14:textId="766CB213" w:rsidR="006D4977" w:rsidRPr="004550B0" w:rsidRDefault="006D4977" w:rsidP="006D4977">
      <w:pPr>
        <w:rPr>
          <w:color w:val="000000" w:themeColor="text1"/>
        </w:rPr>
      </w:pPr>
    </w:p>
    <w:p w14:paraId="42F87ACA" w14:textId="518B62D6" w:rsidR="006D4977" w:rsidRPr="004550B0" w:rsidRDefault="006D4977" w:rsidP="006D4977">
      <w:pPr>
        <w:rPr>
          <w:color w:val="000000" w:themeColor="text1"/>
        </w:rPr>
      </w:pPr>
    </w:p>
    <w:p w14:paraId="6B5B8235" w14:textId="309F1C9F" w:rsidR="006D4977" w:rsidRPr="004550B0" w:rsidRDefault="006D4977" w:rsidP="006D4977">
      <w:pPr>
        <w:rPr>
          <w:color w:val="000000" w:themeColor="text1"/>
        </w:rPr>
      </w:pPr>
    </w:p>
    <w:p w14:paraId="6319D2DB" w14:textId="77777777" w:rsidR="006D4977" w:rsidRPr="004550B0" w:rsidRDefault="006D4977" w:rsidP="006D4977">
      <w:pPr>
        <w:rPr>
          <w:color w:val="000000" w:themeColor="text1"/>
        </w:rPr>
      </w:pPr>
    </w:p>
    <w:p w14:paraId="6099B484" w14:textId="03AF0AAB" w:rsidR="00C73F86" w:rsidRPr="004550B0" w:rsidRDefault="00C73F86" w:rsidP="00BA775C">
      <w:pPr>
        <w:rPr>
          <w:color w:val="000000" w:themeColor="text1"/>
        </w:rPr>
      </w:pPr>
    </w:p>
    <w:p w14:paraId="6D38E602" w14:textId="3ADCDB28" w:rsidR="00C73F86" w:rsidRPr="004550B0" w:rsidRDefault="00C73F86" w:rsidP="00BA775C">
      <w:pPr>
        <w:rPr>
          <w:color w:val="000000" w:themeColor="text1"/>
        </w:rPr>
      </w:pPr>
    </w:p>
    <w:p w14:paraId="45D04DE5" w14:textId="1F48C6ED" w:rsidR="00C73F86" w:rsidRPr="004550B0" w:rsidRDefault="00C73F86" w:rsidP="00BA775C">
      <w:pPr>
        <w:rPr>
          <w:noProof/>
          <w:color w:val="000000" w:themeColor="text1"/>
        </w:rPr>
      </w:pPr>
    </w:p>
    <w:p w14:paraId="4604275F" w14:textId="312DD5D8" w:rsidR="00BE2446" w:rsidRPr="004550B0" w:rsidRDefault="00BE2446" w:rsidP="00BA775C">
      <w:pPr>
        <w:rPr>
          <w:noProof/>
          <w:color w:val="000000" w:themeColor="text1"/>
        </w:rPr>
      </w:pPr>
    </w:p>
    <w:p w14:paraId="4671920A" w14:textId="465D8E7A" w:rsidR="00BE2446" w:rsidRPr="004550B0" w:rsidRDefault="00BE2446" w:rsidP="00BA775C">
      <w:pPr>
        <w:rPr>
          <w:noProof/>
          <w:color w:val="000000" w:themeColor="text1"/>
        </w:rPr>
      </w:pPr>
    </w:p>
    <w:p w14:paraId="0E2FA668" w14:textId="550F8D37" w:rsidR="00BE2446" w:rsidRPr="004550B0" w:rsidRDefault="00BE2446" w:rsidP="00BA775C">
      <w:pPr>
        <w:rPr>
          <w:noProof/>
          <w:color w:val="000000" w:themeColor="text1"/>
        </w:rPr>
      </w:pPr>
    </w:p>
    <w:p w14:paraId="50A961FA" w14:textId="77777777" w:rsidR="00BE2446" w:rsidRPr="004550B0" w:rsidRDefault="00BE2446" w:rsidP="00BA775C">
      <w:pPr>
        <w:rPr>
          <w:noProof/>
          <w:color w:val="000000" w:themeColor="text1"/>
        </w:rPr>
      </w:pPr>
    </w:p>
    <w:p w14:paraId="57C95190" w14:textId="3DD7D59F" w:rsidR="00BE2446" w:rsidRPr="004550B0" w:rsidRDefault="00BE2446" w:rsidP="00BA775C">
      <w:pPr>
        <w:rPr>
          <w:noProof/>
          <w:color w:val="000000" w:themeColor="text1"/>
        </w:rPr>
      </w:pPr>
    </w:p>
    <w:p w14:paraId="1C2AF906" w14:textId="11809A37" w:rsidR="00BE2446" w:rsidRPr="004550B0" w:rsidRDefault="00BE2446" w:rsidP="00BA775C">
      <w:pPr>
        <w:rPr>
          <w:noProof/>
          <w:color w:val="000000" w:themeColor="text1"/>
        </w:rPr>
      </w:pPr>
    </w:p>
    <w:p w14:paraId="0DA8E628" w14:textId="4A785D80" w:rsidR="00BE2446" w:rsidRPr="004550B0" w:rsidRDefault="00BE2446" w:rsidP="00BA775C">
      <w:pPr>
        <w:rPr>
          <w:color w:val="000000" w:themeColor="text1"/>
        </w:rPr>
      </w:pPr>
      <w:r w:rsidRPr="004550B0">
        <w:rPr>
          <w:noProof/>
          <w:color w:val="000000" w:themeColor="text1"/>
          <w:lang w:val="en-US" w:eastAsia="en-US"/>
        </w:rPr>
        <w:drawing>
          <wp:inline distT="0" distB="0" distL="0" distR="0" wp14:anchorId="06A7DD08" wp14:editId="2D7A3EDD">
            <wp:extent cx="5731510" cy="5413514"/>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a:extLst>
                        <a:ext uri="{28A0092B-C50C-407E-A947-70E740481C1C}">
                          <a14:useLocalDpi xmlns:a14="http://schemas.microsoft.com/office/drawing/2010/main" val="0"/>
                        </a:ext>
                      </a:extLst>
                    </a:blip>
                    <a:stretch>
                      <a:fillRect/>
                    </a:stretch>
                  </pic:blipFill>
                  <pic:spPr>
                    <a:xfrm>
                      <a:off x="0" y="0"/>
                      <a:ext cx="5734265" cy="5416116"/>
                    </a:xfrm>
                    <a:prstGeom prst="rect">
                      <a:avLst/>
                    </a:prstGeom>
                  </pic:spPr>
                </pic:pic>
              </a:graphicData>
            </a:graphic>
          </wp:inline>
        </w:drawing>
      </w:r>
    </w:p>
    <w:p w14:paraId="6304BB42" w14:textId="4D430019" w:rsidR="00C73F86" w:rsidRPr="004550B0" w:rsidRDefault="008C22B2" w:rsidP="00003B46">
      <w:pPr>
        <w:pStyle w:val="Caption"/>
        <w:rPr>
          <w:b/>
          <w:color w:val="000000" w:themeColor="text1"/>
        </w:rPr>
      </w:pPr>
      <w:bookmarkStart w:id="391" w:name="_Toc59571681"/>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9</w:t>
      </w:r>
      <w:r w:rsidRPr="004550B0">
        <w:rPr>
          <w:color w:val="000000" w:themeColor="text1"/>
        </w:rPr>
        <w:fldChar w:fldCharType="end"/>
      </w:r>
      <w:r w:rsidRPr="004550B0">
        <w:rPr>
          <w:color w:val="000000" w:themeColor="text1"/>
        </w:rPr>
        <w:t xml:space="preserve"> Scatter Plot for  Inequality of Income and Gender Exclusion  (Average for Year 1988-2017)</w:t>
      </w:r>
      <w:bookmarkEnd w:id="391"/>
    </w:p>
    <w:p w14:paraId="2B293A0D" w14:textId="67A4D86A" w:rsidR="006D4977" w:rsidRPr="004550B0" w:rsidRDefault="006D4977" w:rsidP="006D4977">
      <w:pPr>
        <w:rPr>
          <w:color w:val="000000" w:themeColor="text1"/>
        </w:rPr>
      </w:pPr>
    </w:p>
    <w:p w14:paraId="6EA82178" w14:textId="4318F367" w:rsidR="006D4977" w:rsidRPr="004550B0" w:rsidRDefault="006D4977" w:rsidP="006D4977">
      <w:pPr>
        <w:rPr>
          <w:color w:val="000000" w:themeColor="text1"/>
        </w:rPr>
      </w:pPr>
    </w:p>
    <w:p w14:paraId="2F3E852B" w14:textId="0C8798CB" w:rsidR="006D4977" w:rsidRPr="004550B0" w:rsidRDefault="006D4977" w:rsidP="006D4977">
      <w:pPr>
        <w:rPr>
          <w:color w:val="000000" w:themeColor="text1"/>
        </w:rPr>
      </w:pPr>
    </w:p>
    <w:p w14:paraId="48FD52E0" w14:textId="77777777" w:rsidR="006D4977" w:rsidRPr="004550B0" w:rsidRDefault="006D4977" w:rsidP="006D4977">
      <w:pPr>
        <w:rPr>
          <w:color w:val="000000" w:themeColor="text1"/>
        </w:rPr>
      </w:pPr>
    </w:p>
    <w:p w14:paraId="16DD8199" w14:textId="589B76C7" w:rsidR="00C73F86" w:rsidRPr="004550B0" w:rsidRDefault="00C73F86" w:rsidP="00BA775C">
      <w:pPr>
        <w:rPr>
          <w:noProof/>
          <w:color w:val="000000" w:themeColor="text1"/>
        </w:rPr>
      </w:pPr>
    </w:p>
    <w:p w14:paraId="5F28A0C2" w14:textId="33EF1B80" w:rsidR="00A00BD2" w:rsidRPr="004550B0" w:rsidRDefault="00A00BD2" w:rsidP="00BA775C">
      <w:pPr>
        <w:rPr>
          <w:noProof/>
          <w:color w:val="000000" w:themeColor="text1"/>
        </w:rPr>
      </w:pPr>
    </w:p>
    <w:p w14:paraId="76FED3E4" w14:textId="3A61FEF9" w:rsidR="00A00BD2" w:rsidRPr="004550B0" w:rsidRDefault="00A00BD2" w:rsidP="00BA775C">
      <w:pPr>
        <w:rPr>
          <w:noProof/>
          <w:color w:val="000000" w:themeColor="text1"/>
        </w:rPr>
      </w:pPr>
    </w:p>
    <w:p w14:paraId="5C7F6AE6" w14:textId="65933E7C" w:rsidR="00A00BD2" w:rsidRPr="004550B0" w:rsidRDefault="00A00BD2" w:rsidP="00BA775C">
      <w:pPr>
        <w:rPr>
          <w:noProof/>
          <w:color w:val="000000" w:themeColor="text1"/>
        </w:rPr>
      </w:pPr>
    </w:p>
    <w:p w14:paraId="5CD0FE2D" w14:textId="79A3352C" w:rsidR="00A00BD2" w:rsidRPr="004550B0" w:rsidRDefault="00A00BD2" w:rsidP="00BA775C">
      <w:pPr>
        <w:rPr>
          <w:noProof/>
          <w:color w:val="000000" w:themeColor="text1"/>
        </w:rPr>
      </w:pPr>
    </w:p>
    <w:p w14:paraId="053BE2C8" w14:textId="09047D63" w:rsidR="00A00BD2" w:rsidRPr="004550B0" w:rsidRDefault="00A00BD2" w:rsidP="00BA775C">
      <w:pPr>
        <w:rPr>
          <w:noProof/>
          <w:color w:val="000000" w:themeColor="text1"/>
        </w:rPr>
      </w:pPr>
    </w:p>
    <w:p w14:paraId="0C4AEE53" w14:textId="0ACA04A9" w:rsidR="00A00BD2" w:rsidRPr="004550B0" w:rsidRDefault="00A00BD2" w:rsidP="00BA775C">
      <w:pPr>
        <w:rPr>
          <w:noProof/>
          <w:color w:val="000000" w:themeColor="text1"/>
        </w:rPr>
      </w:pPr>
    </w:p>
    <w:p w14:paraId="03216EA9" w14:textId="2E08DFE9" w:rsidR="00A00BD2" w:rsidRPr="004550B0" w:rsidRDefault="00A00BD2" w:rsidP="00BA775C">
      <w:pPr>
        <w:rPr>
          <w:noProof/>
          <w:color w:val="000000" w:themeColor="text1"/>
        </w:rPr>
      </w:pPr>
    </w:p>
    <w:p w14:paraId="2582AEE9" w14:textId="3F013E84" w:rsidR="00A00BD2" w:rsidRPr="004550B0" w:rsidRDefault="00A00BD2" w:rsidP="00BA775C">
      <w:pPr>
        <w:rPr>
          <w:noProof/>
          <w:color w:val="000000" w:themeColor="text1"/>
        </w:rPr>
      </w:pPr>
    </w:p>
    <w:p w14:paraId="2DC81DE7" w14:textId="37243FE0" w:rsidR="00A00BD2" w:rsidRPr="004550B0" w:rsidRDefault="00A00BD2" w:rsidP="00BA775C">
      <w:pPr>
        <w:rPr>
          <w:noProof/>
          <w:color w:val="000000" w:themeColor="text1"/>
        </w:rPr>
      </w:pPr>
    </w:p>
    <w:p w14:paraId="04B34B98" w14:textId="1AAEC3BB" w:rsidR="00A00BD2" w:rsidRPr="004550B0" w:rsidRDefault="00A00BD2" w:rsidP="00BA775C">
      <w:pPr>
        <w:rPr>
          <w:noProof/>
          <w:color w:val="000000" w:themeColor="text1"/>
        </w:rPr>
      </w:pPr>
    </w:p>
    <w:p w14:paraId="3D97986D" w14:textId="430577FA" w:rsidR="00A00BD2" w:rsidRPr="004550B0" w:rsidRDefault="00A00BD2" w:rsidP="00BA775C">
      <w:pPr>
        <w:rPr>
          <w:color w:val="000000" w:themeColor="text1"/>
        </w:rPr>
      </w:pPr>
      <w:r w:rsidRPr="004550B0">
        <w:rPr>
          <w:noProof/>
          <w:color w:val="000000" w:themeColor="text1"/>
          <w:lang w:val="en-US" w:eastAsia="en-US"/>
        </w:rPr>
        <w:drawing>
          <wp:inline distT="0" distB="0" distL="0" distR="0" wp14:anchorId="43D89912" wp14:editId="4A95D440">
            <wp:extent cx="5731336" cy="5406887"/>
            <wp:effectExtent l="0" t="0" r="3175"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01">
                      <a:extLst>
                        <a:ext uri="{28A0092B-C50C-407E-A947-70E740481C1C}">
                          <a14:useLocalDpi xmlns:a14="http://schemas.microsoft.com/office/drawing/2010/main" val="0"/>
                        </a:ext>
                      </a:extLst>
                    </a:blip>
                    <a:stretch>
                      <a:fillRect/>
                    </a:stretch>
                  </pic:blipFill>
                  <pic:spPr>
                    <a:xfrm>
                      <a:off x="0" y="0"/>
                      <a:ext cx="5738399" cy="5413551"/>
                    </a:xfrm>
                    <a:prstGeom prst="rect">
                      <a:avLst/>
                    </a:prstGeom>
                  </pic:spPr>
                </pic:pic>
              </a:graphicData>
            </a:graphic>
          </wp:inline>
        </w:drawing>
      </w:r>
    </w:p>
    <w:p w14:paraId="6FC607E7" w14:textId="7AB077D6" w:rsidR="008C22B2" w:rsidRPr="004550B0" w:rsidRDefault="008C22B2" w:rsidP="00003B46">
      <w:pPr>
        <w:pStyle w:val="Caption"/>
        <w:rPr>
          <w:b/>
          <w:color w:val="000000" w:themeColor="text1"/>
        </w:rPr>
      </w:pPr>
      <w:bookmarkStart w:id="392" w:name="_Toc59571682"/>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10</w:t>
      </w:r>
      <w:r w:rsidRPr="004550B0">
        <w:rPr>
          <w:color w:val="000000" w:themeColor="text1"/>
        </w:rPr>
        <w:fldChar w:fldCharType="end"/>
      </w:r>
      <w:r w:rsidRPr="004550B0">
        <w:rPr>
          <w:color w:val="000000" w:themeColor="text1"/>
        </w:rPr>
        <w:t xml:space="preserve"> Scatter Plot for  Inequality of Income and Ge</w:t>
      </w:r>
      <w:r w:rsidR="00372C72" w:rsidRPr="004550B0">
        <w:rPr>
          <w:color w:val="000000" w:themeColor="text1"/>
        </w:rPr>
        <w:t>ographic</w:t>
      </w:r>
      <w:r w:rsidRPr="004550B0">
        <w:rPr>
          <w:color w:val="000000" w:themeColor="text1"/>
        </w:rPr>
        <w:t xml:space="preserve"> Exclusion  (Average for Year 1988-2017)</w:t>
      </w:r>
      <w:bookmarkEnd w:id="392"/>
    </w:p>
    <w:p w14:paraId="4C8463C9" w14:textId="0DF4F628" w:rsidR="006D4977" w:rsidRPr="004550B0" w:rsidRDefault="006D4977" w:rsidP="006D4977">
      <w:pPr>
        <w:rPr>
          <w:color w:val="000000" w:themeColor="text1"/>
        </w:rPr>
      </w:pPr>
    </w:p>
    <w:p w14:paraId="099411BC" w14:textId="10790B6D" w:rsidR="006D4977" w:rsidRPr="004550B0" w:rsidRDefault="006D4977" w:rsidP="006D4977">
      <w:pPr>
        <w:rPr>
          <w:color w:val="000000" w:themeColor="text1"/>
        </w:rPr>
      </w:pPr>
    </w:p>
    <w:p w14:paraId="0EB81BEF" w14:textId="77777777" w:rsidR="006D4977" w:rsidRPr="004550B0" w:rsidRDefault="006D4977" w:rsidP="006D4977">
      <w:pPr>
        <w:rPr>
          <w:color w:val="000000" w:themeColor="text1"/>
        </w:rPr>
      </w:pPr>
    </w:p>
    <w:p w14:paraId="444E9CEF" w14:textId="16E74668" w:rsidR="00C73F86" w:rsidRPr="004550B0" w:rsidRDefault="00C73F86" w:rsidP="00BA775C">
      <w:pPr>
        <w:rPr>
          <w:color w:val="000000" w:themeColor="text1"/>
        </w:rPr>
      </w:pPr>
    </w:p>
    <w:p w14:paraId="4184C57E" w14:textId="1F476EFD" w:rsidR="00C73F86" w:rsidRPr="004550B0" w:rsidRDefault="00C73F86" w:rsidP="00BA775C">
      <w:pPr>
        <w:rPr>
          <w:noProof/>
          <w:color w:val="000000" w:themeColor="text1"/>
        </w:rPr>
      </w:pPr>
    </w:p>
    <w:p w14:paraId="12799D6E" w14:textId="063D6FB5" w:rsidR="00A00BD2" w:rsidRPr="004550B0" w:rsidRDefault="00A00BD2" w:rsidP="00BA775C">
      <w:pPr>
        <w:rPr>
          <w:noProof/>
          <w:color w:val="000000" w:themeColor="text1"/>
        </w:rPr>
      </w:pPr>
    </w:p>
    <w:p w14:paraId="7DF332F7" w14:textId="3919554C" w:rsidR="00A00BD2" w:rsidRPr="004550B0" w:rsidRDefault="00A00BD2" w:rsidP="00BA775C">
      <w:pPr>
        <w:rPr>
          <w:noProof/>
          <w:color w:val="000000" w:themeColor="text1"/>
        </w:rPr>
      </w:pPr>
    </w:p>
    <w:p w14:paraId="1BEA2678" w14:textId="2738318C" w:rsidR="00A00BD2" w:rsidRPr="004550B0" w:rsidRDefault="00A00BD2" w:rsidP="00BA775C">
      <w:pPr>
        <w:rPr>
          <w:noProof/>
          <w:color w:val="000000" w:themeColor="text1"/>
        </w:rPr>
      </w:pPr>
    </w:p>
    <w:p w14:paraId="31D17F92" w14:textId="21D987B3" w:rsidR="00A00BD2" w:rsidRPr="004550B0" w:rsidRDefault="00A00BD2" w:rsidP="00BA775C">
      <w:pPr>
        <w:rPr>
          <w:noProof/>
          <w:color w:val="000000" w:themeColor="text1"/>
        </w:rPr>
      </w:pPr>
    </w:p>
    <w:p w14:paraId="3137B253" w14:textId="53D413EE" w:rsidR="00A00BD2" w:rsidRPr="004550B0" w:rsidRDefault="00A00BD2" w:rsidP="00BA775C">
      <w:pPr>
        <w:rPr>
          <w:noProof/>
          <w:color w:val="000000" w:themeColor="text1"/>
        </w:rPr>
      </w:pPr>
    </w:p>
    <w:p w14:paraId="0A0D7BA3" w14:textId="5FB7C84E" w:rsidR="00A00BD2" w:rsidRPr="004550B0" w:rsidRDefault="00A00BD2" w:rsidP="00BA775C">
      <w:pPr>
        <w:rPr>
          <w:noProof/>
          <w:color w:val="000000" w:themeColor="text1"/>
        </w:rPr>
      </w:pPr>
    </w:p>
    <w:p w14:paraId="288C4A01" w14:textId="37FFFEF6" w:rsidR="00A00BD2" w:rsidRPr="004550B0" w:rsidRDefault="00A00BD2" w:rsidP="00BA775C">
      <w:pPr>
        <w:rPr>
          <w:noProof/>
          <w:color w:val="000000" w:themeColor="text1"/>
        </w:rPr>
      </w:pPr>
    </w:p>
    <w:p w14:paraId="72E4E7EC" w14:textId="00835BCC" w:rsidR="00A00BD2" w:rsidRPr="004550B0" w:rsidRDefault="00A00BD2" w:rsidP="00BA775C">
      <w:pPr>
        <w:rPr>
          <w:noProof/>
          <w:color w:val="000000" w:themeColor="text1"/>
        </w:rPr>
      </w:pPr>
    </w:p>
    <w:p w14:paraId="4A6540F4" w14:textId="557CC99E" w:rsidR="00A00BD2" w:rsidRPr="004550B0" w:rsidRDefault="00A00BD2" w:rsidP="00BA775C">
      <w:pPr>
        <w:rPr>
          <w:noProof/>
          <w:color w:val="000000" w:themeColor="text1"/>
        </w:rPr>
      </w:pPr>
    </w:p>
    <w:p w14:paraId="2F4F95C1" w14:textId="7D6D6A8A" w:rsidR="00A00BD2" w:rsidRPr="004550B0" w:rsidRDefault="00A00BD2" w:rsidP="00BA775C">
      <w:pPr>
        <w:rPr>
          <w:noProof/>
          <w:color w:val="000000" w:themeColor="text1"/>
        </w:rPr>
      </w:pPr>
    </w:p>
    <w:p w14:paraId="699D2F5C" w14:textId="0E490F98" w:rsidR="00A00BD2" w:rsidRPr="004550B0" w:rsidRDefault="00A00BD2" w:rsidP="00BA775C">
      <w:pPr>
        <w:rPr>
          <w:color w:val="000000" w:themeColor="text1"/>
        </w:rPr>
      </w:pPr>
      <w:r w:rsidRPr="004550B0">
        <w:rPr>
          <w:noProof/>
          <w:color w:val="000000" w:themeColor="text1"/>
          <w:lang w:val="en-US" w:eastAsia="en-US"/>
        </w:rPr>
        <w:drawing>
          <wp:inline distT="0" distB="0" distL="0" distR="0" wp14:anchorId="23E80573" wp14:editId="563A03AC">
            <wp:extent cx="5731510" cy="539363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2">
                      <a:extLst>
                        <a:ext uri="{28A0092B-C50C-407E-A947-70E740481C1C}">
                          <a14:useLocalDpi xmlns:a14="http://schemas.microsoft.com/office/drawing/2010/main" val="0"/>
                        </a:ext>
                      </a:extLst>
                    </a:blip>
                    <a:stretch>
                      <a:fillRect/>
                    </a:stretch>
                  </pic:blipFill>
                  <pic:spPr>
                    <a:xfrm>
                      <a:off x="0" y="0"/>
                      <a:ext cx="5738219" cy="5399949"/>
                    </a:xfrm>
                    <a:prstGeom prst="rect">
                      <a:avLst/>
                    </a:prstGeom>
                  </pic:spPr>
                </pic:pic>
              </a:graphicData>
            </a:graphic>
          </wp:inline>
        </w:drawing>
      </w:r>
    </w:p>
    <w:p w14:paraId="1702EB36" w14:textId="3E7456A9" w:rsidR="00C73F86" w:rsidRPr="004550B0" w:rsidRDefault="00372C72" w:rsidP="00003B46">
      <w:pPr>
        <w:pStyle w:val="Caption"/>
        <w:rPr>
          <w:b/>
          <w:color w:val="000000" w:themeColor="text1"/>
        </w:rPr>
      </w:pPr>
      <w:bookmarkStart w:id="393" w:name="_Toc59571683"/>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11</w:t>
      </w:r>
      <w:r w:rsidRPr="004550B0">
        <w:rPr>
          <w:color w:val="000000" w:themeColor="text1"/>
        </w:rPr>
        <w:fldChar w:fldCharType="end"/>
      </w:r>
      <w:r w:rsidRPr="004550B0">
        <w:rPr>
          <w:color w:val="000000" w:themeColor="text1"/>
        </w:rPr>
        <w:t xml:space="preserve"> Scatter Plot for  Inequality of Income and Political Exclusion  (Average for Year 1988-2017)</w:t>
      </w:r>
      <w:bookmarkEnd w:id="393"/>
    </w:p>
    <w:p w14:paraId="4182A6D0" w14:textId="4C463E6C" w:rsidR="006D4977" w:rsidRPr="004550B0" w:rsidRDefault="006D4977" w:rsidP="006D4977">
      <w:pPr>
        <w:rPr>
          <w:color w:val="000000" w:themeColor="text1"/>
        </w:rPr>
      </w:pPr>
    </w:p>
    <w:p w14:paraId="3DD58C4D" w14:textId="4474425C" w:rsidR="006D4977" w:rsidRPr="004550B0" w:rsidRDefault="006D4977" w:rsidP="006D4977">
      <w:pPr>
        <w:rPr>
          <w:color w:val="000000" w:themeColor="text1"/>
        </w:rPr>
      </w:pPr>
    </w:p>
    <w:p w14:paraId="3B229BD6" w14:textId="39C14778" w:rsidR="006D4977" w:rsidRPr="004550B0" w:rsidRDefault="006D4977" w:rsidP="006D4977">
      <w:pPr>
        <w:rPr>
          <w:color w:val="000000" w:themeColor="text1"/>
        </w:rPr>
      </w:pPr>
    </w:p>
    <w:p w14:paraId="46DFA18E" w14:textId="0C45B20F" w:rsidR="006D4977" w:rsidRPr="004550B0" w:rsidRDefault="006D4977" w:rsidP="006D4977">
      <w:pPr>
        <w:rPr>
          <w:color w:val="000000" w:themeColor="text1"/>
        </w:rPr>
      </w:pPr>
    </w:p>
    <w:p w14:paraId="68CCAB62" w14:textId="0ED7C8D0" w:rsidR="006D4977" w:rsidRPr="004550B0" w:rsidRDefault="006D4977" w:rsidP="006D4977">
      <w:pPr>
        <w:rPr>
          <w:color w:val="000000" w:themeColor="text1"/>
        </w:rPr>
      </w:pPr>
    </w:p>
    <w:p w14:paraId="073F90DC" w14:textId="2CA4EB5D" w:rsidR="006D4977" w:rsidRPr="004550B0" w:rsidRDefault="006D4977" w:rsidP="006D4977">
      <w:pPr>
        <w:rPr>
          <w:color w:val="000000" w:themeColor="text1"/>
        </w:rPr>
      </w:pPr>
    </w:p>
    <w:p w14:paraId="4DE62567" w14:textId="77777777" w:rsidR="006D4977" w:rsidRPr="004550B0" w:rsidRDefault="006D4977" w:rsidP="006D4977">
      <w:pPr>
        <w:rPr>
          <w:color w:val="000000" w:themeColor="text1"/>
        </w:rPr>
      </w:pPr>
    </w:p>
    <w:p w14:paraId="661E9695" w14:textId="7BB85963" w:rsidR="00C73F86" w:rsidRPr="004550B0" w:rsidRDefault="00C73F86" w:rsidP="00BA775C">
      <w:pPr>
        <w:rPr>
          <w:noProof/>
          <w:color w:val="000000" w:themeColor="text1"/>
        </w:rPr>
      </w:pPr>
    </w:p>
    <w:p w14:paraId="6A4A1A15" w14:textId="7219A719" w:rsidR="00A00BD2" w:rsidRPr="004550B0" w:rsidRDefault="00A00BD2" w:rsidP="00BA775C">
      <w:pPr>
        <w:rPr>
          <w:noProof/>
          <w:color w:val="000000" w:themeColor="text1"/>
        </w:rPr>
      </w:pPr>
    </w:p>
    <w:p w14:paraId="5D2C59E0" w14:textId="0EF6BAA0" w:rsidR="00A00BD2" w:rsidRPr="004550B0" w:rsidRDefault="00A00BD2" w:rsidP="00BA775C">
      <w:pPr>
        <w:rPr>
          <w:noProof/>
          <w:color w:val="000000" w:themeColor="text1"/>
        </w:rPr>
      </w:pPr>
    </w:p>
    <w:p w14:paraId="2A62357D" w14:textId="52787E3C" w:rsidR="00A00BD2" w:rsidRPr="004550B0" w:rsidRDefault="00A00BD2" w:rsidP="00BA775C">
      <w:pPr>
        <w:rPr>
          <w:noProof/>
          <w:color w:val="000000" w:themeColor="text1"/>
        </w:rPr>
      </w:pPr>
    </w:p>
    <w:p w14:paraId="738F9EAF" w14:textId="0AA80AA0" w:rsidR="00A00BD2" w:rsidRPr="004550B0" w:rsidRDefault="00A00BD2" w:rsidP="00BA775C">
      <w:pPr>
        <w:rPr>
          <w:noProof/>
          <w:color w:val="000000" w:themeColor="text1"/>
        </w:rPr>
      </w:pPr>
    </w:p>
    <w:p w14:paraId="6BAC5D16" w14:textId="34573DD9" w:rsidR="00A00BD2" w:rsidRPr="004550B0" w:rsidRDefault="00A00BD2" w:rsidP="00BA775C">
      <w:pPr>
        <w:rPr>
          <w:noProof/>
          <w:color w:val="000000" w:themeColor="text1"/>
        </w:rPr>
      </w:pPr>
    </w:p>
    <w:p w14:paraId="11EC83A1" w14:textId="2A755703" w:rsidR="00A00BD2" w:rsidRPr="004550B0" w:rsidRDefault="00A00BD2" w:rsidP="00BA775C">
      <w:pPr>
        <w:rPr>
          <w:noProof/>
          <w:color w:val="000000" w:themeColor="text1"/>
        </w:rPr>
      </w:pPr>
    </w:p>
    <w:p w14:paraId="7297D831" w14:textId="5CE6E8AB" w:rsidR="00A00BD2" w:rsidRPr="004550B0" w:rsidRDefault="00A00BD2" w:rsidP="00BA775C">
      <w:pPr>
        <w:rPr>
          <w:noProof/>
          <w:color w:val="000000" w:themeColor="text1"/>
        </w:rPr>
      </w:pPr>
    </w:p>
    <w:p w14:paraId="2178BE84" w14:textId="231CCC14" w:rsidR="00A00BD2" w:rsidRPr="004550B0" w:rsidRDefault="00A00BD2" w:rsidP="00BA775C">
      <w:pPr>
        <w:rPr>
          <w:noProof/>
          <w:color w:val="000000" w:themeColor="text1"/>
        </w:rPr>
      </w:pPr>
    </w:p>
    <w:p w14:paraId="22CDEFB6" w14:textId="477A8E87" w:rsidR="00A00BD2" w:rsidRPr="004550B0" w:rsidRDefault="00A00BD2" w:rsidP="00BA775C">
      <w:pPr>
        <w:rPr>
          <w:noProof/>
          <w:color w:val="000000" w:themeColor="text1"/>
        </w:rPr>
      </w:pPr>
    </w:p>
    <w:p w14:paraId="43BAB42C" w14:textId="078FFB3C" w:rsidR="00A00BD2" w:rsidRPr="004550B0" w:rsidRDefault="00A00BD2" w:rsidP="00BA775C">
      <w:pPr>
        <w:rPr>
          <w:noProof/>
          <w:color w:val="000000" w:themeColor="text1"/>
        </w:rPr>
      </w:pPr>
    </w:p>
    <w:p w14:paraId="39A5F0D5" w14:textId="6BBE631C" w:rsidR="00A00BD2" w:rsidRPr="004550B0" w:rsidRDefault="00A00BD2" w:rsidP="00BA775C">
      <w:pPr>
        <w:rPr>
          <w:noProof/>
          <w:color w:val="000000" w:themeColor="text1"/>
        </w:rPr>
      </w:pPr>
      <w:r w:rsidRPr="004550B0">
        <w:rPr>
          <w:noProof/>
          <w:color w:val="000000" w:themeColor="text1"/>
          <w:lang w:val="en-US" w:eastAsia="en-US"/>
        </w:rPr>
        <w:drawing>
          <wp:inline distT="0" distB="0" distL="0" distR="0" wp14:anchorId="01ED0F01" wp14:editId="556C2D7B">
            <wp:extent cx="5731510" cy="4876800"/>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03">
                      <a:extLst>
                        <a:ext uri="{28A0092B-C50C-407E-A947-70E740481C1C}">
                          <a14:useLocalDpi xmlns:a14="http://schemas.microsoft.com/office/drawing/2010/main" val="0"/>
                        </a:ext>
                      </a:extLst>
                    </a:blip>
                    <a:stretch>
                      <a:fillRect/>
                    </a:stretch>
                  </pic:blipFill>
                  <pic:spPr>
                    <a:xfrm>
                      <a:off x="0" y="0"/>
                      <a:ext cx="5737101" cy="4881557"/>
                    </a:xfrm>
                    <a:prstGeom prst="rect">
                      <a:avLst/>
                    </a:prstGeom>
                  </pic:spPr>
                </pic:pic>
              </a:graphicData>
            </a:graphic>
          </wp:inline>
        </w:drawing>
      </w:r>
    </w:p>
    <w:p w14:paraId="62967E78" w14:textId="6D95C55B" w:rsidR="00A00BD2" w:rsidRPr="004550B0" w:rsidRDefault="00A00BD2" w:rsidP="00BA775C">
      <w:pPr>
        <w:rPr>
          <w:noProof/>
          <w:color w:val="000000" w:themeColor="text1"/>
        </w:rPr>
      </w:pPr>
    </w:p>
    <w:p w14:paraId="5F2CDD4E" w14:textId="77777777" w:rsidR="00A00BD2" w:rsidRPr="004550B0" w:rsidRDefault="00A00BD2" w:rsidP="00BA775C">
      <w:pPr>
        <w:rPr>
          <w:color w:val="000000" w:themeColor="text1"/>
        </w:rPr>
      </w:pPr>
    </w:p>
    <w:p w14:paraId="650768ED" w14:textId="096FFF1D" w:rsidR="00372C72" w:rsidRPr="004550B0" w:rsidRDefault="00372C72" w:rsidP="00003B46">
      <w:pPr>
        <w:pStyle w:val="Caption"/>
        <w:rPr>
          <w:color w:val="000000" w:themeColor="text1"/>
        </w:rPr>
      </w:pPr>
      <w:bookmarkStart w:id="394" w:name="_Toc59571684"/>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12</w:t>
      </w:r>
      <w:r w:rsidRPr="004550B0">
        <w:rPr>
          <w:color w:val="000000" w:themeColor="text1"/>
        </w:rPr>
        <w:fldChar w:fldCharType="end"/>
      </w:r>
      <w:r w:rsidRPr="004550B0">
        <w:rPr>
          <w:color w:val="000000" w:themeColor="text1"/>
        </w:rPr>
        <w:t xml:space="preserve"> Scatter Plot for  Inequality of Income and Social Exclusion  (Average for Year 1988-2017)</w:t>
      </w:r>
      <w:bookmarkEnd w:id="394"/>
    </w:p>
    <w:p w14:paraId="30B3CD0D" w14:textId="7CDA7D0C" w:rsidR="00C73F86" w:rsidRPr="004550B0" w:rsidRDefault="00C73F86" w:rsidP="00BA775C">
      <w:pPr>
        <w:rPr>
          <w:color w:val="000000" w:themeColor="text1"/>
        </w:rPr>
      </w:pPr>
    </w:p>
    <w:p w14:paraId="64FC4226" w14:textId="3C829155" w:rsidR="006D4977" w:rsidRPr="004550B0" w:rsidRDefault="006D4977" w:rsidP="00BA775C">
      <w:pPr>
        <w:rPr>
          <w:color w:val="000000" w:themeColor="text1"/>
        </w:rPr>
      </w:pPr>
    </w:p>
    <w:p w14:paraId="780E486F" w14:textId="56FDD35E" w:rsidR="006D4977" w:rsidRPr="004550B0" w:rsidRDefault="006D4977" w:rsidP="00BA775C">
      <w:pPr>
        <w:rPr>
          <w:color w:val="000000" w:themeColor="text1"/>
        </w:rPr>
      </w:pPr>
    </w:p>
    <w:p w14:paraId="62A29F87" w14:textId="13CEEAD8" w:rsidR="006D4977" w:rsidRPr="004550B0" w:rsidRDefault="006D4977" w:rsidP="00BA775C">
      <w:pPr>
        <w:rPr>
          <w:color w:val="000000" w:themeColor="text1"/>
        </w:rPr>
      </w:pPr>
    </w:p>
    <w:p w14:paraId="04140A0F" w14:textId="0FD28DA9" w:rsidR="006D4977" w:rsidRPr="004550B0" w:rsidRDefault="006D4977" w:rsidP="00BA775C">
      <w:pPr>
        <w:rPr>
          <w:color w:val="000000" w:themeColor="text1"/>
        </w:rPr>
      </w:pPr>
    </w:p>
    <w:p w14:paraId="1B914651" w14:textId="2F435490" w:rsidR="006D4977" w:rsidRPr="004550B0" w:rsidRDefault="006D4977" w:rsidP="00BA775C">
      <w:pPr>
        <w:rPr>
          <w:color w:val="000000" w:themeColor="text1"/>
        </w:rPr>
      </w:pPr>
    </w:p>
    <w:p w14:paraId="450FE890" w14:textId="0E59A466" w:rsidR="006D4977" w:rsidRPr="004550B0" w:rsidRDefault="006D4977" w:rsidP="00BA775C">
      <w:pPr>
        <w:rPr>
          <w:color w:val="000000" w:themeColor="text1"/>
        </w:rPr>
      </w:pPr>
    </w:p>
    <w:p w14:paraId="2004867E" w14:textId="68A85468" w:rsidR="006D4977" w:rsidRPr="004550B0" w:rsidRDefault="006D4977" w:rsidP="00BA775C">
      <w:pPr>
        <w:rPr>
          <w:color w:val="000000" w:themeColor="text1"/>
        </w:rPr>
      </w:pPr>
    </w:p>
    <w:p w14:paraId="1CBB024F" w14:textId="4D545316" w:rsidR="006D4977" w:rsidRPr="004550B0" w:rsidRDefault="006D4977" w:rsidP="00BA775C">
      <w:pPr>
        <w:rPr>
          <w:color w:val="000000" w:themeColor="text1"/>
        </w:rPr>
      </w:pPr>
    </w:p>
    <w:p w14:paraId="37044A49" w14:textId="3AA29D73" w:rsidR="006D4977" w:rsidRPr="004550B0" w:rsidRDefault="006D4977" w:rsidP="00BA775C">
      <w:pPr>
        <w:rPr>
          <w:color w:val="000000" w:themeColor="text1"/>
        </w:rPr>
      </w:pPr>
    </w:p>
    <w:p w14:paraId="0B7F10D5" w14:textId="24B57CDE" w:rsidR="006D4977" w:rsidRPr="004550B0" w:rsidRDefault="006D4977" w:rsidP="00BA775C">
      <w:pPr>
        <w:rPr>
          <w:color w:val="000000" w:themeColor="text1"/>
        </w:rPr>
      </w:pPr>
    </w:p>
    <w:p w14:paraId="6184210B" w14:textId="6D152664" w:rsidR="006D4977" w:rsidRPr="004550B0" w:rsidRDefault="006D4977" w:rsidP="00BA775C">
      <w:pPr>
        <w:rPr>
          <w:color w:val="000000" w:themeColor="text1"/>
        </w:rPr>
      </w:pPr>
    </w:p>
    <w:p w14:paraId="5F6EC954" w14:textId="382E9739" w:rsidR="00CC6470" w:rsidRPr="004550B0" w:rsidRDefault="00CC6470" w:rsidP="00BA775C">
      <w:pPr>
        <w:rPr>
          <w:color w:val="000000" w:themeColor="text1"/>
        </w:rPr>
      </w:pPr>
    </w:p>
    <w:p w14:paraId="6E6C3B46" w14:textId="492AD6E7" w:rsidR="00CC6470" w:rsidRPr="004550B0" w:rsidRDefault="00CC6470" w:rsidP="00BA775C">
      <w:pPr>
        <w:rPr>
          <w:color w:val="000000" w:themeColor="text1"/>
        </w:rPr>
      </w:pPr>
    </w:p>
    <w:p w14:paraId="0B833A1B" w14:textId="4458DDA6" w:rsidR="00CC6470" w:rsidRPr="004550B0" w:rsidRDefault="00CC6470" w:rsidP="00BA775C">
      <w:pPr>
        <w:rPr>
          <w:color w:val="000000" w:themeColor="text1"/>
        </w:rPr>
      </w:pPr>
    </w:p>
    <w:p w14:paraId="203BF9DB" w14:textId="37ED0427" w:rsidR="00CC6470" w:rsidRPr="004550B0" w:rsidRDefault="00CC6470" w:rsidP="00BA775C">
      <w:pPr>
        <w:rPr>
          <w:color w:val="000000" w:themeColor="text1"/>
        </w:rPr>
      </w:pPr>
    </w:p>
    <w:p w14:paraId="1AC50B7C" w14:textId="14565A2F" w:rsidR="00CC6470" w:rsidRPr="004550B0" w:rsidRDefault="00CC6470" w:rsidP="00BA775C">
      <w:pPr>
        <w:rPr>
          <w:color w:val="000000" w:themeColor="text1"/>
        </w:rPr>
      </w:pPr>
    </w:p>
    <w:p w14:paraId="4FCE7126" w14:textId="146953B6" w:rsidR="00CC6470" w:rsidRPr="004550B0" w:rsidRDefault="00CC6470" w:rsidP="00BA775C">
      <w:pPr>
        <w:rPr>
          <w:color w:val="000000" w:themeColor="text1"/>
        </w:rPr>
      </w:pPr>
      <w:r w:rsidRPr="004550B0">
        <w:rPr>
          <w:noProof/>
          <w:color w:val="000000" w:themeColor="text1"/>
          <w:lang w:val="en-US" w:eastAsia="en-US"/>
        </w:rPr>
        <w:drawing>
          <wp:inline distT="0" distB="0" distL="0" distR="0" wp14:anchorId="27BD17FA" wp14:editId="79716E9C">
            <wp:extent cx="5731510" cy="5002696"/>
            <wp:effectExtent l="0" t="0" r="254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04">
                      <a:extLst>
                        <a:ext uri="{28A0092B-C50C-407E-A947-70E740481C1C}">
                          <a14:useLocalDpi xmlns:a14="http://schemas.microsoft.com/office/drawing/2010/main" val="0"/>
                        </a:ext>
                      </a:extLst>
                    </a:blip>
                    <a:stretch>
                      <a:fillRect/>
                    </a:stretch>
                  </pic:blipFill>
                  <pic:spPr>
                    <a:xfrm>
                      <a:off x="0" y="0"/>
                      <a:ext cx="5736949" cy="5007443"/>
                    </a:xfrm>
                    <a:prstGeom prst="rect">
                      <a:avLst/>
                    </a:prstGeom>
                  </pic:spPr>
                </pic:pic>
              </a:graphicData>
            </a:graphic>
          </wp:inline>
        </w:drawing>
      </w:r>
    </w:p>
    <w:p w14:paraId="73880B27" w14:textId="491CE20D" w:rsidR="005D61E4" w:rsidRPr="004550B0" w:rsidRDefault="005D61E4" w:rsidP="00BA775C">
      <w:pPr>
        <w:rPr>
          <w:color w:val="000000" w:themeColor="text1"/>
        </w:rPr>
      </w:pPr>
    </w:p>
    <w:p w14:paraId="191B3C04" w14:textId="2D58F419" w:rsidR="005D61E4" w:rsidRPr="004550B0" w:rsidRDefault="005D61E4" w:rsidP="00003B46">
      <w:pPr>
        <w:pStyle w:val="Caption"/>
        <w:rPr>
          <w:b/>
          <w:color w:val="000000" w:themeColor="text1"/>
        </w:rPr>
      </w:pPr>
      <w:r w:rsidRPr="004550B0">
        <w:rPr>
          <w:color w:val="000000" w:themeColor="text1"/>
        </w:rPr>
        <w:t xml:space="preserve"> </w:t>
      </w:r>
      <w:bookmarkStart w:id="395" w:name="_Toc59571685"/>
      <w:r w:rsidR="00344E56" w:rsidRPr="004550B0">
        <w:rPr>
          <w:color w:val="000000" w:themeColor="text1"/>
        </w:rPr>
        <w:t xml:space="preserve">Figure D- </w:t>
      </w:r>
      <w:r w:rsidR="00344E56" w:rsidRPr="004550B0">
        <w:rPr>
          <w:color w:val="000000" w:themeColor="text1"/>
        </w:rPr>
        <w:fldChar w:fldCharType="begin"/>
      </w:r>
      <w:r w:rsidR="00344E56" w:rsidRPr="004550B0">
        <w:rPr>
          <w:color w:val="000000" w:themeColor="text1"/>
        </w:rPr>
        <w:instrText xml:space="preserve"> SEQ Figure_D- \* ARABIC </w:instrText>
      </w:r>
      <w:r w:rsidR="00344E56" w:rsidRPr="004550B0">
        <w:rPr>
          <w:color w:val="000000" w:themeColor="text1"/>
        </w:rPr>
        <w:fldChar w:fldCharType="separate"/>
      </w:r>
      <w:r w:rsidR="00344E56" w:rsidRPr="004550B0">
        <w:rPr>
          <w:color w:val="000000" w:themeColor="text1"/>
        </w:rPr>
        <w:t>13</w:t>
      </w:r>
      <w:r w:rsidR="00344E56" w:rsidRPr="004550B0">
        <w:rPr>
          <w:color w:val="000000" w:themeColor="text1"/>
        </w:rPr>
        <w:fldChar w:fldCharType="end"/>
      </w:r>
      <w:r w:rsidR="00344E56" w:rsidRPr="004550B0">
        <w:rPr>
          <w:color w:val="000000" w:themeColor="text1"/>
        </w:rPr>
        <w:t xml:space="preserve"> </w:t>
      </w:r>
      <w:r w:rsidRPr="004550B0">
        <w:rPr>
          <w:color w:val="000000" w:themeColor="text1"/>
        </w:rPr>
        <w:t>Scatter Plot for  Social Cohesion and Ethnic Diversity  (Average for Year 1988-2017)</w:t>
      </w:r>
      <w:bookmarkEnd w:id="395"/>
    </w:p>
    <w:p w14:paraId="6C138A4A" w14:textId="44AD308B" w:rsidR="00C109EE" w:rsidRPr="004550B0" w:rsidRDefault="00C109EE" w:rsidP="00C109EE">
      <w:pPr>
        <w:rPr>
          <w:color w:val="000000" w:themeColor="text1"/>
        </w:rPr>
      </w:pPr>
    </w:p>
    <w:p w14:paraId="432C217B" w14:textId="0F0D557C" w:rsidR="00C109EE" w:rsidRPr="004550B0" w:rsidRDefault="00C109EE" w:rsidP="00C109EE">
      <w:pPr>
        <w:rPr>
          <w:color w:val="000000" w:themeColor="text1"/>
        </w:rPr>
      </w:pPr>
    </w:p>
    <w:p w14:paraId="0D953BCF" w14:textId="31242BCC" w:rsidR="00C109EE" w:rsidRPr="004550B0" w:rsidRDefault="00C109EE" w:rsidP="00C109EE">
      <w:pPr>
        <w:rPr>
          <w:color w:val="000000" w:themeColor="text1"/>
        </w:rPr>
      </w:pPr>
    </w:p>
    <w:p w14:paraId="53B10268" w14:textId="48B62CB1" w:rsidR="00C109EE" w:rsidRPr="004550B0" w:rsidRDefault="00C109EE" w:rsidP="00C109EE">
      <w:pPr>
        <w:rPr>
          <w:color w:val="000000" w:themeColor="text1"/>
        </w:rPr>
      </w:pPr>
    </w:p>
    <w:p w14:paraId="0FDD6522" w14:textId="3B7D933B" w:rsidR="00C109EE" w:rsidRPr="004550B0" w:rsidRDefault="00C109EE" w:rsidP="00C109EE">
      <w:pPr>
        <w:rPr>
          <w:color w:val="000000" w:themeColor="text1"/>
        </w:rPr>
      </w:pPr>
    </w:p>
    <w:p w14:paraId="5B861C05" w14:textId="42EDC0A3" w:rsidR="00C109EE" w:rsidRPr="004550B0" w:rsidRDefault="00C109EE" w:rsidP="00C109EE">
      <w:pPr>
        <w:rPr>
          <w:color w:val="000000" w:themeColor="text1"/>
        </w:rPr>
      </w:pPr>
    </w:p>
    <w:p w14:paraId="3603F85E" w14:textId="515C0F1B" w:rsidR="00C109EE" w:rsidRPr="004550B0" w:rsidRDefault="00C109EE" w:rsidP="00C109EE">
      <w:pPr>
        <w:rPr>
          <w:color w:val="000000" w:themeColor="text1"/>
        </w:rPr>
      </w:pPr>
    </w:p>
    <w:p w14:paraId="53BC5A4C" w14:textId="7BE0E721" w:rsidR="00C109EE" w:rsidRPr="004550B0" w:rsidRDefault="00C109EE" w:rsidP="00C109EE">
      <w:pPr>
        <w:rPr>
          <w:color w:val="000000" w:themeColor="text1"/>
        </w:rPr>
      </w:pPr>
    </w:p>
    <w:p w14:paraId="7E0FCECD" w14:textId="3F7D8B61" w:rsidR="00C109EE" w:rsidRPr="004550B0" w:rsidRDefault="00C109EE" w:rsidP="00C109EE">
      <w:pPr>
        <w:rPr>
          <w:color w:val="000000" w:themeColor="text1"/>
        </w:rPr>
      </w:pPr>
    </w:p>
    <w:p w14:paraId="4E58DA49" w14:textId="5D37EBE9" w:rsidR="00C109EE" w:rsidRPr="004550B0" w:rsidRDefault="00C109EE" w:rsidP="00C109EE">
      <w:pPr>
        <w:rPr>
          <w:color w:val="000000" w:themeColor="text1"/>
        </w:rPr>
      </w:pPr>
    </w:p>
    <w:p w14:paraId="45622150" w14:textId="60A4C178" w:rsidR="007D36BE" w:rsidRPr="004550B0" w:rsidRDefault="007D36BE" w:rsidP="00C109EE">
      <w:pPr>
        <w:rPr>
          <w:color w:val="000000" w:themeColor="text1"/>
        </w:rPr>
      </w:pPr>
    </w:p>
    <w:p w14:paraId="2B9EF668" w14:textId="31BFF796" w:rsidR="007D36BE" w:rsidRPr="004550B0" w:rsidRDefault="007D36BE" w:rsidP="00C109EE">
      <w:pPr>
        <w:rPr>
          <w:color w:val="000000" w:themeColor="text1"/>
        </w:rPr>
      </w:pPr>
    </w:p>
    <w:p w14:paraId="2C89F135" w14:textId="42F74789" w:rsidR="007D36BE" w:rsidRPr="004550B0" w:rsidRDefault="007D36BE" w:rsidP="00C109EE">
      <w:pPr>
        <w:rPr>
          <w:color w:val="000000" w:themeColor="text1"/>
        </w:rPr>
      </w:pPr>
    </w:p>
    <w:p w14:paraId="23801EF9" w14:textId="053105E3" w:rsidR="007D36BE" w:rsidRPr="004550B0" w:rsidRDefault="007D36BE" w:rsidP="00C109EE">
      <w:pPr>
        <w:rPr>
          <w:color w:val="000000" w:themeColor="text1"/>
        </w:rPr>
      </w:pPr>
    </w:p>
    <w:p w14:paraId="44BB7742" w14:textId="77777777" w:rsidR="007D36BE" w:rsidRPr="004550B0" w:rsidRDefault="007D36BE" w:rsidP="00C109EE">
      <w:pPr>
        <w:rPr>
          <w:color w:val="000000" w:themeColor="text1"/>
        </w:rPr>
      </w:pPr>
    </w:p>
    <w:p w14:paraId="4F01C53B" w14:textId="11F84A85" w:rsidR="007D36BE" w:rsidRPr="004550B0" w:rsidRDefault="007D36BE" w:rsidP="00C109EE">
      <w:pPr>
        <w:rPr>
          <w:color w:val="000000" w:themeColor="text1"/>
        </w:rPr>
      </w:pPr>
    </w:p>
    <w:p w14:paraId="7D4F7ADF" w14:textId="7649AD58" w:rsidR="007D36BE" w:rsidRPr="004550B0" w:rsidRDefault="007D36BE" w:rsidP="00C109EE">
      <w:pPr>
        <w:rPr>
          <w:color w:val="000000" w:themeColor="text1"/>
        </w:rPr>
      </w:pPr>
      <w:r w:rsidRPr="004550B0">
        <w:rPr>
          <w:noProof/>
          <w:color w:val="000000" w:themeColor="text1"/>
          <w:lang w:val="en-US" w:eastAsia="en-US"/>
        </w:rPr>
        <w:drawing>
          <wp:inline distT="0" distB="0" distL="0" distR="0" wp14:anchorId="038BFE63" wp14:editId="1C72D584">
            <wp:extent cx="5731510" cy="4896678"/>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05">
                      <a:extLst>
                        <a:ext uri="{28A0092B-C50C-407E-A947-70E740481C1C}">
                          <a14:useLocalDpi xmlns:a14="http://schemas.microsoft.com/office/drawing/2010/main" val="0"/>
                        </a:ext>
                      </a:extLst>
                    </a:blip>
                    <a:stretch>
                      <a:fillRect/>
                    </a:stretch>
                  </pic:blipFill>
                  <pic:spPr>
                    <a:xfrm>
                      <a:off x="0" y="0"/>
                      <a:ext cx="5738732" cy="4902848"/>
                    </a:xfrm>
                    <a:prstGeom prst="rect">
                      <a:avLst/>
                    </a:prstGeom>
                  </pic:spPr>
                </pic:pic>
              </a:graphicData>
            </a:graphic>
          </wp:inline>
        </w:drawing>
      </w:r>
    </w:p>
    <w:p w14:paraId="3CD7CDF3" w14:textId="3E04B0E7" w:rsidR="00C109EE" w:rsidRPr="004550B0" w:rsidRDefault="00C109EE" w:rsidP="00C109EE">
      <w:pPr>
        <w:rPr>
          <w:color w:val="000000" w:themeColor="text1"/>
        </w:rPr>
      </w:pPr>
    </w:p>
    <w:p w14:paraId="55036EA6" w14:textId="7FB8C33F" w:rsidR="00C109EE" w:rsidRPr="004550B0" w:rsidRDefault="00C109EE" w:rsidP="00C109EE">
      <w:pPr>
        <w:rPr>
          <w:color w:val="000000" w:themeColor="text1"/>
        </w:rPr>
      </w:pPr>
    </w:p>
    <w:p w14:paraId="6E274C22" w14:textId="77777777" w:rsidR="00C109EE" w:rsidRPr="004550B0" w:rsidRDefault="00C109EE" w:rsidP="00C109EE">
      <w:pPr>
        <w:rPr>
          <w:color w:val="000000" w:themeColor="text1"/>
        </w:rPr>
      </w:pPr>
    </w:p>
    <w:p w14:paraId="2B4CF478" w14:textId="54DCDCF1" w:rsidR="00C73F86" w:rsidRPr="004550B0" w:rsidRDefault="00C73F86" w:rsidP="00BA775C">
      <w:pPr>
        <w:rPr>
          <w:color w:val="000000" w:themeColor="text1"/>
        </w:rPr>
      </w:pPr>
    </w:p>
    <w:p w14:paraId="3EE0917D" w14:textId="7E1CF8B9" w:rsidR="00C109EE" w:rsidRPr="004550B0" w:rsidRDefault="00344E56" w:rsidP="00003B46">
      <w:pPr>
        <w:pStyle w:val="Caption"/>
        <w:rPr>
          <w:b/>
          <w:color w:val="000000" w:themeColor="text1"/>
        </w:rPr>
      </w:pPr>
      <w:bookmarkStart w:id="396" w:name="_Toc59571686"/>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14</w:t>
      </w:r>
      <w:r w:rsidRPr="004550B0">
        <w:rPr>
          <w:color w:val="000000" w:themeColor="text1"/>
        </w:rPr>
        <w:fldChar w:fldCharType="end"/>
      </w:r>
      <w:r w:rsidR="00D951DA" w:rsidRPr="004550B0">
        <w:rPr>
          <w:color w:val="000000" w:themeColor="text1"/>
        </w:rPr>
        <w:t xml:space="preserve"> </w:t>
      </w:r>
      <w:r w:rsidR="005D61E4" w:rsidRPr="004550B0">
        <w:rPr>
          <w:color w:val="000000" w:themeColor="text1"/>
        </w:rPr>
        <w:t xml:space="preserve"> Scatter Plot for  Social Cohesion and Political Stability  (Average for Year 1988-2017)</w:t>
      </w:r>
      <w:bookmarkEnd w:id="396"/>
    </w:p>
    <w:p w14:paraId="7BD33C86" w14:textId="71C5EAC5" w:rsidR="00C109EE" w:rsidRPr="004550B0" w:rsidRDefault="00C109EE" w:rsidP="00C109EE">
      <w:pPr>
        <w:rPr>
          <w:color w:val="000000" w:themeColor="text1"/>
        </w:rPr>
      </w:pPr>
    </w:p>
    <w:p w14:paraId="50CC7EC7" w14:textId="502871D5" w:rsidR="00C109EE" w:rsidRPr="004550B0" w:rsidRDefault="00C109EE" w:rsidP="00C109EE">
      <w:pPr>
        <w:rPr>
          <w:color w:val="000000" w:themeColor="text1"/>
        </w:rPr>
      </w:pPr>
    </w:p>
    <w:p w14:paraId="3AA3D48B" w14:textId="3A1D9C02" w:rsidR="00C109EE" w:rsidRPr="004550B0" w:rsidRDefault="00C109EE" w:rsidP="00C109EE">
      <w:pPr>
        <w:rPr>
          <w:color w:val="000000" w:themeColor="text1"/>
        </w:rPr>
      </w:pPr>
    </w:p>
    <w:p w14:paraId="1CF6C575" w14:textId="4201CCFB" w:rsidR="00C109EE" w:rsidRPr="004550B0" w:rsidRDefault="00C109EE" w:rsidP="00C109EE">
      <w:pPr>
        <w:rPr>
          <w:color w:val="000000" w:themeColor="text1"/>
        </w:rPr>
      </w:pPr>
    </w:p>
    <w:p w14:paraId="5A218ADB" w14:textId="53D8CCF2" w:rsidR="00C109EE" w:rsidRPr="004550B0" w:rsidRDefault="00C109EE" w:rsidP="00C109EE">
      <w:pPr>
        <w:rPr>
          <w:color w:val="000000" w:themeColor="text1"/>
        </w:rPr>
      </w:pPr>
    </w:p>
    <w:p w14:paraId="3F3B5481" w14:textId="6225A49D" w:rsidR="00C109EE" w:rsidRPr="004550B0" w:rsidRDefault="00C109EE" w:rsidP="00C109EE">
      <w:pPr>
        <w:rPr>
          <w:color w:val="000000" w:themeColor="text1"/>
        </w:rPr>
      </w:pPr>
    </w:p>
    <w:p w14:paraId="59290D60" w14:textId="152B6E8D" w:rsidR="00C109EE" w:rsidRPr="004550B0" w:rsidRDefault="00C109EE" w:rsidP="00C109EE">
      <w:pPr>
        <w:rPr>
          <w:color w:val="000000" w:themeColor="text1"/>
        </w:rPr>
      </w:pPr>
    </w:p>
    <w:p w14:paraId="3E3CC681" w14:textId="3C980DF1" w:rsidR="007D36BE" w:rsidRPr="004550B0" w:rsidRDefault="007D36BE" w:rsidP="00C109EE">
      <w:pPr>
        <w:rPr>
          <w:color w:val="000000" w:themeColor="text1"/>
        </w:rPr>
      </w:pPr>
    </w:p>
    <w:p w14:paraId="305BB08A" w14:textId="48907DBE" w:rsidR="007D36BE" w:rsidRPr="004550B0" w:rsidRDefault="007D36BE" w:rsidP="00C109EE">
      <w:pPr>
        <w:rPr>
          <w:color w:val="000000" w:themeColor="text1"/>
        </w:rPr>
      </w:pPr>
    </w:p>
    <w:p w14:paraId="6A34B32B" w14:textId="77777777" w:rsidR="007D36BE" w:rsidRPr="004550B0" w:rsidRDefault="007D36BE" w:rsidP="00C109EE">
      <w:pPr>
        <w:rPr>
          <w:color w:val="000000" w:themeColor="text1"/>
        </w:rPr>
      </w:pPr>
    </w:p>
    <w:p w14:paraId="02D77300" w14:textId="1E637648" w:rsidR="00C109EE" w:rsidRPr="004550B0" w:rsidRDefault="00C109EE" w:rsidP="00C109EE">
      <w:pPr>
        <w:rPr>
          <w:color w:val="000000" w:themeColor="text1"/>
        </w:rPr>
      </w:pPr>
    </w:p>
    <w:p w14:paraId="68BD733C" w14:textId="6A78AE07" w:rsidR="00C109EE" w:rsidRPr="004550B0" w:rsidRDefault="00C109EE" w:rsidP="00C109EE">
      <w:pPr>
        <w:rPr>
          <w:color w:val="000000" w:themeColor="text1"/>
        </w:rPr>
      </w:pPr>
    </w:p>
    <w:p w14:paraId="32B9393B" w14:textId="35EEB535" w:rsidR="00356C75" w:rsidRPr="004550B0" w:rsidRDefault="00356C75" w:rsidP="00C109EE">
      <w:pPr>
        <w:rPr>
          <w:color w:val="000000" w:themeColor="text1"/>
        </w:rPr>
      </w:pPr>
    </w:p>
    <w:p w14:paraId="21AA74B8" w14:textId="4EBAF8CE" w:rsidR="00D5065E" w:rsidRPr="004550B0" w:rsidRDefault="00D5065E" w:rsidP="00C109EE">
      <w:pPr>
        <w:rPr>
          <w:color w:val="000000" w:themeColor="text1"/>
        </w:rPr>
      </w:pPr>
    </w:p>
    <w:p w14:paraId="75E7DB29" w14:textId="77777777" w:rsidR="00D5065E" w:rsidRPr="004550B0" w:rsidRDefault="00D5065E" w:rsidP="00C109EE">
      <w:pPr>
        <w:rPr>
          <w:color w:val="000000" w:themeColor="text1"/>
        </w:rPr>
      </w:pPr>
    </w:p>
    <w:p w14:paraId="43DB3BF0" w14:textId="2B49E502" w:rsidR="00356C75" w:rsidRPr="004550B0" w:rsidRDefault="00356C75" w:rsidP="00C109EE">
      <w:pPr>
        <w:rPr>
          <w:color w:val="000000" w:themeColor="text1"/>
        </w:rPr>
      </w:pPr>
    </w:p>
    <w:p w14:paraId="4CE33A7E" w14:textId="07AF4C81" w:rsidR="00356C75" w:rsidRPr="004550B0" w:rsidRDefault="00D5065E" w:rsidP="00C109EE">
      <w:pPr>
        <w:rPr>
          <w:color w:val="000000" w:themeColor="text1"/>
        </w:rPr>
      </w:pPr>
      <w:r w:rsidRPr="004550B0">
        <w:rPr>
          <w:noProof/>
          <w:color w:val="000000" w:themeColor="text1"/>
          <w:lang w:val="en-US" w:eastAsia="en-US"/>
        </w:rPr>
        <w:drawing>
          <wp:inline distT="0" distB="0" distL="0" distR="0" wp14:anchorId="6B16A4F0" wp14:editId="2E613F14">
            <wp:extent cx="5731510" cy="4558748"/>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06">
                      <a:extLst>
                        <a:ext uri="{28A0092B-C50C-407E-A947-70E740481C1C}">
                          <a14:useLocalDpi xmlns:a14="http://schemas.microsoft.com/office/drawing/2010/main" val="0"/>
                        </a:ext>
                      </a:extLst>
                    </a:blip>
                    <a:stretch>
                      <a:fillRect/>
                    </a:stretch>
                  </pic:blipFill>
                  <pic:spPr>
                    <a:xfrm>
                      <a:off x="0" y="0"/>
                      <a:ext cx="5736387" cy="4562627"/>
                    </a:xfrm>
                    <a:prstGeom prst="rect">
                      <a:avLst/>
                    </a:prstGeom>
                  </pic:spPr>
                </pic:pic>
              </a:graphicData>
            </a:graphic>
          </wp:inline>
        </w:drawing>
      </w:r>
    </w:p>
    <w:p w14:paraId="619FBCCA" w14:textId="481A8A2B" w:rsidR="00356C75" w:rsidRPr="004550B0" w:rsidRDefault="00356C75" w:rsidP="00C109EE">
      <w:pPr>
        <w:rPr>
          <w:color w:val="000000" w:themeColor="text1"/>
        </w:rPr>
      </w:pPr>
    </w:p>
    <w:p w14:paraId="3D3365F8" w14:textId="77DBA678" w:rsidR="00356C75" w:rsidRPr="004550B0" w:rsidRDefault="00356C75" w:rsidP="00C109EE">
      <w:pPr>
        <w:rPr>
          <w:color w:val="000000" w:themeColor="text1"/>
        </w:rPr>
      </w:pPr>
    </w:p>
    <w:p w14:paraId="2C253AB4" w14:textId="0A97CB60" w:rsidR="00356C75" w:rsidRPr="004550B0" w:rsidRDefault="00344E56" w:rsidP="00003B46">
      <w:pPr>
        <w:pStyle w:val="Caption"/>
        <w:rPr>
          <w:b/>
          <w:color w:val="000000" w:themeColor="text1"/>
        </w:rPr>
      </w:pPr>
      <w:bookmarkStart w:id="397" w:name="_Toc59571687"/>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15</w:t>
      </w:r>
      <w:r w:rsidRPr="004550B0">
        <w:rPr>
          <w:color w:val="000000" w:themeColor="text1"/>
        </w:rPr>
        <w:fldChar w:fldCharType="end"/>
      </w:r>
      <w:r w:rsidR="00356C75" w:rsidRPr="004550B0">
        <w:rPr>
          <w:color w:val="000000" w:themeColor="text1"/>
        </w:rPr>
        <w:t xml:space="preserve">  Scatter Plot for  Social Cohesion and Inequality of Income   (Average for Year 1988-2017)</w:t>
      </w:r>
      <w:bookmarkEnd w:id="397"/>
    </w:p>
    <w:p w14:paraId="408E3F75" w14:textId="77777777" w:rsidR="00356C75" w:rsidRPr="004550B0" w:rsidRDefault="00356C75" w:rsidP="00C109EE">
      <w:pPr>
        <w:rPr>
          <w:color w:val="000000" w:themeColor="text1"/>
        </w:rPr>
      </w:pPr>
    </w:p>
    <w:p w14:paraId="1B1CDCED" w14:textId="2BDC6AE0" w:rsidR="00C109EE" w:rsidRPr="004550B0" w:rsidRDefault="00C109EE" w:rsidP="00C109EE">
      <w:pPr>
        <w:rPr>
          <w:color w:val="000000" w:themeColor="text1"/>
        </w:rPr>
      </w:pPr>
    </w:p>
    <w:p w14:paraId="41FCE3F6" w14:textId="1DC228A0" w:rsidR="00D5065E" w:rsidRPr="004550B0" w:rsidRDefault="00D5065E" w:rsidP="00C109EE">
      <w:pPr>
        <w:rPr>
          <w:color w:val="000000" w:themeColor="text1"/>
        </w:rPr>
      </w:pPr>
    </w:p>
    <w:p w14:paraId="3C9D5299" w14:textId="7A769491" w:rsidR="00D5065E" w:rsidRPr="004550B0" w:rsidRDefault="00D5065E" w:rsidP="00C109EE">
      <w:pPr>
        <w:rPr>
          <w:color w:val="000000" w:themeColor="text1"/>
        </w:rPr>
      </w:pPr>
    </w:p>
    <w:p w14:paraId="322E687A" w14:textId="396AD614" w:rsidR="00D5065E" w:rsidRPr="004550B0" w:rsidRDefault="00D5065E" w:rsidP="00C109EE">
      <w:pPr>
        <w:rPr>
          <w:color w:val="000000" w:themeColor="text1"/>
        </w:rPr>
      </w:pPr>
    </w:p>
    <w:p w14:paraId="52A39B3A" w14:textId="6986D15E" w:rsidR="00D5065E" w:rsidRPr="004550B0" w:rsidRDefault="00D5065E" w:rsidP="00C109EE">
      <w:pPr>
        <w:rPr>
          <w:color w:val="000000" w:themeColor="text1"/>
        </w:rPr>
      </w:pPr>
    </w:p>
    <w:p w14:paraId="741AE00F" w14:textId="46128248" w:rsidR="00D5065E" w:rsidRPr="004550B0" w:rsidRDefault="00D5065E" w:rsidP="00C109EE">
      <w:pPr>
        <w:rPr>
          <w:color w:val="000000" w:themeColor="text1"/>
        </w:rPr>
      </w:pPr>
    </w:p>
    <w:p w14:paraId="4F1CCE1C" w14:textId="1F1BECBA" w:rsidR="00D5065E" w:rsidRPr="004550B0" w:rsidRDefault="00D5065E" w:rsidP="00C109EE">
      <w:pPr>
        <w:rPr>
          <w:color w:val="000000" w:themeColor="text1"/>
        </w:rPr>
      </w:pPr>
    </w:p>
    <w:p w14:paraId="0D556C46" w14:textId="21275E99" w:rsidR="00D5065E" w:rsidRPr="004550B0" w:rsidRDefault="00D5065E" w:rsidP="00C109EE">
      <w:pPr>
        <w:rPr>
          <w:color w:val="000000" w:themeColor="text1"/>
        </w:rPr>
      </w:pPr>
    </w:p>
    <w:p w14:paraId="7E64CAA7" w14:textId="7BBF55E9" w:rsidR="00D5065E" w:rsidRPr="004550B0" w:rsidRDefault="00D5065E" w:rsidP="00C109EE">
      <w:pPr>
        <w:rPr>
          <w:color w:val="000000" w:themeColor="text1"/>
        </w:rPr>
      </w:pPr>
    </w:p>
    <w:p w14:paraId="764FC58D" w14:textId="6D5AA071" w:rsidR="00D5065E" w:rsidRPr="004550B0" w:rsidRDefault="00D5065E" w:rsidP="00C109EE">
      <w:pPr>
        <w:rPr>
          <w:color w:val="000000" w:themeColor="text1"/>
        </w:rPr>
      </w:pPr>
    </w:p>
    <w:p w14:paraId="48C9F062" w14:textId="0617B7A5" w:rsidR="00D5065E" w:rsidRPr="004550B0" w:rsidRDefault="00D5065E" w:rsidP="00C109EE">
      <w:pPr>
        <w:rPr>
          <w:color w:val="000000" w:themeColor="text1"/>
        </w:rPr>
      </w:pPr>
    </w:p>
    <w:p w14:paraId="56ECF8D3" w14:textId="5C12A638" w:rsidR="00D5065E" w:rsidRPr="004550B0" w:rsidRDefault="00D5065E" w:rsidP="00C109EE">
      <w:pPr>
        <w:rPr>
          <w:color w:val="000000" w:themeColor="text1"/>
        </w:rPr>
      </w:pPr>
    </w:p>
    <w:p w14:paraId="527F9DF1" w14:textId="6DAF0A6A" w:rsidR="00D5065E" w:rsidRPr="004550B0" w:rsidRDefault="00D5065E" w:rsidP="00C109EE">
      <w:pPr>
        <w:rPr>
          <w:color w:val="000000" w:themeColor="text1"/>
        </w:rPr>
      </w:pPr>
    </w:p>
    <w:p w14:paraId="6F2F6F6E" w14:textId="09D2B099" w:rsidR="004A0CFB" w:rsidRPr="004550B0" w:rsidRDefault="004A0CFB" w:rsidP="00C109EE">
      <w:pPr>
        <w:rPr>
          <w:color w:val="000000" w:themeColor="text1"/>
        </w:rPr>
      </w:pPr>
    </w:p>
    <w:p w14:paraId="72CD84C4" w14:textId="516B5354" w:rsidR="004A0CFB" w:rsidRPr="004550B0" w:rsidRDefault="004A0CFB" w:rsidP="00C109EE">
      <w:pPr>
        <w:rPr>
          <w:color w:val="000000" w:themeColor="text1"/>
        </w:rPr>
      </w:pPr>
    </w:p>
    <w:p w14:paraId="1D68AEBC" w14:textId="77777777" w:rsidR="004A0CFB" w:rsidRPr="004550B0" w:rsidRDefault="004A0CFB" w:rsidP="00C109EE">
      <w:pPr>
        <w:rPr>
          <w:color w:val="000000" w:themeColor="text1"/>
        </w:rPr>
      </w:pPr>
    </w:p>
    <w:p w14:paraId="5FB958DD" w14:textId="6492F092" w:rsidR="00D5065E" w:rsidRPr="004550B0" w:rsidRDefault="00D5065E" w:rsidP="00C109EE">
      <w:pPr>
        <w:rPr>
          <w:color w:val="000000" w:themeColor="text1"/>
        </w:rPr>
      </w:pPr>
    </w:p>
    <w:p w14:paraId="74240C85" w14:textId="199BA53C" w:rsidR="00D5065E" w:rsidRPr="004550B0" w:rsidRDefault="004A0CFB" w:rsidP="00C109EE">
      <w:pPr>
        <w:rPr>
          <w:color w:val="000000" w:themeColor="text1"/>
        </w:rPr>
      </w:pPr>
      <w:r w:rsidRPr="004550B0">
        <w:rPr>
          <w:noProof/>
          <w:color w:val="000000" w:themeColor="text1"/>
          <w:lang w:val="en-US" w:eastAsia="en-US"/>
        </w:rPr>
        <w:drawing>
          <wp:inline distT="0" distB="0" distL="0" distR="0" wp14:anchorId="031EC15F" wp14:editId="3D908E47">
            <wp:extent cx="5731510" cy="4171950"/>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07">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16CECD85" w14:textId="77777777" w:rsidR="00D5065E" w:rsidRPr="004550B0" w:rsidRDefault="00D5065E" w:rsidP="00C109EE">
      <w:pPr>
        <w:rPr>
          <w:color w:val="000000" w:themeColor="text1"/>
        </w:rPr>
      </w:pPr>
    </w:p>
    <w:p w14:paraId="4DFF7084" w14:textId="7C75F035" w:rsidR="00C73F86" w:rsidRPr="004550B0" w:rsidRDefault="00C73F86" w:rsidP="0034534F">
      <w:pPr>
        <w:tabs>
          <w:tab w:val="left" w:pos="1814"/>
        </w:tabs>
        <w:rPr>
          <w:color w:val="000000" w:themeColor="text1"/>
        </w:rPr>
      </w:pPr>
    </w:p>
    <w:p w14:paraId="087639B4" w14:textId="3F3D9D8C" w:rsidR="005D61E4" w:rsidRPr="004550B0" w:rsidRDefault="00344E56" w:rsidP="00003B46">
      <w:pPr>
        <w:pStyle w:val="Caption"/>
        <w:rPr>
          <w:b/>
          <w:color w:val="000000" w:themeColor="text1"/>
        </w:rPr>
      </w:pPr>
      <w:bookmarkStart w:id="398" w:name="_Toc59571688"/>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16</w:t>
      </w:r>
      <w:r w:rsidRPr="004550B0">
        <w:rPr>
          <w:color w:val="000000" w:themeColor="text1"/>
        </w:rPr>
        <w:fldChar w:fldCharType="end"/>
      </w:r>
      <w:r w:rsidR="005D61E4" w:rsidRPr="004550B0">
        <w:rPr>
          <w:color w:val="000000" w:themeColor="text1"/>
        </w:rPr>
        <w:t xml:space="preserve"> Scatter Plot for  Social Cohesion and Inequality of </w:t>
      </w:r>
      <w:r w:rsidR="00D5065E" w:rsidRPr="004550B0">
        <w:rPr>
          <w:color w:val="000000" w:themeColor="text1"/>
        </w:rPr>
        <w:t xml:space="preserve">Circumstances </w:t>
      </w:r>
      <w:r w:rsidR="005D61E4" w:rsidRPr="004550B0">
        <w:rPr>
          <w:color w:val="000000" w:themeColor="text1"/>
        </w:rPr>
        <w:t>based on Intergenerational Mobility Persistence</w:t>
      </w:r>
      <w:r w:rsidR="007D36BE" w:rsidRPr="004550B0">
        <w:rPr>
          <w:color w:val="000000" w:themeColor="text1"/>
        </w:rPr>
        <w:t xml:space="preserve"> </w:t>
      </w:r>
      <w:r w:rsidR="005D61E4" w:rsidRPr="004550B0">
        <w:rPr>
          <w:color w:val="000000" w:themeColor="text1"/>
        </w:rPr>
        <w:t xml:space="preserve">  (Average for Year 1988-2017)</w:t>
      </w:r>
      <w:bookmarkEnd w:id="398"/>
    </w:p>
    <w:p w14:paraId="06D94FF1" w14:textId="59DC90FD" w:rsidR="00C109EE" w:rsidRPr="004550B0" w:rsidRDefault="00C109EE" w:rsidP="00C109EE">
      <w:pPr>
        <w:rPr>
          <w:color w:val="000000" w:themeColor="text1"/>
        </w:rPr>
      </w:pPr>
    </w:p>
    <w:p w14:paraId="7DB31BD7" w14:textId="5B3FF074" w:rsidR="00C109EE" w:rsidRPr="004550B0" w:rsidRDefault="00C109EE" w:rsidP="00C109EE">
      <w:pPr>
        <w:rPr>
          <w:color w:val="000000" w:themeColor="text1"/>
        </w:rPr>
      </w:pPr>
    </w:p>
    <w:p w14:paraId="3EF87AF7" w14:textId="5D9233FD" w:rsidR="00C109EE" w:rsidRPr="004550B0" w:rsidRDefault="00C109EE" w:rsidP="00C109EE">
      <w:pPr>
        <w:rPr>
          <w:color w:val="000000" w:themeColor="text1"/>
        </w:rPr>
      </w:pPr>
    </w:p>
    <w:p w14:paraId="4CE15E15" w14:textId="3E67A036" w:rsidR="00C109EE" w:rsidRPr="004550B0" w:rsidRDefault="004A0CFB" w:rsidP="00C109EE">
      <w:pPr>
        <w:rPr>
          <w:color w:val="000000" w:themeColor="text1"/>
        </w:rPr>
      </w:pPr>
      <w:r w:rsidRPr="004550B0">
        <w:rPr>
          <w:noProof/>
          <w:color w:val="000000" w:themeColor="text1"/>
          <w:lang w:val="en-US" w:eastAsia="en-US"/>
        </w:rPr>
        <w:drawing>
          <wp:inline distT="0" distB="0" distL="0" distR="0" wp14:anchorId="287A07A4" wp14:editId="25476425">
            <wp:extent cx="5731510" cy="5440017"/>
            <wp:effectExtent l="0" t="0" r="254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08">
                      <a:extLst>
                        <a:ext uri="{28A0092B-C50C-407E-A947-70E740481C1C}">
                          <a14:useLocalDpi xmlns:a14="http://schemas.microsoft.com/office/drawing/2010/main" val="0"/>
                        </a:ext>
                      </a:extLst>
                    </a:blip>
                    <a:stretch>
                      <a:fillRect/>
                    </a:stretch>
                  </pic:blipFill>
                  <pic:spPr>
                    <a:xfrm>
                      <a:off x="0" y="0"/>
                      <a:ext cx="5737334" cy="5445545"/>
                    </a:xfrm>
                    <a:prstGeom prst="rect">
                      <a:avLst/>
                    </a:prstGeom>
                  </pic:spPr>
                </pic:pic>
              </a:graphicData>
            </a:graphic>
          </wp:inline>
        </w:drawing>
      </w:r>
    </w:p>
    <w:p w14:paraId="2F1EB56B" w14:textId="482285BD" w:rsidR="00C109EE" w:rsidRPr="004550B0" w:rsidRDefault="00C109EE" w:rsidP="00C109EE">
      <w:pPr>
        <w:rPr>
          <w:color w:val="000000" w:themeColor="text1"/>
        </w:rPr>
      </w:pPr>
    </w:p>
    <w:p w14:paraId="6F718284" w14:textId="70A90081" w:rsidR="00C109EE" w:rsidRPr="004550B0" w:rsidRDefault="00C109EE" w:rsidP="00C109EE">
      <w:pPr>
        <w:rPr>
          <w:color w:val="000000" w:themeColor="text1"/>
        </w:rPr>
      </w:pPr>
    </w:p>
    <w:p w14:paraId="1E854D20" w14:textId="7AEC8CA1" w:rsidR="00C109EE" w:rsidRPr="004550B0" w:rsidRDefault="00C109EE" w:rsidP="00C109EE">
      <w:pPr>
        <w:rPr>
          <w:color w:val="000000" w:themeColor="text1"/>
        </w:rPr>
      </w:pPr>
    </w:p>
    <w:p w14:paraId="2B32F36A" w14:textId="77777777" w:rsidR="00C109EE" w:rsidRPr="004550B0" w:rsidRDefault="00C109EE" w:rsidP="00C109EE">
      <w:pPr>
        <w:rPr>
          <w:color w:val="000000" w:themeColor="text1"/>
        </w:rPr>
      </w:pPr>
    </w:p>
    <w:p w14:paraId="4DE7AFC9" w14:textId="563E64DA" w:rsidR="00E07C29" w:rsidRPr="004550B0" w:rsidRDefault="00344E56" w:rsidP="00003B46">
      <w:pPr>
        <w:pStyle w:val="Caption"/>
        <w:rPr>
          <w:b/>
          <w:color w:val="000000" w:themeColor="text1"/>
        </w:rPr>
      </w:pPr>
      <w:bookmarkStart w:id="399" w:name="_Toc59571689"/>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17</w:t>
      </w:r>
      <w:r w:rsidRPr="004550B0">
        <w:rPr>
          <w:color w:val="000000" w:themeColor="text1"/>
        </w:rPr>
        <w:fldChar w:fldCharType="end"/>
      </w:r>
      <w:r w:rsidR="00E07C29" w:rsidRPr="004550B0">
        <w:rPr>
          <w:color w:val="000000" w:themeColor="text1"/>
        </w:rPr>
        <w:t xml:space="preserve"> Scatter Plot for  Social Cohesion and Inequality of </w:t>
      </w:r>
      <w:r w:rsidR="009D0DE5" w:rsidRPr="004550B0">
        <w:rPr>
          <w:color w:val="000000" w:themeColor="text1"/>
        </w:rPr>
        <w:t>Circumstances</w:t>
      </w:r>
      <w:r w:rsidR="00E07C29" w:rsidRPr="004550B0">
        <w:rPr>
          <w:color w:val="000000" w:themeColor="text1"/>
        </w:rPr>
        <w:t xml:space="preserve"> based on Socioeconomic Group  (Average for Year 1988-2017)</w:t>
      </w:r>
      <w:bookmarkEnd w:id="399"/>
    </w:p>
    <w:p w14:paraId="23F2999A" w14:textId="2CFB7BF8" w:rsidR="00C109EE" w:rsidRPr="004550B0" w:rsidRDefault="00C109EE" w:rsidP="00C109EE">
      <w:pPr>
        <w:rPr>
          <w:color w:val="000000" w:themeColor="text1"/>
        </w:rPr>
      </w:pPr>
    </w:p>
    <w:p w14:paraId="46CF9676" w14:textId="24CBFDA4" w:rsidR="00C109EE" w:rsidRPr="004550B0" w:rsidRDefault="00C109EE" w:rsidP="00C109EE">
      <w:pPr>
        <w:rPr>
          <w:color w:val="000000" w:themeColor="text1"/>
        </w:rPr>
      </w:pPr>
    </w:p>
    <w:p w14:paraId="40CE4F13" w14:textId="40ABBC14" w:rsidR="00C109EE" w:rsidRPr="004550B0" w:rsidRDefault="004A0CFB" w:rsidP="00C109EE">
      <w:pPr>
        <w:rPr>
          <w:color w:val="000000" w:themeColor="text1"/>
        </w:rPr>
      </w:pPr>
      <w:r w:rsidRPr="004550B0">
        <w:rPr>
          <w:noProof/>
          <w:color w:val="000000" w:themeColor="text1"/>
          <w:lang w:val="en-US" w:eastAsia="en-US"/>
        </w:rPr>
        <w:drawing>
          <wp:inline distT="0" distB="0" distL="0" distR="0" wp14:anchorId="175B31EC" wp14:editId="03FB52D8">
            <wp:extent cx="5731510" cy="4171950"/>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09">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6783DC99" w14:textId="77777777" w:rsidR="00C109EE" w:rsidRPr="004550B0" w:rsidRDefault="00C109EE" w:rsidP="00C109EE">
      <w:pPr>
        <w:rPr>
          <w:color w:val="000000" w:themeColor="text1"/>
        </w:rPr>
      </w:pPr>
    </w:p>
    <w:p w14:paraId="323E9E01" w14:textId="274059C4" w:rsidR="00C73F86" w:rsidRPr="004550B0" w:rsidRDefault="00C73F86" w:rsidP="00BA775C">
      <w:pPr>
        <w:rPr>
          <w:color w:val="000000" w:themeColor="text1"/>
        </w:rPr>
      </w:pPr>
    </w:p>
    <w:p w14:paraId="4864DD33" w14:textId="0B91B51E" w:rsidR="00320A3D" w:rsidRPr="004550B0" w:rsidRDefault="00320A3D" w:rsidP="00BA775C">
      <w:pPr>
        <w:rPr>
          <w:color w:val="000000" w:themeColor="text1"/>
        </w:rPr>
      </w:pPr>
    </w:p>
    <w:p w14:paraId="3AE2721D" w14:textId="2F16CB52" w:rsidR="00C109EE" w:rsidRPr="004550B0" w:rsidRDefault="00344E56" w:rsidP="00003B46">
      <w:pPr>
        <w:pStyle w:val="Caption"/>
        <w:rPr>
          <w:b/>
          <w:color w:val="000000" w:themeColor="text1"/>
        </w:rPr>
      </w:pPr>
      <w:bookmarkStart w:id="400" w:name="_Toc59571690"/>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18</w:t>
      </w:r>
      <w:r w:rsidRPr="004550B0">
        <w:rPr>
          <w:color w:val="000000" w:themeColor="text1"/>
        </w:rPr>
        <w:fldChar w:fldCharType="end"/>
      </w:r>
      <w:r w:rsidR="00320A3D" w:rsidRPr="004550B0">
        <w:rPr>
          <w:color w:val="000000" w:themeColor="text1"/>
        </w:rPr>
        <w:t xml:space="preserve"> Scatter Plot for  Social Cohesion and Inequality of </w:t>
      </w:r>
      <w:r w:rsidR="009D0DE5" w:rsidRPr="004550B0">
        <w:rPr>
          <w:color w:val="000000" w:themeColor="text1"/>
        </w:rPr>
        <w:t>Circumstances</w:t>
      </w:r>
      <w:r w:rsidR="00320A3D" w:rsidRPr="004550B0">
        <w:rPr>
          <w:color w:val="000000" w:themeColor="text1"/>
        </w:rPr>
        <w:t xml:space="preserve"> based on </w:t>
      </w:r>
      <w:r w:rsidR="001B0F0A" w:rsidRPr="004550B0">
        <w:rPr>
          <w:color w:val="000000" w:themeColor="text1"/>
        </w:rPr>
        <w:t>Gender</w:t>
      </w:r>
      <w:r w:rsidR="00320A3D" w:rsidRPr="004550B0">
        <w:rPr>
          <w:color w:val="000000" w:themeColor="text1"/>
        </w:rPr>
        <w:t xml:space="preserve">  (Average for Year 1988-2017)</w:t>
      </w:r>
      <w:bookmarkEnd w:id="400"/>
    </w:p>
    <w:p w14:paraId="0CCFFC40" w14:textId="220CCA11" w:rsidR="00C109EE" w:rsidRPr="004550B0" w:rsidRDefault="00C109EE" w:rsidP="00C109EE">
      <w:pPr>
        <w:rPr>
          <w:color w:val="000000" w:themeColor="text1"/>
        </w:rPr>
      </w:pPr>
    </w:p>
    <w:p w14:paraId="5FB0A519" w14:textId="16BA8F65" w:rsidR="00C109EE" w:rsidRPr="004550B0" w:rsidRDefault="00C109EE" w:rsidP="00C109EE">
      <w:pPr>
        <w:rPr>
          <w:color w:val="000000" w:themeColor="text1"/>
        </w:rPr>
      </w:pPr>
    </w:p>
    <w:p w14:paraId="0E1BCAF8" w14:textId="5B464530" w:rsidR="00C109EE" w:rsidRPr="004550B0" w:rsidRDefault="00C109EE" w:rsidP="00C109EE">
      <w:pPr>
        <w:rPr>
          <w:color w:val="000000" w:themeColor="text1"/>
        </w:rPr>
      </w:pPr>
    </w:p>
    <w:p w14:paraId="31D92C03" w14:textId="737A464E" w:rsidR="00C109EE" w:rsidRPr="004550B0" w:rsidRDefault="00C109EE" w:rsidP="00C109EE">
      <w:pPr>
        <w:rPr>
          <w:color w:val="000000" w:themeColor="text1"/>
        </w:rPr>
      </w:pPr>
    </w:p>
    <w:p w14:paraId="34E808A9" w14:textId="44A10BA5" w:rsidR="00C109EE" w:rsidRPr="004550B0" w:rsidRDefault="00C109EE" w:rsidP="00C109EE">
      <w:pPr>
        <w:rPr>
          <w:color w:val="000000" w:themeColor="text1"/>
        </w:rPr>
      </w:pPr>
    </w:p>
    <w:p w14:paraId="71488105" w14:textId="058A92FB" w:rsidR="00C109EE" w:rsidRPr="004550B0" w:rsidRDefault="00C109EE" w:rsidP="00C109EE">
      <w:pPr>
        <w:rPr>
          <w:color w:val="000000" w:themeColor="text1"/>
        </w:rPr>
      </w:pPr>
    </w:p>
    <w:p w14:paraId="30356BE5" w14:textId="03C2F24C" w:rsidR="00C109EE" w:rsidRPr="004550B0" w:rsidRDefault="004A0CFB" w:rsidP="00C109EE">
      <w:pPr>
        <w:rPr>
          <w:color w:val="000000" w:themeColor="text1"/>
        </w:rPr>
      </w:pPr>
      <w:r w:rsidRPr="004550B0">
        <w:rPr>
          <w:noProof/>
          <w:color w:val="000000" w:themeColor="text1"/>
          <w:lang w:val="en-US" w:eastAsia="en-US"/>
        </w:rPr>
        <w:drawing>
          <wp:inline distT="0" distB="0" distL="0" distR="0" wp14:anchorId="68D60F78" wp14:editId="07DF7261">
            <wp:extent cx="5731510" cy="417195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10">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1801A36C" w14:textId="11E7178A" w:rsidR="00C109EE" w:rsidRPr="004550B0" w:rsidRDefault="00C109EE" w:rsidP="00C109EE">
      <w:pPr>
        <w:rPr>
          <w:color w:val="000000" w:themeColor="text1"/>
        </w:rPr>
      </w:pPr>
    </w:p>
    <w:p w14:paraId="697ED08A" w14:textId="41131BF1" w:rsidR="00C109EE" w:rsidRPr="004550B0" w:rsidRDefault="00C109EE" w:rsidP="00C109EE">
      <w:pPr>
        <w:rPr>
          <w:color w:val="000000" w:themeColor="text1"/>
        </w:rPr>
      </w:pPr>
    </w:p>
    <w:p w14:paraId="1523D647" w14:textId="1AE02096" w:rsidR="00C109EE" w:rsidRPr="004550B0" w:rsidRDefault="00C109EE" w:rsidP="00C109EE">
      <w:pPr>
        <w:rPr>
          <w:color w:val="000000" w:themeColor="text1"/>
        </w:rPr>
      </w:pPr>
    </w:p>
    <w:p w14:paraId="1BB22B19" w14:textId="77777777" w:rsidR="00C109EE" w:rsidRPr="004550B0" w:rsidRDefault="00C109EE" w:rsidP="00003B46">
      <w:pPr>
        <w:pStyle w:val="Caption"/>
        <w:rPr>
          <w:color w:val="000000" w:themeColor="text1"/>
        </w:rPr>
      </w:pPr>
    </w:p>
    <w:p w14:paraId="2BA2D538" w14:textId="6FDDEBBB" w:rsidR="001B0F0A" w:rsidRPr="004550B0" w:rsidRDefault="001B0F0A" w:rsidP="00003B46">
      <w:pPr>
        <w:pStyle w:val="Caption"/>
        <w:rPr>
          <w:color w:val="000000" w:themeColor="text1"/>
        </w:rPr>
      </w:pPr>
    </w:p>
    <w:p w14:paraId="7C9E30D0" w14:textId="7B05E238" w:rsidR="001B0F0A" w:rsidRPr="004550B0" w:rsidRDefault="00344E56" w:rsidP="00003B46">
      <w:pPr>
        <w:pStyle w:val="Caption"/>
        <w:rPr>
          <w:b/>
          <w:color w:val="000000" w:themeColor="text1"/>
        </w:rPr>
      </w:pPr>
      <w:bookmarkStart w:id="401" w:name="_Toc59571691"/>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19</w:t>
      </w:r>
      <w:r w:rsidRPr="004550B0">
        <w:rPr>
          <w:color w:val="000000" w:themeColor="text1"/>
        </w:rPr>
        <w:fldChar w:fldCharType="end"/>
      </w:r>
      <w:r w:rsidR="001B0F0A" w:rsidRPr="004550B0">
        <w:rPr>
          <w:color w:val="000000" w:themeColor="text1"/>
        </w:rPr>
        <w:t xml:space="preserve"> Scatter Plot for  Social Cohesion and Inequality of </w:t>
      </w:r>
      <w:r w:rsidR="009D0DE5" w:rsidRPr="004550B0">
        <w:rPr>
          <w:color w:val="000000" w:themeColor="text1"/>
        </w:rPr>
        <w:t>Circumstances</w:t>
      </w:r>
      <w:r w:rsidR="001B0F0A" w:rsidRPr="004550B0">
        <w:rPr>
          <w:color w:val="000000" w:themeColor="text1"/>
        </w:rPr>
        <w:t xml:space="preserve"> based on Geographic (Average for Year 1988-2017)</w:t>
      </w:r>
      <w:bookmarkEnd w:id="401"/>
    </w:p>
    <w:p w14:paraId="7C27CB4D" w14:textId="1DAF3792" w:rsidR="00C109EE" w:rsidRPr="004550B0" w:rsidRDefault="00C109EE" w:rsidP="00C109EE">
      <w:pPr>
        <w:rPr>
          <w:color w:val="000000" w:themeColor="text1"/>
        </w:rPr>
      </w:pPr>
    </w:p>
    <w:p w14:paraId="65F39369" w14:textId="4C6B05E6" w:rsidR="00C109EE" w:rsidRPr="004550B0" w:rsidRDefault="00C109EE" w:rsidP="00C109EE">
      <w:pPr>
        <w:rPr>
          <w:color w:val="000000" w:themeColor="text1"/>
        </w:rPr>
      </w:pPr>
    </w:p>
    <w:p w14:paraId="40CE31D4" w14:textId="415A73B9" w:rsidR="00C109EE" w:rsidRPr="004550B0" w:rsidRDefault="00C109EE" w:rsidP="00C109EE">
      <w:pPr>
        <w:rPr>
          <w:color w:val="000000" w:themeColor="text1"/>
        </w:rPr>
      </w:pPr>
    </w:p>
    <w:p w14:paraId="461654A7" w14:textId="18D917CE" w:rsidR="00C109EE" w:rsidRPr="004550B0" w:rsidRDefault="0001617F" w:rsidP="00C109EE">
      <w:pPr>
        <w:rPr>
          <w:color w:val="000000" w:themeColor="text1"/>
        </w:rPr>
      </w:pPr>
      <w:r w:rsidRPr="004550B0">
        <w:rPr>
          <w:noProof/>
          <w:color w:val="000000" w:themeColor="text1"/>
          <w:lang w:val="en-US" w:eastAsia="en-US"/>
        </w:rPr>
        <w:drawing>
          <wp:inline distT="0" distB="0" distL="0" distR="0" wp14:anchorId="5B7303F0" wp14:editId="2A614E73">
            <wp:extent cx="5731510" cy="4171950"/>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1">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4502542B" w14:textId="0563CF3D" w:rsidR="00C109EE" w:rsidRPr="004550B0" w:rsidRDefault="00C109EE" w:rsidP="00C109EE">
      <w:pPr>
        <w:rPr>
          <w:color w:val="000000" w:themeColor="text1"/>
        </w:rPr>
      </w:pPr>
    </w:p>
    <w:p w14:paraId="611213ED" w14:textId="0D9350DB" w:rsidR="00C109EE" w:rsidRPr="004550B0" w:rsidRDefault="00C109EE" w:rsidP="00C109EE">
      <w:pPr>
        <w:rPr>
          <w:color w:val="000000" w:themeColor="text1"/>
        </w:rPr>
      </w:pPr>
    </w:p>
    <w:p w14:paraId="6791884B" w14:textId="5526A1ED" w:rsidR="00C109EE" w:rsidRPr="004550B0" w:rsidRDefault="00C109EE" w:rsidP="00C109EE">
      <w:pPr>
        <w:rPr>
          <w:color w:val="000000" w:themeColor="text1"/>
        </w:rPr>
      </w:pPr>
    </w:p>
    <w:p w14:paraId="461EE487" w14:textId="77777777" w:rsidR="00C109EE" w:rsidRPr="004550B0" w:rsidRDefault="00C109EE" w:rsidP="00C109EE">
      <w:pPr>
        <w:rPr>
          <w:color w:val="000000" w:themeColor="text1"/>
        </w:rPr>
      </w:pPr>
    </w:p>
    <w:p w14:paraId="3AD9B865" w14:textId="2FA948BD" w:rsidR="008E334A" w:rsidRPr="004550B0" w:rsidRDefault="008E334A" w:rsidP="00003B46">
      <w:pPr>
        <w:pStyle w:val="Caption"/>
        <w:rPr>
          <w:color w:val="000000" w:themeColor="text1"/>
        </w:rPr>
      </w:pPr>
    </w:p>
    <w:p w14:paraId="6BC58103" w14:textId="35E7629D" w:rsidR="008E334A" w:rsidRPr="004550B0" w:rsidRDefault="008E334A" w:rsidP="00003B46">
      <w:pPr>
        <w:pStyle w:val="Caption"/>
        <w:rPr>
          <w:b/>
          <w:color w:val="000000" w:themeColor="text1"/>
        </w:rPr>
      </w:pPr>
      <w:bookmarkStart w:id="402" w:name="_Toc59571692"/>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20</w:t>
      </w:r>
      <w:r w:rsidRPr="004550B0">
        <w:rPr>
          <w:color w:val="000000" w:themeColor="text1"/>
        </w:rPr>
        <w:fldChar w:fldCharType="end"/>
      </w:r>
      <w:r w:rsidRPr="004550B0">
        <w:rPr>
          <w:color w:val="000000" w:themeColor="text1"/>
        </w:rPr>
        <w:t xml:space="preserve"> Scatter Plot for  Social Cohesion and Inequality of </w:t>
      </w:r>
      <w:r w:rsidR="009D0DE5" w:rsidRPr="004550B0">
        <w:rPr>
          <w:color w:val="000000" w:themeColor="text1"/>
        </w:rPr>
        <w:t>Circumstances</w:t>
      </w:r>
      <w:r w:rsidRPr="004550B0">
        <w:rPr>
          <w:color w:val="000000" w:themeColor="text1"/>
        </w:rPr>
        <w:t xml:space="preserve"> based on Political Affiliation  (Average for Year 1988-2017)</w:t>
      </w:r>
      <w:bookmarkEnd w:id="402"/>
    </w:p>
    <w:p w14:paraId="14BEDC76" w14:textId="791C6A5E" w:rsidR="00C109EE" w:rsidRPr="004550B0" w:rsidRDefault="00C109EE" w:rsidP="00C109EE">
      <w:pPr>
        <w:rPr>
          <w:color w:val="000000" w:themeColor="text1"/>
        </w:rPr>
      </w:pPr>
    </w:p>
    <w:p w14:paraId="52297E46" w14:textId="1CDE3373" w:rsidR="00C109EE" w:rsidRPr="004550B0" w:rsidRDefault="00C109EE" w:rsidP="00C109EE">
      <w:pPr>
        <w:rPr>
          <w:color w:val="000000" w:themeColor="text1"/>
        </w:rPr>
      </w:pPr>
    </w:p>
    <w:p w14:paraId="13688B76" w14:textId="2CBAE8B0" w:rsidR="00C109EE" w:rsidRPr="004550B0" w:rsidRDefault="00C109EE" w:rsidP="00C109EE">
      <w:pPr>
        <w:rPr>
          <w:color w:val="000000" w:themeColor="text1"/>
        </w:rPr>
      </w:pPr>
    </w:p>
    <w:p w14:paraId="197D71F8" w14:textId="37E7E3B4" w:rsidR="00C109EE" w:rsidRPr="004550B0" w:rsidRDefault="0001617F" w:rsidP="00C109EE">
      <w:pPr>
        <w:rPr>
          <w:color w:val="000000" w:themeColor="text1"/>
        </w:rPr>
      </w:pPr>
      <w:r w:rsidRPr="004550B0">
        <w:rPr>
          <w:noProof/>
          <w:color w:val="000000" w:themeColor="text1"/>
          <w:lang w:val="en-US" w:eastAsia="en-US"/>
        </w:rPr>
        <w:drawing>
          <wp:inline distT="0" distB="0" distL="0" distR="0" wp14:anchorId="561753D2" wp14:editId="0581551A">
            <wp:extent cx="5731510" cy="4171950"/>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12">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549F1630" w14:textId="762321DA" w:rsidR="00C109EE" w:rsidRPr="004550B0" w:rsidRDefault="00C109EE" w:rsidP="00C109EE">
      <w:pPr>
        <w:rPr>
          <w:color w:val="000000" w:themeColor="text1"/>
        </w:rPr>
      </w:pPr>
    </w:p>
    <w:p w14:paraId="3CD6900C" w14:textId="0E60ECE9" w:rsidR="00C109EE" w:rsidRPr="004550B0" w:rsidRDefault="00C109EE" w:rsidP="00C109EE">
      <w:pPr>
        <w:rPr>
          <w:color w:val="000000" w:themeColor="text1"/>
        </w:rPr>
      </w:pPr>
    </w:p>
    <w:p w14:paraId="1A0EEDD3" w14:textId="49C67013" w:rsidR="00C109EE" w:rsidRPr="004550B0" w:rsidRDefault="00C109EE" w:rsidP="00C109EE">
      <w:pPr>
        <w:rPr>
          <w:color w:val="000000" w:themeColor="text1"/>
        </w:rPr>
      </w:pPr>
    </w:p>
    <w:p w14:paraId="5CC65A20" w14:textId="407C5391" w:rsidR="00C109EE" w:rsidRPr="004550B0" w:rsidRDefault="00C109EE" w:rsidP="00C109EE">
      <w:pPr>
        <w:rPr>
          <w:color w:val="000000" w:themeColor="text1"/>
        </w:rPr>
      </w:pPr>
    </w:p>
    <w:p w14:paraId="7C9EC8A0" w14:textId="728391FD" w:rsidR="00C109EE" w:rsidRPr="004550B0" w:rsidRDefault="00C109EE" w:rsidP="00C109EE">
      <w:pPr>
        <w:rPr>
          <w:color w:val="000000" w:themeColor="text1"/>
        </w:rPr>
      </w:pPr>
    </w:p>
    <w:p w14:paraId="3C849E75" w14:textId="77777777" w:rsidR="00C109EE" w:rsidRPr="004550B0" w:rsidRDefault="00C109EE" w:rsidP="00C109EE">
      <w:pPr>
        <w:rPr>
          <w:color w:val="000000" w:themeColor="text1"/>
        </w:rPr>
      </w:pPr>
    </w:p>
    <w:p w14:paraId="5708E005" w14:textId="0C585268" w:rsidR="0034534F" w:rsidRPr="004550B0" w:rsidRDefault="0034534F" w:rsidP="00003B46">
      <w:pPr>
        <w:pStyle w:val="Caption"/>
        <w:rPr>
          <w:color w:val="000000" w:themeColor="text1"/>
        </w:rPr>
      </w:pPr>
    </w:p>
    <w:p w14:paraId="32C8F71A" w14:textId="0D2FEBA8" w:rsidR="008E334A" w:rsidRPr="004550B0" w:rsidRDefault="008E334A" w:rsidP="00003B46">
      <w:pPr>
        <w:pStyle w:val="Caption"/>
        <w:rPr>
          <w:b/>
          <w:color w:val="000000" w:themeColor="text1"/>
        </w:rPr>
      </w:pPr>
      <w:bookmarkStart w:id="403" w:name="_Toc59571693"/>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21</w:t>
      </w:r>
      <w:r w:rsidRPr="004550B0">
        <w:rPr>
          <w:color w:val="000000" w:themeColor="text1"/>
        </w:rPr>
        <w:fldChar w:fldCharType="end"/>
      </w:r>
      <w:r w:rsidRPr="004550B0">
        <w:rPr>
          <w:color w:val="000000" w:themeColor="text1"/>
        </w:rPr>
        <w:t xml:space="preserve"> Scatter Plot for  Social Cohesion and Inequality of </w:t>
      </w:r>
      <w:r w:rsidR="009D0DE5" w:rsidRPr="004550B0">
        <w:rPr>
          <w:color w:val="000000" w:themeColor="text1"/>
        </w:rPr>
        <w:t>Circumstances</w:t>
      </w:r>
      <w:r w:rsidRPr="004550B0">
        <w:rPr>
          <w:color w:val="000000" w:themeColor="text1"/>
        </w:rPr>
        <w:t xml:space="preserve"> based on Social Group (Average for Year 1988-2017)</w:t>
      </w:r>
      <w:bookmarkEnd w:id="403"/>
    </w:p>
    <w:p w14:paraId="7B699ED5" w14:textId="1DFF4CA3" w:rsidR="00C109EE" w:rsidRPr="004550B0" w:rsidRDefault="00C109EE" w:rsidP="00C109EE">
      <w:pPr>
        <w:rPr>
          <w:color w:val="000000" w:themeColor="text1"/>
        </w:rPr>
      </w:pPr>
    </w:p>
    <w:p w14:paraId="662BDB69" w14:textId="3B8D2EF3" w:rsidR="00C109EE" w:rsidRPr="004550B0" w:rsidRDefault="00C109EE" w:rsidP="00C109EE">
      <w:pPr>
        <w:rPr>
          <w:color w:val="000000" w:themeColor="text1"/>
        </w:rPr>
      </w:pPr>
    </w:p>
    <w:p w14:paraId="324EF805" w14:textId="1A8DA632" w:rsidR="00C109EE" w:rsidRPr="004550B0" w:rsidRDefault="00C109EE" w:rsidP="00C109EE">
      <w:pPr>
        <w:rPr>
          <w:color w:val="000000" w:themeColor="text1"/>
        </w:rPr>
      </w:pPr>
    </w:p>
    <w:p w14:paraId="472D7F7D" w14:textId="3780C882" w:rsidR="00C109EE" w:rsidRPr="004550B0" w:rsidRDefault="00C109EE" w:rsidP="00C109EE">
      <w:pPr>
        <w:rPr>
          <w:color w:val="000000" w:themeColor="text1"/>
        </w:rPr>
      </w:pPr>
    </w:p>
    <w:p w14:paraId="629904DB" w14:textId="1F704BC8" w:rsidR="00C109EE" w:rsidRPr="004550B0" w:rsidRDefault="0001617F" w:rsidP="00C109EE">
      <w:pPr>
        <w:rPr>
          <w:color w:val="000000" w:themeColor="text1"/>
        </w:rPr>
      </w:pPr>
      <w:r w:rsidRPr="004550B0">
        <w:rPr>
          <w:noProof/>
          <w:color w:val="000000" w:themeColor="text1"/>
          <w:lang w:val="en-US" w:eastAsia="en-US"/>
        </w:rPr>
        <w:drawing>
          <wp:inline distT="0" distB="0" distL="0" distR="0" wp14:anchorId="3217EF67" wp14:editId="4485E790">
            <wp:extent cx="5731510" cy="4171950"/>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13">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798B9806" w14:textId="335E07CB" w:rsidR="0034534F" w:rsidRPr="004550B0" w:rsidRDefault="0034534F" w:rsidP="00BA775C">
      <w:pPr>
        <w:rPr>
          <w:color w:val="000000" w:themeColor="text1"/>
        </w:rPr>
      </w:pPr>
    </w:p>
    <w:p w14:paraId="78EAD1B3" w14:textId="637BC121" w:rsidR="00C109EE" w:rsidRPr="004550B0" w:rsidRDefault="00C109EE" w:rsidP="00C109EE">
      <w:pPr>
        <w:rPr>
          <w:color w:val="000000" w:themeColor="text1"/>
        </w:rPr>
      </w:pPr>
    </w:p>
    <w:p w14:paraId="1DACE7A2" w14:textId="0D3EE0C3" w:rsidR="00C109EE" w:rsidRPr="004550B0" w:rsidRDefault="00C109EE" w:rsidP="00C109EE">
      <w:pPr>
        <w:rPr>
          <w:color w:val="000000" w:themeColor="text1"/>
        </w:rPr>
      </w:pPr>
    </w:p>
    <w:p w14:paraId="35F98D7E" w14:textId="66734E51" w:rsidR="009D0DE5" w:rsidRPr="004550B0" w:rsidRDefault="00344E56" w:rsidP="00003B46">
      <w:pPr>
        <w:pStyle w:val="Caption"/>
        <w:rPr>
          <w:b/>
          <w:color w:val="000000" w:themeColor="text1"/>
        </w:rPr>
      </w:pPr>
      <w:bookmarkStart w:id="404" w:name="_Toc59571694"/>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Pr="004550B0">
        <w:rPr>
          <w:color w:val="000000" w:themeColor="text1"/>
        </w:rPr>
        <w:t>22</w:t>
      </w:r>
      <w:r w:rsidRPr="004550B0">
        <w:rPr>
          <w:color w:val="000000" w:themeColor="text1"/>
        </w:rPr>
        <w:fldChar w:fldCharType="end"/>
      </w:r>
      <w:r w:rsidR="009D0DE5" w:rsidRPr="004550B0">
        <w:rPr>
          <w:color w:val="000000" w:themeColor="text1"/>
        </w:rPr>
        <w:t xml:space="preserve"> Scatter Plot for  Social Cohesion and Inequality of Efforts based on Intergenerational Mobility Persistence   (Average for Year 1988-2017)</w:t>
      </w:r>
      <w:bookmarkEnd w:id="404"/>
    </w:p>
    <w:p w14:paraId="41B5ECF8" w14:textId="77777777" w:rsidR="009D0DE5" w:rsidRPr="004550B0" w:rsidRDefault="009D0DE5" w:rsidP="009D0DE5">
      <w:pPr>
        <w:rPr>
          <w:color w:val="000000" w:themeColor="text1"/>
        </w:rPr>
      </w:pPr>
    </w:p>
    <w:p w14:paraId="7B50C9E5" w14:textId="77777777" w:rsidR="009D0DE5" w:rsidRPr="004550B0" w:rsidRDefault="009D0DE5" w:rsidP="009D0DE5">
      <w:pPr>
        <w:rPr>
          <w:color w:val="000000" w:themeColor="text1"/>
        </w:rPr>
      </w:pPr>
    </w:p>
    <w:p w14:paraId="655E544B" w14:textId="77777777" w:rsidR="009D0DE5" w:rsidRPr="004550B0" w:rsidRDefault="009D0DE5" w:rsidP="009D0DE5">
      <w:pPr>
        <w:rPr>
          <w:color w:val="000000" w:themeColor="text1"/>
        </w:rPr>
      </w:pPr>
    </w:p>
    <w:p w14:paraId="6ED4B60F" w14:textId="77777777" w:rsidR="009D0DE5" w:rsidRPr="004550B0" w:rsidRDefault="009D0DE5" w:rsidP="009D0DE5">
      <w:pPr>
        <w:rPr>
          <w:color w:val="000000" w:themeColor="text1"/>
        </w:rPr>
      </w:pPr>
    </w:p>
    <w:p w14:paraId="71593E1B" w14:textId="77777777" w:rsidR="009D0DE5" w:rsidRPr="004550B0" w:rsidRDefault="009D0DE5" w:rsidP="009D0DE5">
      <w:pPr>
        <w:rPr>
          <w:color w:val="000000" w:themeColor="text1"/>
        </w:rPr>
      </w:pPr>
    </w:p>
    <w:p w14:paraId="07B077F1" w14:textId="77777777" w:rsidR="009D0DE5" w:rsidRPr="004550B0" w:rsidRDefault="009D0DE5" w:rsidP="009D0DE5">
      <w:pPr>
        <w:rPr>
          <w:color w:val="000000" w:themeColor="text1"/>
        </w:rPr>
      </w:pPr>
    </w:p>
    <w:p w14:paraId="17F5FBD8" w14:textId="77777777" w:rsidR="009D0DE5" w:rsidRPr="004550B0" w:rsidRDefault="009D0DE5" w:rsidP="009D0DE5">
      <w:pPr>
        <w:rPr>
          <w:color w:val="000000" w:themeColor="text1"/>
        </w:rPr>
      </w:pPr>
    </w:p>
    <w:p w14:paraId="52CB5626" w14:textId="77777777" w:rsidR="009D0DE5" w:rsidRPr="004550B0" w:rsidRDefault="009D0DE5" w:rsidP="009D0DE5">
      <w:pPr>
        <w:rPr>
          <w:color w:val="000000" w:themeColor="text1"/>
        </w:rPr>
      </w:pPr>
    </w:p>
    <w:p w14:paraId="5DB4D0FC" w14:textId="77777777" w:rsidR="009D0DE5" w:rsidRPr="004550B0" w:rsidRDefault="009D0DE5" w:rsidP="009D0DE5">
      <w:pPr>
        <w:rPr>
          <w:color w:val="000000" w:themeColor="text1"/>
        </w:rPr>
      </w:pPr>
    </w:p>
    <w:p w14:paraId="7CC243F0" w14:textId="77777777" w:rsidR="009D0DE5" w:rsidRPr="004550B0" w:rsidRDefault="009D0DE5" w:rsidP="009D0DE5">
      <w:pPr>
        <w:rPr>
          <w:color w:val="000000" w:themeColor="text1"/>
        </w:rPr>
      </w:pPr>
    </w:p>
    <w:p w14:paraId="43B539B6" w14:textId="15C3D143" w:rsidR="009D0DE5" w:rsidRPr="004550B0" w:rsidRDefault="0001617F" w:rsidP="009D0DE5">
      <w:pPr>
        <w:tabs>
          <w:tab w:val="left" w:pos="1814"/>
        </w:tabs>
        <w:rPr>
          <w:color w:val="000000" w:themeColor="text1"/>
        </w:rPr>
      </w:pPr>
      <w:r w:rsidRPr="004550B0">
        <w:rPr>
          <w:noProof/>
          <w:color w:val="000000" w:themeColor="text1"/>
          <w:lang w:val="en-US" w:eastAsia="en-US"/>
        </w:rPr>
        <w:drawing>
          <wp:inline distT="0" distB="0" distL="0" distR="0" wp14:anchorId="143FC604" wp14:editId="06BA3D47">
            <wp:extent cx="5731510" cy="4171950"/>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14">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1A73C7C5" w14:textId="1313B31F" w:rsidR="009D0DE5" w:rsidRPr="004550B0" w:rsidRDefault="009D0DE5" w:rsidP="00003B46">
      <w:pPr>
        <w:pStyle w:val="Caption"/>
        <w:rPr>
          <w:b/>
          <w:color w:val="000000" w:themeColor="text1"/>
        </w:rPr>
      </w:pPr>
      <w:bookmarkStart w:id="405" w:name="_Toc59571695"/>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23</w:t>
      </w:r>
      <w:r w:rsidRPr="004550B0">
        <w:rPr>
          <w:color w:val="000000" w:themeColor="text1"/>
        </w:rPr>
        <w:fldChar w:fldCharType="end"/>
      </w:r>
      <w:r w:rsidRPr="004550B0">
        <w:rPr>
          <w:color w:val="000000" w:themeColor="text1"/>
        </w:rPr>
        <w:t xml:space="preserve"> Scatter Plot for  Social Cohesion and Inequality of Efforts based on Socioeconomic Group  (Average for Year 1988-2017)</w:t>
      </w:r>
      <w:bookmarkEnd w:id="405"/>
    </w:p>
    <w:p w14:paraId="66C3A36F" w14:textId="77777777" w:rsidR="009D0DE5" w:rsidRPr="004550B0" w:rsidRDefault="009D0DE5" w:rsidP="009D0DE5">
      <w:pPr>
        <w:rPr>
          <w:color w:val="000000" w:themeColor="text1"/>
        </w:rPr>
      </w:pPr>
    </w:p>
    <w:p w14:paraId="7A61D57A" w14:textId="77777777" w:rsidR="009D0DE5" w:rsidRPr="004550B0" w:rsidRDefault="009D0DE5" w:rsidP="009D0DE5">
      <w:pPr>
        <w:rPr>
          <w:color w:val="000000" w:themeColor="text1"/>
        </w:rPr>
      </w:pPr>
    </w:p>
    <w:p w14:paraId="1647A8B4" w14:textId="77777777" w:rsidR="009D0DE5" w:rsidRPr="004550B0" w:rsidRDefault="009D0DE5" w:rsidP="009D0DE5">
      <w:pPr>
        <w:rPr>
          <w:color w:val="000000" w:themeColor="text1"/>
        </w:rPr>
      </w:pPr>
    </w:p>
    <w:p w14:paraId="561FACC6" w14:textId="77777777" w:rsidR="009D0DE5" w:rsidRPr="004550B0" w:rsidRDefault="009D0DE5" w:rsidP="009D0DE5">
      <w:pPr>
        <w:rPr>
          <w:color w:val="000000" w:themeColor="text1"/>
        </w:rPr>
      </w:pPr>
    </w:p>
    <w:p w14:paraId="1834084A" w14:textId="77777777" w:rsidR="009D0DE5" w:rsidRPr="004550B0" w:rsidRDefault="009D0DE5" w:rsidP="009D0DE5">
      <w:pPr>
        <w:rPr>
          <w:color w:val="000000" w:themeColor="text1"/>
        </w:rPr>
      </w:pPr>
    </w:p>
    <w:p w14:paraId="1F2EC8FD" w14:textId="31D5FEBA" w:rsidR="009D0DE5" w:rsidRPr="004550B0" w:rsidRDefault="0001617F" w:rsidP="009D0DE5">
      <w:pPr>
        <w:rPr>
          <w:color w:val="000000" w:themeColor="text1"/>
        </w:rPr>
      </w:pPr>
      <w:r w:rsidRPr="004550B0">
        <w:rPr>
          <w:noProof/>
          <w:color w:val="000000" w:themeColor="text1"/>
          <w:lang w:val="en-US" w:eastAsia="en-US"/>
        </w:rPr>
        <w:drawing>
          <wp:inline distT="0" distB="0" distL="0" distR="0" wp14:anchorId="7999E2A2" wp14:editId="41BAD882">
            <wp:extent cx="5731510" cy="417195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15">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60E15E09" w14:textId="1917B676" w:rsidR="009D0DE5" w:rsidRPr="004550B0" w:rsidRDefault="009D0DE5" w:rsidP="00003B46">
      <w:pPr>
        <w:pStyle w:val="Caption"/>
        <w:rPr>
          <w:b/>
          <w:color w:val="000000" w:themeColor="text1"/>
        </w:rPr>
      </w:pPr>
      <w:bookmarkStart w:id="406" w:name="_Toc59571696"/>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24</w:t>
      </w:r>
      <w:r w:rsidRPr="004550B0">
        <w:rPr>
          <w:color w:val="000000" w:themeColor="text1"/>
        </w:rPr>
        <w:fldChar w:fldCharType="end"/>
      </w:r>
      <w:r w:rsidRPr="004550B0">
        <w:rPr>
          <w:color w:val="000000" w:themeColor="text1"/>
        </w:rPr>
        <w:t xml:space="preserve"> Scatter Plot for  Social Cohesion and Inequality of Efforts based on Gender  (Average for Year 1988-2017)</w:t>
      </w:r>
      <w:bookmarkEnd w:id="406"/>
    </w:p>
    <w:p w14:paraId="40E16E17" w14:textId="77777777" w:rsidR="009D0DE5" w:rsidRPr="004550B0" w:rsidRDefault="009D0DE5" w:rsidP="009D0DE5">
      <w:pPr>
        <w:rPr>
          <w:color w:val="000000" w:themeColor="text1"/>
        </w:rPr>
      </w:pPr>
    </w:p>
    <w:p w14:paraId="234934A2" w14:textId="77777777" w:rsidR="009D0DE5" w:rsidRPr="004550B0" w:rsidRDefault="009D0DE5" w:rsidP="009D0DE5">
      <w:pPr>
        <w:rPr>
          <w:color w:val="000000" w:themeColor="text1"/>
        </w:rPr>
      </w:pPr>
    </w:p>
    <w:p w14:paraId="4A75013E" w14:textId="77777777" w:rsidR="009D0DE5" w:rsidRPr="004550B0" w:rsidRDefault="009D0DE5" w:rsidP="009D0DE5">
      <w:pPr>
        <w:rPr>
          <w:color w:val="000000" w:themeColor="text1"/>
        </w:rPr>
      </w:pPr>
    </w:p>
    <w:p w14:paraId="05BD91ED" w14:textId="77777777" w:rsidR="009D0DE5" w:rsidRPr="004550B0" w:rsidRDefault="009D0DE5" w:rsidP="009D0DE5">
      <w:pPr>
        <w:rPr>
          <w:color w:val="000000" w:themeColor="text1"/>
        </w:rPr>
      </w:pPr>
    </w:p>
    <w:p w14:paraId="5493E1E0" w14:textId="77777777" w:rsidR="009D0DE5" w:rsidRPr="004550B0" w:rsidRDefault="009D0DE5" w:rsidP="009D0DE5">
      <w:pPr>
        <w:rPr>
          <w:color w:val="000000" w:themeColor="text1"/>
        </w:rPr>
      </w:pPr>
    </w:p>
    <w:p w14:paraId="484D31BB" w14:textId="77777777" w:rsidR="009D0DE5" w:rsidRPr="004550B0" w:rsidRDefault="009D0DE5" w:rsidP="009D0DE5">
      <w:pPr>
        <w:rPr>
          <w:color w:val="000000" w:themeColor="text1"/>
        </w:rPr>
      </w:pPr>
    </w:p>
    <w:p w14:paraId="5479A73A" w14:textId="77777777" w:rsidR="009D0DE5" w:rsidRPr="004550B0" w:rsidRDefault="009D0DE5" w:rsidP="009D0DE5">
      <w:pPr>
        <w:rPr>
          <w:color w:val="000000" w:themeColor="text1"/>
        </w:rPr>
      </w:pPr>
    </w:p>
    <w:p w14:paraId="5A11432C" w14:textId="77777777" w:rsidR="009D0DE5" w:rsidRPr="004550B0" w:rsidRDefault="009D0DE5" w:rsidP="009D0DE5">
      <w:pPr>
        <w:rPr>
          <w:color w:val="000000" w:themeColor="text1"/>
        </w:rPr>
      </w:pPr>
    </w:p>
    <w:p w14:paraId="634AC66D" w14:textId="77777777" w:rsidR="009D0DE5" w:rsidRPr="004550B0" w:rsidRDefault="009D0DE5" w:rsidP="009D0DE5">
      <w:pPr>
        <w:rPr>
          <w:color w:val="000000" w:themeColor="text1"/>
        </w:rPr>
      </w:pPr>
    </w:p>
    <w:p w14:paraId="46AB1C76" w14:textId="77777777" w:rsidR="009D0DE5" w:rsidRPr="004550B0" w:rsidRDefault="009D0DE5" w:rsidP="009D0DE5">
      <w:pPr>
        <w:rPr>
          <w:color w:val="000000" w:themeColor="text1"/>
        </w:rPr>
      </w:pPr>
    </w:p>
    <w:p w14:paraId="2D6FC50B" w14:textId="77777777" w:rsidR="009D0DE5" w:rsidRPr="004550B0" w:rsidRDefault="009D0DE5" w:rsidP="00003B46">
      <w:pPr>
        <w:pStyle w:val="Caption"/>
        <w:rPr>
          <w:color w:val="000000" w:themeColor="text1"/>
        </w:rPr>
      </w:pPr>
    </w:p>
    <w:p w14:paraId="33E6F93C" w14:textId="7710D3ED" w:rsidR="009D0DE5" w:rsidRPr="004550B0" w:rsidRDefault="0001617F" w:rsidP="00003B46">
      <w:pPr>
        <w:pStyle w:val="Caption"/>
        <w:rPr>
          <w:color w:val="000000" w:themeColor="text1"/>
        </w:rPr>
      </w:pPr>
      <w:r w:rsidRPr="004550B0">
        <w:rPr>
          <w:color w:val="000000" w:themeColor="text1"/>
          <w:lang w:val="en-US" w:eastAsia="en-US"/>
        </w:rPr>
        <w:drawing>
          <wp:inline distT="0" distB="0" distL="0" distR="0" wp14:anchorId="5B9F23A8" wp14:editId="1F093B22">
            <wp:extent cx="5731510" cy="4171950"/>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16">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3EF43C27" w14:textId="2E068721" w:rsidR="009D0DE5" w:rsidRPr="004550B0" w:rsidRDefault="009D0DE5" w:rsidP="00003B46">
      <w:pPr>
        <w:pStyle w:val="Caption"/>
        <w:rPr>
          <w:b/>
          <w:color w:val="000000" w:themeColor="text1"/>
        </w:rPr>
      </w:pPr>
      <w:bookmarkStart w:id="407" w:name="_Toc59571697"/>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25</w:t>
      </w:r>
      <w:r w:rsidRPr="004550B0">
        <w:rPr>
          <w:color w:val="000000" w:themeColor="text1"/>
        </w:rPr>
        <w:fldChar w:fldCharType="end"/>
      </w:r>
      <w:r w:rsidRPr="004550B0">
        <w:rPr>
          <w:color w:val="000000" w:themeColor="text1"/>
        </w:rPr>
        <w:t xml:space="preserve"> Scatter Plot for  Social Cohesion and Inequality of Efforts based on Geographic (Average for Year 1988-2017)</w:t>
      </w:r>
      <w:bookmarkEnd w:id="407"/>
    </w:p>
    <w:p w14:paraId="3AB47757" w14:textId="77777777" w:rsidR="009D0DE5" w:rsidRPr="004550B0" w:rsidRDefault="009D0DE5" w:rsidP="009D0DE5">
      <w:pPr>
        <w:rPr>
          <w:color w:val="000000" w:themeColor="text1"/>
        </w:rPr>
      </w:pPr>
    </w:p>
    <w:p w14:paraId="38530FE9" w14:textId="77777777" w:rsidR="009D0DE5" w:rsidRPr="004550B0" w:rsidRDefault="009D0DE5" w:rsidP="009D0DE5">
      <w:pPr>
        <w:rPr>
          <w:color w:val="000000" w:themeColor="text1"/>
        </w:rPr>
      </w:pPr>
    </w:p>
    <w:p w14:paraId="6596262C" w14:textId="77777777" w:rsidR="009D0DE5" w:rsidRPr="004550B0" w:rsidRDefault="009D0DE5" w:rsidP="009D0DE5">
      <w:pPr>
        <w:rPr>
          <w:color w:val="000000" w:themeColor="text1"/>
        </w:rPr>
      </w:pPr>
    </w:p>
    <w:p w14:paraId="4C435F98" w14:textId="77777777" w:rsidR="009D0DE5" w:rsidRPr="004550B0" w:rsidRDefault="009D0DE5" w:rsidP="009D0DE5">
      <w:pPr>
        <w:rPr>
          <w:color w:val="000000" w:themeColor="text1"/>
        </w:rPr>
      </w:pPr>
    </w:p>
    <w:p w14:paraId="4FB71C7D" w14:textId="77777777" w:rsidR="009D0DE5" w:rsidRPr="004550B0" w:rsidRDefault="009D0DE5" w:rsidP="009D0DE5">
      <w:pPr>
        <w:rPr>
          <w:color w:val="000000" w:themeColor="text1"/>
        </w:rPr>
      </w:pPr>
    </w:p>
    <w:p w14:paraId="3ECCD22F" w14:textId="77777777" w:rsidR="009D0DE5" w:rsidRPr="004550B0" w:rsidRDefault="009D0DE5" w:rsidP="009D0DE5">
      <w:pPr>
        <w:rPr>
          <w:color w:val="000000" w:themeColor="text1"/>
        </w:rPr>
      </w:pPr>
    </w:p>
    <w:p w14:paraId="52A828B2" w14:textId="77777777" w:rsidR="009D0DE5" w:rsidRPr="004550B0" w:rsidRDefault="009D0DE5" w:rsidP="009D0DE5">
      <w:pPr>
        <w:rPr>
          <w:color w:val="000000" w:themeColor="text1"/>
        </w:rPr>
      </w:pPr>
    </w:p>
    <w:p w14:paraId="182E036B" w14:textId="77777777" w:rsidR="009D0DE5" w:rsidRPr="004550B0" w:rsidRDefault="009D0DE5" w:rsidP="009D0DE5">
      <w:pPr>
        <w:rPr>
          <w:color w:val="000000" w:themeColor="text1"/>
        </w:rPr>
      </w:pPr>
    </w:p>
    <w:p w14:paraId="3845CFAD" w14:textId="4920825A" w:rsidR="009D0DE5" w:rsidRPr="004550B0" w:rsidRDefault="0001617F" w:rsidP="00003B46">
      <w:pPr>
        <w:pStyle w:val="Caption"/>
        <w:rPr>
          <w:color w:val="000000" w:themeColor="text1"/>
        </w:rPr>
      </w:pPr>
      <w:r w:rsidRPr="004550B0">
        <w:rPr>
          <w:color w:val="000000" w:themeColor="text1"/>
          <w:lang w:val="en-US" w:eastAsia="en-US"/>
        </w:rPr>
        <w:drawing>
          <wp:inline distT="0" distB="0" distL="0" distR="0" wp14:anchorId="7F3585F7" wp14:editId="7D863868">
            <wp:extent cx="5731510" cy="4171950"/>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7">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693CF557" w14:textId="60D2204D" w:rsidR="009D0DE5" w:rsidRPr="004550B0" w:rsidRDefault="009D0DE5" w:rsidP="00003B46">
      <w:pPr>
        <w:pStyle w:val="Caption"/>
        <w:rPr>
          <w:b/>
          <w:color w:val="000000" w:themeColor="text1"/>
        </w:rPr>
      </w:pPr>
      <w:bookmarkStart w:id="408" w:name="_Toc59571698"/>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26</w:t>
      </w:r>
      <w:r w:rsidRPr="004550B0">
        <w:rPr>
          <w:color w:val="000000" w:themeColor="text1"/>
        </w:rPr>
        <w:fldChar w:fldCharType="end"/>
      </w:r>
      <w:r w:rsidRPr="004550B0">
        <w:rPr>
          <w:color w:val="000000" w:themeColor="text1"/>
        </w:rPr>
        <w:t xml:space="preserve"> Scatter Plot for  Social Cohesion and Inequality of Efforts based on Political Affiliation  (Average for Year 1988-2017)</w:t>
      </w:r>
      <w:bookmarkEnd w:id="408"/>
    </w:p>
    <w:p w14:paraId="629CEE1C" w14:textId="77777777" w:rsidR="009D0DE5" w:rsidRPr="004550B0" w:rsidRDefault="009D0DE5" w:rsidP="009D0DE5">
      <w:pPr>
        <w:rPr>
          <w:color w:val="000000" w:themeColor="text1"/>
        </w:rPr>
      </w:pPr>
    </w:p>
    <w:p w14:paraId="39678A67" w14:textId="77777777" w:rsidR="009D0DE5" w:rsidRPr="004550B0" w:rsidRDefault="009D0DE5" w:rsidP="009D0DE5">
      <w:pPr>
        <w:rPr>
          <w:color w:val="000000" w:themeColor="text1"/>
        </w:rPr>
      </w:pPr>
    </w:p>
    <w:p w14:paraId="54357047" w14:textId="77777777" w:rsidR="009D0DE5" w:rsidRPr="004550B0" w:rsidRDefault="009D0DE5" w:rsidP="009D0DE5">
      <w:pPr>
        <w:rPr>
          <w:color w:val="000000" w:themeColor="text1"/>
        </w:rPr>
      </w:pPr>
    </w:p>
    <w:p w14:paraId="21212BFC" w14:textId="77777777" w:rsidR="009D0DE5" w:rsidRPr="004550B0" w:rsidRDefault="009D0DE5" w:rsidP="009D0DE5">
      <w:pPr>
        <w:rPr>
          <w:color w:val="000000" w:themeColor="text1"/>
        </w:rPr>
      </w:pPr>
    </w:p>
    <w:p w14:paraId="10A1345F" w14:textId="77777777" w:rsidR="009D0DE5" w:rsidRPr="004550B0" w:rsidRDefault="009D0DE5" w:rsidP="009D0DE5">
      <w:pPr>
        <w:rPr>
          <w:color w:val="000000" w:themeColor="text1"/>
        </w:rPr>
      </w:pPr>
    </w:p>
    <w:p w14:paraId="1362E17A" w14:textId="77777777" w:rsidR="009D0DE5" w:rsidRPr="004550B0" w:rsidRDefault="009D0DE5" w:rsidP="009D0DE5">
      <w:pPr>
        <w:rPr>
          <w:color w:val="000000" w:themeColor="text1"/>
        </w:rPr>
      </w:pPr>
    </w:p>
    <w:p w14:paraId="5370CB4D" w14:textId="77777777" w:rsidR="009D0DE5" w:rsidRPr="004550B0" w:rsidRDefault="009D0DE5" w:rsidP="009D0DE5">
      <w:pPr>
        <w:rPr>
          <w:color w:val="000000" w:themeColor="text1"/>
        </w:rPr>
      </w:pPr>
    </w:p>
    <w:p w14:paraId="29343BD7" w14:textId="77777777" w:rsidR="009D0DE5" w:rsidRPr="004550B0" w:rsidRDefault="009D0DE5" w:rsidP="009D0DE5">
      <w:pPr>
        <w:rPr>
          <w:color w:val="000000" w:themeColor="text1"/>
        </w:rPr>
      </w:pPr>
    </w:p>
    <w:p w14:paraId="53E86C0A" w14:textId="77777777" w:rsidR="009D0DE5" w:rsidRPr="004550B0" w:rsidRDefault="009D0DE5" w:rsidP="009D0DE5">
      <w:pPr>
        <w:rPr>
          <w:color w:val="000000" w:themeColor="text1"/>
        </w:rPr>
      </w:pPr>
    </w:p>
    <w:p w14:paraId="168599AC" w14:textId="77777777" w:rsidR="009D0DE5" w:rsidRPr="004550B0" w:rsidRDefault="009D0DE5" w:rsidP="009D0DE5">
      <w:pPr>
        <w:rPr>
          <w:color w:val="000000" w:themeColor="text1"/>
        </w:rPr>
      </w:pPr>
    </w:p>
    <w:p w14:paraId="1E650D64" w14:textId="64FD2941" w:rsidR="009D0DE5" w:rsidRPr="004550B0" w:rsidRDefault="0089077D" w:rsidP="00003B46">
      <w:pPr>
        <w:pStyle w:val="Caption"/>
        <w:rPr>
          <w:color w:val="000000" w:themeColor="text1"/>
        </w:rPr>
      </w:pPr>
      <w:r w:rsidRPr="004550B0">
        <w:rPr>
          <w:color w:val="000000" w:themeColor="text1"/>
          <w:lang w:val="en-US" w:eastAsia="en-US"/>
        </w:rPr>
        <w:drawing>
          <wp:inline distT="0" distB="0" distL="0" distR="0" wp14:anchorId="5F2482D2" wp14:editId="571817C4">
            <wp:extent cx="5731510" cy="417195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8">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25BF67C2" w14:textId="79C46CF7" w:rsidR="009D0DE5" w:rsidRPr="004550B0" w:rsidRDefault="009D0DE5" w:rsidP="00003B46">
      <w:pPr>
        <w:pStyle w:val="Caption"/>
        <w:rPr>
          <w:b/>
          <w:color w:val="000000" w:themeColor="text1"/>
        </w:rPr>
      </w:pPr>
      <w:bookmarkStart w:id="409" w:name="_Toc59571699"/>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27</w:t>
      </w:r>
      <w:r w:rsidRPr="004550B0">
        <w:rPr>
          <w:color w:val="000000" w:themeColor="text1"/>
        </w:rPr>
        <w:fldChar w:fldCharType="end"/>
      </w:r>
      <w:r w:rsidRPr="004550B0">
        <w:rPr>
          <w:color w:val="000000" w:themeColor="text1"/>
        </w:rPr>
        <w:t xml:space="preserve"> Scatter Plot for  Social Cohesion and Inequality of Efforts based on Social Group (Average for Year 1988-2017)</w:t>
      </w:r>
      <w:bookmarkEnd w:id="409"/>
    </w:p>
    <w:p w14:paraId="40414114" w14:textId="226A6480" w:rsidR="00C109EE" w:rsidRPr="004550B0" w:rsidRDefault="00C109EE" w:rsidP="00C109EE">
      <w:pPr>
        <w:rPr>
          <w:color w:val="000000" w:themeColor="text1"/>
        </w:rPr>
      </w:pPr>
    </w:p>
    <w:p w14:paraId="669E39DF" w14:textId="5F1F02C4" w:rsidR="00C109EE" w:rsidRPr="004550B0" w:rsidRDefault="00C109EE" w:rsidP="00C109EE">
      <w:pPr>
        <w:rPr>
          <w:color w:val="000000" w:themeColor="text1"/>
        </w:rPr>
      </w:pPr>
    </w:p>
    <w:p w14:paraId="43BA027A" w14:textId="51FDE407" w:rsidR="00C109EE" w:rsidRPr="004550B0" w:rsidRDefault="00C109EE" w:rsidP="00C109EE">
      <w:pPr>
        <w:rPr>
          <w:color w:val="000000" w:themeColor="text1"/>
        </w:rPr>
      </w:pPr>
    </w:p>
    <w:p w14:paraId="1421B4FD" w14:textId="6C291C95" w:rsidR="00C109EE" w:rsidRPr="004550B0" w:rsidRDefault="00C109EE" w:rsidP="00C109EE">
      <w:pPr>
        <w:rPr>
          <w:color w:val="000000" w:themeColor="text1"/>
        </w:rPr>
      </w:pPr>
    </w:p>
    <w:p w14:paraId="003A75B2" w14:textId="5DC1E0FD" w:rsidR="00C109EE" w:rsidRPr="004550B0" w:rsidRDefault="00C109EE" w:rsidP="00C109EE">
      <w:pPr>
        <w:rPr>
          <w:color w:val="000000" w:themeColor="text1"/>
        </w:rPr>
      </w:pPr>
    </w:p>
    <w:p w14:paraId="71E13402" w14:textId="679520BE" w:rsidR="00C109EE" w:rsidRPr="004550B0" w:rsidRDefault="00C109EE" w:rsidP="00C109EE">
      <w:pPr>
        <w:rPr>
          <w:color w:val="000000" w:themeColor="text1"/>
        </w:rPr>
      </w:pPr>
    </w:p>
    <w:p w14:paraId="5F160824" w14:textId="77777777" w:rsidR="00C109EE" w:rsidRPr="004550B0" w:rsidRDefault="00C109EE" w:rsidP="00C109EE">
      <w:pPr>
        <w:rPr>
          <w:color w:val="000000" w:themeColor="text1"/>
        </w:rPr>
      </w:pPr>
    </w:p>
    <w:p w14:paraId="73A7D8F4" w14:textId="395DD070" w:rsidR="00C73F86" w:rsidRPr="004550B0" w:rsidRDefault="00C73F86" w:rsidP="00BA775C">
      <w:pPr>
        <w:rPr>
          <w:color w:val="000000" w:themeColor="text1"/>
        </w:rPr>
      </w:pPr>
    </w:p>
    <w:p w14:paraId="02852ED7" w14:textId="4A628DBA" w:rsidR="00C109EE" w:rsidRPr="004550B0" w:rsidRDefault="00C109EE" w:rsidP="00C109EE">
      <w:pPr>
        <w:rPr>
          <w:color w:val="000000" w:themeColor="text1"/>
        </w:rPr>
      </w:pPr>
    </w:p>
    <w:p w14:paraId="41E3E513" w14:textId="5ED7E5D6" w:rsidR="00C109EE" w:rsidRPr="004550B0" w:rsidRDefault="00C109EE" w:rsidP="00C109EE">
      <w:pPr>
        <w:rPr>
          <w:color w:val="000000" w:themeColor="text1"/>
        </w:rPr>
      </w:pPr>
    </w:p>
    <w:p w14:paraId="1B993E14" w14:textId="60EF37FE" w:rsidR="00C109EE" w:rsidRPr="004550B0" w:rsidRDefault="00C109EE" w:rsidP="00C109EE">
      <w:pPr>
        <w:rPr>
          <w:color w:val="000000" w:themeColor="text1"/>
        </w:rPr>
      </w:pPr>
    </w:p>
    <w:p w14:paraId="5443E3FD" w14:textId="4B8E3D26" w:rsidR="00C109EE" w:rsidRPr="004550B0" w:rsidRDefault="00C109EE" w:rsidP="00C109EE">
      <w:pPr>
        <w:rPr>
          <w:color w:val="000000" w:themeColor="text1"/>
        </w:rPr>
      </w:pPr>
    </w:p>
    <w:p w14:paraId="2ACCA549" w14:textId="07EDAA21" w:rsidR="00C109EE" w:rsidRPr="004550B0" w:rsidRDefault="00C109EE" w:rsidP="00C109EE">
      <w:pPr>
        <w:rPr>
          <w:color w:val="000000" w:themeColor="text1"/>
        </w:rPr>
      </w:pPr>
    </w:p>
    <w:p w14:paraId="43A467D7" w14:textId="15307142" w:rsidR="00C109EE" w:rsidRPr="004550B0" w:rsidRDefault="00C109EE" w:rsidP="00C109EE">
      <w:pPr>
        <w:rPr>
          <w:color w:val="000000" w:themeColor="text1"/>
        </w:rPr>
      </w:pPr>
    </w:p>
    <w:p w14:paraId="7E75B5C2" w14:textId="04CAC9F1" w:rsidR="00C109EE" w:rsidRPr="004550B0" w:rsidRDefault="00C109EE" w:rsidP="00C109EE">
      <w:pPr>
        <w:rPr>
          <w:color w:val="000000" w:themeColor="text1"/>
        </w:rPr>
      </w:pPr>
    </w:p>
    <w:p w14:paraId="72B1DCC4" w14:textId="2C6F5094" w:rsidR="00C109EE" w:rsidRPr="004550B0" w:rsidRDefault="00C109EE" w:rsidP="00C109EE">
      <w:pPr>
        <w:rPr>
          <w:color w:val="000000" w:themeColor="text1"/>
        </w:rPr>
      </w:pPr>
    </w:p>
    <w:p w14:paraId="4572FD88" w14:textId="77777777" w:rsidR="00C109EE" w:rsidRPr="004550B0" w:rsidRDefault="00C109EE" w:rsidP="00C109EE">
      <w:pPr>
        <w:rPr>
          <w:color w:val="000000" w:themeColor="text1"/>
        </w:rPr>
      </w:pPr>
    </w:p>
    <w:p w14:paraId="44136490" w14:textId="4805474C" w:rsidR="00857E69" w:rsidRPr="004550B0" w:rsidRDefault="00857E69" w:rsidP="00BA775C">
      <w:pPr>
        <w:rPr>
          <w:color w:val="000000" w:themeColor="text1"/>
        </w:rPr>
      </w:pPr>
    </w:p>
    <w:p w14:paraId="0D8D0A8D" w14:textId="76DA71D3" w:rsidR="00857E69" w:rsidRPr="004550B0" w:rsidRDefault="00857E69" w:rsidP="00BA775C">
      <w:pPr>
        <w:rPr>
          <w:color w:val="000000" w:themeColor="text1"/>
        </w:rPr>
      </w:pPr>
    </w:p>
    <w:p w14:paraId="087F1591" w14:textId="58239DAF" w:rsidR="00421063" w:rsidRPr="004550B0" w:rsidRDefault="00421063" w:rsidP="00003B46">
      <w:pPr>
        <w:pStyle w:val="Caption"/>
        <w:rPr>
          <w:color w:val="000000" w:themeColor="text1"/>
        </w:rPr>
      </w:pPr>
    </w:p>
    <w:p w14:paraId="19D371FA" w14:textId="5FC84681" w:rsidR="00C109EE" w:rsidRPr="004550B0" w:rsidRDefault="00C109EE" w:rsidP="00C109EE">
      <w:pPr>
        <w:rPr>
          <w:color w:val="000000" w:themeColor="text1"/>
        </w:rPr>
      </w:pPr>
    </w:p>
    <w:p w14:paraId="2145B608" w14:textId="0A650B5B" w:rsidR="00C109EE" w:rsidRPr="004550B0" w:rsidRDefault="00C109EE" w:rsidP="00C109EE">
      <w:pPr>
        <w:rPr>
          <w:color w:val="000000" w:themeColor="text1"/>
        </w:rPr>
      </w:pPr>
    </w:p>
    <w:p w14:paraId="6171493F" w14:textId="5213CFA6" w:rsidR="00C109EE" w:rsidRPr="004550B0" w:rsidRDefault="00C109EE" w:rsidP="00C109EE">
      <w:pPr>
        <w:rPr>
          <w:color w:val="000000" w:themeColor="text1"/>
        </w:rPr>
      </w:pPr>
    </w:p>
    <w:p w14:paraId="5D12045F" w14:textId="173E8E06" w:rsidR="00C109EE" w:rsidRPr="004550B0" w:rsidRDefault="00C109EE" w:rsidP="00C109EE">
      <w:pPr>
        <w:rPr>
          <w:color w:val="000000" w:themeColor="text1"/>
        </w:rPr>
      </w:pPr>
    </w:p>
    <w:p w14:paraId="55DB4A07" w14:textId="58B3E42E" w:rsidR="00C109EE" w:rsidRPr="004550B0" w:rsidRDefault="00C109EE" w:rsidP="00C109EE">
      <w:pPr>
        <w:rPr>
          <w:color w:val="000000" w:themeColor="text1"/>
        </w:rPr>
      </w:pPr>
    </w:p>
    <w:p w14:paraId="0845994C" w14:textId="7116B141" w:rsidR="00C109EE" w:rsidRPr="004550B0" w:rsidRDefault="00C109EE" w:rsidP="00C109EE">
      <w:pPr>
        <w:rPr>
          <w:color w:val="000000" w:themeColor="text1"/>
        </w:rPr>
      </w:pPr>
    </w:p>
    <w:p w14:paraId="0E9AF0BE" w14:textId="77777777" w:rsidR="00C109EE" w:rsidRPr="004550B0" w:rsidRDefault="00C109EE" w:rsidP="00C109EE">
      <w:pPr>
        <w:rPr>
          <w:color w:val="000000" w:themeColor="text1"/>
        </w:rPr>
      </w:pPr>
    </w:p>
    <w:p w14:paraId="3CD93CD8" w14:textId="750008A7" w:rsidR="00C109EE" w:rsidRPr="004550B0" w:rsidRDefault="00C109EE" w:rsidP="00C109EE">
      <w:pPr>
        <w:rPr>
          <w:color w:val="000000" w:themeColor="text1"/>
        </w:rPr>
      </w:pPr>
    </w:p>
    <w:p w14:paraId="1D58D4DF" w14:textId="73EB3F8F" w:rsidR="00C109EE" w:rsidRPr="004550B0" w:rsidRDefault="00C109EE" w:rsidP="00C109EE">
      <w:pPr>
        <w:rPr>
          <w:color w:val="000000" w:themeColor="text1"/>
        </w:rPr>
      </w:pPr>
    </w:p>
    <w:p w14:paraId="22F234E8" w14:textId="77777777" w:rsidR="00C109EE" w:rsidRPr="004550B0" w:rsidRDefault="00C109EE" w:rsidP="00C109EE">
      <w:pPr>
        <w:rPr>
          <w:color w:val="000000" w:themeColor="text1"/>
        </w:rPr>
      </w:pPr>
    </w:p>
    <w:p w14:paraId="5E4FA6F0" w14:textId="3C2DEF35" w:rsidR="00421063" w:rsidRPr="004550B0" w:rsidRDefault="0089077D" w:rsidP="00003B46">
      <w:pPr>
        <w:pStyle w:val="Caption"/>
        <w:rPr>
          <w:color w:val="000000" w:themeColor="text1"/>
        </w:rPr>
      </w:pPr>
      <w:r w:rsidRPr="004550B0">
        <w:rPr>
          <w:color w:val="000000" w:themeColor="text1"/>
          <w:lang w:val="en-US" w:eastAsia="en-US"/>
        </w:rPr>
        <w:drawing>
          <wp:inline distT="0" distB="0" distL="0" distR="0" wp14:anchorId="493E8F8E" wp14:editId="272BE07F">
            <wp:extent cx="5731510" cy="4171950"/>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19">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680C7F44" w14:textId="7C98E986" w:rsidR="0089077D" w:rsidRPr="004550B0" w:rsidRDefault="0089077D" w:rsidP="00003B46">
      <w:pPr>
        <w:pStyle w:val="Caption"/>
        <w:rPr>
          <w:b/>
          <w:color w:val="000000" w:themeColor="text1"/>
        </w:rPr>
      </w:pPr>
      <w:bookmarkStart w:id="410" w:name="_Toc59571700"/>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28</w:t>
      </w:r>
      <w:r w:rsidRPr="004550B0">
        <w:rPr>
          <w:color w:val="000000" w:themeColor="text1"/>
        </w:rPr>
        <w:fldChar w:fldCharType="end"/>
      </w:r>
      <w:r w:rsidRPr="004550B0">
        <w:rPr>
          <w:color w:val="000000" w:themeColor="text1"/>
        </w:rPr>
        <w:t xml:space="preserve"> Scatter Plot for  Real GDPpc Growth Rate and Social Cohesion (Average for Year 1988-2017)</w:t>
      </w:r>
      <w:bookmarkEnd w:id="410"/>
    </w:p>
    <w:p w14:paraId="7F5D18C8" w14:textId="77777777" w:rsidR="0089077D" w:rsidRPr="004550B0" w:rsidRDefault="0089077D" w:rsidP="00003B46">
      <w:pPr>
        <w:pStyle w:val="Caption"/>
        <w:rPr>
          <w:color w:val="000000" w:themeColor="text1"/>
        </w:rPr>
      </w:pPr>
    </w:p>
    <w:p w14:paraId="7C3067D6" w14:textId="034D967B" w:rsidR="0089077D" w:rsidRPr="004550B0" w:rsidRDefault="0079305D" w:rsidP="00003B46">
      <w:pPr>
        <w:pStyle w:val="Caption"/>
        <w:rPr>
          <w:color w:val="000000" w:themeColor="text1"/>
        </w:rPr>
      </w:pPr>
      <w:r w:rsidRPr="004550B0">
        <w:rPr>
          <w:color w:val="000000" w:themeColor="text1"/>
          <w:lang w:val="en-US" w:eastAsia="en-US"/>
        </w:rPr>
        <w:drawing>
          <wp:inline distT="0" distB="0" distL="0" distR="0" wp14:anchorId="52929418" wp14:editId="0D631933">
            <wp:extent cx="5731510" cy="4171950"/>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20">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4C31FF67" w14:textId="569D07A5" w:rsidR="00421063" w:rsidRPr="004550B0" w:rsidRDefault="00421063" w:rsidP="00003B46">
      <w:pPr>
        <w:pStyle w:val="Caption"/>
        <w:rPr>
          <w:b/>
          <w:color w:val="000000" w:themeColor="text1"/>
        </w:rPr>
      </w:pPr>
      <w:bookmarkStart w:id="411" w:name="_Toc59571701"/>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29</w:t>
      </w:r>
      <w:r w:rsidRPr="004550B0">
        <w:rPr>
          <w:color w:val="000000" w:themeColor="text1"/>
        </w:rPr>
        <w:fldChar w:fldCharType="end"/>
      </w:r>
      <w:r w:rsidRPr="004550B0">
        <w:rPr>
          <w:color w:val="000000" w:themeColor="text1"/>
        </w:rPr>
        <w:t xml:space="preserve"> Scatter Plot for  Real GDPpc Growth Rate and Investment (Gross Fixed Capital)  (Average for Year 1988-2017)</w:t>
      </w:r>
      <w:bookmarkEnd w:id="411"/>
    </w:p>
    <w:p w14:paraId="7133AFAD" w14:textId="66E77269" w:rsidR="00C109EE" w:rsidRPr="004550B0" w:rsidRDefault="00C109EE" w:rsidP="00C109EE">
      <w:pPr>
        <w:rPr>
          <w:color w:val="000000" w:themeColor="text1"/>
        </w:rPr>
      </w:pPr>
    </w:p>
    <w:p w14:paraId="581D1C01" w14:textId="77777777" w:rsidR="00C109EE" w:rsidRPr="004550B0" w:rsidRDefault="00C109EE" w:rsidP="00C109EE">
      <w:pPr>
        <w:rPr>
          <w:color w:val="000000" w:themeColor="text1"/>
        </w:rPr>
      </w:pPr>
    </w:p>
    <w:p w14:paraId="6FC75720" w14:textId="351FF733" w:rsidR="00421063" w:rsidRPr="004550B0" w:rsidRDefault="00421063" w:rsidP="00003B46">
      <w:pPr>
        <w:pStyle w:val="Caption"/>
        <w:rPr>
          <w:color w:val="000000" w:themeColor="text1"/>
        </w:rPr>
      </w:pPr>
    </w:p>
    <w:p w14:paraId="1E54CF2D" w14:textId="4A6869AA" w:rsidR="00421063" w:rsidRPr="004550B0" w:rsidRDefault="0079305D" w:rsidP="00003B46">
      <w:pPr>
        <w:pStyle w:val="Caption"/>
        <w:rPr>
          <w:color w:val="000000" w:themeColor="text1"/>
        </w:rPr>
      </w:pPr>
      <w:r w:rsidRPr="004550B0">
        <w:rPr>
          <w:color w:val="000000" w:themeColor="text1"/>
          <w:lang w:val="en-US" w:eastAsia="en-US"/>
        </w:rPr>
        <w:drawing>
          <wp:inline distT="0" distB="0" distL="0" distR="0" wp14:anchorId="22AA736E" wp14:editId="724C5488">
            <wp:extent cx="5731510" cy="4171950"/>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21">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5BEBDF82" w14:textId="0D8A43AF" w:rsidR="00421063" w:rsidRPr="004550B0" w:rsidRDefault="00421063" w:rsidP="00003B46">
      <w:pPr>
        <w:pStyle w:val="Caption"/>
        <w:rPr>
          <w:b/>
          <w:color w:val="000000" w:themeColor="text1"/>
        </w:rPr>
      </w:pPr>
      <w:bookmarkStart w:id="412" w:name="_Toc59571702"/>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30</w:t>
      </w:r>
      <w:r w:rsidRPr="004550B0">
        <w:rPr>
          <w:color w:val="000000" w:themeColor="text1"/>
        </w:rPr>
        <w:fldChar w:fldCharType="end"/>
      </w:r>
      <w:r w:rsidRPr="004550B0">
        <w:rPr>
          <w:color w:val="000000" w:themeColor="text1"/>
        </w:rPr>
        <w:t xml:space="preserve"> Scatter Plot for  Real GDPpc Growth Rate and </w:t>
      </w:r>
      <w:r w:rsidR="00C15EBF" w:rsidRPr="004550B0">
        <w:rPr>
          <w:color w:val="000000" w:themeColor="text1"/>
        </w:rPr>
        <w:t xml:space="preserve">Intial of (20-year lag) GDPpc </w:t>
      </w:r>
      <w:r w:rsidRPr="004550B0">
        <w:rPr>
          <w:color w:val="000000" w:themeColor="text1"/>
        </w:rPr>
        <w:t xml:space="preserve"> (Average for Year 1988-2017)</w:t>
      </w:r>
      <w:bookmarkEnd w:id="412"/>
    </w:p>
    <w:p w14:paraId="1B821D1F" w14:textId="69A3DE5D" w:rsidR="00C109EE" w:rsidRPr="004550B0" w:rsidRDefault="00C109EE" w:rsidP="00C109EE">
      <w:pPr>
        <w:rPr>
          <w:color w:val="000000" w:themeColor="text1"/>
        </w:rPr>
      </w:pPr>
    </w:p>
    <w:p w14:paraId="4E968727" w14:textId="7FCBB62F" w:rsidR="00C109EE" w:rsidRPr="004550B0" w:rsidRDefault="00C109EE" w:rsidP="00C109EE">
      <w:pPr>
        <w:rPr>
          <w:color w:val="000000" w:themeColor="text1"/>
        </w:rPr>
      </w:pPr>
    </w:p>
    <w:p w14:paraId="4519332B" w14:textId="72CCC977" w:rsidR="00C109EE" w:rsidRPr="004550B0" w:rsidRDefault="00C109EE" w:rsidP="00C109EE">
      <w:pPr>
        <w:rPr>
          <w:color w:val="000000" w:themeColor="text1"/>
        </w:rPr>
      </w:pPr>
    </w:p>
    <w:p w14:paraId="3559DA0F" w14:textId="530F46CB" w:rsidR="00C109EE" w:rsidRPr="004550B0" w:rsidRDefault="00C109EE" w:rsidP="00C109EE">
      <w:pPr>
        <w:rPr>
          <w:color w:val="000000" w:themeColor="text1"/>
        </w:rPr>
      </w:pPr>
    </w:p>
    <w:p w14:paraId="0C1BAF51" w14:textId="1D217A8A" w:rsidR="00C109EE" w:rsidRPr="004550B0" w:rsidRDefault="00C109EE" w:rsidP="00C109EE">
      <w:pPr>
        <w:rPr>
          <w:color w:val="000000" w:themeColor="text1"/>
        </w:rPr>
      </w:pPr>
    </w:p>
    <w:p w14:paraId="2866B7E2" w14:textId="07A911FA" w:rsidR="00C109EE" w:rsidRPr="004550B0" w:rsidRDefault="00C109EE" w:rsidP="00C109EE">
      <w:pPr>
        <w:rPr>
          <w:color w:val="000000" w:themeColor="text1"/>
        </w:rPr>
      </w:pPr>
    </w:p>
    <w:p w14:paraId="7C23521F" w14:textId="72127934" w:rsidR="00C109EE" w:rsidRPr="004550B0" w:rsidRDefault="00C109EE" w:rsidP="00C109EE">
      <w:pPr>
        <w:rPr>
          <w:color w:val="000000" w:themeColor="text1"/>
        </w:rPr>
      </w:pPr>
    </w:p>
    <w:p w14:paraId="49C0A92A" w14:textId="7F269209" w:rsidR="00C109EE" w:rsidRPr="004550B0" w:rsidRDefault="00C109EE" w:rsidP="00C109EE">
      <w:pPr>
        <w:rPr>
          <w:color w:val="000000" w:themeColor="text1"/>
        </w:rPr>
      </w:pPr>
    </w:p>
    <w:p w14:paraId="05BD650D" w14:textId="77777777" w:rsidR="00C109EE" w:rsidRPr="004550B0" w:rsidRDefault="00C109EE" w:rsidP="00C109EE">
      <w:pPr>
        <w:rPr>
          <w:color w:val="000000" w:themeColor="text1"/>
        </w:rPr>
      </w:pPr>
    </w:p>
    <w:p w14:paraId="3C697EE7" w14:textId="2C29BF9D" w:rsidR="00857E69" w:rsidRPr="004550B0" w:rsidRDefault="0079305D" w:rsidP="00003B46">
      <w:pPr>
        <w:pStyle w:val="Caption"/>
        <w:rPr>
          <w:color w:val="000000" w:themeColor="text1"/>
        </w:rPr>
      </w:pPr>
      <w:r w:rsidRPr="004550B0">
        <w:rPr>
          <w:color w:val="000000" w:themeColor="text1"/>
          <w:lang w:val="en-US" w:eastAsia="en-US"/>
        </w:rPr>
        <w:drawing>
          <wp:inline distT="0" distB="0" distL="0" distR="0" wp14:anchorId="58A8B423" wp14:editId="64FAAD15">
            <wp:extent cx="5731510" cy="4171950"/>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22">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3DA8E93D" w14:textId="5ABC5781" w:rsidR="00421063" w:rsidRPr="004550B0" w:rsidRDefault="00421063" w:rsidP="00003B46">
      <w:pPr>
        <w:pStyle w:val="Caption"/>
        <w:rPr>
          <w:b/>
          <w:color w:val="000000" w:themeColor="text1"/>
        </w:rPr>
      </w:pPr>
      <w:bookmarkStart w:id="413" w:name="_Toc59571703"/>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31</w:t>
      </w:r>
      <w:r w:rsidRPr="004550B0">
        <w:rPr>
          <w:color w:val="000000" w:themeColor="text1"/>
        </w:rPr>
        <w:fldChar w:fldCharType="end"/>
      </w:r>
      <w:r w:rsidRPr="004550B0">
        <w:rPr>
          <w:color w:val="000000" w:themeColor="text1"/>
        </w:rPr>
        <w:t xml:space="preserve"> Scatter Plot for  Real GDPpc Growth Rate and </w:t>
      </w:r>
      <w:r w:rsidR="0082140A" w:rsidRPr="004550B0">
        <w:rPr>
          <w:color w:val="000000" w:themeColor="text1"/>
        </w:rPr>
        <w:t>Percentage of Complete Primary Schooling Attained in Population</w:t>
      </w:r>
      <w:r w:rsidRPr="004550B0">
        <w:rPr>
          <w:color w:val="000000" w:themeColor="text1"/>
        </w:rPr>
        <w:t xml:space="preserve"> (Average for Year 1988-2017)</w:t>
      </w:r>
      <w:bookmarkEnd w:id="413"/>
    </w:p>
    <w:p w14:paraId="464DF099" w14:textId="3713ED28" w:rsidR="00C109EE" w:rsidRPr="004550B0" w:rsidRDefault="00C109EE" w:rsidP="00C109EE">
      <w:pPr>
        <w:rPr>
          <w:color w:val="000000" w:themeColor="text1"/>
        </w:rPr>
      </w:pPr>
    </w:p>
    <w:p w14:paraId="127DEDA1" w14:textId="0411E1A7" w:rsidR="00C109EE" w:rsidRPr="004550B0" w:rsidRDefault="00C109EE" w:rsidP="00C109EE">
      <w:pPr>
        <w:rPr>
          <w:color w:val="000000" w:themeColor="text1"/>
        </w:rPr>
      </w:pPr>
    </w:p>
    <w:p w14:paraId="3D0A84EE" w14:textId="579A8051" w:rsidR="00C109EE" w:rsidRPr="004550B0" w:rsidRDefault="00C109EE" w:rsidP="00C109EE">
      <w:pPr>
        <w:rPr>
          <w:color w:val="000000" w:themeColor="text1"/>
        </w:rPr>
      </w:pPr>
    </w:p>
    <w:p w14:paraId="5D3985CE" w14:textId="77777777" w:rsidR="00C109EE" w:rsidRPr="004550B0" w:rsidRDefault="00C109EE" w:rsidP="00C109EE">
      <w:pPr>
        <w:rPr>
          <w:color w:val="000000" w:themeColor="text1"/>
        </w:rPr>
      </w:pPr>
    </w:p>
    <w:p w14:paraId="151EBBB3" w14:textId="1408ACAB" w:rsidR="00421063" w:rsidRPr="004550B0" w:rsidRDefault="00421063" w:rsidP="00003B46">
      <w:pPr>
        <w:pStyle w:val="Caption"/>
        <w:rPr>
          <w:color w:val="000000" w:themeColor="text1"/>
        </w:rPr>
      </w:pPr>
    </w:p>
    <w:p w14:paraId="53F5172B" w14:textId="20365249" w:rsidR="00857E69" w:rsidRPr="004550B0" w:rsidRDefault="00857E69" w:rsidP="00BA775C">
      <w:pPr>
        <w:rPr>
          <w:color w:val="000000" w:themeColor="text1"/>
        </w:rPr>
      </w:pPr>
    </w:p>
    <w:p w14:paraId="5EFF7AE2" w14:textId="3FCE88AF" w:rsidR="00857E69" w:rsidRPr="004550B0" w:rsidRDefault="0079305D" w:rsidP="00BA775C">
      <w:pPr>
        <w:rPr>
          <w:color w:val="000000" w:themeColor="text1"/>
        </w:rPr>
      </w:pPr>
      <w:r w:rsidRPr="004550B0">
        <w:rPr>
          <w:noProof/>
          <w:color w:val="000000" w:themeColor="text1"/>
          <w:lang w:val="en-US" w:eastAsia="en-US"/>
        </w:rPr>
        <w:drawing>
          <wp:inline distT="0" distB="0" distL="0" distR="0" wp14:anchorId="715E8500" wp14:editId="7157393F">
            <wp:extent cx="5731510" cy="4171950"/>
            <wp:effectExtent l="0" t="0" r="254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23">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656BFC99" w14:textId="11A88268" w:rsidR="00857E69" w:rsidRPr="004550B0" w:rsidRDefault="00F17997" w:rsidP="00003B46">
      <w:pPr>
        <w:pStyle w:val="Caption"/>
        <w:rPr>
          <w:b/>
          <w:color w:val="000000" w:themeColor="text1"/>
        </w:rPr>
      </w:pPr>
      <w:bookmarkStart w:id="414" w:name="_Toc59571704"/>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32</w:t>
      </w:r>
      <w:r w:rsidRPr="004550B0">
        <w:rPr>
          <w:color w:val="000000" w:themeColor="text1"/>
        </w:rPr>
        <w:fldChar w:fldCharType="end"/>
      </w:r>
      <w:r w:rsidRPr="004550B0">
        <w:rPr>
          <w:color w:val="000000" w:themeColor="text1"/>
        </w:rPr>
        <w:t xml:space="preserve"> Scatter Plot for  Real GDPpc Growth Rate and KOF Globalization Index (Average for Year 1988-2017)</w:t>
      </w:r>
      <w:bookmarkEnd w:id="414"/>
    </w:p>
    <w:p w14:paraId="48397781" w14:textId="5FAA7517" w:rsidR="00C109EE" w:rsidRPr="004550B0" w:rsidRDefault="00C109EE" w:rsidP="00C109EE">
      <w:pPr>
        <w:rPr>
          <w:color w:val="000000" w:themeColor="text1"/>
        </w:rPr>
      </w:pPr>
    </w:p>
    <w:p w14:paraId="295ADC68" w14:textId="1DC64E96" w:rsidR="00C109EE" w:rsidRPr="004550B0" w:rsidRDefault="00C109EE" w:rsidP="00C109EE">
      <w:pPr>
        <w:rPr>
          <w:color w:val="000000" w:themeColor="text1"/>
        </w:rPr>
      </w:pPr>
    </w:p>
    <w:p w14:paraId="5BC18AEF" w14:textId="2AFBE6BD" w:rsidR="00C109EE" w:rsidRPr="004550B0" w:rsidRDefault="00C109EE" w:rsidP="00C109EE">
      <w:pPr>
        <w:rPr>
          <w:color w:val="000000" w:themeColor="text1"/>
        </w:rPr>
      </w:pPr>
    </w:p>
    <w:p w14:paraId="1CCFBA6D" w14:textId="682FB24D" w:rsidR="00C109EE" w:rsidRPr="004550B0" w:rsidRDefault="00C109EE" w:rsidP="00C109EE">
      <w:pPr>
        <w:rPr>
          <w:color w:val="000000" w:themeColor="text1"/>
        </w:rPr>
      </w:pPr>
    </w:p>
    <w:p w14:paraId="08D8117D" w14:textId="64238FE5" w:rsidR="00C109EE" w:rsidRPr="004550B0" w:rsidRDefault="00C109EE" w:rsidP="00C109EE">
      <w:pPr>
        <w:rPr>
          <w:color w:val="000000" w:themeColor="text1"/>
        </w:rPr>
      </w:pPr>
    </w:p>
    <w:p w14:paraId="435439D4" w14:textId="113B5A9A" w:rsidR="00C109EE" w:rsidRPr="004550B0" w:rsidRDefault="00C109EE" w:rsidP="00C109EE">
      <w:pPr>
        <w:rPr>
          <w:color w:val="000000" w:themeColor="text1"/>
        </w:rPr>
      </w:pPr>
    </w:p>
    <w:p w14:paraId="2D0F7E98" w14:textId="77777777" w:rsidR="00C109EE" w:rsidRPr="004550B0" w:rsidRDefault="00C109EE" w:rsidP="00C109EE">
      <w:pPr>
        <w:rPr>
          <w:color w:val="000000" w:themeColor="text1"/>
        </w:rPr>
      </w:pPr>
    </w:p>
    <w:p w14:paraId="0DDE60EF" w14:textId="27395863" w:rsidR="00857E69" w:rsidRPr="004550B0" w:rsidRDefault="00857E69" w:rsidP="00BA775C">
      <w:pPr>
        <w:rPr>
          <w:color w:val="000000" w:themeColor="text1"/>
        </w:rPr>
      </w:pPr>
    </w:p>
    <w:p w14:paraId="5E00A435" w14:textId="00ECB12A" w:rsidR="00857E69" w:rsidRPr="004550B0" w:rsidRDefault="0071659C" w:rsidP="00BA775C">
      <w:pPr>
        <w:rPr>
          <w:color w:val="000000" w:themeColor="text1"/>
        </w:rPr>
      </w:pPr>
      <w:r w:rsidRPr="004550B0">
        <w:rPr>
          <w:noProof/>
          <w:color w:val="000000" w:themeColor="text1"/>
          <w:lang w:val="en-US" w:eastAsia="en-US"/>
        </w:rPr>
        <w:drawing>
          <wp:inline distT="0" distB="0" distL="0" distR="0" wp14:anchorId="13555567" wp14:editId="26335C11">
            <wp:extent cx="5731510" cy="4171950"/>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24">
                      <a:extLst>
                        <a:ext uri="{28A0092B-C50C-407E-A947-70E740481C1C}">
                          <a14:useLocalDpi xmlns:a14="http://schemas.microsoft.com/office/drawing/2010/main" val="0"/>
                        </a:ext>
                      </a:extLst>
                    </a:blip>
                    <a:stretch>
                      <a:fillRect/>
                    </a:stretch>
                  </pic:blipFill>
                  <pic:spPr>
                    <a:xfrm>
                      <a:off x="0" y="0"/>
                      <a:ext cx="5731510" cy="4171950"/>
                    </a:xfrm>
                    <a:prstGeom prst="rect">
                      <a:avLst/>
                    </a:prstGeom>
                  </pic:spPr>
                </pic:pic>
              </a:graphicData>
            </a:graphic>
          </wp:inline>
        </w:drawing>
      </w:r>
    </w:p>
    <w:p w14:paraId="112B1C7C" w14:textId="44736FE5" w:rsidR="004F2E34" w:rsidRPr="004550B0" w:rsidRDefault="004F2E34" w:rsidP="00003B46">
      <w:pPr>
        <w:pStyle w:val="Caption"/>
        <w:rPr>
          <w:color w:val="000000" w:themeColor="text1"/>
        </w:rPr>
      </w:pPr>
      <w:bookmarkStart w:id="415" w:name="_Toc59571705"/>
      <w:r w:rsidRPr="004550B0">
        <w:rPr>
          <w:color w:val="000000" w:themeColor="text1"/>
        </w:rPr>
        <w:t xml:space="preserve">Figure D- </w:t>
      </w:r>
      <w:r w:rsidRPr="004550B0">
        <w:rPr>
          <w:color w:val="000000" w:themeColor="text1"/>
        </w:rPr>
        <w:fldChar w:fldCharType="begin"/>
      </w:r>
      <w:r w:rsidRPr="004550B0">
        <w:rPr>
          <w:color w:val="000000" w:themeColor="text1"/>
        </w:rPr>
        <w:instrText xml:space="preserve"> SEQ Figure_D- \* ARABIC </w:instrText>
      </w:r>
      <w:r w:rsidRPr="004550B0">
        <w:rPr>
          <w:color w:val="000000" w:themeColor="text1"/>
        </w:rPr>
        <w:fldChar w:fldCharType="separate"/>
      </w:r>
      <w:r w:rsidR="00344E56" w:rsidRPr="004550B0">
        <w:rPr>
          <w:color w:val="000000" w:themeColor="text1"/>
        </w:rPr>
        <w:t>33</w:t>
      </w:r>
      <w:r w:rsidRPr="004550B0">
        <w:rPr>
          <w:color w:val="000000" w:themeColor="text1"/>
        </w:rPr>
        <w:fldChar w:fldCharType="end"/>
      </w:r>
      <w:r w:rsidRPr="004550B0">
        <w:rPr>
          <w:color w:val="000000" w:themeColor="text1"/>
        </w:rPr>
        <w:t xml:space="preserve"> Scatter Plot for  Investment (Gross Fixed Capital) and Social Cohesion (Average for Year 1988-2017)</w:t>
      </w:r>
      <w:bookmarkEnd w:id="415"/>
    </w:p>
    <w:sectPr w:rsidR="004F2E34" w:rsidRPr="004550B0" w:rsidSect="008743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B6EA1" w14:textId="77777777" w:rsidR="00343FCC" w:rsidRDefault="00343FCC">
      <w:r>
        <w:separator/>
      </w:r>
    </w:p>
  </w:endnote>
  <w:endnote w:type="continuationSeparator" w:id="0">
    <w:p w14:paraId="30E54DA4" w14:textId="77777777" w:rsidR="00343FCC" w:rsidRDefault="0034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Monotype Corsiva">
    <w:altName w:val="Brush Script MT"/>
    <w:panose1 w:val="03010101010201010101"/>
    <w:charset w:val="00"/>
    <w:family w:val="script"/>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Gulliv-R">
    <w:altName w:val="Cambria"/>
    <w:panose1 w:val="00000000000000000000"/>
    <w:charset w:val="00"/>
    <w:family w:val="roman"/>
    <w:notTrueType/>
    <w:pitch w:val="default"/>
    <w:sig w:usb0="00000003" w:usb1="00000000" w:usb2="00000000" w:usb3="00000000" w:csb0="00000001" w:csb1="00000000"/>
  </w:font>
  <w:font w:name="AdvOT582d4acf">
    <w:altName w:val="Cambria"/>
    <w:panose1 w:val="00000000000000000000"/>
    <w:charset w:val="00"/>
    <w:family w:val="roman"/>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6ABD" w14:textId="77777777" w:rsidR="002860C1" w:rsidRDefault="002860C1" w:rsidP="00930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7084EA" w14:textId="77777777" w:rsidR="002860C1" w:rsidRDefault="002860C1" w:rsidP="009301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7E0F" w14:textId="12EEB9CC" w:rsidR="002860C1" w:rsidRDefault="002860C1" w:rsidP="00930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0EC4">
      <w:rPr>
        <w:rStyle w:val="PageNumber"/>
        <w:noProof/>
      </w:rPr>
      <w:t>1</w:t>
    </w:r>
    <w:r>
      <w:rPr>
        <w:rStyle w:val="PageNumber"/>
      </w:rPr>
      <w:fldChar w:fldCharType="end"/>
    </w:r>
  </w:p>
  <w:p w14:paraId="4FC2C390" w14:textId="77777777" w:rsidR="002860C1" w:rsidRDefault="002860C1" w:rsidP="009301C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507853"/>
      <w:docPartObj>
        <w:docPartGallery w:val="Page Numbers (Bottom of Page)"/>
        <w:docPartUnique/>
      </w:docPartObj>
    </w:sdtPr>
    <w:sdtEndPr>
      <w:rPr>
        <w:noProof/>
      </w:rPr>
    </w:sdtEndPr>
    <w:sdtContent>
      <w:p w14:paraId="3C3D3211" w14:textId="3E94ED33" w:rsidR="002860C1" w:rsidRDefault="002860C1">
        <w:pPr>
          <w:pStyle w:val="Footer"/>
          <w:jc w:val="right"/>
        </w:pPr>
        <w:r>
          <w:fldChar w:fldCharType="begin"/>
        </w:r>
        <w:r>
          <w:instrText xml:space="preserve"> PAGE   \* MERGEFORMAT </w:instrText>
        </w:r>
        <w:r>
          <w:fldChar w:fldCharType="separate"/>
        </w:r>
        <w:r w:rsidR="005A3E94">
          <w:rPr>
            <w:noProof/>
          </w:rPr>
          <w:t>59</w:t>
        </w:r>
        <w:r>
          <w:rPr>
            <w:noProof/>
          </w:rPr>
          <w:fldChar w:fldCharType="end"/>
        </w:r>
      </w:p>
    </w:sdtContent>
  </w:sdt>
  <w:p w14:paraId="12B67F29" w14:textId="77777777" w:rsidR="002860C1" w:rsidRDefault="002860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8322914"/>
      <w:docPartObj>
        <w:docPartGallery w:val="Page Numbers (Bottom of Page)"/>
        <w:docPartUnique/>
      </w:docPartObj>
    </w:sdtPr>
    <w:sdtEndPr>
      <w:rPr>
        <w:noProof/>
      </w:rPr>
    </w:sdtEndPr>
    <w:sdtContent>
      <w:p w14:paraId="3CD6C653" w14:textId="3D27186D" w:rsidR="002860C1" w:rsidRDefault="002860C1">
        <w:pPr>
          <w:pStyle w:val="Footer"/>
          <w:jc w:val="right"/>
        </w:pPr>
        <w:r>
          <w:fldChar w:fldCharType="begin"/>
        </w:r>
        <w:r>
          <w:instrText xml:space="preserve"> PAGE   \* MERGEFORMAT </w:instrText>
        </w:r>
        <w:r>
          <w:fldChar w:fldCharType="separate"/>
        </w:r>
        <w:r w:rsidR="005A3E94">
          <w:rPr>
            <w:noProof/>
          </w:rPr>
          <w:t>61</w:t>
        </w:r>
        <w:r>
          <w:rPr>
            <w:noProof/>
          </w:rPr>
          <w:fldChar w:fldCharType="end"/>
        </w:r>
      </w:p>
    </w:sdtContent>
  </w:sdt>
  <w:p w14:paraId="16832496" w14:textId="77777777" w:rsidR="002860C1" w:rsidRDefault="002860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8F0C" w14:textId="77777777" w:rsidR="002860C1" w:rsidRDefault="002860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584090"/>
      <w:docPartObj>
        <w:docPartGallery w:val="Page Numbers (Bottom of Page)"/>
        <w:docPartUnique/>
      </w:docPartObj>
    </w:sdtPr>
    <w:sdtEndPr>
      <w:rPr>
        <w:noProof/>
      </w:rPr>
    </w:sdtEndPr>
    <w:sdtContent>
      <w:p w14:paraId="1F91C9F7" w14:textId="69308B7B" w:rsidR="002860C1" w:rsidRDefault="002860C1">
        <w:pPr>
          <w:pStyle w:val="Footer"/>
          <w:jc w:val="right"/>
        </w:pPr>
        <w:r>
          <w:fldChar w:fldCharType="begin"/>
        </w:r>
        <w:r>
          <w:instrText xml:space="preserve"> PAGE   \* MERGEFORMAT </w:instrText>
        </w:r>
        <w:r>
          <w:fldChar w:fldCharType="separate"/>
        </w:r>
        <w:r w:rsidR="005D257C">
          <w:rPr>
            <w:noProof/>
          </w:rPr>
          <w:t>152</w:t>
        </w:r>
        <w:r>
          <w:rPr>
            <w:noProof/>
          </w:rPr>
          <w:fldChar w:fldCharType="end"/>
        </w:r>
      </w:p>
    </w:sdtContent>
  </w:sdt>
  <w:p w14:paraId="36FDCAE5" w14:textId="77777777" w:rsidR="002860C1" w:rsidRDefault="002860C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92D4A" w14:textId="77777777" w:rsidR="002860C1" w:rsidRDefault="00286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5BF10" w14:textId="77777777" w:rsidR="00343FCC" w:rsidRDefault="00343FCC">
      <w:r>
        <w:separator/>
      </w:r>
    </w:p>
  </w:footnote>
  <w:footnote w:type="continuationSeparator" w:id="0">
    <w:p w14:paraId="2C4013C4" w14:textId="77777777" w:rsidR="00343FCC" w:rsidRDefault="00343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6E7A0" w14:textId="77777777" w:rsidR="002860C1" w:rsidRDefault="00286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527E" w14:textId="77777777" w:rsidR="002860C1" w:rsidRDefault="00286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860F" w14:textId="77777777" w:rsidR="002860C1" w:rsidRDefault="00286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E4CE7B"/>
    <w:multiLevelType w:val="hybridMultilevel"/>
    <w:tmpl w:val="0B5B9F6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DB8C0E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10C6C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8C0FA9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88025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C476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8298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564F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9A09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E50D8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7A0CD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AA7B11"/>
    <w:multiLevelType w:val="hybridMultilevel"/>
    <w:tmpl w:val="FE105E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4C681C"/>
    <w:multiLevelType w:val="multilevel"/>
    <w:tmpl w:val="9562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022573"/>
    <w:multiLevelType w:val="multilevel"/>
    <w:tmpl w:val="BEF8E2E4"/>
    <w:lvl w:ilvl="0">
      <w:start w:val="1"/>
      <w:numFmt w:val="decimal"/>
      <w:lvlText w:val="%1"/>
      <w:lvlJc w:val="left"/>
      <w:pPr>
        <w:ind w:left="390" w:hanging="390"/>
      </w:pPr>
      <w:rPr>
        <w:rFonts w:hint="default"/>
      </w:rPr>
    </w:lvl>
    <w:lvl w:ilvl="1">
      <w:start w:val="1"/>
      <w:numFmt w:val="decimal"/>
      <w:lvlText w:val="%1.%2"/>
      <w:lvlJc w:val="left"/>
      <w:pPr>
        <w:ind w:left="673"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9B65F4"/>
    <w:multiLevelType w:val="multilevel"/>
    <w:tmpl w:val="399C8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235E1A"/>
    <w:multiLevelType w:val="hybridMultilevel"/>
    <w:tmpl w:val="B4743AF0"/>
    <w:lvl w:ilvl="0" w:tplc="D046C8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F604FBA"/>
    <w:multiLevelType w:val="hybridMultilevel"/>
    <w:tmpl w:val="BA8AD03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F6275"/>
    <w:multiLevelType w:val="hybridMultilevel"/>
    <w:tmpl w:val="C9520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202154"/>
    <w:multiLevelType w:val="hybridMultilevel"/>
    <w:tmpl w:val="DCD0D42E"/>
    <w:lvl w:ilvl="0" w:tplc="AABC94E0">
      <w:start w:val="1"/>
      <w:numFmt w:val="decimal"/>
      <w:lvlText w:val="%1)"/>
      <w:lvlJc w:val="left"/>
      <w:pPr>
        <w:ind w:left="1110" w:hanging="39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4723E3C"/>
    <w:multiLevelType w:val="hybridMultilevel"/>
    <w:tmpl w:val="A9269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71995"/>
    <w:multiLevelType w:val="hybridMultilevel"/>
    <w:tmpl w:val="1DC45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66D80"/>
    <w:multiLevelType w:val="multilevel"/>
    <w:tmpl w:val="0A9C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460EBA"/>
    <w:multiLevelType w:val="hybridMultilevel"/>
    <w:tmpl w:val="DA465E42"/>
    <w:lvl w:ilvl="0" w:tplc="DA42B9A0">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2E34D5D"/>
    <w:multiLevelType w:val="hybridMultilevel"/>
    <w:tmpl w:val="EDEE7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DA4BA6"/>
    <w:multiLevelType w:val="multilevel"/>
    <w:tmpl w:val="CE4E1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B624DE"/>
    <w:multiLevelType w:val="hybridMultilevel"/>
    <w:tmpl w:val="26F8721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921AB3"/>
    <w:multiLevelType w:val="hybridMultilevel"/>
    <w:tmpl w:val="BB2AE572"/>
    <w:lvl w:ilvl="0" w:tplc="2BF848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019B5"/>
    <w:multiLevelType w:val="hybridMultilevel"/>
    <w:tmpl w:val="F9A84506"/>
    <w:lvl w:ilvl="0" w:tplc="2BF848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33920"/>
    <w:multiLevelType w:val="multilevel"/>
    <w:tmpl w:val="6E26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414E1C"/>
    <w:multiLevelType w:val="hybridMultilevel"/>
    <w:tmpl w:val="7ACA3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6625A0"/>
    <w:multiLevelType w:val="multilevel"/>
    <w:tmpl w:val="2EA2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BC1B6E"/>
    <w:multiLevelType w:val="hybridMultilevel"/>
    <w:tmpl w:val="1B387E5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C161AD"/>
    <w:multiLevelType w:val="multilevel"/>
    <w:tmpl w:val="DFA2CF1C"/>
    <w:lvl w:ilvl="0">
      <w:start w:val="1"/>
      <w:numFmt w:val="decimal"/>
      <w:lvlText w:val="%1."/>
      <w:lvlJc w:val="left"/>
      <w:pPr>
        <w:ind w:left="720" w:hanging="360"/>
      </w:pPr>
    </w:lvl>
    <w:lvl w:ilvl="1">
      <w:start w:val="3"/>
      <w:numFmt w:val="decimal"/>
      <w:isLgl/>
      <w:lvlText w:val="%1.%2"/>
      <w:lvlJc w:val="left"/>
      <w:pPr>
        <w:ind w:left="820" w:hanging="4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3" w15:restartNumberingAfterBreak="0">
    <w:nsid w:val="5C6B3C87"/>
    <w:multiLevelType w:val="hybridMultilevel"/>
    <w:tmpl w:val="825432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E83556"/>
    <w:multiLevelType w:val="hybridMultilevel"/>
    <w:tmpl w:val="E03E3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944F7B"/>
    <w:multiLevelType w:val="multilevel"/>
    <w:tmpl w:val="BBA4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99534D"/>
    <w:multiLevelType w:val="hybridMultilevel"/>
    <w:tmpl w:val="D87A611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00881"/>
    <w:multiLevelType w:val="hybridMultilevel"/>
    <w:tmpl w:val="F69EA29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BF3FFD"/>
    <w:multiLevelType w:val="hybridMultilevel"/>
    <w:tmpl w:val="14541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AC1F96"/>
    <w:multiLevelType w:val="hybridMultilevel"/>
    <w:tmpl w:val="EA22A9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297436"/>
    <w:multiLevelType w:val="hybridMultilevel"/>
    <w:tmpl w:val="F60814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9"/>
  </w:num>
  <w:num w:numId="4">
    <w:abstractNumId w:val="16"/>
  </w:num>
  <w:num w:numId="5">
    <w:abstractNumId w:val="31"/>
  </w:num>
  <w:num w:numId="6">
    <w:abstractNumId w:val="15"/>
  </w:num>
  <w:num w:numId="7">
    <w:abstractNumId w:val="18"/>
  </w:num>
  <w:num w:numId="8">
    <w:abstractNumId w:val="22"/>
  </w:num>
  <w:num w:numId="9">
    <w:abstractNumId w:val="25"/>
  </w:num>
  <w:num w:numId="10">
    <w:abstractNumId w:val="10"/>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37"/>
  </w:num>
  <w:num w:numId="21">
    <w:abstractNumId w:val="14"/>
  </w:num>
  <w:num w:numId="22">
    <w:abstractNumId w:val="24"/>
  </w:num>
  <w:num w:numId="23">
    <w:abstractNumId w:val="30"/>
  </w:num>
  <w:num w:numId="24">
    <w:abstractNumId w:val="21"/>
  </w:num>
  <w:num w:numId="25">
    <w:abstractNumId w:val="32"/>
  </w:num>
  <w:num w:numId="26">
    <w:abstractNumId w:val="23"/>
  </w:num>
  <w:num w:numId="27">
    <w:abstractNumId w:val="17"/>
  </w:num>
  <w:num w:numId="28">
    <w:abstractNumId w:val="0"/>
  </w:num>
  <w:num w:numId="29">
    <w:abstractNumId w:val="29"/>
  </w:num>
  <w:num w:numId="30">
    <w:abstractNumId w:val="38"/>
  </w:num>
  <w:num w:numId="31">
    <w:abstractNumId w:val="12"/>
  </w:num>
  <w:num w:numId="32">
    <w:abstractNumId w:val="35"/>
  </w:num>
  <w:num w:numId="33">
    <w:abstractNumId w:val="28"/>
  </w:num>
  <w:num w:numId="34">
    <w:abstractNumId w:val="34"/>
  </w:num>
  <w:num w:numId="35">
    <w:abstractNumId w:val="27"/>
  </w:num>
  <w:num w:numId="36">
    <w:abstractNumId w:val="33"/>
  </w:num>
  <w:num w:numId="37">
    <w:abstractNumId w:val="40"/>
  </w:num>
  <w:num w:numId="38">
    <w:abstractNumId w:val="20"/>
  </w:num>
  <w:num w:numId="39">
    <w:abstractNumId w:val="11"/>
  </w:num>
  <w:num w:numId="40">
    <w:abstractNumId w:val="36"/>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I0MjOyNDcyMDc3s7BQ0lEKTi0uzszPAykwNKgFACFYh7otAAAA"/>
    <w:docVar w:name="EN.InstantFormat" w:val="&lt;ENInstantFormat&gt;&lt;Enabled&gt;1&lt;/Enabled&gt;&lt;ScanUnformatted&gt;0&lt;/ScanUnformatted&gt;&lt;ScanChanges&gt;0&lt;/ScanChanges&gt;&lt;Suspended&gt;0&lt;/Suspended&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1&lt;/HyperlinksVisible&gt;&lt;EnableBibliographyCategories&gt;1&lt;/EnableBibliographyCategories&gt;&lt;/ENLayout&gt;"/>
    <w:docVar w:name="EN.Libraries" w:val="&lt;Libraries&gt;&lt;item db-id=&quot;pfaazxsz19zr95esvr4vs5vopszpxzv5x0p2&quot;&gt;1-My EndNote Library-Saved Copy&lt;record-ids&gt;&lt;item&gt;12&lt;/item&gt;&lt;item&gt;17&lt;/item&gt;&lt;item&gt;18&lt;/item&gt;&lt;item&gt;30&lt;/item&gt;&lt;item&gt;38&lt;/item&gt;&lt;item&gt;47&lt;/item&gt;&lt;item&gt;50&lt;/item&gt;&lt;item&gt;51&lt;/item&gt;&lt;item&gt;52&lt;/item&gt;&lt;item&gt;59&lt;/item&gt;&lt;item&gt;63&lt;/item&gt;&lt;item&gt;64&lt;/item&gt;&lt;item&gt;67&lt;/item&gt;&lt;item&gt;70&lt;/item&gt;&lt;item&gt;72&lt;/item&gt;&lt;item&gt;74&lt;/item&gt;&lt;item&gt;76&lt;/item&gt;&lt;item&gt;79&lt;/item&gt;&lt;item&gt;80&lt;/item&gt;&lt;item&gt;81&lt;/item&gt;&lt;item&gt;84&lt;/item&gt;&lt;item&gt;86&lt;/item&gt;&lt;item&gt;87&lt;/item&gt;&lt;item&gt;119&lt;/item&gt;&lt;item&gt;134&lt;/item&gt;&lt;item&gt;139&lt;/item&gt;&lt;item&gt;140&lt;/item&gt;&lt;item&gt;142&lt;/item&gt;&lt;item&gt;146&lt;/item&gt;&lt;item&gt;150&lt;/item&gt;&lt;item&gt;156&lt;/item&gt;&lt;item&gt;166&lt;/item&gt;&lt;item&gt;181&lt;/item&gt;&lt;item&gt;200&lt;/item&gt;&lt;item&gt;203&lt;/item&gt;&lt;item&gt;213&lt;/item&gt;&lt;item&gt;214&lt;/item&gt;&lt;item&gt;215&lt;/item&gt;&lt;item&gt;217&lt;/item&gt;&lt;item&gt;220&lt;/item&gt;&lt;item&gt;224&lt;/item&gt;&lt;item&gt;225&lt;/item&gt;&lt;item&gt;231&lt;/item&gt;&lt;item&gt;232&lt;/item&gt;&lt;item&gt;233&lt;/item&gt;&lt;item&gt;234&lt;/item&gt;&lt;item&gt;248&lt;/item&gt;&lt;item&gt;250&lt;/item&gt;&lt;item&gt;261&lt;/item&gt;&lt;item&gt;266&lt;/item&gt;&lt;item&gt;279&lt;/item&gt;&lt;item&gt;280&lt;/item&gt;&lt;item&gt;283&lt;/item&gt;&lt;item&gt;284&lt;/item&gt;&lt;item&gt;302&lt;/item&gt;&lt;item&gt;308&lt;/item&gt;&lt;item&gt;309&lt;/item&gt;&lt;item&gt;310&lt;/item&gt;&lt;item&gt;311&lt;/item&gt;&lt;item&gt;313&lt;/item&gt;&lt;item&gt;315&lt;/item&gt;&lt;item&gt;317&lt;/item&gt;&lt;item&gt;319&lt;/item&gt;&lt;item&gt;320&lt;/item&gt;&lt;item&gt;400&lt;/item&gt;&lt;item&gt;401&lt;/item&gt;&lt;item&gt;403&lt;/item&gt;&lt;item&gt;411&lt;/item&gt;&lt;item&gt;414&lt;/item&gt;&lt;item&gt;416&lt;/item&gt;&lt;item&gt;418&lt;/item&gt;&lt;item&gt;419&lt;/item&gt;&lt;item&gt;428&lt;/item&gt;&lt;item&gt;429&lt;/item&gt;&lt;item&gt;430&lt;/item&gt;&lt;item&gt;448&lt;/item&gt;&lt;item&gt;497&lt;/item&gt;&lt;item&gt;502&lt;/item&gt;&lt;item&gt;503&lt;/item&gt;&lt;item&gt;514&lt;/item&gt;&lt;item&gt;643&lt;/item&gt;&lt;item&gt;644&lt;/item&gt;&lt;item&gt;645&lt;/item&gt;&lt;item&gt;649&lt;/item&gt;&lt;item&gt;650&lt;/item&gt;&lt;item&gt;651&lt;/item&gt;&lt;item&gt;652&lt;/item&gt;&lt;item&gt;653&lt;/item&gt;&lt;item&gt;654&lt;/item&gt;&lt;item&gt;657&lt;/item&gt;&lt;item&gt;659&lt;/item&gt;&lt;item&gt;660&lt;/item&gt;&lt;item&gt;662&lt;/item&gt;&lt;item&gt;663&lt;/item&gt;&lt;item&gt;668&lt;/item&gt;&lt;item&gt;670&lt;/item&gt;&lt;item&gt;671&lt;/item&gt;&lt;item&gt;672&lt;/item&gt;&lt;item&gt;673&lt;/item&gt;&lt;item&gt;674&lt;/item&gt;&lt;item&gt;675&lt;/item&gt;&lt;item&gt;676&lt;/item&gt;&lt;item&gt;677&lt;/item&gt;&lt;item&gt;687&lt;/item&gt;&lt;item&gt;711&lt;/item&gt;&lt;item&gt;713&lt;/item&gt;&lt;item&gt;715&lt;/item&gt;&lt;item&gt;717&lt;/item&gt;&lt;item&gt;718&lt;/item&gt;&lt;item&gt;721&lt;/item&gt;&lt;item&gt;735&lt;/item&gt;&lt;item&gt;745&lt;/item&gt;&lt;item&gt;747&lt;/item&gt;&lt;item&gt;748&lt;/item&gt;&lt;item&gt;749&lt;/item&gt;&lt;item&gt;756&lt;/item&gt;&lt;item&gt;767&lt;/item&gt;&lt;item&gt;783&lt;/item&gt;&lt;item&gt;784&lt;/item&gt;&lt;item&gt;788&lt;/item&gt;&lt;item&gt;789&lt;/item&gt;&lt;item&gt;790&lt;/item&gt;&lt;item&gt;791&lt;/item&gt;&lt;item&gt;792&lt;/item&gt;&lt;item&gt;793&lt;/item&gt;&lt;item&gt;798&lt;/item&gt;&lt;item&gt;801&lt;/item&gt;&lt;item&gt;802&lt;/item&gt;&lt;item&gt;806&lt;/item&gt;&lt;item&gt;807&lt;/item&gt;&lt;item&gt;871&lt;/item&gt;&lt;item&gt;959&lt;/item&gt;&lt;item&gt;962&lt;/item&gt;&lt;item&gt;963&lt;/item&gt;&lt;item&gt;977&lt;/item&gt;&lt;item&gt;979&lt;/item&gt;&lt;item&gt;995&lt;/item&gt;&lt;item&gt;1006&lt;/item&gt;&lt;item&gt;1007&lt;/item&gt;&lt;item&gt;1041&lt;/item&gt;&lt;item&gt;1043&lt;/item&gt;&lt;item&gt;1048&lt;/item&gt;&lt;item&gt;1050&lt;/item&gt;&lt;item&gt;1053&lt;/item&gt;&lt;item&gt;1055&lt;/item&gt;&lt;item&gt;1056&lt;/item&gt;&lt;item&gt;1059&lt;/item&gt;&lt;item&gt;1061&lt;/item&gt;&lt;item&gt;1063&lt;/item&gt;&lt;item&gt;1065&lt;/item&gt;&lt;item&gt;1069&lt;/item&gt;&lt;item&gt;1073&lt;/item&gt;&lt;item&gt;1074&lt;/item&gt;&lt;item&gt;1148&lt;/item&gt;&lt;item&gt;1152&lt;/item&gt;&lt;item&gt;1154&lt;/item&gt;&lt;item&gt;1158&lt;/item&gt;&lt;item&gt;1159&lt;/item&gt;&lt;item&gt;1161&lt;/item&gt;&lt;item&gt;1162&lt;/item&gt;&lt;item&gt;1164&lt;/item&gt;&lt;item&gt;1166&lt;/item&gt;&lt;item&gt;1167&lt;/item&gt;&lt;item&gt;1168&lt;/item&gt;&lt;item&gt;1179&lt;/item&gt;&lt;item&gt;1180&lt;/item&gt;&lt;item&gt;1181&lt;/item&gt;&lt;item&gt;1183&lt;/item&gt;&lt;item&gt;1185&lt;/item&gt;&lt;item&gt;1195&lt;/item&gt;&lt;item&gt;1196&lt;/item&gt;&lt;item&gt;1198&lt;/item&gt;&lt;item&gt;1199&lt;/item&gt;&lt;item&gt;1209&lt;/item&gt;&lt;item&gt;1211&lt;/item&gt;&lt;item&gt;1215&lt;/item&gt;&lt;item&gt;1221&lt;/item&gt;&lt;item&gt;1336&lt;/item&gt;&lt;item&gt;1346&lt;/item&gt;&lt;item&gt;1361&lt;/item&gt;&lt;item&gt;1390&lt;/item&gt;&lt;item&gt;1395&lt;/item&gt;&lt;item&gt;1398&lt;/item&gt;&lt;item&gt;1400&lt;/item&gt;&lt;item&gt;1403&lt;/item&gt;&lt;item&gt;1405&lt;/item&gt;&lt;item&gt;1409&lt;/item&gt;&lt;item&gt;1414&lt;/item&gt;&lt;item&gt;1419&lt;/item&gt;&lt;item&gt;1420&lt;/item&gt;&lt;item&gt;1461&lt;/item&gt;&lt;item&gt;1462&lt;/item&gt;&lt;item&gt;1464&lt;/item&gt;&lt;item&gt;1465&lt;/item&gt;&lt;item&gt;1466&lt;/item&gt;&lt;item&gt;1467&lt;/item&gt;&lt;item&gt;1468&lt;/item&gt;&lt;item&gt;1469&lt;/item&gt;&lt;item&gt;1470&lt;/item&gt;&lt;item&gt;1471&lt;/item&gt;&lt;item&gt;1472&lt;/item&gt;&lt;item&gt;1474&lt;/item&gt;&lt;item&gt;1482&lt;/item&gt;&lt;item&gt;1483&lt;/item&gt;&lt;item&gt;1484&lt;/item&gt;&lt;item&gt;1485&lt;/item&gt;&lt;item&gt;1486&lt;/item&gt;&lt;item&gt;1487&lt;/item&gt;&lt;item&gt;1488&lt;/item&gt;&lt;item&gt;1490&lt;/item&gt;&lt;item&gt;1493&lt;/item&gt;&lt;item&gt;1494&lt;/item&gt;&lt;item&gt;1495&lt;/item&gt;&lt;item&gt;1496&lt;/item&gt;&lt;item&gt;1497&lt;/item&gt;&lt;item&gt;1498&lt;/item&gt;&lt;item&gt;1499&lt;/item&gt;&lt;item&gt;1500&lt;/item&gt;&lt;item&gt;1501&lt;/item&gt;&lt;item&gt;1502&lt;/item&gt;&lt;item&gt;1503&lt;/item&gt;&lt;item&gt;1505&lt;/item&gt;&lt;item&gt;1507&lt;/item&gt;&lt;item&gt;1511&lt;/item&gt;&lt;item&gt;1513&lt;/item&gt;&lt;item&gt;1514&lt;/item&gt;&lt;item&gt;1515&lt;/item&gt;&lt;item&gt;1516&lt;/item&gt;&lt;item&gt;1517&lt;/item&gt;&lt;item&gt;1518&lt;/item&gt;&lt;item&gt;1519&lt;/item&gt;&lt;item&gt;1521&lt;/item&gt;&lt;item&gt;1522&lt;/item&gt;&lt;item&gt;1523&lt;/item&gt;&lt;item&gt;1524&lt;/item&gt;&lt;item&gt;1527&lt;/item&gt;&lt;item&gt;1528&lt;/item&gt;&lt;item&gt;1530&lt;/item&gt;&lt;item&gt;1531&lt;/item&gt;&lt;item&gt;1533&lt;/item&gt;&lt;item&gt;1534&lt;/item&gt;&lt;item&gt;1536&lt;/item&gt;&lt;item&gt;1537&lt;/item&gt;&lt;item&gt;1539&lt;/item&gt;&lt;item&gt;1543&lt;/item&gt;&lt;item&gt;1544&lt;/item&gt;&lt;item&gt;1548&lt;/item&gt;&lt;item&gt;1549&lt;/item&gt;&lt;item&gt;1550&lt;/item&gt;&lt;item&gt;1551&lt;/item&gt;&lt;item&gt;1552&lt;/item&gt;&lt;item&gt;155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3D3173"/>
    <w:rsid w:val="00001EF3"/>
    <w:rsid w:val="000022F3"/>
    <w:rsid w:val="000024E3"/>
    <w:rsid w:val="00003184"/>
    <w:rsid w:val="000037B7"/>
    <w:rsid w:val="00003A32"/>
    <w:rsid w:val="00003B46"/>
    <w:rsid w:val="00003BA1"/>
    <w:rsid w:val="00004139"/>
    <w:rsid w:val="000041DE"/>
    <w:rsid w:val="00005375"/>
    <w:rsid w:val="000056AC"/>
    <w:rsid w:val="00005B88"/>
    <w:rsid w:val="000069F9"/>
    <w:rsid w:val="00006A05"/>
    <w:rsid w:val="00006F4E"/>
    <w:rsid w:val="00007498"/>
    <w:rsid w:val="00007535"/>
    <w:rsid w:val="000109D4"/>
    <w:rsid w:val="00010E7F"/>
    <w:rsid w:val="000113ED"/>
    <w:rsid w:val="000119A8"/>
    <w:rsid w:val="0001518C"/>
    <w:rsid w:val="0001521E"/>
    <w:rsid w:val="0001617F"/>
    <w:rsid w:val="00016B61"/>
    <w:rsid w:val="00017324"/>
    <w:rsid w:val="000176B3"/>
    <w:rsid w:val="0002096E"/>
    <w:rsid w:val="00020B13"/>
    <w:rsid w:val="000218AF"/>
    <w:rsid w:val="00022A29"/>
    <w:rsid w:val="000236C6"/>
    <w:rsid w:val="00023E33"/>
    <w:rsid w:val="00024508"/>
    <w:rsid w:val="00025552"/>
    <w:rsid w:val="00026364"/>
    <w:rsid w:val="000333E4"/>
    <w:rsid w:val="00033923"/>
    <w:rsid w:val="00034BF1"/>
    <w:rsid w:val="00035F73"/>
    <w:rsid w:val="0003601D"/>
    <w:rsid w:val="00036605"/>
    <w:rsid w:val="000375B8"/>
    <w:rsid w:val="000378A3"/>
    <w:rsid w:val="00040A83"/>
    <w:rsid w:val="00040EC0"/>
    <w:rsid w:val="0004108E"/>
    <w:rsid w:val="00041A79"/>
    <w:rsid w:val="00042BAD"/>
    <w:rsid w:val="00043A9D"/>
    <w:rsid w:val="00043C24"/>
    <w:rsid w:val="000446DA"/>
    <w:rsid w:val="00045A92"/>
    <w:rsid w:val="00046903"/>
    <w:rsid w:val="000470E9"/>
    <w:rsid w:val="00050381"/>
    <w:rsid w:val="00050F24"/>
    <w:rsid w:val="00051ADE"/>
    <w:rsid w:val="00053E08"/>
    <w:rsid w:val="000545F1"/>
    <w:rsid w:val="000569DB"/>
    <w:rsid w:val="00056C25"/>
    <w:rsid w:val="000610F8"/>
    <w:rsid w:val="00061A41"/>
    <w:rsid w:val="00061DFB"/>
    <w:rsid w:val="00062155"/>
    <w:rsid w:val="000621D9"/>
    <w:rsid w:val="0006296A"/>
    <w:rsid w:val="00063724"/>
    <w:rsid w:val="00063925"/>
    <w:rsid w:val="00063E5E"/>
    <w:rsid w:val="000647AD"/>
    <w:rsid w:val="00064A20"/>
    <w:rsid w:val="00065FB5"/>
    <w:rsid w:val="00066487"/>
    <w:rsid w:val="000669D3"/>
    <w:rsid w:val="00067161"/>
    <w:rsid w:val="00070C0F"/>
    <w:rsid w:val="00071615"/>
    <w:rsid w:val="00071853"/>
    <w:rsid w:val="00071B47"/>
    <w:rsid w:val="00073722"/>
    <w:rsid w:val="00073D51"/>
    <w:rsid w:val="000746EE"/>
    <w:rsid w:val="000774F1"/>
    <w:rsid w:val="0007792E"/>
    <w:rsid w:val="00080469"/>
    <w:rsid w:val="00081245"/>
    <w:rsid w:val="0008339D"/>
    <w:rsid w:val="00084918"/>
    <w:rsid w:val="00085D11"/>
    <w:rsid w:val="00086D13"/>
    <w:rsid w:val="00087EC4"/>
    <w:rsid w:val="000909D9"/>
    <w:rsid w:val="000919AF"/>
    <w:rsid w:val="00093194"/>
    <w:rsid w:val="00093BF5"/>
    <w:rsid w:val="00093D2B"/>
    <w:rsid w:val="000945E4"/>
    <w:rsid w:val="0009567A"/>
    <w:rsid w:val="000958AC"/>
    <w:rsid w:val="00095AE0"/>
    <w:rsid w:val="000963AA"/>
    <w:rsid w:val="00096C50"/>
    <w:rsid w:val="000A0122"/>
    <w:rsid w:val="000A04B4"/>
    <w:rsid w:val="000A126C"/>
    <w:rsid w:val="000A2C5B"/>
    <w:rsid w:val="000A2F26"/>
    <w:rsid w:val="000A421D"/>
    <w:rsid w:val="000A4657"/>
    <w:rsid w:val="000A4B34"/>
    <w:rsid w:val="000A4F31"/>
    <w:rsid w:val="000A504B"/>
    <w:rsid w:val="000A53F9"/>
    <w:rsid w:val="000A5A21"/>
    <w:rsid w:val="000A5C41"/>
    <w:rsid w:val="000A67F4"/>
    <w:rsid w:val="000A7E59"/>
    <w:rsid w:val="000A7FA4"/>
    <w:rsid w:val="000B02CE"/>
    <w:rsid w:val="000B23DA"/>
    <w:rsid w:val="000B2FAB"/>
    <w:rsid w:val="000B383C"/>
    <w:rsid w:val="000B4534"/>
    <w:rsid w:val="000B530E"/>
    <w:rsid w:val="000B6999"/>
    <w:rsid w:val="000B7417"/>
    <w:rsid w:val="000C0904"/>
    <w:rsid w:val="000C0FE4"/>
    <w:rsid w:val="000C10A9"/>
    <w:rsid w:val="000C149E"/>
    <w:rsid w:val="000C163B"/>
    <w:rsid w:val="000C1E61"/>
    <w:rsid w:val="000C2D68"/>
    <w:rsid w:val="000C477E"/>
    <w:rsid w:val="000C4DC0"/>
    <w:rsid w:val="000C51FF"/>
    <w:rsid w:val="000C6CC3"/>
    <w:rsid w:val="000C72D9"/>
    <w:rsid w:val="000D0710"/>
    <w:rsid w:val="000D128B"/>
    <w:rsid w:val="000D1D51"/>
    <w:rsid w:val="000D2700"/>
    <w:rsid w:val="000D2FA2"/>
    <w:rsid w:val="000D4D99"/>
    <w:rsid w:val="000D6D79"/>
    <w:rsid w:val="000E01CE"/>
    <w:rsid w:val="000E093F"/>
    <w:rsid w:val="000E0BCD"/>
    <w:rsid w:val="000E0F30"/>
    <w:rsid w:val="000E2248"/>
    <w:rsid w:val="000E2ED9"/>
    <w:rsid w:val="000E30E1"/>
    <w:rsid w:val="000E3261"/>
    <w:rsid w:val="000E3285"/>
    <w:rsid w:val="000E32D3"/>
    <w:rsid w:val="000E5094"/>
    <w:rsid w:val="000E51C3"/>
    <w:rsid w:val="000E56B7"/>
    <w:rsid w:val="000E6DA4"/>
    <w:rsid w:val="000E74DA"/>
    <w:rsid w:val="000F2223"/>
    <w:rsid w:val="000F23DA"/>
    <w:rsid w:val="000F45F4"/>
    <w:rsid w:val="000F4A61"/>
    <w:rsid w:val="000F4A90"/>
    <w:rsid w:val="00100BA1"/>
    <w:rsid w:val="00100D00"/>
    <w:rsid w:val="001019BC"/>
    <w:rsid w:val="00101EE3"/>
    <w:rsid w:val="00102682"/>
    <w:rsid w:val="0010342C"/>
    <w:rsid w:val="001049BD"/>
    <w:rsid w:val="00104B78"/>
    <w:rsid w:val="00104C87"/>
    <w:rsid w:val="001059D9"/>
    <w:rsid w:val="00105D73"/>
    <w:rsid w:val="00105F19"/>
    <w:rsid w:val="001060FC"/>
    <w:rsid w:val="00107C98"/>
    <w:rsid w:val="00107D98"/>
    <w:rsid w:val="0011095E"/>
    <w:rsid w:val="00111D4F"/>
    <w:rsid w:val="00111D77"/>
    <w:rsid w:val="001147FE"/>
    <w:rsid w:val="00116057"/>
    <w:rsid w:val="00116485"/>
    <w:rsid w:val="001165E3"/>
    <w:rsid w:val="00117A3A"/>
    <w:rsid w:val="00121BB0"/>
    <w:rsid w:val="00122688"/>
    <w:rsid w:val="00122BD8"/>
    <w:rsid w:val="00122D1F"/>
    <w:rsid w:val="00123072"/>
    <w:rsid w:val="00123DC1"/>
    <w:rsid w:val="001266E9"/>
    <w:rsid w:val="00126812"/>
    <w:rsid w:val="00126EAB"/>
    <w:rsid w:val="00130399"/>
    <w:rsid w:val="001309ED"/>
    <w:rsid w:val="00132297"/>
    <w:rsid w:val="0013255D"/>
    <w:rsid w:val="00132B84"/>
    <w:rsid w:val="00132C72"/>
    <w:rsid w:val="00134512"/>
    <w:rsid w:val="0013512E"/>
    <w:rsid w:val="00135EB7"/>
    <w:rsid w:val="00136DA1"/>
    <w:rsid w:val="00136E35"/>
    <w:rsid w:val="0013735D"/>
    <w:rsid w:val="001377AB"/>
    <w:rsid w:val="00137A8E"/>
    <w:rsid w:val="00140020"/>
    <w:rsid w:val="00140E49"/>
    <w:rsid w:val="001415A0"/>
    <w:rsid w:val="0014242A"/>
    <w:rsid w:val="00142B84"/>
    <w:rsid w:val="00145479"/>
    <w:rsid w:val="00145D64"/>
    <w:rsid w:val="00146F7F"/>
    <w:rsid w:val="00147536"/>
    <w:rsid w:val="00147C1B"/>
    <w:rsid w:val="001505B6"/>
    <w:rsid w:val="0015131B"/>
    <w:rsid w:val="001543BE"/>
    <w:rsid w:val="0015441C"/>
    <w:rsid w:val="00154E85"/>
    <w:rsid w:val="0015555B"/>
    <w:rsid w:val="00155EAC"/>
    <w:rsid w:val="00156E9B"/>
    <w:rsid w:val="001607D3"/>
    <w:rsid w:val="0016086E"/>
    <w:rsid w:val="00161992"/>
    <w:rsid w:val="00161A49"/>
    <w:rsid w:val="0016386E"/>
    <w:rsid w:val="0016577A"/>
    <w:rsid w:val="00165CF0"/>
    <w:rsid w:val="00166FBA"/>
    <w:rsid w:val="00166FCC"/>
    <w:rsid w:val="00167107"/>
    <w:rsid w:val="0016743C"/>
    <w:rsid w:val="00167BA1"/>
    <w:rsid w:val="00171378"/>
    <w:rsid w:val="001727A4"/>
    <w:rsid w:val="00172B6F"/>
    <w:rsid w:val="00172E63"/>
    <w:rsid w:val="0017390A"/>
    <w:rsid w:val="00173C2E"/>
    <w:rsid w:val="00173FC9"/>
    <w:rsid w:val="00174E1D"/>
    <w:rsid w:val="00175370"/>
    <w:rsid w:val="00176283"/>
    <w:rsid w:val="00176A31"/>
    <w:rsid w:val="00176B4A"/>
    <w:rsid w:val="001801F0"/>
    <w:rsid w:val="00180524"/>
    <w:rsid w:val="00180D29"/>
    <w:rsid w:val="00181C1B"/>
    <w:rsid w:val="001823AC"/>
    <w:rsid w:val="0018328F"/>
    <w:rsid w:val="00183B14"/>
    <w:rsid w:val="001855D3"/>
    <w:rsid w:val="00185F1F"/>
    <w:rsid w:val="0018678A"/>
    <w:rsid w:val="00186B63"/>
    <w:rsid w:val="00186E9C"/>
    <w:rsid w:val="0018734A"/>
    <w:rsid w:val="001879D3"/>
    <w:rsid w:val="00187A10"/>
    <w:rsid w:val="00187CAB"/>
    <w:rsid w:val="00187F1D"/>
    <w:rsid w:val="00190992"/>
    <w:rsid w:val="00191EB5"/>
    <w:rsid w:val="001920A6"/>
    <w:rsid w:val="00192EAD"/>
    <w:rsid w:val="001931D8"/>
    <w:rsid w:val="001935ED"/>
    <w:rsid w:val="001946BA"/>
    <w:rsid w:val="001966F0"/>
    <w:rsid w:val="00197114"/>
    <w:rsid w:val="001A02A1"/>
    <w:rsid w:val="001A1428"/>
    <w:rsid w:val="001A1891"/>
    <w:rsid w:val="001A26FA"/>
    <w:rsid w:val="001A280E"/>
    <w:rsid w:val="001A3173"/>
    <w:rsid w:val="001A3651"/>
    <w:rsid w:val="001A3709"/>
    <w:rsid w:val="001A3974"/>
    <w:rsid w:val="001A3EE1"/>
    <w:rsid w:val="001A4D44"/>
    <w:rsid w:val="001A5A99"/>
    <w:rsid w:val="001A7CC6"/>
    <w:rsid w:val="001A7E9F"/>
    <w:rsid w:val="001B0F0A"/>
    <w:rsid w:val="001B1C29"/>
    <w:rsid w:val="001B1DE1"/>
    <w:rsid w:val="001B3B8E"/>
    <w:rsid w:val="001B41DF"/>
    <w:rsid w:val="001B485B"/>
    <w:rsid w:val="001B4CA3"/>
    <w:rsid w:val="001B4FC3"/>
    <w:rsid w:val="001C01C2"/>
    <w:rsid w:val="001C1110"/>
    <w:rsid w:val="001C2535"/>
    <w:rsid w:val="001C3716"/>
    <w:rsid w:val="001C394C"/>
    <w:rsid w:val="001C41AD"/>
    <w:rsid w:val="001C4439"/>
    <w:rsid w:val="001C4675"/>
    <w:rsid w:val="001C496C"/>
    <w:rsid w:val="001C4A79"/>
    <w:rsid w:val="001C5472"/>
    <w:rsid w:val="001C558F"/>
    <w:rsid w:val="001C5FF4"/>
    <w:rsid w:val="001D008C"/>
    <w:rsid w:val="001D0393"/>
    <w:rsid w:val="001D0E62"/>
    <w:rsid w:val="001D0EB8"/>
    <w:rsid w:val="001D1299"/>
    <w:rsid w:val="001D2239"/>
    <w:rsid w:val="001D2FEE"/>
    <w:rsid w:val="001D44CF"/>
    <w:rsid w:val="001D4913"/>
    <w:rsid w:val="001D4A22"/>
    <w:rsid w:val="001D5563"/>
    <w:rsid w:val="001D6287"/>
    <w:rsid w:val="001D68D6"/>
    <w:rsid w:val="001D6A2B"/>
    <w:rsid w:val="001D754A"/>
    <w:rsid w:val="001D7A12"/>
    <w:rsid w:val="001E0DCC"/>
    <w:rsid w:val="001E1204"/>
    <w:rsid w:val="001E1CEB"/>
    <w:rsid w:val="001E2942"/>
    <w:rsid w:val="001E2B5C"/>
    <w:rsid w:val="001E327D"/>
    <w:rsid w:val="001E4D81"/>
    <w:rsid w:val="001E52EA"/>
    <w:rsid w:val="001E564A"/>
    <w:rsid w:val="001E576D"/>
    <w:rsid w:val="001E5D98"/>
    <w:rsid w:val="001E6636"/>
    <w:rsid w:val="001E6D99"/>
    <w:rsid w:val="001E72C2"/>
    <w:rsid w:val="001E7315"/>
    <w:rsid w:val="001F0086"/>
    <w:rsid w:val="001F080F"/>
    <w:rsid w:val="001F0A44"/>
    <w:rsid w:val="001F0C1F"/>
    <w:rsid w:val="001F1714"/>
    <w:rsid w:val="001F1757"/>
    <w:rsid w:val="001F17C9"/>
    <w:rsid w:val="001F28B9"/>
    <w:rsid w:val="001F45FE"/>
    <w:rsid w:val="001F4608"/>
    <w:rsid w:val="001F4731"/>
    <w:rsid w:val="001F49C1"/>
    <w:rsid w:val="001F4FD0"/>
    <w:rsid w:val="001F5A8D"/>
    <w:rsid w:val="001F5AAB"/>
    <w:rsid w:val="001F6194"/>
    <w:rsid w:val="001F705F"/>
    <w:rsid w:val="001F77F0"/>
    <w:rsid w:val="001F7B08"/>
    <w:rsid w:val="002009D4"/>
    <w:rsid w:val="002012D1"/>
    <w:rsid w:val="00201C43"/>
    <w:rsid w:val="002020A6"/>
    <w:rsid w:val="00202AAC"/>
    <w:rsid w:val="0020311C"/>
    <w:rsid w:val="00203405"/>
    <w:rsid w:val="00203906"/>
    <w:rsid w:val="00203B92"/>
    <w:rsid w:val="00204717"/>
    <w:rsid w:val="00204C9A"/>
    <w:rsid w:val="00206862"/>
    <w:rsid w:val="00206C51"/>
    <w:rsid w:val="00207B11"/>
    <w:rsid w:val="00207EE2"/>
    <w:rsid w:val="002111E7"/>
    <w:rsid w:val="002118A5"/>
    <w:rsid w:val="00211BCC"/>
    <w:rsid w:val="002128F7"/>
    <w:rsid w:val="00212E96"/>
    <w:rsid w:val="002133AC"/>
    <w:rsid w:val="002139D8"/>
    <w:rsid w:val="00214A72"/>
    <w:rsid w:val="002158A2"/>
    <w:rsid w:val="00215C36"/>
    <w:rsid w:val="00216026"/>
    <w:rsid w:val="002170EB"/>
    <w:rsid w:val="00220765"/>
    <w:rsid w:val="00220F90"/>
    <w:rsid w:val="0022175D"/>
    <w:rsid w:val="002220CA"/>
    <w:rsid w:val="00222FCA"/>
    <w:rsid w:val="00223602"/>
    <w:rsid w:val="0022374F"/>
    <w:rsid w:val="002241E3"/>
    <w:rsid w:val="00224AF3"/>
    <w:rsid w:val="00226179"/>
    <w:rsid w:val="002264F9"/>
    <w:rsid w:val="00226B73"/>
    <w:rsid w:val="00226FA3"/>
    <w:rsid w:val="00226FAE"/>
    <w:rsid w:val="00230AEE"/>
    <w:rsid w:val="002310DD"/>
    <w:rsid w:val="002319AA"/>
    <w:rsid w:val="002325BB"/>
    <w:rsid w:val="00233270"/>
    <w:rsid w:val="00233DEF"/>
    <w:rsid w:val="00234431"/>
    <w:rsid w:val="002348F4"/>
    <w:rsid w:val="002350E5"/>
    <w:rsid w:val="002354F3"/>
    <w:rsid w:val="0023599C"/>
    <w:rsid w:val="00236093"/>
    <w:rsid w:val="0023610C"/>
    <w:rsid w:val="00236284"/>
    <w:rsid w:val="00236B29"/>
    <w:rsid w:val="00236BF6"/>
    <w:rsid w:val="00237026"/>
    <w:rsid w:val="002370B5"/>
    <w:rsid w:val="0023739D"/>
    <w:rsid w:val="00240674"/>
    <w:rsid w:val="00240A69"/>
    <w:rsid w:val="002419AC"/>
    <w:rsid w:val="00242230"/>
    <w:rsid w:val="002422C1"/>
    <w:rsid w:val="00242BBE"/>
    <w:rsid w:val="002430A6"/>
    <w:rsid w:val="00243294"/>
    <w:rsid w:val="00243D1F"/>
    <w:rsid w:val="00244E07"/>
    <w:rsid w:val="00244E3C"/>
    <w:rsid w:val="00244FD3"/>
    <w:rsid w:val="00245B3E"/>
    <w:rsid w:val="002462B3"/>
    <w:rsid w:val="00246334"/>
    <w:rsid w:val="00246BEF"/>
    <w:rsid w:val="00246C63"/>
    <w:rsid w:val="00246ECE"/>
    <w:rsid w:val="00246F68"/>
    <w:rsid w:val="002472BA"/>
    <w:rsid w:val="002473E7"/>
    <w:rsid w:val="002510B0"/>
    <w:rsid w:val="00251197"/>
    <w:rsid w:val="00251908"/>
    <w:rsid w:val="00252FC7"/>
    <w:rsid w:val="00253885"/>
    <w:rsid w:val="0025447F"/>
    <w:rsid w:val="0025466C"/>
    <w:rsid w:val="00254898"/>
    <w:rsid w:val="00256498"/>
    <w:rsid w:val="00260CBE"/>
    <w:rsid w:val="002620A8"/>
    <w:rsid w:val="00262608"/>
    <w:rsid w:val="002629B0"/>
    <w:rsid w:val="00262A99"/>
    <w:rsid w:val="00262C80"/>
    <w:rsid w:val="00263209"/>
    <w:rsid w:val="002639BA"/>
    <w:rsid w:val="002641E1"/>
    <w:rsid w:val="00264FB0"/>
    <w:rsid w:val="0026566A"/>
    <w:rsid w:val="00265BCA"/>
    <w:rsid w:val="002667B2"/>
    <w:rsid w:val="002679E2"/>
    <w:rsid w:val="00267A47"/>
    <w:rsid w:val="0027004A"/>
    <w:rsid w:val="00270384"/>
    <w:rsid w:val="00270CAF"/>
    <w:rsid w:val="00272A27"/>
    <w:rsid w:val="002730D1"/>
    <w:rsid w:val="00273E6D"/>
    <w:rsid w:val="00274A8C"/>
    <w:rsid w:val="00274FF9"/>
    <w:rsid w:val="002752D0"/>
    <w:rsid w:val="002778D9"/>
    <w:rsid w:val="00277FF6"/>
    <w:rsid w:val="00280F26"/>
    <w:rsid w:val="002815B4"/>
    <w:rsid w:val="00282958"/>
    <w:rsid w:val="002831B2"/>
    <w:rsid w:val="002831DD"/>
    <w:rsid w:val="00283C45"/>
    <w:rsid w:val="00284372"/>
    <w:rsid w:val="002845CC"/>
    <w:rsid w:val="00284DF6"/>
    <w:rsid w:val="00285001"/>
    <w:rsid w:val="00285630"/>
    <w:rsid w:val="00285954"/>
    <w:rsid w:val="002860C1"/>
    <w:rsid w:val="002877C8"/>
    <w:rsid w:val="00290991"/>
    <w:rsid w:val="002910EF"/>
    <w:rsid w:val="002913A3"/>
    <w:rsid w:val="002916EA"/>
    <w:rsid w:val="00291768"/>
    <w:rsid w:val="00292E8B"/>
    <w:rsid w:val="002943B5"/>
    <w:rsid w:val="00294D73"/>
    <w:rsid w:val="00295D29"/>
    <w:rsid w:val="00296B8E"/>
    <w:rsid w:val="002A079E"/>
    <w:rsid w:val="002A0C41"/>
    <w:rsid w:val="002A0C46"/>
    <w:rsid w:val="002A1C08"/>
    <w:rsid w:val="002A26CA"/>
    <w:rsid w:val="002A2E7B"/>
    <w:rsid w:val="002A3B50"/>
    <w:rsid w:val="002A4248"/>
    <w:rsid w:val="002A4486"/>
    <w:rsid w:val="002A4CF5"/>
    <w:rsid w:val="002A51F3"/>
    <w:rsid w:val="002A5DC7"/>
    <w:rsid w:val="002A6210"/>
    <w:rsid w:val="002A627B"/>
    <w:rsid w:val="002A65F5"/>
    <w:rsid w:val="002A6B7D"/>
    <w:rsid w:val="002A6E1E"/>
    <w:rsid w:val="002B00D0"/>
    <w:rsid w:val="002B156A"/>
    <w:rsid w:val="002B18D5"/>
    <w:rsid w:val="002B23AB"/>
    <w:rsid w:val="002B2608"/>
    <w:rsid w:val="002B2E79"/>
    <w:rsid w:val="002B373D"/>
    <w:rsid w:val="002B416A"/>
    <w:rsid w:val="002B49EA"/>
    <w:rsid w:val="002B4F46"/>
    <w:rsid w:val="002B60BE"/>
    <w:rsid w:val="002B78BE"/>
    <w:rsid w:val="002C09DB"/>
    <w:rsid w:val="002C0AF1"/>
    <w:rsid w:val="002C192A"/>
    <w:rsid w:val="002C4B25"/>
    <w:rsid w:val="002C58DF"/>
    <w:rsid w:val="002C676C"/>
    <w:rsid w:val="002C6829"/>
    <w:rsid w:val="002C6C46"/>
    <w:rsid w:val="002C7391"/>
    <w:rsid w:val="002C7DFC"/>
    <w:rsid w:val="002D0C25"/>
    <w:rsid w:val="002D19E2"/>
    <w:rsid w:val="002D227C"/>
    <w:rsid w:val="002D3E95"/>
    <w:rsid w:val="002D4209"/>
    <w:rsid w:val="002D42C2"/>
    <w:rsid w:val="002D44C4"/>
    <w:rsid w:val="002D66C8"/>
    <w:rsid w:val="002D7AB3"/>
    <w:rsid w:val="002D7CE2"/>
    <w:rsid w:val="002E040E"/>
    <w:rsid w:val="002E07B9"/>
    <w:rsid w:val="002E0DF1"/>
    <w:rsid w:val="002E1839"/>
    <w:rsid w:val="002E229B"/>
    <w:rsid w:val="002E3CFB"/>
    <w:rsid w:val="002E4350"/>
    <w:rsid w:val="002E49A4"/>
    <w:rsid w:val="002E6077"/>
    <w:rsid w:val="002E61C4"/>
    <w:rsid w:val="002E68EC"/>
    <w:rsid w:val="002E715B"/>
    <w:rsid w:val="002E74B9"/>
    <w:rsid w:val="002F0F78"/>
    <w:rsid w:val="002F117C"/>
    <w:rsid w:val="002F11B1"/>
    <w:rsid w:val="002F1E98"/>
    <w:rsid w:val="002F298F"/>
    <w:rsid w:val="002F2CD4"/>
    <w:rsid w:val="002F2D26"/>
    <w:rsid w:val="002F5B81"/>
    <w:rsid w:val="002F674E"/>
    <w:rsid w:val="002F6D32"/>
    <w:rsid w:val="002F7145"/>
    <w:rsid w:val="002F7943"/>
    <w:rsid w:val="003017BB"/>
    <w:rsid w:val="00302A4B"/>
    <w:rsid w:val="0030324E"/>
    <w:rsid w:val="00304893"/>
    <w:rsid w:val="00305106"/>
    <w:rsid w:val="00305D93"/>
    <w:rsid w:val="003070FB"/>
    <w:rsid w:val="0031025B"/>
    <w:rsid w:val="0031070C"/>
    <w:rsid w:val="003107A6"/>
    <w:rsid w:val="003109DD"/>
    <w:rsid w:val="00311BD8"/>
    <w:rsid w:val="003126E8"/>
    <w:rsid w:val="00312F7B"/>
    <w:rsid w:val="003149C2"/>
    <w:rsid w:val="003153AA"/>
    <w:rsid w:val="0031622A"/>
    <w:rsid w:val="003203AB"/>
    <w:rsid w:val="0032040E"/>
    <w:rsid w:val="003204D5"/>
    <w:rsid w:val="00320A3D"/>
    <w:rsid w:val="00323458"/>
    <w:rsid w:val="00323A7A"/>
    <w:rsid w:val="0032501B"/>
    <w:rsid w:val="00325BC0"/>
    <w:rsid w:val="00326980"/>
    <w:rsid w:val="00327323"/>
    <w:rsid w:val="00327424"/>
    <w:rsid w:val="003306C4"/>
    <w:rsid w:val="00330749"/>
    <w:rsid w:val="003319A1"/>
    <w:rsid w:val="00331CAC"/>
    <w:rsid w:val="00331D4C"/>
    <w:rsid w:val="003340C2"/>
    <w:rsid w:val="00334F90"/>
    <w:rsid w:val="00335A3A"/>
    <w:rsid w:val="00335D7F"/>
    <w:rsid w:val="00340258"/>
    <w:rsid w:val="00341230"/>
    <w:rsid w:val="00341612"/>
    <w:rsid w:val="00341E9B"/>
    <w:rsid w:val="00342F25"/>
    <w:rsid w:val="00343FCC"/>
    <w:rsid w:val="00344233"/>
    <w:rsid w:val="003444CE"/>
    <w:rsid w:val="00344563"/>
    <w:rsid w:val="00344623"/>
    <w:rsid w:val="00344E56"/>
    <w:rsid w:val="0034513D"/>
    <w:rsid w:val="0034534F"/>
    <w:rsid w:val="00345FCA"/>
    <w:rsid w:val="00346781"/>
    <w:rsid w:val="00346F4A"/>
    <w:rsid w:val="00350269"/>
    <w:rsid w:val="00350283"/>
    <w:rsid w:val="0035060C"/>
    <w:rsid w:val="00350834"/>
    <w:rsid w:val="00352062"/>
    <w:rsid w:val="003520B4"/>
    <w:rsid w:val="00352319"/>
    <w:rsid w:val="003525A4"/>
    <w:rsid w:val="003527F9"/>
    <w:rsid w:val="00352E4B"/>
    <w:rsid w:val="00352F4F"/>
    <w:rsid w:val="0035440D"/>
    <w:rsid w:val="00354BDD"/>
    <w:rsid w:val="00355178"/>
    <w:rsid w:val="00355A93"/>
    <w:rsid w:val="003560D1"/>
    <w:rsid w:val="00356C75"/>
    <w:rsid w:val="0035780C"/>
    <w:rsid w:val="00360637"/>
    <w:rsid w:val="00360DFE"/>
    <w:rsid w:val="00361028"/>
    <w:rsid w:val="003618DA"/>
    <w:rsid w:val="00363CCD"/>
    <w:rsid w:val="003645BE"/>
    <w:rsid w:val="003646BC"/>
    <w:rsid w:val="003671AA"/>
    <w:rsid w:val="00367FEF"/>
    <w:rsid w:val="0037020C"/>
    <w:rsid w:val="003702BC"/>
    <w:rsid w:val="003708EF"/>
    <w:rsid w:val="00370B77"/>
    <w:rsid w:val="00371027"/>
    <w:rsid w:val="00371B80"/>
    <w:rsid w:val="00371D6C"/>
    <w:rsid w:val="00371E77"/>
    <w:rsid w:val="00372C72"/>
    <w:rsid w:val="00373734"/>
    <w:rsid w:val="00375EF5"/>
    <w:rsid w:val="00377748"/>
    <w:rsid w:val="003801D3"/>
    <w:rsid w:val="003832CB"/>
    <w:rsid w:val="00383C6C"/>
    <w:rsid w:val="003847EB"/>
    <w:rsid w:val="00384963"/>
    <w:rsid w:val="00384A9E"/>
    <w:rsid w:val="00384B49"/>
    <w:rsid w:val="00384D02"/>
    <w:rsid w:val="00385233"/>
    <w:rsid w:val="00385810"/>
    <w:rsid w:val="00386BB1"/>
    <w:rsid w:val="003871D2"/>
    <w:rsid w:val="0038735C"/>
    <w:rsid w:val="0038778D"/>
    <w:rsid w:val="00387E9B"/>
    <w:rsid w:val="00390072"/>
    <w:rsid w:val="0039095C"/>
    <w:rsid w:val="00390D23"/>
    <w:rsid w:val="00391F63"/>
    <w:rsid w:val="0039216C"/>
    <w:rsid w:val="00393387"/>
    <w:rsid w:val="003946E4"/>
    <w:rsid w:val="00394A03"/>
    <w:rsid w:val="00394C9B"/>
    <w:rsid w:val="00395788"/>
    <w:rsid w:val="00396053"/>
    <w:rsid w:val="003A145D"/>
    <w:rsid w:val="003A4819"/>
    <w:rsid w:val="003B0744"/>
    <w:rsid w:val="003B097C"/>
    <w:rsid w:val="003B0C12"/>
    <w:rsid w:val="003B0CFF"/>
    <w:rsid w:val="003B119A"/>
    <w:rsid w:val="003B1B1B"/>
    <w:rsid w:val="003B2B43"/>
    <w:rsid w:val="003B34A1"/>
    <w:rsid w:val="003B3C55"/>
    <w:rsid w:val="003B40CF"/>
    <w:rsid w:val="003B4158"/>
    <w:rsid w:val="003C0193"/>
    <w:rsid w:val="003C043D"/>
    <w:rsid w:val="003C1337"/>
    <w:rsid w:val="003C36EA"/>
    <w:rsid w:val="003C3967"/>
    <w:rsid w:val="003C4C36"/>
    <w:rsid w:val="003C571F"/>
    <w:rsid w:val="003C5D73"/>
    <w:rsid w:val="003C5DA9"/>
    <w:rsid w:val="003C68F9"/>
    <w:rsid w:val="003C7C6C"/>
    <w:rsid w:val="003D02DF"/>
    <w:rsid w:val="003D0557"/>
    <w:rsid w:val="003D1165"/>
    <w:rsid w:val="003D1EAD"/>
    <w:rsid w:val="003D286D"/>
    <w:rsid w:val="003D3173"/>
    <w:rsid w:val="003D3CF0"/>
    <w:rsid w:val="003D63A6"/>
    <w:rsid w:val="003D67CC"/>
    <w:rsid w:val="003D75E9"/>
    <w:rsid w:val="003D7999"/>
    <w:rsid w:val="003D7A6C"/>
    <w:rsid w:val="003D7A77"/>
    <w:rsid w:val="003D7CD2"/>
    <w:rsid w:val="003D7E1A"/>
    <w:rsid w:val="003E0876"/>
    <w:rsid w:val="003E0B88"/>
    <w:rsid w:val="003E18C9"/>
    <w:rsid w:val="003E2CBA"/>
    <w:rsid w:val="003E3CCB"/>
    <w:rsid w:val="003E3F88"/>
    <w:rsid w:val="003E48A9"/>
    <w:rsid w:val="003E4E1C"/>
    <w:rsid w:val="003E5BE0"/>
    <w:rsid w:val="003E652E"/>
    <w:rsid w:val="003E6C29"/>
    <w:rsid w:val="003E7C29"/>
    <w:rsid w:val="003F02B6"/>
    <w:rsid w:val="003F087A"/>
    <w:rsid w:val="003F1E03"/>
    <w:rsid w:val="003F1EC1"/>
    <w:rsid w:val="003F27A7"/>
    <w:rsid w:val="003F2F2E"/>
    <w:rsid w:val="003F4585"/>
    <w:rsid w:val="003F5E5D"/>
    <w:rsid w:val="003F6528"/>
    <w:rsid w:val="003F6B46"/>
    <w:rsid w:val="003F78C9"/>
    <w:rsid w:val="003F7EFE"/>
    <w:rsid w:val="00400BC6"/>
    <w:rsid w:val="00401C1C"/>
    <w:rsid w:val="00402E99"/>
    <w:rsid w:val="004035D3"/>
    <w:rsid w:val="00403EB1"/>
    <w:rsid w:val="00403F95"/>
    <w:rsid w:val="004105C2"/>
    <w:rsid w:val="00410721"/>
    <w:rsid w:val="00410765"/>
    <w:rsid w:val="00410D44"/>
    <w:rsid w:val="00411CDB"/>
    <w:rsid w:val="0041215C"/>
    <w:rsid w:val="004137DB"/>
    <w:rsid w:val="00414021"/>
    <w:rsid w:val="004150BE"/>
    <w:rsid w:val="0041519A"/>
    <w:rsid w:val="004164A5"/>
    <w:rsid w:val="00416A2F"/>
    <w:rsid w:val="00416E65"/>
    <w:rsid w:val="0041740F"/>
    <w:rsid w:val="00417A6A"/>
    <w:rsid w:val="00417F02"/>
    <w:rsid w:val="00421063"/>
    <w:rsid w:val="0042157A"/>
    <w:rsid w:val="00421986"/>
    <w:rsid w:val="00422418"/>
    <w:rsid w:val="00426FB4"/>
    <w:rsid w:val="00427A69"/>
    <w:rsid w:val="00427C55"/>
    <w:rsid w:val="00427FD0"/>
    <w:rsid w:val="004306A6"/>
    <w:rsid w:val="00433634"/>
    <w:rsid w:val="004339E1"/>
    <w:rsid w:val="0043616E"/>
    <w:rsid w:val="004361AB"/>
    <w:rsid w:val="00436383"/>
    <w:rsid w:val="00436D3B"/>
    <w:rsid w:val="00440BA4"/>
    <w:rsid w:val="00441620"/>
    <w:rsid w:val="00441F51"/>
    <w:rsid w:val="00441F5F"/>
    <w:rsid w:val="0044202E"/>
    <w:rsid w:val="00442A48"/>
    <w:rsid w:val="00443387"/>
    <w:rsid w:val="00445A7B"/>
    <w:rsid w:val="00446B27"/>
    <w:rsid w:val="004471E5"/>
    <w:rsid w:val="004478D4"/>
    <w:rsid w:val="00447BDF"/>
    <w:rsid w:val="00451576"/>
    <w:rsid w:val="0045163A"/>
    <w:rsid w:val="004523A4"/>
    <w:rsid w:val="0045391D"/>
    <w:rsid w:val="00453B9A"/>
    <w:rsid w:val="00454050"/>
    <w:rsid w:val="004550B0"/>
    <w:rsid w:val="00455106"/>
    <w:rsid w:val="004551BA"/>
    <w:rsid w:val="004553FD"/>
    <w:rsid w:val="0045559B"/>
    <w:rsid w:val="00455754"/>
    <w:rsid w:val="00457743"/>
    <w:rsid w:val="004614A8"/>
    <w:rsid w:val="004628C2"/>
    <w:rsid w:val="00462ABB"/>
    <w:rsid w:val="00464C5E"/>
    <w:rsid w:val="00464D7B"/>
    <w:rsid w:val="00466311"/>
    <w:rsid w:val="004663E5"/>
    <w:rsid w:val="004670AE"/>
    <w:rsid w:val="00467341"/>
    <w:rsid w:val="0046767B"/>
    <w:rsid w:val="004738B5"/>
    <w:rsid w:val="00473FEC"/>
    <w:rsid w:val="00474907"/>
    <w:rsid w:val="00474EBD"/>
    <w:rsid w:val="004750B8"/>
    <w:rsid w:val="00475602"/>
    <w:rsid w:val="00475B85"/>
    <w:rsid w:val="00476322"/>
    <w:rsid w:val="00476989"/>
    <w:rsid w:val="0047699D"/>
    <w:rsid w:val="004778A6"/>
    <w:rsid w:val="0048074C"/>
    <w:rsid w:val="00480C9F"/>
    <w:rsid w:val="0048146B"/>
    <w:rsid w:val="004820B4"/>
    <w:rsid w:val="0048233C"/>
    <w:rsid w:val="004830D1"/>
    <w:rsid w:val="00483434"/>
    <w:rsid w:val="004836E6"/>
    <w:rsid w:val="00484352"/>
    <w:rsid w:val="00484569"/>
    <w:rsid w:val="00484D4A"/>
    <w:rsid w:val="00485FB0"/>
    <w:rsid w:val="00492026"/>
    <w:rsid w:val="00492A0B"/>
    <w:rsid w:val="00494631"/>
    <w:rsid w:val="0049586D"/>
    <w:rsid w:val="00495E39"/>
    <w:rsid w:val="00496876"/>
    <w:rsid w:val="00497890"/>
    <w:rsid w:val="004A0CFB"/>
    <w:rsid w:val="004A15A0"/>
    <w:rsid w:val="004A23FE"/>
    <w:rsid w:val="004A2DF5"/>
    <w:rsid w:val="004A3F10"/>
    <w:rsid w:val="004A5359"/>
    <w:rsid w:val="004A5585"/>
    <w:rsid w:val="004A5757"/>
    <w:rsid w:val="004A6E6E"/>
    <w:rsid w:val="004A7372"/>
    <w:rsid w:val="004B0092"/>
    <w:rsid w:val="004B10CA"/>
    <w:rsid w:val="004B1BA0"/>
    <w:rsid w:val="004B1E57"/>
    <w:rsid w:val="004B22C9"/>
    <w:rsid w:val="004B242C"/>
    <w:rsid w:val="004B28CD"/>
    <w:rsid w:val="004B4915"/>
    <w:rsid w:val="004B4FF4"/>
    <w:rsid w:val="004B63AA"/>
    <w:rsid w:val="004B6EF3"/>
    <w:rsid w:val="004B751B"/>
    <w:rsid w:val="004B791F"/>
    <w:rsid w:val="004B7B5F"/>
    <w:rsid w:val="004B7B75"/>
    <w:rsid w:val="004C0956"/>
    <w:rsid w:val="004C2BE9"/>
    <w:rsid w:val="004C3000"/>
    <w:rsid w:val="004C37AC"/>
    <w:rsid w:val="004C3CA9"/>
    <w:rsid w:val="004C45AD"/>
    <w:rsid w:val="004C484E"/>
    <w:rsid w:val="004C51D9"/>
    <w:rsid w:val="004C54A2"/>
    <w:rsid w:val="004C68CA"/>
    <w:rsid w:val="004C7AF2"/>
    <w:rsid w:val="004D05E7"/>
    <w:rsid w:val="004D21E1"/>
    <w:rsid w:val="004D2EA2"/>
    <w:rsid w:val="004D2EDA"/>
    <w:rsid w:val="004D365E"/>
    <w:rsid w:val="004D3769"/>
    <w:rsid w:val="004D4654"/>
    <w:rsid w:val="004D4E10"/>
    <w:rsid w:val="004D506E"/>
    <w:rsid w:val="004D744A"/>
    <w:rsid w:val="004E06D3"/>
    <w:rsid w:val="004E079A"/>
    <w:rsid w:val="004E092C"/>
    <w:rsid w:val="004E0A04"/>
    <w:rsid w:val="004E17CA"/>
    <w:rsid w:val="004E1943"/>
    <w:rsid w:val="004E19FD"/>
    <w:rsid w:val="004E1C80"/>
    <w:rsid w:val="004E2F50"/>
    <w:rsid w:val="004E3101"/>
    <w:rsid w:val="004E3794"/>
    <w:rsid w:val="004E451F"/>
    <w:rsid w:val="004E4B6D"/>
    <w:rsid w:val="004E5316"/>
    <w:rsid w:val="004E56CE"/>
    <w:rsid w:val="004E5A3F"/>
    <w:rsid w:val="004E6574"/>
    <w:rsid w:val="004E7123"/>
    <w:rsid w:val="004E73B3"/>
    <w:rsid w:val="004F0483"/>
    <w:rsid w:val="004F07E9"/>
    <w:rsid w:val="004F100F"/>
    <w:rsid w:val="004F1809"/>
    <w:rsid w:val="004F1C28"/>
    <w:rsid w:val="004F2489"/>
    <w:rsid w:val="004F2E34"/>
    <w:rsid w:val="004F3512"/>
    <w:rsid w:val="004F4C00"/>
    <w:rsid w:val="004F50CD"/>
    <w:rsid w:val="004F7D73"/>
    <w:rsid w:val="005002FA"/>
    <w:rsid w:val="0050180D"/>
    <w:rsid w:val="005018A9"/>
    <w:rsid w:val="00502060"/>
    <w:rsid w:val="00502CA1"/>
    <w:rsid w:val="005038E6"/>
    <w:rsid w:val="005039CA"/>
    <w:rsid w:val="0050411C"/>
    <w:rsid w:val="005056BF"/>
    <w:rsid w:val="005060C7"/>
    <w:rsid w:val="00506447"/>
    <w:rsid w:val="00507FEF"/>
    <w:rsid w:val="00510B57"/>
    <w:rsid w:val="00510E3F"/>
    <w:rsid w:val="00510FFC"/>
    <w:rsid w:val="00511BF6"/>
    <w:rsid w:val="005123ED"/>
    <w:rsid w:val="005134CA"/>
    <w:rsid w:val="00513916"/>
    <w:rsid w:val="00514522"/>
    <w:rsid w:val="00514EF8"/>
    <w:rsid w:val="00515638"/>
    <w:rsid w:val="00520C2A"/>
    <w:rsid w:val="00520FD2"/>
    <w:rsid w:val="00521ACA"/>
    <w:rsid w:val="00521E99"/>
    <w:rsid w:val="00521EBE"/>
    <w:rsid w:val="00523857"/>
    <w:rsid w:val="005239F2"/>
    <w:rsid w:val="00524393"/>
    <w:rsid w:val="005243BC"/>
    <w:rsid w:val="005245F3"/>
    <w:rsid w:val="00524A11"/>
    <w:rsid w:val="00525B33"/>
    <w:rsid w:val="00526E67"/>
    <w:rsid w:val="00531704"/>
    <w:rsid w:val="0053175D"/>
    <w:rsid w:val="00532097"/>
    <w:rsid w:val="00533409"/>
    <w:rsid w:val="00533692"/>
    <w:rsid w:val="00533F4F"/>
    <w:rsid w:val="005346C7"/>
    <w:rsid w:val="00534CB2"/>
    <w:rsid w:val="005368E2"/>
    <w:rsid w:val="00536D68"/>
    <w:rsid w:val="005370CA"/>
    <w:rsid w:val="00537723"/>
    <w:rsid w:val="005379A9"/>
    <w:rsid w:val="00537C5F"/>
    <w:rsid w:val="005400E3"/>
    <w:rsid w:val="005401FD"/>
    <w:rsid w:val="00540512"/>
    <w:rsid w:val="00540FD9"/>
    <w:rsid w:val="00541F0A"/>
    <w:rsid w:val="00542425"/>
    <w:rsid w:val="0054273E"/>
    <w:rsid w:val="00542783"/>
    <w:rsid w:val="0054295E"/>
    <w:rsid w:val="00543972"/>
    <w:rsid w:val="005441DC"/>
    <w:rsid w:val="00544E50"/>
    <w:rsid w:val="0054552E"/>
    <w:rsid w:val="00545A80"/>
    <w:rsid w:val="00545D42"/>
    <w:rsid w:val="005461C9"/>
    <w:rsid w:val="00547024"/>
    <w:rsid w:val="00547881"/>
    <w:rsid w:val="005479C5"/>
    <w:rsid w:val="005508ED"/>
    <w:rsid w:val="00550A64"/>
    <w:rsid w:val="00551F7E"/>
    <w:rsid w:val="00552445"/>
    <w:rsid w:val="005526D0"/>
    <w:rsid w:val="005526E6"/>
    <w:rsid w:val="0055333A"/>
    <w:rsid w:val="00553EBE"/>
    <w:rsid w:val="00554958"/>
    <w:rsid w:val="00555355"/>
    <w:rsid w:val="00555B41"/>
    <w:rsid w:val="00560211"/>
    <w:rsid w:val="005603AD"/>
    <w:rsid w:val="005623CF"/>
    <w:rsid w:val="00562629"/>
    <w:rsid w:val="00563343"/>
    <w:rsid w:val="00563541"/>
    <w:rsid w:val="00563CF7"/>
    <w:rsid w:val="00564803"/>
    <w:rsid w:val="00565C77"/>
    <w:rsid w:val="00565FE9"/>
    <w:rsid w:val="00566251"/>
    <w:rsid w:val="005668C8"/>
    <w:rsid w:val="00567226"/>
    <w:rsid w:val="00570843"/>
    <w:rsid w:val="0057170B"/>
    <w:rsid w:val="00572FE0"/>
    <w:rsid w:val="0057328F"/>
    <w:rsid w:val="00573379"/>
    <w:rsid w:val="00574116"/>
    <w:rsid w:val="00575B41"/>
    <w:rsid w:val="005771D2"/>
    <w:rsid w:val="00577C5B"/>
    <w:rsid w:val="005819F2"/>
    <w:rsid w:val="0058233D"/>
    <w:rsid w:val="0058254E"/>
    <w:rsid w:val="005833A6"/>
    <w:rsid w:val="00584689"/>
    <w:rsid w:val="005851AB"/>
    <w:rsid w:val="005851FF"/>
    <w:rsid w:val="005852A9"/>
    <w:rsid w:val="00585552"/>
    <w:rsid w:val="00585B5A"/>
    <w:rsid w:val="00586555"/>
    <w:rsid w:val="005865BB"/>
    <w:rsid w:val="00586E80"/>
    <w:rsid w:val="00587521"/>
    <w:rsid w:val="00587738"/>
    <w:rsid w:val="00590EC4"/>
    <w:rsid w:val="0059299D"/>
    <w:rsid w:val="00593AAA"/>
    <w:rsid w:val="00593B40"/>
    <w:rsid w:val="00594C96"/>
    <w:rsid w:val="005952D4"/>
    <w:rsid w:val="005966A8"/>
    <w:rsid w:val="00597162"/>
    <w:rsid w:val="0059737B"/>
    <w:rsid w:val="00597468"/>
    <w:rsid w:val="005975A2"/>
    <w:rsid w:val="00597B71"/>
    <w:rsid w:val="005A00E8"/>
    <w:rsid w:val="005A0D03"/>
    <w:rsid w:val="005A18D5"/>
    <w:rsid w:val="005A1B78"/>
    <w:rsid w:val="005A2D4B"/>
    <w:rsid w:val="005A325F"/>
    <w:rsid w:val="005A3C6F"/>
    <w:rsid w:val="005A3CB5"/>
    <w:rsid w:val="005A3E94"/>
    <w:rsid w:val="005A443B"/>
    <w:rsid w:val="005A6B1E"/>
    <w:rsid w:val="005A6CD4"/>
    <w:rsid w:val="005A7C74"/>
    <w:rsid w:val="005B057D"/>
    <w:rsid w:val="005B1E88"/>
    <w:rsid w:val="005B24EE"/>
    <w:rsid w:val="005B27B7"/>
    <w:rsid w:val="005B2BEF"/>
    <w:rsid w:val="005B2BFB"/>
    <w:rsid w:val="005B3266"/>
    <w:rsid w:val="005B3733"/>
    <w:rsid w:val="005B3777"/>
    <w:rsid w:val="005B473F"/>
    <w:rsid w:val="005B5380"/>
    <w:rsid w:val="005B6C56"/>
    <w:rsid w:val="005B7F3E"/>
    <w:rsid w:val="005C0172"/>
    <w:rsid w:val="005C0812"/>
    <w:rsid w:val="005C0E34"/>
    <w:rsid w:val="005C0E52"/>
    <w:rsid w:val="005C10B5"/>
    <w:rsid w:val="005C2ED0"/>
    <w:rsid w:val="005C698E"/>
    <w:rsid w:val="005C73F2"/>
    <w:rsid w:val="005C74FE"/>
    <w:rsid w:val="005D050A"/>
    <w:rsid w:val="005D0B9E"/>
    <w:rsid w:val="005D0C95"/>
    <w:rsid w:val="005D0CB7"/>
    <w:rsid w:val="005D1F4D"/>
    <w:rsid w:val="005D1FE5"/>
    <w:rsid w:val="005D24D3"/>
    <w:rsid w:val="005D257C"/>
    <w:rsid w:val="005D34E9"/>
    <w:rsid w:val="005D3D44"/>
    <w:rsid w:val="005D4274"/>
    <w:rsid w:val="005D4D04"/>
    <w:rsid w:val="005D5360"/>
    <w:rsid w:val="005D61E4"/>
    <w:rsid w:val="005D6B93"/>
    <w:rsid w:val="005E13A7"/>
    <w:rsid w:val="005E150F"/>
    <w:rsid w:val="005E1A06"/>
    <w:rsid w:val="005E2AD4"/>
    <w:rsid w:val="005E3BC6"/>
    <w:rsid w:val="005E448F"/>
    <w:rsid w:val="005E51CA"/>
    <w:rsid w:val="005E53BC"/>
    <w:rsid w:val="005E5713"/>
    <w:rsid w:val="005E7F27"/>
    <w:rsid w:val="005F0003"/>
    <w:rsid w:val="005F1781"/>
    <w:rsid w:val="005F1A36"/>
    <w:rsid w:val="005F1B10"/>
    <w:rsid w:val="005F28AB"/>
    <w:rsid w:val="005F320F"/>
    <w:rsid w:val="005F393A"/>
    <w:rsid w:val="005F3FE5"/>
    <w:rsid w:val="005F469E"/>
    <w:rsid w:val="005F54F0"/>
    <w:rsid w:val="005F58B8"/>
    <w:rsid w:val="005F5B19"/>
    <w:rsid w:val="005F5E1A"/>
    <w:rsid w:val="005F6597"/>
    <w:rsid w:val="005F68B1"/>
    <w:rsid w:val="005F69FD"/>
    <w:rsid w:val="005F6F8D"/>
    <w:rsid w:val="005F7951"/>
    <w:rsid w:val="005F7C61"/>
    <w:rsid w:val="0060087E"/>
    <w:rsid w:val="0060216E"/>
    <w:rsid w:val="006027C7"/>
    <w:rsid w:val="0060390E"/>
    <w:rsid w:val="00604F55"/>
    <w:rsid w:val="006060BD"/>
    <w:rsid w:val="00606226"/>
    <w:rsid w:val="00612868"/>
    <w:rsid w:val="00612CCB"/>
    <w:rsid w:val="0061338D"/>
    <w:rsid w:val="00615557"/>
    <w:rsid w:val="006171E1"/>
    <w:rsid w:val="0062083C"/>
    <w:rsid w:val="00620900"/>
    <w:rsid w:val="00621339"/>
    <w:rsid w:val="006214ED"/>
    <w:rsid w:val="0062648D"/>
    <w:rsid w:val="00627DB9"/>
    <w:rsid w:val="00630F19"/>
    <w:rsid w:val="0063293C"/>
    <w:rsid w:val="00633864"/>
    <w:rsid w:val="00633F90"/>
    <w:rsid w:val="00636AC6"/>
    <w:rsid w:val="00640723"/>
    <w:rsid w:val="00640BA3"/>
    <w:rsid w:val="00640CD6"/>
    <w:rsid w:val="00642737"/>
    <w:rsid w:val="00642B7B"/>
    <w:rsid w:val="00642C86"/>
    <w:rsid w:val="00643A8F"/>
    <w:rsid w:val="00643E6D"/>
    <w:rsid w:val="006442FB"/>
    <w:rsid w:val="00644553"/>
    <w:rsid w:val="00644E1B"/>
    <w:rsid w:val="006463FB"/>
    <w:rsid w:val="00646400"/>
    <w:rsid w:val="00646A31"/>
    <w:rsid w:val="00647293"/>
    <w:rsid w:val="006475EF"/>
    <w:rsid w:val="006521F6"/>
    <w:rsid w:val="006547DC"/>
    <w:rsid w:val="00654B46"/>
    <w:rsid w:val="00654C52"/>
    <w:rsid w:val="006561AE"/>
    <w:rsid w:val="00656D18"/>
    <w:rsid w:val="00656D9A"/>
    <w:rsid w:val="00657BC0"/>
    <w:rsid w:val="006606C0"/>
    <w:rsid w:val="0066132A"/>
    <w:rsid w:val="0066142C"/>
    <w:rsid w:val="00661A8D"/>
    <w:rsid w:val="006621E8"/>
    <w:rsid w:val="0066278B"/>
    <w:rsid w:val="006627D0"/>
    <w:rsid w:val="00662922"/>
    <w:rsid w:val="00663767"/>
    <w:rsid w:val="00664BD1"/>
    <w:rsid w:val="00666E83"/>
    <w:rsid w:val="00667863"/>
    <w:rsid w:val="006707C9"/>
    <w:rsid w:val="00670E46"/>
    <w:rsid w:val="006712F7"/>
    <w:rsid w:val="00671C0F"/>
    <w:rsid w:val="00672660"/>
    <w:rsid w:val="00672F2E"/>
    <w:rsid w:val="00673799"/>
    <w:rsid w:val="00673A53"/>
    <w:rsid w:val="00673B97"/>
    <w:rsid w:val="00674B16"/>
    <w:rsid w:val="00674F9D"/>
    <w:rsid w:val="006759E2"/>
    <w:rsid w:val="00675D28"/>
    <w:rsid w:val="006760E0"/>
    <w:rsid w:val="00676393"/>
    <w:rsid w:val="00677412"/>
    <w:rsid w:val="00680E64"/>
    <w:rsid w:val="00681255"/>
    <w:rsid w:val="00681A66"/>
    <w:rsid w:val="006850A6"/>
    <w:rsid w:val="006862AF"/>
    <w:rsid w:val="00686D99"/>
    <w:rsid w:val="00686F41"/>
    <w:rsid w:val="00687532"/>
    <w:rsid w:val="00690C97"/>
    <w:rsid w:val="00693416"/>
    <w:rsid w:val="00693910"/>
    <w:rsid w:val="006942B1"/>
    <w:rsid w:val="00694335"/>
    <w:rsid w:val="006944B6"/>
    <w:rsid w:val="00694FD0"/>
    <w:rsid w:val="00695035"/>
    <w:rsid w:val="00695D72"/>
    <w:rsid w:val="00695D90"/>
    <w:rsid w:val="006963E4"/>
    <w:rsid w:val="00696C4F"/>
    <w:rsid w:val="00696DA7"/>
    <w:rsid w:val="00697A4A"/>
    <w:rsid w:val="006A0AE0"/>
    <w:rsid w:val="006A21AC"/>
    <w:rsid w:val="006A2B5F"/>
    <w:rsid w:val="006A3365"/>
    <w:rsid w:val="006A36A2"/>
    <w:rsid w:val="006A515E"/>
    <w:rsid w:val="006A539E"/>
    <w:rsid w:val="006A638A"/>
    <w:rsid w:val="006A678B"/>
    <w:rsid w:val="006A6920"/>
    <w:rsid w:val="006A7518"/>
    <w:rsid w:val="006B010F"/>
    <w:rsid w:val="006B0727"/>
    <w:rsid w:val="006B137C"/>
    <w:rsid w:val="006B2477"/>
    <w:rsid w:val="006B355D"/>
    <w:rsid w:val="006B360E"/>
    <w:rsid w:val="006B3E39"/>
    <w:rsid w:val="006B4CCE"/>
    <w:rsid w:val="006B5A21"/>
    <w:rsid w:val="006B5C99"/>
    <w:rsid w:val="006B5CC0"/>
    <w:rsid w:val="006B5F7C"/>
    <w:rsid w:val="006B6DF2"/>
    <w:rsid w:val="006B6F7B"/>
    <w:rsid w:val="006B74B7"/>
    <w:rsid w:val="006B76B6"/>
    <w:rsid w:val="006B7A16"/>
    <w:rsid w:val="006B7A1A"/>
    <w:rsid w:val="006B7EAA"/>
    <w:rsid w:val="006C03F0"/>
    <w:rsid w:val="006C075B"/>
    <w:rsid w:val="006C1D7E"/>
    <w:rsid w:val="006C1E65"/>
    <w:rsid w:val="006C1F55"/>
    <w:rsid w:val="006C30F3"/>
    <w:rsid w:val="006C3834"/>
    <w:rsid w:val="006C49BD"/>
    <w:rsid w:val="006C4D37"/>
    <w:rsid w:val="006C4FBA"/>
    <w:rsid w:val="006C5A13"/>
    <w:rsid w:val="006C6165"/>
    <w:rsid w:val="006C6848"/>
    <w:rsid w:val="006C6A6D"/>
    <w:rsid w:val="006C7902"/>
    <w:rsid w:val="006C7BE0"/>
    <w:rsid w:val="006D1C57"/>
    <w:rsid w:val="006D325F"/>
    <w:rsid w:val="006D35FF"/>
    <w:rsid w:val="006D400F"/>
    <w:rsid w:val="006D4090"/>
    <w:rsid w:val="006D4691"/>
    <w:rsid w:val="006D4869"/>
    <w:rsid w:val="006D4977"/>
    <w:rsid w:val="006D53CD"/>
    <w:rsid w:val="006D58F4"/>
    <w:rsid w:val="006D5A77"/>
    <w:rsid w:val="006D6019"/>
    <w:rsid w:val="006D6AC0"/>
    <w:rsid w:val="006E0807"/>
    <w:rsid w:val="006E1408"/>
    <w:rsid w:val="006E28E0"/>
    <w:rsid w:val="006E2A88"/>
    <w:rsid w:val="006E2E85"/>
    <w:rsid w:val="006E340B"/>
    <w:rsid w:val="006E4490"/>
    <w:rsid w:val="006E4B6F"/>
    <w:rsid w:val="006E57DD"/>
    <w:rsid w:val="006E5AD1"/>
    <w:rsid w:val="006F0F97"/>
    <w:rsid w:val="006F12BD"/>
    <w:rsid w:val="006F13E8"/>
    <w:rsid w:val="006F2857"/>
    <w:rsid w:val="006F2EB2"/>
    <w:rsid w:val="006F3563"/>
    <w:rsid w:val="006F3613"/>
    <w:rsid w:val="006F3F38"/>
    <w:rsid w:val="006F42DD"/>
    <w:rsid w:val="006F485B"/>
    <w:rsid w:val="006F614F"/>
    <w:rsid w:val="006F65D8"/>
    <w:rsid w:val="006F7BFB"/>
    <w:rsid w:val="0070001E"/>
    <w:rsid w:val="00700AC0"/>
    <w:rsid w:val="00700D27"/>
    <w:rsid w:val="00701EC7"/>
    <w:rsid w:val="00702067"/>
    <w:rsid w:val="00702218"/>
    <w:rsid w:val="007023EF"/>
    <w:rsid w:val="00702731"/>
    <w:rsid w:val="007044C7"/>
    <w:rsid w:val="007046E0"/>
    <w:rsid w:val="00706FE9"/>
    <w:rsid w:val="00707303"/>
    <w:rsid w:val="00707DC3"/>
    <w:rsid w:val="007107BA"/>
    <w:rsid w:val="00710EA6"/>
    <w:rsid w:val="00711B7B"/>
    <w:rsid w:val="0071286F"/>
    <w:rsid w:val="00712A77"/>
    <w:rsid w:val="00713718"/>
    <w:rsid w:val="007137B9"/>
    <w:rsid w:val="00714120"/>
    <w:rsid w:val="00714879"/>
    <w:rsid w:val="007157A5"/>
    <w:rsid w:val="0071659C"/>
    <w:rsid w:val="007166E2"/>
    <w:rsid w:val="00716B01"/>
    <w:rsid w:val="00716B3B"/>
    <w:rsid w:val="00716C39"/>
    <w:rsid w:val="00716EB8"/>
    <w:rsid w:val="00720218"/>
    <w:rsid w:val="00720C7E"/>
    <w:rsid w:val="00721BA2"/>
    <w:rsid w:val="007222E5"/>
    <w:rsid w:val="007230B7"/>
    <w:rsid w:val="007238C9"/>
    <w:rsid w:val="00723E9D"/>
    <w:rsid w:val="00725336"/>
    <w:rsid w:val="00725809"/>
    <w:rsid w:val="00726187"/>
    <w:rsid w:val="00726CDF"/>
    <w:rsid w:val="007279B8"/>
    <w:rsid w:val="00730A68"/>
    <w:rsid w:val="00730AF8"/>
    <w:rsid w:val="00730CAD"/>
    <w:rsid w:val="00730F09"/>
    <w:rsid w:val="00730F52"/>
    <w:rsid w:val="00731175"/>
    <w:rsid w:val="00731FC8"/>
    <w:rsid w:val="00732B26"/>
    <w:rsid w:val="00732CEC"/>
    <w:rsid w:val="0073338A"/>
    <w:rsid w:val="007342C4"/>
    <w:rsid w:val="0073538D"/>
    <w:rsid w:val="007361C1"/>
    <w:rsid w:val="00737191"/>
    <w:rsid w:val="0073731C"/>
    <w:rsid w:val="00740FBB"/>
    <w:rsid w:val="0074100E"/>
    <w:rsid w:val="00741693"/>
    <w:rsid w:val="00741FBD"/>
    <w:rsid w:val="0074201C"/>
    <w:rsid w:val="007423C3"/>
    <w:rsid w:val="00742807"/>
    <w:rsid w:val="00742E75"/>
    <w:rsid w:val="00742F29"/>
    <w:rsid w:val="00743036"/>
    <w:rsid w:val="007433D7"/>
    <w:rsid w:val="0074392B"/>
    <w:rsid w:val="00744217"/>
    <w:rsid w:val="0074470F"/>
    <w:rsid w:val="0074471D"/>
    <w:rsid w:val="00745031"/>
    <w:rsid w:val="007472F7"/>
    <w:rsid w:val="00747C0F"/>
    <w:rsid w:val="00747CD4"/>
    <w:rsid w:val="00750497"/>
    <w:rsid w:val="00750A47"/>
    <w:rsid w:val="00750A74"/>
    <w:rsid w:val="00751AAB"/>
    <w:rsid w:val="00751CE5"/>
    <w:rsid w:val="00752033"/>
    <w:rsid w:val="00753194"/>
    <w:rsid w:val="00753B88"/>
    <w:rsid w:val="007554AA"/>
    <w:rsid w:val="00755A53"/>
    <w:rsid w:val="00755DF0"/>
    <w:rsid w:val="00755F59"/>
    <w:rsid w:val="007563A2"/>
    <w:rsid w:val="0075643E"/>
    <w:rsid w:val="00756F08"/>
    <w:rsid w:val="0075770B"/>
    <w:rsid w:val="00757F45"/>
    <w:rsid w:val="00760215"/>
    <w:rsid w:val="0076159E"/>
    <w:rsid w:val="00762335"/>
    <w:rsid w:val="00762CD9"/>
    <w:rsid w:val="0076439A"/>
    <w:rsid w:val="00764AA1"/>
    <w:rsid w:val="0076572A"/>
    <w:rsid w:val="007657FE"/>
    <w:rsid w:val="00765C42"/>
    <w:rsid w:val="00766AEA"/>
    <w:rsid w:val="00767DB1"/>
    <w:rsid w:val="00770A08"/>
    <w:rsid w:val="0077323B"/>
    <w:rsid w:val="00776955"/>
    <w:rsid w:val="00776D8F"/>
    <w:rsid w:val="00777029"/>
    <w:rsid w:val="00777032"/>
    <w:rsid w:val="007771A8"/>
    <w:rsid w:val="00777C3B"/>
    <w:rsid w:val="0078098F"/>
    <w:rsid w:val="00781898"/>
    <w:rsid w:val="00781B49"/>
    <w:rsid w:val="00781F6A"/>
    <w:rsid w:val="00782924"/>
    <w:rsid w:val="007830B0"/>
    <w:rsid w:val="00783E53"/>
    <w:rsid w:val="00784592"/>
    <w:rsid w:val="00784E85"/>
    <w:rsid w:val="00785AB8"/>
    <w:rsid w:val="00785DC3"/>
    <w:rsid w:val="0078620A"/>
    <w:rsid w:val="00786F02"/>
    <w:rsid w:val="00786F5B"/>
    <w:rsid w:val="00790C80"/>
    <w:rsid w:val="0079305D"/>
    <w:rsid w:val="00793736"/>
    <w:rsid w:val="00794559"/>
    <w:rsid w:val="00794997"/>
    <w:rsid w:val="007954F1"/>
    <w:rsid w:val="00795FFA"/>
    <w:rsid w:val="007968E3"/>
    <w:rsid w:val="00796D22"/>
    <w:rsid w:val="00797058"/>
    <w:rsid w:val="0079711F"/>
    <w:rsid w:val="007A0CE9"/>
    <w:rsid w:val="007A1308"/>
    <w:rsid w:val="007A1368"/>
    <w:rsid w:val="007A205C"/>
    <w:rsid w:val="007A213A"/>
    <w:rsid w:val="007A297F"/>
    <w:rsid w:val="007A29E7"/>
    <w:rsid w:val="007A2BF3"/>
    <w:rsid w:val="007A2D58"/>
    <w:rsid w:val="007A3912"/>
    <w:rsid w:val="007A55D7"/>
    <w:rsid w:val="007A563E"/>
    <w:rsid w:val="007A6663"/>
    <w:rsid w:val="007A7292"/>
    <w:rsid w:val="007B0E88"/>
    <w:rsid w:val="007B1856"/>
    <w:rsid w:val="007B3DD5"/>
    <w:rsid w:val="007B3F88"/>
    <w:rsid w:val="007B415D"/>
    <w:rsid w:val="007B4642"/>
    <w:rsid w:val="007B4ACE"/>
    <w:rsid w:val="007B553C"/>
    <w:rsid w:val="007B5FAA"/>
    <w:rsid w:val="007B6017"/>
    <w:rsid w:val="007B7022"/>
    <w:rsid w:val="007C0983"/>
    <w:rsid w:val="007C0D74"/>
    <w:rsid w:val="007C25DA"/>
    <w:rsid w:val="007C26C4"/>
    <w:rsid w:val="007C39D7"/>
    <w:rsid w:val="007C3C6E"/>
    <w:rsid w:val="007C4D04"/>
    <w:rsid w:val="007C4FA1"/>
    <w:rsid w:val="007C5629"/>
    <w:rsid w:val="007C63B0"/>
    <w:rsid w:val="007C69A5"/>
    <w:rsid w:val="007C6BCC"/>
    <w:rsid w:val="007C6DC6"/>
    <w:rsid w:val="007C6EEC"/>
    <w:rsid w:val="007C6FCE"/>
    <w:rsid w:val="007C7426"/>
    <w:rsid w:val="007D0A4D"/>
    <w:rsid w:val="007D1059"/>
    <w:rsid w:val="007D21B2"/>
    <w:rsid w:val="007D351D"/>
    <w:rsid w:val="007D36BE"/>
    <w:rsid w:val="007D3C3A"/>
    <w:rsid w:val="007D4635"/>
    <w:rsid w:val="007D480A"/>
    <w:rsid w:val="007D5764"/>
    <w:rsid w:val="007D59EF"/>
    <w:rsid w:val="007D6F54"/>
    <w:rsid w:val="007D7035"/>
    <w:rsid w:val="007D7C3A"/>
    <w:rsid w:val="007E06DD"/>
    <w:rsid w:val="007E08BD"/>
    <w:rsid w:val="007E0EC4"/>
    <w:rsid w:val="007E15BE"/>
    <w:rsid w:val="007E1D1B"/>
    <w:rsid w:val="007E2636"/>
    <w:rsid w:val="007E2664"/>
    <w:rsid w:val="007E28AC"/>
    <w:rsid w:val="007E2EA8"/>
    <w:rsid w:val="007E307D"/>
    <w:rsid w:val="007E3091"/>
    <w:rsid w:val="007E3999"/>
    <w:rsid w:val="007E44DB"/>
    <w:rsid w:val="007E4A47"/>
    <w:rsid w:val="007E4A5C"/>
    <w:rsid w:val="007E5FB9"/>
    <w:rsid w:val="007F1D2F"/>
    <w:rsid w:val="007F204E"/>
    <w:rsid w:val="007F358D"/>
    <w:rsid w:val="007F3B95"/>
    <w:rsid w:val="007F3C65"/>
    <w:rsid w:val="007F501C"/>
    <w:rsid w:val="007F5F89"/>
    <w:rsid w:val="007F7EFE"/>
    <w:rsid w:val="0080063F"/>
    <w:rsid w:val="008006D2"/>
    <w:rsid w:val="0080174C"/>
    <w:rsid w:val="00802417"/>
    <w:rsid w:val="0080426C"/>
    <w:rsid w:val="008044D5"/>
    <w:rsid w:val="00804654"/>
    <w:rsid w:val="0080556A"/>
    <w:rsid w:val="00805780"/>
    <w:rsid w:val="00805D63"/>
    <w:rsid w:val="00807833"/>
    <w:rsid w:val="00807DCC"/>
    <w:rsid w:val="00810DBD"/>
    <w:rsid w:val="00811C30"/>
    <w:rsid w:val="00812015"/>
    <w:rsid w:val="008141D3"/>
    <w:rsid w:val="008144A3"/>
    <w:rsid w:val="00814775"/>
    <w:rsid w:val="008148F9"/>
    <w:rsid w:val="00814A5D"/>
    <w:rsid w:val="00814FB7"/>
    <w:rsid w:val="008150AF"/>
    <w:rsid w:val="008157B0"/>
    <w:rsid w:val="00816FF5"/>
    <w:rsid w:val="00817471"/>
    <w:rsid w:val="00817FF5"/>
    <w:rsid w:val="00821281"/>
    <w:rsid w:val="0082140A"/>
    <w:rsid w:val="00822368"/>
    <w:rsid w:val="00822990"/>
    <w:rsid w:val="00823374"/>
    <w:rsid w:val="00824CC1"/>
    <w:rsid w:val="0082581D"/>
    <w:rsid w:val="00825901"/>
    <w:rsid w:val="00826A6E"/>
    <w:rsid w:val="00826CCB"/>
    <w:rsid w:val="008312F3"/>
    <w:rsid w:val="00831558"/>
    <w:rsid w:val="0083177A"/>
    <w:rsid w:val="00831B71"/>
    <w:rsid w:val="00831BAE"/>
    <w:rsid w:val="00831C0F"/>
    <w:rsid w:val="00831DF7"/>
    <w:rsid w:val="008321CA"/>
    <w:rsid w:val="008323B9"/>
    <w:rsid w:val="00833B5E"/>
    <w:rsid w:val="00834201"/>
    <w:rsid w:val="00834B8E"/>
    <w:rsid w:val="0083514E"/>
    <w:rsid w:val="008353A2"/>
    <w:rsid w:val="008360E2"/>
    <w:rsid w:val="00836F03"/>
    <w:rsid w:val="0083713A"/>
    <w:rsid w:val="00841258"/>
    <w:rsid w:val="0084283E"/>
    <w:rsid w:val="008431AF"/>
    <w:rsid w:val="00843234"/>
    <w:rsid w:val="008432ED"/>
    <w:rsid w:val="00843CD7"/>
    <w:rsid w:val="00844A20"/>
    <w:rsid w:val="00845DF4"/>
    <w:rsid w:val="00845E2B"/>
    <w:rsid w:val="0084611A"/>
    <w:rsid w:val="00846DE2"/>
    <w:rsid w:val="008474C8"/>
    <w:rsid w:val="008503FC"/>
    <w:rsid w:val="0085116C"/>
    <w:rsid w:val="00851915"/>
    <w:rsid w:val="00851E32"/>
    <w:rsid w:val="00852B40"/>
    <w:rsid w:val="0085407F"/>
    <w:rsid w:val="0085424A"/>
    <w:rsid w:val="00855F0F"/>
    <w:rsid w:val="00856BC2"/>
    <w:rsid w:val="008577C1"/>
    <w:rsid w:val="00857D9F"/>
    <w:rsid w:val="00857DEF"/>
    <w:rsid w:val="00857E69"/>
    <w:rsid w:val="0086075C"/>
    <w:rsid w:val="00862139"/>
    <w:rsid w:val="008633D8"/>
    <w:rsid w:val="00863667"/>
    <w:rsid w:val="00866D6A"/>
    <w:rsid w:val="008671A1"/>
    <w:rsid w:val="00867460"/>
    <w:rsid w:val="008675BD"/>
    <w:rsid w:val="00867F11"/>
    <w:rsid w:val="008707F1"/>
    <w:rsid w:val="0087135D"/>
    <w:rsid w:val="00872A55"/>
    <w:rsid w:val="008738FD"/>
    <w:rsid w:val="00873FFF"/>
    <w:rsid w:val="008742C4"/>
    <w:rsid w:val="0087434D"/>
    <w:rsid w:val="00875C42"/>
    <w:rsid w:val="00876931"/>
    <w:rsid w:val="0087768B"/>
    <w:rsid w:val="00877E7D"/>
    <w:rsid w:val="00880E94"/>
    <w:rsid w:val="00880FDC"/>
    <w:rsid w:val="008811AC"/>
    <w:rsid w:val="008825BA"/>
    <w:rsid w:val="00882A3C"/>
    <w:rsid w:val="00882C9E"/>
    <w:rsid w:val="00882FB1"/>
    <w:rsid w:val="008835E2"/>
    <w:rsid w:val="00883761"/>
    <w:rsid w:val="00883952"/>
    <w:rsid w:val="00883C59"/>
    <w:rsid w:val="00883E6D"/>
    <w:rsid w:val="00883F5E"/>
    <w:rsid w:val="00885D33"/>
    <w:rsid w:val="008867DC"/>
    <w:rsid w:val="00886F08"/>
    <w:rsid w:val="008874A9"/>
    <w:rsid w:val="008876B9"/>
    <w:rsid w:val="00890449"/>
    <w:rsid w:val="0089077D"/>
    <w:rsid w:val="00890ECA"/>
    <w:rsid w:val="0089152F"/>
    <w:rsid w:val="00892CCD"/>
    <w:rsid w:val="00893612"/>
    <w:rsid w:val="00893F1A"/>
    <w:rsid w:val="00895C00"/>
    <w:rsid w:val="00896D23"/>
    <w:rsid w:val="008A0E17"/>
    <w:rsid w:val="008A1BFC"/>
    <w:rsid w:val="008A2B2F"/>
    <w:rsid w:val="008A2C77"/>
    <w:rsid w:val="008A3AD4"/>
    <w:rsid w:val="008A3C99"/>
    <w:rsid w:val="008A40D4"/>
    <w:rsid w:val="008A41EA"/>
    <w:rsid w:val="008A4B40"/>
    <w:rsid w:val="008A56B3"/>
    <w:rsid w:val="008A5F58"/>
    <w:rsid w:val="008A62DF"/>
    <w:rsid w:val="008B04FA"/>
    <w:rsid w:val="008B1F8A"/>
    <w:rsid w:val="008B241F"/>
    <w:rsid w:val="008B2433"/>
    <w:rsid w:val="008B2F11"/>
    <w:rsid w:val="008B4A27"/>
    <w:rsid w:val="008B4D82"/>
    <w:rsid w:val="008B6048"/>
    <w:rsid w:val="008B6CBB"/>
    <w:rsid w:val="008B7A61"/>
    <w:rsid w:val="008B7D1D"/>
    <w:rsid w:val="008C100D"/>
    <w:rsid w:val="008C145C"/>
    <w:rsid w:val="008C1C32"/>
    <w:rsid w:val="008C22B2"/>
    <w:rsid w:val="008C2A34"/>
    <w:rsid w:val="008C35CF"/>
    <w:rsid w:val="008C3770"/>
    <w:rsid w:val="008C3CA0"/>
    <w:rsid w:val="008C3E70"/>
    <w:rsid w:val="008C4C6A"/>
    <w:rsid w:val="008C4C6C"/>
    <w:rsid w:val="008C5144"/>
    <w:rsid w:val="008C6393"/>
    <w:rsid w:val="008C7168"/>
    <w:rsid w:val="008D0F9E"/>
    <w:rsid w:val="008D1D7D"/>
    <w:rsid w:val="008D3FFA"/>
    <w:rsid w:val="008D4020"/>
    <w:rsid w:val="008D444C"/>
    <w:rsid w:val="008D569F"/>
    <w:rsid w:val="008D57EF"/>
    <w:rsid w:val="008D5F94"/>
    <w:rsid w:val="008E114F"/>
    <w:rsid w:val="008E2701"/>
    <w:rsid w:val="008E29E5"/>
    <w:rsid w:val="008E32C1"/>
    <w:rsid w:val="008E334A"/>
    <w:rsid w:val="008E3D16"/>
    <w:rsid w:val="008E422A"/>
    <w:rsid w:val="008E4DA3"/>
    <w:rsid w:val="008E4F88"/>
    <w:rsid w:val="008E5105"/>
    <w:rsid w:val="008E57C3"/>
    <w:rsid w:val="008E75D7"/>
    <w:rsid w:val="008E7959"/>
    <w:rsid w:val="008F159D"/>
    <w:rsid w:val="008F17BF"/>
    <w:rsid w:val="008F1F1C"/>
    <w:rsid w:val="008F24AF"/>
    <w:rsid w:val="008F2742"/>
    <w:rsid w:val="008F2D2B"/>
    <w:rsid w:val="008F345A"/>
    <w:rsid w:val="008F3F28"/>
    <w:rsid w:val="008F4163"/>
    <w:rsid w:val="008F4B75"/>
    <w:rsid w:val="008F5378"/>
    <w:rsid w:val="008F5F0D"/>
    <w:rsid w:val="008F6E34"/>
    <w:rsid w:val="008F7093"/>
    <w:rsid w:val="008F72FE"/>
    <w:rsid w:val="009009C2"/>
    <w:rsid w:val="00900AD6"/>
    <w:rsid w:val="00901689"/>
    <w:rsid w:val="009018FF"/>
    <w:rsid w:val="00901F18"/>
    <w:rsid w:val="00901F50"/>
    <w:rsid w:val="0090337B"/>
    <w:rsid w:val="00903A03"/>
    <w:rsid w:val="009046A5"/>
    <w:rsid w:val="00905387"/>
    <w:rsid w:val="009064BE"/>
    <w:rsid w:val="009067A7"/>
    <w:rsid w:val="009067C6"/>
    <w:rsid w:val="0090765B"/>
    <w:rsid w:val="0091084B"/>
    <w:rsid w:val="009114E1"/>
    <w:rsid w:val="00912085"/>
    <w:rsid w:val="0091243A"/>
    <w:rsid w:val="00913202"/>
    <w:rsid w:val="0091369F"/>
    <w:rsid w:val="00913817"/>
    <w:rsid w:val="00913827"/>
    <w:rsid w:val="0091581D"/>
    <w:rsid w:val="00917060"/>
    <w:rsid w:val="009174AE"/>
    <w:rsid w:val="00917542"/>
    <w:rsid w:val="00917968"/>
    <w:rsid w:val="009201FE"/>
    <w:rsid w:val="00920E96"/>
    <w:rsid w:val="00921103"/>
    <w:rsid w:val="00921B6E"/>
    <w:rsid w:val="00922258"/>
    <w:rsid w:val="00922DF3"/>
    <w:rsid w:val="0092395B"/>
    <w:rsid w:val="00923B53"/>
    <w:rsid w:val="00924A2E"/>
    <w:rsid w:val="00925538"/>
    <w:rsid w:val="00925CCC"/>
    <w:rsid w:val="0092657C"/>
    <w:rsid w:val="0092661E"/>
    <w:rsid w:val="00926BFD"/>
    <w:rsid w:val="00926D25"/>
    <w:rsid w:val="00926DA3"/>
    <w:rsid w:val="0092762A"/>
    <w:rsid w:val="00927F3C"/>
    <w:rsid w:val="009301CA"/>
    <w:rsid w:val="00930758"/>
    <w:rsid w:val="009307B8"/>
    <w:rsid w:val="00930837"/>
    <w:rsid w:val="00930DB1"/>
    <w:rsid w:val="009348C4"/>
    <w:rsid w:val="00934EF8"/>
    <w:rsid w:val="0093522A"/>
    <w:rsid w:val="0093565B"/>
    <w:rsid w:val="00936CF8"/>
    <w:rsid w:val="009374F7"/>
    <w:rsid w:val="00937854"/>
    <w:rsid w:val="0094077E"/>
    <w:rsid w:val="009412C7"/>
    <w:rsid w:val="009419BA"/>
    <w:rsid w:val="00941E59"/>
    <w:rsid w:val="00944874"/>
    <w:rsid w:val="009449E8"/>
    <w:rsid w:val="00944A18"/>
    <w:rsid w:val="00945860"/>
    <w:rsid w:val="00945A8C"/>
    <w:rsid w:val="0094672B"/>
    <w:rsid w:val="0094676D"/>
    <w:rsid w:val="00947215"/>
    <w:rsid w:val="00947866"/>
    <w:rsid w:val="00947AFE"/>
    <w:rsid w:val="00947C03"/>
    <w:rsid w:val="00947E18"/>
    <w:rsid w:val="00950152"/>
    <w:rsid w:val="009501AE"/>
    <w:rsid w:val="00950308"/>
    <w:rsid w:val="00950503"/>
    <w:rsid w:val="009510CF"/>
    <w:rsid w:val="009511AE"/>
    <w:rsid w:val="00951205"/>
    <w:rsid w:val="00952E11"/>
    <w:rsid w:val="009537DB"/>
    <w:rsid w:val="00953E3D"/>
    <w:rsid w:val="00953F80"/>
    <w:rsid w:val="00954120"/>
    <w:rsid w:val="009557E5"/>
    <w:rsid w:val="00956AC4"/>
    <w:rsid w:val="009571C8"/>
    <w:rsid w:val="0095774B"/>
    <w:rsid w:val="00957CDE"/>
    <w:rsid w:val="009613F0"/>
    <w:rsid w:val="00961E38"/>
    <w:rsid w:val="009629F1"/>
    <w:rsid w:val="0096342F"/>
    <w:rsid w:val="00963EB3"/>
    <w:rsid w:val="0096477D"/>
    <w:rsid w:val="00964832"/>
    <w:rsid w:val="00966BED"/>
    <w:rsid w:val="009674CC"/>
    <w:rsid w:val="00967793"/>
    <w:rsid w:val="00967E2E"/>
    <w:rsid w:val="0097108F"/>
    <w:rsid w:val="00971D90"/>
    <w:rsid w:val="00973F89"/>
    <w:rsid w:val="009741DB"/>
    <w:rsid w:val="00975198"/>
    <w:rsid w:val="0097528A"/>
    <w:rsid w:val="0097529E"/>
    <w:rsid w:val="00975F41"/>
    <w:rsid w:val="009763A9"/>
    <w:rsid w:val="00976491"/>
    <w:rsid w:val="0097724B"/>
    <w:rsid w:val="0097731A"/>
    <w:rsid w:val="009805A8"/>
    <w:rsid w:val="00980B04"/>
    <w:rsid w:val="0098184D"/>
    <w:rsid w:val="00982E41"/>
    <w:rsid w:val="009842FD"/>
    <w:rsid w:val="009847B3"/>
    <w:rsid w:val="00984BB1"/>
    <w:rsid w:val="00987823"/>
    <w:rsid w:val="00987E70"/>
    <w:rsid w:val="0099042F"/>
    <w:rsid w:val="009909BB"/>
    <w:rsid w:val="00991512"/>
    <w:rsid w:val="0099381E"/>
    <w:rsid w:val="00993E84"/>
    <w:rsid w:val="00994214"/>
    <w:rsid w:val="00995329"/>
    <w:rsid w:val="00995FC2"/>
    <w:rsid w:val="0099644A"/>
    <w:rsid w:val="009965B2"/>
    <w:rsid w:val="009A022E"/>
    <w:rsid w:val="009A05A6"/>
    <w:rsid w:val="009A088F"/>
    <w:rsid w:val="009A0A1B"/>
    <w:rsid w:val="009A0CD0"/>
    <w:rsid w:val="009A12C6"/>
    <w:rsid w:val="009A1E35"/>
    <w:rsid w:val="009A1E65"/>
    <w:rsid w:val="009A334A"/>
    <w:rsid w:val="009A3471"/>
    <w:rsid w:val="009A4BD1"/>
    <w:rsid w:val="009A4BF1"/>
    <w:rsid w:val="009A5303"/>
    <w:rsid w:val="009A62DF"/>
    <w:rsid w:val="009A78B6"/>
    <w:rsid w:val="009B0A66"/>
    <w:rsid w:val="009B0CEE"/>
    <w:rsid w:val="009B201E"/>
    <w:rsid w:val="009B24A8"/>
    <w:rsid w:val="009B28DB"/>
    <w:rsid w:val="009B3D11"/>
    <w:rsid w:val="009B3F86"/>
    <w:rsid w:val="009B4C1D"/>
    <w:rsid w:val="009B5302"/>
    <w:rsid w:val="009B5C7F"/>
    <w:rsid w:val="009B724F"/>
    <w:rsid w:val="009B7E9A"/>
    <w:rsid w:val="009C0493"/>
    <w:rsid w:val="009C0503"/>
    <w:rsid w:val="009C0849"/>
    <w:rsid w:val="009C09DF"/>
    <w:rsid w:val="009C20ED"/>
    <w:rsid w:val="009C2574"/>
    <w:rsid w:val="009C2C7B"/>
    <w:rsid w:val="009C36BD"/>
    <w:rsid w:val="009C589D"/>
    <w:rsid w:val="009C5C49"/>
    <w:rsid w:val="009C6149"/>
    <w:rsid w:val="009C67D6"/>
    <w:rsid w:val="009C6D96"/>
    <w:rsid w:val="009C774D"/>
    <w:rsid w:val="009C77D7"/>
    <w:rsid w:val="009C7D70"/>
    <w:rsid w:val="009D0511"/>
    <w:rsid w:val="009D06D8"/>
    <w:rsid w:val="009D0835"/>
    <w:rsid w:val="009D0DE5"/>
    <w:rsid w:val="009D131A"/>
    <w:rsid w:val="009D16B6"/>
    <w:rsid w:val="009D1E8F"/>
    <w:rsid w:val="009D2BB0"/>
    <w:rsid w:val="009D37BC"/>
    <w:rsid w:val="009D3E03"/>
    <w:rsid w:val="009D3EF0"/>
    <w:rsid w:val="009D4C98"/>
    <w:rsid w:val="009D4EE9"/>
    <w:rsid w:val="009D5162"/>
    <w:rsid w:val="009D607B"/>
    <w:rsid w:val="009D664F"/>
    <w:rsid w:val="009D6CB1"/>
    <w:rsid w:val="009D7BDF"/>
    <w:rsid w:val="009D7EC6"/>
    <w:rsid w:val="009E0282"/>
    <w:rsid w:val="009E1256"/>
    <w:rsid w:val="009E1BB7"/>
    <w:rsid w:val="009E2413"/>
    <w:rsid w:val="009E32D0"/>
    <w:rsid w:val="009E36CB"/>
    <w:rsid w:val="009E65A4"/>
    <w:rsid w:val="009E69BE"/>
    <w:rsid w:val="009E788B"/>
    <w:rsid w:val="009E7969"/>
    <w:rsid w:val="009E7D0A"/>
    <w:rsid w:val="009F0195"/>
    <w:rsid w:val="009F03C7"/>
    <w:rsid w:val="009F157F"/>
    <w:rsid w:val="009F18B4"/>
    <w:rsid w:val="009F1A18"/>
    <w:rsid w:val="009F2563"/>
    <w:rsid w:val="009F2C88"/>
    <w:rsid w:val="009F3504"/>
    <w:rsid w:val="009F449E"/>
    <w:rsid w:val="009F47A8"/>
    <w:rsid w:val="009F4B3A"/>
    <w:rsid w:val="009F573C"/>
    <w:rsid w:val="009F57DD"/>
    <w:rsid w:val="009F6DCA"/>
    <w:rsid w:val="009F7006"/>
    <w:rsid w:val="00A00782"/>
    <w:rsid w:val="00A00BD2"/>
    <w:rsid w:val="00A02900"/>
    <w:rsid w:val="00A039B0"/>
    <w:rsid w:val="00A03CD2"/>
    <w:rsid w:val="00A051FE"/>
    <w:rsid w:val="00A05BA5"/>
    <w:rsid w:val="00A060C2"/>
    <w:rsid w:val="00A064E3"/>
    <w:rsid w:val="00A07701"/>
    <w:rsid w:val="00A07F56"/>
    <w:rsid w:val="00A109B3"/>
    <w:rsid w:val="00A1219E"/>
    <w:rsid w:val="00A137F9"/>
    <w:rsid w:val="00A1568D"/>
    <w:rsid w:val="00A16C4B"/>
    <w:rsid w:val="00A20505"/>
    <w:rsid w:val="00A20A55"/>
    <w:rsid w:val="00A216FA"/>
    <w:rsid w:val="00A2212B"/>
    <w:rsid w:val="00A227C8"/>
    <w:rsid w:val="00A22834"/>
    <w:rsid w:val="00A22916"/>
    <w:rsid w:val="00A23417"/>
    <w:rsid w:val="00A23B84"/>
    <w:rsid w:val="00A24512"/>
    <w:rsid w:val="00A25F68"/>
    <w:rsid w:val="00A26788"/>
    <w:rsid w:val="00A2746E"/>
    <w:rsid w:val="00A301D6"/>
    <w:rsid w:val="00A303E8"/>
    <w:rsid w:val="00A309E4"/>
    <w:rsid w:val="00A318A9"/>
    <w:rsid w:val="00A3228D"/>
    <w:rsid w:val="00A32745"/>
    <w:rsid w:val="00A33F8E"/>
    <w:rsid w:val="00A34118"/>
    <w:rsid w:val="00A344E4"/>
    <w:rsid w:val="00A34842"/>
    <w:rsid w:val="00A34CC3"/>
    <w:rsid w:val="00A36F2F"/>
    <w:rsid w:val="00A37300"/>
    <w:rsid w:val="00A40CF8"/>
    <w:rsid w:val="00A41ACB"/>
    <w:rsid w:val="00A421AD"/>
    <w:rsid w:val="00A426A9"/>
    <w:rsid w:val="00A428C5"/>
    <w:rsid w:val="00A43501"/>
    <w:rsid w:val="00A437D6"/>
    <w:rsid w:val="00A43B63"/>
    <w:rsid w:val="00A43CAB"/>
    <w:rsid w:val="00A43D69"/>
    <w:rsid w:val="00A44B6F"/>
    <w:rsid w:val="00A45888"/>
    <w:rsid w:val="00A45A3E"/>
    <w:rsid w:val="00A4613B"/>
    <w:rsid w:val="00A462A5"/>
    <w:rsid w:val="00A46517"/>
    <w:rsid w:val="00A46C02"/>
    <w:rsid w:val="00A50B9B"/>
    <w:rsid w:val="00A52460"/>
    <w:rsid w:val="00A527FA"/>
    <w:rsid w:val="00A53A86"/>
    <w:rsid w:val="00A5423F"/>
    <w:rsid w:val="00A55091"/>
    <w:rsid w:val="00A56CFD"/>
    <w:rsid w:val="00A5737A"/>
    <w:rsid w:val="00A57731"/>
    <w:rsid w:val="00A57898"/>
    <w:rsid w:val="00A579E1"/>
    <w:rsid w:val="00A618A3"/>
    <w:rsid w:val="00A61E1D"/>
    <w:rsid w:val="00A62D96"/>
    <w:rsid w:val="00A632C9"/>
    <w:rsid w:val="00A64110"/>
    <w:rsid w:val="00A64161"/>
    <w:rsid w:val="00A64348"/>
    <w:rsid w:val="00A67118"/>
    <w:rsid w:val="00A679D5"/>
    <w:rsid w:val="00A705E2"/>
    <w:rsid w:val="00A712A8"/>
    <w:rsid w:val="00A71347"/>
    <w:rsid w:val="00A71940"/>
    <w:rsid w:val="00A72C2D"/>
    <w:rsid w:val="00A7373B"/>
    <w:rsid w:val="00A741C2"/>
    <w:rsid w:val="00A74355"/>
    <w:rsid w:val="00A75D2B"/>
    <w:rsid w:val="00A75F0B"/>
    <w:rsid w:val="00A7694D"/>
    <w:rsid w:val="00A771B9"/>
    <w:rsid w:val="00A77DAE"/>
    <w:rsid w:val="00A77E68"/>
    <w:rsid w:val="00A828A6"/>
    <w:rsid w:val="00A82BB6"/>
    <w:rsid w:val="00A83037"/>
    <w:rsid w:val="00A837B5"/>
    <w:rsid w:val="00A84669"/>
    <w:rsid w:val="00A851FF"/>
    <w:rsid w:val="00A85200"/>
    <w:rsid w:val="00A854A9"/>
    <w:rsid w:val="00A85CEE"/>
    <w:rsid w:val="00A86EA2"/>
    <w:rsid w:val="00A91732"/>
    <w:rsid w:val="00A927BC"/>
    <w:rsid w:val="00A92856"/>
    <w:rsid w:val="00A92997"/>
    <w:rsid w:val="00A93254"/>
    <w:rsid w:val="00A932E5"/>
    <w:rsid w:val="00A93A8F"/>
    <w:rsid w:val="00A9502C"/>
    <w:rsid w:val="00A95BD2"/>
    <w:rsid w:val="00A97D49"/>
    <w:rsid w:val="00AA04D9"/>
    <w:rsid w:val="00AA28B1"/>
    <w:rsid w:val="00AA2B3F"/>
    <w:rsid w:val="00AA2D7D"/>
    <w:rsid w:val="00AA3EF0"/>
    <w:rsid w:val="00AA4562"/>
    <w:rsid w:val="00AA50EA"/>
    <w:rsid w:val="00AA556B"/>
    <w:rsid w:val="00AA5E64"/>
    <w:rsid w:val="00AA64BD"/>
    <w:rsid w:val="00AA7010"/>
    <w:rsid w:val="00AA7263"/>
    <w:rsid w:val="00AA7B7A"/>
    <w:rsid w:val="00AB0163"/>
    <w:rsid w:val="00AB0D94"/>
    <w:rsid w:val="00AB0F7C"/>
    <w:rsid w:val="00AB23D7"/>
    <w:rsid w:val="00AB2E0F"/>
    <w:rsid w:val="00AB34BA"/>
    <w:rsid w:val="00AB37E9"/>
    <w:rsid w:val="00AB3889"/>
    <w:rsid w:val="00AB4218"/>
    <w:rsid w:val="00AB4B32"/>
    <w:rsid w:val="00AB4F85"/>
    <w:rsid w:val="00AB5066"/>
    <w:rsid w:val="00AB5A61"/>
    <w:rsid w:val="00AB6168"/>
    <w:rsid w:val="00AB6C23"/>
    <w:rsid w:val="00AB706F"/>
    <w:rsid w:val="00AB7F18"/>
    <w:rsid w:val="00AC08B6"/>
    <w:rsid w:val="00AC0ADA"/>
    <w:rsid w:val="00AC1105"/>
    <w:rsid w:val="00AC199E"/>
    <w:rsid w:val="00AC231C"/>
    <w:rsid w:val="00AC2A5D"/>
    <w:rsid w:val="00AC30A1"/>
    <w:rsid w:val="00AC40FC"/>
    <w:rsid w:val="00AC4460"/>
    <w:rsid w:val="00AC475B"/>
    <w:rsid w:val="00AC4AD8"/>
    <w:rsid w:val="00AC5FD1"/>
    <w:rsid w:val="00AC7141"/>
    <w:rsid w:val="00AD005F"/>
    <w:rsid w:val="00AD07BE"/>
    <w:rsid w:val="00AD0AEA"/>
    <w:rsid w:val="00AD0FE6"/>
    <w:rsid w:val="00AD12C2"/>
    <w:rsid w:val="00AD19C7"/>
    <w:rsid w:val="00AD1BD1"/>
    <w:rsid w:val="00AD1D6F"/>
    <w:rsid w:val="00AD2068"/>
    <w:rsid w:val="00AD23D0"/>
    <w:rsid w:val="00AD2E4F"/>
    <w:rsid w:val="00AD31C0"/>
    <w:rsid w:val="00AD3947"/>
    <w:rsid w:val="00AD5656"/>
    <w:rsid w:val="00AD56C0"/>
    <w:rsid w:val="00AD74F5"/>
    <w:rsid w:val="00AD7A33"/>
    <w:rsid w:val="00AD7AD6"/>
    <w:rsid w:val="00AE0596"/>
    <w:rsid w:val="00AE0B0B"/>
    <w:rsid w:val="00AE1296"/>
    <w:rsid w:val="00AE1B77"/>
    <w:rsid w:val="00AE1CE9"/>
    <w:rsid w:val="00AE1E65"/>
    <w:rsid w:val="00AE235D"/>
    <w:rsid w:val="00AE2401"/>
    <w:rsid w:val="00AE361F"/>
    <w:rsid w:val="00AE3835"/>
    <w:rsid w:val="00AE4E22"/>
    <w:rsid w:val="00AE5145"/>
    <w:rsid w:val="00AE5271"/>
    <w:rsid w:val="00AE606B"/>
    <w:rsid w:val="00AE6D99"/>
    <w:rsid w:val="00AF0644"/>
    <w:rsid w:val="00AF09EE"/>
    <w:rsid w:val="00AF14D4"/>
    <w:rsid w:val="00AF1DCF"/>
    <w:rsid w:val="00AF3099"/>
    <w:rsid w:val="00AF4ACA"/>
    <w:rsid w:val="00AF592B"/>
    <w:rsid w:val="00AF62ED"/>
    <w:rsid w:val="00AF670B"/>
    <w:rsid w:val="00AF7239"/>
    <w:rsid w:val="00B005BA"/>
    <w:rsid w:val="00B00B83"/>
    <w:rsid w:val="00B01181"/>
    <w:rsid w:val="00B020EA"/>
    <w:rsid w:val="00B034B0"/>
    <w:rsid w:val="00B03774"/>
    <w:rsid w:val="00B0653A"/>
    <w:rsid w:val="00B0695D"/>
    <w:rsid w:val="00B07B92"/>
    <w:rsid w:val="00B07EC1"/>
    <w:rsid w:val="00B07FB9"/>
    <w:rsid w:val="00B1071D"/>
    <w:rsid w:val="00B129B6"/>
    <w:rsid w:val="00B13143"/>
    <w:rsid w:val="00B13CA9"/>
    <w:rsid w:val="00B1437F"/>
    <w:rsid w:val="00B14B5A"/>
    <w:rsid w:val="00B15EEA"/>
    <w:rsid w:val="00B1661C"/>
    <w:rsid w:val="00B16A10"/>
    <w:rsid w:val="00B17213"/>
    <w:rsid w:val="00B17F98"/>
    <w:rsid w:val="00B20BE4"/>
    <w:rsid w:val="00B21A94"/>
    <w:rsid w:val="00B21C49"/>
    <w:rsid w:val="00B2294D"/>
    <w:rsid w:val="00B2315A"/>
    <w:rsid w:val="00B23C5B"/>
    <w:rsid w:val="00B240F5"/>
    <w:rsid w:val="00B26F84"/>
    <w:rsid w:val="00B275C6"/>
    <w:rsid w:val="00B305EA"/>
    <w:rsid w:val="00B31C03"/>
    <w:rsid w:val="00B31D12"/>
    <w:rsid w:val="00B323D0"/>
    <w:rsid w:val="00B32C22"/>
    <w:rsid w:val="00B32FEE"/>
    <w:rsid w:val="00B33722"/>
    <w:rsid w:val="00B33C3A"/>
    <w:rsid w:val="00B34A94"/>
    <w:rsid w:val="00B34C71"/>
    <w:rsid w:val="00B34DB2"/>
    <w:rsid w:val="00B34E52"/>
    <w:rsid w:val="00B355AA"/>
    <w:rsid w:val="00B35ED4"/>
    <w:rsid w:val="00B36DE5"/>
    <w:rsid w:val="00B37E5A"/>
    <w:rsid w:val="00B40A6C"/>
    <w:rsid w:val="00B40BB6"/>
    <w:rsid w:val="00B40BC8"/>
    <w:rsid w:val="00B421C4"/>
    <w:rsid w:val="00B4241A"/>
    <w:rsid w:val="00B42996"/>
    <w:rsid w:val="00B44EA1"/>
    <w:rsid w:val="00B454D6"/>
    <w:rsid w:val="00B45749"/>
    <w:rsid w:val="00B466F6"/>
    <w:rsid w:val="00B46FA0"/>
    <w:rsid w:val="00B477E8"/>
    <w:rsid w:val="00B510F1"/>
    <w:rsid w:val="00B52842"/>
    <w:rsid w:val="00B53362"/>
    <w:rsid w:val="00B536ED"/>
    <w:rsid w:val="00B53B9B"/>
    <w:rsid w:val="00B54443"/>
    <w:rsid w:val="00B54713"/>
    <w:rsid w:val="00B55275"/>
    <w:rsid w:val="00B55E57"/>
    <w:rsid w:val="00B568E5"/>
    <w:rsid w:val="00B579AB"/>
    <w:rsid w:val="00B57FAE"/>
    <w:rsid w:val="00B60020"/>
    <w:rsid w:val="00B608AE"/>
    <w:rsid w:val="00B61442"/>
    <w:rsid w:val="00B61A19"/>
    <w:rsid w:val="00B62032"/>
    <w:rsid w:val="00B62062"/>
    <w:rsid w:val="00B624E5"/>
    <w:rsid w:val="00B62912"/>
    <w:rsid w:val="00B636B8"/>
    <w:rsid w:val="00B63802"/>
    <w:rsid w:val="00B6557A"/>
    <w:rsid w:val="00B6583D"/>
    <w:rsid w:val="00B66020"/>
    <w:rsid w:val="00B66A40"/>
    <w:rsid w:val="00B66D38"/>
    <w:rsid w:val="00B6750A"/>
    <w:rsid w:val="00B67905"/>
    <w:rsid w:val="00B67E8E"/>
    <w:rsid w:val="00B70621"/>
    <w:rsid w:val="00B7090F"/>
    <w:rsid w:val="00B70A6C"/>
    <w:rsid w:val="00B74261"/>
    <w:rsid w:val="00B75560"/>
    <w:rsid w:val="00B76D5E"/>
    <w:rsid w:val="00B76E3F"/>
    <w:rsid w:val="00B77998"/>
    <w:rsid w:val="00B77F96"/>
    <w:rsid w:val="00B81370"/>
    <w:rsid w:val="00B81A99"/>
    <w:rsid w:val="00B81F16"/>
    <w:rsid w:val="00B82916"/>
    <w:rsid w:val="00B82F7C"/>
    <w:rsid w:val="00B830D1"/>
    <w:rsid w:val="00B84396"/>
    <w:rsid w:val="00B846F6"/>
    <w:rsid w:val="00B8471A"/>
    <w:rsid w:val="00B84755"/>
    <w:rsid w:val="00B85511"/>
    <w:rsid w:val="00B8759A"/>
    <w:rsid w:val="00B877E7"/>
    <w:rsid w:val="00B90980"/>
    <w:rsid w:val="00B90C4A"/>
    <w:rsid w:val="00B90DA5"/>
    <w:rsid w:val="00B917EE"/>
    <w:rsid w:val="00B9194E"/>
    <w:rsid w:val="00B91BC8"/>
    <w:rsid w:val="00B91BFE"/>
    <w:rsid w:val="00B92352"/>
    <w:rsid w:val="00B932FC"/>
    <w:rsid w:val="00B93F23"/>
    <w:rsid w:val="00B9435D"/>
    <w:rsid w:val="00B953AD"/>
    <w:rsid w:val="00B95B75"/>
    <w:rsid w:val="00B96A01"/>
    <w:rsid w:val="00B971DC"/>
    <w:rsid w:val="00B97940"/>
    <w:rsid w:val="00BA0239"/>
    <w:rsid w:val="00BA05FB"/>
    <w:rsid w:val="00BA13EB"/>
    <w:rsid w:val="00BA2617"/>
    <w:rsid w:val="00BA2624"/>
    <w:rsid w:val="00BA3497"/>
    <w:rsid w:val="00BA3673"/>
    <w:rsid w:val="00BA4579"/>
    <w:rsid w:val="00BA4A38"/>
    <w:rsid w:val="00BA54E6"/>
    <w:rsid w:val="00BA5B1F"/>
    <w:rsid w:val="00BA68DB"/>
    <w:rsid w:val="00BA6DBA"/>
    <w:rsid w:val="00BA700D"/>
    <w:rsid w:val="00BA775C"/>
    <w:rsid w:val="00BB0B4D"/>
    <w:rsid w:val="00BB19C4"/>
    <w:rsid w:val="00BB1CAC"/>
    <w:rsid w:val="00BB2AE0"/>
    <w:rsid w:val="00BB3141"/>
    <w:rsid w:val="00BB4467"/>
    <w:rsid w:val="00BB4BA6"/>
    <w:rsid w:val="00BB517D"/>
    <w:rsid w:val="00BB51FC"/>
    <w:rsid w:val="00BB66C0"/>
    <w:rsid w:val="00BB73F8"/>
    <w:rsid w:val="00BB7427"/>
    <w:rsid w:val="00BB746C"/>
    <w:rsid w:val="00BC066A"/>
    <w:rsid w:val="00BC14D3"/>
    <w:rsid w:val="00BC1A21"/>
    <w:rsid w:val="00BC1C79"/>
    <w:rsid w:val="00BC2797"/>
    <w:rsid w:val="00BC2AAF"/>
    <w:rsid w:val="00BC36E9"/>
    <w:rsid w:val="00BC39DF"/>
    <w:rsid w:val="00BC3A88"/>
    <w:rsid w:val="00BC404B"/>
    <w:rsid w:val="00BC4ABE"/>
    <w:rsid w:val="00BC55A5"/>
    <w:rsid w:val="00BD045D"/>
    <w:rsid w:val="00BD1542"/>
    <w:rsid w:val="00BD17E9"/>
    <w:rsid w:val="00BD1AA5"/>
    <w:rsid w:val="00BD23AE"/>
    <w:rsid w:val="00BD566D"/>
    <w:rsid w:val="00BD7196"/>
    <w:rsid w:val="00BD7E6F"/>
    <w:rsid w:val="00BD7FD3"/>
    <w:rsid w:val="00BE16A9"/>
    <w:rsid w:val="00BE20A1"/>
    <w:rsid w:val="00BE2446"/>
    <w:rsid w:val="00BE33E4"/>
    <w:rsid w:val="00BE3460"/>
    <w:rsid w:val="00BE3979"/>
    <w:rsid w:val="00BE4BE6"/>
    <w:rsid w:val="00BE5411"/>
    <w:rsid w:val="00BE5E9A"/>
    <w:rsid w:val="00BE658A"/>
    <w:rsid w:val="00BE784C"/>
    <w:rsid w:val="00BF0685"/>
    <w:rsid w:val="00BF1309"/>
    <w:rsid w:val="00BF1317"/>
    <w:rsid w:val="00BF1340"/>
    <w:rsid w:val="00BF2790"/>
    <w:rsid w:val="00BF2EB1"/>
    <w:rsid w:val="00BF3623"/>
    <w:rsid w:val="00BF411A"/>
    <w:rsid w:val="00BF4BBF"/>
    <w:rsid w:val="00BF5346"/>
    <w:rsid w:val="00BF5C7B"/>
    <w:rsid w:val="00BF615B"/>
    <w:rsid w:val="00BF6430"/>
    <w:rsid w:val="00BF65C2"/>
    <w:rsid w:val="00BF7BA5"/>
    <w:rsid w:val="00BF7FE4"/>
    <w:rsid w:val="00C0072C"/>
    <w:rsid w:val="00C00BC5"/>
    <w:rsid w:val="00C02154"/>
    <w:rsid w:val="00C02313"/>
    <w:rsid w:val="00C026F1"/>
    <w:rsid w:val="00C0310E"/>
    <w:rsid w:val="00C0397B"/>
    <w:rsid w:val="00C0614C"/>
    <w:rsid w:val="00C06CE6"/>
    <w:rsid w:val="00C072B1"/>
    <w:rsid w:val="00C073B8"/>
    <w:rsid w:val="00C075EC"/>
    <w:rsid w:val="00C10077"/>
    <w:rsid w:val="00C109EE"/>
    <w:rsid w:val="00C112FA"/>
    <w:rsid w:val="00C11BCC"/>
    <w:rsid w:val="00C11D18"/>
    <w:rsid w:val="00C122DB"/>
    <w:rsid w:val="00C1242D"/>
    <w:rsid w:val="00C12CC2"/>
    <w:rsid w:val="00C13078"/>
    <w:rsid w:val="00C15EBF"/>
    <w:rsid w:val="00C1693D"/>
    <w:rsid w:val="00C2018A"/>
    <w:rsid w:val="00C20484"/>
    <w:rsid w:val="00C20C17"/>
    <w:rsid w:val="00C20E22"/>
    <w:rsid w:val="00C224E2"/>
    <w:rsid w:val="00C23B15"/>
    <w:rsid w:val="00C2618E"/>
    <w:rsid w:val="00C266FD"/>
    <w:rsid w:val="00C2711C"/>
    <w:rsid w:val="00C30415"/>
    <w:rsid w:val="00C3118B"/>
    <w:rsid w:val="00C3153B"/>
    <w:rsid w:val="00C3164A"/>
    <w:rsid w:val="00C31A18"/>
    <w:rsid w:val="00C31DB5"/>
    <w:rsid w:val="00C32CB0"/>
    <w:rsid w:val="00C33609"/>
    <w:rsid w:val="00C35CCA"/>
    <w:rsid w:val="00C40258"/>
    <w:rsid w:val="00C40437"/>
    <w:rsid w:val="00C40FB4"/>
    <w:rsid w:val="00C412A0"/>
    <w:rsid w:val="00C4152B"/>
    <w:rsid w:val="00C421C9"/>
    <w:rsid w:val="00C4475C"/>
    <w:rsid w:val="00C44BE6"/>
    <w:rsid w:val="00C45526"/>
    <w:rsid w:val="00C45AD6"/>
    <w:rsid w:val="00C46181"/>
    <w:rsid w:val="00C46A58"/>
    <w:rsid w:val="00C470A9"/>
    <w:rsid w:val="00C47EDC"/>
    <w:rsid w:val="00C5040C"/>
    <w:rsid w:val="00C50CC8"/>
    <w:rsid w:val="00C513F8"/>
    <w:rsid w:val="00C51E3B"/>
    <w:rsid w:val="00C520F5"/>
    <w:rsid w:val="00C53E4A"/>
    <w:rsid w:val="00C540D7"/>
    <w:rsid w:val="00C54371"/>
    <w:rsid w:val="00C5529D"/>
    <w:rsid w:val="00C55439"/>
    <w:rsid w:val="00C55455"/>
    <w:rsid w:val="00C55600"/>
    <w:rsid w:val="00C5592E"/>
    <w:rsid w:val="00C56FBE"/>
    <w:rsid w:val="00C573E6"/>
    <w:rsid w:val="00C57479"/>
    <w:rsid w:val="00C577F8"/>
    <w:rsid w:val="00C579F3"/>
    <w:rsid w:val="00C57C4F"/>
    <w:rsid w:val="00C61B4A"/>
    <w:rsid w:val="00C61CCD"/>
    <w:rsid w:val="00C621AD"/>
    <w:rsid w:val="00C622CF"/>
    <w:rsid w:val="00C62777"/>
    <w:rsid w:val="00C637CA"/>
    <w:rsid w:val="00C640AA"/>
    <w:rsid w:val="00C64195"/>
    <w:rsid w:val="00C64987"/>
    <w:rsid w:val="00C64FCB"/>
    <w:rsid w:val="00C65B83"/>
    <w:rsid w:val="00C663C6"/>
    <w:rsid w:val="00C66969"/>
    <w:rsid w:val="00C66E5E"/>
    <w:rsid w:val="00C70890"/>
    <w:rsid w:val="00C71E26"/>
    <w:rsid w:val="00C73700"/>
    <w:rsid w:val="00C73732"/>
    <w:rsid w:val="00C73F86"/>
    <w:rsid w:val="00C74428"/>
    <w:rsid w:val="00C74B26"/>
    <w:rsid w:val="00C77DD6"/>
    <w:rsid w:val="00C81370"/>
    <w:rsid w:val="00C81580"/>
    <w:rsid w:val="00C820E9"/>
    <w:rsid w:val="00C82A64"/>
    <w:rsid w:val="00C8327E"/>
    <w:rsid w:val="00C83660"/>
    <w:rsid w:val="00C845E4"/>
    <w:rsid w:val="00C850C0"/>
    <w:rsid w:val="00C85382"/>
    <w:rsid w:val="00C85B3A"/>
    <w:rsid w:val="00C85D1A"/>
    <w:rsid w:val="00C86143"/>
    <w:rsid w:val="00C86144"/>
    <w:rsid w:val="00C874A3"/>
    <w:rsid w:val="00C875F1"/>
    <w:rsid w:val="00C87C23"/>
    <w:rsid w:val="00C90262"/>
    <w:rsid w:val="00C902E7"/>
    <w:rsid w:val="00C91274"/>
    <w:rsid w:val="00C91672"/>
    <w:rsid w:val="00C91B5C"/>
    <w:rsid w:val="00C91C5D"/>
    <w:rsid w:val="00C92CBF"/>
    <w:rsid w:val="00C93008"/>
    <w:rsid w:val="00C93207"/>
    <w:rsid w:val="00C9382A"/>
    <w:rsid w:val="00C93DC1"/>
    <w:rsid w:val="00C96612"/>
    <w:rsid w:val="00C96CD6"/>
    <w:rsid w:val="00C96FF5"/>
    <w:rsid w:val="00CA1F96"/>
    <w:rsid w:val="00CA204B"/>
    <w:rsid w:val="00CA20B0"/>
    <w:rsid w:val="00CA2E49"/>
    <w:rsid w:val="00CA2F27"/>
    <w:rsid w:val="00CA3CD7"/>
    <w:rsid w:val="00CA3EF5"/>
    <w:rsid w:val="00CA478C"/>
    <w:rsid w:val="00CA4FA0"/>
    <w:rsid w:val="00CA5133"/>
    <w:rsid w:val="00CA597B"/>
    <w:rsid w:val="00CA786A"/>
    <w:rsid w:val="00CA789C"/>
    <w:rsid w:val="00CA7E11"/>
    <w:rsid w:val="00CB196A"/>
    <w:rsid w:val="00CB1DB9"/>
    <w:rsid w:val="00CB3309"/>
    <w:rsid w:val="00CB5E29"/>
    <w:rsid w:val="00CB64BF"/>
    <w:rsid w:val="00CB70FA"/>
    <w:rsid w:val="00CC1ACC"/>
    <w:rsid w:val="00CC2D07"/>
    <w:rsid w:val="00CC3621"/>
    <w:rsid w:val="00CC60DB"/>
    <w:rsid w:val="00CC6178"/>
    <w:rsid w:val="00CC6470"/>
    <w:rsid w:val="00CC6D3A"/>
    <w:rsid w:val="00CC7F50"/>
    <w:rsid w:val="00CD01FB"/>
    <w:rsid w:val="00CD1685"/>
    <w:rsid w:val="00CD38F8"/>
    <w:rsid w:val="00CD640D"/>
    <w:rsid w:val="00CD6C77"/>
    <w:rsid w:val="00CD6FB7"/>
    <w:rsid w:val="00CE0D17"/>
    <w:rsid w:val="00CE1DE7"/>
    <w:rsid w:val="00CE29FF"/>
    <w:rsid w:val="00CE4C61"/>
    <w:rsid w:val="00CE534E"/>
    <w:rsid w:val="00CE6641"/>
    <w:rsid w:val="00CE6DD1"/>
    <w:rsid w:val="00CF0306"/>
    <w:rsid w:val="00CF17CE"/>
    <w:rsid w:val="00CF19FA"/>
    <w:rsid w:val="00CF2187"/>
    <w:rsid w:val="00CF25F6"/>
    <w:rsid w:val="00CF413E"/>
    <w:rsid w:val="00CF465B"/>
    <w:rsid w:val="00CF4A1B"/>
    <w:rsid w:val="00CF5702"/>
    <w:rsid w:val="00CF5C6E"/>
    <w:rsid w:val="00CF60A3"/>
    <w:rsid w:val="00CF6754"/>
    <w:rsid w:val="00CF6AEB"/>
    <w:rsid w:val="00CF79A6"/>
    <w:rsid w:val="00D002AD"/>
    <w:rsid w:val="00D005B1"/>
    <w:rsid w:val="00D00EFA"/>
    <w:rsid w:val="00D01C04"/>
    <w:rsid w:val="00D02422"/>
    <w:rsid w:val="00D034A5"/>
    <w:rsid w:val="00D0584C"/>
    <w:rsid w:val="00D06405"/>
    <w:rsid w:val="00D0675E"/>
    <w:rsid w:val="00D114D4"/>
    <w:rsid w:val="00D1173B"/>
    <w:rsid w:val="00D119BB"/>
    <w:rsid w:val="00D12140"/>
    <w:rsid w:val="00D1308D"/>
    <w:rsid w:val="00D13A2F"/>
    <w:rsid w:val="00D1417D"/>
    <w:rsid w:val="00D147AB"/>
    <w:rsid w:val="00D147F7"/>
    <w:rsid w:val="00D14F08"/>
    <w:rsid w:val="00D15493"/>
    <w:rsid w:val="00D15901"/>
    <w:rsid w:val="00D15D2E"/>
    <w:rsid w:val="00D16094"/>
    <w:rsid w:val="00D1748C"/>
    <w:rsid w:val="00D20079"/>
    <w:rsid w:val="00D206AA"/>
    <w:rsid w:val="00D20827"/>
    <w:rsid w:val="00D21A52"/>
    <w:rsid w:val="00D22BFD"/>
    <w:rsid w:val="00D23152"/>
    <w:rsid w:val="00D23505"/>
    <w:rsid w:val="00D25FEE"/>
    <w:rsid w:val="00D269C0"/>
    <w:rsid w:val="00D26B30"/>
    <w:rsid w:val="00D302EC"/>
    <w:rsid w:val="00D303B6"/>
    <w:rsid w:val="00D3073F"/>
    <w:rsid w:val="00D310EF"/>
    <w:rsid w:val="00D31422"/>
    <w:rsid w:val="00D32793"/>
    <w:rsid w:val="00D33CDB"/>
    <w:rsid w:val="00D3504C"/>
    <w:rsid w:val="00D35DA0"/>
    <w:rsid w:val="00D4100A"/>
    <w:rsid w:val="00D421EB"/>
    <w:rsid w:val="00D44676"/>
    <w:rsid w:val="00D45CC7"/>
    <w:rsid w:val="00D46251"/>
    <w:rsid w:val="00D47550"/>
    <w:rsid w:val="00D50607"/>
    <w:rsid w:val="00D5065E"/>
    <w:rsid w:val="00D50AE1"/>
    <w:rsid w:val="00D50D1A"/>
    <w:rsid w:val="00D539E6"/>
    <w:rsid w:val="00D53BC3"/>
    <w:rsid w:val="00D5417C"/>
    <w:rsid w:val="00D55ABF"/>
    <w:rsid w:val="00D55B79"/>
    <w:rsid w:val="00D56829"/>
    <w:rsid w:val="00D56F66"/>
    <w:rsid w:val="00D60566"/>
    <w:rsid w:val="00D609CB"/>
    <w:rsid w:val="00D61A85"/>
    <w:rsid w:val="00D61B4B"/>
    <w:rsid w:val="00D61BEE"/>
    <w:rsid w:val="00D62A7A"/>
    <w:rsid w:val="00D62C79"/>
    <w:rsid w:val="00D638C3"/>
    <w:rsid w:val="00D6437C"/>
    <w:rsid w:val="00D6499B"/>
    <w:rsid w:val="00D654B3"/>
    <w:rsid w:val="00D66302"/>
    <w:rsid w:val="00D668E4"/>
    <w:rsid w:val="00D66E9B"/>
    <w:rsid w:val="00D674CB"/>
    <w:rsid w:val="00D67E72"/>
    <w:rsid w:val="00D70150"/>
    <w:rsid w:val="00D70565"/>
    <w:rsid w:val="00D71640"/>
    <w:rsid w:val="00D72169"/>
    <w:rsid w:val="00D725BB"/>
    <w:rsid w:val="00D72958"/>
    <w:rsid w:val="00D729A9"/>
    <w:rsid w:val="00D74B17"/>
    <w:rsid w:val="00D76450"/>
    <w:rsid w:val="00D774EC"/>
    <w:rsid w:val="00D77AA7"/>
    <w:rsid w:val="00D81437"/>
    <w:rsid w:val="00D831BA"/>
    <w:rsid w:val="00D839E5"/>
    <w:rsid w:val="00D83A19"/>
    <w:rsid w:val="00D852B9"/>
    <w:rsid w:val="00D86B83"/>
    <w:rsid w:val="00D86CF2"/>
    <w:rsid w:val="00D87143"/>
    <w:rsid w:val="00D874B2"/>
    <w:rsid w:val="00D879C1"/>
    <w:rsid w:val="00D87E32"/>
    <w:rsid w:val="00D9064B"/>
    <w:rsid w:val="00D92BE6"/>
    <w:rsid w:val="00D93DBA"/>
    <w:rsid w:val="00D94159"/>
    <w:rsid w:val="00D94BDD"/>
    <w:rsid w:val="00D9512A"/>
    <w:rsid w:val="00D951DA"/>
    <w:rsid w:val="00D958EA"/>
    <w:rsid w:val="00D95D9C"/>
    <w:rsid w:val="00D96188"/>
    <w:rsid w:val="00D9624F"/>
    <w:rsid w:val="00D964EE"/>
    <w:rsid w:val="00D96E62"/>
    <w:rsid w:val="00D970CA"/>
    <w:rsid w:val="00D9741B"/>
    <w:rsid w:val="00D97BDF"/>
    <w:rsid w:val="00DA0718"/>
    <w:rsid w:val="00DA12EE"/>
    <w:rsid w:val="00DA1A29"/>
    <w:rsid w:val="00DA1C30"/>
    <w:rsid w:val="00DA1E53"/>
    <w:rsid w:val="00DA24CC"/>
    <w:rsid w:val="00DA2625"/>
    <w:rsid w:val="00DA2816"/>
    <w:rsid w:val="00DA281F"/>
    <w:rsid w:val="00DA3C77"/>
    <w:rsid w:val="00DA4A68"/>
    <w:rsid w:val="00DA5C2C"/>
    <w:rsid w:val="00DA5E51"/>
    <w:rsid w:val="00DA6BE9"/>
    <w:rsid w:val="00DA72BB"/>
    <w:rsid w:val="00DB0F66"/>
    <w:rsid w:val="00DB17AB"/>
    <w:rsid w:val="00DB199D"/>
    <w:rsid w:val="00DB1C19"/>
    <w:rsid w:val="00DB35D8"/>
    <w:rsid w:val="00DB42A6"/>
    <w:rsid w:val="00DB43E9"/>
    <w:rsid w:val="00DB5B3D"/>
    <w:rsid w:val="00DB5E16"/>
    <w:rsid w:val="00DB63A4"/>
    <w:rsid w:val="00DB7029"/>
    <w:rsid w:val="00DB757B"/>
    <w:rsid w:val="00DB7A04"/>
    <w:rsid w:val="00DB7E63"/>
    <w:rsid w:val="00DC063A"/>
    <w:rsid w:val="00DC1FF0"/>
    <w:rsid w:val="00DC26B7"/>
    <w:rsid w:val="00DC3D51"/>
    <w:rsid w:val="00DC491C"/>
    <w:rsid w:val="00DC55FE"/>
    <w:rsid w:val="00DC577F"/>
    <w:rsid w:val="00DC5A2E"/>
    <w:rsid w:val="00DC6E57"/>
    <w:rsid w:val="00DC73E6"/>
    <w:rsid w:val="00DC79C4"/>
    <w:rsid w:val="00DD1582"/>
    <w:rsid w:val="00DD1B47"/>
    <w:rsid w:val="00DD2D08"/>
    <w:rsid w:val="00DD3978"/>
    <w:rsid w:val="00DD45D1"/>
    <w:rsid w:val="00DD4BED"/>
    <w:rsid w:val="00DD5A60"/>
    <w:rsid w:val="00DD67B7"/>
    <w:rsid w:val="00DE2B29"/>
    <w:rsid w:val="00DE3092"/>
    <w:rsid w:val="00DE3AEB"/>
    <w:rsid w:val="00DE64F8"/>
    <w:rsid w:val="00DE7527"/>
    <w:rsid w:val="00DE7A4B"/>
    <w:rsid w:val="00DE7AEF"/>
    <w:rsid w:val="00DF0896"/>
    <w:rsid w:val="00DF0B19"/>
    <w:rsid w:val="00DF1150"/>
    <w:rsid w:val="00DF1A0E"/>
    <w:rsid w:val="00DF25D4"/>
    <w:rsid w:val="00DF2ED0"/>
    <w:rsid w:val="00DF42B2"/>
    <w:rsid w:val="00DF4596"/>
    <w:rsid w:val="00DF468F"/>
    <w:rsid w:val="00DF52E0"/>
    <w:rsid w:val="00DF5C18"/>
    <w:rsid w:val="00DF7476"/>
    <w:rsid w:val="00E004C3"/>
    <w:rsid w:val="00E00AB4"/>
    <w:rsid w:val="00E0167A"/>
    <w:rsid w:val="00E02496"/>
    <w:rsid w:val="00E0287F"/>
    <w:rsid w:val="00E0424D"/>
    <w:rsid w:val="00E05E75"/>
    <w:rsid w:val="00E06842"/>
    <w:rsid w:val="00E06A3A"/>
    <w:rsid w:val="00E074C5"/>
    <w:rsid w:val="00E07C29"/>
    <w:rsid w:val="00E1032B"/>
    <w:rsid w:val="00E1037E"/>
    <w:rsid w:val="00E10B81"/>
    <w:rsid w:val="00E110CE"/>
    <w:rsid w:val="00E11440"/>
    <w:rsid w:val="00E12D0E"/>
    <w:rsid w:val="00E13CD2"/>
    <w:rsid w:val="00E13CF5"/>
    <w:rsid w:val="00E14853"/>
    <w:rsid w:val="00E16C89"/>
    <w:rsid w:val="00E178E5"/>
    <w:rsid w:val="00E214AA"/>
    <w:rsid w:val="00E21E46"/>
    <w:rsid w:val="00E22DC0"/>
    <w:rsid w:val="00E24B84"/>
    <w:rsid w:val="00E25987"/>
    <w:rsid w:val="00E267F9"/>
    <w:rsid w:val="00E268F4"/>
    <w:rsid w:val="00E2721A"/>
    <w:rsid w:val="00E2726E"/>
    <w:rsid w:val="00E27D29"/>
    <w:rsid w:val="00E307AB"/>
    <w:rsid w:val="00E31D04"/>
    <w:rsid w:val="00E32B34"/>
    <w:rsid w:val="00E33547"/>
    <w:rsid w:val="00E336F6"/>
    <w:rsid w:val="00E34E95"/>
    <w:rsid w:val="00E35784"/>
    <w:rsid w:val="00E36289"/>
    <w:rsid w:val="00E36EBF"/>
    <w:rsid w:val="00E37AA0"/>
    <w:rsid w:val="00E40237"/>
    <w:rsid w:val="00E41533"/>
    <w:rsid w:val="00E4159E"/>
    <w:rsid w:val="00E41D9D"/>
    <w:rsid w:val="00E42B73"/>
    <w:rsid w:val="00E43046"/>
    <w:rsid w:val="00E439B0"/>
    <w:rsid w:val="00E43D00"/>
    <w:rsid w:val="00E43D19"/>
    <w:rsid w:val="00E45628"/>
    <w:rsid w:val="00E462EF"/>
    <w:rsid w:val="00E4716A"/>
    <w:rsid w:val="00E472FB"/>
    <w:rsid w:val="00E47676"/>
    <w:rsid w:val="00E50144"/>
    <w:rsid w:val="00E50EF9"/>
    <w:rsid w:val="00E511D3"/>
    <w:rsid w:val="00E517F9"/>
    <w:rsid w:val="00E51945"/>
    <w:rsid w:val="00E523DE"/>
    <w:rsid w:val="00E52ED1"/>
    <w:rsid w:val="00E541CA"/>
    <w:rsid w:val="00E542D7"/>
    <w:rsid w:val="00E55106"/>
    <w:rsid w:val="00E56652"/>
    <w:rsid w:val="00E5680A"/>
    <w:rsid w:val="00E56980"/>
    <w:rsid w:val="00E56F70"/>
    <w:rsid w:val="00E574C3"/>
    <w:rsid w:val="00E57E85"/>
    <w:rsid w:val="00E60727"/>
    <w:rsid w:val="00E61F56"/>
    <w:rsid w:val="00E62AEB"/>
    <w:rsid w:val="00E63A56"/>
    <w:rsid w:val="00E63ADC"/>
    <w:rsid w:val="00E63E26"/>
    <w:rsid w:val="00E64E20"/>
    <w:rsid w:val="00E66C3B"/>
    <w:rsid w:val="00E67FAE"/>
    <w:rsid w:val="00E71C1C"/>
    <w:rsid w:val="00E720F3"/>
    <w:rsid w:val="00E72131"/>
    <w:rsid w:val="00E721B6"/>
    <w:rsid w:val="00E723AB"/>
    <w:rsid w:val="00E7254D"/>
    <w:rsid w:val="00E72F1A"/>
    <w:rsid w:val="00E741AE"/>
    <w:rsid w:val="00E74723"/>
    <w:rsid w:val="00E7494B"/>
    <w:rsid w:val="00E75349"/>
    <w:rsid w:val="00E7589C"/>
    <w:rsid w:val="00E76086"/>
    <w:rsid w:val="00E76233"/>
    <w:rsid w:val="00E77511"/>
    <w:rsid w:val="00E779B3"/>
    <w:rsid w:val="00E77B95"/>
    <w:rsid w:val="00E82458"/>
    <w:rsid w:val="00E824D9"/>
    <w:rsid w:val="00E8294E"/>
    <w:rsid w:val="00E82C1A"/>
    <w:rsid w:val="00E82CE9"/>
    <w:rsid w:val="00E8360A"/>
    <w:rsid w:val="00E839BA"/>
    <w:rsid w:val="00E83AAA"/>
    <w:rsid w:val="00E85C29"/>
    <w:rsid w:val="00E87403"/>
    <w:rsid w:val="00E90DA2"/>
    <w:rsid w:val="00E912F1"/>
    <w:rsid w:val="00E91358"/>
    <w:rsid w:val="00E91809"/>
    <w:rsid w:val="00E92816"/>
    <w:rsid w:val="00E92DC7"/>
    <w:rsid w:val="00E92E73"/>
    <w:rsid w:val="00E93757"/>
    <w:rsid w:val="00E93927"/>
    <w:rsid w:val="00E941D5"/>
    <w:rsid w:val="00E9588A"/>
    <w:rsid w:val="00E95A24"/>
    <w:rsid w:val="00E960A5"/>
    <w:rsid w:val="00E96CDD"/>
    <w:rsid w:val="00EA1200"/>
    <w:rsid w:val="00EA223C"/>
    <w:rsid w:val="00EA2316"/>
    <w:rsid w:val="00EA2C04"/>
    <w:rsid w:val="00EA340F"/>
    <w:rsid w:val="00EA3F4B"/>
    <w:rsid w:val="00EA406A"/>
    <w:rsid w:val="00EA4BE7"/>
    <w:rsid w:val="00EA5502"/>
    <w:rsid w:val="00EA66A3"/>
    <w:rsid w:val="00EA7D9C"/>
    <w:rsid w:val="00EB0D4E"/>
    <w:rsid w:val="00EB0DF8"/>
    <w:rsid w:val="00EB11C1"/>
    <w:rsid w:val="00EB188B"/>
    <w:rsid w:val="00EB2C62"/>
    <w:rsid w:val="00EB4290"/>
    <w:rsid w:val="00EB49DB"/>
    <w:rsid w:val="00EB4EC1"/>
    <w:rsid w:val="00EB5046"/>
    <w:rsid w:val="00EB5075"/>
    <w:rsid w:val="00EB6CC1"/>
    <w:rsid w:val="00EB6FF1"/>
    <w:rsid w:val="00EB7810"/>
    <w:rsid w:val="00EC0F5C"/>
    <w:rsid w:val="00EC33FC"/>
    <w:rsid w:val="00EC36DF"/>
    <w:rsid w:val="00EC420B"/>
    <w:rsid w:val="00EC425D"/>
    <w:rsid w:val="00EC4AC5"/>
    <w:rsid w:val="00EC4EEE"/>
    <w:rsid w:val="00EC55EA"/>
    <w:rsid w:val="00EC5928"/>
    <w:rsid w:val="00EC6F61"/>
    <w:rsid w:val="00EC7A1E"/>
    <w:rsid w:val="00EC7D28"/>
    <w:rsid w:val="00ED0CB4"/>
    <w:rsid w:val="00ED187F"/>
    <w:rsid w:val="00ED1ACE"/>
    <w:rsid w:val="00ED223B"/>
    <w:rsid w:val="00ED2676"/>
    <w:rsid w:val="00ED312F"/>
    <w:rsid w:val="00ED335C"/>
    <w:rsid w:val="00ED3361"/>
    <w:rsid w:val="00ED35F8"/>
    <w:rsid w:val="00ED3D73"/>
    <w:rsid w:val="00ED70BA"/>
    <w:rsid w:val="00ED74F9"/>
    <w:rsid w:val="00ED7FF7"/>
    <w:rsid w:val="00EE0993"/>
    <w:rsid w:val="00EE108B"/>
    <w:rsid w:val="00EE15B7"/>
    <w:rsid w:val="00EE20E0"/>
    <w:rsid w:val="00EE2186"/>
    <w:rsid w:val="00EE24A3"/>
    <w:rsid w:val="00EE3246"/>
    <w:rsid w:val="00EE606F"/>
    <w:rsid w:val="00EE7972"/>
    <w:rsid w:val="00EF295F"/>
    <w:rsid w:val="00EF32A2"/>
    <w:rsid w:val="00EF43D6"/>
    <w:rsid w:val="00EF443D"/>
    <w:rsid w:val="00EF46B3"/>
    <w:rsid w:val="00EF4C8C"/>
    <w:rsid w:val="00EF55BC"/>
    <w:rsid w:val="00EF64AF"/>
    <w:rsid w:val="00EF6775"/>
    <w:rsid w:val="00EF70F3"/>
    <w:rsid w:val="00EF724F"/>
    <w:rsid w:val="00F03988"/>
    <w:rsid w:val="00F03E72"/>
    <w:rsid w:val="00F03F63"/>
    <w:rsid w:val="00F0418B"/>
    <w:rsid w:val="00F04264"/>
    <w:rsid w:val="00F063B2"/>
    <w:rsid w:val="00F06544"/>
    <w:rsid w:val="00F06AC4"/>
    <w:rsid w:val="00F06B58"/>
    <w:rsid w:val="00F06CA3"/>
    <w:rsid w:val="00F07447"/>
    <w:rsid w:val="00F07E7B"/>
    <w:rsid w:val="00F1048F"/>
    <w:rsid w:val="00F109C0"/>
    <w:rsid w:val="00F11E64"/>
    <w:rsid w:val="00F1268F"/>
    <w:rsid w:val="00F1305A"/>
    <w:rsid w:val="00F139DC"/>
    <w:rsid w:val="00F150DB"/>
    <w:rsid w:val="00F16FE8"/>
    <w:rsid w:val="00F17385"/>
    <w:rsid w:val="00F17997"/>
    <w:rsid w:val="00F179E1"/>
    <w:rsid w:val="00F17FCD"/>
    <w:rsid w:val="00F20147"/>
    <w:rsid w:val="00F224DC"/>
    <w:rsid w:val="00F22E9D"/>
    <w:rsid w:val="00F23270"/>
    <w:rsid w:val="00F2515F"/>
    <w:rsid w:val="00F25B74"/>
    <w:rsid w:val="00F2705A"/>
    <w:rsid w:val="00F2768A"/>
    <w:rsid w:val="00F30D34"/>
    <w:rsid w:val="00F30F30"/>
    <w:rsid w:val="00F33427"/>
    <w:rsid w:val="00F349FA"/>
    <w:rsid w:val="00F34BBB"/>
    <w:rsid w:val="00F35A8C"/>
    <w:rsid w:val="00F35C7E"/>
    <w:rsid w:val="00F42D07"/>
    <w:rsid w:val="00F431AF"/>
    <w:rsid w:val="00F43948"/>
    <w:rsid w:val="00F43A97"/>
    <w:rsid w:val="00F453D1"/>
    <w:rsid w:val="00F4554A"/>
    <w:rsid w:val="00F45DD1"/>
    <w:rsid w:val="00F461D7"/>
    <w:rsid w:val="00F47754"/>
    <w:rsid w:val="00F47779"/>
    <w:rsid w:val="00F47C92"/>
    <w:rsid w:val="00F509E2"/>
    <w:rsid w:val="00F51A23"/>
    <w:rsid w:val="00F52083"/>
    <w:rsid w:val="00F53011"/>
    <w:rsid w:val="00F53D29"/>
    <w:rsid w:val="00F5427D"/>
    <w:rsid w:val="00F550B3"/>
    <w:rsid w:val="00F569A6"/>
    <w:rsid w:val="00F6209F"/>
    <w:rsid w:val="00F6316E"/>
    <w:rsid w:val="00F63E58"/>
    <w:rsid w:val="00F64419"/>
    <w:rsid w:val="00F6598F"/>
    <w:rsid w:val="00F665FC"/>
    <w:rsid w:val="00F70AC1"/>
    <w:rsid w:val="00F70DAA"/>
    <w:rsid w:val="00F71386"/>
    <w:rsid w:val="00F7166A"/>
    <w:rsid w:val="00F71696"/>
    <w:rsid w:val="00F71F09"/>
    <w:rsid w:val="00F72118"/>
    <w:rsid w:val="00F724FB"/>
    <w:rsid w:val="00F728D7"/>
    <w:rsid w:val="00F72D61"/>
    <w:rsid w:val="00F732AA"/>
    <w:rsid w:val="00F732FA"/>
    <w:rsid w:val="00F733AA"/>
    <w:rsid w:val="00F73727"/>
    <w:rsid w:val="00F737F1"/>
    <w:rsid w:val="00F74348"/>
    <w:rsid w:val="00F7440A"/>
    <w:rsid w:val="00F744DB"/>
    <w:rsid w:val="00F74842"/>
    <w:rsid w:val="00F748D1"/>
    <w:rsid w:val="00F74B7A"/>
    <w:rsid w:val="00F74DD2"/>
    <w:rsid w:val="00F76061"/>
    <w:rsid w:val="00F77D38"/>
    <w:rsid w:val="00F800E5"/>
    <w:rsid w:val="00F80929"/>
    <w:rsid w:val="00F81584"/>
    <w:rsid w:val="00F8249D"/>
    <w:rsid w:val="00F82C8F"/>
    <w:rsid w:val="00F82CA3"/>
    <w:rsid w:val="00F837A7"/>
    <w:rsid w:val="00F841B2"/>
    <w:rsid w:val="00F8424C"/>
    <w:rsid w:val="00F84255"/>
    <w:rsid w:val="00F85324"/>
    <w:rsid w:val="00F8580C"/>
    <w:rsid w:val="00F8589A"/>
    <w:rsid w:val="00F85EEA"/>
    <w:rsid w:val="00F860B0"/>
    <w:rsid w:val="00F863D2"/>
    <w:rsid w:val="00F86D1A"/>
    <w:rsid w:val="00F87DB3"/>
    <w:rsid w:val="00F90468"/>
    <w:rsid w:val="00F911AC"/>
    <w:rsid w:val="00F9148C"/>
    <w:rsid w:val="00F9153A"/>
    <w:rsid w:val="00F92178"/>
    <w:rsid w:val="00F92DB9"/>
    <w:rsid w:val="00F93F5C"/>
    <w:rsid w:val="00F944D3"/>
    <w:rsid w:val="00F94B4F"/>
    <w:rsid w:val="00F957A8"/>
    <w:rsid w:val="00FA20AD"/>
    <w:rsid w:val="00FA3DDD"/>
    <w:rsid w:val="00FA40D6"/>
    <w:rsid w:val="00FA4E9D"/>
    <w:rsid w:val="00FA507B"/>
    <w:rsid w:val="00FA572B"/>
    <w:rsid w:val="00FA5D3E"/>
    <w:rsid w:val="00FA6056"/>
    <w:rsid w:val="00FA680C"/>
    <w:rsid w:val="00FA7140"/>
    <w:rsid w:val="00FA72AB"/>
    <w:rsid w:val="00FB03D9"/>
    <w:rsid w:val="00FB08A5"/>
    <w:rsid w:val="00FB0B9F"/>
    <w:rsid w:val="00FB1B0D"/>
    <w:rsid w:val="00FB2BB3"/>
    <w:rsid w:val="00FB30B6"/>
    <w:rsid w:val="00FB405C"/>
    <w:rsid w:val="00FB40C5"/>
    <w:rsid w:val="00FB460C"/>
    <w:rsid w:val="00FB4E41"/>
    <w:rsid w:val="00FB72E0"/>
    <w:rsid w:val="00FB7983"/>
    <w:rsid w:val="00FB7AF8"/>
    <w:rsid w:val="00FB7C39"/>
    <w:rsid w:val="00FB7ED4"/>
    <w:rsid w:val="00FC0A5C"/>
    <w:rsid w:val="00FC0DBF"/>
    <w:rsid w:val="00FC214D"/>
    <w:rsid w:val="00FC26E5"/>
    <w:rsid w:val="00FC2B87"/>
    <w:rsid w:val="00FC4AC9"/>
    <w:rsid w:val="00FC4B16"/>
    <w:rsid w:val="00FC563A"/>
    <w:rsid w:val="00FC64DB"/>
    <w:rsid w:val="00FC6983"/>
    <w:rsid w:val="00FC7886"/>
    <w:rsid w:val="00FC7AFE"/>
    <w:rsid w:val="00FC7B8E"/>
    <w:rsid w:val="00FD069A"/>
    <w:rsid w:val="00FD09ED"/>
    <w:rsid w:val="00FD0C8A"/>
    <w:rsid w:val="00FD0EB8"/>
    <w:rsid w:val="00FD23D8"/>
    <w:rsid w:val="00FD24BA"/>
    <w:rsid w:val="00FD2750"/>
    <w:rsid w:val="00FD33C6"/>
    <w:rsid w:val="00FD3A40"/>
    <w:rsid w:val="00FD3E1E"/>
    <w:rsid w:val="00FD51C9"/>
    <w:rsid w:val="00FD617B"/>
    <w:rsid w:val="00FD793B"/>
    <w:rsid w:val="00FE0B9B"/>
    <w:rsid w:val="00FE0C36"/>
    <w:rsid w:val="00FE170D"/>
    <w:rsid w:val="00FE2E2A"/>
    <w:rsid w:val="00FE3153"/>
    <w:rsid w:val="00FE591B"/>
    <w:rsid w:val="00FE5B96"/>
    <w:rsid w:val="00FE67A2"/>
    <w:rsid w:val="00FE6AC3"/>
    <w:rsid w:val="00FE7001"/>
    <w:rsid w:val="00FE737A"/>
    <w:rsid w:val="00FE7828"/>
    <w:rsid w:val="00FE7DE0"/>
    <w:rsid w:val="00FE7FDA"/>
    <w:rsid w:val="00FE7FE1"/>
    <w:rsid w:val="00FF19F8"/>
    <w:rsid w:val="00FF1CA5"/>
    <w:rsid w:val="00FF25AD"/>
    <w:rsid w:val="00FF313F"/>
    <w:rsid w:val="00FF3C22"/>
    <w:rsid w:val="00FF45C0"/>
    <w:rsid w:val="00FF5948"/>
    <w:rsid w:val="00FF6281"/>
    <w:rsid w:val="00FF657C"/>
    <w:rsid w:val="00FF6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4CF59"/>
  <w15:docId w15:val="{59985693-7BA5-434C-9FAF-0E4E8856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B4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240F5"/>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C2D68"/>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137A8E"/>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427C5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qFormat/>
    <w:rsid w:val="003D3173"/>
    <w:pPr>
      <w:keepNext/>
      <w:pBdr>
        <w:top w:val="thinThickLargeGap" w:sz="18" w:space="1" w:color="auto"/>
        <w:left w:val="thinThickLargeGap" w:sz="18" w:space="4" w:color="auto"/>
        <w:bottom w:val="thickThinLargeGap" w:sz="18" w:space="1" w:color="auto"/>
        <w:right w:val="thickThinLargeGap" w:sz="18" w:space="4" w:color="auto"/>
      </w:pBdr>
      <w:jc w:val="center"/>
      <w:outlineLvl w:val="8"/>
    </w:pPr>
    <w:rPr>
      <w:rFonts w:ascii="Arial" w:hAnsi="Arial"/>
      <w:b/>
      <w:sz w:val="3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0F5"/>
    <w:rPr>
      <w:rFonts w:ascii="Times New Roman" w:eastAsiaTheme="majorEastAsia" w:hAnsi="Times New Roman" w:cstheme="majorBidi"/>
      <w:b/>
      <w:sz w:val="32"/>
      <w:szCs w:val="32"/>
      <w:lang w:val="en-US"/>
    </w:rPr>
  </w:style>
  <w:style w:type="character" w:customStyle="1" w:styleId="Heading2Char">
    <w:name w:val="Heading 2 Char"/>
    <w:basedOn w:val="DefaultParagraphFont"/>
    <w:link w:val="Heading2"/>
    <w:uiPriority w:val="9"/>
    <w:rsid w:val="000C2D68"/>
    <w:rPr>
      <w:rFonts w:ascii="Times New Roman" w:eastAsiaTheme="majorEastAsia" w:hAnsi="Times New Roman" w:cstheme="majorBidi"/>
      <w:b/>
      <w:sz w:val="26"/>
      <w:szCs w:val="26"/>
      <w:lang w:val="en-US"/>
    </w:rPr>
  </w:style>
  <w:style w:type="character" w:customStyle="1" w:styleId="Heading3Char">
    <w:name w:val="Heading 3 Char"/>
    <w:basedOn w:val="DefaultParagraphFont"/>
    <w:link w:val="Heading3"/>
    <w:uiPriority w:val="9"/>
    <w:rsid w:val="00137A8E"/>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427C55"/>
    <w:rPr>
      <w:rFonts w:asciiTheme="majorHAnsi" w:eastAsiaTheme="majorEastAsia" w:hAnsiTheme="majorHAnsi" w:cstheme="majorBidi"/>
      <w:i/>
      <w:iCs/>
      <w:color w:val="2F5496" w:themeColor="accent1" w:themeShade="BF"/>
      <w:sz w:val="24"/>
      <w:szCs w:val="24"/>
      <w:lang w:val="en-US"/>
    </w:rPr>
  </w:style>
  <w:style w:type="character" w:customStyle="1" w:styleId="Heading9Char">
    <w:name w:val="Heading 9 Char"/>
    <w:basedOn w:val="DefaultParagraphFont"/>
    <w:link w:val="Heading9"/>
    <w:uiPriority w:val="9"/>
    <w:rsid w:val="003D3173"/>
    <w:rPr>
      <w:rFonts w:ascii="Arial" w:eastAsia="Times New Roman" w:hAnsi="Arial" w:cs="Times New Roman"/>
      <w:b/>
      <w:sz w:val="32"/>
      <w:szCs w:val="20"/>
      <w:lang w:val="x-none" w:eastAsia="x-none"/>
    </w:rPr>
  </w:style>
  <w:style w:type="paragraph" w:styleId="Footer">
    <w:name w:val="footer"/>
    <w:basedOn w:val="Normal"/>
    <w:link w:val="FooterChar"/>
    <w:uiPriority w:val="99"/>
    <w:rsid w:val="003D3173"/>
    <w:pPr>
      <w:tabs>
        <w:tab w:val="center" w:pos="4320"/>
        <w:tab w:val="right" w:pos="8640"/>
      </w:tabs>
    </w:pPr>
    <w:rPr>
      <w:lang w:val="x-none" w:eastAsia="x-none"/>
    </w:rPr>
  </w:style>
  <w:style w:type="character" w:customStyle="1" w:styleId="FooterChar">
    <w:name w:val="Footer Char"/>
    <w:basedOn w:val="DefaultParagraphFont"/>
    <w:link w:val="Footer"/>
    <w:uiPriority w:val="99"/>
    <w:rsid w:val="003D3173"/>
    <w:rPr>
      <w:rFonts w:ascii="Times New Roman" w:eastAsia="Times New Roman" w:hAnsi="Times New Roman" w:cs="Times New Roman"/>
      <w:sz w:val="24"/>
      <w:szCs w:val="24"/>
      <w:lang w:val="x-none" w:eastAsia="x-none"/>
    </w:rPr>
  </w:style>
  <w:style w:type="paragraph" w:styleId="BodyText3">
    <w:name w:val="Body Text 3"/>
    <w:basedOn w:val="Normal"/>
    <w:link w:val="BodyText3Char"/>
    <w:rsid w:val="003D3173"/>
    <w:pPr>
      <w:jc w:val="both"/>
    </w:pPr>
    <w:rPr>
      <w:b/>
      <w:szCs w:val="20"/>
    </w:rPr>
  </w:style>
  <w:style w:type="character" w:customStyle="1" w:styleId="BodyText3Char">
    <w:name w:val="Body Text 3 Char"/>
    <w:basedOn w:val="DefaultParagraphFont"/>
    <w:link w:val="BodyText3"/>
    <w:rsid w:val="003D3173"/>
    <w:rPr>
      <w:rFonts w:ascii="Times New Roman" w:eastAsia="Times New Roman" w:hAnsi="Times New Roman" w:cs="Times New Roman"/>
      <w:b/>
      <w:sz w:val="24"/>
      <w:szCs w:val="20"/>
      <w:lang w:val="en-US"/>
    </w:rPr>
  </w:style>
  <w:style w:type="character" w:styleId="PageNumber">
    <w:name w:val="page number"/>
    <w:basedOn w:val="DefaultParagraphFont"/>
    <w:rsid w:val="003D3173"/>
  </w:style>
  <w:style w:type="character" w:styleId="Strong">
    <w:name w:val="Strong"/>
    <w:uiPriority w:val="22"/>
    <w:qFormat/>
    <w:rsid w:val="003D3173"/>
    <w:rPr>
      <w:b/>
      <w:bCs/>
    </w:rPr>
  </w:style>
  <w:style w:type="paragraph" w:styleId="BodyText2">
    <w:name w:val="Body Text 2"/>
    <w:basedOn w:val="Normal"/>
    <w:link w:val="BodyText2Char"/>
    <w:rsid w:val="003D3173"/>
    <w:pPr>
      <w:spacing w:after="120" w:line="480" w:lineRule="auto"/>
    </w:pPr>
    <w:rPr>
      <w:lang w:val="x-none" w:eastAsia="x-none"/>
    </w:rPr>
  </w:style>
  <w:style w:type="character" w:customStyle="1" w:styleId="BodyText2Char">
    <w:name w:val="Body Text 2 Char"/>
    <w:basedOn w:val="DefaultParagraphFont"/>
    <w:link w:val="BodyText2"/>
    <w:rsid w:val="003D3173"/>
    <w:rPr>
      <w:rFonts w:ascii="Times New Roman" w:eastAsia="Times New Roman" w:hAnsi="Times New Roman" w:cs="Times New Roman"/>
      <w:sz w:val="24"/>
      <w:szCs w:val="24"/>
      <w:lang w:val="x-none" w:eastAsia="x-none"/>
    </w:rPr>
  </w:style>
  <w:style w:type="paragraph" w:styleId="TOCHeading">
    <w:name w:val="TOC Heading"/>
    <w:basedOn w:val="Heading1"/>
    <w:next w:val="Normal"/>
    <w:uiPriority w:val="39"/>
    <w:unhideWhenUsed/>
    <w:qFormat/>
    <w:rsid w:val="00584689"/>
    <w:pPr>
      <w:spacing w:line="259" w:lineRule="auto"/>
      <w:outlineLvl w:val="9"/>
    </w:pPr>
  </w:style>
  <w:style w:type="paragraph" w:styleId="TOC1">
    <w:name w:val="toc 1"/>
    <w:basedOn w:val="Normal"/>
    <w:next w:val="Normal"/>
    <w:autoRedefine/>
    <w:uiPriority w:val="39"/>
    <w:unhideWhenUsed/>
    <w:rsid w:val="009B3D11"/>
    <w:pPr>
      <w:spacing w:after="100"/>
    </w:pPr>
    <w:rPr>
      <w:b/>
    </w:rPr>
  </w:style>
  <w:style w:type="character" w:styleId="Hyperlink">
    <w:name w:val="Hyperlink"/>
    <w:basedOn w:val="DefaultParagraphFont"/>
    <w:uiPriority w:val="99"/>
    <w:unhideWhenUsed/>
    <w:rsid w:val="00584689"/>
    <w:rPr>
      <w:color w:val="0563C1" w:themeColor="hyperlink"/>
      <w:u w:val="single"/>
    </w:rPr>
  </w:style>
  <w:style w:type="paragraph" w:styleId="Title">
    <w:name w:val="Title"/>
    <w:basedOn w:val="Normal"/>
    <w:next w:val="Normal"/>
    <w:link w:val="TitleChar"/>
    <w:uiPriority w:val="10"/>
    <w:qFormat/>
    <w:rsid w:val="0058468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68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58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84689"/>
    <w:rPr>
      <w:rFonts w:eastAsiaTheme="minorEastAsia"/>
      <w:color w:val="5A5A5A" w:themeColor="text1" w:themeTint="A5"/>
      <w:spacing w:val="15"/>
      <w:lang w:val="en-US"/>
    </w:rPr>
  </w:style>
  <w:style w:type="paragraph" w:styleId="TOC2">
    <w:name w:val="toc 2"/>
    <w:basedOn w:val="Normal"/>
    <w:next w:val="Normal"/>
    <w:autoRedefine/>
    <w:uiPriority w:val="39"/>
    <w:unhideWhenUsed/>
    <w:rsid w:val="009B3D11"/>
    <w:pPr>
      <w:spacing w:after="100"/>
      <w:ind w:left="240"/>
    </w:pPr>
  </w:style>
  <w:style w:type="paragraph" w:styleId="TOC3">
    <w:name w:val="toc 3"/>
    <w:basedOn w:val="Normal"/>
    <w:next w:val="Normal"/>
    <w:autoRedefine/>
    <w:uiPriority w:val="39"/>
    <w:unhideWhenUsed/>
    <w:rsid w:val="009B3D11"/>
    <w:pPr>
      <w:spacing w:after="100"/>
      <w:ind w:left="480"/>
    </w:pPr>
  </w:style>
  <w:style w:type="paragraph" w:styleId="BalloonText">
    <w:name w:val="Balloon Text"/>
    <w:basedOn w:val="Normal"/>
    <w:link w:val="BalloonTextChar"/>
    <w:uiPriority w:val="99"/>
    <w:semiHidden/>
    <w:unhideWhenUsed/>
    <w:rsid w:val="000037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7B7"/>
    <w:rPr>
      <w:rFonts w:ascii="Segoe UI" w:eastAsia="Times New Roman" w:hAnsi="Segoe UI" w:cs="Segoe UI"/>
      <w:sz w:val="18"/>
      <w:szCs w:val="18"/>
      <w:lang w:val="en-US"/>
    </w:rPr>
  </w:style>
  <w:style w:type="paragraph" w:styleId="ListParagraph">
    <w:name w:val="List Paragraph"/>
    <w:basedOn w:val="Normal"/>
    <w:uiPriority w:val="34"/>
    <w:qFormat/>
    <w:rsid w:val="002020A6"/>
    <w:pPr>
      <w:ind w:left="720"/>
      <w:contextualSpacing/>
    </w:pPr>
  </w:style>
  <w:style w:type="paragraph" w:styleId="CommentText">
    <w:name w:val="annotation text"/>
    <w:basedOn w:val="Normal"/>
    <w:link w:val="CommentTextChar"/>
    <w:uiPriority w:val="99"/>
    <w:unhideWhenUsed/>
    <w:rsid w:val="002020A6"/>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2020A6"/>
    <w:rPr>
      <w:rFonts w:ascii="Calibri" w:eastAsia="Calibri" w:hAnsi="Calibri" w:cs="Times New Roman"/>
      <w:sz w:val="20"/>
      <w:szCs w:val="20"/>
      <w:lang w:val="en-US"/>
    </w:rPr>
  </w:style>
  <w:style w:type="paragraph" w:customStyle="1" w:styleId="Default">
    <w:name w:val="Default"/>
    <w:rsid w:val="00F3342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EndNoteBibliographyTitle">
    <w:name w:val="EndNote Bibliography Title"/>
    <w:basedOn w:val="Normal"/>
    <w:link w:val="EndNoteBibliographyTitleChar"/>
    <w:rsid w:val="00926D25"/>
    <w:pPr>
      <w:jc w:val="center"/>
    </w:pPr>
    <w:rPr>
      <w:noProof/>
    </w:rPr>
  </w:style>
  <w:style w:type="character" w:customStyle="1" w:styleId="EndNoteBibliographyTitleChar">
    <w:name w:val="EndNote Bibliography Title Char"/>
    <w:basedOn w:val="DefaultParagraphFont"/>
    <w:link w:val="EndNoteBibliographyTitle"/>
    <w:rsid w:val="00926D25"/>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926D25"/>
    <w:pPr>
      <w:spacing w:line="360" w:lineRule="auto"/>
    </w:pPr>
    <w:rPr>
      <w:noProof/>
    </w:rPr>
  </w:style>
  <w:style w:type="character" w:customStyle="1" w:styleId="EndNoteBibliographyChar">
    <w:name w:val="EndNote Bibliography Char"/>
    <w:basedOn w:val="DefaultParagraphFont"/>
    <w:link w:val="EndNoteBibliography"/>
    <w:rsid w:val="00926D25"/>
    <w:rPr>
      <w:rFonts w:ascii="Times New Roman" w:eastAsia="Times New Roman" w:hAnsi="Times New Roman" w:cs="Times New Roman"/>
      <w:noProof/>
      <w:sz w:val="24"/>
      <w:szCs w:val="24"/>
      <w:lang w:eastAsia="en-GB"/>
    </w:rPr>
  </w:style>
  <w:style w:type="character" w:customStyle="1" w:styleId="UnresolvedMention1">
    <w:name w:val="Unresolved Mention1"/>
    <w:basedOn w:val="DefaultParagraphFont"/>
    <w:uiPriority w:val="99"/>
    <w:semiHidden/>
    <w:unhideWhenUsed/>
    <w:rsid w:val="00712A77"/>
    <w:rPr>
      <w:color w:val="605E5C"/>
      <w:shd w:val="clear" w:color="auto" w:fill="E1DFDD"/>
    </w:rPr>
  </w:style>
  <w:style w:type="paragraph" w:styleId="Header">
    <w:name w:val="header"/>
    <w:basedOn w:val="Normal"/>
    <w:link w:val="HeaderChar"/>
    <w:uiPriority w:val="99"/>
    <w:unhideWhenUsed/>
    <w:rsid w:val="00B93F23"/>
    <w:pPr>
      <w:tabs>
        <w:tab w:val="center" w:pos="4513"/>
        <w:tab w:val="right" w:pos="9026"/>
      </w:tabs>
    </w:pPr>
  </w:style>
  <w:style w:type="character" w:customStyle="1" w:styleId="HeaderChar">
    <w:name w:val="Header Char"/>
    <w:basedOn w:val="DefaultParagraphFont"/>
    <w:link w:val="Header"/>
    <w:uiPriority w:val="99"/>
    <w:rsid w:val="00B93F23"/>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4B751B"/>
    <w:rPr>
      <w:sz w:val="16"/>
      <w:szCs w:val="16"/>
    </w:rPr>
  </w:style>
  <w:style w:type="paragraph" w:styleId="CommentSubject">
    <w:name w:val="annotation subject"/>
    <w:basedOn w:val="CommentText"/>
    <w:next w:val="CommentText"/>
    <w:link w:val="CommentSubjectChar"/>
    <w:uiPriority w:val="99"/>
    <w:semiHidden/>
    <w:unhideWhenUsed/>
    <w:rsid w:val="004B751B"/>
    <w:pPr>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4B751B"/>
    <w:rPr>
      <w:rFonts w:ascii="Times New Roman" w:eastAsia="Times New Roman" w:hAnsi="Times New Roman" w:cs="Times New Roman"/>
      <w:b/>
      <w:bCs/>
      <w:sz w:val="20"/>
      <w:szCs w:val="20"/>
      <w:lang w:val="en-US"/>
    </w:rPr>
  </w:style>
  <w:style w:type="paragraph" w:styleId="NoSpacing">
    <w:name w:val="No Spacing"/>
    <w:uiPriority w:val="1"/>
    <w:qFormat/>
    <w:rsid w:val="00DA6BE9"/>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17542"/>
    <w:rPr>
      <w:color w:val="954F72" w:themeColor="followedHyperlink"/>
      <w:u w:val="single"/>
    </w:rPr>
  </w:style>
  <w:style w:type="character" w:customStyle="1" w:styleId="citationref">
    <w:name w:val="citationref"/>
    <w:basedOn w:val="DefaultParagraphFont"/>
    <w:rsid w:val="00917542"/>
  </w:style>
  <w:style w:type="paragraph" w:customStyle="1" w:styleId="Pa13">
    <w:name w:val="Pa13"/>
    <w:basedOn w:val="Default"/>
    <w:next w:val="Default"/>
    <w:uiPriority w:val="99"/>
    <w:rsid w:val="00917542"/>
    <w:pPr>
      <w:spacing w:line="200" w:lineRule="atLeast"/>
    </w:pPr>
    <w:rPr>
      <w:rFonts w:ascii="Adobe Garamond Pro" w:hAnsi="Adobe Garamond Pro" w:cstheme="minorBidi"/>
      <w:color w:val="auto"/>
      <w:lang w:val="en-GB"/>
    </w:rPr>
  </w:style>
  <w:style w:type="paragraph" w:styleId="NormalWeb">
    <w:name w:val="Normal (Web)"/>
    <w:basedOn w:val="Normal"/>
    <w:uiPriority w:val="99"/>
    <w:unhideWhenUsed/>
    <w:rsid w:val="00917542"/>
    <w:pPr>
      <w:spacing w:before="100" w:beforeAutospacing="1" w:after="100" w:afterAutospacing="1"/>
    </w:pPr>
  </w:style>
  <w:style w:type="character" w:styleId="Emphasis">
    <w:name w:val="Emphasis"/>
    <w:basedOn w:val="DefaultParagraphFont"/>
    <w:uiPriority w:val="20"/>
    <w:qFormat/>
    <w:rsid w:val="00917542"/>
    <w:rPr>
      <w:i/>
      <w:iCs/>
    </w:rPr>
  </w:style>
  <w:style w:type="table" w:styleId="TableGrid">
    <w:name w:val="Table Grid"/>
    <w:basedOn w:val="TableNormal"/>
    <w:uiPriority w:val="39"/>
    <w:rsid w:val="0091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17542"/>
    <w:pPr>
      <w:spacing w:after="100"/>
      <w:ind w:left="720"/>
    </w:pPr>
  </w:style>
  <w:style w:type="paragraph" w:customStyle="1" w:styleId="m-6534580743973709639msolistparagraph">
    <w:name w:val="m_-6534580743973709639msolistparagraph"/>
    <w:basedOn w:val="Normal"/>
    <w:rsid w:val="003871D2"/>
    <w:pPr>
      <w:spacing w:before="100" w:beforeAutospacing="1" w:after="100" w:afterAutospacing="1"/>
    </w:pPr>
  </w:style>
  <w:style w:type="character" w:customStyle="1" w:styleId="topic-highlight">
    <w:name w:val="topic-highlight"/>
    <w:basedOn w:val="DefaultParagraphFont"/>
    <w:rsid w:val="005D34E9"/>
  </w:style>
  <w:style w:type="paragraph" w:customStyle="1" w:styleId="Pa21">
    <w:name w:val="Pa21"/>
    <w:basedOn w:val="Default"/>
    <w:next w:val="Default"/>
    <w:uiPriority w:val="99"/>
    <w:rsid w:val="005D34E9"/>
    <w:pPr>
      <w:spacing w:line="200" w:lineRule="atLeast"/>
    </w:pPr>
    <w:rPr>
      <w:rFonts w:ascii="Adobe Garamond Pro" w:hAnsi="Adobe Garamond Pro" w:cstheme="minorBidi"/>
      <w:color w:val="auto"/>
      <w:lang w:val="en-GB"/>
    </w:rPr>
  </w:style>
  <w:style w:type="character" w:customStyle="1" w:styleId="A11">
    <w:name w:val="A11"/>
    <w:uiPriority w:val="99"/>
    <w:rsid w:val="005D34E9"/>
    <w:rPr>
      <w:rFonts w:ascii="Adobe Garamond Pro Bold" w:hAnsi="Adobe Garamond Pro Bold" w:cs="Adobe Garamond Pro Bold"/>
      <w:b/>
      <w:bCs/>
      <w:color w:val="000000"/>
      <w:sz w:val="11"/>
      <w:szCs w:val="11"/>
    </w:rPr>
  </w:style>
  <w:style w:type="paragraph" w:customStyle="1" w:styleId="EndNoteCategoryHeading">
    <w:name w:val="EndNote Category Heading"/>
    <w:basedOn w:val="Normal"/>
    <w:link w:val="EndNoteCategoryHeadingChar"/>
    <w:rsid w:val="006A678B"/>
    <w:pPr>
      <w:spacing w:before="120" w:after="120"/>
    </w:pPr>
    <w:rPr>
      <w:b/>
      <w:noProof/>
    </w:rPr>
  </w:style>
  <w:style w:type="character" w:customStyle="1" w:styleId="EndNoteCategoryHeadingChar">
    <w:name w:val="EndNote Category Heading Char"/>
    <w:basedOn w:val="DefaultParagraphFont"/>
    <w:link w:val="EndNoteCategoryHeading"/>
    <w:rsid w:val="006A678B"/>
    <w:rPr>
      <w:rFonts w:ascii="Times New Roman" w:eastAsia="Times New Roman" w:hAnsi="Times New Roman" w:cs="Times New Roman"/>
      <w:b/>
      <w:noProof/>
      <w:sz w:val="24"/>
      <w:szCs w:val="24"/>
      <w:lang w:val="en-US"/>
    </w:rPr>
  </w:style>
  <w:style w:type="paragraph" w:customStyle="1" w:styleId="ListParagraph1">
    <w:name w:val="List Paragraph1"/>
    <w:basedOn w:val="Normal"/>
    <w:uiPriority w:val="34"/>
    <w:qFormat/>
    <w:rsid w:val="005401FD"/>
    <w:pPr>
      <w:ind w:left="720"/>
      <w:contextualSpacing/>
      <w:jc w:val="both"/>
    </w:pPr>
    <w:rPr>
      <w:rFonts w:ascii="Calibri" w:eastAsia="Calibri" w:hAnsi="Calibri"/>
      <w:sz w:val="22"/>
      <w:szCs w:val="22"/>
    </w:rPr>
  </w:style>
  <w:style w:type="paragraph" w:styleId="Caption">
    <w:name w:val="caption"/>
    <w:basedOn w:val="Normal"/>
    <w:next w:val="Normal"/>
    <w:link w:val="CaptionChar"/>
    <w:autoRedefine/>
    <w:uiPriority w:val="35"/>
    <w:unhideWhenUsed/>
    <w:qFormat/>
    <w:rsid w:val="00003B46"/>
    <w:pPr>
      <w:spacing w:line="360" w:lineRule="auto"/>
      <w:jc w:val="right"/>
    </w:pPr>
    <w:rPr>
      <w:bCs/>
      <w:iCs/>
      <w:noProof/>
      <w:szCs w:val="18"/>
    </w:rPr>
  </w:style>
  <w:style w:type="character" w:customStyle="1" w:styleId="CaptionChar">
    <w:name w:val="Caption Char"/>
    <w:basedOn w:val="DefaultParagraphFont"/>
    <w:link w:val="Caption"/>
    <w:uiPriority w:val="35"/>
    <w:rsid w:val="00003B46"/>
    <w:rPr>
      <w:rFonts w:ascii="Times New Roman" w:eastAsia="Times New Roman" w:hAnsi="Times New Roman" w:cs="Times New Roman"/>
      <w:bCs/>
      <w:iCs/>
      <w:noProof/>
      <w:sz w:val="24"/>
      <w:szCs w:val="18"/>
      <w:lang w:eastAsia="en-GB"/>
    </w:rPr>
  </w:style>
  <w:style w:type="paragraph" w:styleId="TableofFigures">
    <w:name w:val="table of figures"/>
    <w:basedOn w:val="Normal"/>
    <w:next w:val="Normal"/>
    <w:autoRedefine/>
    <w:uiPriority w:val="99"/>
    <w:unhideWhenUsed/>
    <w:rsid w:val="00714120"/>
    <w:pPr>
      <w:spacing w:line="480" w:lineRule="auto"/>
      <w:ind w:left="480" w:hanging="480"/>
    </w:pPr>
    <w:rPr>
      <w:rFonts w:cstheme="minorHAnsi"/>
      <w:caps/>
      <w:szCs w:val="20"/>
    </w:rPr>
  </w:style>
  <w:style w:type="character" w:customStyle="1" w:styleId="UnresolvedMention10">
    <w:name w:val="Unresolved Mention1"/>
    <w:basedOn w:val="DefaultParagraphFont"/>
    <w:uiPriority w:val="99"/>
    <w:semiHidden/>
    <w:unhideWhenUsed/>
    <w:rsid w:val="00272A27"/>
    <w:rPr>
      <w:color w:val="605E5C"/>
      <w:shd w:val="clear" w:color="auto" w:fill="E1DFDD"/>
    </w:rPr>
  </w:style>
  <w:style w:type="character" w:customStyle="1" w:styleId="ff1">
    <w:name w:val="ff1"/>
    <w:basedOn w:val="DefaultParagraphFont"/>
    <w:rsid w:val="00272A27"/>
  </w:style>
  <w:style w:type="character" w:customStyle="1" w:styleId="a">
    <w:name w:val="_"/>
    <w:basedOn w:val="DefaultParagraphFont"/>
    <w:rsid w:val="00272A27"/>
  </w:style>
  <w:style w:type="character" w:customStyle="1" w:styleId="ff2">
    <w:name w:val="ff2"/>
    <w:basedOn w:val="DefaultParagraphFont"/>
    <w:rsid w:val="00272A27"/>
  </w:style>
  <w:style w:type="paragraph" w:styleId="HTMLPreformatted">
    <w:name w:val="HTML Preformatted"/>
    <w:basedOn w:val="Normal"/>
    <w:link w:val="HTMLPreformattedChar"/>
    <w:uiPriority w:val="99"/>
    <w:semiHidden/>
    <w:unhideWhenUsed/>
    <w:rsid w:val="002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72A27"/>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272A27"/>
    <w:rPr>
      <w:rFonts w:ascii="Courier New" w:eastAsia="Times New Roman" w:hAnsi="Courier New" w:cs="Courier New"/>
      <w:sz w:val="20"/>
      <w:szCs w:val="20"/>
    </w:rPr>
  </w:style>
  <w:style w:type="paragraph" w:customStyle="1" w:styleId="msonormal0">
    <w:name w:val="msonormal"/>
    <w:basedOn w:val="Normal"/>
    <w:rsid w:val="00272A27"/>
    <w:pPr>
      <w:spacing w:before="100" w:beforeAutospacing="1" w:after="100" w:afterAutospacing="1"/>
    </w:pPr>
  </w:style>
  <w:style w:type="paragraph" w:customStyle="1" w:styleId="xl66">
    <w:name w:val="xl66"/>
    <w:basedOn w:val="Normal"/>
    <w:rsid w:val="00272A27"/>
    <w:pPr>
      <w:spacing w:before="100" w:beforeAutospacing="1" w:after="100" w:afterAutospacing="1"/>
      <w:jc w:val="center"/>
    </w:pPr>
  </w:style>
  <w:style w:type="paragraph" w:customStyle="1" w:styleId="xl67">
    <w:name w:val="xl67"/>
    <w:basedOn w:val="Normal"/>
    <w:rsid w:val="00272A27"/>
    <w:pPr>
      <w:spacing w:before="100" w:beforeAutospacing="1" w:after="100" w:afterAutospacing="1"/>
      <w:jc w:val="center"/>
    </w:pPr>
  </w:style>
  <w:style w:type="character" w:customStyle="1" w:styleId="mntl-sc-block-headingtext">
    <w:name w:val="mntl-sc-block-heading__text"/>
    <w:basedOn w:val="DefaultParagraphFont"/>
    <w:rsid w:val="009E7D0A"/>
  </w:style>
  <w:style w:type="character" w:customStyle="1" w:styleId="im">
    <w:name w:val="im"/>
    <w:basedOn w:val="DefaultParagraphFont"/>
    <w:rsid w:val="009E7D0A"/>
  </w:style>
  <w:style w:type="character" w:customStyle="1" w:styleId="UnresolvedMention2">
    <w:name w:val="Unresolved Mention2"/>
    <w:basedOn w:val="DefaultParagraphFont"/>
    <w:uiPriority w:val="99"/>
    <w:semiHidden/>
    <w:unhideWhenUsed/>
    <w:rsid w:val="00D87E32"/>
    <w:rPr>
      <w:color w:val="605E5C"/>
      <w:shd w:val="clear" w:color="auto" w:fill="E1DFDD"/>
    </w:rPr>
  </w:style>
  <w:style w:type="character" w:customStyle="1" w:styleId="UnresolvedMention3">
    <w:name w:val="Unresolved Mention3"/>
    <w:basedOn w:val="DefaultParagraphFont"/>
    <w:uiPriority w:val="99"/>
    <w:semiHidden/>
    <w:unhideWhenUsed/>
    <w:rsid w:val="009F6DCA"/>
    <w:rPr>
      <w:color w:val="605E5C"/>
      <w:shd w:val="clear" w:color="auto" w:fill="E1DFDD"/>
    </w:rPr>
  </w:style>
  <w:style w:type="character" w:styleId="UnresolvedMention">
    <w:name w:val="Unresolved Mention"/>
    <w:basedOn w:val="DefaultParagraphFont"/>
    <w:uiPriority w:val="99"/>
    <w:semiHidden/>
    <w:unhideWhenUsed/>
    <w:rsid w:val="00EE7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7949">
      <w:bodyDiv w:val="1"/>
      <w:marLeft w:val="0"/>
      <w:marRight w:val="0"/>
      <w:marTop w:val="0"/>
      <w:marBottom w:val="0"/>
      <w:divBdr>
        <w:top w:val="none" w:sz="0" w:space="0" w:color="auto"/>
        <w:left w:val="none" w:sz="0" w:space="0" w:color="auto"/>
        <w:bottom w:val="none" w:sz="0" w:space="0" w:color="auto"/>
        <w:right w:val="none" w:sz="0" w:space="0" w:color="auto"/>
      </w:divBdr>
    </w:div>
    <w:div w:id="102844365">
      <w:bodyDiv w:val="1"/>
      <w:marLeft w:val="0"/>
      <w:marRight w:val="0"/>
      <w:marTop w:val="0"/>
      <w:marBottom w:val="0"/>
      <w:divBdr>
        <w:top w:val="none" w:sz="0" w:space="0" w:color="auto"/>
        <w:left w:val="none" w:sz="0" w:space="0" w:color="auto"/>
        <w:bottom w:val="none" w:sz="0" w:space="0" w:color="auto"/>
        <w:right w:val="none" w:sz="0" w:space="0" w:color="auto"/>
      </w:divBdr>
    </w:div>
    <w:div w:id="144780058">
      <w:bodyDiv w:val="1"/>
      <w:marLeft w:val="0"/>
      <w:marRight w:val="0"/>
      <w:marTop w:val="0"/>
      <w:marBottom w:val="0"/>
      <w:divBdr>
        <w:top w:val="none" w:sz="0" w:space="0" w:color="auto"/>
        <w:left w:val="none" w:sz="0" w:space="0" w:color="auto"/>
        <w:bottom w:val="none" w:sz="0" w:space="0" w:color="auto"/>
        <w:right w:val="none" w:sz="0" w:space="0" w:color="auto"/>
      </w:divBdr>
    </w:div>
    <w:div w:id="231084338">
      <w:bodyDiv w:val="1"/>
      <w:marLeft w:val="0"/>
      <w:marRight w:val="0"/>
      <w:marTop w:val="0"/>
      <w:marBottom w:val="0"/>
      <w:divBdr>
        <w:top w:val="none" w:sz="0" w:space="0" w:color="auto"/>
        <w:left w:val="none" w:sz="0" w:space="0" w:color="auto"/>
        <w:bottom w:val="none" w:sz="0" w:space="0" w:color="auto"/>
        <w:right w:val="none" w:sz="0" w:space="0" w:color="auto"/>
      </w:divBdr>
    </w:div>
    <w:div w:id="511920110">
      <w:bodyDiv w:val="1"/>
      <w:marLeft w:val="0"/>
      <w:marRight w:val="0"/>
      <w:marTop w:val="0"/>
      <w:marBottom w:val="0"/>
      <w:divBdr>
        <w:top w:val="none" w:sz="0" w:space="0" w:color="auto"/>
        <w:left w:val="none" w:sz="0" w:space="0" w:color="auto"/>
        <w:bottom w:val="none" w:sz="0" w:space="0" w:color="auto"/>
        <w:right w:val="none" w:sz="0" w:space="0" w:color="auto"/>
      </w:divBdr>
    </w:div>
    <w:div w:id="540897721">
      <w:bodyDiv w:val="1"/>
      <w:marLeft w:val="0"/>
      <w:marRight w:val="0"/>
      <w:marTop w:val="0"/>
      <w:marBottom w:val="0"/>
      <w:divBdr>
        <w:top w:val="none" w:sz="0" w:space="0" w:color="auto"/>
        <w:left w:val="none" w:sz="0" w:space="0" w:color="auto"/>
        <w:bottom w:val="none" w:sz="0" w:space="0" w:color="auto"/>
        <w:right w:val="none" w:sz="0" w:space="0" w:color="auto"/>
      </w:divBdr>
    </w:div>
    <w:div w:id="745105791">
      <w:bodyDiv w:val="1"/>
      <w:marLeft w:val="0"/>
      <w:marRight w:val="0"/>
      <w:marTop w:val="0"/>
      <w:marBottom w:val="0"/>
      <w:divBdr>
        <w:top w:val="none" w:sz="0" w:space="0" w:color="auto"/>
        <w:left w:val="none" w:sz="0" w:space="0" w:color="auto"/>
        <w:bottom w:val="none" w:sz="0" w:space="0" w:color="auto"/>
        <w:right w:val="none" w:sz="0" w:space="0" w:color="auto"/>
      </w:divBdr>
    </w:div>
    <w:div w:id="916861769">
      <w:bodyDiv w:val="1"/>
      <w:marLeft w:val="0"/>
      <w:marRight w:val="0"/>
      <w:marTop w:val="0"/>
      <w:marBottom w:val="0"/>
      <w:divBdr>
        <w:top w:val="none" w:sz="0" w:space="0" w:color="auto"/>
        <w:left w:val="none" w:sz="0" w:space="0" w:color="auto"/>
        <w:bottom w:val="none" w:sz="0" w:space="0" w:color="auto"/>
        <w:right w:val="none" w:sz="0" w:space="0" w:color="auto"/>
      </w:divBdr>
    </w:div>
    <w:div w:id="1033842517">
      <w:bodyDiv w:val="1"/>
      <w:marLeft w:val="0"/>
      <w:marRight w:val="0"/>
      <w:marTop w:val="0"/>
      <w:marBottom w:val="0"/>
      <w:divBdr>
        <w:top w:val="none" w:sz="0" w:space="0" w:color="auto"/>
        <w:left w:val="none" w:sz="0" w:space="0" w:color="auto"/>
        <w:bottom w:val="none" w:sz="0" w:space="0" w:color="auto"/>
        <w:right w:val="none" w:sz="0" w:space="0" w:color="auto"/>
      </w:divBdr>
    </w:div>
    <w:div w:id="1211770045">
      <w:bodyDiv w:val="1"/>
      <w:marLeft w:val="0"/>
      <w:marRight w:val="0"/>
      <w:marTop w:val="0"/>
      <w:marBottom w:val="0"/>
      <w:divBdr>
        <w:top w:val="none" w:sz="0" w:space="0" w:color="auto"/>
        <w:left w:val="none" w:sz="0" w:space="0" w:color="auto"/>
        <w:bottom w:val="none" w:sz="0" w:space="0" w:color="auto"/>
        <w:right w:val="none" w:sz="0" w:space="0" w:color="auto"/>
      </w:divBdr>
    </w:div>
    <w:div w:id="1387609184">
      <w:bodyDiv w:val="1"/>
      <w:marLeft w:val="0"/>
      <w:marRight w:val="0"/>
      <w:marTop w:val="0"/>
      <w:marBottom w:val="0"/>
      <w:divBdr>
        <w:top w:val="none" w:sz="0" w:space="0" w:color="auto"/>
        <w:left w:val="none" w:sz="0" w:space="0" w:color="auto"/>
        <w:bottom w:val="none" w:sz="0" w:space="0" w:color="auto"/>
        <w:right w:val="none" w:sz="0" w:space="0" w:color="auto"/>
      </w:divBdr>
    </w:div>
    <w:div w:id="1442913426">
      <w:bodyDiv w:val="1"/>
      <w:marLeft w:val="0"/>
      <w:marRight w:val="0"/>
      <w:marTop w:val="0"/>
      <w:marBottom w:val="0"/>
      <w:divBdr>
        <w:top w:val="none" w:sz="0" w:space="0" w:color="auto"/>
        <w:left w:val="none" w:sz="0" w:space="0" w:color="auto"/>
        <w:bottom w:val="none" w:sz="0" w:space="0" w:color="auto"/>
        <w:right w:val="none" w:sz="0" w:space="0" w:color="auto"/>
      </w:divBdr>
    </w:div>
    <w:div w:id="1450779108">
      <w:bodyDiv w:val="1"/>
      <w:marLeft w:val="0"/>
      <w:marRight w:val="0"/>
      <w:marTop w:val="0"/>
      <w:marBottom w:val="0"/>
      <w:divBdr>
        <w:top w:val="none" w:sz="0" w:space="0" w:color="auto"/>
        <w:left w:val="none" w:sz="0" w:space="0" w:color="auto"/>
        <w:bottom w:val="none" w:sz="0" w:space="0" w:color="auto"/>
        <w:right w:val="none" w:sz="0" w:space="0" w:color="auto"/>
      </w:divBdr>
    </w:div>
    <w:div w:id="1476683650">
      <w:bodyDiv w:val="1"/>
      <w:marLeft w:val="0"/>
      <w:marRight w:val="0"/>
      <w:marTop w:val="0"/>
      <w:marBottom w:val="0"/>
      <w:divBdr>
        <w:top w:val="none" w:sz="0" w:space="0" w:color="auto"/>
        <w:left w:val="none" w:sz="0" w:space="0" w:color="auto"/>
        <w:bottom w:val="none" w:sz="0" w:space="0" w:color="auto"/>
        <w:right w:val="none" w:sz="0" w:space="0" w:color="auto"/>
      </w:divBdr>
    </w:div>
    <w:div w:id="1491629674">
      <w:bodyDiv w:val="1"/>
      <w:marLeft w:val="0"/>
      <w:marRight w:val="0"/>
      <w:marTop w:val="0"/>
      <w:marBottom w:val="0"/>
      <w:divBdr>
        <w:top w:val="none" w:sz="0" w:space="0" w:color="auto"/>
        <w:left w:val="none" w:sz="0" w:space="0" w:color="auto"/>
        <w:bottom w:val="none" w:sz="0" w:space="0" w:color="auto"/>
        <w:right w:val="none" w:sz="0" w:space="0" w:color="auto"/>
      </w:divBdr>
    </w:div>
    <w:div w:id="1517618058">
      <w:bodyDiv w:val="1"/>
      <w:marLeft w:val="0"/>
      <w:marRight w:val="0"/>
      <w:marTop w:val="0"/>
      <w:marBottom w:val="0"/>
      <w:divBdr>
        <w:top w:val="none" w:sz="0" w:space="0" w:color="auto"/>
        <w:left w:val="none" w:sz="0" w:space="0" w:color="auto"/>
        <w:bottom w:val="none" w:sz="0" w:space="0" w:color="auto"/>
        <w:right w:val="none" w:sz="0" w:space="0" w:color="auto"/>
      </w:divBdr>
    </w:div>
    <w:div w:id="1815751532">
      <w:bodyDiv w:val="1"/>
      <w:marLeft w:val="0"/>
      <w:marRight w:val="0"/>
      <w:marTop w:val="0"/>
      <w:marBottom w:val="0"/>
      <w:divBdr>
        <w:top w:val="none" w:sz="0" w:space="0" w:color="auto"/>
        <w:left w:val="none" w:sz="0" w:space="0" w:color="auto"/>
        <w:bottom w:val="none" w:sz="0" w:space="0" w:color="auto"/>
        <w:right w:val="none" w:sz="0" w:space="0" w:color="auto"/>
      </w:divBdr>
    </w:div>
    <w:div w:id="1893152856">
      <w:bodyDiv w:val="1"/>
      <w:marLeft w:val="0"/>
      <w:marRight w:val="0"/>
      <w:marTop w:val="0"/>
      <w:marBottom w:val="0"/>
      <w:divBdr>
        <w:top w:val="none" w:sz="0" w:space="0" w:color="auto"/>
        <w:left w:val="none" w:sz="0" w:space="0" w:color="auto"/>
        <w:bottom w:val="none" w:sz="0" w:space="0" w:color="auto"/>
        <w:right w:val="none" w:sz="0" w:space="0" w:color="auto"/>
      </w:divBdr>
    </w:div>
    <w:div w:id="1953979340">
      <w:bodyDiv w:val="1"/>
      <w:marLeft w:val="0"/>
      <w:marRight w:val="0"/>
      <w:marTop w:val="0"/>
      <w:marBottom w:val="0"/>
      <w:divBdr>
        <w:top w:val="none" w:sz="0" w:space="0" w:color="auto"/>
        <w:left w:val="none" w:sz="0" w:space="0" w:color="auto"/>
        <w:bottom w:val="none" w:sz="0" w:space="0" w:color="auto"/>
        <w:right w:val="none" w:sz="0" w:space="0" w:color="auto"/>
      </w:divBdr>
    </w:div>
    <w:div w:id="2045136759">
      <w:bodyDiv w:val="1"/>
      <w:marLeft w:val="0"/>
      <w:marRight w:val="0"/>
      <w:marTop w:val="0"/>
      <w:marBottom w:val="0"/>
      <w:divBdr>
        <w:top w:val="none" w:sz="0" w:space="0" w:color="auto"/>
        <w:left w:val="none" w:sz="0" w:space="0" w:color="auto"/>
        <w:bottom w:val="none" w:sz="0" w:space="0" w:color="auto"/>
        <w:right w:val="none" w:sz="0" w:space="0" w:color="auto"/>
      </w:divBdr>
    </w:div>
    <w:div w:id="212823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49.png"/><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oleObject" Target="embeddings/oleObject20.bin"/><Relationship Id="rId63" Type="http://schemas.openxmlformats.org/officeDocument/2006/relationships/oleObject" Target="embeddings/oleObject34.bin"/><Relationship Id="rId68" Type="http://schemas.openxmlformats.org/officeDocument/2006/relationships/oleObject" Target="embeddings/oleObject39.bin"/><Relationship Id="rId84" Type="http://schemas.openxmlformats.org/officeDocument/2006/relationships/footer" Target="footer3.xml"/><Relationship Id="rId89" Type="http://schemas.openxmlformats.org/officeDocument/2006/relationships/footer" Target="footer6.xml"/><Relationship Id="rId112" Type="http://schemas.openxmlformats.org/officeDocument/2006/relationships/image" Target="media/image44.png"/><Relationship Id="rId16" Type="http://schemas.openxmlformats.org/officeDocument/2006/relationships/image" Target="media/image5.wmf"/><Relationship Id="rId107" Type="http://schemas.openxmlformats.org/officeDocument/2006/relationships/image" Target="media/image39.png"/><Relationship Id="rId11" Type="http://schemas.openxmlformats.org/officeDocument/2006/relationships/footer" Target="footer2.xml"/><Relationship Id="rId32" Type="http://schemas.openxmlformats.org/officeDocument/2006/relationships/image" Target="media/image13.wmf"/><Relationship Id="rId37" Type="http://schemas.openxmlformats.org/officeDocument/2006/relationships/oleObject" Target="embeddings/oleObject13.bin"/><Relationship Id="rId53" Type="http://schemas.openxmlformats.org/officeDocument/2006/relationships/oleObject" Target="embeddings/oleObject26.bin"/><Relationship Id="rId58" Type="http://schemas.openxmlformats.org/officeDocument/2006/relationships/image" Target="media/image19.wmf"/><Relationship Id="rId74" Type="http://schemas.openxmlformats.org/officeDocument/2006/relationships/oleObject" Target="embeddings/oleObject45.bin"/><Relationship Id="rId79" Type="http://schemas.openxmlformats.org/officeDocument/2006/relationships/oleObject" Target="embeddings/oleObject50.bin"/><Relationship Id="rId102" Type="http://schemas.openxmlformats.org/officeDocument/2006/relationships/image" Target="media/image34.png"/><Relationship Id="rId123"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image" Target="media/image27.png"/><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oleObject" Target="embeddings/oleObject35.bin"/><Relationship Id="rId69" Type="http://schemas.openxmlformats.org/officeDocument/2006/relationships/oleObject" Target="embeddings/oleObject40.bin"/><Relationship Id="rId113" Type="http://schemas.openxmlformats.org/officeDocument/2006/relationships/image" Target="media/image45.png"/><Relationship Id="rId118" Type="http://schemas.openxmlformats.org/officeDocument/2006/relationships/image" Target="media/image50.png"/><Relationship Id="rId80" Type="http://schemas.openxmlformats.org/officeDocument/2006/relationships/oleObject" Target="embeddings/oleObject51.bin"/><Relationship Id="rId85" Type="http://schemas.openxmlformats.org/officeDocument/2006/relationships/footer" Target="footer4.xml"/><Relationship Id="rId12" Type="http://schemas.openxmlformats.org/officeDocument/2006/relationships/image" Target="media/image3.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6.wmf"/><Relationship Id="rId59" Type="http://schemas.openxmlformats.org/officeDocument/2006/relationships/oleObject" Target="embeddings/oleObject31.bin"/><Relationship Id="rId103" Type="http://schemas.openxmlformats.org/officeDocument/2006/relationships/image" Target="media/image35.png"/><Relationship Id="rId108" Type="http://schemas.openxmlformats.org/officeDocument/2006/relationships/image" Target="media/image40.png"/><Relationship Id="rId124" Type="http://schemas.openxmlformats.org/officeDocument/2006/relationships/image" Target="media/image56.png"/><Relationship Id="rId54" Type="http://schemas.openxmlformats.org/officeDocument/2006/relationships/oleObject" Target="embeddings/oleObject27.bin"/><Relationship Id="rId70" Type="http://schemas.openxmlformats.org/officeDocument/2006/relationships/oleObject" Target="embeddings/oleObject41.bin"/><Relationship Id="rId75" Type="http://schemas.openxmlformats.org/officeDocument/2006/relationships/oleObject" Target="embeddings/oleObject46.bin"/><Relationship Id="rId91" Type="http://schemas.openxmlformats.org/officeDocument/2006/relationships/footer" Target="footer7.xm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46.png"/><Relationship Id="rId119" Type="http://schemas.openxmlformats.org/officeDocument/2006/relationships/image" Target="media/image51.png"/><Relationship Id="rId44" Type="http://schemas.openxmlformats.org/officeDocument/2006/relationships/oleObject" Target="embeddings/oleObject17.bin"/><Relationship Id="rId60" Type="http://schemas.openxmlformats.org/officeDocument/2006/relationships/image" Target="media/image20.wmf"/><Relationship Id="rId65" Type="http://schemas.openxmlformats.org/officeDocument/2006/relationships/oleObject" Target="embeddings/oleObject36.bin"/><Relationship Id="rId81" Type="http://schemas.openxmlformats.org/officeDocument/2006/relationships/image" Target="media/image21.png"/><Relationship Id="rId86"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image" Target="media/image41.png"/><Relationship Id="rId34" Type="http://schemas.openxmlformats.org/officeDocument/2006/relationships/image" Target="media/image14.wmf"/><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oleObject" Target="embeddings/oleObject47.bin"/><Relationship Id="rId97" Type="http://schemas.openxmlformats.org/officeDocument/2006/relationships/image" Target="media/image29.png"/><Relationship Id="rId104" Type="http://schemas.openxmlformats.org/officeDocument/2006/relationships/image" Target="media/image36.png"/><Relationship Id="rId120" Type="http://schemas.openxmlformats.org/officeDocument/2006/relationships/image" Target="media/image5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2.bin"/><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37.bin"/><Relationship Id="rId87" Type="http://schemas.openxmlformats.org/officeDocument/2006/relationships/header" Target="header2.xml"/><Relationship Id="rId110" Type="http://schemas.openxmlformats.org/officeDocument/2006/relationships/image" Target="media/image42.png"/><Relationship Id="rId115" Type="http://schemas.openxmlformats.org/officeDocument/2006/relationships/image" Target="media/image47.png"/><Relationship Id="rId61" Type="http://schemas.openxmlformats.org/officeDocument/2006/relationships/oleObject" Target="embeddings/oleObject32.bin"/><Relationship Id="rId82" Type="http://schemas.openxmlformats.org/officeDocument/2006/relationships/image" Target="media/image22.png"/><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29.bin"/><Relationship Id="rId77" Type="http://schemas.openxmlformats.org/officeDocument/2006/relationships/oleObject" Target="embeddings/oleObject48.bin"/><Relationship Id="rId100" Type="http://schemas.openxmlformats.org/officeDocument/2006/relationships/image" Target="media/image32.png"/><Relationship Id="rId105" Type="http://schemas.openxmlformats.org/officeDocument/2006/relationships/image" Target="media/image37.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24.bin"/><Relationship Id="rId72" Type="http://schemas.openxmlformats.org/officeDocument/2006/relationships/oleObject" Target="embeddings/oleObject43.bin"/><Relationship Id="rId93" Type="http://schemas.openxmlformats.org/officeDocument/2006/relationships/image" Target="media/image25.png"/><Relationship Id="rId98" Type="http://schemas.openxmlformats.org/officeDocument/2006/relationships/image" Target="media/image30.png"/><Relationship Id="rId121"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9.bin"/><Relationship Id="rId67" Type="http://schemas.openxmlformats.org/officeDocument/2006/relationships/oleObject" Target="embeddings/oleObject38.bin"/><Relationship Id="rId116" Type="http://schemas.openxmlformats.org/officeDocument/2006/relationships/image" Target="media/image48.png"/><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oleObject" Target="embeddings/oleObject33.bin"/><Relationship Id="rId83" Type="http://schemas.openxmlformats.org/officeDocument/2006/relationships/image" Target="media/image23.png"/><Relationship Id="rId88" Type="http://schemas.openxmlformats.org/officeDocument/2006/relationships/footer" Target="footer5.xml"/><Relationship Id="rId111" Type="http://schemas.openxmlformats.org/officeDocument/2006/relationships/image" Target="media/image43.png"/><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30.bin"/><Relationship Id="rId106"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oleObject" Target="embeddings/oleObject25.bin"/><Relationship Id="rId73" Type="http://schemas.openxmlformats.org/officeDocument/2006/relationships/oleObject" Target="embeddings/oleObject44.bin"/><Relationship Id="rId78" Type="http://schemas.openxmlformats.org/officeDocument/2006/relationships/oleObject" Target="embeddings/oleObject49.bin"/><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095F3-CCE3-4986-93C5-F426B8EB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82797</Words>
  <Characters>471944</Characters>
  <Application>Microsoft Office Word</Application>
  <DocSecurity>0</DocSecurity>
  <Lines>3932</Lines>
  <Paragraphs>1107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shahla</cp:lastModifiedBy>
  <cp:revision>2</cp:revision>
  <cp:lastPrinted>2020-02-17T11:07:00Z</cp:lastPrinted>
  <dcterms:created xsi:type="dcterms:W3CDTF">2020-12-22T18:38:00Z</dcterms:created>
  <dcterms:modified xsi:type="dcterms:W3CDTF">2020-12-22T18:38:00Z</dcterms:modified>
</cp:coreProperties>
</file>