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566" w:firstLine="0"/>
        <w:jc w:val="center"/>
        <w:rPr>
          <w:rFonts w:ascii="PT Serif" w:cs="PT Serif" w:eastAsia="PT Serif" w:hAnsi="PT Serif"/>
          <w:b w:val="1"/>
          <w:sz w:val="32"/>
          <w:szCs w:val="32"/>
          <w:highlight w:val="white"/>
        </w:rPr>
      </w:pPr>
      <w:r w:rsidDel="00000000" w:rsidR="00000000" w:rsidRPr="00000000">
        <w:rPr>
          <w:rFonts w:ascii="PT Serif" w:cs="PT Serif" w:eastAsia="PT Serif" w:hAnsi="PT Serif"/>
          <w:b w:val="1"/>
          <w:sz w:val="32"/>
          <w:szCs w:val="32"/>
          <w:highlight w:val="white"/>
          <w:rtl w:val="0"/>
        </w:rPr>
        <w:t xml:space="preserve">Согласие</w:t>
      </w:r>
    </w:p>
    <w:p w:rsidR="00000000" w:rsidDel="00000000" w:rsidP="00000000" w:rsidRDefault="00000000" w:rsidRPr="00000000" w14:paraId="00000002">
      <w:pPr>
        <w:spacing w:after="360" w:lineRule="auto"/>
        <w:ind w:left="-566" w:firstLine="0"/>
        <w:jc w:val="center"/>
        <w:rPr>
          <w:rFonts w:ascii="PT Serif" w:cs="PT Serif" w:eastAsia="PT Serif" w:hAnsi="PT Serif"/>
          <w:highlight w:val="white"/>
        </w:rPr>
      </w:pPr>
      <w:r w:rsidDel="00000000" w:rsidR="00000000" w:rsidRPr="00000000">
        <w:rPr>
          <w:rFonts w:ascii="PT Serif" w:cs="PT Serif" w:eastAsia="PT Serif" w:hAnsi="PT Serif"/>
          <w:highlight w:val="white"/>
          <w:rtl w:val="0"/>
        </w:rPr>
        <w:t xml:space="preserve">на обработку персональных данных </w:t>
      </w:r>
    </w:p>
    <w:p w:rsidR="00000000" w:rsidDel="00000000" w:rsidP="00000000" w:rsidRDefault="00000000" w:rsidRPr="00000000" w14:paraId="00000003">
      <w:pPr>
        <w:spacing w:after="360" w:lineRule="auto"/>
        <w:ind w:left="-566" w:firstLine="0"/>
        <w:jc w:val="both"/>
        <w:rPr>
          <w:rFonts w:ascii="PT Serif" w:cs="PT Serif" w:eastAsia="PT Serif" w:hAnsi="PT Serif"/>
          <w:highlight w:val="white"/>
        </w:rPr>
      </w:pPr>
      <w:r w:rsidDel="00000000" w:rsidR="00000000" w:rsidRPr="00000000">
        <w:rPr>
          <w:rFonts w:ascii="PT Serif" w:cs="PT Serif" w:eastAsia="PT Serif" w:hAnsi="PT Serif"/>
          <w:highlight w:val="white"/>
          <w:rtl w:val="0"/>
        </w:rPr>
        <w:t xml:space="preserve">Подписывая данный документ, Я (далее - Пользователь) даю свое согласие Оператору на обработку персональных данных на указанных ниже условиях. </w:t>
      </w:r>
      <w:r w:rsidDel="00000000" w:rsidR="00000000" w:rsidRPr="00000000">
        <w:rPr>
          <w:rFonts w:ascii="PT Serif" w:cs="PT Serif" w:eastAsia="PT Serif" w:hAnsi="PT Serif"/>
          <w:rtl w:val="0"/>
        </w:rPr>
        <w:t xml:space="preserve">Моё согласие является конкретным, предметным, информированным, сознательным и однозначным.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ind w:left="-141" w:hanging="360"/>
        <w:rPr>
          <w:rFonts w:ascii="PT Serif" w:cs="PT Serif" w:eastAsia="PT Serif" w:hAnsi="PT Serif"/>
        </w:rPr>
      </w:pPr>
      <w:r w:rsidDel="00000000" w:rsidR="00000000" w:rsidRPr="00000000">
        <w:rPr>
          <w:rFonts w:ascii="PT Serif" w:cs="PT Serif" w:eastAsia="PT Serif" w:hAnsi="PT Serif"/>
          <w:rtl w:val="0"/>
        </w:rPr>
        <w:t xml:space="preserve">Информация об операторе, получающем согласие (далее – Оператор):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4" w:hanging="284"/>
        <w:rPr>
          <w:rFonts w:ascii="PT Serif" w:cs="PT Serif" w:eastAsia="PT Serif" w:hAnsi="PT Serif"/>
        </w:rPr>
      </w:pPr>
      <w:r w:rsidDel="00000000" w:rsidR="00000000" w:rsidRPr="00000000">
        <w:rPr>
          <w:rFonts w:ascii="PT Serif" w:cs="PT Serif" w:eastAsia="PT Serif" w:hAnsi="PT Serif"/>
          <w:rtl w:val="0"/>
        </w:rPr>
        <w:t xml:space="preserve">Наименование: Общество с ограниченной ответственностью “Стартех”.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4" w:hanging="284"/>
        <w:rPr>
          <w:rFonts w:ascii="PT Serif" w:cs="PT Serif" w:eastAsia="PT Serif" w:hAnsi="PT Serif"/>
        </w:rPr>
      </w:pPr>
      <w:r w:rsidDel="00000000" w:rsidR="00000000" w:rsidRPr="00000000">
        <w:rPr>
          <w:rFonts w:ascii="PT Serif" w:cs="PT Serif" w:eastAsia="PT Serif" w:hAnsi="PT Serif"/>
          <w:rtl w:val="0"/>
        </w:rPr>
        <w:t xml:space="preserve">ИНН/КПП: 5047225224/504701001</w:t>
      </w:r>
      <w:r w:rsidDel="00000000" w:rsidR="00000000" w:rsidRPr="00000000">
        <w:rPr>
          <w:color w:val="35383b"/>
          <w:sz w:val="21"/>
          <w:szCs w:val="21"/>
          <w:shd w:fill="f1f2f3" w:val="clear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4" w:hanging="284"/>
        <w:rPr>
          <w:rFonts w:ascii="PT Serif" w:cs="PT Serif" w:eastAsia="PT Serif" w:hAnsi="PT Serif"/>
        </w:rPr>
      </w:pPr>
      <w:r w:rsidDel="00000000" w:rsidR="00000000" w:rsidRPr="00000000">
        <w:rPr>
          <w:rFonts w:ascii="PT Serif" w:cs="PT Serif" w:eastAsia="PT Serif" w:hAnsi="PT Serif"/>
          <w:rtl w:val="0"/>
        </w:rPr>
        <w:t xml:space="preserve">ОГРН: 1195081025347.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284" w:hanging="284"/>
        <w:rPr>
          <w:rFonts w:ascii="PT Serif" w:cs="PT Serif" w:eastAsia="PT Serif" w:hAnsi="PT Serif"/>
          <w:highlight w:val="white"/>
        </w:rPr>
      </w:pPr>
      <w:r w:rsidDel="00000000" w:rsidR="00000000" w:rsidRPr="00000000">
        <w:rPr>
          <w:rFonts w:ascii="PT Serif" w:cs="PT Serif" w:eastAsia="PT Serif" w:hAnsi="PT Serif"/>
          <w:highlight w:val="white"/>
          <w:rtl w:val="0"/>
        </w:rPr>
        <w:t xml:space="preserve">Адрес: </w:t>
      </w:r>
      <w:r w:rsidDel="00000000" w:rsidR="00000000" w:rsidRPr="00000000">
        <w:rPr>
          <w:rFonts w:ascii="PT Serif" w:cs="PT Serif" w:eastAsia="PT Serif" w:hAnsi="PT Serif"/>
          <w:rtl w:val="0"/>
        </w:rPr>
        <w:t xml:space="preserve">141707, Московская область, город Долгопрудный, Московская ул., д. 56 к. 3, кв. 48</w:t>
      </w:r>
      <w:r w:rsidDel="00000000" w:rsidR="00000000" w:rsidRPr="00000000">
        <w:rPr>
          <w:rFonts w:ascii="PT Serif" w:cs="PT Serif" w:eastAsia="PT Serif" w:hAnsi="PT Serif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284" w:hanging="284"/>
        <w:rPr>
          <w:rFonts w:ascii="PT Serif" w:cs="PT Serif" w:eastAsia="PT Serif" w:hAnsi="PT Serif"/>
          <w:highlight w:val="white"/>
        </w:rPr>
      </w:pPr>
      <w:r w:rsidDel="00000000" w:rsidR="00000000" w:rsidRPr="00000000">
        <w:rPr>
          <w:rFonts w:ascii="PT Serif" w:cs="PT Serif" w:eastAsia="PT Serif" w:hAnsi="PT Serif"/>
          <w:highlight w:val="white"/>
          <w:rtl w:val="0"/>
        </w:rPr>
        <w:t xml:space="preserve">Сайт: программный комплекс Владельца, расположенный по адресу </w:t>
      </w:r>
      <w:hyperlink r:id="rId7">
        <w:r w:rsidDel="00000000" w:rsidR="00000000" w:rsidRPr="00000000">
          <w:rPr>
            <w:rFonts w:ascii="PT Serif" w:cs="PT Serif" w:eastAsia="PT Serif" w:hAnsi="PT Serif"/>
            <w:color w:val="0000ff"/>
            <w:u w:val="single"/>
            <w:rtl w:val="0"/>
          </w:rPr>
          <w:t xml:space="preserve">https://startuplab.goznak.ru</w:t>
        </w:r>
      </w:hyperlink>
      <w:r w:rsidDel="00000000" w:rsidR="00000000" w:rsidRPr="00000000">
        <w:rPr>
          <w:rFonts w:ascii="PT Serif" w:cs="PT Serif" w:eastAsia="PT Serif" w:hAnsi="PT Serif"/>
          <w:rtl w:val="0"/>
        </w:rPr>
        <w:t xml:space="preserve"> (в том числе поддомены Сайта)</w:t>
      </w:r>
      <w:r w:rsidDel="00000000" w:rsidR="00000000" w:rsidRPr="00000000">
        <w:rPr>
          <w:rFonts w:ascii="PT Serif" w:cs="PT Serif" w:eastAsia="PT Serif" w:hAnsi="PT Serif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A">
      <w:pPr>
        <w:ind w:left="720" w:firstLine="0"/>
        <w:rPr>
          <w:rFonts w:ascii="PT Serif" w:cs="PT Serif" w:eastAsia="PT Serif" w:hAnsi="PT Serif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-141" w:hanging="360"/>
        <w:rPr>
          <w:rFonts w:ascii="PT Serif" w:cs="PT Serif" w:eastAsia="PT Serif" w:hAnsi="PT Serif"/>
        </w:rPr>
      </w:pPr>
      <w:r w:rsidDel="00000000" w:rsidR="00000000" w:rsidRPr="00000000">
        <w:rPr>
          <w:rFonts w:ascii="PT Serif" w:cs="PT Serif" w:eastAsia="PT Serif" w:hAnsi="PT Serif"/>
          <w:rtl w:val="0"/>
        </w:rPr>
        <w:t xml:space="preserve">Оператор обрабатывает следующие персональные данные: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line="240" w:lineRule="auto"/>
        <w:ind w:left="284" w:hanging="284"/>
        <w:jc w:val="both"/>
        <w:rPr>
          <w:rFonts w:ascii="PT Serif" w:cs="PT Serif" w:eastAsia="PT Serif" w:hAnsi="PT Serif"/>
        </w:rPr>
      </w:pPr>
      <w:r w:rsidDel="00000000" w:rsidR="00000000" w:rsidRPr="00000000">
        <w:rPr>
          <w:rFonts w:ascii="PT Serif" w:cs="PT Serif" w:eastAsia="PT Serif" w:hAnsi="PT Serif"/>
          <w:rtl w:val="0"/>
        </w:rPr>
        <w:t xml:space="preserve">ФИО, телефонный номер, электронная почта;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line="240" w:lineRule="auto"/>
        <w:ind w:left="284" w:hanging="284"/>
        <w:jc w:val="both"/>
        <w:rPr>
          <w:rFonts w:ascii="PT Serif" w:cs="PT Serif" w:eastAsia="PT Serif" w:hAnsi="PT Serif"/>
        </w:rPr>
      </w:pPr>
      <w:r w:rsidDel="00000000" w:rsidR="00000000" w:rsidRPr="00000000">
        <w:rPr>
          <w:rFonts w:ascii="PT Serif" w:cs="PT Serif" w:eastAsia="PT Serif" w:hAnsi="PT Serif"/>
          <w:highlight w:val="white"/>
          <w:rtl w:val="0"/>
        </w:rPr>
        <w:t xml:space="preserve">данные о технических средствах (устройствах): IP-адрес, вид операционной системы, тип браузера, географическое положение, поставщик услуг сети Интернет;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line="240" w:lineRule="auto"/>
        <w:ind w:left="284" w:hanging="284"/>
        <w:jc w:val="both"/>
        <w:rPr>
          <w:rFonts w:ascii="PT Serif" w:cs="PT Serif" w:eastAsia="PT Serif" w:hAnsi="PT Serif"/>
        </w:rPr>
      </w:pPr>
      <w:r w:rsidDel="00000000" w:rsidR="00000000" w:rsidRPr="00000000">
        <w:rPr>
          <w:rFonts w:ascii="PT Serif" w:cs="PT Serif" w:eastAsia="PT Serif" w:hAnsi="PT Serif"/>
          <w:highlight w:val="white"/>
          <w:rtl w:val="0"/>
        </w:rPr>
        <w:t xml:space="preserve">сведения о поведении Пользователя на Сайте: дата, время и количество посещений, сведения о посещенных страницах, о переходе с других ресурсов, о направленных заявках;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line="240" w:lineRule="auto"/>
        <w:ind w:left="284" w:hanging="284"/>
        <w:jc w:val="both"/>
        <w:rPr>
          <w:rFonts w:ascii="PT Serif" w:cs="PT Serif" w:eastAsia="PT Serif" w:hAnsi="PT Serif"/>
        </w:rPr>
      </w:pPr>
      <w:r w:rsidDel="00000000" w:rsidR="00000000" w:rsidRPr="00000000">
        <w:rPr>
          <w:rFonts w:ascii="PT Serif" w:cs="PT Serif" w:eastAsia="PT Serif" w:hAnsi="PT Serif"/>
          <w:highlight w:val="white"/>
          <w:rtl w:val="0"/>
        </w:rPr>
        <w:t xml:space="preserve">информация, автоматически получаемая при доступе к Сайту с использованием файлов cookies</w:t>
      </w:r>
      <w:r w:rsidDel="00000000" w:rsidR="00000000" w:rsidRPr="00000000">
        <w:rPr>
          <w:rFonts w:ascii="PT Serif" w:cs="PT Serif" w:eastAsia="PT Serif" w:hAnsi="PT Serif"/>
          <w:i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before="200" w:lineRule="auto"/>
        <w:ind w:left="-141" w:hanging="360"/>
        <w:rPr>
          <w:rFonts w:ascii="PT Serif" w:cs="PT Serif" w:eastAsia="PT Serif" w:hAnsi="PT Serif"/>
        </w:rPr>
      </w:pPr>
      <w:r w:rsidDel="00000000" w:rsidR="00000000" w:rsidRPr="00000000">
        <w:rPr>
          <w:rFonts w:ascii="PT Serif" w:cs="PT Serif" w:eastAsia="PT Serif" w:hAnsi="PT Serif"/>
          <w:rtl w:val="0"/>
        </w:rPr>
        <w:t xml:space="preserve">Оператор обрабатывает персональные данные в целях: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4" w:hanging="284"/>
        <w:jc w:val="both"/>
        <w:rPr>
          <w:rFonts w:ascii="PT Serif" w:cs="PT Serif" w:eastAsia="PT Serif" w:hAnsi="PT Serif"/>
        </w:rPr>
      </w:pPr>
      <w:r w:rsidDel="00000000" w:rsidR="00000000" w:rsidRPr="00000000">
        <w:rPr>
          <w:rFonts w:ascii="PT Serif" w:cs="PT Serif" w:eastAsia="PT Serif" w:hAnsi="PT Serif"/>
          <w:rtl w:val="0"/>
        </w:rPr>
        <w:t xml:space="preserve">идентификации Пользователя, зарегистрированного на сайте;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4" w:hanging="284"/>
        <w:jc w:val="both"/>
        <w:rPr>
          <w:rFonts w:ascii="PT Serif" w:cs="PT Serif" w:eastAsia="PT Serif" w:hAnsi="PT Serif"/>
        </w:rPr>
      </w:pPr>
      <w:r w:rsidDel="00000000" w:rsidR="00000000" w:rsidRPr="00000000">
        <w:rPr>
          <w:rFonts w:ascii="PT Serif" w:cs="PT Serif" w:eastAsia="PT Serif" w:hAnsi="PT Serif"/>
          <w:rtl w:val="0"/>
        </w:rPr>
        <w:t xml:space="preserve">создания и ведения личного/корпоративного профиля на сайте, включая регистрацию в системе;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4" w:hanging="284"/>
        <w:jc w:val="both"/>
        <w:rPr>
          <w:rFonts w:ascii="PT Serif" w:cs="PT Serif" w:eastAsia="PT Serif" w:hAnsi="PT Serif"/>
        </w:rPr>
      </w:pPr>
      <w:r w:rsidDel="00000000" w:rsidR="00000000" w:rsidRPr="00000000">
        <w:rPr>
          <w:rFonts w:ascii="PT Serif" w:cs="PT Serif" w:eastAsia="PT Serif" w:hAnsi="PT Serif"/>
          <w:rtl w:val="0"/>
        </w:rPr>
        <w:t xml:space="preserve">предоставления доступа к персонализированным ресурсам и функционалу сайта;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4" w:hanging="284"/>
        <w:jc w:val="both"/>
        <w:rPr>
          <w:rFonts w:ascii="PT Serif" w:cs="PT Serif" w:eastAsia="PT Serif" w:hAnsi="PT Serif"/>
        </w:rPr>
      </w:pPr>
      <w:r w:rsidDel="00000000" w:rsidR="00000000" w:rsidRPr="00000000">
        <w:rPr>
          <w:rFonts w:ascii="PT Serif" w:cs="PT Serif" w:eastAsia="PT Serif" w:hAnsi="PT Serif"/>
          <w:rtl w:val="0"/>
        </w:rPr>
        <w:t xml:space="preserve">направления Пользователю сообщений информационного характера;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4" w:hanging="284"/>
        <w:jc w:val="both"/>
        <w:rPr>
          <w:rFonts w:ascii="PT Serif" w:cs="PT Serif" w:eastAsia="PT Serif" w:hAnsi="PT Serif"/>
        </w:rPr>
      </w:pPr>
      <w:r w:rsidDel="00000000" w:rsidR="00000000" w:rsidRPr="00000000">
        <w:rPr>
          <w:rFonts w:ascii="PT Serif" w:cs="PT Serif" w:eastAsia="PT Serif" w:hAnsi="PT Serif"/>
          <w:rtl w:val="0"/>
        </w:rPr>
        <w:t xml:space="preserve">ответа на обращения и запросы Пользователя, информирование о работе Сайта, уведомления об изменениях документов, размещенных на Сайте.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4" w:hanging="284"/>
        <w:jc w:val="both"/>
        <w:rPr>
          <w:rFonts w:ascii="PT Serif" w:cs="PT Serif" w:eastAsia="PT Serif" w:hAnsi="PT Serif"/>
        </w:rPr>
      </w:pPr>
      <w:r w:rsidDel="00000000" w:rsidR="00000000" w:rsidRPr="00000000">
        <w:rPr>
          <w:rFonts w:ascii="PT Serif" w:cs="PT Serif" w:eastAsia="PT Serif" w:hAnsi="PT Serif"/>
          <w:rtl w:val="0"/>
        </w:rPr>
        <w:t xml:space="preserve">осуществления рекламной и маркетинговой деятельности, включая рассылки по СМС и электронной почте;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4" w:hanging="284"/>
        <w:jc w:val="both"/>
        <w:rPr>
          <w:rFonts w:ascii="PT Serif" w:cs="PT Serif" w:eastAsia="PT Serif" w:hAnsi="PT Serif"/>
        </w:rPr>
      </w:pPr>
      <w:r w:rsidDel="00000000" w:rsidR="00000000" w:rsidRPr="00000000">
        <w:rPr>
          <w:rFonts w:ascii="PT Serif" w:cs="PT Serif" w:eastAsia="PT Serif" w:hAnsi="PT Serif"/>
          <w:rtl w:val="0"/>
        </w:rPr>
        <w:t xml:space="preserve">обеспечения работоспособности сайта.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before="200" w:line="240" w:lineRule="auto"/>
        <w:ind w:left="-141" w:hanging="360"/>
        <w:jc w:val="both"/>
        <w:rPr>
          <w:rFonts w:ascii="PT Serif" w:cs="PT Serif" w:eastAsia="PT Serif" w:hAnsi="PT Serif"/>
        </w:rPr>
      </w:pPr>
      <w:r w:rsidDel="00000000" w:rsidR="00000000" w:rsidRPr="00000000">
        <w:rPr>
          <w:rFonts w:ascii="PT Serif" w:cs="PT Serif" w:eastAsia="PT Serif" w:hAnsi="PT Serif"/>
          <w:rtl w:val="0"/>
        </w:rPr>
        <w:t xml:space="preserve">В целях организации участия Пользователя в мероприятиях, инициативах и программах, проводимых Владельцем Сайта, Пользователь даёт своё согласие на передачу предоставленных персональных данных Акционерному обществу «Гознак» (ИНН 7813252159, ОГРН 1167847225281). Передача осуществляется в объёме, необходимом для реализации указанных целей. 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before="200" w:line="240" w:lineRule="auto"/>
        <w:ind w:left="-141" w:hanging="360"/>
        <w:jc w:val="both"/>
        <w:rPr>
          <w:rFonts w:ascii="PT Serif" w:cs="PT Serif" w:eastAsia="PT Serif" w:hAnsi="PT Serif"/>
        </w:rPr>
      </w:pPr>
      <w:r w:rsidDel="00000000" w:rsidR="00000000" w:rsidRPr="00000000">
        <w:rPr>
          <w:rFonts w:ascii="PT Serif" w:cs="PT Serif" w:eastAsia="PT Serif" w:hAnsi="PT Serif"/>
          <w:rtl w:val="0"/>
        </w:rPr>
        <w:t xml:space="preserve">Коммуникация: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before="200" w:line="240" w:lineRule="auto"/>
        <w:ind w:left="284" w:hanging="284"/>
        <w:jc w:val="both"/>
        <w:rPr>
          <w:rFonts w:ascii="PT Serif" w:cs="PT Serif" w:eastAsia="PT Serif" w:hAnsi="PT Serif"/>
        </w:rPr>
      </w:pPr>
      <w:r w:rsidDel="00000000" w:rsidR="00000000" w:rsidRPr="00000000">
        <w:rPr>
          <w:rFonts w:ascii="PT Serif" w:cs="PT Serif" w:eastAsia="PT Serif" w:hAnsi="PT Serif"/>
          <w:rtl w:val="0"/>
        </w:rPr>
        <w:t xml:space="preserve">Пользователь вправе отозвать согласие путем направления Оператору заявления в форме электронного документа по адресу электронной почты: </w:t>
      </w:r>
      <w:r w:rsidDel="00000000" w:rsidR="00000000" w:rsidRPr="00000000">
        <w:rPr>
          <w:rFonts w:ascii="PT Serif" w:cs="PT Serif" w:eastAsia="PT Serif" w:hAnsi="PT Serif"/>
          <w:shd w:fill="d9ead3" w:val="clear"/>
          <w:rtl w:val="0"/>
        </w:rPr>
        <w:t xml:space="preserve">startuplabgoznak@yandex.ru.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200" w:line="240" w:lineRule="auto"/>
        <w:ind w:left="284" w:hanging="284"/>
        <w:jc w:val="both"/>
        <w:rPr>
          <w:rFonts w:ascii="PT Serif" w:cs="PT Serif" w:eastAsia="PT Serif" w:hAnsi="PT Serif"/>
        </w:rPr>
      </w:pPr>
      <w:r w:rsidDel="00000000" w:rsidR="00000000" w:rsidRPr="00000000">
        <w:rPr>
          <w:rFonts w:ascii="PT Serif" w:cs="PT Serif" w:eastAsia="PT Serif" w:hAnsi="PT Serif"/>
          <w:rtl w:val="0"/>
        </w:rPr>
        <w:t xml:space="preserve">Оператор рассматривает заявление в течение 10 (десяти) рабочих дней с момента его получения.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200" w:before="200" w:line="240" w:lineRule="auto"/>
        <w:ind w:left="-141" w:hanging="360"/>
        <w:jc w:val="both"/>
        <w:rPr>
          <w:rFonts w:ascii="PT Serif" w:cs="PT Serif" w:eastAsia="PT Serif" w:hAnsi="PT Serif"/>
        </w:rPr>
      </w:pPr>
      <w:r w:rsidDel="00000000" w:rsidR="00000000" w:rsidRPr="00000000">
        <w:rPr>
          <w:rFonts w:ascii="PT Serif" w:cs="PT Serif" w:eastAsia="PT Serif" w:hAnsi="PT Serif"/>
          <w:rtl w:val="0"/>
        </w:rPr>
        <w:t xml:space="preserve">Заключительные положения: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before="200" w:line="240" w:lineRule="auto"/>
        <w:ind w:left="720" w:hanging="360"/>
        <w:jc w:val="both"/>
        <w:rPr>
          <w:rFonts w:ascii="PT Serif" w:cs="PT Serif" w:eastAsia="PT Serif" w:hAnsi="PT Serif"/>
        </w:rPr>
      </w:pPr>
      <w:r w:rsidDel="00000000" w:rsidR="00000000" w:rsidRPr="00000000">
        <w:rPr>
          <w:rFonts w:ascii="PT Serif" w:cs="PT Serif" w:eastAsia="PT Serif" w:hAnsi="PT Serif"/>
          <w:rtl w:val="0"/>
        </w:rPr>
        <w:t xml:space="preserve">Оператор обрабатывает персональные данные как с использованием средств автоматизации, так и без использования таких средств следующими способами: сбор, запись, систематизация, накопление, хранение, уточнение (обновление, изменение), извлечение, использование, блокирование, удаление, уничтожение.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PT Serif" w:cs="PT Serif" w:eastAsia="PT Serif" w:hAnsi="PT Serif"/>
        </w:rPr>
      </w:pPr>
      <w:r w:rsidDel="00000000" w:rsidR="00000000" w:rsidRPr="00000000">
        <w:rPr>
          <w:rFonts w:ascii="PT Serif" w:cs="PT Serif" w:eastAsia="PT Serif" w:hAnsi="PT Serif"/>
          <w:rtl w:val="0"/>
        </w:rPr>
        <w:t xml:space="preserve">Оператор обрабатывает персональные данные в соответствии с Политикой конфиденциальности, размещенной по адресу: </w:t>
      </w:r>
      <w:hyperlink r:id="rId8">
        <w:r w:rsidDel="00000000" w:rsidR="00000000" w:rsidRPr="00000000">
          <w:rPr>
            <w:rFonts w:ascii="PT Serif" w:cs="PT Serif" w:eastAsia="PT Serif" w:hAnsi="PT Serif"/>
            <w:color w:val="1155cc"/>
            <w:u w:val="single"/>
            <w:rtl w:val="0"/>
          </w:rPr>
          <w:t xml:space="preserve">https://startuplab.goznak.ru/privacy</w:t>
        </w:r>
      </w:hyperlink>
      <w:commentRangeStart w:id="0"/>
      <w:r w:rsidDel="00000000" w:rsidR="00000000" w:rsidRPr="00000000">
        <w:rPr>
          <w:rFonts w:ascii="PT Serif" w:cs="PT Serif" w:eastAsia="PT Serif" w:hAnsi="PT Serif"/>
          <w:shd w:fill="d9ead3" w:val="clear"/>
          <w:rtl w:val="0"/>
        </w:rPr>
        <w:t xml:space="preserve">.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after="200" w:line="240" w:lineRule="auto"/>
        <w:ind w:left="720" w:hanging="360"/>
        <w:jc w:val="both"/>
        <w:rPr>
          <w:rFonts w:ascii="PT Serif" w:cs="PT Serif" w:eastAsia="PT Serif" w:hAnsi="PT Serif"/>
        </w:rPr>
      </w:pPr>
      <w:r w:rsidDel="00000000" w:rsidR="00000000" w:rsidRPr="00000000">
        <w:rPr>
          <w:rFonts w:ascii="PT Serif" w:cs="PT Serif" w:eastAsia="PT Serif" w:hAnsi="PT Serif"/>
          <w:rtl w:val="0"/>
        </w:rPr>
        <w:t xml:space="preserve">Согласие действует с момента его предоставления и до момента его отзыва.</w:t>
      </w:r>
    </w:p>
    <w:p w:rsidR="00000000" w:rsidDel="00000000" w:rsidP="00000000" w:rsidRDefault="00000000" w:rsidRPr="00000000" w14:paraId="00000020">
      <w:pPr>
        <w:ind w:left="-566" w:firstLine="0"/>
        <w:rPr>
          <w:rFonts w:ascii="PT Serif" w:cs="PT Serif" w:eastAsia="PT Serif" w:hAnsi="PT Serif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-566" w:firstLine="0"/>
        <w:rPr>
          <w:rFonts w:ascii="PT Serif" w:cs="PT Serif" w:eastAsia="PT Serif" w:hAnsi="PT Seri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66" w:firstLine="0"/>
        <w:rPr>
          <w:rFonts w:ascii="PT Serif" w:cs="PT Serif" w:eastAsia="PT Serif" w:hAnsi="PT Serif"/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line="240" w:lineRule="auto"/>
        <w:ind w:right="15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kstudenok@gmail.com" w:id="0" w:date="2025-04-16T11:25:00Z"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Вставьте ссылку на политику на сайте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PT Serif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startuplab.goznak.ru" TargetMode="External"/><Relationship Id="rId8" Type="http://schemas.openxmlformats.org/officeDocument/2006/relationships/hyperlink" Target="https://startuplab.goznak.ru/privacy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erif-regular.ttf"/><Relationship Id="rId2" Type="http://schemas.openxmlformats.org/officeDocument/2006/relationships/font" Target="fonts/PTSerif-bold.ttf"/><Relationship Id="rId3" Type="http://schemas.openxmlformats.org/officeDocument/2006/relationships/font" Target="fonts/PTSerif-italic.ttf"/><Relationship Id="rId4" Type="http://schemas.openxmlformats.org/officeDocument/2006/relationships/font" Target="fonts/PTSerif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