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18B6167A" w:rsidR="00B95DF4" w:rsidRPr="00B95DF4" w:rsidRDefault="00B95462" w:rsidP="00B95DF4">
      <w:pPr>
        <w:pStyle w:val="Heading1"/>
      </w:pPr>
      <w:r w:rsidRPr="00B95462">
        <w:t>Funding Options for College</w:t>
      </w:r>
    </w:p>
    <w:p w14:paraId="4AD49404" w14:textId="77777777" w:rsidR="00B95DF4" w:rsidRPr="00CB624C" w:rsidRDefault="00B95DF4" w:rsidP="00CB624C">
      <w:pPr>
        <w:pStyle w:val="Heading2"/>
      </w:pPr>
      <w:r w:rsidRPr="00CB624C">
        <w:t>Definitions </w:t>
      </w:r>
    </w:p>
    <w:p w14:paraId="4F11F32D" w14:textId="12A76CB3" w:rsidR="00E35FCE" w:rsidRDefault="00B95462" w:rsidP="00CB624C">
      <w:pPr>
        <w:pStyle w:val="Heading2"/>
        <w:rPr>
          <w:b w:val="0"/>
          <w:bCs w:val="0"/>
        </w:rPr>
      </w:pPr>
      <w:r w:rsidRPr="00B95462">
        <w:rPr>
          <w:b w:val="0"/>
          <w:bCs w:val="0"/>
        </w:rPr>
        <w:t xml:space="preserve">Going to college or a technical school can be an exciting opportunity! One important consideration is how to pay for higher education. While costs can be high, there are several options for paying for college including grants, scholarships, loans, and work-study. You could also work with your local Vocational Rehabilitation office to explore financial support. A great place to start is to complete a form called Free Application for Federal Student Aid (FAFSA). This application determines the federal financial aid for which you qualify. More information can be found here: </w:t>
      </w:r>
      <w:hyperlink r:id="rId11" w:tgtFrame="_blank" w:history="1">
        <w:r w:rsidRPr="00B95462">
          <w:rPr>
            <w:rStyle w:val="Hyperlink"/>
            <w:b w:val="0"/>
            <w:bCs w:val="0"/>
          </w:rPr>
          <w:t xml:space="preserve">Everything You Need to Know About the FAFSA – </w:t>
        </w:r>
        <w:proofErr w:type="spellStart"/>
        <w:r w:rsidRPr="00B95462">
          <w:rPr>
            <w:rStyle w:val="Hyperlink"/>
            <w:b w:val="0"/>
            <w:bCs w:val="0"/>
          </w:rPr>
          <w:t>BigFuture</w:t>
        </w:r>
        <w:proofErr w:type="spellEnd"/>
        <w:r w:rsidRPr="00B95462">
          <w:rPr>
            <w:rStyle w:val="Hyperlink"/>
            <w:b w:val="0"/>
            <w:bCs w:val="0"/>
          </w:rPr>
          <w:t xml:space="preserve"> (collegeboard.org)</w:t>
        </w:r>
      </w:hyperlink>
      <w:r>
        <w:rPr>
          <w:b w:val="0"/>
          <w:bCs w:val="0"/>
        </w:rPr>
        <w:t>.</w:t>
      </w:r>
    </w:p>
    <w:p w14:paraId="0E8EEF06" w14:textId="2D7A7CC9" w:rsidR="00B95DF4" w:rsidRPr="00B95DF4" w:rsidRDefault="00B95DF4" w:rsidP="00CB624C">
      <w:pPr>
        <w:pStyle w:val="Heading2"/>
      </w:pPr>
      <w:r w:rsidRPr="00B95DF4">
        <w:t>Guiding Questions </w:t>
      </w:r>
    </w:p>
    <w:p w14:paraId="1883C9A2"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Have you spoken to a Vocational Rehabilitation counselor about funding for higher education? </w:t>
      </w:r>
    </w:p>
    <w:p w14:paraId="12DB09D2"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Have you spoken to your family about financial aid for higher education? </w:t>
      </w:r>
    </w:p>
    <w:p w14:paraId="78147914"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Are you familiar with scholarships for individuals who are blind or have low vision?  </w:t>
      </w:r>
    </w:p>
    <w:p w14:paraId="4475F285"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Are you eligible to apply for federal student aid? </w:t>
      </w:r>
    </w:p>
    <w:p w14:paraId="7BE5B4B3"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When should you complete the FAFSA? </w:t>
      </w:r>
    </w:p>
    <w:p w14:paraId="365235CF"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Will you need to apply for financial aid every year? </w:t>
      </w:r>
    </w:p>
    <w:p w14:paraId="0AE70691"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What information will you report on the FAFSA? </w:t>
      </w:r>
    </w:p>
    <w:p w14:paraId="5BF39D46"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What is a Student Aid Report (SAR)? </w:t>
      </w:r>
    </w:p>
    <w:p w14:paraId="2BE573E7"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What factors go into how much money you will get? </w:t>
      </w:r>
    </w:p>
    <w:p w14:paraId="1C9C26DB" w14:textId="77777777" w:rsidR="00B95462" w:rsidRPr="00B95462" w:rsidRDefault="00B95462" w:rsidP="00DE04D9">
      <w:pPr>
        <w:pStyle w:val="Heading2"/>
        <w:numPr>
          <w:ilvl w:val="0"/>
          <w:numId w:val="1"/>
        </w:numPr>
        <w:snapToGrid w:val="0"/>
        <w:spacing w:before="0" w:after="0" w:line="276" w:lineRule="auto"/>
        <w:rPr>
          <w:b w:val="0"/>
          <w:bCs w:val="0"/>
        </w:rPr>
      </w:pPr>
      <w:r w:rsidRPr="00B95462">
        <w:rPr>
          <w:b w:val="0"/>
          <w:bCs w:val="0"/>
        </w:rPr>
        <w:t>What is Expected Family Contribution (EFC)? </w:t>
      </w:r>
    </w:p>
    <w:p w14:paraId="637D4BA4" w14:textId="18706287" w:rsidR="00E35FCE" w:rsidRPr="00B95462" w:rsidRDefault="00B95462" w:rsidP="00DE04D9">
      <w:pPr>
        <w:pStyle w:val="Heading2"/>
        <w:numPr>
          <w:ilvl w:val="0"/>
          <w:numId w:val="1"/>
        </w:numPr>
        <w:snapToGrid w:val="0"/>
        <w:spacing w:before="0" w:after="0" w:line="276" w:lineRule="auto"/>
        <w:rPr>
          <w:b w:val="0"/>
          <w:bCs w:val="0"/>
        </w:rPr>
      </w:pPr>
      <w:r w:rsidRPr="00B95462">
        <w:rPr>
          <w:b w:val="0"/>
          <w:bCs w:val="0"/>
        </w:rPr>
        <w:t>What is a good approach to accepting the money you are offered</w:t>
      </w:r>
      <w:r w:rsidR="00E35FCE" w:rsidRPr="00B95462">
        <w:rPr>
          <w:b w:val="0"/>
          <w:bCs w:val="0"/>
        </w:rPr>
        <w:t>? </w:t>
      </w:r>
    </w:p>
    <w:p w14:paraId="25BF7EB3" w14:textId="77777777" w:rsidR="00B95DF4" w:rsidRPr="00B95DF4" w:rsidRDefault="00B95DF4" w:rsidP="00CB624C">
      <w:pPr>
        <w:pStyle w:val="Heading2"/>
      </w:pPr>
      <w:r w:rsidRPr="00B95DF4">
        <w:t>Resources </w:t>
      </w:r>
    </w:p>
    <w:p w14:paraId="7D27F20C" w14:textId="09E88CD5" w:rsidR="00B95462" w:rsidRPr="00B95462" w:rsidRDefault="00B95462" w:rsidP="00B95462">
      <w:pPr>
        <w:rPr>
          <w:rFonts w:ascii="Verdana" w:hAnsi="Verdana"/>
          <w:sz w:val="24"/>
          <w:szCs w:val="24"/>
        </w:rPr>
      </w:pPr>
      <w:hyperlink r:id="rId12" w:tgtFrame="_blank" w:history="1">
        <w:r>
          <w:rPr>
            <w:rStyle w:val="Hyperlink"/>
            <w:rFonts w:ascii="Verdana" w:hAnsi="Verdana"/>
            <w:sz w:val="24"/>
            <w:szCs w:val="24"/>
          </w:rPr>
          <w:t>Guide To Paying for College for Students with Disabilities | AffordableCollegesOnline.org</w:t>
        </w:r>
      </w:hyperlink>
      <w:r w:rsidRPr="00B95462">
        <w:rPr>
          <w:rFonts w:ascii="Verdana" w:hAnsi="Verdana"/>
          <w:sz w:val="24"/>
          <w:szCs w:val="24"/>
        </w:rPr>
        <w:t xml:space="preserve"> This website outlines various types of federal aid, eligibility requirements, and an FAQ for students with disabilities.  </w:t>
      </w:r>
    </w:p>
    <w:p w14:paraId="007DC3D4" w14:textId="038FA355" w:rsidR="00B95462" w:rsidRPr="00B95462" w:rsidRDefault="00B95462" w:rsidP="00B95462">
      <w:pPr>
        <w:rPr>
          <w:rFonts w:ascii="Verdana" w:hAnsi="Verdana"/>
          <w:sz w:val="24"/>
          <w:szCs w:val="24"/>
        </w:rPr>
      </w:pPr>
      <w:hyperlink r:id="rId13" w:tgtFrame="_blank" w:history="1">
        <w:r w:rsidRPr="00B95462">
          <w:rPr>
            <w:rStyle w:val="Hyperlink"/>
            <w:rFonts w:ascii="Verdana" w:hAnsi="Verdana"/>
            <w:sz w:val="24"/>
            <w:szCs w:val="24"/>
          </w:rPr>
          <w:t xml:space="preserve">Paying for College and Completing the FAFSA As a Student Who </w:t>
        </w:r>
        <w:r>
          <w:rPr>
            <w:rStyle w:val="Hyperlink"/>
            <w:rFonts w:ascii="Verdana" w:hAnsi="Verdana"/>
            <w:sz w:val="24"/>
            <w:szCs w:val="24"/>
          </w:rPr>
          <w:t>i</w:t>
        </w:r>
        <w:r w:rsidRPr="00B95462">
          <w:rPr>
            <w:rStyle w:val="Hyperlink"/>
            <w:rFonts w:ascii="Verdana" w:hAnsi="Verdana"/>
            <w:sz w:val="24"/>
            <w:szCs w:val="24"/>
          </w:rPr>
          <w:t xml:space="preserve">s Blind or Low Vision - </w:t>
        </w:r>
        <w:proofErr w:type="spellStart"/>
        <w:r w:rsidRPr="00B95462">
          <w:rPr>
            <w:rStyle w:val="Hyperlink"/>
            <w:rFonts w:ascii="Verdana" w:hAnsi="Verdana"/>
            <w:sz w:val="24"/>
            <w:szCs w:val="24"/>
          </w:rPr>
          <w:t>ConnectCenter</w:t>
        </w:r>
        <w:proofErr w:type="spellEnd"/>
        <w:r w:rsidRPr="00B95462">
          <w:rPr>
            <w:rStyle w:val="Hyperlink"/>
            <w:rFonts w:ascii="Verdana" w:hAnsi="Verdana"/>
            <w:sz w:val="24"/>
            <w:szCs w:val="24"/>
          </w:rPr>
          <w:t xml:space="preserve"> (aphconnectcenter.org)</w:t>
        </w:r>
      </w:hyperlink>
      <w:r w:rsidRPr="00B95462">
        <w:rPr>
          <w:rFonts w:ascii="Verdana" w:hAnsi="Verdana"/>
          <w:sz w:val="24"/>
          <w:szCs w:val="24"/>
        </w:rPr>
        <w:t xml:space="preserve"> This resource provides and few resources as well as important questions to consider when applying for federal aid.  </w:t>
      </w:r>
    </w:p>
    <w:p w14:paraId="4C706A96" w14:textId="2C5893C7" w:rsidR="00B95462" w:rsidRPr="00B95462" w:rsidRDefault="00B95462" w:rsidP="00B95462">
      <w:pPr>
        <w:rPr>
          <w:rFonts w:ascii="Verdana" w:hAnsi="Verdana"/>
          <w:sz w:val="24"/>
          <w:szCs w:val="24"/>
        </w:rPr>
      </w:pPr>
      <w:hyperlink r:id="rId14" w:tgtFrame="_blank" w:history="1">
        <w:r w:rsidRPr="00B95462">
          <w:rPr>
            <w:rStyle w:val="Hyperlink"/>
            <w:rFonts w:ascii="Verdana" w:hAnsi="Verdana"/>
            <w:sz w:val="24"/>
            <w:szCs w:val="24"/>
          </w:rPr>
          <w:t>Financial Aid Charts - Transition Tennessee (transitiontn.org)</w:t>
        </w:r>
      </w:hyperlink>
      <w:r w:rsidRPr="00B95462">
        <w:rPr>
          <w:rFonts w:ascii="Verdana" w:hAnsi="Verdana"/>
          <w:sz w:val="24"/>
          <w:szCs w:val="24"/>
        </w:rPr>
        <w:t xml:space="preserve"> This comprehensive chart covers TN-specific funding sources offered by the state government, federal government, and other entities. Please note while the row headers are not set up, navigation with a screen reader is possible.  </w:t>
      </w:r>
    </w:p>
    <w:p w14:paraId="0FB5CBD8" w14:textId="77777777" w:rsidR="00B95462" w:rsidRPr="00B95462" w:rsidRDefault="00B95462" w:rsidP="00B95462">
      <w:pPr>
        <w:rPr>
          <w:rFonts w:ascii="Verdana" w:hAnsi="Verdana"/>
          <w:sz w:val="24"/>
          <w:szCs w:val="24"/>
        </w:rPr>
      </w:pPr>
      <w:hyperlink r:id="rId15" w:tgtFrame="_blank" w:history="1">
        <w:r w:rsidRPr="00B95462">
          <w:rPr>
            <w:rStyle w:val="Hyperlink"/>
            <w:rFonts w:ascii="Verdana" w:hAnsi="Verdana"/>
            <w:sz w:val="24"/>
            <w:szCs w:val="24"/>
          </w:rPr>
          <w:t>Paying for College 101 - Transition Tennessee (transitiontn.org)</w:t>
        </w:r>
      </w:hyperlink>
      <w:r w:rsidRPr="00B95462">
        <w:rPr>
          <w:rFonts w:ascii="Verdana" w:hAnsi="Verdana"/>
          <w:sz w:val="24"/>
          <w:szCs w:val="24"/>
        </w:rPr>
        <w:t xml:space="preserve"> For those who prefer information in an audio format, this webcast features Felicia Orr, the Director of College Access for TN Higher Education Commission, explaining the basics of funding for college.  </w:t>
      </w:r>
    </w:p>
    <w:p w14:paraId="4C59DEA8" w14:textId="77777777" w:rsidR="00B95462" w:rsidRPr="00B95462" w:rsidRDefault="00B95462" w:rsidP="00B95462">
      <w:pPr>
        <w:rPr>
          <w:rFonts w:ascii="Verdana" w:hAnsi="Verdana"/>
          <w:sz w:val="24"/>
          <w:szCs w:val="24"/>
        </w:rPr>
      </w:pPr>
      <w:hyperlink r:id="rId16" w:tgtFrame="_blank" w:history="1">
        <w:r w:rsidRPr="00B95462">
          <w:rPr>
            <w:rStyle w:val="Hyperlink"/>
            <w:rFonts w:ascii="Verdana" w:hAnsi="Verdana"/>
            <w:sz w:val="24"/>
            <w:szCs w:val="24"/>
          </w:rPr>
          <w:t>Scholarship Program | National Federation of the Blind of Tennessee (nfbtn.org)</w:t>
        </w:r>
      </w:hyperlink>
      <w:r w:rsidRPr="00B95462">
        <w:rPr>
          <w:rFonts w:ascii="Verdana" w:hAnsi="Verdana"/>
          <w:sz w:val="24"/>
          <w:szCs w:val="24"/>
        </w:rPr>
        <w:t xml:space="preserve"> The National Federation of the Blind offers thirty scholarships annually to blind students from across the United States. This resource provides information about this as well as Tennessee-specific scholarships.  </w:t>
      </w:r>
    </w:p>
    <w:p w14:paraId="42C0B787" w14:textId="77777777" w:rsidR="00AE1367" w:rsidRDefault="00B95462" w:rsidP="00B44C8E">
      <w:pPr>
        <w:rPr>
          <w:rFonts w:ascii="Verdana" w:hAnsi="Verdana"/>
          <w:sz w:val="24"/>
          <w:szCs w:val="24"/>
        </w:rPr>
      </w:pPr>
      <w:hyperlink r:id="rId17" w:tgtFrame="_blank" w:history="1">
        <w:r w:rsidRPr="00B95462">
          <w:rPr>
            <w:rStyle w:val="Hyperlink"/>
            <w:rFonts w:ascii="Verdana" w:hAnsi="Verdana"/>
            <w:sz w:val="24"/>
            <w:szCs w:val="24"/>
          </w:rPr>
          <w:t>Scholarships | American Foundation for the Blind (afb.org)</w:t>
        </w:r>
      </w:hyperlink>
      <w:r w:rsidRPr="00B95462">
        <w:rPr>
          <w:rFonts w:ascii="Verdana" w:hAnsi="Verdana"/>
          <w:sz w:val="24"/>
          <w:szCs w:val="24"/>
        </w:rPr>
        <w:t xml:space="preserve"> The American Foundation for the Blind (AFB), in collaboration with the American Council of the Blind (ACB), offers annual financial assistance to students who are blind or have low vision. Numerous scholarships are available for college and graduate students with legal blindness attending post-secondary institutions.</w:t>
      </w:r>
    </w:p>
    <w:p w14:paraId="15F79CDD" w14:textId="40592AD5" w:rsidR="00B44C8E" w:rsidRPr="00B95462" w:rsidRDefault="00AE1367" w:rsidP="00B44C8E">
      <w:pPr>
        <w:rPr>
          <w:rFonts w:ascii="Verdana" w:hAnsi="Verdana"/>
          <w:sz w:val="24"/>
          <w:szCs w:val="24"/>
        </w:rPr>
      </w:pPr>
      <w:hyperlink r:id="rId18" w:history="1">
        <w:r>
          <w:rPr>
            <w:rStyle w:val="Hyperlink"/>
            <w:rFonts w:ascii="Verdana" w:hAnsi="Verdana" w:cs="Arial"/>
            <w:sz w:val="24"/>
            <w:szCs w:val="24"/>
          </w:rPr>
          <w:t>Buying Digital Textbooks for College with Low Vision</w:t>
        </w:r>
      </w:hyperlink>
      <w:r>
        <w:rPr>
          <w:rFonts w:ascii="Verdana" w:hAnsi="Verdana" w:cs="Arial"/>
          <w:sz w:val="24"/>
          <w:szCs w:val="24"/>
        </w:rPr>
        <w:t xml:space="preserve"> </w:t>
      </w:r>
      <w:r w:rsidRPr="00AE1367">
        <w:rPr>
          <w:rFonts w:ascii="Verdana" w:hAnsi="Verdana" w:cs="Arial"/>
          <w:sz w:val="24"/>
          <w:szCs w:val="24"/>
        </w:rPr>
        <w:t xml:space="preserve">Not all </w:t>
      </w:r>
      <w:proofErr w:type="spellStart"/>
      <w:r w:rsidRPr="00AE1367">
        <w:rPr>
          <w:rFonts w:ascii="Verdana" w:hAnsi="Verdana" w:cs="Arial"/>
          <w:sz w:val="24"/>
          <w:szCs w:val="24"/>
        </w:rPr>
        <w:t>eTextbooks</w:t>
      </w:r>
      <w:proofErr w:type="spellEnd"/>
      <w:r w:rsidRPr="00AE1367">
        <w:rPr>
          <w:rFonts w:ascii="Verdana" w:hAnsi="Verdana" w:cs="Arial"/>
          <w:sz w:val="24"/>
          <w:szCs w:val="24"/>
        </w:rPr>
        <w:t xml:space="preserve"> are equal! Here are 10 questions to ask when choosing digital textbooks for college, from a college student with low vision</w:t>
      </w:r>
      <w:r>
        <w:rPr>
          <w:rFonts w:ascii="Verdana" w:hAnsi="Verdana" w:cs="Arial"/>
          <w:sz w:val="24"/>
          <w:szCs w:val="24"/>
        </w:rPr>
        <w:t xml:space="preserve">. </w:t>
      </w:r>
      <w:r w:rsidR="00B44C8E" w:rsidRPr="00B95462">
        <w:rPr>
          <w:rFonts w:ascii="Verdana" w:hAnsi="Verdana" w:cs="Arial"/>
          <w:sz w:val="24"/>
          <w:szCs w:val="24"/>
        </w:rPr>
        <w:t> </w:t>
      </w:r>
    </w:p>
    <w:p w14:paraId="7EE52FB2" w14:textId="77777777" w:rsidR="00730985" w:rsidRPr="00B44C8E" w:rsidRDefault="00730985" w:rsidP="00730985">
      <w:pPr>
        <w:rPr>
          <w:rFonts w:ascii="Verdana" w:hAnsi="Verdana" w:cs="Arial"/>
          <w:sz w:val="24"/>
          <w:szCs w:val="24"/>
        </w:rPr>
      </w:pPr>
    </w:p>
    <w:p w14:paraId="4A65C998" w14:textId="7191397B" w:rsidR="00730985" w:rsidRPr="00B44C8E" w:rsidRDefault="00730985" w:rsidP="00730985">
      <w:pPr>
        <w:tabs>
          <w:tab w:val="left" w:pos="1120"/>
        </w:tabs>
        <w:rPr>
          <w:rFonts w:ascii="Verdana" w:hAnsi="Verdana" w:cs="Arial"/>
          <w:sz w:val="24"/>
          <w:szCs w:val="24"/>
        </w:rPr>
      </w:pPr>
    </w:p>
    <w:sectPr w:rsidR="00730985" w:rsidRPr="00B44C8E" w:rsidSect="00883630">
      <w:headerReference w:type="even" r:id="rId19"/>
      <w:headerReference w:type="default" r:id="rId20"/>
      <w:footerReference w:type="even" r:id="rId21"/>
      <w:footerReference w:type="default" r:id="rId22"/>
      <w:headerReference w:type="first" r:id="rId23"/>
      <w:footerReference w:type="first" r:id="rId24"/>
      <w:pgSz w:w="12240" w:h="15840"/>
      <w:pgMar w:top="539" w:right="720" w:bottom="720" w:left="720" w:header="288"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0E84" w14:textId="77777777" w:rsidR="008B1EF2" w:rsidRDefault="008B1EF2" w:rsidP="00A96126">
      <w:pPr>
        <w:spacing w:after="0" w:line="240" w:lineRule="auto"/>
      </w:pPr>
      <w:r>
        <w:separator/>
      </w:r>
    </w:p>
  </w:endnote>
  <w:endnote w:type="continuationSeparator" w:id="0">
    <w:p w14:paraId="33638493" w14:textId="77777777" w:rsidR="008B1EF2" w:rsidRDefault="008B1EF2" w:rsidP="00A96126">
      <w:pPr>
        <w:spacing w:after="0" w:line="240" w:lineRule="auto"/>
      </w:pPr>
      <w:r>
        <w:continuationSeparator/>
      </w:r>
    </w:p>
  </w:endnote>
  <w:endnote w:type="continuationNotice" w:id="1">
    <w:p w14:paraId="723CF781" w14:textId="77777777" w:rsidR="008B1EF2" w:rsidRDefault="008B1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D8F0" w14:textId="77777777" w:rsidR="003C39B9" w:rsidRDefault="003C3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D50A" w14:textId="77777777" w:rsidR="00883630" w:rsidRDefault="00883630" w:rsidP="00883630">
    <w:pPr>
      <w:pStyle w:val="Footer"/>
      <w:jc w:val="center"/>
      <w:rPr>
        <w:rFonts w:ascii="Verdana" w:hAnsi="Verdana"/>
        <w:color w:val="6C737F"/>
        <w:sz w:val="18"/>
        <w:szCs w:val="18"/>
        <w:shd w:val="clear" w:color="auto" w:fill="FFFFFF"/>
      </w:rPr>
    </w:pPr>
  </w:p>
  <w:p w14:paraId="7EBCA8EF" w14:textId="77777777" w:rsidR="00883630" w:rsidRDefault="00883630" w:rsidP="00883630">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B851885" wp14:editId="5C0A5E23">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26A9E3E5" w14:textId="2EAC1F39" w:rsidR="00883630" w:rsidRPr="0085759E" w:rsidRDefault="00883630" w:rsidP="00883630">
    <w:pPr>
      <w:pStyle w:val="Footer"/>
      <w:jc w:val="center"/>
      <w:rPr>
        <w:rFonts w:ascii="Verdana" w:hAnsi="Verdana"/>
        <w:color w:val="000000" w:themeColor="text1"/>
        <w:sz w:val="18"/>
        <w:szCs w:val="18"/>
      </w:rPr>
    </w:pPr>
    <w:r>
      <w:rPr>
        <w:noProof/>
      </w:rPr>
      <w:drawing>
        <wp:anchor distT="0" distB="0" distL="114300" distR="114300" simplePos="0" relativeHeight="251661312" behindDoc="1" locked="0" layoutInCell="1" allowOverlap="1" wp14:anchorId="14CA4AEC" wp14:editId="2FA8E9EC">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sidR="003C39B9">
      <w:rPr>
        <w:rFonts w:ascii="Verdana" w:hAnsi="Verdana"/>
        <w:sz w:val="18"/>
        <w:szCs w:val="18"/>
      </w:rPr>
      <w:t>02-12-2026</w:t>
    </w:r>
  </w:p>
  <w:p w14:paraId="5E988076" w14:textId="77777777" w:rsidR="00883630" w:rsidRDefault="00883630" w:rsidP="00883630">
    <w:pPr>
      <w:pStyle w:val="Footer"/>
      <w:jc w:val="center"/>
    </w:pPr>
  </w:p>
  <w:p w14:paraId="3CAF4CAA" w14:textId="2DDDCA1F" w:rsidR="00A03D7B" w:rsidRPr="00730985" w:rsidRDefault="00A03D7B" w:rsidP="00A03D7B">
    <w:pPr>
      <w:pStyle w:val="Footer"/>
      <w:ind w:left="79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0658" w14:textId="77777777" w:rsidR="003C39B9" w:rsidRDefault="003C3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B8C1" w14:textId="77777777" w:rsidR="008B1EF2" w:rsidRDefault="008B1EF2" w:rsidP="00A96126">
      <w:pPr>
        <w:spacing w:after="0" w:line="240" w:lineRule="auto"/>
      </w:pPr>
      <w:r>
        <w:separator/>
      </w:r>
    </w:p>
  </w:footnote>
  <w:footnote w:type="continuationSeparator" w:id="0">
    <w:p w14:paraId="059EEEF0" w14:textId="77777777" w:rsidR="008B1EF2" w:rsidRDefault="008B1EF2" w:rsidP="00A96126">
      <w:pPr>
        <w:spacing w:after="0" w:line="240" w:lineRule="auto"/>
      </w:pPr>
      <w:r>
        <w:continuationSeparator/>
      </w:r>
    </w:p>
  </w:footnote>
  <w:footnote w:type="continuationNotice" w:id="1">
    <w:p w14:paraId="06892BB1" w14:textId="77777777" w:rsidR="008B1EF2" w:rsidRDefault="008B1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C98C" w14:textId="77777777" w:rsidR="003C39B9" w:rsidRDefault="003C3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5AC4B503" w:rsidR="00F05F58" w:rsidRDefault="000A1E1B" w:rsidP="00FA2E0D">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47610E3A" wp14:editId="718E5153">
          <wp:simplePos x="0" y="0"/>
          <wp:positionH relativeFrom="column">
            <wp:posOffset>-476655</wp:posOffset>
          </wp:positionH>
          <wp:positionV relativeFrom="paragraph">
            <wp:posOffset>-195188</wp:posOffset>
          </wp:positionV>
          <wp:extent cx="1527243" cy="1456429"/>
          <wp:effectExtent l="0" t="0" r="0" b="4445"/>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527243" cy="1456429"/>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20F1" w14:textId="77777777" w:rsidR="003C39B9" w:rsidRDefault="003C3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562C"/>
    <w:multiLevelType w:val="multilevel"/>
    <w:tmpl w:val="23E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86535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6F13"/>
    <w:rsid w:val="00074C57"/>
    <w:rsid w:val="0008272B"/>
    <w:rsid w:val="00086AD8"/>
    <w:rsid w:val="00092AFE"/>
    <w:rsid w:val="000A1E1B"/>
    <w:rsid w:val="000B25F9"/>
    <w:rsid w:val="000B60C8"/>
    <w:rsid w:val="000C0F9E"/>
    <w:rsid w:val="000C32F8"/>
    <w:rsid w:val="000E2448"/>
    <w:rsid w:val="000E56D9"/>
    <w:rsid w:val="000F116D"/>
    <w:rsid w:val="000F477D"/>
    <w:rsid w:val="00100DD7"/>
    <w:rsid w:val="00102F98"/>
    <w:rsid w:val="00113078"/>
    <w:rsid w:val="00116FE6"/>
    <w:rsid w:val="00125FB1"/>
    <w:rsid w:val="00144035"/>
    <w:rsid w:val="00145F21"/>
    <w:rsid w:val="0015176E"/>
    <w:rsid w:val="00172DEF"/>
    <w:rsid w:val="001906F7"/>
    <w:rsid w:val="00196389"/>
    <w:rsid w:val="001A1987"/>
    <w:rsid w:val="001B404F"/>
    <w:rsid w:val="001D17DE"/>
    <w:rsid w:val="001D4C4C"/>
    <w:rsid w:val="001D5E45"/>
    <w:rsid w:val="001E563C"/>
    <w:rsid w:val="001E67B2"/>
    <w:rsid w:val="001F2774"/>
    <w:rsid w:val="00203979"/>
    <w:rsid w:val="002050A1"/>
    <w:rsid w:val="00206421"/>
    <w:rsid w:val="00233FDA"/>
    <w:rsid w:val="0025736D"/>
    <w:rsid w:val="00275828"/>
    <w:rsid w:val="00291168"/>
    <w:rsid w:val="00293993"/>
    <w:rsid w:val="002B300F"/>
    <w:rsid w:val="002C181B"/>
    <w:rsid w:val="002C2456"/>
    <w:rsid w:val="002D64A5"/>
    <w:rsid w:val="002D6CEE"/>
    <w:rsid w:val="002E6CB6"/>
    <w:rsid w:val="002F22C9"/>
    <w:rsid w:val="002F3257"/>
    <w:rsid w:val="00313F1F"/>
    <w:rsid w:val="00314510"/>
    <w:rsid w:val="00315761"/>
    <w:rsid w:val="003378EF"/>
    <w:rsid w:val="003734FC"/>
    <w:rsid w:val="00375FA6"/>
    <w:rsid w:val="00391B84"/>
    <w:rsid w:val="003A383C"/>
    <w:rsid w:val="003C39B9"/>
    <w:rsid w:val="003C58D5"/>
    <w:rsid w:val="003E4A0C"/>
    <w:rsid w:val="003E79B7"/>
    <w:rsid w:val="004131A3"/>
    <w:rsid w:val="00436D0B"/>
    <w:rsid w:val="00442E51"/>
    <w:rsid w:val="00452DD3"/>
    <w:rsid w:val="00453977"/>
    <w:rsid w:val="00455C02"/>
    <w:rsid w:val="00457573"/>
    <w:rsid w:val="00464383"/>
    <w:rsid w:val="004970B1"/>
    <w:rsid w:val="004A0939"/>
    <w:rsid w:val="004A3FDA"/>
    <w:rsid w:val="004A440B"/>
    <w:rsid w:val="004B0C57"/>
    <w:rsid w:val="004C5A4D"/>
    <w:rsid w:val="004D1E5A"/>
    <w:rsid w:val="00507E0F"/>
    <w:rsid w:val="00525C6D"/>
    <w:rsid w:val="005300AB"/>
    <w:rsid w:val="00535E65"/>
    <w:rsid w:val="00536B5E"/>
    <w:rsid w:val="00536C6C"/>
    <w:rsid w:val="00542F70"/>
    <w:rsid w:val="0055122F"/>
    <w:rsid w:val="0058062D"/>
    <w:rsid w:val="0058788F"/>
    <w:rsid w:val="00592777"/>
    <w:rsid w:val="005A27AF"/>
    <w:rsid w:val="005B5E05"/>
    <w:rsid w:val="005D3C96"/>
    <w:rsid w:val="005E1790"/>
    <w:rsid w:val="005F1FE0"/>
    <w:rsid w:val="006235C0"/>
    <w:rsid w:val="00631097"/>
    <w:rsid w:val="006321FB"/>
    <w:rsid w:val="00645480"/>
    <w:rsid w:val="006546F7"/>
    <w:rsid w:val="00656C9F"/>
    <w:rsid w:val="00670D28"/>
    <w:rsid w:val="006846F4"/>
    <w:rsid w:val="00691867"/>
    <w:rsid w:val="006A26C0"/>
    <w:rsid w:val="006C0A5B"/>
    <w:rsid w:val="006E4406"/>
    <w:rsid w:val="00702B38"/>
    <w:rsid w:val="007043F0"/>
    <w:rsid w:val="0072000F"/>
    <w:rsid w:val="0072049B"/>
    <w:rsid w:val="00721741"/>
    <w:rsid w:val="00730723"/>
    <w:rsid w:val="00730985"/>
    <w:rsid w:val="00735621"/>
    <w:rsid w:val="00780B23"/>
    <w:rsid w:val="00782611"/>
    <w:rsid w:val="007869BF"/>
    <w:rsid w:val="00797865"/>
    <w:rsid w:val="007A711D"/>
    <w:rsid w:val="007C2115"/>
    <w:rsid w:val="008025B6"/>
    <w:rsid w:val="00814995"/>
    <w:rsid w:val="0083321E"/>
    <w:rsid w:val="00834398"/>
    <w:rsid w:val="00852578"/>
    <w:rsid w:val="008607AE"/>
    <w:rsid w:val="008627D2"/>
    <w:rsid w:val="00862E0A"/>
    <w:rsid w:val="0086404E"/>
    <w:rsid w:val="00883630"/>
    <w:rsid w:val="008879B3"/>
    <w:rsid w:val="00891A34"/>
    <w:rsid w:val="00896607"/>
    <w:rsid w:val="008A1872"/>
    <w:rsid w:val="008A20EC"/>
    <w:rsid w:val="008A2F9E"/>
    <w:rsid w:val="008B1EF2"/>
    <w:rsid w:val="008B51EA"/>
    <w:rsid w:val="008B7611"/>
    <w:rsid w:val="008C6FA3"/>
    <w:rsid w:val="008D051B"/>
    <w:rsid w:val="008E0A28"/>
    <w:rsid w:val="008F4B80"/>
    <w:rsid w:val="00903113"/>
    <w:rsid w:val="00924D5A"/>
    <w:rsid w:val="00934FE5"/>
    <w:rsid w:val="00946316"/>
    <w:rsid w:val="009502FC"/>
    <w:rsid w:val="00957678"/>
    <w:rsid w:val="0096278F"/>
    <w:rsid w:val="0098515D"/>
    <w:rsid w:val="00987C8D"/>
    <w:rsid w:val="00990B22"/>
    <w:rsid w:val="009C2390"/>
    <w:rsid w:val="009C48BB"/>
    <w:rsid w:val="009C7062"/>
    <w:rsid w:val="009D1731"/>
    <w:rsid w:val="009E7DDB"/>
    <w:rsid w:val="009F09D2"/>
    <w:rsid w:val="00A000BD"/>
    <w:rsid w:val="00A03D7B"/>
    <w:rsid w:val="00A04418"/>
    <w:rsid w:val="00A222E8"/>
    <w:rsid w:val="00A242FC"/>
    <w:rsid w:val="00A31D29"/>
    <w:rsid w:val="00A61E65"/>
    <w:rsid w:val="00A641B2"/>
    <w:rsid w:val="00A90FFB"/>
    <w:rsid w:val="00A96126"/>
    <w:rsid w:val="00A979D0"/>
    <w:rsid w:val="00AA39F1"/>
    <w:rsid w:val="00AC24E9"/>
    <w:rsid w:val="00AC6864"/>
    <w:rsid w:val="00AC713A"/>
    <w:rsid w:val="00AD4468"/>
    <w:rsid w:val="00AE1367"/>
    <w:rsid w:val="00AE1F91"/>
    <w:rsid w:val="00AE5248"/>
    <w:rsid w:val="00B1541B"/>
    <w:rsid w:val="00B159D7"/>
    <w:rsid w:val="00B44C67"/>
    <w:rsid w:val="00B44C8E"/>
    <w:rsid w:val="00B703C1"/>
    <w:rsid w:val="00B94563"/>
    <w:rsid w:val="00B95462"/>
    <w:rsid w:val="00B95DF4"/>
    <w:rsid w:val="00BD3FC5"/>
    <w:rsid w:val="00BD4CDF"/>
    <w:rsid w:val="00BD7B0B"/>
    <w:rsid w:val="00BF0551"/>
    <w:rsid w:val="00BF6BB1"/>
    <w:rsid w:val="00C26E28"/>
    <w:rsid w:val="00C336BC"/>
    <w:rsid w:val="00C3572E"/>
    <w:rsid w:val="00C62EC3"/>
    <w:rsid w:val="00C63B1A"/>
    <w:rsid w:val="00C66D54"/>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234B8"/>
    <w:rsid w:val="00D278A4"/>
    <w:rsid w:val="00D31341"/>
    <w:rsid w:val="00D35A61"/>
    <w:rsid w:val="00D472DC"/>
    <w:rsid w:val="00D55030"/>
    <w:rsid w:val="00D57CCA"/>
    <w:rsid w:val="00D7371A"/>
    <w:rsid w:val="00D85DB8"/>
    <w:rsid w:val="00DA1012"/>
    <w:rsid w:val="00DA5FD5"/>
    <w:rsid w:val="00DB71FE"/>
    <w:rsid w:val="00DC44FE"/>
    <w:rsid w:val="00DE04D9"/>
    <w:rsid w:val="00DE26D0"/>
    <w:rsid w:val="00DF418C"/>
    <w:rsid w:val="00E10623"/>
    <w:rsid w:val="00E20B3B"/>
    <w:rsid w:val="00E20EEB"/>
    <w:rsid w:val="00E27E15"/>
    <w:rsid w:val="00E35FCE"/>
    <w:rsid w:val="00E37D10"/>
    <w:rsid w:val="00E447D8"/>
    <w:rsid w:val="00E45FB0"/>
    <w:rsid w:val="00E627B1"/>
    <w:rsid w:val="00E64825"/>
    <w:rsid w:val="00E8309A"/>
    <w:rsid w:val="00EA7FEF"/>
    <w:rsid w:val="00EC05FB"/>
    <w:rsid w:val="00EC2C3A"/>
    <w:rsid w:val="00ED79A1"/>
    <w:rsid w:val="00ED7E17"/>
    <w:rsid w:val="00F00D67"/>
    <w:rsid w:val="00F05F58"/>
    <w:rsid w:val="00F06661"/>
    <w:rsid w:val="00F33122"/>
    <w:rsid w:val="00F70595"/>
    <w:rsid w:val="00F72C26"/>
    <w:rsid w:val="00FA2E0D"/>
    <w:rsid w:val="00FE1939"/>
    <w:rsid w:val="01C56203"/>
    <w:rsid w:val="020662DE"/>
    <w:rsid w:val="05A84FD4"/>
    <w:rsid w:val="06417284"/>
    <w:rsid w:val="0779F5EA"/>
    <w:rsid w:val="08B9F0D2"/>
    <w:rsid w:val="0D6969D2"/>
    <w:rsid w:val="113798F5"/>
    <w:rsid w:val="198A45CF"/>
    <w:rsid w:val="19B52780"/>
    <w:rsid w:val="19E9156E"/>
    <w:rsid w:val="1D9F3157"/>
    <w:rsid w:val="1E6380C4"/>
    <w:rsid w:val="1EF0B693"/>
    <w:rsid w:val="2186BF88"/>
    <w:rsid w:val="247422AA"/>
    <w:rsid w:val="2592B70C"/>
    <w:rsid w:val="2645A761"/>
    <w:rsid w:val="27FB7055"/>
    <w:rsid w:val="285B2229"/>
    <w:rsid w:val="2A14A60F"/>
    <w:rsid w:val="2D7F2135"/>
    <w:rsid w:val="2E65626C"/>
    <w:rsid w:val="30DF65D7"/>
    <w:rsid w:val="31EC481F"/>
    <w:rsid w:val="388333D9"/>
    <w:rsid w:val="39E5AF41"/>
    <w:rsid w:val="3BD76D4A"/>
    <w:rsid w:val="3C3987AA"/>
    <w:rsid w:val="3C7D9F20"/>
    <w:rsid w:val="410076B5"/>
    <w:rsid w:val="41C4AE91"/>
    <w:rsid w:val="427E82A0"/>
    <w:rsid w:val="460D89ED"/>
    <w:rsid w:val="4A02D06F"/>
    <w:rsid w:val="4BA2248B"/>
    <w:rsid w:val="4F89ADF0"/>
    <w:rsid w:val="4FE862F8"/>
    <w:rsid w:val="55789606"/>
    <w:rsid w:val="581F96BA"/>
    <w:rsid w:val="591DD87D"/>
    <w:rsid w:val="5B204D5F"/>
    <w:rsid w:val="5D79E0AC"/>
    <w:rsid w:val="6733F645"/>
    <w:rsid w:val="6778752C"/>
    <w:rsid w:val="67A2BEEF"/>
    <w:rsid w:val="6AFDF110"/>
    <w:rsid w:val="6F486D32"/>
    <w:rsid w:val="74466BFF"/>
    <w:rsid w:val="785A53CE"/>
    <w:rsid w:val="7B43804F"/>
    <w:rsid w:val="7B71ACC1"/>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061">
      <w:bodyDiv w:val="1"/>
      <w:marLeft w:val="0"/>
      <w:marRight w:val="0"/>
      <w:marTop w:val="0"/>
      <w:marBottom w:val="0"/>
      <w:divBdr>
        <w:top w:val="none" w:sz="0" w:space="0" w:color="auto"/>
        <w:left w:val="none" w:sz="0" w:space="0" w:color="auto"/>
        <w:bottom w:val="none" w:sz="0" w:space="0" w:color="auto"/>
        <w:right w:val="none" w:sz="0" w:space="0" w:color="auto"/>
      </w:divBdr>
      <w:divsChild>
        <w:div w:id="1478497700">
          <w:marLeft w:val="0"/>
          <w:marRight w:val="0"/>
          <w:marTop w:val="0"/>
          <w:marBottom w:val="0"/>
          <w:divBdr>
            <w:top w:val="none" w:sz="0" w:space="0" w:color="auto"/>
            <w:left w:val="none" w:sz="0" w:space="0" w:color="auto"/>
            <w:bottom w:val="none" w:sz="0" w:space="0" w:color="auto"/>
            <w:right w:val="none" w:sz="0" w:space="0" w:color="auto"/>
          </w:divBdr>
        </w:div>
        <w:div w:id="1264149304">
          <w:marLeft w:val="0"/>
          <w:marRight w:val="0"/>
          <w:marTop w:val="0"/>
          <w:marBottom w:val="0"/>
          <w:divBdr>
            <w:top w:val="none" w:sz="0" w:space="0" w:color="auto"/>
            <w:left w:val="none" w:sz="0" w:space="0" w:color="auto"/>
            <w:bottom w:val="none" w:sz="0" w:space="0" w:color="auto"/>
            <w:right w:val="none" w:sz="0" w:space="0" w:color="auto"/>
          </w:divBdr>
        </w:div>
        <w:div w:id="251738693">
          <w:marLeft w:val="0"/>
          <w:marRight w:val="0"/>
          <w:marTop w:val="0"/>
          <w:marBottom w:val="0"/>
          <w:divBdr>
            <w:top w:val="none" w:sz="0" w:space="0" w:color="auto"/>
            <w:left w:val="none" w:sz="0" w:space="0" w:color="auto"/>
            <w:bottom w:val="none" w:sz="0" w:space="0" w:color="auto"/>
            <w:right w:val="none" w:sz="0" w:space="0" w:color="auto"/>
          </w:divBdr>
        </w:div>
        <w:div w:id="39407330">
          <w:marLeft w:val="0"/>
          <w:marRight w:val="0"/>
          <w:marTop w:val="0"/>
          <w:marBottom w:val="0"/>
          <w:divBdr>
            <w:top w:val="none" w:sz="0" w:space="0" w:color="auto"/>
            <w:left w:val="none" w:sz="0" w:space="0" w:color="auto"/>
            <w:bottom w:val="none" w:sz="0" w:space="0" w:color="auto"/>
            <w:right w:val="none" w:sz="0" w:space="0" w:color="auto"/>
          </w:divBdr>
        </w:div>
        <w:div w:id="1338577666">
          <w:marLeft w:val="0"/>
          <w:marRight w:val="0"/>
          <w:marTop w:val="0"/>
          <w:marBottom w:val="0"/>
          <w:divBdr>
            <w:top w:val="none" w:sz="0" w:space="0" w:color="auto"/>
            <w:left w:val="none" w:sz="0" w:space="0" w:color="auto"/>
            <w:bottom w:val="none" w:sz="0" w:space="0" w:color="auto"/>
            <w:right w:val="none" w:sz="0" w:space="0" w:color="auto"/>
          </w:divBdr>
        </w:div>
        <w:div w:id="845244207">
          <w:marLeft w:val="0"/>
          <w:marRight w:val="0"/>
          <w:marTop w:val="0"/>
          <w:marBottom w:val="0"/>
          <w:divBdr>
            <w:top w:val="none" w:sz="0" w:space="0" w:color="auto"/>
            <w:left w:val="none" w:sz="0" w:space="0" w:color="auto"/>
            <w:bottom w:val="none" w:sz="0" w:space="0" w:color="auto"/>
            <w:right w:val="none" w:sz="0" w:space="0" w:color="auto"/>
          </w:divBdr>
        </w:div>
        <w:div w:id="434521920">
          <w:marLeft w:val="0"/>
          <w:marRight w:val="0"/>
          <w:marTop w:val="0"/>
          <w:marBottom w:val="0"/>
          <w:divBdr>
            <w:top w:val="none" w:sz="0" w:space="0" w:color="auto"/>
            <w:left w:val="none" w:sz="0" w:space="0" w:color="auto"/>
            <w:bottom w:val="none" w:sz="0" w:space="0" w:color="auto"/>
            <w:right w:val="none" w:sz="0" w:space="0" w:color="auto"/>
          </w:divBdr>
        </w:div>
      </w:divsChild>
    </w:div>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344014474">
      <w:bodyDiv w:val="1"/>
      <w:marLeft w:val="0"/>
      <w:marRight w:val="0"/>
      <w:marTop w:val="0"/>
      <w:marBottom w:val="0"/>
      <w:divBdr>
        <w:top w:val="none" w:sz="0" w:space="0" w:color="auto"/>
        <w:left w:val="none" w:sz="0" w:space="0" w:color="auto"/>
        <w:bottom w:val="none" w:sz="0" w:space="0" w:color="auto"/>
        <w:right w:val="none" w:sz="0" w:space="0" w:color="auto"/>
      </w:divBdr>
    </w:div>
    <w:div w:id="363480841">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1919246711">
      <w:bodyDiv w:val="1"/>
      <w:marLeft w:val="0"/>
      <w:marRight w:val="0"/>
      <w:marTop w:val="0"/>
      <w:marBottom w:val="0"/>
      <w:divBdr>
        <w:top w:val="none" w:sz="0" w:space="0" w:color="auto"/>
        <w:left w:val="none" w:sz="0" w:space="0" w:color="auto"/>
        <w:bottom w:val="none" w:sz="0" w:space="0" w:color="auto"/>
        <w:right w:val="none" w:sz="0" w:space="0" w:color="auto"/>
      </w:divBdr>
      <w:divsChild>
        <w:div w:id="171187491">
          <w:marLeft w:val="0"/>
          <w:marRight w:val="0"/>
          <w:marTop w:val="0"/>
          <w:marBottom w:val="0"/>
          <w:divBdr>
            <w:top w:val="none" w:sz="0" w:space="0" w:color="auto"/>
            <w:left w:val="none" w:sz="0" w:space="0" w:color="auto"/>
            <w:bottom w:val="none" w:sz="0" w:space="0" w:color="auto"/>
            <w:right w:val="none" w:sz="0" w:space="0" w:color="auto"/>
          </w:divBdr>
        </w:div>
        <w:div w:id="1173030486">
          <w:marLeft w:val="0"/>
          <w:marRight w:val="0"/>
          <w:marTop w:val="0"/>
          <w:marBottom w:val="0"/>
          <w:divBdr>
            <w:top w:val="none" w:sz="0" w:space="0" w:color="auto"/>
            <w:left w:val="none" w:sz="0" w:space="0" w:color="auto"/>
            <w:bottom w:val="none" w:sz="0" w:space="0" w:color="auto"/>
            <w:right w:val="none" w:sz="0" w:space="0" w:color="auto"/>
          </w:divBdr>
        </w:div>
        <w:div w:id="352150629">
          <w:marLeft w:val="0"/>
          <w:marRight w:val="0"/>
          <w:marTop w:val="0"/>
          <w:marBottom w:val="0"/>
          <w:divBdr>
            <w:top w:val="none" w:sz="0" w:space="0" w:color="auto"/>
            <w:left w:val="none" w:sz="0" w:space="0" w:color="auto"/>
            <w:bottom w:val="none" w:sz="0" w:space="0" w:color="auto"/>
            <w:right w:val="none" w:sz="0" w:space="0" w:color="auto"/>
          </w:divBdr>
        </w:div>
        <w:div w:id="485325048">
          <w:marLeft w:val="0"/>
          <w:marRight w:val="0"/>
          <w:marTop w:val="0"/>
          <w:marBottom w:val="0"/>
          <w:divBdr>
            <w:top w:val="none" w:sz="0" w:space="0" w:color="auto"/>
            <w:left w:val="none" w:sz="0" w:space="0" w:color="auto"/>
            <w:bottom w:val="none" w:sz="0" w:space="0" w:color="auto"/>
            <w:right w:val="none" w:sz="0" w:space="0" w:color="auto"/>
          </w:divBdr>
        </w:div>
        <w:div w:id="1821192603">
          <w:marLeft w:val="0"/>
          <w:marRight w:val="0"/>
          <w:marTop w:val="0"/>
          <w:marBottom w:val="0"/>
          <w:divBdr>
            <w:top w:val="none" w:sz="0" w:space="0" w:color="auto"/>
            <w:left w:val="none" w:sz="0" w:space="0" w:color="auto"/>
            <w:bottom w:val="none" w:sz="0" w:space="0" w:color="auto"/>
            <w:right w:val="none" w:sz="0" w:space="0" w:color="auto"/>
          </w:divBdr>
        </w:div>
        <w:div w:id="468938721">
          <w:marLeft w:val="0"/>
          <w:marRight w:val="0"/>
          <w:marTop w:val="0"/>
          <w:marBottom w:val="0"/>
          <w:divBdr>
            <w:top w:val="none" w:sz="0" w:space="0" w:color="auto"/>
            <w:left w:val="none" w:sz="0" w:space="0" w:color="auto"/>
            <w:bottom w:val="none" w:sz="0" w:space="0" w:color="auto"/>
            <w:right w:val="none" w:sz="0" w:space="0" w:color="auto"/>
          </w:divBdr>
        </w:div>
        <w:div w:id="943921330">
          <w:marLeft w:val="0"/>
          <w:marRight w:val="0"/>
          <w:marTop w:val="0"/>
          <w:marBottom w:val="0"/>
          <w:divBdr>
            <w:top w:val="none" w:sz="0" w:space="0" w:color="auto"/>
            <w:left w:val="none" w:sz="0" w:space="0" w:color="auto"/>
            <w:bottom w:val="none" w:sz="0" w:space="0" w:color="auto"/>
            <w:right w:val="none" w:sz="0" w:space="0" w:color="auto"/>
          </w:divBdr>
        </w:div>
      </w:divsChild>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hconnectcenter.org/careerconnect/transition-age-youth/courses/transition-to-college-program-activity-guide-for-students-who-are-blind-or-low-vision/lesson-7-paying-for-college-and-completing-the-fafsa-as-a-student-who-is-blind-or-visually-impaired/" TargetMode="External"/><Relationship Id="rId18" Type="http://schemas.openxmlformats.org/officeDocument/2006/relationships/hyperlink" Target="https://www.perkins.org/resource/college-preparedness-series-2-how-buy-digital-textbook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ffordablecollegesonline.org/financial-aid/scholarships/paying-for-college-for-students-with-disabilities/" TargetMode="External"/><Relationship Id="rId17" Type="http://schemas.openxmlformats.org/officeDocument/2006/relationships/hyperlink" Target="https://www.afb.org/about-afb/awards/scholarshi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fbtn.org/scholarship-progr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gfuture.collegeboard.org/pay-for-college/get-help-paying-for-college/fafsa/fafsa-resourc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ransitiontn.org/paying-for-college-101/"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itiontn.org/downloadable/financial-aid-char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2.xml><?xml version="1.0" encoding="utf-8"?>
<ds:datastoreItem xmlns:ds="http://schemas.openxmlformats.org/officeDocument/2006/customXml" ds:itemID="{256B3638-7A61-43A5-AC92-14BC5C7E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4.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3598</Characters>
  <Application>Microsoft Office Word</Application>
  <DocSecurity>0</DocSecurity>
  <Lines>69</Lines>
  <Paragraphs>35</Paragraphs>
  <ScaleCrop>false</ScaleCrop>
  <HeadingPairs>
    <vt:vector size="2" baseType="variant">
      <vt:variant>
        <vt:lpstr>Title</vt:lpstr>
      </vt:variant>
      <vt:variant>
        <vt:i4>1</vt:i4>
      </vt:variant>
    </vt:vector>
  </HeadingPairs>
  <TitlesOfParts>
    <vt:vector size="1" baseType="lpstr">
      <vt:lpstr>Disability Disclosure</vt:lpstr>
    </vt:vector>
  </TitlesOfParts>
  <Manager/>
  <Company/>
  <LinksUpToDate>false</LinksUpToDate>
  <CharactersWithSpaces>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Options for College</dc:title>
  <dc:subject/>
  <dc:creator>Katrina Dubree</dc:creator>
  <cp:keywords/>
  <dc:description/>
  <cp:lastModifiedBy>Dubree, Katrina G</cp:lastModifiedBy>
  <cp:revision>4</cp:revision>
  <dcterms:created xsi:type="dcterms:W3CDTF">2026-02-12T13:22:00Z</dcterms:created>
  <dcterms:modified xsi:type="dcterms:W3CDTF">2026-02-12T13:26:00Z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