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ind w:left="0" w:firstLine="0"/>
        <w:rPr>
          <w:b w:val="1"/>
          <w:bCs w:val="1"/>
          <w:sz w:val="46"/>
          <w:szCs w:val="46"/>
        </w:rPr>
      </w:pPr>
      <w:bookmarkStart w:colFirst="0" w:colLast="0" w:name="_8saoz2qsv21y" w:id="0"/>
      <w:bookmarkEnd w:id="0"/>
      <w:r w:rsidDel="00000000" w:rsidR="00000000" w:rsidRPr="00000000">
        <w:rPr>
          <w:b w:val="1"/>
          <w:bCs w:val="1"/>
          <w:sz w:val="46"/>
          <w:szCs w:val="46"/>
          <w:rtl w:val="0"/>
        </w:rPr>
        <w:t xml:space="preserve">LOUISIANA ACADEMY OF PRODUCTION POLICY MANUAL</w:t>
      </w:r>
    </w:p>
    <w:p w:rsidR="00000000" w:rsidDel="00000000" w:rsidP="00000000" w:rsidRDefault="00000000" w:rsidRPr="00000000" w14:paraId="00000002">
      <w:pPr>
        <w:pStyle w:val="Heading2"/>
        <w:keepNext w:val="0"/>
        <w:keepLines w:val="0"/>
        <w:spacing w:after="80" w:before="0" w:lineRule="auto"/>
        <w:ind w:left="720"/>
        <w:rPr>
          <w:b w:val="1"/>
          <w:bCs w:val="1"/>
          <w:sz w:val="34"/>
          <w:szCs w:val="34"/>
        </w:rPr>
      </w:pPr>
      <w:bookmarkStart w:colFirst="0" w:colLast="0" w:name="_kqwe3f8jqqt" w:id="1"/>
      <w:bookmarkEnd w:id="1"/>
      <w:r w:rsidDel="00000000" w:rsidR="00000000" w:rsidRPr="00000000">
        <w:rPr>
          <w:b w:val="1"/>
          <w:bCs w:val="1"/>
          <w:sz w:val="34"/>
          <w:szCs w:val="34"/>
          <w:rtl w:val="0"/>
        </w:rPr>
        <w:t xml:space="preserve">SECTION 4000: PERSONNEL &amp; EMPLOYEE RELATIONS</w:t>
      </w:r>
    </w:p>
    <w:p w:rsidR="00000000" w:rsidDel="00000000" w:rsidP="00000000" w:rsidRDefault="00000000" w:rsidRPr="00000000" w14:paraId="00000003">
      <w:pPr>
        <w:spacing w:after="240" w:lineRule="auto"/>
        <w:rPr>
          <w:b w:val="1"/>
          <w:bCs w:val="1"/>
        </w:rPr>
      </w:pPr>
      <w:r w:rsidDel="00000000" w:rsidR="00000000" w:rsidRPr="00000000">
        <w:rPr>
          <w:b w:val="1"/>
          <w:bCs w:val="1"/>
          <w:rtl w:val="0"/>
        </w:rPr>
        <w:t xml:space="preserve">POLICY 4115: LAAP TEACHER BILL OF RIGHTS</w:t>
      </w:r>
    </w:p>
    <w:p w:rsidR="00000000" w:rsidDel="00000000" w:rsidP="00000000" w:rsidRDefault="00000000" w:rsidRPr="00000000" w14:paraId="00000004">
      <w:pPr>
        <w:spacing w:after="240" w:lineRule="auto"/>
        <w:rPr>
          <w:i w:val="1"/>
          <w:iCs w:val="1"/>
        </w:rPr>
      </w:pPr>
      <w:r w:rsidDel="00000000" w:rsidR="00000000" w:rsidRPr="00000000">
        <w:rPr>
          <w:i w:val="1"/>
          <w:iCs w:val="1"/>
          <w:rtl w:val="0"/>
        </w:rPr>
        <w:t xml:space="preserve">Statutory Authority: La. R.S. 17:416.18 | La. R.S. 17:3996(B)(22) (Charter School Compliance)</w:t>
      </w:r>
    </w:p>
    <w:p w:rsidR="00000000" w:rsidDel="00000000" w:rsidP="00000000" w:rsidRDefault="00000000" w:rsidRPr="00000000" w14:paraId="00000005">
      <w:pPr>
        <w:pStyle w:val="Heading3"/>
        <w:keepNext w:val="0"/>
        <w:keepLines w:val="0"/>
        <w:spacing w:before="0" w:lineRule="auto"/>
        <w:ind w:left="720"/>
        <w:rPr>
          <w:b w:val="1"/>
          <w:bCs w:val="1"/>
          <w:color w:val="000000"/>
          <w:sz w:val="26"/>
          <w:szCs w:val="26"/>
        </w:rPr>
      </w:pPr>
      <w:bookmarkStart w:colFirst="0" w:colLast="0" w:name="_kddsvn9mzfh9" w:id="2"/>
      <w:bookmarkEnd w:id="2"/>
      <w:r w:rsidDel="00000000" w:rsidR="00000000" w:rsidRPr="00000000">
        <w:rPr>
          <w:b w:val="1"/>
          <w:bCs w:val="1"/>
          <w:color w:val="000000"/>
          <w:sz w:val="26"/>
          <w:szCs w:val="26"/>
          <w:rtl w:val="0"/>
        </w:rPr>
        <w:t xml:space="preserve">I. Purpose and Core Mandate</w:t>
      </w:r>
    </w:p>
    <w:p w:rsidR="00000000" w:rsidDel="00000000" w:rsidP="00000000" w:rsidRDefault="00000000" w:rsidRPr="00000000" w14:paraId="00000006">
      <w:pPr>
        <w:spacing w:after="240" w:lineRule="auto"/>
        <w:rPr/>
      </w:pPr>
      <w:r w:rsidDel="00000000" w:rsidR="00000000" w:rsidRPr="00000000">
        <w:rPr>
          <w:rtl w:val="0"/>
        </w:rPr>
        <w:t xml:space="preserve">The Board of Directors and the Educational Service Provider (ESP) recognize that effective, high-quality instruction and a safe media production environment require the full protection of educator authority.</w:t>
      </w:r>
    </w:p>
    <w:p w:rsidR="00000000" w:rsidDel="00000000" w:rsidP="00000000" w:rsidRDefault="00000000" w:rsidRPr="00000000" w14:paraId="00000007">
      <w:pPr>
        <w:spacing w:after="240" w:lineRule="auto"/>
        <w:rPr/>
      </w:pPr>
      <w:r w:rsidDel="00000000" w:rsidR="00000000" w:rsidRPr="00000000">
        <w:rPr>
          <w:rtl w:val="0"/>
        </w:rPr>
        <w:t xml:space="preserve">In strict accordance with </w:t>
      </w:r>
      <w:r w:rsidDel="00000000" w:rsidR="00000000" w:rsidRPr="00000000">
        <w:rPr>
          <w:b w:val="1"/>
          <w:bCs w:val="1"/>
          <w:rtl w:val="0"/>
        </w:rPr>
        <w:t xml:space="preserve">La. R.S. 17:416.18</w:t>
      </w:r>
      <w:r w:rsidDel="00000000" w:rsidR="00000000" w:rsidRPr="00000000">
        <w:rPr>
          <w:rtl w:val="0"/>
        </w:rPr>
        <w:t xml:space="preserve">, the Louisiana Academy of Production (LAAP) establishes this Teacher Bill of Rights. This policy shall be posted prominently in the main facility at 7800 Innovation Park Dr., included in the annual Employee Handbook, and distributed to all instructional staff prior to the start of each school year.</w:t>
      </w:r>
    </w:p>
    <w:p w:rsidR="00000000" w:rsidDel="00000000" w:rsidP="00000000" w:rsidRDefault="00000000" w:rsidRPr="00000000" w14:paraId="00000008">
      <w:pPr>
        <w:pStyle w:val="Heading3"/>
        <w:keepNext w:val="0"/>
        <w:keepLines w:val="0"/>
        <w:spacing w:before="0" w:lineRule="auto"/>
        <w:ind w:left="720"/>
        <w:rPr>
          <w:b w:val="1"/>
          <w:bCs w:val="1"/>
          <w:color w:val="000000"/>
          <w:sz w:val="26"/>
          <w:szCs w:val="26"/>
        </w:rPr>
      </w:pPr>
      <w:bookmarkStart w:colFirst="0" w:colLast="0" w:name="_pvufycfv94zh" w:id="3"/>
      <w:bookmarkEnd w:id="3"/>
      <w:r w:rsidDel="00000000" w:rsidR="00000000" w:rsidRPr="00000000">
        <w:rPr>
          <w:b w:val="1"/>
          <w:bCs w:val="1"/>
          <w:color w:val="000000"/>
          <w:sz w:val="26"/>
          <w:szCs w:val="26"/>
          <w:rtl w:val="0"/>
        </w:rPr>
        <w:t xml:space="preserve">II. Guarantees of the LAAP Teacher Bill of Rights</w:t>
      </w:r>
    </w:p>
    <w:p w:rsidR="00000000" w:rsidDel="00000000" w:rsidP="00000000" w:rsidRDefault="00000000" w:rsidRPr="00000000" w14:paraId="00000009">
      <w:pPr>
        <w:spacing w:after="240" w:lineRule="auto"/>
        <w:rPr/>
      </w:pPr>
      <w:r w:rsidDel="00000000" w:rsidR="00000000" w:rsidRPr="00000000">
        <w:rPr>
          <w:rtl w:val="0"/>
        </w:rPr>
        <w:t xml:space="preserve">Each instructional staff member at the Academy is fully guaranteed the following legal and operational rights:</w:t>
      </w:r>
    </w:p>
    <w:p w:rsidR="00000000" w:rsidDel="00000000" w:rsidP="00000000" w:rsidRDefault="00000000" w:rsidRPr="00000000" w14:paraId="0000000A">
      <w:pPr>
        <w:pStyle w:val="Heading4"/>
        <w:keepNext w:val="0"/>
        <w:keepLines w:val="0"/>
        <w:spacing w:after="40" w:before="0" w:lineRule="auto"/>
        <w:ind w:left="720"/>
        <w:rPr>
          <w:b w:val="1"/>
          <w:bCs w:val="1"/>
          <w:color w:val="000000"/>
          <w:sz w:val="22"/>
          <w:szCs w:val="22"/>
        </w:rPr>
      </w:pPr>
      <w:bookmarkStart w:colFirst="0" w:colLast="0" w:name="_y1hvk4y007d2" w:id="4"/>
      <w:bookmarkEnd w:id="4"/>
      <w:r w:rsidDel="00000000" w:rsidR="00000000" w:rsidRPr="00000000">
        <w:rPr>
          <w:b w:val="1"/>
          <w:bCs w:val="1"/>
          <w:color w:val="000000"/>
          <w:sz w:val="22"/>
          <w:szCs w:val="22"/>
          <w:rtl w:val="0"/>
        </w:rPr>
        <w:t xml:space="preserve">1. Safe, Orderly, and Civil Work Environment</w:t>
      </w:r>
    </w:p>
    <w:p w:rsidR="00000000" w:rsidDel="00000000" w:rsidP="00000000" w:rsidRDefault="00000000" w:rsidRPr="00000000" w14:paraId="0000000B">
      <w:pPr>
        <w:numPr>
          <w:ilvl w:val="0"/>
          <w:numId w:val="1"/>
        </w:numPr>
        <w:spacing w:after="0" w:afterAutospacing="0" w:lineRule="auto"/>
        <w:ind w:left="720" w:hanging="360"/>
      </w:pPr>
      <w:r w:rsidDel="00000000" w:rsidR="00000000" w:rsidRPr="00000000">
        <w:rPr>
          <w:b w:val="1"/>
          <w:bCs w:val="1"/>
          <w:rtl w:val="0"/>
        </w:rPr>
        <w:t xml:space="preserve">The Right to a Safe Workplace:</w:t>
      </w:r>
      <w:r w:rsidDel="00000000" w:rsidR="00000000" w:rsidRPr="00000000">
        <w:rPr>
          <w:rtl w:val="0"/>
        </w:rPr>
        <w:t xml:space="preserve"> Educators have the right to teach and supervise students in a safe, secure, and orderly environment that is conducive to learning, academic achievement, and hands-on production training.</w:t>
      </w:r>
    </w:p>
    <w:p w:rsidR="00000000" w:rsidDel="00000000" w:rsidP="00000000" w:rsidRDefault="00000000" w:rsidRPr="00000000" w14:paraId="0000000C">
      <w:pPr>
        <w:numPr>
          <w:ilvl w:val="0"/>
          <w:numId w:val="1"/>
        </w:numPr>
        <w:spacing w:after="0" w:afterAutospacing="0" w:lineRule="auto"/>
        <w:ind w:left="720" w:hanging="360"/>
      </w:pPr>
      <w:r w:rsidDel="00000000" w:rsidR="00000000" w:rsidRPr="00000000">
        <w:rPr>
          <w:b w:val="1"/>
          <w:bCs w:val="1"/>
          <w:rtl w:val="0"/>
        </w:rPr>
        <w:t xml:space="preserve">The Right to Civility:</w:t>
      </w:r>
      <w:r w:rsidDel="00000000" w:rsidR="00000000" w:rsidRPr="00000000">
        <w:rPr>
          <w:rtl w:val="0"/>
        </w:rPr>
        <w:t xml:space="preserve"> Educators have the right to be treated with absolute civility and respect by students, parents, guardians, community members, and school administrators.</w:t>
      </w:r>
    </w:p>
    <w:p w:rsidR="00000000" w:rsidDel="00000000" w:rsidP="00000000" w:rsidRDefault="00000000" w:rsidRPr="00000000" w14:paraId="0000000D">
      <w:pPr>
        <w:numPr>
          <w:ilvl w:val="0"/>
          <w:numId w:val="1"/>
        </w:numPr>
        <w:spacing w:after="240" w:lineRule="auto"/>
        <w:ind w:left="720" w:hanging="360"/>
      </w:pPr>
      <w:r w:rsidDel="00000000" w:rsidR="00000000" w:rsidRPr="00000000">
        <w:rPr>
          <w:b w:val="1"/>
          <w:bCs w:val="1"/>
          <w:rtl w:val="0"/>
        </w:rPr>
        <w:t xml:space="preserve">The Right to Legal Defense:</w:t>
      </w:r>
      <w:r w:rsidDel="00000000" w:rsidR="00000000" w:rsidRPr="00000000">
        <w:rPr>
          <w:rtl w:val="0"/>
        </w:rPr>
        <w:t xml:space="preserve"> Educators have the right to teach free from the fear of frivolous lawsuits. This includes the right to qualified immunity, a legal defense, and indemnification by the Board of Directors for actions taken within the lawful scope and performance of their instructional and supervisory duties.</w:t>
      </w:r>
    </w:p>
    <w:p w:rsidR="00000000" w:rsidDel="00000000" w:rsidP="00000000" w:rsidRDefault="00000000" w:rsidRPr="00000000" w14:paraId="0000000E">
      <w:pPr>
        <w:pStyle w:val="Heading4"/>
        <w:keepNext w:val="0"/>
        <w:keepLines w:val="0"/>
        <w:spacing w:after="40" w:before="0" w:lineRule="auto"/>
        <w:ind w:left="720"/>
        <w:rPr>
          <w:b w:val="1"/>
          <w:bCs w:val="1"/>
          <w:color w:val="000000"/>
          <w:sz w:val="22"/>
          <w:szCs w:val="22"/>
        </w:rPr>
      </w:pPr>
      <w:bookmarkStart w:colFirst="0" w:colLast="0" w:name="_yxnsns2wuv1m" w:id="5"/>
      <w:bookmarkEnd w:id="5"/>
      <w:r w:rsidDel="00000000" w:rsidR="00000000" w:rsidRPr="00000000">
        <w:rPr>
          <w:b w:val="1"/>
          <w:bCs w:val="1"/>
          <w:color w:val="000000"/>
          <w:sz w:val="22"/>
          <w:szCs w:val="22"/>
          <w:rtl w:val="0"/>
        </w:rPr>
        <w:t xml:space="preserve">2. Disciplinary Authority and Classroom Autonomy</w:t>
      </w:r>
    </w:p>
    <w:p w:rsidR="00000000" w:rsidDel="00000000" w:rsidP="00000000" w:rsidRDefault="00000000" w:rsidRPr="00000000" w14:paraId="0000000F">
      <w:pPr>
        <w:numPr>
          <w:ilvl w:val="0"/>
          <w:numId w:val="2"/>
        </w:numPr>
        <w:spacing w:after="0" w:afterAutospacing="0" w:lineRule="auto"/>
        <w:ind w:left="720" w:hanging="360"/>
      </w:pPr>
      <w:r w:rsidDel="00000000" w:rsidR="00000000" w:rsidRPr="00000000">
        <w:rPr>
          <w:b w:val="1"/>
          <w:bCs w:val="1"/>
          <w:rtl w:val="0"/>
        </w:rPr>
        <w:t xml:space="preserve">The Right to Student Accountability:</w:t>
      </w:r>
      <w:r w:rsidDel="00000000" w:rsidR="00000000" w:rsidRPr="00000000">
        <w:rPr>
          <w:rtl w:val="0"/>
        </w:rPr>
        <w:t xml:space="preserve"> Educators have the right to appropriately discipline students and hold them strictly accountable for disorderly, defiant, or disruptive conduct anywhere on Academy property, on school-provided transportation, or during off-campus school-sponsored production events.</w:t>
      </w:r>
    </w:p>
    <w:p w:rsidR="00000000" w:rsidDel="00000000" w:rsidP="00000000" w:rsidRDefault="00000000" w:rsidRPr="00000000" w14:paraId="00000010">
      <w:pPr>
        <w:numPr>
          <w:ilvl w:val="0"/>
          <w:numId w:val="2"/>
        </w:numPr>
        <w:spacing w:after="0" w:afterAutospacing="0" w:lineRule="auto"/>
        <w:ind w:left="720" w:hanging="360"/>
      </w:pPr>
      <w:r w:rsidDel="00000000" w:rsidR="00000000" w:rsidRPr="00000000">
        <w:rPr>
          <w:b w:val="1"/>
          <w:bCs w:val="1"/>
          <w:rtl w:val="0"/>
        </w:rPr>
        <w:t xml:space="preserve">The Right to Classroom Removal:</w:t>
      </w:r>
      <w:r w:rsidDel="00000000" w:rsidR="00000000" w:rsidRPr="00000000">
        <w:rPr>
          <w:rtl w:val="0"/>
        </w:rPr>
        <w:t xml:space="preserve"> Educators have the right to immediately remove a persistently disruptive or flagrantly defiant student from their classroom or lab space. The student must be placed immediately into the custody of the School Leader or designated disciplinarian.</w:t>
      </w:r>
    </w:p>
    <w:p w:rsidR="00000000" w:rsidDel="00000000" w:rsidP="00000000" w:rsidRDefault="00000000" w:rsidRPr="00000000" w14:paraId="00000011">
      <w:pPr>
        <w:numPr>
          <w:ilvl w:val="0"/>
          <w:numId w:val="2"/>
        </w:numPr>
        <w:spacing w:after="0" w:afterAutospacing="0" w:lineRule="auto"/>
        <w:ind w:left="720" w:hanging="360"/>
      </w:pPr>
      <w:r w:rsidDel="00000000" w:rsidR="00000000" w:rsidRPr="00000000">
        <w:rPr>
          <w:b w:val="1"/>
          <w:bCs w:val="1"/>
          <w:rtl w:val="0"/>
        </w:rPr>
        <w:t xml:space="preserve">The Right to Professional Discretion:</w:t>
      </w:r>
      <w:r w:rsidDel="00000000" w:rsidR="00000000" w:rsidRPr="00000000">
        <w:rPr>
          <w:rtl w:val="0"/>
        </w:rPr>
        <w:t xml:space="preserve"> Educators have the right to have their professional judgment and discretion respected by Academy leadership regarding student disciplinary actions taken in compliance with the LAAP Student Code of Conduct.</w:t>
      </w:r>
    </w:p>
    <w:p w:rsidR="00000000" w:rsidDel="00000000" w:rsidP="00000000" w:rsidRDefault="00000000" w:rsidRPr="00000000" w14:paraId="00000012">
      <w:pPr>
        <w:numPr>
          <w:ilvl w:val="0"/>
          <w:numId w:val="2"/>
        </w:numPr>
        <w:spacing w:after="240" w:lineRule="auto"/>
        <w:ind w:left="720" w:hanging="360"/>
      </w:pPr>
      <w:r w:rsidDel="00000000" w:rsidR="00000000" w:rsidRPr="00000000">
        <w:rPr>
          <w:b w:val="1"/>
          <w:bCs w:val="1"/>
          <w:rtl w:val="0"/>
        </w:rPr>
        <w:t xml:space="preserve">The Right to Parental Accountability:</w:t>
      </w:r>
      <w:r w:rsidDel="00000000" w:rsidR="00000000" w:rsidRPr="00000000">
        <w:rPr>
          <w:rtl w:val="0"/>
        </w:rPr>
        <w:t xml:space="preserve"> Educators have the right to require the active participation and collaboration of parents or legal guardians in resolving their scholar's behavioral or disciplinary issues.</w:t>
      </w:r>
    </w:p>
    <w:p w:rsidR="00000000" w:rsidDel="00000000" w:rsidP="00000000" w:rsidRDefault="00000000" w:rsidRPr="00000000" w14:paraId="00000013">
      <w:pPr>
        <w:pStyle w:val="Heading4"/>
        <w:keepNext w:val="0"/>
        <w:keepLines w:val="0"/>
        <w:spacing w:after="40" w:before="0" w:lineRule="auto"/>
        <w:ind w:left="720"/>
        <w:rPr>
          <w:b w:val="1"/>
          <w:bCs w:val="1"/>
          <w:color w:val="000000"/>
          <w:sz w:val="22"/>
          <w:szCs w:val="22"/>
        </w:rPr>
      </w:pPr>
      <w:bookmarkStart w:colFirst="0" w:colLast="0" w:name="_jkwhn1ze17bc" w:id="6"/>
      <w:bookmarkEnd w:id="6"/>
      <w:r w:rsidDel="00000000" w:rsidR="00000000" w:rsidRPr="00000000">
        <w:rPr>
          <w:b w:val="1"/>
          <w:bCs w:val="1"/>
          <w:color w:val="000000"/>
          <w:sz w:val="22"/>
          <w:szCs w:val="22"/>
          <w:rtl w:val="0"/>
        </w:rPr>
        <w:t xml:space="preserve">3. Administrative and Professional Protections</w:t>
      </w:r>
    </w:p>
    <w:p w:rsidR="00000000" w:rsidDel="00000000" w:rsidP="00000000" w:rsidRDefault="00000000" w:rsidRPr="00000000" w14:paraId="00000014">
      <w:pPr>
        <w:numPr>
          <w:ilvl w:val="0"/>
          <w:numId w:val="3"/>
        </w:numPr>
        <w:spacing w:after="0" w:afterAutospacing="0" w:lineRule="auto"/>
        <w:ind w:left="720" w:hanging="360"/>
      </w:pPr>
      <w:r w:rsidDel="00000000" w:rsidR="00000000" w:rsidRPr="00000000">
        <w:rPr>
          <w:b w:val="1"/>
          <w:bCs w:val="1"/>
          <w:rtl w:val="0"/>
        </w:rPr>
        <w:t xml:space="preserve">The Right to Freedom from Retaliation:</w:t>
      </w:r>
      <w:r w:rsidDel="00000000" w:rsidR="00000000" w:rsidRPr="00000000">
        <w:rPr>
          <w:rtl w:val="0"/>
        </w:rPr>
        <w:t xml:space="preserve"> No administrator, Board member, or representative of the ESP may retaliate, threaten, or take adverse employment action against an educator for exercising their rights under state disciplinary or labor statutes.</w:t>
      </w:r>
    </w:p>
    <w:p w:rsidR="00000000" w:rsidDel="00000000" w:rsidP="00000000" w:rsidRDefault="00000000" w:rsidRPr="00000000" w14:paraId="00000015">
      <w:pPr>
        <w:numPr>
          <w:ilvl w:val="0"/>
          <w:numId w:val="3"/>
        </w:numPr>
        <w:spacing w:after="0" w:afterAutospacing="0" w:lineRule="auto"/>
        <w:ind w:left="720" w:hanging="360"/>
      </w:pPr>
      <w:r w:rsidDel="00000000" w:rsidR="00000000" w:rsidRPr="00000000">
        <w:rPr>
          <w:b w:val="1"/>
          <w:bCs w:val="1"/>
          <w:rtl w:val="0"/>
        </w:rPr>
        <w:t xml:space="preserve">The Right to Manageable Paperwork:</w:t>
      </w:r>
      <w:r w:rsidDel="00000000" w:rsidR="00000000" w:rsidRPr="00000000">
        <w:rPr>
          <w:rtl w:val="0"/>
        </w:rPr>
        <w:t xml:space="preserve"> Educators have the right to be free from excessively burdensome paperwork requirements that do not strictly serve a localized instructional purpose or a direct state/federal regulatory mandate.</w:t>
      </w:r>
    </w:p>
    <w:p w:rsidR="00000000" w:rsidDel="00000000" w:rsidP="00000000" w:rsidRDefault="00000000" w:rsidRPr="00000000" w14:paraId="00000016">
      <w:pPr>
        <w:numPr>
          <w:ilvl w:val="0"/>
          <w:numId w:val="3"/>
        </w:numPr>
        <w:spacing w:after="0" w:afterAutospacing="0" w:lineRule="auto"/>
        <w:ind w:left="720" w:hanging="360"/>
      </w:pPr>
      <w:r w:rsidDel="00000000" w:rsidR="00000000" w:rsidRPr="00000000">
        <w:rPr>
          <w:b w:val="1"/>
          <w:bCs w:val="1"/>
          <w:rtl w:val="0"/>
        </w:rPr>
        <w:t xml:space="preserve">The Right to Professional Collaboration:</w:t>
      </w:r>
      <w:r w:rsidDel="00000000" w:rsidR="00000000" w:rsidRPr="00000000">
        <w:rPr>
          <w:rtl w:val="0"/>
        </w:rPr>
        <w:t xml:space="preserve"> Educators have the right to be afforded designated, structured time during the school week to collaborate with their peers and co-teachers.</w:t>
      </w:r>
    </w:p>
    <w:p w:rsidR="00000000" w:rsidDel="00000000" w:rsidP="00000000" w:rsidRDefault="00000000" w:rsidRPr="00000000" w14:paraId="00000017">
      <w:pPr>
        <w:numPr>
          <w:ilvl w:val="0"/>
          <w:numId w:val="3"/>
        </w:numPr>
        <w:spacing w:after="240" w:lineRule="auto"/>
        <w:ind w:left="720" w:hanging="360"/>
      </w:pPr>
      <w:r w:rsidDel="00000000" w:rsidR="00000000" w:rsidRPr="00000000">
        <w:rPr>
          <w:b w:val="1"/>
          <w:bCs w:val="1"/>
          <w:rtl w:val="0"/>
        </w:rPr>
        <w:t xml:space="preserve">The Right to Mentorship Support:</w:t>
      </w:r>
      <w:r w:rsidDel="00000000" w:rsidR="00000000" w:rsidRPr="00000000">
        <w:rPr>
          <w:rtl w:val="0"/>
        </w:rPr>
        <w:t xml:space="preserve"> Beginning teachers in their first years of the profession have the right to receive structured leadership support, including the assignment of a qualified, experienced mentor teacher to help them successfully meet performance standards.</w:t>
      </w:r>
    </w:p>
    <w:p w:rsidR="00000000" w:rsidDel="00000000" w:rsidP="00000000" w:rsidRDefault="00000000" w:rsidRPr="00000000" w14:paraId="00000018">
      <w:pPr>
        <w:spacing w:after="240" w:lineRule="auto"/>
        <w:ind w:left="720" w:firstLine="0"/>
        <w:rPr/>
      </w:pPr>
      <w:r w:rsidDel="00000000" w:rsidR="00000000" w:rsidRPr="00000000">
        <w:rPr>
          <w:rtl w:val="0"/>
        </w:rPr>
      </w:r>
    </w:p>
    <w:p w:rsidR="00000000" w:rsidDel="00000000" w:rsidP="00000000" w:rsidRDefault="00000000" w:rsidRPr="00000000" w14:paraId="00000019">
      <w:pPr>
        <w:spacing w:after="240" w:lineRule="auto"/>
        <w:ind w:left="600" w:right="60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