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22C50" w14:textId="15799066" w:rsidR="002B12D0" w:rsidRDefault="002B12D0">
      <w:r>
        <w:rPr>
          <w:noProof/>
        </w:rPr>
        <w:drawing>
          <wp:anchor distT="0" distB="0" distL="114300" distR="114300" simplePos="0" relativeHeight="251658240" behindDoc="0" locked="0" layoutInCell="1" allowOverlap="1" wp14:anchorId="4AED3CD1" wp14:editId="696FA10B">
            <wp:simplePos x="0" y="0"/>
            <wp:positionH relativeFrom="column">
              <wp:posOffset>4333240</wp:posOffset>
            </wp:positionH>
            <wp:positionV relativeFrom="paragraph">
              <wp:posOffset>0</wp:posOffset>
            </wp:positionV>
            <wp:extent cx="2639695" cy="704850"/>
            <wp:effectExtent l="0" t="0" r="8255" b="0"/>
            <wp:wrapSquare wrapText="bothSides"/>
            <wp:docPr id="20312148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083" b="29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969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86A3CF" w14:textId="77777777" w:rsidR="002B12D0" w:rsidRDefault="002B12D0"/>
    <w:p w14:paraId="2C22F1F7" w14:textId="01190A2F" w:rsidR="002B12D0" w:rsidRDefault="002B12D0"/>
    <w:p w14:paraId="24228375" w14:textId="77777777" w:rsidR="002B12D0" w:rsidRDefault="002B12D0"/>
    <w:p w14:paraId="0A18A957" w14:textId="1FEC522C" w:rsidR="002B12D0" w:rsidRPr="00DF6ED7" w:rsidRDefault="002B12D0">
      <w:pPr>
        <w:rPr>
          <w:b/>
          <w:bCs/>
          <w:sz w:val="60"/>
          <w:szCs w:val="60"/>
        </w:rPr>
      </w:pPr>
      <w:r w:rsidRPr="00DF6ED7">
        <w:rPr>
          <w:b/>
          <w:bCs/>
          <w:sz w:val="60"/>
          <w:szCs w:val="60"/>
        </w:rPr>
        <w:t>Suprascapular Nerve Block Injections</w:t>
      </w:r>
    </w:p>
    <w:p w14:paraId="7F290AD5" w14:textId="6B3F462C" w:rsidR="002B12D0" w:rsidRPr="00DF6ED7" w:rsidRDefault="002B12D0">
      <w:pPr>
        <w:rPr>
          <w:b/>
          <w:bCs/>
          <w:i/>
          <w:iCs/>
          <w:sz w:val="36"/>
          <w:szCs w:val="36"/>
        </w:rPr>
      </w:pPr>
      <w:r w:rsidRPr="00DF6ED7">
        <w:rPr>
          <w:i/>
          <w:i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6B92F0DA" wp14:editId="0E9FEA72">
            <wp:simplePos x="0" y="0"/>
            <wp:positionH relativeFrom="margin">
              <wp:align>right</wp:align>
            </wp:positionH>
            <wp:positionV relativeFrom="paragraph">
              <wp:posOffset>60960</wp:posOffset>
            </wp:positionV>
            <wp:extent cx="1895475" cy="2409825"/>
            <wp:effectExtent l="0" t="0" r="9525" b="9525"/>
            <wp:wrapSquare wrapText="bothSides"/>
            <wp:docPr id="34697282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2409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DF6ED7">
        <w:rPr>
          <w:b/>
          <w:bCs/>
          <w:i/>
          <w:iCs/>
          <w:sz w:val="36"/>
          <w:szCs w:val="36"/>
        </w:rPr>
        <w:t>What is a Suprascapular Nerve Block?</w:t>
      </w:r>
    </w:p>
    <w:p w14:paraId="788F41A1" w14:textId="78CD5F1B" w:rsidR="002B12D0" w:rsidRDefault="002B12D0">
      <w:r>
        <w:t xml:space="preserve">The suprascapular nerve provides sensation to the shoulder joint and innervates some of the rotator cuff muscles. In patients with shoulder pain due to conditions such as </w:t>
      </w:r>
      <w:r w:rsidR="00C21EE5">
        <w:t>osteoarthritis</w:t>
      </w:r>
      <w:r>
        <w:t xml:space="preserve">, performing a nerve block injection around the suprascapular nerve can help with reducing pain. The injection normally contains a mixture of steroid and local anaesthetic. Please refer to our </w:t>
      </w:r>
      <w:hyperlink r:id="rId7" w:history="1">
        <w:r w:rsidRPr="002B12D0">
          <w:rPr>
            <w:rStyle w:val="Hyperlink"/>
          </w:rPr>
          <w:t>Steroid injection information sheet</w:t>
        </w:r>
      </w:hyperlink>
      <w:r>
        <w:t xml:space="preserve"> for more information on the risks and contraindications to having steroid injections</w:t>
      </w:r>
      <w:r w:rsidR="002B58A1">
        <w:t>.</w:t>
      </w:r>
    </w:p>
    <w:p w14:paraId="4D7B6231" w14:textId="33ABE036" w:rsidR="002B58A1" w:rsidRPr="00DF6ED7" w:rsidRDefault="002B58A1">
      <w:pPr>
        <w:rPr>
          <w:b/>
          <w:bCs/>
          <w:i/>
          <w:iCs/>
          <w:sz w:val="36"/>
          <w:szCs w:val="36"/>
        </w:rPr>
      </w:pPr>
      <w:r w:rsidRPr="00DF6ED7">
        <w:rPr>
          <w:b/>
          <w:bCs/>
          <w:i/>
          <w:iCs/>
          <w:sz w:val="36"/>
          <w:szCs w:val="36"/>
        </w:rPr>
        <w:t>What happens during the procedure?</w:t>
      </w:r>
    </w:p>
    <w:p w14:paraId="23DE46A9" w14:textId="11D90DF6" w:rsidR="002B58A1" w:rsidRDefault="008A48A2">
      <w:r>
        <w:t>An ultrasound scan is used to locate the suprascapular notch</w:t>
      </w:r>
      <w:r w:rsidR="009518F8">
        <w:t xml:space="preserve">, an area </w:t>
      </w:r>
      <w:r w:rsidR="007414CD">
        <w:t>that</w:t>
      </w:r>
      <w:r w:rsidR="009518F8">
        <w:t xml:space="preserve"> the suprascapular nerve passes through. </w:t>
      </w:r>
      <w:r w:rsidR="00066958">
        <w:t xml:space="preserve">An injection of steroid and local anaesthetic is performed around the nerve </w:t>
      </w:r>
      <w:r w:rsidR="004067B6">
        <w:t>under ultra</w:t>
      </w:r>
      <w:r w:rsidR="00C21EE5">
        <w:t>sound</w:t>
      </w:r>
      <w:r w:rsidR="004067B6">
        <w:t xml:space="preserve"> guidance to reduce the risk of nerve or vascular injury. </w:t>
      </w:r>
      <w:r w:rsidR="001E5469">
        <w:t xml:space="preserve">If you have a significant improvement in your pain following the procedure, a different procedure called a suprascapular nerve </w:t>
      </w:r>
      <w:r w:rsidR="00EA7D97">
        <w:t xml:space="preserve">denervation/ablation can be performed for longer term pain relief. This is typically performed by a pain medicine </w:t>
      </w:r>
      <w:r w:rsidR="00C21EE5">
        <w:t>consultant</w:t>
      </w:r>
      <w:r w:rsidR="00EA7D97">
        <w:t xml:space="preserve">. </w:t>
      </w:r>
      <w:r w:rsidR="00AC2AFD">
        <w:t>Prior to having the</w:t>
      </w:r>
      <w:r w:rsidR="00C21EE5">
        <w:t xml:space="preserve"> suprascapular nerve block</w:t>
      </w:r>
      <w:r w:rsidR="00AC2AFD">
        <w:t xml:space="preserve"> injection, you will be asked </w:t>
      </w:r>
      <w:r w:rsidR="009C115C">
        <w:t>whether you:</w:t>
      </w:r>
    </w:p>
    <w:p w14:paraId="036D0461" w14:textId="74158093" w:rsidR="009C115C" w:rsidRDefault="009C115C" w:rsidP="00FD65AA">
      <w:pPr>
        <w:pStyle w:val="ListParagraph"/>
        <w:numPr>
          <w:ilvl w:val="0"/>
          <w:numId w:val="1"/>
        </w:numPr>
      </w:pPr>
      <w:r>
        <w:t xml:space="preserve">Are allergic to local anaesthetic, steroids or </w:t>
      </w:r>
      <w:r w:rsidR="0043787E">
        <w:t>plasters.</w:t>
      </w:r>
    </w:p>
    <w:p w14:paraId="71C44E12" w14:textId="512AF775" w:rsidR="0030471B" w:rsidRDefault="0030471B" w:rsidP="00FD65AA">
      <w:pPr>
        <w:pStyle w:val="ListParagraph"/>
        <w:numPr>
          <w:ilvl w:val="0"/>
          <w:numId w:val="1"/>
        </w:numPr>
      </w:pPr>
      <w:r>
        <w:t>Have any other serious medical conditions.</w:t>
      </w:r>
    </w:p>
    <w:p w14:paraId="36502D6A" w14:textId="363B3DD4" w:rsidR="0030471B" w:rsidRDefault="0030471B" w:rsidP="00FD65AA">
      <w:pPr>
        <w:pStyle w:val="ListParagraph"/>
        <w:numPr>
          <w:ilvl w:val="0"/>
          <w:numId w:val="1"/>
        </w:numPr>
      </w:pPr>
      <w:r>
        <w:t>Have been taking antibiotics for an infection.</w:t>
      </w:r>
    </w:p>
    <w:p w14:paraId="1228FD75" w14:textId="6CDED06C" w:rsidR="0030471B" w:rsidRDefault="0030471B" w:rsidP="00FD65AA">
      <w:pPr>
        <w:pStyle w:val="ListParagraph"/>
        <w:numPr>
          <w:ilvl w:val="0"/>
          <w:numId w:val="1"/>
        </w:numPr>
      </w:pPr>
      <w:r>
        <w:t>You feel unwell on the day.</w:t>
      </w:r>
    </w:p>
    <w:p w14:paraId="50C77DA9" w14:textId="65052448" w:rsidR="00A5228B" w:rsidRDefault="00A5228B" w:rsidP="00FD65AA">
      <w:pPr>
        <w:pStyle w:val="ListParagraph"/>
        <w:numPr>
          <w:ilvl w:val="0"/>
          <w:numId w:val="1"/>
        </w:numPr>
      </w:pPr>
      <w:r>
        <w:t xml:space="preserve">If you have had or are planning to have any </w:t>
      </w:r>
      <w:r w:rsidR="000F7668">
        <w:t>vaccinations</w:t>
      </w:r>
      <w:r>
        <w:t xml:space="preserve"> within 4 weeks.</w:t>
      </w:r>
    </w:p>
    <w:p w14:paraId="742D3DB1" w14:textId="52A4FEC7" w:rsidR="0030471B" w:rsidRPr="002B58A1" w:rsidRDefault="0030471B" w:rsidP="00FD65AA">
      <w:pPr>
        <w:pStyle w:val="ListParagraph"/>
        <w:numPr>
          <w:ilvl w:val="0"/>
          <w:numId w:val="1"/>
        </w:numPr>
      </w:pPr>
      <w:r>
        <w:t xml:space="preserve">Are taking any blood thinning medication </w:t>
      </w:r>
      <w:r w:rsidR="009558E5">
        <w:t>(e.g. warfarin, aspirin, clopidogrel or apixaban) and when the last time you took this was.</w:t>
      </w:r>
    </w:p>
    <w:p w14:paraId="295F08B1" w14:textId="573009DE" w:rsidR="002B12D0" w:rsidRPr="00DF6ED7" w:rsidRDefault="002B12D0">
      <w:pPr>
        <w:rPr>
          <w:b/>
          <w:bCs/>
          <w:i/>
          <w:iCs/>
          <w:sz w:val="36"/>
          <w:szCs w:val="36"/>
        </w:rPr>
      </w:pPr>
      <w:r w:rsidRPr="00DF6ED7">
        <w:rPr>
          <w:b/>
          <w:bCs/>
          <w:i/>
          <w:iCs/>
          <w:sz w:val="36"/>
          <w:szCs w:val="36"/>
        </w:rPr>
        <w:t>Risks specific to Suprascapular nerve block injections</w:t>
      </w:r>
    </w:p>
    <w:p w14:paraId="4211F02F" w14:textId="6F866D03" w:rsidR="001F2379" w:rsidRPr="006E1B51" w:rsidRDefault="002B12D0">
      <w:r>
        <w:t>Alongside the risks associated with steroid injections</w:t>
      </w:r>
      <w:r w:rsidR="00A02333">
        <w:t xml:space="preserve"> as found on our </w:t>
      </w:r>
      <w:hyperlink r:id="rId8" w:history="1">
        <w:r w:rsidR="00A02333" w:rsidRPr="002B12D0">
          <w:rPr>
            <w:rStyle w:val="Hyperlink"/>
          </w:rPr>
          <w:t>Steroid injection information sheet</w:t>
        </w:r>
      </w:hyperlink>
      <w:r>
        <w:t xml:space="preserve">, there are some potential risks </w:t>
      </w:r>
      <w:r w:rsidR="005960C6">
        <w:t xml:space="preserve">that are more common with </w:t>
      </w:r>
      <w:r>
        <w:t>suprascapular nerve block injections. These include:</w:t>
      </w:r>
    </w:p>
    <w:p w14:paraId="25474962" w14:textId="4FD6A49B" w:rsidR="00A024A4" w:rsidRPr="00733265" w:rsidRDefault="002B12D0" w:rsidP="00322A01">
      <w:pPr>
        <w:pStyle w:val="ListParagraph"/>
        <w:numPr>
          <w:ilvl w:val="0"/>
          <w:numId w:val="2"/>
        </w:numPr>
      </w:pPr>
      <w:r>
        <w:t xml:space="preserve">Allergies or adverse reactions to local anaesthetic </w:t>
      </w:r>
    </w:p>
    <w:p w14:paraId="4A460529" w14:textId="6EC2A62B" w:rsidR="00E246A7" w:rsidRDefault="00E246A7" w:rsidP="00322A01">
      <w:pPr>
        <w:pStyle w:val="ListParagraph"/>
        <w:numPr>
          <w:ilvl w:val="0"/>
          <w:numId w:val="2"/>
        </w:numPr>
      </w:pPr>
      <w:r>
        <w:t>Tra</w:t>
      </w:r>
      <w:r w:rsidR="0095176E">
        <w:t>n</w:t>
      </w:r>
      <w:r w:rsidR="00C648CB">
        <w:t xml:space="preserve">sient weakness of the muscles around the shoulder </w:t>
      </w:r>
      <w:r w:rsidR="00981D50">
        <w:t xml:space="preserve">- </w:t>
      </w:r>
      <w:r w:rsidR="00F5160D" w:rsidRPr="00981D50">
        <w:rPr>
          <w:b/>
          <w:bCs/>
        </w:rPr>
        <w:t>less than 1 in 100</w:t>
      </w:r>
      <w:r w:rsidR="00981D50" w:rsidRPr="00981D50">
        <w:rPr>
          <w:b/>
          <w:bCs/>
        </w:rPr>
        <w:t xml:space="preserve"> people</w:t>
      </w:r>
    </w:p>
    <w:p w14:paraId="6D766673" w14:textId="1904E457" w:rsidR="005960C6" w:rsidRDefault="005960C6" w:rsidP="00322A01">
      <w:pPr>
        <w:pStyle w:val="ListParagraph"/>
        <w:numPr>
          <w:ilvl w:val="0"/>
          <w:numId w:val="2"/>
        </w:numPr>
      </w:pPr>
      <w:r>
        <w:t xml:space="preserve">Light-headedness or fainting </w:t>
      </w:r>
      <w:r w:rsidR="00635E14">
        <w:t xml:space="preserve">- </w:t>
      </w:r>
      <w:r w:rsidR="006E1B51" w:rsidRPr="00635E14">
        <w:rPr>
          <w:b/>
          <w:bCs/>
        </w:rPr>
        <w:t>less than 1 in 100</w:t>
      </w:r>
      <w:r w:rsidR="00CB589F" w:rsidRPr="00635E14">
        <w:rPr>
          <w:b/>
          <w:bCs/>
        </w:rPr>
        <w:t xml:space="preserve"> </w:t>
      </w:r>
      <w:r w:rsidR="00981D50" w:rsidRPr="00635E14">
        <w:rPr>
          <w:b/>
          <w:bCs/>
        </w:rPr>
        <w:t>people</w:t>
      </w:r>
    </w:p>
    <w:p w14:paraId="4CE0C6C2" w14:textId="561C7313" w:rsidR="003C0887" w:rsidRDefault="003C0887" w:rsidP="00322A01">
      <w:pPr>
        <w:pStyle w:val="ListParagraph"/>
        <w:numPr>
          <w:ilvl w:val="0"/>
          <w:numId w:val="2"/>
        </w:numPr>
      </w:pPr>
      <w:r>
        <w:lastRenderedPageBreak/>
        <w:t xml:space="preserve">Nausea </w:t>
      </w:r>
      <w:r w:rsidR="00635E14">
        <w:t xml:space="preserve">- </w:t>
      </w:r>
      <w:r w:rsidR="006E1B51" w:rsidRPr="00635E14">
        <w:rPr>
          <w:b/>
          <w:bCs/>
        </w:rPr>
        <w:t>less than 1 in 100</w:t>
      </w:r>
      <w:r w:rsidR="00CB589F" w:rsidRPr="00635E14">
        <w:rPr>
          <w:b/>
          <w:bCs/>
        </w:rPr>
        <w:t xml:space="preserve"> people</w:t>
      </w:r>
    </w:p>
    <w:p w14:paraId="120BDBB4" w14:textId="676F2B18" w:rsidR="003B7AE5" w:rsidRDefault="003B7AE5" w:rsidP="00322A01">
      <w:pPr>
        <w:pStyle w:val="ListParagraph"/>
        <w:numPr>
          <w:ilvl w:val="0"/>
          <w:numId w:val="2"/>
        </w:numPr>
      </w:pPr>
      <w:r>
        <w:t xml:space="preserve">Transient tingling and numbness in shoulder and arm </w:t>
      </w:r>
      <w:r w:rsidR="00635E14">
        <w:t xml:space="preserve">- </w:t>
      </w:r>
      <w:r w:rsidR="006E1B51" w:rsidRPr="00635E14">
        <w:rPr>
          <w:b/>
          <w:bCs/>
        </w:rPr>
        <w:t>less than 1 in 100</w:t>
      </w:r>
      <w:r w:rsidR="00CB589F" w:rsidRPr="00635E14">
        <w:rPr>
          <w:b/>
          <w:bCs/>
        </w:rPr>
        <w:t xml:space="preserve"> people</w:t>
      </w:r>
    </w:p>
    <w:p w14:paraId="32BEC158" w14:textId="66C74221" w:rsidR="00AD5C23" w:rsidRPr="006E1B51" w:rsidRDefault="00AD5C23" w:rsidP="00AD5C23">
      <w:pPr>
        <w:pStyle w:val="ListParagraph"/>
        <w:numPr>
          <w:ilvl w:val="0"/>
          <w:numId w:val="2"/>
        </w:numPr>
        <w:rPr>
          <w:b/>
          <w:bCs/>
        </w:rPr>
      </w:pPr>
      <w:r>
        <w:t xml:space="preserve">Lung puncture (pneumothorax) </w:t>
      </w:r>
      <w:r w:rsidR="00635E14">
        <w:t xml:space="preserve">- </w:t>
      </w:r>
      <w:r w:rsidRPr="00635E14">
        <w:rPr>
          <w:b/>
          <w:bCs/>
        </w:rPr>
        <w:t>1 in 1000 people</w:t>
      </w:r>
    </w:p>
    <w:p w14:paraId="42C289A4" w14:textId="77777777" w:rsidR="007C0510" w:rsidRPr="007C0510" w:rsidRDefault="006E1B51" w:rsidP="007C0510">
      <w:pPr>
        <w:pStyle w:val="ListParagraph"/>
        <w:numPr>
          <w:ilvl w:val="0"/>
          <w:numId w:val="2"/>
        </w:numPr>
      </w:pPr>
      <w:r>
        <w:t xml:space="preserve">Peripheral nerve injury (only in cases where imaging guidance is not used) </w:t>
      </w:r>
      <w:r w:rsidR="00635E14">
        <w:t xml:space="preserve">- </w:t>
      </w:r>
      <w:r w:rsidR="009608DB" w:rsidRPr="00635E14">
        <w:rPr>
          <w:b/>
          <w:bCs/>
        </w:rPr>
        <w:t>less than 1 in 1000</w:t>
      </w:r>
      <w:r w:rsidR="00CB589F" w:rsidRPr="00635E14">
        <w:rPr>
          <w:b/>
          <w:bCs/>
        </w:rPr>
        <w:t xml:space="preserve"> </w:t>
      </w:r>
      <w:r w:rsidR="009A5001" w:rsidRPr="00635E14">
        <w:rPr>
          <w:b/>
          <w:bCs/>
        </w:rPr>
        <w:t>people.</w:t>
      </w:r>
    </w:p>
    <w:p w14:paraId="173A82BF" w14:textId="174A3AF8" w:rsidR="00F64234" w:rsidRPr="00D4558E" w:rsidRDefault="005D5495" w:rsidP="007C0510">
      <w:pPr>
        <w:pStyle w:val="ListParagraph"/>
        <w:numPr>
          <w:ilvl w:val="0"/>
          <w:numId w:val="2"/>
        </w:numPr>
        <w:rPr>
          <w:b/>
          <w:bCs/>
        </w:rPr>
      </w:pPr>
      <w:r w:rsidRPr="00B71EAC">
        <w:t>In</w:t>
      </w:r>
      <w:r w:rsidR="00F64234">
        <w:t>travascular injection leading to local an</w:t>
      </w:r>
      <w:r w:rsidR="007C0510">
        <w:t>aesthetic</w:t>
      </w:r>
      <w:r w:rsidR="001E6D18">
        <w:t xml:space="preserve"> systemic</w:t>
      </w:r>
      <w:r w:rsidR="007C0510">
        <w:t xml:space="preserve"> toxicity </w:t>
      </w:r>
      <w:r w:rsidR="00D4558E">
        <w:t xml:space="preserve">– </w:t>
      </w:r>
      <w:r w:rsidR="00D4558E" w:rsidRPr="00D4558E">
        <w:rPr>
          <w:b/>
          <w:bCs/>
        </w:rPr>
        <w:t>less than 1 in 1000 people</w:t>
      </w:r>
    </w:p>
    <w:p w14:paraId="450598B8" w14:textId="77777777" w:rsidR="007C0510" w:rsidRPr="007C0510" w:rsidRDefault="007C0510" w:rsidP="007C0510">
      <w:pPr>
        <w:pStyle w:val="ListParagraph"/>
      </w:pPr>
    </w:p>
    <w:p w14:paraId="46ADAC83" w14:textId="556177B7" w:rsidR="000E6534" w:rsidRPr="00F64234" w:rsidRDefault="000E6534" w:rsidP="00F64234">
      <w:pPr>
        <w:rPr>
          <w:b/>
          <w:bCs/>
          <w:i/>
          <w:iCs/>
          <w:sz w:val="36"/>
          <w:szCs w:val="36"/>
        </w:rPr>
      </w:pPr>
      <w:r w:rsidRPr="00F64234">
        <w:rPr>
          <w:b/>
          <w:bCs/>
          <w:i/>
          <w:iCs/>
          <w:sz w:val="36"/>
          <w:szCs w:val="36"/>
        </w:rPr>
        <w:t>After the procedure</w:t>
      </w:r>
    </w:p>
    <w:p w14:paraId="32DF36C8" w14:textId="685ACDA0" w:rsidR="000E6534" w:rsidRDefault="000E6534">
      <w:r>
        <w:t xml:space="preserve">We normally advise </w:t>
      </w:r>
      <w:r w:rsidR="00AD13B6">
        <w:t xml:space="preserve">patients to wait in our waiting area for 30 minutes following the </w:t>
      </w:r>
      <w:r w:rsidR="000F7668">
        <w:t>injection</w:t>
      </w:r>
      <w:r w:rsidR="00AD13B6">
        <w:t xml:space="preserve"> to ensure you are feeling </w:t>
      </w:r>
      <w:r w:rsidR="000F7668">
        <w:t>well</w:t>
      </w:r>
      <w:r w:rsidR="00AD13B6">
        <w:t xml:space="preserve"> prior to going home. </w:t>
      </w:r>
    </w:p>
    <w:p w14:paraId="0C2565CB" w14:textId="74FAF1D9" w:rsidR="00FF5EFF" w:rsidRDefault="00FF5EFF">
      <w:r>
        <w:t>We advise that you attend the appointment with someone to drive you home afterwards</w:t>
      </w:r>
      <w:r w:rsidR="00882D66">
        <w:t xml:space="preserve"> or you use public transport.</w:t>
      </w:r>
    </w:p>
    <w:p w14:paraId="3056B08A" w14:textId="2E435F18" w:rsidR="003F34EE" w:rsidRPr="00B43FB9" w:rsidRDefault="003F34EE">
      <w:pPr>
        <w:rPr>
          <w:b/>
          <w:bCs/>
          <w:i/>
          <w:iCs/>
          <w:sz w:val="36"/>
          <w:szCs w:val="36"/>
        </w:rPr>
      </w:pPr>
      <w:r w:rsidRPr="00B43FB9">
        <w:rPr>
          <w:b/>
          <w:bCs/>
          <w:i/>
          <w:iCs/>
          <w:sz w:val="36"/>
          <w:szCs w:val="36"/>
        </w:rPr>
        <w:t>Post injection advice</w:t>
      </w:r>
    </w:p>
    <w:p w14:paraId="50BFEFC0" w14:textId="0DBFC018" w:rsidR="003F34EE" w:rsidRDefault="0041269B">
      <w:r>
        <w:t xml:space="preserve">The local anaesthetic will provide pain relief in your shoulder for a few hours. Once this has worn off, you should still notice pain relief from the steroid, however, this </w:t>
      </w:r>
      <w:r w:rsidR="00744738">
        <w:t xml:space="preserve">can take up to 6 weeks to have </w:t>
      </w:r>
      <w:r w:rsidR="0055526E">
        <w:t>its maximum effect.</w:t>
      </w:r>
    </w:p>
    <w:p w14:paraId="48565678" w14:textId="792EE2E5" w:rsidR="00466365" w:rsidRDefault="0055526E">
      <w:r>
        <w:t xml:space="preserve">We normally advise avoiding heavy lifting </w:t>
      </w:r>
      <w:r w:rsidR="00886E6B">
        <w:t>and other strenuous activities with your shoulder for a couple of days following the injection. Otherwise, you can return to your normal activities as your pain allows you to</w:t>
      </w:r>
      <w:r w:rsidR="001A721E">
        <w:t xml:space="preserve"> and slowly work back to doing the exercises previously given to you by your healthcare practitioner. If you have been referred for </w:t>
      </w:r>
      <w:r w:rsidR="0046015F">
        <w:t xml:space="preserve">rehab </w:t>
      </w:r>
      <w:r w:rsidR="001A721E">
        <w:t>following the injection, you will likely be given an appoin</w:t>
      </w:r>
      <w:r w:rsidR="008219DB">
        <w:t>tment a few weeks after the injection.</w:t>
      </w:r>
      <w:r w:rsidR="006E6974">
        <w:t xml:space="preserve"> </w:t>
      </w:r>
    </w:p>
    <w:p w14:paraId="7676A57C" w14:textId="39DB9D34" w:rsidR="002B12D0" w:rsidRDefault="00F2279D">
      <w:r w:rsidRPr="00F2279D">
        <w:rPr>
          <w:b/>
          <w:bCs/>
        </w:rPr>
        <w:t>IMPORTANT: If you develop a rash or if the injection site is red, hot, swollen, or painful, you may be developing an infection.</w:t>
      </w:r>
      <w:r w:rsidRPr="00F2279D">
        <w:t xml:space="preserve"> Please contact the musculoskeletal team, or your GP. If you are unable to contact either of these and continue to have concerns, please go to A&amp;E.</w:t>
      </w:r>
    </w:p>
    <w:p w14:paraId="27B1135F" w14:textId="77777777" w:rsidR="00F619CD" w:rsidRDefault="00F619CD"/>
    <w:p w14:paraId="0924EFD0" w14:textId="0F4AFC04" w:rsidR="00F619CD" w:rsidRDefault="00F619CD">
      <w:pPr>
        <w:rPr>
          <w:b/>
          <w:bCs/>
        </w:rPr>
      </w:pPr>
      <w:r>
        <w:rPr>
          <w:b/>
          <w:bCs/>
        </w:rPr>
        <w:t>References for further reading:</w:t>
      </w:r>
    </w:p>
    <w:p w14:paraId="4B022B14" w14:textId="701360FA" w:rsidR="00F619CD" w:rsidRDefault="007E1E07">
      <w:r w:rsidRPr="007E1E07">
        <w:t>Annison, D.R., Smith, N., Salt, E., Noblet, T., Rangan, A. and McDaid, C. (2024). Physical harms associated with suprascapular nerve block interventions in the non-surgical management of acute and chronic shoulder pain: A systematic review. Shoulder &amp; Elbow. doi:https://doi.org/10.1177/17585732241255679.</w:t>
      </w:r>
    </w:p>
    <w:p w14:paraId="1A319ED5" w14:textId="77777777" w:rsidR="0037199C" w:rsidRDefault="0037199C"/>
    <w:p w14:paraId="7C23DB57" w14:textId="77777777" w:rsidR="0037199C" w:rsidRPr="0037199C" w:rsidRDefault="0037199C" w:rsidP="0037199C">
      <w:r w:rsidRPr="0037199C">
        <w:t xml:space="preserve">El-Boghdadly, K., Pawa, A. and Chin, K.J. (2018). Local anesthetic systemic toxicity: current perspectives. </w:t>
      </w:r>
      <w:r w:rsidRPr="0037199C">
        <w:rPr>
          <w:i/>
          <w:iCs/>
        </w:rPr>
        <w:t>Local and Regional Anesthesia</w:t>
      </w:r>
      <w:r w:rsidRPr="0037199C">
        <w:t>, [online] 11, pp.35–44. doi:https://doi.org/10.2147/lra.s154512.</w:t>
      </w:r>
    </w:p>
    <w:p w14:paraId="362AF01F" w14:textId="77777777" w:rsidR="0037199C" w:rsidRDefault="0037199C"/>
    <w:p w14:paraId="0C808E21" w14:textId="77777777" w:rsidR="00D4558E" w:rsidRPr="007E1E07" w:rsidRDefault="00D4558E"/>
    <w:sectPr w:rsidR="00D4558E" w:rsidRPr="007E1E07" w:rsidSect="002B12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65B2D"/>
    <w:multiLevelType w:val="hybridMultilevel"/>
    <w:tmpl w:val="1DE68B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F36E4A"/>
    <w:multiLevelType w:val="hybridMultilevel"/>
    <w:tmpl w:val="B0E6E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9951378">
    <w:abstractNumId w:val="1"/>
  </w:num>
  <w:num w:numId="2" w16cid:durableId="265122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2D0"/>
    <w:rsid w:val="00066958"/>
    <w:rsid w:val="000E255D"/>
    <w:rsid w:val="000E6534"/>
    <w:rsid w:val="000F7668"/>
    <w:rsid w:val="001A721E"/>
    <w:rsid w:val="001E4722"/>
    <w:rsid w:val="001E5469"/>
    <w:rsid w:val="001E6D18"/>
    <w:rsid w:val="001F2379"/>
    <w:rsid w:val="002B12D0"/>
    <w:rsid w:val="002B58A1"/>
    <w:rsid w:val="002E7FF8"/>
    <w:rsid w:val="0030471B"/>
    <w:rsid w:val="00307EF4"/>
    <w:rsid w:val="00322A01"/>
    <w:rsid w:val="0037199C"/>
    <w:rsid w:val="003B7AE5"/>
    <w:rsid w:val="003C0887"/>
    <w:rsid w:val="003F34EE"/>
    <w:rsid w:val="004067B6"/>
    <w:rsid w:val="0041269B"/>
    <w:rsid w:val="0043787E"/>
    <w:rsid w:val="0046015F"/>
    <w:rsid w:val="00466365"/>
    <w:rsid w:val="004942DE"/>
    <w:rsid w:val="004D07A6"/>
    <w:rsid w:val="004D2D6F"/>
    <w:rsid w:val="00530F51"/>
    <w:rsid w:val="0055526E"/>
    <w:rsid w:val="005960C6"/>
    <w:rsid w:val="005A231D"/>
    <w:rsid w:val="005D5495"/>
    <w:rsid w:val="005D5BC7"/>
    <w:rsid w:val="00604135"/>
    <w:rsid w:val="00622800"/>
    <w:rsid w:val="00635E14"/>
    <w:rsid w:val="006D355A"/>
    <w:rsid w:val="006E1B51"/>
    <w:rsid w:val="006E6974"/>
    <w:rsid w:val="00733265"/>
    <w:rsid w:val="007414CD"/>
    <w:rsid w:val="00744738"/>
    <w:rsid w:val="00751DB6"/>
    <w:rsid w:val="007C0510"/>
    <w:rsid w:val="007E1E07"/>
    <w:rsid w:val="008219DB"/>
    <w:rsid w:val="00855D4F"/>
    <w:rsid w:val="00882D66"/>
    <w:rsid w:val="00886E6B"/>
    <w:rsid w:val="008A48A2"/>
    <w:rsid w:val="008B3F5D"/>
    <w:rsid w:val="008F247D"/>
    <w:rsid w:val="0095176E"/>
    <w:rsid w:val="009518F8"/>
    <w:rsid w:val="009558E5"/>
    <w:rsid w:val="009608DB"/>
    <w:rsid w:val="00981468"/>
    <w:rsid w:val="00981D50"/>
    <w:rsid w:val="00984E5A"/>
    <w:rsid w:val="009A5001"/>
    <w:rsid w:val="009C115C"/>
    <w:rsid w:val="00A02333"/>
    <w:rsid w:val="00A024A4"/>
    <w:rsid w:val="00A5228B"/>
    <w:rsid w:val="00AC2AFD"/>
    <w:rsid w:val="00AD13B6"/>
    <w:rsid w:val="00AD5C23"/>
    <w:rsid w:val="00B43FB9"/>
    <w:rsid w:val="00B71EAC"/>
    <w:rsid w:val="00C0593A"/>
    <w:rsid w:val="00C21EE5"/>
    <w:rsid w:val="00C24134"/>
    <w:rsid w:val="00C554C9"/>
    <w:rsid w:val="00C648CB"/>
    <w:rsid w:val="00CB3D26"/>
    <w:rsid w:val="00CB589F"/>
    <w:rsid w:val="00CC4B79"/>
    <w:rsid w:val="00CE136F"/>
    <w:rsid w:val="00D4558E"/>
    <w:rsid w:val="00D61B0C"/>
    <w:rsid w:val="00D805DD"/>
    <w:rsid w:val="00D84F7E"/>
    <w:rsid w:val="00DE3042"/>
    <w:rsid w:val="00DF6ED7"/>
    <w:rsid w:val="00E246A7"/>
    <w:rsid w:val="00E60ED4"/>
    <w:rsid w:val="00EA7D97"/>
    <w:rsid w:val="00ED7752"/>
    <w:rsid w:val="00F2279D"/>
    <w:rsid w:val="00F5160D"/>
    <w:rsid w:val="00F619CD"/>
    <w:rsid w:val="00F64234"/>
    <w:rsid w:val="00FD65AA"/>
    <w:rsid w:val="00FF5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D3146"/>
  <w15:chartTrackingRefBased/>
  <w15:docId w15:val="{A34AC7A1-3DFD-41C9-9F63-A16E143B3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12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12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12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12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12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12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12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12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12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12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12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12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12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12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12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12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12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12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12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12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12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12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12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12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12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12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12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12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12D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B12D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B12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n.prod.website-files.com/66ed5c66f5f22a34862ad27e/683dab568ddbea762f4bbeb6_Steroid%20Joint%20Injections%20patient%20sheet%20v5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dn.prod.website-files.com/66ed5c66f5f22a34862ad27e/683dab568ddbea762f4bbeb6_Steroid%20Joint%20Injections%20patient%20sheet%20v5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678</Words>
  <Characters>3870</Characters>
  <Application>Microsoft Office Word</Application>
  <DocSecurity>0</DocSecurity>
  <Lines>32</Lines>
  <Paragraphs>9</Paragraphs>
  <ScaleCrop>false</ScaleCrop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NWACHUKWU, Declan (SUSSEX COMMUNITY NHS FOUNDATION TRUST)</dc:creator>
  <cp:keywords/>
  <dc:description/>
  <cp:lastModifiedBy>NWACHUKWU, Declan (SUSSEX COMMUNITY NHS FOUNDATION TRUST)</cp:lastModifiedBy>
  <cp:revision>88</cp:revision>
  <dcterms:created xsi:type="dcterms:W3CDTF">2025-10-23T07:45:00Z</dcterms:created>
  <dcterms:modified xsi:type="dcterms:W3CDTF">2026-04-10T10:04:00Z</dcterms:modified>
</cp:coreProperties>
</file>