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60" w:lineRule="auto"/>
        <w:rPr/>
      </w:pPr>
      <w:r w:rsidDel="00000000" w:rsidR="00000000" w:rsidRPr="00000000">
        <w:rPr>
          <w:rtl w:val="0"/>
        </w:rPr>
      </w:r>
    </w:p>
    <w:tbl>
      <w:tblPr>
        <w:tblStyle w:val="Table1"/>
        <w:tblW w:w="10080.0" w:type="dxa"/>
        <w:jc w:val="left"/>
        <w:tblLayout w:type="fixed"/>
        <w:tblLook w:val="0400"/>
      </w:tblPr>
      <w:tblGrid>
        <w:gridCol w:w="1680"/>
        <w:gridCol w:w="1680"/>
        <w:gridCol w:w="1680"/>
        <w:gridCol w:w="1680"/>
        <w:gridCol w:w="1680"/>
        <w:gridCol w:w="1680"/>
        <w:tblGridChange w:id="0">
          <w:tblGrid>
            <w:gridCol w:w="1680"/>
            <w:gridCol w:w="1680"/>
            <w:gridCol w:w="1680"/>
            <w:gridCol w:w="1680"/>
            <w:gridCol w:w="1680"/>
            <w:gridCol w:w="1680"/>
          </w:tblGrid>
        </w:tblGridChange>
      </w:tblGrid>
      <w:tr>
        <w:trPr>
          <w:cantSplit w:val="0"/>
          <w:trHeight w:val="340" w:hRule="atLeast"/>
          <w:tblHeader w:val="0"/>
        </w:trPr>
        <w:tc>
          <w:tcPr>
            <w:tcBorders>
              <w:top w:color="000000" w:space="0" w:sz="0" w:val="nil"/>
              <w:left w:color="000000" w:space="0" w:sz="0" w:val="nil"/>
              <w:bottom w:color="000000" w:space="0" w:sz="0" w:val="nil"/>
              <w:right w:color="000000" w:space="0" w:sz="0" w:val="nil"/>
            </w:tcBorders>
            <w:tcMar>
              <w:top w:w="40.0" w:type="dxa"/>
              <w:left w:w="0.0" w:type="dxa"/>
              <w:bottom w:w="40.0" w:type="dxa"/>
              <w:right w:w="60.0" w:type="dxa"/>
            </w:tcMar>
          </w:tcPr>
          <w:p w:rsidR="00000000" w:rsidDel="00000000" w:rsidP="00000000" w:rsidRDefault="00000000" w:rsidRPr="00000000" w14:paraId="00000002">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CLIENT NAME OR ID</w:t>
            </w:r>
            <w:r w:rsidDel="00000000" w:rsidR="00000000" w:rsidRPr="00000000">
              <w:rPr>
                <w:rtl w:val="0"/>
              </w:rPr>
            </w:r>
          </w:p>
        </w:tc>
        <w:tc>
          <w:tcPr>
            <w:tcBorders>
              <w:top w:color="000000" w:space="0" w:sz="0" w:val="nil"/>
              <w:left w:color="000000" w:space="0" w:sz="0" w:val="nil"/>
              <w:bottom w:color="d9d9d9" w:space="0" w:sz="6" w:val="single"/>
              <w:right w:color="000000" w:space="0" w:sz="0" w:val="nil"/>
            </w:tcBorders>
            <w:tcMar>
              <w:top w:w="40.0" w:type="dxa"/>
              <w:left w:w="60.0" w:type="dxa"/>
              <w:bottom w:w="40.0" w:type="dxa"/>
              <w:right w:w="100.0" w:type="dxa"/>
            </w:tcMar>
          </w:tcPr>
          <w:p w:rsidR="00000000" w:rsidDel="00000000" w:rsidP="00000000" w:rsidRDefault="00000000" w:rsidRPr="00000000" w14:paraId="0000000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60.0" w:type="dxa"/>
            </w:tcMar>
          </w:tcPr>
          <w:p w:rsidR="00000000" w:rsidDel="00000000" w:rsidP="00000000" w:rsidRDefault="00000000" w:rsidRPr="00000000" w14:paraId="00000004">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CLINICIAN / CREDENTIAL</w:t>
            </w:r>
            <w:r w:rsidDel="00000000" w:rsidR="00000000" w:rsidRPr="00000000">
              <w:rPr>
                <w:rtl w:val="0"/>
              </w:rPr>
            </w:r>
          </w:p>
        </w:tc>
        <w:tc>
          <w:tcPr>
            <w:tcBorders>
              <w:top w:color="000000" w:space="0" w:sz="0" w:val="nil"/>
              <w:left w:color="000000" w:space="0" w:sz="0" w:val="nil"/>
              <w:bottom w:color="d9d9d9" w:space="0" w:sz="6" w:val="single"/>
              <w:right w:color="000000" w:space="0" w:sz="0" w:val="nil"/>
            </w:tcBorders>
            <w:tcMar>
              <w:top w:w="40.0" w:type="dxa"/>
              <w:left w:w="60.0" w:type="dxa"/>
              <w:bottom w:w="40.0" w:type="dxa"/>
              <w:right w:w="100.0" w:type="dxa"/>
            </w:tcMar>
          </w:tcPr>
          <w:p w:rsidR="00000000" w:rsidDel="00000000" w:rsidP="00000000" w:rsidRDefault="00000000" w:rsidRPr="00000000" w14:paraId="0000000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0.0" w:type="dxa"/>
              <w:bottom w:w="40.0" w:type="dxa"/>
              <w:right w:w="60.0" w:type="dxa"/>
            </w:tcMar>
          </w:tcPr>
          <w:p w:rsidR="00000000" w:rsidDel="00000000" w:rsidP="00000000" w:rsidRDefault="00000000" w:rsidRPr="00000000" w14:paraId="00000006">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DATE STARTED</w:t>
            </w:r>
            <w:r w:rsidDel="00000000" w:rsidR="00000000" w:rsidRPr="00000000">
              <w:rPr>
                <w:rtl w:val="0"/>
              </w:rPr>
            </w:r>
          </w:p>
        </w:tc>
        <w:tc>
          <w:tcPr>
            <w:tcBorders>
              <w:top w:color="000000" w:space="0" w:sz="0" w:val="nil"/>
              <w:left w:color="000000" w:space="0" w:sz="0" w:val="nil"/>
              <w:bottom w:color="d9d9d9" w:space="0" w:sz="6" w:val="single"/>
              <w:right w:color="000000" w:space="0" w:sz="0" w:val="nil"/>
            </w:tcBorders>
            <w:tcMar>
              <w:top w:w="40.0" w:type="dxa"/>
              <w:left w:w="60.0" w:type="dxa"/>
              <w:bottom w:w="40.0" w:type="dxa"/>
              <w:right w:w="100.0" w:type="dxa"/>
            </w:tcMar>
          </w:tcPr>
          <w:p w:rsidR="00000000" w:rsidDel="00000000" w:rsidP="00000000" w:rsidRDefault="00000000" w:rsidRPr="00000000" w14:paraId="00000007">
            <w:pPr>
              <w:rPr/>
            </w:pPr>
            <w:r w:rsidDel="00000000" w:rsidR="00000000" w:rsidRPr="00000000">
              <w:rPr>
                <w:rtl w:val="0"/>
              </w:rPr>
            </w:r>
          </w:p>
        </w:tc>
      </w:tr>
    </w:tbl>
    <w:p w:rsidR="00000000" w:rsidDel="00000000" w:rsidP="00000000" w:rsidRDefault="00000000" w:rsidRPr="00000000" w14:paraId="00000008">
      <w:pPr>
        <w:spacing w:after="0" w:before="60" w:lineRule="auto"/>
        <w:rPr/>
      </w:pPr>
      <w:r w:rsidDel="00000000" w:rsidR="00000000" w:rsidRPr="00000000">
        <w:rPr>
          <w:rtl w:val="0"/>
        </w:rPr>
      </w:r>
    </w:p>
    <w:p w:rsidR="00000000" w:rsidDel="00000000" w:rsidP="00000000" w:rsidRDefault="00000000" w:rsidRPr="00000000" w14:paraId="00000009">
      <w:pPr>
        <w:pBdr>
          <w:left w:color="d9d9d9" w:space="0" w:sz="18" w:val="single"/>
        </w:pBdr>
        <w:shd w:fill="efefef" w:val="clear"/>
        <w:spacing w:after="0" w:before="0" w:lineRule="auto"/>
        <w:ind w:left="230" w:right="230" w:firstLine="0"/>
        <w:rPr/>
      </w:pPr>
      <w:r w:rsidDel="00000000" w:rsidR="00000000" w:rsidRPr="00000000">
        <w:rPr>
          <w:rFonts w:ascii="Montserrat SemiBold" w:cs="Montserrat SemiBold" w:eastAsia="Montserrat SemiBold" w:hAnsi="Montserrat SemiBold"/>
          <w:b w:val="1"/>
          <w:bCs w:val="1"/>
          <w:i w:val="0"/>
          <w:iCs w:val="0"/>
          <w:color w:val="1c2b2b"/>
          <w:sz w:val="16"/>
          <w:szCs w:val="16"/>
          <w:rtl w:val="0"/>
        </w:rPr>
        <w:t xml:space="preserve">How to use:  </w:t>
      </w:r>
      <w:r w:rsidDel="00000000" w:rsidR="00000000" w:rsidRPr="00000000">
        <w:rPr>
          <w:rFonts w:ascii="Montserrat" w:cs="Montserrat" w:eastAsia="Montserrat" w:hAnsi="Montserrat"/>
          <w:b w:val="0"/>
          <w:bCs w:val="0"/>
          <w:i w:val="0"/>
          <w:iCs w:val="0"/>
          <w:color w:val="2c2c2c"/>
          <w:sz w:val="16"/>
          <w:szCs w:val="16"/>
          <w:rtl w:val="0"/>
        </w:rPr>
        <w:t xml:space="preserve">Complete one row per event across sessions. Start with events the patient has already named. Introduce new events only when affect regulation is stable.  </w:t>
      </w:r>
      <w:r w:rsidDel="00000000" w:rsidR="00000000" w:rsidRPr="00000000">
        <w:rPr>
          <w:rFonts w:ascii="Montserrat" w:cs="Montserrat" w:eastAsia="Montserrat" w:hAnsi="Montserrat"/>
          <w:b w:val="1"/>
          <w:bCs w:val="1"/>
          <w:i w:val="0"/>
          <w:iCs w:val="0"/>
          <w:color w:val="2c2c2c"/>
          <w:sz w:val="16"/>
          <w:szCs w:val="16"/>
          <w:rtl w:val="0"/>
        </w:rPr>
        <w:t xml:space="preserve">Do not use </w:t>
      </w:r>
      <w:r w:rsidDel="00000000" w:rsidR="00000000" w:rsidRPr="00000000">
        <w:rPr>
          <w:rFonts w:ascii="Montserrat" w:cs="Montserrat" w:eastAsia="Montserrat" w:hAnsi="Montserrat"/>
          <w:b w:val="0"/>
          <w:bCs w:val="0"/>
          <w:i w:val="0"/>
          <w:iCs w:val="0"/>
          <w:color w:val="2c2c2c"/>
          <w:sz w:val="16"/>
          <w:szCs w:val="16"/>
          <w:rtl w:val="0"/>
        </w:rPr>
        <w:t xml:space="preserve">with patients in active crisis, active psychosis, or severe dissociation. Obtain patient consent before using any AI-assisted session capture tool.</w:t>
      </w:r>
      <w:r w:rsidDel="00000000" w:rsidR="00000000" w:rsidRPr="00000000">
        <w:rPr>
          <w:rtl w:val="0"/>
        </w:rPr>
      </w:r>
    </w:p>
    <w:p w:rsidR="00000000" w:rsidDel="00000000" w:rsidP="00000000" w:rsidRDefault="00000000" w:rsidRPr="00000000" w14:paraId="0000000A">
      <w:pPr>
        <w:spacing w:after="0" w:before="60" w:lineRule="auto"/>
        <w:rPr/>
      </w:pPr>
      <w:r w:rsidDel="00000000" w:rsidR="00000000" w:rsidRPr="00000000">
        <w:rPr>
          <w:rtl w:val="0"/>
        </w:rPr>
      </w:r>
    </w:p>
    <w:tbl>
      <w:tblPr>
        <w:tblStyle w:val="Table2"/>
        <w:tblW w:w="10080.0" w:type="dxa"/>
        <w:jc w:val="left"/>
        <w:tblLayout w:type="fixed"/>
        <w:tblLook w:val="0400"/>
      </w:tblPr>
      <w:tblGrid>
        <w:gridCol w:w="1680"/>
        <w:gridCol w:w="1680"/>
        <w:gridCol w:w="1680"/>
        <w:gridCol w:w="1680"/>
        <w:gridCol w:w="1680"/>
        <w:gridCol w:w="1680"/>
        <w:tblGridChange w:id="0">
          <w:tblGrid>
            <w:gridCol w:w="1680"/>
            <w:gridCol w:w="1680"/>
            <w:gridCol w:w="1680"/>
            <w:gridCol w:w="1680"/>
            <w:gridCol w:w="1680"/>
            <w:gridCol w:w="1680"/>
          </w:tblGrid>
        </w:tblGridChange>
      </w:tblGrid>
      <w:tr>
        <w:trPr>
          <w:cantSplit w:val="0"/>
          <w:trHeight w:val="520" w:hRule="atLeast"/>
          <w:tblHeader w:val="0"/>
        </w:trPr>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0B">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DATE / AGE</w:t>
            </w:r>
            <w:r w:rsidDel="00000000" w:rsidR="00000000" w:rsidRPr="00000000">
              <w:rPr>
                <w:rtl w:val="0"/>
              </w:rPr>
            </w:r>
          </w:p>
          <w:p w:rsidR="00000000" w:rsidDel="00000000" w:rsidP="00000000" w:rsidRDefault="00000000" w:rsidRPr="00000000" w14:paraId="0000000C">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Year or life stage</w:t>
            </w:r>
            <w:r w:rsidDel="00000000" w:rsidR="00000000" w:rsidRPr="00000000">
              <w:rPr>
                <w:rtl w:val="0"/>
              </w:rPr>
            </w:r>
          </w:p>
        </w:tc>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0D">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EVENT</w:t>
            </w:r>
            <w:r w:rsidDel="00000000" w:rsidR="00000000" w:rsidRPr="00000000">
              <w:rPr>
                <w:rtl w:val="0"/>
              </w:rPr>
            </w:r>
          </w:p>
          <w:p w:rsidR="00000000" w:rsidDel="00000000" w:rsidP="00000000" w:rsidRDefault="00000000" w:rsidRPr="00000000" w14:paraId="0000000E">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Brief factual account</w:t>
            </w:r>
            <w:r w:rsidDel="00000000" w:rsidR="00000000" w:rsidRPr="00000000">
              <w:rPr>
                <w:rtl w:val="0"/>
              </w:rPr>
            </w:r>
          </w:p>
        </w:tc>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0F">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CONTEXT</w:t>
            </w:r>
            <w:r w:rsidDel="00000000" w:rsidR="00000000" w:rsidRPr="00000000">
              <w:rPr>
                <w:rtl w:val="0"/>
              </w:rPr>
            </w:r>
          </w:p>
          <w:p w:rsidR="00000000" w:rsidDel="00000000" w:rsidP="00000000" w:rsidRDefault="00000000" w:rsidRPr="00000000" w14:paraId="00000010">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Who, setting, pattern</w:t>
            </w:r>
            <w:r w:rsidDel="00000000" w:rsidR="00000000" w:rsidRPr="00000000">
              <w:rPr>
                <w:rtl w:val="0"/>
              </w:rPr>
            </w:r>
          </w:p>
        </w:tc>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11">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EMOTION AT TIME</w:t>
            </w:r>
            <w:r w:rsidDel="00000000" w:rsidR="00000000" w:rsidRPr="00000000">
              <w:rPr>
                <w:rtl w:val="0"/>
              </w:rPr>
            </w:r>
          </w:p>
          <w:p w:rsidR="00000000" w:rsidDel="00000000" w:rsidP="00000000" w:rsidRDefault="00000000" w:rsidRPr="00000000" w14:paraId="00000012">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What patient felt</w:t>
            </w:r>
            <w:r w:rsidDel="00000000" w:rsidR="00000000" w:rsidRPr="00000000">
              <w:rPr>
                <w:rtl w:val="0"/>
              </w:rPr>
            </w:r>
          </w:p>
        </w:tc>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13">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MEANING / IMPACT</w:t>
            </w:r>
            <w:r w:rsidDel="00000000" w:rsidR="00000000" w:rsidRPr="00000000">
              <w:rPr>
                <w:rtl w:val="0"/>
              </w:rPr>
            </w:r>
          </w:p>
          <w:p w:rsidR="00000000" w:rsidDel="00000000" w:rsidP="00000000" w:rsidRDefault="00000000" w:rsidRPr="00000000" w14:paraId="00000014">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Beliefs, stuck points</w:t>
            </w:r>
            <w:r w:rsidDel="00000000" w:rsidR="00000000" w:rsidRPr="00000000">
              <w:rPr>
                <w:rtl w:val="0"/>
              </w:rPr>
            </w:r>
          </w:p>
        </w:tc>
        <w:tc>
          <w:tcPr>
            <w:tcBorders>
              <w:top w:color="000000" w:space="0" w:sz="0" w:val="nil"/>
              <w:left w:color="000000" w:space="0" w:sz="0" w:val="nil"/>
              <w:bottom w:color="d9d9d9" w:space="0" w:sz="4" w:val="single"/>
              <w:right w:color="000000" w:space="0" w:sz="0" w:val="nil"/>
            </w:tcBorders>
            <w:shd w:fill="1c2b2b" w:val="clear"/>
            <w:tcMar>
              <w:top w:w="80.0" w:type="dxa"/>
              <w:left w:w="100.0" w:type="dxa"/>
              <w:bottom w:w="60.0" w:type="dxa"/>
              <w:right w:w="80.0" w:type="dxa"/>
            </w:tcMar>
            <w:vAlign w:val="top"/>
          </w:tcPr>
          <w:p w:rsidR="00000000" w:rsidDel="00000000" w:rsidP="00000000" w:rsidRDefault="00000000" w:rsidRPr="00000000" w14:paraId="00000015">
            <w:pPr>
              <w:spacing w:after="0" w:before="0" w:lineRule="auto"/>
              <w:rPr/>
            </w:pPr>
            <w:r w:rsidDel="00000000" w:rsidR="00000000" w:rsidRPr="00000000">
              <w:rPr>
                <w:rFonts w:ascii="Montserrat SemiBold" w:cs="Montserrat SemiBold" w:eastAsia="Montserrat SemiBold" w:hAnsi="Montserrat SemiBold"/>
                <w:b w:val="1"/>
                <w:bCs w:val="1"/>
                <w:i w:val="0"/>
                <w:iCs w:val="0"/>
                <w:smallCaps w:val="1"/>
                <w:color w:val="ffffff"/>
                <w:sz w:val="16"/>
                <w:szCs w:val="16"/>
                <w:rtl w:val="0"/>
              </w:rPr>
              <w:t xml:space="preserve">SUDS</w:t>
            </w:r>
            <w:r w:rsidDel="00000000" w:rsidR="00000000" w:rsidRPr="00000000">
              <w:rPr>
                <w:rtl w:val="0"/>
              </w:rPr>
            </w:r>
          </w:p>
          <w:p w:rsidR="00000000" w:rsidDel="00000000" w:rsidP="00000000" w:rsidRDefault="00000000" w:rsidRPr="00000000" w14:paraId="00000016">
            <w:pPr>
              <w:spacing w:after="0" w:before="0" w:lineRule="auto"/>
              <w:rPr/>
            </w:pPr>
            <w:r w:rsidDel="00000000" w:rsidR="00000000" w:rsidRPr="00000000">
              <w:rPr>
                <w:rFonts w:ascii="Montserrat" w:cs="Montserrat" w:eastAsia="Montserrat" w:hAnsi="Montserrat"/>
                <w:b w:val="0"/>
                <w:bCs w:val="0"/>
                <w:i w:val="1"/>
                <w:iCs w:val="1"/>
                <w:color w:val="efefef"/>
                <w:sz w:val="14"/>
                <w:szCs w:val="14"/>
                <w:rtl w:val="0"/>
              </w:rPr>
              <w:t xml:space="preserve">Current 0–10</w:t>
            </w: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7">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8">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9">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A">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B">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1C">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1D">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1E">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1F">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0">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1">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2">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3">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4">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5">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6">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7">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8">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9">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A">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B">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C">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D">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2E">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2F">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0">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1">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2">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3">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4">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5">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6">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7">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8">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9">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3A">
            <w:pPr>
              <w:spacing w:after="0" w:before="0" w:lineRule="auto"/>
              <w:rPr/>
            </w:pPr>
            <w:r w:rsidDel="00000000" w:rsidR="00000000" w:rsidRPr="00000000">
              <w:rPr>
                <w:rtl w:val="0"/>
              </w:rPr>
            </w:r>
          </w:p>
        </w:tc>
      </w:tr>
      <w:tr>
        <w:trPr>
          <w:cantSplit w:val="0"/>
          <w:trHeight w:val="440" w:hRule="atLeast"/>
          <w:tblHeader w:val="0"/>
        </w:trPr>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B">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C">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D">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E">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3F">
            <w:pPr>
              <w:spacing w:after="0" w:before="0" w:lineRule="auto"/>
              <w:rPr/>
            </w:pPr>
            <w:r w:rsidDel="00000000" w:rsidR="00000000" w:rsidRPr="00000000">
              <w:rPr>
                <w:rtl w:val="0"/>
              </w:rPr>
            </w:r>
          </w:p>
        </w:tc>
        <w:tc>
          <w:tcPr>
            <w:tcBorders>
              <w:top w:color="d9d9d9" w:space="0" w:sz="4" w:val="single"/>
              <w:left w:color="d9d9d9" w:space="0" w:sz="4" w:val="single"/>
              <w:bottom w:color="efefef" w:space="0" w:sz="4" w:val="single"/>
              <w:right w:color="d9d9d9" w:space="0" w:sz="4" w:val="single"/>
            </w:tcBorders>
            <w:shd w:fill="efefef" w:val="clear"/>
            <w:tcMar>
              <w:top w:w="80.0" w:type="dxa"/>
              <w:left w:w="100.0" w:type="dxa"/>
              <w:bottom w:w="80.0" w:type="dxa"/>
              <w:right w:w="80.0" w:type="dxa"/>
            </w:tcMar>
          </w:tcPr>
          <w:p w:rsidR="00000000" w:rsidDel="00000000" w:rsidP="00000000" w:rsidRDefault="00000000" w:rsidRPr="00000000" w14:paraId="00000040">
            <w:pPr>
              <w:spacing w:after="0" w:before="0" w:lineRule="auto"/>
              <w:rPr/>
            </w:pPr>
            <w:r w:rsidDel="00000000" w:rsidR="00000000" w:rsidRPr="00000000">
              <w:rPr>
                <w:rtl w:val="0"/>
              </w:rPr>
            </w:r>
          </w:p>
        </w:tc>
      </w:tr>
    </w:tbl>
    <w:p w:rsidR="00000000" w:rsidDel="00000000" w:rsidP="00000000" w:rsidRDefault="00000000" w:rsidRPr="00000000" w14:paraId="00000041">
      <w:pPr>
        <w:spacing w:after="0" w:before="60" w:lineRule="auto"/>
        <w:rPr/>
      </w:pPr>
      <w:r w:rsidDel="00000000" w:rsidR="00000000" w:rsidRPr="00000000">
        <w:rPr>
          <w:rtl w:val="0"/>
        </w:rPr>
      </w:r>
    </w:p>
    <w:p w:rsidR="00000000" w:rsidDel="00000000" w:rsidP="00000000" w:rsidRDefault="00000000" w:rsidRPr="00000000" w14:paraId="00000042">
      <w:pPr>
        <w:pBdr>
          <w:left w:color="c8b400" w:space="0" w:sz="18" w:val="single"/>
        </w:pBdr>
        <w:shd w:fill="fdfde7" w:val="clear"/>
        <w:spacing w:after="0" w:before="0" w:lineRule="auto"/>
        <w:ind w:left="230" w:right="230" w:firstLine="0"/>
        <w:rPr/>
      </w:pPr>
      <w:r w:rsidDel="00000000" w:rsidR="00000000" w:rsidRPr="00000000">
        <w:rPr>
          <w:rFonts w:ascii="Montserrat SemiBold" w:cs="Montserrat SemiBold" w:eastAsia="Montserrat SemiBold" w:hAnsi="Montserrat SemiBold"/>
          <w:b w:val="1"/>
          <w:bCs w:val="1"/>
          <w:i w:val="0"/>
          <w:iCs w:val="0"/>
          <w:color w:val="7a6500"/>
          <w:sz w:val="16"/>
          <w:szCs w:val="16"/>
          <w:rtl w:val="0"/>
        </w:rPr>
        <w:t xml:space="preserve">SUDS: </w:t>
      </w:r>
      <w:r w:rsidDel="00000000" w:rsidR="00000000" w:rsidRPr="00000000">
        <w:rPr>
          <w:rFonts w:ascii="Montserrat" w:cs="Montserrat" w:eastAsia="Montserrat" w:hAnsi="Montserrat"/>
          <w:b w:val="0"/>
          <w:bCs w:val="0"/>
          <w:i w:val="0"/>
          <w:iCs w:val="0"/>
          <w:color w:val="2c2c2c"/>
          <w:sz w:val="16"/>
          <w:szCs w:val="16"/>
          <w:rtl w:val="0"/>
        </w:rPr>
        <w:t xml:space="preserve">0 = none  │  1–3 = mild  │  4–6 = moderate  │  7–9 = severe  │  10 = worst imaginable</w:t>
      </w:r>
      <w:r w:rsidDel="00000000" w:rsidR="00000000" w:rsidRPr="00000000">
        <w:rPr>
          <w:rtl w:val="0"/>
        </w:rPr>
      </w:r>
    </w:p>
    <w:p w:rsidR="00000000" w:rsidDel="00000000" w:rsidP="00000000" w:rsidRDefault="00000000" w:rsidRPr="00000000" w14:paraId="00000043">
      <w:pPr>
        <w:spacing w:after="0" w:before="80" w:lineRule="auto"/>
        <w:rPr/>
      </w:pPr>
      <w:r w:rsidDel="00000000" w:rsidR="00000000" w:rsidRPr="00000000">
        <w:rPr>
          <w:rtl w:val="0"/>
        </w:rPr>
      </w:r>
    </w:p>
    <w:p w:rsidR="00000000" w:rsidDel="00000000" w:rsidP="00000000" w:rsidRDefault="00000000" w:rsidRPr="00000000" w14:paraId="00000044">
      <w:pPr>
        <w:shd w:fill="1c2b2b" w:val="clear"/>
        <w:spacing w:after="0" w:before="0" w:lineRule="auto"/>
        <w:ind w:left="230" w:right="230" w:firstLine="0"/>
        <w:rPr/>
      </w:pPr>
      <w:r w:rsidDel="00000000" w:rsidR="00000000" w:rsidRPr="00000000">
        <w:rPr>
          <w:rFonts w:ascii="Montserrat SemiBold" w:cs="Montserrat SemiBold" w:eastAsia="Montserrat SemiBold" w:hAnsi="Montserrat SemiBold"/>
          <w:b w:val="1"/>
          <w:bCs w:val="1"/>
          <w:i w:val="0"/>
          <w:iCs w:val="0"/>
          <w:smallCaps w:val="1"/>
          <w:color w:val="ffffff"/>
          <w:sz w:val="20"/>
          <w:szCs w:val="20"/>
          <w:rtl w:val="0"/>
        </w:rPr>
        <w:t xml:space="preserve">SESSION NOTES</w:t>
      </w:r>
      <w:r w:rsidDel="00000000" w:rsidR="00000000" w:rsidRPr="00000000">
        <w:rPr>
          <w:rtl w:val="0"/>
        </w:rPr>
      </w:r>
    </w:p>
    <w:p w:rsidR="00000000" w:rsidDel="00000000" w:rsidP="00000000" w:rsidRDefault="00000000" w:rsidRPr="00000000" w14:paraId="00000045">
      <w:pPr>
        <w:spacing w:after="0" w:before="40" w:lineRule="auto"/>
        <w:rPr/>
      </w:pPr>
      <w:r w:rsidDel="00000000" w:rsidR="00000000" w:rsidRPr="00000000">
        <w:rPr>
          <w:rtl w:val="0"/>
        </w:rPr>
      </w:r>
    </w:p>
    <w:tbl>
      <w:tblPr>
        <w:tblStyle w:val="Table3"/>
        <w:tblW w:w="10080.0" w:type="dxa"/>
        <w:jc w:val="left"/>
        <w:tblLayout w:type="fixed"/>
        <w:tblLook w:val="0400"/>
      </w:tblPr>
      <w:tblGrid>
        <w:gridCol w:w="3360"/>
        <w:gridCol w:w="3360"/>
        <w:gridCol w:w="3360"/>
        <w:tblGridChange w:id="0">
          <w:tblGrid>
            <w:gridCol w:w="3360"/>
            <w:gridCol w:w="3360"/>
            <w:gridCol w:w="3360"/>
          </w:tblGrid>
        </w:tblGridChange>
      </w:tblGrid>
      <w:tr>
        <w:trPr>
          <w:cantSplit w:val="0"/>
          <w:trHeight w:val="220" w:hRule="atLeast"/>
          <w:tblHeader w:val="0"/>
        </w:trPr>
        <w:tc>
          <w:tcPr>
            <w:tcBorders>
              <w:top w:color="d9d9d9" w:space="0" w:sz="10" w:val="single"/>
              <w:left w:color="d9d9d9" w:space="0" w:sz="10" w:val="single"/>
              <w:bottom w:color="d9d9d9" w:space="0" w:sz="4" w:val="single"/>
              <w:right w:color="d9d9d9" w:space="0" w:sz="4" w:val="single"/>
            </w:tcBorders>
            <w:shd w:fill="efefef" w:val="clear"/>
            <w:tcMar>
              <w:top w:w="60.0" w:type="dxa"/>
              <w:left w:w="100.0" w:type="dxa"/>
              <w:bottom w:w="60.0" w:type="dxa"/>
              <w:right w:w="80.0" w:type="dxa"/>
            </w:tcMar>
          </w:tcPr>
          <w:p w:rsidR="00000000" w:rsidDel="00000000" w:rsidP="00000000" w:rsidRDefault="00000000" w:rsidRPr="00000000" w14:paraId="00000046">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EVENTS ADDRESSED</w:t>
            </w:r>
            <w:r w:rsidDel="00000000" w:rsidR="00000000" w:rsidRPr="00000000">
              <w:rPr>
                <w:rtl w:val="0"/>
              </w:rPr>
            </w:r>
          </w:p>
        </w:tc>
        <w:tc>
          <w:tcPr>
            <w:tcBorders>
              <w:top w:color="d9d9d9" w:space="0" w:sz="10" w:val="single"/>
              <w:left w:color="d9d9d9" w:space="0" w:sz="4" w:val="single"/>
              <w:bottom w:color="d9d9d9" w:space="0" w:sz="4" w:val="single"/>
              <w:right w:color="d9d9d9" w:space="0" w:sz="4" w:val="single"/>
            </w:tcBorders>
            <w:shd w:fill="efefef" w:val="clear"/>
            <w:tcMar>
              <w:top w:w="60.0" w:type="dxa"/>
              <w:left w:w="100.0" w:type="dxa"/>
              <w:bottom w:w="60.0" w:type="dxa"/>
              <w:right w:w="80.0" w:type="dxa"/>
            </w:tcMar>
          </w:tcPr>
          <w:p w:rsidR="00000000" w:rsidDel="00000000" w:rsidP="00000000" w:rsidRDefault="00000000" w:rsidRPr="00000000" w14:paraId="00000047">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TOLERANCE / AFFECT REGULATION</w:t>
            </w:r>
            <w:r w:rsidDel="00000000" w:rsidR="00000000" w:rsidRPr="00000000">
              <w:rPr>
                <w:rtl w:val="0"/>
              </w:rPr>
            </w:r>
          </w:p>
        </w:tc>
        <w:tc>
          <w:tcPr>
            <w:tcBorders>
              <w:top w:color="d9d9d9" w:space="0" w:sz="10" w:val="single"/>
              <w:left w:color="d9d9d9" w:space="0" w:sz="4" w:val="single"/>
              <w:bottom w:color="d9d9d9" w:space="0" w:sz="4" w:val="single"/>
              <w:right w:color="d9d9d9" w:space="0" w:sz="10" w:val="single"/>
            </w:tcBorders>
            <w:shd w:fill="efefef" w:val="clear"/>
            <w:tcMar>
              <w:top w:w="60.0" w:type="dxa"/>
              <w:left w:w="100.0" w:type="dxa"/>
              <w:bottom w:w="60.0" w:type="dxa"/>
              <w:right w:w="80.0" w:type="dxa"/>
            </w:tcMar>
          </w:tcPr>
          <w:p w:rsidR="00000000" w:rsidDel="00000000" w:rsidP="00000000" w:rsidRDefault="00000000" w:rsidRPr="00000000" w14:paraId="00000048">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GROUNDING STRATEGIES USED</w:t>
            </w:r>
            <w:r w:rsidDel="00000000" w:rsidR="00000000" w:rsidRPr="00000000">
              <w:rPr>
                <w:rtl w:val="0"/>
              </w:rPr>
            </w:r>
          </w:p>
        </w:tc>
      </w:tr>
      <w:tr>
        <w:trPr>
          <w:cantSplit w:val="0"/>
          <w:trHeight w:val="380" w:hRule="atLeast"/>
          <w:tblHeader w:val="0"/>
        </w:trPr>
        <w:tc>
          <w:tcPr>
            <w:tcBorders>
              <w:top w:color="d9d9d9" w:space="0" w:sz="4" w:val="single"/>
              <w:left w:color="d9d9d9" w:space="0" w:sz="10" w:val="single"/>
              <w:bottom w:color="d9d9d9"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49">
            <w:pPr>
              <w:spacing w:after="0" w:before="0" w:lineRule="auto"/>
              <w:rPr/>
            </w:pP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4A">
            <w:pPr>
              <w:spacing w:after="0" w:before="0" w:lineRule="auto"/>
              <w:rPr/>
            </w:pPr>
            <w:r w:rsidDel="00000000" w:rsidR="00000000" w:rsidRPr="00000000">
              <w:rPr>
                <w:rtl w:val="0"/>
              </w:rPr>
            </w:r>
          </w:p>
        </w:tc>
        <w:tc>
          <w:tcPr>
            <w:tcBorders>
              <w:top w:color="d9d9d9" w:space="0" w:sz="4" w:val="single"/>
              <w:left w:color="d9d9d9" w:space="0" w:sz="4" w:val="single"/>
              <w:bottom w:color="d9d9d9" w:space="0" w:sz="4" w:val="single"/>
              <w:right w:color="d9d9d9" w:space="0" w:sz="10" w:val="single"/>
            </w:tcBorders>
            <w:shd w:fill="ffffff" w:val="clear"/>
            <w:tcMar>
              <w:top w:w="80.0" w:type="dxa"/>
              <w:left w:w="100.0" w:type="dxa"/>
              <w:bottom w:w="80.0" w:type="dxa"/>
              <w:right w:w="80.0" w:type="dxa"/>
            </w:tcMar>
          </w:tcPr>
          <w:p w:rsidR="00000000" w:rsidDel="00000000" w:rsidP="00000000" w:rsidRDefault="00000000" w:rsidRPr="00000000" w14:paraId="0000004B">
            <w:pPr>
              <w:spacing w:after="0" w:before="0" w:lineRule="auto"/>
              <w:rPr/>
            </w:pPr>
            <w:r w:rsidDel="00000000" w:rsidR="00000000" w:rsidRPr="00000000">
              <w:rPr>
                <w:rtl w:val="0"/>
              </w:rPr>
            </w:r>
          </w:p>
        </w:tc>
      </w:tr>
      <w:tr>
        <w:trPr>
          <w:cantSplit w:val="0"/>
          <w:trHeight w:val="220" w:hRule="atLeast"/>
          <w:tblHeader w:val="0"/>
        </w:trPr>
        <w:tc>
          <w:tcPr>
            <w:tcBorders>
              <w:top w:color="d9d9d9" w:space="0" w:sz="4" w:val="single"/>
              <w:left w:color="d9d9d9" w:space="0" w:sz="10" w:val="single"/>
              <w:bottom w:color="d9d9d9" w:space="0" w:sz="4" w:val="single"/>
              <w:right w:color="d9d9d9" w:space="0" w:sz="4" w:val="single"/>
            </w:tcBorders>
            <w:shd w:fill="efefef" w:val="clear"/>
            <w:tcMar>
              <w:top w:w="60.0" w:type="dxa"/>
              <w:left w:w="100.0" w:type="dxa"/>
              <w:bottom w:w="60.0" w:type="dxa"/>
              <w:right w:w="80.0" w:type="dxa"/>
            </w:tcMar>
          </w:tcPr>
          <w:p w:rsidR="00000000" w:rsidDel="00000000" w:rsidP="00000000" w:rsidRDefault="00000000" w:rsidRPr="00000000" w14:paraId="0000004C">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EVENTS ADDRESSED</w:t>
            </w:r>
            <w:r w:rsidDel="00000000" w:rsidR="00000000" w:rsidRPr="00000000">
              <w:rPr>
                <w:rtl w:val="0"/>
              </w:rPr>
            </w:r>
          </w:p>
        </w:tc>
        <w:tc>
          <w:tcPr>
            <w:tcBorders>
              <w:top w:color="d9d9d9" w:space="0" w:sz="4" w:val="single"/>
              <w:left w:color="d9d9d9" w:space="0" w:sz="4" w:val="single"/>
              <w:bottom w:color="d9d9d9" w:space="0" w:sz="4" w:val="single"/>
              <w:right w:color="d9d9d9" w:space="0" w:sz="4" w:val="single"/>
            </w:tcBorders>
            <w:shd w:fill="efefef" w:val="clear"/>
            <w:tcMar>
              <w:top w:w="60.0" w:type="dxa"/>
              <w:left w:w="100.0" w:type="dxa"/>
              <w:bottom w:w="60.0" w:type="dxa"/>
              <w:right w:w="80.0" w:type="dxa"/>
            </w:tcMar>
          </w:tcPr>
          <w:p w:rsidR="00000000" w:rsidDel="00000000" w:rsidP="00000000" w:rsidRDefault="00000000" w:rsidRPr="00000000" w14:paraId="0000004D">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TOLERANCE / AFFECT REGULATION</w:t>
            </w:r>
            <w:r w:rsidDel="00000000" w:rsidR="00000000" w:rsidRPr="00000000">
              <w:rPr>
                <w:rtl w:val="0"/>
              </w:rPr>
            </w:r>
          </w:p>
        </w:tc>
        <w:tc>
          <w:tcPr>
            <w:tcBorders>
              <w:top w:color="d9d9d9" w:space="0" w:sz="4" w:val="single"/>
              <w:left w:color="d9d9d9" w:space="0" w:sz="4" w:val="single"/>
              <w:bottom w:color="d9d9d9" w:space="0" w:sz="4" w:val="single"/>
              <w:right w:color="d9d9d9" w:space="0" w:sz="10" w:val="single"/>
            </w:tcBorders>
            <w:shd w:fill="efefef" w:val="clear"/>
            <w:tcMar>
              <w:top w:w="60.0" w:type="dxa"/>
              <w:left w:w="100.0" w:type="dxa"/>
              <w:bottom w:w="60.0" w:type="dxa"/>
              <w:right w:w="80.0" w:type="dxa"/>
            </w:tcMar>
          </w:tcPr>
          <w:p w:rsidR="00000000" w:rsidDel="00000000" w:rsidP="00000000" w:rsidRDefault="00000000" w:rsidRPr="00000000" w14:paraId="0000004E">
            <w:pPr>
              <w:spacing w:after="0" w:before="0" w:lineRule="auto"/>
              <w:rPr/>
            </w:pPr>
            <w:r w:rsidDel="00000000" w:rsidR="00000000" w:rsidRPr="00000000">
              <w:rPr>
                <w:rFonts w:ascii="Montserrat" w:cs="Montserrat" w:eastAsia="Montserrat" w:hAnsi="Montserrat"/>
                <w:b w:val="0"/>
                <w:bCs w:val="0"/>
                <w:i w:val="0"/>
                <w:iCs w:val="0"/>
                <w:smallCaps w:val="1"/>
                <w:color w:val="666666"/>
                <w:sz w:val="14"/>
                <w:szCs w:val="14"/>
                <w:rtl w:val="0"/>
              </w:rPr>
              <w:t xml:space="preserve">GROUNDING STRATEGIES USED</w:t>
            </w:r>
            <w:r w:rsidDel="00000000" w:rsidR="00000000" w:rsidRPr="00000000">
              <w:rPr>
                <w:rtl w:val="0"/>
              </w:rPr>
            </w:r>
          </w:p>
        </w:tc>
      </w:tr>
      <w:tr>
        <w:trPr>
          <w:cantSplit w:val="0"/>
          <w:trHeight w:val="380" w:hRule="atLeast"/>
          <w:tblHeader w:val="0"/>
        </w:trPr>
        <w:tc>
          <w:tcPr>
            <w:tcBorders>
              <w:top w:color="d9d9d9" w:space="0" w:sz="4" w:val="single"/>
              <w:left w:color="d9d9d9" w:space="0" w:sz="10" w:val="single"/>
              <w:bottom w:color="d9d9d9" w:space="0" w:sz="10"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4F">
            <w:pPr>
              <w:spacing w:after="0" w:before="0" w:lineRule="auto"/>
              <w:rPr/>
            </w:pPr>
            <w:r w:rsidDel="00000000" w:rsidR="00000000" w:rsidRPr="00000000">
              <w:rPr>
                <w:rtl w:val="0"/>
              </w:rPr>
            </w:r>
          </w:p>
        </w:tc>
        <w:tc>
          <w:tcPr>
            <w:tcBorders>
              <w:top w:color="d9d9d9" w:space="0" w:sz="4" w:val="single"/>
              <w:left w:color="d9d9d9" w:space="0" w:sz="4" w:val="single"/>
              <w:bottom w:color="d9d9d9" w:space="0" w:sz="10" w:val="single"/>
              <w:right w:color="d9d9d9" w:space="0" w:sz="4" w:val="single"/>
            </w:tcBorders>
            <w:shd w:fill="ffffff" w:val="clear"/>
            <w:tcMar>
              <w:top w:w="80.0" w:type="dxa"/>
              <w:left w:w="100.0" w:type="dxa"/>
              <w:bottom w:w="80.0" w:type="dxa"/>
              <w:right w:w="80.0" w:type="dxa"/>
            </w:tcMar>
          </w:tcPr>
          <w:p w:rsidR="00000000" w:rsidDel="00000000" w:rsidP="00000000" w:rsidRDefault="00000000" w:rsidRPr="00000000" w14:paraId="00000050">
            <w:pPr>
              <w:spacing w:after="0" w:before="0" w:lineRule="auto"/>
              <w:rPr/>
            </w:pPr>
            <w:r w:rsidDel="00000000" w:rsidR="00000000" w:rsidRPr="00000000">
              <w:rPr>
                <w:rtl w:val="0"/>
              </w:rPr>
            </w:r>
          </w:p>
        </w:tc>
        <w:tc>
          <w:tcPr>
            <w:tcBorders>
              <w:top w:color="d9d9d9" w:space="0" w:sz="4" w:val="single"/>
              <w:left w:color="d9d9d9" w:space="0" w:sz="4" w:val="single"/>
              <w:bottom w:color="d9d9d9" w:space="0" w:sz="10" w:val="single"/>
              <w:right w:color="d9d9d9" w:space="0" w:sz="10" w:val="single"/>
            </w:tcBorders>
            <w:shd w:fill="ffffff" w:val="clear"/>
            <w:tcMar>
              <w:top w:w="80.0" w:type="dxa"/>
              <w:left w:w="100.0" w:type="dxa"/>
              <w:bottom w:w="80.0" w:type="dxa"/>
              <w:right w:w="80.0" w:type="dxa"/>
            </w:tcMar>
          </w:tcPr>
          <w:p w:rsidR="00000000" w:rsidDel="00000000" w:rsidP="00000000" w:rsidRDefault="00000000" w:rsidRPr="00000000" w14:paraId="00000051">
            <w:pPr>
              <w:spacing w:after="0" w:before="0" w:lineRule="auto"/>
              <w:rPr/>
            </w:pPr>
            <w:r w:rsidDel="00000000" w:rsidR="00000000" w:rsidRPr="00000000">
              <w:rPr>
                <w:rtl w:val="0"/>
              </w:rPr>
            </w:r>
          </w:p>
        </w:tc>
      </w:tr>
    </w:tbl>
    <w:p w:rsidR="00000000" w:rsidDel="00000000" w:rsidP="00000000" w:rsidRDefault="00000000" w:rsidRPr="00000000" w14:paraId="00000052">
      <w:pPr>
        <w:spacing w:after="0" w:before="80" w:lineRule="auto"/>
        <w:rPr/>
      </w:pPr>
      <w:r w:rsidDel="00000000" w:rsidR="00000000" w:rsidRPr="00000000">
        <w:rPr>
          <w:rtl w:val="0"/>
        </w:rPr>
      </w:r>
    </w:p>
    <w:p w:rsidR="00000000" w:rsidDel="00000000" w:rsidP="00000000" w:rsidRDefault="00000000" w:rsidRPr="00000000" w14:paraId="00000053">
      <w:pPr>
        <w:shd w:fill="1c2b2b" w:val="clear"/>
        <w:spacing w:after="0" w:before="0" w:lineRule="auto"/>
        <w:ind w:left="230" w:right="230" w:firstLine="0"/>
        <w:rPr/>
      </w:pPr>
      <w:r w:rsidDel="00000000" w:rsidR="00000000" w:rsidRPr="00000000">
        <w:rPr>
          <w:rFonts w:ascii="Montserrat SemiBold" w:cs="Montserrat SemiBold" w:eastAsia="Montserrat SemiBold" w:hAnsi="Montserrat SemiBold"/>
          <w:b w:val="1"/>
          <w:bCs w:val="1"/>
          <w:i w:val="0"/>
          <w:iCs w:val="0"/>
          <w:smallCaps w:val="1"/>
          <w:color w:val="ffffff"/>
          <w:sz w:val="20"/>
          <w:szCs w:val="20"/>
          <w:rtl w:val="0"/>
        </w:rPr>
        <w:t xml:space="preserve">TREATMENT IMPLICATIONS / PLAN CONNECTIONS</w:t>
      </w:r>
      <w:r w:rsidDel="00000000" w:rsidR="00000000" w:rsidRPr="00000000">
        <w:rPr>
          <w:rtl w:val="0"/>
        </w:rPr>
      </w:r>
    </w:p>
    <w:p w:rsidR="00000000" w:rsidDel="00000000" w:rsidP="00000000" w:rsidRDefault="00000000" w:rsidRPr="00000000" w14:paraId="00000054">
      <w:pPr>
        <w:spacing w:after="0" w:before="40" w:lineRule="auto"/>
        <w:rPr/>
      </w:pPr>
      <w:r w:rsidDel="00000000" w:rsidR="00000000" w:rsidRPr="00000000">
        <w:rPr>
          <w:rtl w:val="0"/>
        </w:rPr>
      </w:r>
    </w:p>
    <w:tbl>
      <w:tblPr>
        <w:tblStyle w:val="Table4"/>
        <w:tblW w:w="10080.0" w:type="dxa"/>
        <w:jc w:val="left"/>
        <w:tblLayout w:type="fixed"/>
        <w:tblLook w:val="0400"/>
      </w:tblPr>
      <w:tblGrid>
        <w:gridCol w:w="10080"/>
        <w:tblGridChange w:id="0">
          <w:tblGrid>
            <w:gridCol w:w="10080"/>
          </w:tblGrid>
        </w:tblGridChange>
      </w:tblGrid>
      <w:tr>
        <w:trPr>
          <w:cantSplit w:val="0"/>
          <w:trHeight w:val="1871.6079101562502" w:hRule="atLeast"/>
          <w:tblHeader w:val="0"/>
        </w:trPr>
        <w:tc>
          <w:tcPr>
            <w:tcBorders>
              <w:top w:color="d9d9d9" w:space="0" w:sz="10" w:val="single"/>
              <w:left w:color="d9d9d9" w:space="0" w:sz="10" w:val="single"/>
              <w:bottom w:color="d9d9d9" w:space="0" w:sz="10" w:val="single"/>
              <w:right w:color="d9d9d9" w:space="0" w:sz="10" w:val="single"/>
            </w:tcBorders>
            <w:shd w:fill="ffffff" w:val="clear"/>
            <w:tcMar>
              <w:top w:w="80.0" w:type="dxa"/>
              <w:left w:w="100.0" w:type="dxa"/>
              <w:bottom w:w="80.0" w:type="dxa"/>
              <w:right w:w="80.0" w:type="dxa"/>
            </w:tcMar>
          </w:tcPr>
          <w:p w:rsidR="00000000" w:rsidDel="00000000" w:rsidP="00000000" w:rsidRDefault="00000000" w:rsidRPr="00000000" w14:paraId="00000055">
            <w:pPr>
              <w:spacing w:after="0" w:before="0" w:lineRule="auto"/>
              <w:rPr/>
            </w:pPr>
            <w:r w:rsidDel="00000000" w:rsidR="00000000" w:rsidRPr="00000000">
              <w:rPr>
                <w:rtl w:val="0"/>
              </w:rPr>
            </w:r>
          </w:p>
        </w:tc>
      </w:tr>
    </w:tbl>
    <w:p w:rsidR="00000000" w:rsidDel="00000000" w:rsidP="00000000" w:rsidRDefault="00000000" w:rsidRPr="00000000" w14:paraId="00000056">
      <w:pPr>
        <w:spacing w:after="0" w:before="60" w:lineRule="auto"/>
        <w:rPr/>
      </w:pPr>
      <w:r w:rsidDel="00000000" w:rsidR="00000000" w:rsidRPr="00000000">
        <w:rPr>
          <w:rtl w:val="0"/>
        </w:rPr>
      </w:r>
    </w:p>
    <w:p w:rsidR="00000000" w:rsidDel="00000000" w:rsidP="00000000" w:rsidRDefault="00000000" w:rsidRPr="00000000" w14:paraId="00000057">
      <w:pPr>
        <w:pBdr>
          <w:left w:color="d9d9d9" w:space="0" w:sz="18" w:val="single"/>
        </w:pBdr>
        <w:shd w:fill="efefef" w:val="clear"/>
        <w:spacing w:after="0" w:before="0" w:lineRule="auto"/>
        <w:ind w:left="230" w:right="230" w:firstLine="0"/>
        <w:rPr/>
      </w:pPr>
      <w:r w:rsidDel="00000000" w:rsidR="00000000" w:rsidRPr="00000000">
        <w:rPr>
          <w:rFonts w:ascii="Montserrat SemiBold" w:cs="Montserrat SemiBold" w:eastAsia="Montserrat SemiBold" w:hAnsi="Montserrat SemiBold"/>
          <w:b w:val="1"/>
          <w:bCs w:val="1"/>
          <w:i w:val="0"/>
          <w:iCs w:val="0"/>
          <w:color w:val="1a1a1a"/>
          <w:sz w:val="14"/>
          <w:szCs w:val="14"/>
          <w:rtl w:val="0"/>
        </w:rPr>
        <w:t xml:space="preserve">PHI notice: </w:t>
      </w:r>
      <w:r w:rsidDel="00000000" w:rsidR="00000000" w:rsidRPr="00000000">
        <w:rPr>
          <w:rFonts w:ascii="Montserrat" w:cs="Montserrat" w:eastAsia="Montserrat" w:hAnsi="Montserrat"/>
          <w:b w:val="0"/>
          <w:bCs w:val="0"/>
          <w:i w:val="0"/>
          <w:iCs w:val="0"/>
          <w:color w:val="2c2c2c"/>
          <w:sz w:val="14"/>
          <w:szCs w:val="14"/>
          <w:rtl w:val="0"/>
        </w:rPr>
        <w:t xml:space="preserve">Completed worksheets are protected health information. Store, transmit, and dispose of in accordance with HIPAA and applicable state law.</w:t>
      </w:r>
      <w:r w:rsidDel="00000000" w:rsidR="00000000" w:rsidRPr="00000000">
        <w:rPr>
          <w:rtl w:val="0"/>
        </w:rPr>
      </w:r>
    </w:p>
    <w:p w:rsidR="00000000" w:rsidDel="00000000" w:rsidP="00000000" w:rsidRDefault="00000000" w:rsidRPr="00000000" w14:paraId="00000058">
      <w:pPr>
        <w:spacing w:after="0" w:before="60" w:lineRule="auto"/>
        <w:rPr/>
      </w:pPr>
      <w:r w:rsidDel="00000000" w:rsidR="00000000" w:rsidRPr="00000000">
        <w:rPr>
          <w:rtl w:val="0"/>
        </w:rPr>
      </w:r>
    </w:p>
    <w:p w:rsidR="00000000" w:rsidDel="00000000" w:rsidP="00000000" w:rsidRDefault="00000000" w:rsidRPr="00000000" w14:paraId="00000059">
      <w:pPr>
        <w:pBdr>
          <w:top w:color="d9d9d9" w:space="4" w:sz="4" w:val="single"/>
        </w:pBdr>
        <w:spacing w:after="0" w:before="0" w:lineRule="auto"/>
        <w:jc w:val="center"/>
        <w:rPr>
          <w:rFonts w:ascii="Montserrat" w:cs="Montserrat" w:eastAsia="Montserrat" w:hAnsi="Montserrat"/>
          <w:b w:val="0"/>
          <w:bCs w:val="0"/>
          <w:i w:val="0"/>
          <w:iCs w:val="0"/>
          <w:color w:val="666666"/>
          <w:sz w:val="14"/>
          <w:szCs w:val="14"/>
        </w:rPr>
      </w:pPr>
      <w:r w:rsidDel="00000000" w:rsidR="00000000" w:rsidRPr="00000000">
        <w:rPr>
          <w:rFonts w:ascii="Montserrat" w:cs="Montserrat" w:eastAsia="Montserrat" w:hAnsi="Montserrat"/>
          <w:b w:val="0"/>
          <w:bCs w:val="0"/>
          <w:i w:val="0"/>
          <w:iCs w:val="0"/>
          <w:color w:val="666666"/>
          <w:sz w:val="14"/>
          <w:szCs w:val="14"/>
          <w:rtl w:val="0"/>
        </w:rPr>
        <w:t xml:space="preserve">Provided by Commure Scribe  |  getscribe.commure.com  |  For clinical use only.</w:t>
      </w:r>
      <w:r w:rsidDel="00000000" w:rsidR="00000000" w:rsidRPr="00000000">
        <w:rPr>
          <w:rFonts w:ascii="Montserrat" w:cs="Montserrat" w:eastAsia="Montserrat" w:hAnsi="Montserrat"/>
          <w:color w:val="666666"/>
          <w:sz w:val="14"/>
          <w:szCs w:val="14"/>
          <w:rtl w:val="0"/>
        </w:rPr>
        <w:t xml:space="preserve"> N</w:t>
      </w:r>
      <w:r w:rsidDel="00000000" w:rsidR="00000000" w:rsidRPr="00000000">
        <w:rPr>
          <w:rFonts w:ascii="Montserrat" w:cs="Montserrat" w:eastAsia="Montserrat" w:hAnsi="Montserrat"/>
          <w:b w:val="0"/>
          <w:bCs w:val="0"/>
          <w:i w:val="0"/>
          <w:iCs w:val="0"/>
          <w:color w:val="666666"/>
          <w:sz w:val="14"/>
          <w:szCs w:val="14"/>
          <w:rtl w:val="0"/>
        </w:rPr>
        <w:t xml:space="preserve">ot a diagnostic instrument  |  Photocopy permitted for individual clinical use  |  © 2026 Commure, Inc. All rights reserved.</w:t>
      </w:r>
    </w:p>
    <w:p w:rsidR="00000000" w:rsidDel="00000000" w:rsidP="00000000" w:rsidRDefault="00000000" w:rsidRPr="00000000" w14:paraId="0000005A">
      <w:pPr>
        <w:pBdr>
          <w:top w:color="d9d9d9" w:space="4" w:sz="4" w:val="single"/>
        </w:pBdr>
        <w:spacing w:after="0" w:before="0" w:lineRule="auto"/>
        <w:jc w:val="center"/>
        <w:rPr>
          <w:rFonts w:ascii="Montserrat" w:cs="Montserrat" w:eastAsia="Montserrat" w:hAnsi="Montserrat"/>
          <w:color w:val="666666"/>
          <w:sz w:val="14"/>
          <w:szCs w:val="14"/>
        </w:rPr>
      </w:pPr>
      <w:r w:rsidDel="00000000" w:rsidR="00000000" w:rsidRPr="00000000">
        <w:rPr>
          <w:rtl w:val="0"/>
        </w:rPr>
      </w:r>
    </w:p>
    <w:p w:rsidR="00000000" w:rsidDel="00000000" w:rsidP="00000000" w:rsidRDefault="00000000" w:rsidRPr="00000000" w14:paraId="0000005B">
      <w:pPr>
        <w:pBdr>
          <w:top w:color="d9d9d9" w:space="4" w:sz="4" w:val="single"/>
        </w:pBdr>
        <w:spacing w:after="240" w:before="240" w:lineRule="auto"/>
        <w:jc w:val="center"/>
        <w:rPr>
          <w:rFonts w:ascii="Montserrat" w:cs="Montserrat" w:eastAsia="Montserrat" w:hAnsi="Montserrat"/>
          <w:i w:val="1"/>
          <w:iCs w:val="1"/>
          <w:color w:val="666666"/>
          <w:sz w:val="14"/>
          <w:szCs w:val="14"/>
        </w:rPr>
      </w:pPr>
      <w:r w:rsidDel="00000000" w:rsidR="00000000" w:rsidRPr="00000000">
        <w:rPr>
          <w:rFonts w:ascii="Montserrat" w:cs="Montserrat" w:eastAsia="Montserrat" w:hAnsi="Montserrat"/>
          <w:i w:val="1"/>
          <w:iCs w:val="1"/>
          <w:color w:val="666666"/>
          <w:sz w:val="14"/>
          <w:szCs w:val="14"/>
          <w:rtl w:val="0"/>
        </w:rPr>
        <w:t xml:space="preserve">This worksheet is intended to support trauma-informed clinical documentation and is not a substitute for professional clinical judgment. Completed worksheets contain protected health information (PHI) and must be stored, transmitted, and disposed of in accordance with HIPAA and applicable state law. Commure, Inc. makes no representations regarding clinical outcomes and bears no liability for the use or misuse of this material.</w:t>
      </w:r>
    </w:p>
    <w:p w:rsidR="00000000" w:rsidDel="00000000" w:rsidP="00000000" w:rsidRDefault="00000000" w:rsidRPr="00000000" w14:paraId="0000005C">
      <w:pPr>
        <w:pBdr>
          <w:top w:color="d9d9d9" w:space="4" w:sz="4" w:val="single"/>
        </w:pBdr>
        <w:spacing w:after="0" w:before="0" w:lineRule="auto"/>
        <w:jc w:val="center"/>
        <w:rPr>
          <w:rFonts w:ascii="Montserrat" w:cs="Montserrat" w:eastAsia="Montserrat" w:hAnsi="Montserrat"/>
          <w:color w:val="666666"/>
          <w:sz w:val="14"/>
          <w:szCs w:val="14"/>
        </w:rPr>
      </w:pPr>
      <w:r w:rsidDel="00000000" w:rsidR="00000000" w:rsidRPr="00000000">
        <w:rPr>
          <w:rtl w:val="0"/>
        </w:rPr>
      </w:r>
    </w:p>
    <w:sectPr>
      <w:headerReference r:id="rId6" w:type="default"/>
      <w:headerReference r:id="rId7" w:type="first"/>
      <w:footerReference r:id="rId8" w:type="defaul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10080"/>
        <w:tab w:val="right" w:leader="none" w:pos="10080"/>
      </w:tabs>
      <w:spacing w:after="0" w:before="0" w:line="240" w:lineRule="auto"/>
      <w:ind w:left="0" w:right="0" w:firstLine="0"/>
      <w:jc w:val="left"/>
      <w:rPr>
        <w:rFonts w:ascii="Montserrat" w:cs="Montserrat" w:eastAsia="Montserrat" w:hAnsi="Montserrat"/>
        <w:b w:val="0"/>
        <w:bCs w:val="0"/>
        <w:i w:val="0"/>
        <w:iCs w:val="0"/>
        <w:smallCaps w:val="0"/>
        <w:strike w:val="0"/>
        <w:color w:val="666666"/>
        <w:sz w:val="18"/>
        <w:szCs w:val="18"/>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666666"/>
        <w:sz w:val="18"/>
        <w:szCs w:val="18"/>
        <w:u w:val="none"/>
        <w:shd w:fill="auto" w:val="clear"/>
        <w:vertAlign w:val="baseline"/>
      </w:rPr>
      <w:drawing>
        <wp:inline distB="0" distT="0" distL="114300" distR="114300">
          <wp:extent cx="538501" cy="1270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8501" cy="127000"/>
                  </a:xfrm>
                  <a:prstGeom prst="rect"/>
                  <a:ln/>
                </pic:spPr>
              </pic:pic>
            </a:graphicData>
          </a:graphic>
        </wp:inline>
      </w:drawing>
    </w:r>
    <w:r w:rsidDel="00000000" w:rsidR="00000000" w:rsidRPr="00000000">
      <w:rPr>
        <w:rFonts w:ascii="Montserrat" w:cs="Montserrat" w:eastAsia="Montserrat" w:hAnsi="Montserrat"/>
        <w:b w:val="0"/>
        <w:bCs w:val="0"/>
        <w:i w:val="0"/>
        <w:iCs w:val="0"/>
        <w:smallCaps w:val="0"/>
        <w:strike w:val="0"/>
        <w:color w:val="666666"/>
        <w:sz w:val="16"/>
        <w:szCs w:val="16"/>
        <w:u w:val="none"/>
        <w:shd w:fill="auto" w:val="clear"/>
        <w:vertAlign w:val="baseline"/>
        <w:rtl w:val="0"/>
      </w:rPr>
      <w:tab/>
    </w:r>
    <w:r w:rsidDel="00000000" w:rsidR="00000000" w:rsidRPr="00000000">
      <w:rPr>
        <w:rFonts w:ascii="Montserrat" w:cs="Montserrat" w:eastAsia="Montserrat" w:hAnsi="Montserrat"/>
        <w:b w:val="0"/>
        <w:bCs w:val="0"/>
        <w:i w:val="0"/>
        <w:iCs w:val="0"/>
        <w:smallCaps w:val="0"/>
        <w:strike w:val="0"/>
        <w:color w:val="666666"/>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spacing w:after="0" w:lineRule="auto"/>
      <w:ind w:left="-270" w:firstLine="0"/>
      <w:rPr>
        <w:rFonts w:ascii="Montserrat" w:cs="Montserrat" w:eastAsia="Montserrat" w:hAnsi="Montserrat"/>
        <w:color w:val="ffffff"/>
        <w:sz w:val="20"/>
        <w:szCs w:val="20"/>
      </w:rPr>
    </w:pPr>
    <w:r w:rsidDel="00000000" w:rsidR="00000000" w:rsidRPr="00000000">
      <w:rPr>
        <w:rFonts w:ascii="Montserrat" w:cs="Montserrat" w:eastAsia="Montserrat" w:hAnsi="Montserrat"/>
        <w:b w:val="1"/>
        <w:bCs w:val="1"/>
        <w:color w:val="ffffff"/>
        <w:sz w:val="44"/>
        <w:szCs w:val="44"/>
      </w:rPr>
      <w:drawing>
        <wp:anchor allowOverlap="1" behindDoc="1" distB="0" distT="0" distL="0" distR="0" hidden="0" layoutInCell="1" locked="0" relativeHeight="0" simplePos="0">
          <wp:simplePos x="0" y="0"/>
          <wp:positionH relativeFrom="page">
            <wp:posOffset>-4762</wp:posOffset>
          </wp:positionH>
          <wp:positionV relativeFrom="page">
            <wp:posOffset>-9524</wp:posOffset>
          </wp:positionV>
          <wp:extent cx="8415338" cy="1971675"/>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8415338" cy="1971675"/>
                  </a:xfrm>
                  <a:prstGeom prst="rect"/>
                  <a:ln/>
                </pic:spPr>
              </pic:pic>
            </a:graphicData>
          </a:graphic>
        </wp:anchor>
      </w:drawing>
    </w:r>
    <w:r w:rsidDel="00000000" w:rsidR="00000000" w:rsidRPr="00000000">
      <w:rPr>
        <w:rFonts w:ascii="Montserrat" w:cs="Montserrat" w:eastAsia="Montserrat" w:hAnsi="Montserrat"/>
        <w:b w:val="1"/>
        <w:bCs w:val="1"/>
        <w:color w:val="ffffff"/>
        <w:sz w:val="44"/>
        <w:szCs w:val="44"/>
        <w:rtl w:val="0"/>
      </w:rPr>
      <w:br w:type="textWrapping"/>
    </w:r>
    <w:r w:rsidDel="00000000" w:rsidR="00000000" w:rsidRPr="00000000">
      <w:rPr>
        <w:rtl w:val="0"/>
      </w:rPr>
    </w:r>
  </w:p>
  <w:p w:rsidR="00000000" w:rsidDel="00000000" w:rsidP="00000000" w:rsidRDefault="00000000" w:rsidRPr="00000000" w14:paraId="0000005F">
    <w:pPr>
      <w:spacing w:after="0" w:lineRule="auto"/>
      <w:ind w:left="-270" w:firstLine="0"/>
      <w:rPr>
        <w:rFonts w:ascii="Montserrat" w:cs="Montserrat" w:eastAsia="Montserrat" w:hAnsi="Montserrat"/>
        <w:b w:val="1"/>
        <w:bCs w:val="1"/>
        <w:color w:val="ffffff"/>
        <w:sz w:val="44"/>
        <w:szCs w:val="44"/>
      </w:rPr>
    </w:pPr>
    <w:r w:rsidDel="00000000" w:rsidR="00000000" w:rsidRPr="00000000">
      <w:rPr>
        <w:rFonts w:ascii="Montserrat" w:cs="Montserrat" w:eastAsia="Montserrat" w:hAnsi="Montserrat"/>
        <w:b w:val="1"/>
        <w:bCs w:val="1"/>
        <w:color w:val="ffffff"/>
        <w:sz w:val="44"/>
        <w:szCs w:val="44"/>
        <w:rtl w:val="0"/>
      </w:rPr>
      <w:t xml:space="preserve">Trauma Timeline Worksheet   </w:t>
    </w:r>
  </w:p>
  <w:p w:rsidR="00000000" w:rsidDel="00000000" w:rsidP="00000000" w:rsidRDefault="00000000" w:rsidRPr="00000000" w14:paraId="00000060">
    <w:pPr>
      <w:spacing w:after="0" w:lineRule="auto"/>
      <w:ind w:left="-270" w:firstLine="0"/>
      <w:rPr>
        <w:rFonts w:ascii="Montserrat" w:cs="Montserrat" w:eastAsia="Montserrat" w:hAnsi="Montserrat"/>
        <w:color w:val="ffffff"/>
        <w:sz w:val="20"/>
        <w:szCs w:val="20"/>
      </w:rPr>
    </w:pPr>
    <w:r w:rsidDel="00000000" w:rsidR="00000000" w:rsidRPr="00000000">
      <w:rPr>
        <w:rFonts w:ascii="Montserrat" w:cs="Montserrat" w:eastAsia="Montserrat" w:hAnsi="Montserrat"/>
        <w:color w:val="ffffff"/>
        <w:sz w:val="20"/>
        <w:szCs w:val="20"/>
        <w:rtl w:val="0"/>
      </w:rPr>
      <w:t xml:space="preserve">For use in trauma-informed therapy. Complete collaboratively in session</w:t>
    </w:r>
  </w:p>
  <w:p w:rsidR="00000000" w:rsidDel="00000000" w:rsidP="00000000" w:rsidRDefault="00000000" w:rsidRPr="00000000" w14:paraId="00000061">
    <w:pPr>
      <w:spacing w:after="0" w:lineRule="auto"/>
      <w:ind w:left="-270" w:firstLine="0"/>
      <w:rPr>
        <w:rFonts w:ascii="Montserrat" w:cs="Montserrat" w:eastAsia="Montserrat" w:hAnsi="Montserrat"/>
        <w:color w:val="ffffff"/>
        <w:sz w:val="20"/>
        <w:szCs w:val="20"/>
      </w:rPr>
    </w:pPr>
    <w:r w:rsidDel="00000000" w:rsidR="00000000" w:rsidRPr="00000000">
      <w:rPr>
        <w:rtl w:val="0"/>
      </w:rPr>
    </w:r>
  </w:p>
  <w:p w:rsidR="00000000" w:rsidDel="00000000" w:rsidP="00000000" w:rsidRDefault="00000000" w:rsidRPr="00000000" w14:paraId="00000062">
    <w:pPr>
      <w:spacing w:after="0" w:lineRule="auto"/>
      <w:ind w:left="-270" w:firstLine="0"/>
      <w:rPr>
        <w:rFonts w:ascii="Montserrat" w:cs="Montserrat" w:eastAsia="Montserrat" w:hAnsi="Montserrat"/>
        <w:color w:val="ffffff"/>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