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pPr>
    </w:p>
    <w:p>
      <w:pPr>
        <w:spacing w:after="60"/>
      </w:pPr>
    </w:p>
    <w:p>
      <w:pPr>
        <w:spacing w:after="60"/>
      </w:pPr>
    </w:p>
    <w:p>
      <w:pPr>
        <w:spacing w:after="60"/>
      </w:pPr>
    </w:p>
    <w:p>
      <w:pPr>
        <w:spacing w:after="60"/>
      </w:pPr>
    </w:p>
    <w:tbl>
      <w:tblPr>
        <w:tblW w:w="10080" w:type="dxa"/>
        <w:tblLayout w:type="fixed"/>
        <w:tblBorders>
          <w:top w:val="single" w:sz="4" w:color="FFFFFF"/>
          <w:left w:val="single" w:sz="4" w:color="FFFFFF"/>
          <w:bottom w:val="single" w:sz="4" w:color="FFFFFF"/>
          <w:right w:val="single" w:sz="4" w:color="FFFFFF"/>
          <w:insideH w:val="single" w:sz="4" w:color="FFFFFF"/>
          <w:insideV w:val="single" w:sz="4" w:color="FFFFFF"/>
        </w:tblBorders>
      </w:tblPr>
      <w:tblGrid>
        <w:gridCol w:w="3390"/>
        <w:gridCol w:w="6690"/>
      </w:tblGrid>
      <w:tr>
        <w:tc>
          <w:tcPr>
            <w:tcW w:w="10080" w:type="dxa"/>
            <w:tcMar>
              <w:top w:w="120" w:type="dxa"/>
              <w:bottom w:w="80" w:type="dxa"/>
              <w:left w:w="100" w:type="dxa"/>
              <w:right w:w="100" w:type="dxa"/>
            </w:tcMar>
            <w:tcBorders>
              <w:top w:val="single" w:sz="8" w:space="0" w:color="FFFFFF"/>
              <w:bottom w:val="single" w:sz="8" w:space="0" w:color="D9D9D9"/>
              <w:left w:val="single" w:sz="8" w:space="0" w:color="FFFFFF"/>
              <w:right w:val="single" w:sz="8" w:space="0" w:color="FFFFFF"/>
            </w:tcBorders>
            <w:gridSpan w:val="2"/>
          </w:tcPr>
          <w:p>
            <w:pPr>
              <w:spacing w:after="80"/>
            </w:pPr>
            <w:r>
              <w:rPr>
                <w:rFonts w:ascii="Montserrat SemiBold" w:hAnsi="Montserrat SemiBold" w:cs="Montserrat SemiBold" w:eastAsia="Montserrat SemiBold"/>
                <w:sz w:val="22"/>
                <w:szCs w:val="22"/>
                <w:color w:val="1A1A1A"/>
                <w:b w:val="1"/>
              </w:rPr>
              <w:t xml:space="preserve">Encounter</w:t>
            </w:r>
          </w:p>
        </w:tc>
      </w:tr>
      <w:tr>
        <w:tc>
          <w:tcPr>
            <w:tcW w:w="33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Instrument name and version</w:t>
            </w:r>
          </w:p>
        </w:tc>
        <w:tc>
          <w:tcPr>
            <w:tcW w:w="66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[Instrument name, version/year]</w:t>
            </w:r>
          </w:p>
        </w:tc>
      </w:tr>
      <w:tr>
        <w:tc>
          <w:tcPr>
            <w:tcW w:w="33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Patient name / MRN</w:t>
            </w:r>
          </w:p>
        </w:tc>
        <w:tc>
          <w:tcPr>
            <w:tcW w:w="66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[Patient name / MRN]</w:t>
            </w:r>
          </w:p>
        </w:tc>
      </w:tr>
      <w:tr>
        <w:tc>
          <w:tcPr>
            <w:tcW w:w="33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Date of administration</w:t>
            </w:r>
          </w:p>
        </w:tc>
        <w:tc>
          <w:tcPr>
            <w:tcW w:w="66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[MM / DD / YYYY]</w:t>
            </w:r>
          </w:p>
        </w:tc>
      </w:tr>
      <w:tr>
        <w:tc>
          <w:tcPr>
            <w:tcW w:w="33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Visit or encounter ID</w:t>
            </w:r>
          </w:p>
        </w:tc>
        <w:tc>
          <w:tcPr>
            <w:tcW w:w="66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[Encounter ID]</w:t>
            </w:r>
          </w:p>
        </w:tc>
      </w:tr>
      <w:tr>
        <w:tc>
          <w:tcPr>
            <w:tcW w:w="33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Administered by (name, role)</w:t>
            </w:r>
          </w:p>
        </w:tc>
        <w:tc>
          <w:tcPr>
            <w:tcW w:w="66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[Name, role]</w:t>
            </w:r>
          </w:p>
        </w:tc>
      </w:tr>
      <w:tr>
        <w:tc>
          <w:tcPr>
            <w:tcW w:w="3390" w:type="dxa"/>
            <w:tcMar>
              <w:top w:w="100" w:type="dxa"/>
              <w:bottom w:w="100" w:type="dxa"/>
              <w:left w:w="100" w:type="dxa"/>
              <w:right w:w="100" w:type="dxa"/>
            </w:tcMar>
            <w:tcBorders>
              <w:top w:val="single" w:sz="4" w:space="0" w:color="D9D9D9"/>
              <w:bottom w:val="single" w:sz="4" w:space="0" w:color="FFFFFF"/>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Administration method</w:t>
            </w:r>
          </w:p>
        </w:tc>
        <w:tc>
          <w:tcPr>
            <w:tcW w:w="6690" w:type="dxa"/>
            <w:tcMar>
              <w:top w:w="100" w:type="dxa"/>
              <w:bottom w:w="100" w:type="dxa"/>
              <w:left w:w="100" w:type="dxa"/>
              <w:right w:w="100" w:type="dxa"/>
            </w:tcMar>
            <w:tcBorders>
              <w:top w:val="single" w:sz="4" w:space="0" w:color="D9D9D9"/>
              <w:bottom w:val="single" w:sz="4" w:space="0" w:color="FFFFF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 in person     ☐ portal     ☐ paper</w:t>
            </w:r>
          </w:p>
        </w:tc>
      </w:tr>
    </w:tbl>
    <w:p>
      <w:pPr>
        <w:spacing w:after="60"/>
      </w:pPr>
    </w:p>
    <w:tbl>
      <w:tblPr>
        <w:tblW w:w="10080" w:type="dxa"/>
        <w:tblLayout w:type="fixed"/>
        <w:tblBorders>
          <w:top w:val="single" w:sz="4" w:color="FFFFFF"/>
          <w:left w:val="single" w:sz="4" w:color="FFFFFF"/>
          <w:bottom w:val="single" w:sz="4" w:color="FFFFFF"/>
          <w:right w:val="single" w:sz="4" w:color="FFFFFF"/>
          <w:insideH w:val="single" w:sz="4" w:color="FFFFFF"/>
          <w:insideV w:val="single" w:sz="4" w:color="FFFFFF"/>
        </w:tblBorders>
      </w:tblPr>
      <w:tblGrid>
        <w:gridCol w:w="10080"/>
      </w:tblGrid>
      <w:tr>
        <w:tc>
          <w:tcPr>
            <w:tcW w:w="10080" w:type="dxa"/>
            <w:tcMar>
              <w:top w:w="120" w:type="dxa"/>
              <w:bottom w:w="80" w:type="dxa"/>
              <w:left w:w="100" w:type="dxa"/>
              <w:right w:w="100" w:type="dxa"/>
            </w:tcMar>
            <w:tcBorders>
              <w:top w:val="single" w:sz="8" w:space="0" w:color="FFFFFF"/>
              <w:bottom w:val="single" w:sz="8" w:space="0" w:color="D9D9D9"/>
              <w:left w:val="single" w:sz="8" w:space="0" w:color="FFFFFF"/>
              <w:right w:val="single" w:sz="8" w:space="0" w:color="FFFFFF"/>
            </w:tcBorders>
          </w:tcPr>
          <w:p>
            <w:pPr>
              <w:spacing w:after="60"/>
            </w:pPr>
            <w:r>
              <w:rPr>
                <w:rFonts w:ascii="Montserrat SemiBold" w:hAnsi="Montserrat SemiBold" w:cs="Montserrat SemiBold" w:eastAsia="Montserrat SemiBold"/>
                <w:sz w:val="22"/>
                <w:szCs w:val="22"/>
                <w:color w:val="1A1A1A"/>
                <w:b w:val="1"/>
              </w:rPr>
              <w:t xml:space="preserve">Instructions to the Patient</w:t>
            </w:r>
          </w:p>
        </w:tc>
      </w:tr>
    </w:tbl>
    <w:p>
      <w:pPr>
        <w:spacing w:after="120"/>
      </w:pPr>
      <w:r>
        <w:rPr>
          <w:rFonts w:ascii="Montserrat" w:hAnsi="Montserrat" w:cs="Montserrat" w:eastAsia="Montserrat"/>
          <w:sz w:val="20"/>
          <w:szCs w:val="20"/>
          <w:color w:val="2C2C2C"/>
        </w:rPr>
        <w:t xml:space="preserve">The questions below ask about your experiences over the recall window specified by the instrument you are using (for example, "over the last 2 weeks" for PHQ-9 and GAD-7). Insert the instrument's official recall window below.</w:t>
      </w:r>
    </w:p>
    <w:p>
      <w:pPr>
        <w:spacing w:after="120"/>
      </w:pPr>
      <w:r>
        <w:rPr>
          <w:rFonts w:ascii="Montserrat SemiBold" w:hAnsi="Montserrat SemiBold" w:cs="Montserrat SemiBold" w:eastAsia="Montserrat SemiBold"/>
          <w:sz w:val="20"/>
          <w:szCs w:val="20"/>
          <w:color w:val="2C2C2C"/>
          <w:b w:val="1"/>
        </w:rPr>
        <w:t xml:space="preserve">Recall window: _________________________________________________</w:t>
      </w:r>
    </w:p>
    <w:p>
      <w:pPr>
        <w:spacing w:after="120"/>
      </w:pPr>
      <w:r>
        <w:rPr>
          <w:rFonts w:ascii="Montserrat" w:hAnsi="Montserrat" w:cs="Montserrat" w:eastAsia="Montserrat"/>
          <w:sz w:val="20"/>
          <w:szCs w:val="20"/>
          <w:color w:val="2C2C2C"/>
        </w:rPr>
        <w:t xml:space="preserve">Your answers will be reviewed by a member of your care team and stored in your record (for example, your medical record or research record) according to the setting's policies.</w:t>
      </w:r>
    </w:p>
    <w:p>
      <w:pPr>
        <w:spacing w:after="60"/>
      </w:pPr>
    </w:p>
    <w:tbl>
      <w:tblPr>
        <w:tblW w:w="10080" w:type="dxa"/>
        <w:tblLayout w:type="fixed"/>
        <w:tblBorders>
          <w:top w:val="single" w:sz="4" w:color="FFFFFF"/>
          <w:left w:val="single" w:sz="4" w:color="FFFFFF"/>
          <w:bottom w:val="single" w:sz="4" w:color="FFFFFF"/>
          <w:right w:val="single" w:sz="4" w:color="FFFFFF"/>
          <w:insideH w:val="single" w:sz="4" w:color="FFFFFF"/>
          <w:insideV w:val="single" w:sz="4" w:color="FFFFFF"/>
        </w:tblBorders>
      </w:tblPr>
      <w:tblGrid>
        <w:gridCol w:w="540"/>
        <w:gridCol w:w="6900"/>
        <w:gridCol w:w="2640"/>
      </w:tblGrid>
      <w:tr>
        <w:tc>
          <w:tcPr>
            <w:tcW w:w="10080" w:type="dxa"/>
            <w:tcMar>
              <w:top w:w="120" w:type="dxa"/>
              <w:bottom w:w="80" w:type="dxa"/>
              <w:left w:w="100" w:type="dxa"/>
              <w:right w:w="100" w:type="dxa"/>
            </w:tcMar>
            <w:tcBorders>
              <w:top w:val="single" w:sz="8" w:space="0" w:color="FFFFFF"/>
              <w:bottom w:val="single" w:sz="8" w:space="0" w:color="D9D9D9"/>
              <w:left w:val="single" w:sz="8" w:space="0" w:color="FFFFFF"/>
              <w:right w:val="single" w:sz="8" w:space="0" w:color="FFFFFF"/>
            </w:tcBorders>
            <w:gridSpan w:val="3"/>
          </w:tcPr>
          <w:p>
            <w:pPr>
              <w:spacing w:after="80"/>
            </w:pPr>
            <w:r>
              <w:rPr>
                <w:rFonts w:ascii="Montserrat SemiBold" w:hAnsi="Montserrat SemiBold" w:cs="Montserrat SemiBold" w:eastAsia="Montserrat SemiBold"/>
                <w:sz w:val="22"/>
                <w:szCs w:val="22"/>
                <w:color w:val="1A1A1A"/>
                <w:b w:val="1"/>
              </w:rPr>
              <w:t xml:space="preserve">Items</w:t>
            </w:r>
          </w:p>
        </w:tc>
      </w:tr>
      <w:tr>
        <w:tc>
          <w:tcPr>
            <w:tcW w:w="540" w:type="dxa"/>
            <w:tcMar>
              <w:top w:w="100" w:type="dxa"/>
              <w:bottom w:w="100" w:type="dxa"/>
              <w:left w:w="100" w:type="dxa"/>
              <w:right w:w="100" w:type="dxa"/>
            </w:tcMar>
            <w:tcBorders>
              <w:top w:val="single" w:sz="4" w:space="0" w:color="D9D9D9"/>
              <w:bottom w:val="single" w:sz="4" w:space="0" w:color="D9D9D9"/>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w:t>
            </w:r>
          </w:p>
        </w:tc>
        <w:tc>
          <w:tcPr>
            <w:tcW w:w="6900" w:type="dxa"/>
            <w:tcMar>
              <w:top w:w="100" w:type="dxa"/>
              <w:bottom w:w="100" w:type="dxa"/>
              <w:left w:w="100" w:type="dxa"/>
              <w:right w:w="100" w:type="dxa"/>
            </w:tcMar>
            <w:tcBorders>
              <w:top w:val="single" w:sz="4" w:space="0" w:color="D9D9D9"/>
              <w:bottom w:val="single" w:sz="4" w:space="0" w:color="D9D9D9"/>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Item</w:t>
            </w:r>
          </w:p>
        </w:tc>
        <w:tc>
          <w:tcPr>
            <w:tcW w:w="2640" w:type="dxa"/>
            <w:tcMar>
              <w:top w:w="100" w:type="dxa"/>
              <w:bottom w:w="100" w:type="dxa"/>
              <w:left w:w="100" w:type="dxa"/>
              <w:right w:w="100" w:type="dxa"/>
            </w:tcMar>
            <w:tcBorders>
              <w:top w:val="single" w:sz="4" w:space="0" w:color="D9D9D9"/>
              <w:bottom w:val="single" w:sz="4" w:space="0" w:color="D9D9D9"/>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Response</w:t>
            </w:r>
          </w:p>
        </w:tc>
      </w:tr>
      <w:tr>
        <w:tc>
          <w:tcPr>
            <w:tcW w:w="5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1</w:t>
            </w:r>
          </w:p>
        </w:tc>
        <w:tc>
          <w:tcPr>
            <w:tcW w:w="69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r>
        <w:tc>
          <w:tcPr>
            <w:tcW w:w="5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2</w:t>
            </w:r>
          </w:p>
        </w:tc>
        <w:tc>
          <w:tcPr>
            <w:tcW w:w="69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r>
        <w:tc>
          <w:tcPr>
            <w:tcW w:w="5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3</w:t>
            </w:r>
          </w:p>
        </w:tc>
        <w:tc>
          <w:tcPr>
            <w:tcW w:w="69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r>
        <w:tc>
          <w:tcPr>
            <w:tcW w:w="5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4</w:t>
            </w:r>
          </w:p>
        </w:tc>
        <w:tc>
          <w:tcPr>
            <w:tcW w:w="69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r>
        <w:tc>
          <w:tcPr>
            <w:tcW w:w="5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5</w:t>
            </w:r>
          </w:p>
        </w:tc>
        <w:tc>
          <w:tcPr>
            <w:tcW w:w="69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r>
        <w:tc>
          <w:tcPr>
            <w:tcW w:w="5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6</w:t>
            </w:r>
          </w:p>
        </w:tc>
        <w:tc>
          <w:tcPr>
            <w:tcW w:w="69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r>
        <w:tc>
          <w:tcPr>
            <w:tcW w:w="5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7</w:t>
            </w:r>
          </w:p>
        </w:tc>
        <w:tc>
          <w:tcPr>
            <w:tcW w:w="69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r>
        <w:tc>
          <w:tcPr>
            <w:tcW w:w="5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8</w:t>
            </w:r>
          </w:p>
        </w:tc>
        <w:tc>
          <w:tcPr>
            <w:tcW w:w="69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r>
        <w:tc>
          <w:tcPr>
            <w:tcW w:w="5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9</w:t>
            </w:r>
          </w:p>
        </w:tc>
        <w:tc>
          <w:tcPr>
            <w:tcW w:w="69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r>
        <w:tc>
          <w:tcPr>
            <w:tcW w:w="540" w:type="dxa"/>
            <w:tcMar>
              <w:top w:w="100" w:type="dxa"/>
              <w:bottom w:w="100" w:type="dxa"/>
              <w:left w:w="100" w:type="dxa"/>
              <w:right w:w="100" w:type="dxa"/>
            </w:tcMar>
            <w:tcBorders>
              <w:top w:val="single" w:sz="4" w:space="0" w:color="EFEFEF"/>
              <w:bottom w:val="single" w:sz="4" w:space="0" w:color="FFFFF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10</w:t>
            </w:r>
          </w:p>
        </w:tc>
        <w:tc>
          <w:tcPr>
            <w:tcW w:w="6900" w:type="dxa"/>
            <w:tcMar>
              <w:top w:w="100" w:type="dxa"/>
              <w:bottom w:w="100" w:type="dxa"/>
              <w:left w:w="100" w:type="dxa"/>
              <w:right w:w="100" w:type="dxa"/>
            </w:tcMar>
            <w:tcBorders>
              <w:top w:val="single" w:sz="4" w:space="0" w:color="EFEFEF"/>
              <w:bottom w:val="single" w:sz="4" w:space="0" w:color="FFFFF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[Item text]</w:t>
            </w:r>
          </w:p>
        </w:tc>
        <w:tc>
          <w:tcPr>
            <w:tcW w:w="2640" w:type="dxa"/>
            <w:tcMar>
              <w:top w:w="100" w:type="dxa"/>
              <w:bottom w:w="100" w:type="dxa"/>
              <w:left w:w="100" w:type="dxa"/>
              <w:right w:w="100" w:type="dxa"/>
            </w:tcMar>
            <w:tcBorders>
              <w:top w:val="single" w:sz="4" w:space="0" w:color="EFEFEF"/>
              <w:bottom w:val="single" w:sz="4" w:space="0" w:color="FFFFF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[Insert the instrument's response options]</w:t>
            </w:r>
          </w:p>
        </w:tc>
      </w:tr>
    </w:tbl>
    <w:p>
      <w:pPr>
        <w:spacing w:after="60"/>
      </w:pPr>
    </w:p>
    <w:p>
      <w:pPr>
        <w:spacing w:after="160"/>
      </w:pPr>
      <w:r>
        <w:rPr>
          <w:rFonts w:ascii="Montserrat" w:hAnsi="Montserrat" w:cs="Montserrat" w:eastAsia="Montserrat"/>
          <w:sz w:val="20"/>
          <w:szCs w:val="20"/>
          <w:color w:val="2C2C2C"/>
          <w:i w:val="1"/>
        </w:rPr>
        <w:t xml:space="preserve">Include all items required by the validated version of the instrument. Do not add or remove items unless the instrument's official guidance explicitly allows a modified short form. Use the instrument's native response scale (for example, 0–3, 0–4, Likert 1–5, or never/sometimes/often/always).</w:t>
      </w:r>
    </w:p>
    <w:tbl>
      <w:tblPr>
        <w:tblW w:w="10080" w:type="dxa"/>
        <w:tblLayout w:type="fixed"/>
        <w:tblBorders>
          <w:top w:val="single" w:sz="4" w:color="FFFFFF"/>
          <w:left w:val="single" w:sz="4" w:color="FFFFFF"/>
          <w:bottom w:val="single" w:sz="4" w:color="FFFFFF"/>
          <w:right w:val="single" w:sz="4" w:color="FFFFFF"/>
          <w:insideH w:val="single" w:sz="4" w:color="FFFFFF"/>
          <w:insideV w:val="single" w:sz="4" w:color="FFFFFF"/>
        </w:tblBorders>
      </w:tblPr>
      <w:tblGrid>
        <w:gridCol w:w="3390"/>
        <w:gridCol w:w="6690"/>
      </w:tblGrid>
      <w:tr>
        <w:tc>
          <w:tcPr>
            <w:tcW w:w="10080" w:type="dxa"/>
            <w:tcMar>
              <w:top w:w="120" w:type="dxa"/>
              <w:bottom w:w="80" w:type="dxa"/>
              <w:left w:w="100" w:type="dxa"/>
              <w:right w:w="100" w:type="dxa"/>
            </w:tcMar>
            <w:tcBorders>
              <w:top w:val="single" w:sz="8" w:space="0" w:color="FFFFFF"/>
              <w:bottom w:val="single" w:sz="8" w:space="0" w:color="D9D9D9"/>
              <w:left w:val="single" w:sz="8" w:space="0" w:color="FFFFFF"/>
              <w:right w:val="single" w:sz="8" w:space="0" w:color="FFFFFF"/>
            </w:tcBorders>
            <w:gridSpan w:val="2"/>
          </w:tcPr>
          <w:p>
            <w:pPr>
              <w:spacing w:after="80"/>
            </w:pPr>
            <w:r>
              <w:rPr>
                <w:rFonts w:ascii="Montserrat SemiBold" w:hAnsi="Montserrat SemiBold" w:cs="Montserrat SemiBold" w:eastAsia="Montserrat SemiBold"/>
                <w:sz w:val="22"/>
                <w:szCs w:val="22"/>
                <w:color w:val="1A1A1A"/>
                <w:b w:val="1"/>
              </w:rPr>
              <w:t xml:space="preserve">Scoring (Clinician or Scoring Tool)</w:t>
            </w:r>
          </w:p>
        </w:tc>
      </w:tr>
      <w:tr>
        <w:tc>
          <w:tcPr>
            <w:tcW w:w="33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Subscale totals (list each)</w:t>
            </w:r>
          </w:p>
        </w:tc>
        <w:tc>
          <w:tcPr>
            <w:tcW w:w="66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_______________________________________</w:t>
            </w:r>
          </w:p>
        </w:tc>
      </w:tr>
      <w:tr>
        <w:tc>
          <w:tcPr>
            <w:tcW w:w="33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Total score</w:t>
            </w:r>
          </w:p>
        </w:tc>
        <w:tc>
          <w:tcPr>
            <w:tcW w:w="6690" w:type="dxa"/>
            <w:tcMar>
              <w:top w:w="100" w:type="dxa"/>
              <w:bottom w:w="100" w:type="dxa"/>
              <w:left w:w="100" w:type="dxa"/>
              <w:right w:w="100" w:type="dxa"/>
            </w:tcMar>
            <w:tcBorders>
              <w:top w:val="single" w:sz="4" w:space="0" w:color="D9D9D9"/>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_______________________________________</w:t>
            </w:r>
          </w:p>
        </w:tc>
      </w:tr>
      <w:tr>
        <w:tc>
          <w:tcPr>
            <w:tcW w:w="3390" w:type="dxa"/>
            <w:tcMar>
              <w:top w:w="100" w:type="dxa"/>
              <w:bottom w:w="100" w:type="dxa"/>
              <w:left w:w="100" w:type="dxa"/>
              <w:right w:w="100" w:type="dxa"/>
            </w:tcMar>
            <w:tcBorders>
              <w:top w:val="single" w:sz="4" w:space="0" w:color="D9D9D9"/>
              <w:bottom w:val="single" w:sz="4" w:space="0" w:color="FFFFFF"/>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Flagged items that require urgent or focused follow-up</w:t>
            </w:r>
          </w:p>
        </w:tc>
        <w:tc>
          <w:tcPr>
            <w:tcW w:w="6690" w:type="dxa"/>
            <w:tcMar>
              <w:top w:w="100" w:type="dxa"/>
              <w:bottom w:w="100" w:type="dxa"/>
              <w:left w:w="100" w:type="dxa"/>
              <w:right w:w="100" w:type="dxa"/>
            </w:tcMar>
            <w:tcBorders>
              <w:top w:val="single" w:sz="4" w:space="0" w:color="D9D9D9"/>
              <w:bottom w:val="single" w:sz="4" w:space="0" w:color="FFFFF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_______________________________________</w:t>
            </w:r>
          </w:p>
        </w:tc>
      </w:tr>
    </w:tbl>
    <w:p>
      <w:pPr>
        <w:spacing w:after="60"/>
      </w:pPr>
    </w:p>
    <w:tbl>
      <w:tblPr>
        <w:tblW w:w="10080" w:type="dxa"/>
        <w:tblLayout w:type="fixed"/>
        <w:tblBorders>
          <w:top w:val="single" w:sz="4" w:color="FFFFFF"/>
          <w:left w:val="single" w:sz="4" w:color="FFFFFF"/>
          <w:bottom w:val="single" w:sz="4" w:color="FFFFFF"/>
          <w:right w:val="single" w:sz="4" w:color="FFFFFF"/>
          <w:insideH w:val="single" w:sz="4" w:color="FFFFFF"/>
          <w:insideV w:val="single" w:sz="4" w:color="FFFFFF"/>
        </w:tblBorders>
      </w:tblPr>
      <w:tblGrid>
        <w:gridCol w:w="10080"/>
      </w:tblGrid>
      <w:tr>
        <w:tc>
          <w:tcPr>
            <w:tcW w:w="10080" w:type="dxa"/>
            <w:tcMar>
              <w:top w:w="120" w:type="dxa"/>
              <w:bottom w:w="80" w:type="dxa"/>
              <w:left w:w="100" w:type="dxa"/>
              <w:right w:w="100" w:type="dxa"/>
            </w:tcMar>
            <w:tcBorders>
              <w:top w:val="single" w:sz="8" w:space="0" w:color="FFFFFF"/>
              <w:bottom w:val="single" w:sz="8" w:space="0" w:color="D9D9D9"/>
              <w:left w:val="single" w:sz="8" w:space="0" w:color="FFFFFF"/>
              <w:right w:val="single" w:sz="8" w:space="0" w:color="FFFFFF"/>
            </w:tcBorders>
          </w:tcPr>
          <w:p>
            <w:pPr>
              <w:spacing w:after="60"/>
            </w:pPr>
            <w:r>
              <w:rPr>
                <w:rFonts w:ascii="Montserrat SemiBold" w:hAnsi="Montserrat SemiBold" w:cs="Montserrat SemiBold" w:eastAsia="Montserrat SemiBold"/>
                <w:sz w:val="22"/>
                <w:szCs w:val="22"/>
                <w:color w:val="1A1A1A"/>
                <w:b w:val="1"/>
              </w:rPr>
              <w:t xml:space="preserve">Clinician Interpretation</w:t>
            </w:r>
          </w:p>
        </w:tc>
      </w:tr>
    </w:tbl>
    <w:p>
      <w:pPr>
        <w:spacing w:after="120"/>
      </w:pPr>
      <w:r>
        <w:rPr>
          <w:rFonts w:ascii="Montserrat SemiBold" w:hAnsi="Montserrat SemiBold" w:cs="Montserrat SemiBold" w:eastAsia="Montserrat SemiBold"/>
          <w:sz w:val="20"/>
          <w:szCs w:val="20"/>
          <w:color w:val="2C2C2C"/>
          <w:b w:val="1"/>
        </w:rPr>
        <w:t xml:space="preserve">Category per the instrument's published thresholds (for example, minimal, mild, moderate, moderately severe, severe, or other categories specified by the instrument):</w:t>
      </w:r>
    </w:p>
    <w:p>
      <w:pPr>
        <w:spacing w:after="120"/>
      </w:pPr>
      <w:r>
        <w:rPr>
          <w:rFonts w:ascii="Montserrat" w:hAnsi="Montserrat" w:cs="Montserrat" w:eastAsia="Montserrat"/>
          <w:sz w:val="20"/>
          <w:szCs w:val="20"/>
          <w:color w:val="2C2C2C"/>
        </w:rPr>
        <w:t xml:space="preserve">____________________________________________________________________________</w:t>
      </w:r>
    </w:p>
    <w:p>
      <w:pPr>
        <w:spacing w:after="60"/>
      </w:pPr>
      <w:r>
        <w:rPr>
          <w:rFonts w:ascii="Montserrat" w:hAnsi="Montserrat" w:cs="Montserrat" w:eastAsia="Montserrat"/>
          <w:sz w:val="20"/>
          <w:szCs w:val="20"/>
          <w:color w:val="2C2C2C"/>
        </w:rPr>
        <w:t xml:space="preserve">Clinical notes tying the score to the clinical picture:</w:t>
      </w:r>
    </w:p>
    <w:p>
      <w:pPr>
        <w:spacing w:after="120"/>
      </w:pPr>
      <w:r>
        <w:rPr>
          <w:rFonts w:ascii="Montserrat" w:hAnsi="Montserrat" w:cs="Montserrat" w:eastAsia="Montserrat"/>
          <w:sz w:val="20"/>
          <w:szCs w:val="20"/>
          <w:color w:val="2C2C2C"/>
        </w:rPr>
        <w:t xml:space="preserve">____________________________________________________________________________</w:t>
      </w:r>
    </w:p>
    <w:p>
      <w:pPr>
        <w:spacing w:after="120"/>
      </w:pPr>
      <w:r>
        <w:rPr>
          <w:rFonts w:ascii="Montserrat" w:hAnsi="Montserrat" w:cs="Montserrat" w:eastAsia="Montserrat"/>
          <w:sz w:val="20"/>
          <w:szCs w:val="20"/>
          <w:color w:val="2C2C2C"/>
        </w:rPr>
        <w:t xml:space="preserve">____________________________________________________________________________</w:t>
      </w:r>
    </w:p>
    <w:p>
      <w:pPr>
        <w:spacing w:after="60"/>
      </w:pPr>
    </w:p>
    <w:tbl>
      <w:tblPr>
        <w:tblW w:w="10080" w:type="dxa"/>
        <w:tblLayout w:type="fixed"/>
        <w:tblBorders>
          <w:top w:val="single" w:sz="4" w:color="FFFFFF"/>
          <w:left w:val="single" w:sz="4" w:color="FFFFFF"/>
          <w:bottom w:val="single" w:sz="4" w:color="FFFFFF"/>
          <w:right w:val="single" w:sz="4" w:color="FFFFFF"/>
          <w:insideH w:val="single" w:sz="4" w:color="FFFFFF"/>
          <w:insideV w:val="single" w:sz="4" w:color="FFFFFF"/>
        </w:tblBorders>
      </w:tblPr>
      <w:tblGrid>
        <w:gridCol w:w="10080"/>
      </w:tblGrid>
      <w:tr>
        <w:tc>
          <w:tcPr>
            <w:tcW w:w="10080" w:type="dxa"/>
            <w:tcMar>
              <w:top w:w="120" w:type="dxa"/>
              <w:bottom w:w="80" w:type="dxa"/>
              <w:left w:w="100" w:type="dxa"/>
              <w:right w:w="100" w:type="dxa"/>
            </w:tcMar>
            <w:tcBorders>
              <w:top w:val="single" w:sz="8" w:space="0" w:color="FFFFFF"/>
              <w:bottom w:val="single" w:sz="8" w:space="0" w:color="D9D9D9"/>
              <w:left w:val="single" w:sz="8" w:space="0" w:color="FFFFFF"/>
              <w:right w:val="single" w:sz="8" w:space="0" w:color="FFFFFF"/>
            </w:tcBorders>
          </w:tcPr>
          <w:p>
            <w:pPr>
              <w:spacing w:after="60"/>
            </w:pPr>
            <w:r>
              <w:rPr>
                <w:rFonts w:ascii="Montserrat SemiBold" w:hAnsi="Montserrat SemiBold" w:cs="Montserrat SemiBold" w:eastAsia="Montserrat SemiBold"/>
                <w:sz w:val="22"/>
                <w:szCs w:val="22"/>
                <w:color w:val="1A1A1A"/>
                <w:b w:val="1"/>
              </w:rPr>
              <w:t xml:space="preserve">Response / Next Steps</w:t>
            </w:r>
          </w:p>
        </w:tc>
      </w:tr>
    </w:tbl>
    <w:p>
      <w:pPr>
        <w:spacing w:after="160"/>
      </w:pPr>
      <w:r>
        <w:rPr>
          <w:rFonts w:ascii="Montserrat" w:hAnsi="Montserrat" w:cs="Montserrat" w:eastAsia="Montserrat"/>
          <w:sz w:val="20"/>
          <w:szCs w:val="20"/>
          <w:color w:val="2C2C2C"/>
          <w:i w:val="1"/>
        </w:rPr>
        <w:t xml:space="preserve">Select actions aligned with the instrument's action thresholds, the patient's clinical presentation, and the practice's risk protocol. Emergent risk should be managed per local emergency procedures regardless of the checkbox selected.</w:t>
      </w:r>
    </w:p>
    <w:p>
      <w:pPr>
        <w:spacing w:after="80"/>
      </w:pPr>
      <w:r>
        <w:rPr>
          <w:rFonts w:ascii="Montserrat" w:hAnsi="Montserrat" w:cs="Montserrat" w:eastAsia="Montserrat"/>
          <w:sz w:val="20"/>
          <w:szCs w:val="20"/>
          <w:color w:val="2C2C2C"/>
        </w:rPr>
        <w:t xml:space="preserve">☐  Focused clinical assessment this visit</w:t>
      </w:r>
    </w:p>
    <w:p>
      <w:pPr>
        <w:spacing w:after="80"/>
      </w:pPr>
      <w:r>
        <w:rPr>
          <w:rFonts w:ascii="Montserrat" w:hAnsi="Montserrat" w:cs="Montserrat" w:eastAsia="Montserrat"/>
          <w:sz w:val="20"/>
          <w:szCs w:val="20"/>
          <w:color w:val="2C2C2C"/>
        </w:rPr>
        <w:t xml:space="preserve">☐  Safety plan discussed and documented</w:t>
      </w:r>
    </w:p>
    <w:p>
      <w:pPr>
        <w:spacing w:after="80"/>
      </w:pPr>
      <w:r>
        <w:rPr>
          <w:rFonts w:ascii="Montserrat" w:hAnsi="Montserrat" w:cs="Montserrat" w:eastAsia="Montserrat"/>
          <w:sz w:val="20"/>
          <w:szCs w:val="20"/>
          <w:color w:val="2C2C2C"/>
        </w:rPr>
        <w:t xml:space="preserve">☐  Medication review or adjustment</w:t>
      </w:r>
    </w:p>
    <w:p>
      <w:pPr>
        <w:spacing w:after="80"/>
      </w:pPr>
      <w:r>
        <w:rPr>
          <w:rFonts w:ascii="Montserrat" w:hAnsi="Montserrat" w:cs="Montserrat" w:eastAsia="Montserrat"/>
          <w:sz w:val="20"/>
          <w:szCs w:val="20"/>
          <w:color w:val="2C2C2C"/>
        </w:rPr>
        <w:t xml:space="preserve">☐  Warm handoff to behavioral health (when available)</w:t>
      </w:r>
    </w:p>
    <w:p>
      <w:pPr>
        <w:spacing w:after="80"/>
      </w:pPr>
      <w:r>
        <w:rPr>
          <w:rFonts w:ascii="Montserrat" w:hAnsi="Montserrat" w:cs="Montserrat" w:eastAsia="Montserrat"/>
          <w:sz w:val="20"/>
          <w:szCs w:val="20"/>
          <w:color w:val="2C2C2C"/>
        </w:rPr>
        <w:t xml:space="preserve">☐  Referral to: __________________________________________</w:t>
      </w:r>
    </w:p>
    <w:p>
      <w:pPr>
        <w:spacing w:after="80"/>
      </w:pPr>
      <w:r>
        <w:rPr>
          <w:rFonts w:ascii="Montserrat" w:hAnsi="Montserrat" w:cs="Montserrat" w:eastAsia="Montserrat"/>
          <w:sz w:val="20"/>
          <w:szCs w:val="20"/>
          <w:color w:val="2C2C2C"/>
        </w:rPr>
        <w:t xml:space="preserve">☐  Crisis intervention initiated; follow local emergency and on-call protocols; consider emergency services when indicated.</w:t>
      </w:r>
    </w:p>
    <w:p>
      <w:pPr>
        <w:spacing w:after="80"/>
      </w:pPr>
      <w:r>
        <w:rPr>
          <w:rFonts w:ascii="Montserrat" w:hAnsi="Montserrat" w:cs="Montserrat" w:eastAsia="Montserrat"/>
          <w:sz w:val="20"/>
          <w:szCs w:val="20"/>
          <w:color w:val="2C2C2C"/>
        </w:rPr>
        <w:t xml:space="preserve">☐  No additional action beyond routine care — repeat at next visit on: _____________ (only if scores are below the instrument's action thresholds and clinical judgment supports this)</w:t>
      </w:r>
    </w:p>
    <w:p>
      <w:pPr>
        <w:spacing w:after="60"/>
      </w:pPr>
      <w:r>
        <w:rPr>
          <w:rFonts w:ascii="Montserrat" w:hAnsi="Montserrat" w:cs="Montserrat" w:eastAsia="Montserrat"/>
          <w:sz w:val="20"/>
          <w:szCs w:val="20"/>
          <w:color w:val="2C2C2C"/>
        </w:rPr>
        <w:t xml:space="preserve">Responsible party for follow-up: ____________________________</w:t>
      </w:r>
    </w:p>
    <w:p>
      <w:pPr>
        <w:spacing w:after="120"/>
      </w:pPr>
      <w:r>
        <w:rPr>
          <w:rFonts w:ascii="Montserrat" w:hAnsi="Montserrat" w:cs="Montserrat" w:eastAsia="Montserrat"/>
          <w:sz w:val="20"/>
          <w:szCs w:val="20"/>
          <w:color w:val="2C2C2C"/>
        </w:rPr>
        <w:t xml:space="preserve">Follow-up date: ____________________________</w:t>
      </w:r>
    </w:p>
    <w:p>
      <w:pPr>
        <w:spacing w:after="60"/>
      </w:pPr>
    </w:p>
    <w:tbl>
      <w:tblPr>
        <w:tblW w:w="10080" w:type="dxa"/>
        <w:tblLayout w:type="fixed"/>
        <w:tblBorders>
          <w:top w:val="single" w:sz="4" w:color="FFFFFF"/>
          <w:left w:val="single" w:sz="4" w:color="FFFFFF"/>
          <w:bottom w:val="single" w:sz="4" w:color="FFFFFF"/>
          <w:right w:val="single" w:sz="4" w:color="FFFFFF"/>
          <w:insideH w:val="single" w:sz="4" w:color="FFFFFF"/>
          <w:insideV w:val="single" w:sz="4" w:color="FFFFFF"/>
        </w:tblBorders>
      </w:tblPr>
      <w:tblGrid>
        <w:gridCol w:w="10080"/>
      </w:tblGrid>
      <w:tr>
        <w:tc>
          <w:tcPr>
            <w:tcW w:w="10080" w:type="dxa"/>
            <w:tcMar>
              <w:top w:w="120" w:type="dxa"/>
              <w:bottom w:w="80" w:type="dxa"/>
              <w:left w:w="100" w:type="dxa"/>
              <w:right w:w="100" w:type="dxa"/>
            </w:tcMar>
            <w:tcBorders>
              <w:top w:val="single" w:sz="8" w:space="0" w:color="FFFFFF"/>
              <w:bottom w:val="single" w:sz="8" w:space="0" w:color="D9D9D9"/>
              <w:left w:val="single" w:sz="8" w:space="0" w:color="FFFFFF"/>
              <w:right w:val="single" w:sz="8" w:space="0" w:color="FFFFFF"/>
            </w:tcBorders>
          </w:tcPr>
          <w:p>
            <w:pPr>
              <w:spacing w:after="60"/>
            </w:pPr>
            <w:r>
              <w:rPr>
                <w:rFonts w:ascii="Montserrat SemiBold" w:hAnsi="Montserrat SemiBold" w:cs="Montserrat SemiBold" w:eastAsia="Montserrat SemiBold"/>
                <w:sz w:val="22"/>
                <w:szCs w:val="22"/>
                <w:color w:val="1A1A1A"/>
                <w:b w:val="1"/>
              </w:rPr>
              <w:t xml:space="preserve">Consent and Data Handling</w:t>
            </w:r>
          </w:p>
        </w:tc>
      </w:tr>
    </w:tbl>
    <w:p>
      <w:pPr>
        <w:spacing w:after="80"/>
      </w:pPr>
      <w:r>
        <w:rPr>
          <w:rFonts w:ascii="Montserrat" w:hAnsi="Montserrat" w:cs="Montserrat" w:eastAsia="Montserrat"/>
          <w:sz w:val="20"/>
          <w:szCs w:val="20"/>
          <w:color w:val="2C2C2C"/>
        </w:rPr>
        <w:t xml:space="preserve">☐  Patient consented to administration in accordance with applicable laws, regulations, and organizational policies</w:t>
      </w:r>
    </w:p>
    <w:p>
      <w:pPr>
        <w:spacing w:after="80"/>
      </w:pPr>
      <w:r>
        <w:rPr>
          <w:rFonts w:ascii="Montserrat" w:hAnsi="Montserrat" w:cs="Montserrat" w:eastAsia="Montserrat"/>
          <w:sz w:val="20"/>
          <w:szCs w:val="20"/>
          <w:color w:val="2C2C2C"/>
        </w:rPr>
        <w:t xml:space="preserve">☐  Patient informed how and where results will be stored and used (for example, in the medical record, a research database, or a de-identified quality-improvement registry), consistent with local policies</w:t>
      </w:r>
    </w:p>
    <w:p>
      <w:pPr>
        <w:spacing w:after="120"/>
      </w:pPr>
      <w:r>
        <w:rPr>
          <w:rFonts w:ascii="Montserrat" w:hAnsi="Montserrat" w:cs="Montserrat" w:eastAsia="Montserrat"/>
          <w:sz w:val="20"/>
          <w:szCs w:val="20"/>
          <w:color w:val="2C2C2C"/>
        </w:rPr>
        <w:t xml:space="preserve">Storage location (chart section, EHR form ID, or research database): ____________________________</w:t>
      </w:r>
    </w:p>
    <w:p>
      <w:pPr>
        <w:spacing w:after="60"/>
      </w:pPr>
    </w:p>
    <w:tbl>
      <w:tblPr>
        <w:tblW w:w="10080" w:type="dxa"/>
        <w:tblLayout w:type="fixed"/>
        <w:tblBorders>
          <w:top w:val="single" w:sz="4" w:color="FFFFFF"/>
          <w:left w:val="single" w:sz="4" w:color="FFFFFF"/>
          <w:bottom w:val="single" w:sz="4" w:color="FFFFFF"/>
          <w:right w:val="single" w:sz="4" w:color="FFFFFF"/>
          <w:insideH w:val="single" w:sz="4" w:color="FFFFFF"/>
          <w:insideV w:val="single" w:sz="4" w:color="FFFFFF"/>
        </w:tblBorders>
      </w:tblPr>
      <w:tblGrid>
        <w:gridCol w:w="4200"/>
        <w:gridCol w:w="4200"/>
        <w:gridCol w:w="1680"/>
      </w:tblGrid>
      <w:tr>
        <w:tc>
          <w:tcPr>
            <w:tcW w:w="10080" w:type="dxa"/>
            <w:tcMar>
              <w:top w:w="120" w:type="dxa"/>
              <w:bottom w:w="80" w:type="dxa"/>
              <w:left w:w="100" w:type="dxa"/>
              <w:right w:w="100" w:type="dxa"/>
            </w:tcMar>
            <w:tcBorders>
              <w:top w:val="single" w:sz="8" w:space="0" w:color="FFFFFF"/>
              <w:bottom w:val="single" w:sz="8" w:space="0" w:color="D9D9D9"/>
              <w:left w:val="single" w:sz="8" w:space="0" w:color="FFFFFF"/>
              <w:right w:val="single" w:sz="8" w:space="0" w:color="FFFFFF"/>
            </w:tcBorders>
            <w:gridSpan w:val="3"/>
          </w:tcPr>
          <w:p>
            <w:pPr>
              <w:spacing w:after="80"/>
            </w:pPr>
            <w:r>
              <w:rPr>
                <w:rFonts w:ascii="Montserrat SemiBold" w:hAnsi="Montserrat SemiBold" w:cs="Montserrat SemiBold" w:eastAsia="Montserrat SemiBold"/>
                <w:sz w:val="22"/>
                <w:szCs w:val="22"/>
                <w:color w:val="1A1A1A"/>
                <w:b w:val="1"/>
              </w:rPr>
              <w:t xml:space="preserve">Signatures</w:t>
            </w:r>
          </w:p>
        </w:tc>
      </w:tr>
      <w:tr>
        <w:tc>
          <w:tcPr>
            <w:tcW w:w="4200" w:type="dxa"/>
            <w:tcMar>
              <w:top w:w="100" w:type="dxa"/>
              <w:bottom w:w="100" w:type="dxa"/>
              <w:left w:w="100" w:type="dxa"/>
              <w:right w:w="100" w:type="dxa"/>
            </w:tcMar>
            <w:tcBorders>
              <w:top w:val="single" w:sz="4" w:space="0" w:color="D9D9D9"/>
              <w:bottom w:val="single" w:sz="4" w:space="0" w:color="D9D9D9"/>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Role</w:t>
            </w:r>
          </w:p>
        </w:tc>
        <w:tc>
          <w:tcPr>
            <w:tcW w:w="4200" w:type="dxa"/>
            <w:tcMar>
              <w:top w:w="100" w:type="dxa"/>
              <w:bottom w:w="100" w:type="dxa"/>
              <w:left w:w="100" w:type="dxa"/>
              <w:right w:w="100" w:type="dxa"/>
            </w:tcMar>
            <w:tcBorders>
              <w:top w:val="single" w:sz="4" w:space="0" w:color="D9D9D9"/>
              <w:bottom w:val="single" w:sz="4" w:space="0" w:color="D9D9D9"/>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Signature</w:t>
            </w:r>
          </w:p>
        </w:tc>
        <w:tc>
          <w:tcPr>
            <w:tcW w:w="1680" w:type="dxa"/>
            <w:tcMar>
              <w:top w:w="100" w:type="dxa"/>
              <w:bottom w:w="100" w:type="dxa"/>
              <w:left w:w="100" w:type="dxa"/>
              <w:right w:w="100" w:type="dxa"/>
            </w:tcMar>
            <w:tcBorders>
              <w:top w:val="single" w:sz="4" w:space="0" w:color="D9D9D9"/>
              <w:bottom w:val="single" w:sz="4" w:space="0" w:color="D9D9D9"/>
              <w:left w:val="single" w:sz="8" w:space="0" w:color="FFFFFF"/>
              <w:right w:val="single" w:sz="8" w:space="0" w:color="FFFFFF"/>
            </w:tcBorders>
          </w:tcPr>
          <w:p>
            <w:pPr>
              <w:spacing w:after="40"/>
            </w:pPr>
            <w:r>
              <w:rPr>
                <w:rFonts w:ascii="Montserrat" w:hAnsi="Montserrat" w:cs="Montserrat" w:eastAsia="Montserrat"/>
                <w:sz w:val="14"/>
                <w:szCs w:val="14"/>
                <w:color w:val="666666"/>
                <w:caps w:val="1"/>
              </w:rPr>
              <w:t xml:space="preserve">Date</w:t>
            </w:r>
          </w:p>
        </w:tc>
      </w:tr>
      <w:tr>
        <w:tc>
          <w:tcPr>
            <w:tcW w:w="42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Clinician</w:t>
            </w:r>
          </w:p>
        </w:tc>
        <w:tc>
          <w:tcPr>
            <w:tcW w:w="420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________________________________</w:t>
            </w:r>
          </w:p>
        </w:tc>
        <w:tc>
          <w:tcPr>
            <w:tcW w:w="1680" w:type="dxa"/>
            <w:tcMar>
              <w:top w:w="100" w:type="dxa"/>
              <w:bottom w:w="100" w:type="dxa"/>
              <w:left w:w="100" w:type="dxa"/>
              <w:right w:w="100" w:type="dxa"/>
            </w:tcMar>
            <w:tcBorders>
              <w:top w:val="single" w:sz="4" w:space="0" w:color="EFEFEF"/>
              <w:bottom w:val="single" w:sz="4" w:space="0" w:color="EFEFE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____________</w:t>
            </w:r>
          </w:p>
        </w:tc>
      </w:tr>
      <w:tr>
        <w:tc>
          <w:tcPr>
            <w:tcW w:w="4200" w:type="dxa"/>
            <w:tcMar>
              <w:top w:w="100" w:type="dxa"/>
              <w:bottom w:w="100" w:type="dxa"/>
              <w:left w:w="100" w:type="dxa"/>
              <w:right w:w="100" w:type="dxa"/>
            </w:tcMar>
            <w:tcBorders>
              <w:top w:val="single" w:sz="4" w:space="0" w:color="EFEFEF"/>
              <w:bottom w:val="single" w:sz="4" w:space="0" w:color="FFFFF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Supervising provider (if required by local scope-of-practice rules or organizational policy)</w:t>
            </w:r>
          </w:p>
        </w:tc>
        <w:tc>
          <w:tcPr>
            <w:tcW w:w="4200" w:type="dxa"/>
            <w:tcMar>
              <w:top w:w="100" w:type="dxa"/>
              <w:bottom w:w="100" w:type="dxa"/>
              <w:left w:w="100" w:type="dxa"/>
              <w:right w:w="100" w:type="dxa"/>
            </w:tcMar>
            <w:tcBorders>
              <w:top w:val="single" w:sz="4" w:space="0" w:color="EFEFEF"/>
              <w:bottom w:val="single" w:sz="4" w:space="0" w:color="FFFFF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________________________________</w:t>
            </w:r>
          </w:p>
        </w:tc>
        <w:tc>
          <w:tcPr>
            <w:tcW w:w="1680" w:type="dxa"/>
            <w:tcMar>
              <w:top w:w="100" w:type="dxa"/>
              <w:bottom w:w="100" w:type="dxa"/>
              <w:left w:w="100" w:type="dxa"/>
              <w:right w:w="100" w:type="dxa"/>
            </w:tcMar>
            <w:tcBorders>
              <w:top w:val="single" w:sz="4" w:space="0" w:color="EFEFEF"/>
              <w:bottom w:val="single" w:sz="4" w:space="0" w:color="FFFFFF"/>
              <w:left w:val="single" w:sz="8" w:space="0" w:color="FFFFFF"/>
              <w:right w:val="single" w:sz="8" w:space="0" w:color="FFFFFF"/>
            </w:tcBorders>
          </w:tcPr>
          <w:p>
            <w:pPr>
              <w:spacing w:after="80"/>
            </w:pPr>
            <w:r>
              <w:rPr>
                <w:rFonts w:ascii="Montserrat" w:hAnsi="Montserrat" w:cs="Montserrat" w:eastAsia="Montserrat"/>
                <w:sz w:val="20"/>
                <w:szCs w:val="20"/>
                <w:color w:val="2C2C2C"/>
              </w:rPr>
              <w:t xml:space="preserve">____________</w:t>
            </w:r>
          </w:p>
        </w:tc>
      </w:tr>
    </w:tbl>
    <w:p>
      <w:pPr>
        <w:spacing w:after="60"/>
      </w:pPr>
    </w:p>
    <w:tbl>
      <w:tblPr>
        <w:tblW w:w="10080" w:type="dxa"/>
        <w:tblLayout w:type="fixed"/>
        <w:tblBorders>
          <w:top w:val="single" w:sz="4" w:color="FFFFFF"/>
          <w:left w:val="single" w:sz="4" w:color="FFFFFF"/>
          <w:bottom w:val="single" w:sz="4" w:color="FFFFFF"/>
          <w:right w:val="single" w:sz="4" w:color="FFFFFF"/>
          <w:insideH w:val="single" w:sz="4" w:color="FFFFFF"/>
          <w:insideV w:val="single" w:sz="4" w:color="FFFFFF"/>
        </w:tblBorders>
      </w:tblPr>
      <w:tblGrid>
        <w:gridCol w:w="10080"/>
      </w:tblGrid>
      <w:tr>
        <w:tc>
          <w:tcPr>
            <w:tcW w:w="10080" w:type="dxa"/>
            <w:tcMar>
              <w:top w:w="120" w:type="dxa"/>
              <w:bottom w:w="80" w:type="dxa"/>
              <w:left w:w="100" w:type="dxa"/>
              <w:right w:w="100" w:type="dxa"/>
            </w:tcMar>
            <w:tcBorders>
              <w:top w:val="single" w:sz="8" w:space="0" w:color="FFFFFF"/>
              <w:bottom w:val="single" w:sz="8" w:space="0" w:color="D9D9D9"/>
              <w:left w:val="single" w:sz="8" w:space="0" w:color="FFFFFF"/>
              <w:right w:val="single" w:sz="8" w:space="0" w:color="FFFFFF"/>
            </w:tcBorders>
          </w:tcPr>
          <w:p>
            <w:pPr>
              <w:spacing w:after="60"/>
            </w:pPr>
            <w:r>
              <w:rPr>
                <w:rFonts w:ascii="Montserrat SemiBold" w:hAnsi="Montserrat SemiBold" w:cs="Montserrat SemiBold" w:eastAsia="Montserrat SemiBold"/>
                <w:sz w:val="22"/>
                <w:szCs w:val="22"/>
                <w:color w:val="1A1A1A"/>
                <w:b w:val="1"/>
              </w:rPr>
              <w:t xml:space="preserve">Licensing and Citation</w:t>
            </w:r>
          </w:p>
        </w:tc>
      </w:tr>
    </w:tbl>
    <w:p>
      <w:pPr>
        <w:spacing w:after="120"/>
      </w:pPr>
      <w:r>
        <w:rPr>
          <w:rFonts w:ascii="Montserrat" w:hAnsi="Montserrat" w:cs="Montserrat" w:eastAsia="Montserrat"/>
          <w:sz w:val="18"/>
          <w:szCs w:val="18"/>
          <w:color w:val="2C2C2C"/>
          <w:i w:val="1"/>
        </w:rPr>
        <w:t xml:space="preserve">Instrument citations for the form header should, at minimum, name the key validation source (for example, Kroenke, Spitzer, &amp; Williams, 2001 for PHQ-9; Spitzer et al., 2006 for GAD-7; Lluch-Canut et al., 2017 for PMHQ; Lai et al., 2022 for NWMHQ) and, where applicable, follow the instrument owner's recommended citation format.</w:t>
      </w:r>
    </w:p>
    <w:p>
      <w:pPr>
        <w:spacing w:after="120"/>
      </w:pPr>
      <w:r>
        <w:rPr>
          <w:rFonts w:ascii="Montserrat" w:hAnsi="Montserrat" w:cs="Montserrat" w:eastAsia="Montserrat"/>
          <w:sz w:val="18"/>
          <w:szCs w:val="18"/>
          <w:color w:val="2C2C2C"/>
          <w:i w:val="1"/>
        </w:rPr>
        <w:t xml:space="preserve">Confirm and comply with the instrument's current copyright and licensing terms before implementation and at regular intervals via the instrument owner's official site or a licensing portal such as ePROVIDE.</w:t>
      </w:r>
    </w:p>
    <w:p>
      <w:pPr>
        <w:spacing w:after="60"/>
      </w:pPr>
    </w:p>
    <w:p>
      <w:pPr>
        <w:spacing w:after="120"/>
      </w:pPr>
      <w:r>
        <w:rPr>
          <w:rFonts w:ascii="Montserrat" w:hAnsi="Montserrat" w:cs="Montserrat" w:eastAsia="Montserrat"/>
          <w:sz w:val="16"/>
          <w:szCs w:val="16"/>
          <w:color w:val="666666"/>
        </w:rPr>
        <w:t xml:space="preserve">Provided by Commure Scribe  |  getscribe.commure.com  |  This form is a clinical administrative aid. It does not constitute clinical, legal, or compliance advice. Confirm current distribution terms on the instrument owner's licensing page (for example, ePROVIDE) before distribution.</w:t>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Mental Health Questionnaire — Blank Form Template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Configurable shell for any validated mental health instrument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Mental Health Questionnaire — Blank Form Template</w:t>
      <w:br w:type="textWrapping"/>
    </w:r>
    <w:r w:rsidDel="00000000" w:rsidR="00000000" w:rsidRPr="00000000">
      <w:rPr>
        <w:rFonts w:ascii="Montserrat" w:cs="Montserrat" w:eastAsia="Montserrat" w:hAnsi="Montserrat"/>
        <w:color w:val="ffffff"/>
        <w:sz w:val="20"/>
        <w:szCs w:val="20"/>
        <w:rtl w:val="0"/>
      </w:rPr>
      <w:t xml:space="preserve">Configurable shell for any validated mental health instrument</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