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80" w:before="80" w:lineRule="auto"/>
        <w:ind w:left="0" w:firstLine="0"/>
      </w:pPr>
      <w:r>
        <w:rPr>
          <w:rFonts w:ascii="Montserrat" w:hAnsi="Montserrat" w:cs="Montserrat" w:eastAsia="Montserrat"/>
          <w:i w:val="1"/>
          <w:color w:val="666666"/>
          <w:sz w:val="18"/>
          <w:szCs w:val="18"/>
          <w:rtl w:val="0"/>
        </w:rPr>
        <w:t xml:space="preserve">Use this template as one option for documenting an outpatient behavioral health session in BIRP format, if consistent with your practice policies and payer requirements. Complete each section during or as soon as reasonably possible after the session. Before clinical use, have this template reviewed and customized by your organization so it aligns with applicable laws, payer rules, and your EHR layout.</w:t>
      </w:r>
    </w:p>
    <w:p>
      <w:pPr>
        <w:spacing w:after="80" w:before="80" w:lineRule="auto"/>
        <w:ind w:left="0" w:firstLine="0"/>
      </w:pPr>
      <w:r>
        <w:rPr>
          <w:rFonts w:ascii="Montserrat" w:hAnsi="Montserrat" w:cs="Montserrat" w:eastAsia="Montserrat"/>
          <w:i w:val="1"/>
          <w:color w:val="666666"/>
          <w:sz w:val="18"/>
          <w:szCs w:val="18"/>
          <w:rtl w:val="0"/>
        </w:rPr>
        <w:t xml:space="preserve">Version 1.0 · Last updated April 2026 · Retain in accordance with applicable federal and state laws, licensing board standards, and your organization's record retention policies.</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Practice</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PRACTICE / AGENCY NAME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[Practice or agency name]</w:t>
            </w:r>
          </w:p>
        </w:tc>
      </w:tr>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PROVIDER NPI</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[NPI]</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Patient</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PATIENT FULL LEGAL NAME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[Last, First]</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DATE OF BIRTH</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[MM / DD / YYYY]</w:t>
            </w:r>
          </w:p>
        </w:tc>
      </w:tr>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MEDICAL RECORD NUMBER</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[MRN]</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Encounter</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DATE OF SERVICE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[MM / DD / YYYY]</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SESSION START / END</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[HH:MM to HH:MM]</w:t>
            </w:r>
          </w:p>
        </w:tc>
      </w:tr>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SESSION DURATION</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[Minutes]</w:t>
            </w:r>
          </w:p>
        </w:tc>
      </w:tr>
    </w:tbl>
    <w:p>
      <w:pPr>
        <w:spacing w:after="80" w:lineRule="auto"/>
        <w:ind w:left="0" w:firstLine="0"/>
      </w:pPr>
      <w:r>
        <w:rPr>
          <w:rFonts w:ascii="Montserrat" w:hAnsi="Montserrat" w:cs="Montserrat" w:eastAsia="Montserrat"/>
          <w:color w:val="2C2C2C"/>
          <w:sz w:val="20"/>
          <w:szCs w:val="20"/>
          <w:rtl w:val="0"/>
        </w:rPr>
        <w:t xml:space="preserve">Service type:</w:t>
      </w:r>
    </w:p>
    <w:p>
      <w:pPr>
        <w:spacing w:after="60" w:lineRule="auto"/>
        <w:ind w:left="0" w:firstLine="0"/>
      </w:pPr>
      <w:r>
        <w:rPr>
          <w:rFonts w:ascii="Montserrat" w:hAnsi="Montserrat" w:cs="Montserrat" w:eastAsia="Montserrat"/>
          <w:color w:val="2C2C2C"/>
          <w:sz w:val="20"/>
          <w:szCs w:val="20"/>
          <w:rtl w:val="0"/>
        </w:rPr>
        <w:t xml:space="preserve">☐  Individual</w:t>
      </w:r>
    </w:p>
    <w:p>
      <w:pPr>
        <w:spacing w:after="60" w:lineRule="auto"/>
        <w:ind w:left="0" w:firstLine="0"/>
      </w:pPr>
      <w:r>
        <w:rPr>
          <w:rFonts w:ascii="Montserrat" w:hAnsi="Montserrat" w:cs="Montserrat" w:eastAsia="Montserrat"/>
          <w:color w:val="2C2C2C"/>
          <w:sz w:val="20"/>
          <w:szCs w:val="20"/>
          <w:rtl w:val="0"/>
        </w:rPr>
        <w:t xml:space="preserve">☐  Group</w:t>
      </w:r>
    </w:p>
    <w:p>
      <w:pPr>
        <w:spacing w:after="60" w:lineRule="auto"/>
        <w:ind w:left="0" w:firstLine="0"/>
      </w:pPr>
      <w:r>
        <w:rPr>
          <w:rFonts w:ascii="Montserrat" w:hAnsi="Montserrat" w:cs="Montserrat" w:eastAsia="Montserrat"/>
          <w:color w:val="2C2C2C"/>
          <w:sz w:val="20"/>
          <w:szCs w:val="20"/>
          <w:rtl w:val="0"/>
        </w:rPr>
        <w:t xml:space="preserve">☐  Family / couples</w:t>
      </w:r>
    </w:p>
    <w:p>
      <w:pPr>
        <w:spacing w:after="60" w:lineRule="auto"/>
        <w:ind w:left="0" w:firstLine="0"/>
      </w:pPr>
      <w:r>
        <w:rPr>
          <w:rFonts w:ascii="Montserrat" w:hAnsi="Montserrat" w:cs="Montserrat" w:eastAsia="Montserrat"/>
          <w:color w:val="2C2C2C"/>
          <w:sz w:val="20"/>
          <w:szCs w:val="20"/>
          <w:rtl w:val="0"/>
        </w:rPr>
        <w:t xml:space="preserve">☐  Telehealth</w:t>
      </w:r>
    </w:p>
    <w:p>
      <w:pPr>
        <w:spacing w:after="60" w:lineRule="auto"/>
        <w:ind w:left="0" w:firstLine="0"/>
      </w:pPr>
      <w:r>
        <w:rPr>
          <w:rFonts w:ascii="Montserrat" w:hAnsi="Montserrat" w:cs="Montserrat" w:eastAsia="Montserrat"/>
          <w:color w:val="2C2C2C"/>
          <w:sz w:val="20"/>
          <w:szCs w:val="20"/>
          <w:rtl w:val="0"/>
        </w:rPr>
        <w:t xml:space="preserve">☐  Other (specify): _______________________</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Diagnostic Impression</w:t>
      </w:r>
    </w:p>
    <w:p>
      <w:pPr>
        <w:spacing w:after="80" w:before="80" w:lineRule="auto"/>
        <w:ind w:left="0" w:firstLine="0"/>
      </w:pPr>
      <w:r>
        <w:rPr>
          <w:rFonts w:ascii="Montserrat" w:hAnsi="Montserrat" w:cs="Montserrat" w:eastAsia="Montserrat"/>
          <w:i w:val="1"/>
          <w:color w:val="666666"/>
          <w:sz w:val="18"/>
          <w:szCs w:val="18"/>
          <w:rtl w:val="0"/>
        </w:rPr>
        <w:t xml:space="preserve">Use the most current DSM-5-TR and ICD-10-CM coding guidance applicable to your setting. Periodically verify that codes remain current (for example, when ICD-10-CM annual updates are issued).</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PRIMARY DIAGNOSIS</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[Diagnosis name]</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ICD-10-CM CODE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[e.g., F41.1]</w:t>
            </w:r>
          </w:p>
        </w:tc>
      </w:tr>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SECONDARY / OTHER DIAGNOSES</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[List as applicable]</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B — Behavior   |   What the patient reports and shows</w:t>
      </w:r>
    </w:p>
    <w:p>
      <w:pPr>
        <w:spacing w:after="80" w:before="80" w:lineRule="auto"/>
        <w:ind w:left="0" w:firstLine="0"/>
      </w:pPr>
      <w:r>
        <w:rPr>
          <w:rFonts w:ascii="Montserrat" w:hAnsi="Montserrat" w:cs="Montserrat" w:eastAsia="Montserrat"/>
          <w:i w:val="1"/>
          <w:color w:val="666666"/>
          <w:sz w:val="18"/>
          <w:szCs w:val="18"/>
          <w:rtl w:val="0"/>
        </w:rPr>
        <w:t xml:space="preserve">Focus primarily on observable, descriptive language. Quote the patient when meaningful. Avoid extensive interpretation here; document clinical assessment in the Intervention or Response sections.</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I — Intervention   |   What the clinician did</w:t>
      </w:r>
    </w:p>
    <w:p>
      <w:pPr>
        <w:spacing w:after="80" w:before="80" w:lineRule="auto"/>
        <w:ind w:left="0" w:firstLine="0"/>
      </w:pPr>
      <w:r>
        <w:rPr>
          <w:rFonts w:ascii="Montserrat" w:hAnsi="Montserrat" w:cs="Montserrat" w:eastAsia="Montserrat"/>
          <w:i w:val="1"/>
          <w:color w:val="666666"/>
          <w:sz w:val="18"/>
          <w:szCs w:val="18"/>
          <w:rtl w:val="0"/>
        </w:rPr>
        <w:t xml:space="preserve">Name the technique (e.g., CBT thought record, motivational interviewing, grounding skill). Whenever feasible, indicate how each intervention relates to an active treatment plan goal.</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R — Response   |   How the patient responded</w:t>
      </w:r>
    </w:p>
    <w:p>
      <w:pPr>
        <w:spacing w:after="80" w:before="80" w:lineRule="auto"/>
        <w:ind w:left="0" w:firstLine="0"/>
      </w:pPr>
      <w:r>
        <w:rPr>
          <w:rFonts w:ascii="Montserrat" w:hAnsi="Montserrat" w:cs="Montserrat" w:eastAsia="Montserrat"/>
          <w:i w:val="1"/>
          <w:color w:val="666666"/>
          <w:sz w:val="18"/>
          <w:szCs w:val="18"/>
          <w:rtl w:val="0"/>
        </w:rPr>
        <w:t xml:space="preserve">Capture in-session shifts (behavioral, cognitive, and emotional). When clinically appropriate and consistent with your policies, you may use rating scales (for example, distress from 8/10 to 5/10).</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P — Plan   |   Next clinical steps</w:t>
      </w:r>
    </w:p>
    <w:p>
      <w:pPr>
        <w:spacing w:after="80" w:before="80" w:lineRule="auto"/>
        <w:ind w:left="0" w:firstLine="0"/>
      </w:pPr>
      <w:r>
        <w:rPr>
          <w:rFonts w:ascii="Montserrat" w:hAnsi="Montserrat" w:cs="Montserrat" w:eastAsia="Montserrat"/>
          <w:i w:val="1"/>
          <w:color w:val="666666"/>
          <w:sz w:val="18"/>
          <w:szCs w:val="18"/>
          <w:rtl w:val="0"/>
        </w:rPr>
        <w:t xml:space="preserve">Document the next clinical steps and, when applicable, relate them to a measurable treatment plan goal and target review date, consistent with your practice's standards.</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p>
      <w:pPr>
        <w:pBdr>
          <w:bottom w:color="D9D9D9" w:space="4" w:sz="4" w:val="single"/>
        </w:pBdr>
        <w:spacing w:after="160" w:lineRule="auto"/>
        <w:ind w:left="0" w:firstLine="0"/>
      </w:pPr>
      <w:r>
        <w:rPr>
          <w:rFonts w:ascii="Montserrat" w:hAnsi="Montserrat" w:cs="Montserrat" w:eastAsia="Montserrat"/>
          <w:color w:val="2C2C2C"/>
          <w:sz w:val="20"/>
          <w:szCs w:val="20"/>
          <w:rtl w:val="0"/>
        </w:rPr>
        <w:t xml:space="preserve"> </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LINKED TREATMENT PLAN GOAL(S)</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[Goal name and target review date]</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Risk Assessment</w:t>
      </w:r>
    </w:p>
    <w:p>
      <w:pPr>
        <w:spacing w:after="80" w:before="80" w:lineRule="auto"/>
        <w:ind w:left="0" w:firstLine="0"/>
      </w:pPr>
      <w:r>
        <w:rPr>
          <w:rFonts w:ascii="Montserrat" w:hAnsi="Montserrat" w:cs="Montserrat" w:eastAsia="Montserrat"/>
          <w:i w:val="1"/>
          <w:color w:val="666666"/>
          <w:sz w:val="18"/>
          <w:szCs w:val="18"/>
          <w:rtl w:val="0"/>
        </w:rPr>
        <w:t xml:space="preserve">Many organizations include a brief risk screen at each visit or at regular intervals, especially when clinically indicated or required by local policy or payers. Follow your organization's policies and any applicable regulatory or accreditation requirements. If your organization requires a risk screen for this visit, document findings below.</w:t>
      </w:r>
    </w:p>
    <w:p>
      <w:pPr>
        <w:spacing w:after="80" w:lineRule="auto"/>
        <w:ind w:left="0" w:firstLine="0"/>
      </w:pPr>
      <w:r>
        <w:rPr>
          <w:rFonts w:ascii="Montserrat" w:hAnsi="Montserrat" w:cs="Montserrat" w:eastAsia="Montserrat"/>
          <w:color w:val="2C2C2C"/>
          <w:sz w:val="20"/>
          <w:szCs w:val="20"/>
          <w:rtl w:val="0"/>
        </w:rPr>
        <w:t xml:space="preserve">Suicidal ideation:</w:t>
      </w:r>
    </w:p>
    <w:p>
      <w:pPr>
        <w:spacing w:after="60" w:lineRule="auto"/>
        <w:ind w:left="0" w:firstLine="0"/>
      </w:pPr>
      <w:r>
        <w:rPr>
          <w:rFonts w:ascii="Montserrat" w:hAnsi="Montserrat" w:cs="Montserrat" w:eastAsia="Montserrat"/>
          <w:color w:val="2C2C2C"/>
          <w:sz w:val="20"/>
          <w:szCs w:val="20"/>
          <w:rtl w:val="0"/>
        </w:rPr>
        <w:t xml:space="preserve">☐  Denied</w:t>
      </w:r>
    </w:p>
    <w:p>
      <w:pPr>
        <w:spacing w:after="60" w:lineRule="auto"/>
        <w:ind w:left="0" w:firstLine="0"/>
      </w:pPr>
      <w:r>
        <w:rPr>
          <w:rFonts w:ascii="Montserrat" w:hAnsi="Montserrat" w:cs="Montserrat" w:eastAsia="Montserrat"/>
          <w:color w:val="2C2C2C"/>
          <w:sz w:val="20"/>
          <w:szCs w:val="20"/>
          <w:rtl w:val="0"/>
        </w:rPr>
        <w:t xml:space="preserve">☐  Passive ideation</w:t>
      </w:r>
    </w:p>
    <w:p>
      <w:pPr>
        <w:spacing w:after="60" w:lineRule="auto"/>
        <w:ind w:left="0" w:firstLine="0"/>
      </w:pPr>
      <w:r>
        <w:rPr>
          <w:rFonts w:ascii="Montserrat" w:hAnsi="Montserrat" w:cs="Montserrat" w:eastAsia="Montserrat"/>
          <w:color w:val="2C2C2C"/>
          <w:sz w:val="20"/>
          <w:szCs w:val="20"/>
          <w:rtl w:val="0"/>
        </w:rPr>
        <w:t xml:space="preserve">☐  Active ideation (see safety plan reference below)</w:t>
      </w:r>
    </w:p>
    <w:p>
      <w:pPr>
        <w:spacing w:after="80" w:lineRule="auto"/>
        <w:ind w:left="0" w:firstLine="0"/>
      </w:pPr>
      <w:r>
        <w:rPr>
          <w:rFonts w:ascii="Montserrat" w:hAnsi="Montserrat" w:cs="Montserrat" w:eastAsia="Montserrat"/>
          <w:color w:val="2C2C2C"/>
          <w:sz w:val="20"/>
          <w:szCs w:val="20"/>
          <w:rtl w:val="0"/>
        </w:rPr>
        <w:t xml:space="preserve">Homicidal ideation:</w:t>
      </w:r>
    </w:p>
    <w:p>
      <w:pPr>
        <w:spacing w:after="60" w:lineRule="auto"/>
        <w:ind w:left="0" w:firstLine="0"/>
      </w:pPr>
      <w:r>
        <w:rPr>
          <w:rFonts w:ascii="Montserrat" w:hAnsi="Montserrat" w:cs="Montserrat" w:eastAsia="Montserrat"/>
          <w:color w:val="2C2C2C"/>
          <w:sz w:val="20"/>
          <w:szCs w:val="20"/>
          <w:rtl w:val="0"/>
        </w:rPr>
        <w:t xml:space="preserve">☐  Denied</w:t>
      </w:r>
    </w:p>
    <w:p>
      <w:pPr>
        <w:spacing w:after="60" w:lineRule="auto"/>
        <w:ind w:left="0" w:firstLine="0"/>
      </w:pPr>
      <w:r>
        <w:rPr>
          <w:rFonts w:ascii="Montserrat" w:hAnsi="Montserrat" w:cs="Montserrat" w:eastAsia="Montserrat"/>
          <w:color w:val="2C2C2C"/>
          <w:sz w:val="20"/>
          <w:szCs w:val="20"/>
          <w:rtl w:val="0"/>
        </w:rPr>
        <w:t xml:space="preserve">☐  Reported (see safety plan reference below)</w:t>
      </w:r>
    </w:p>
    <w:p>
      <w:pPr>
        <w:spacing w:after="80" w:lineRule="auto"/>
        <w:ind w:left="0" w:firstLine="0"/>
      </w:pPr>
      <w:r>
        <w:rPr>
          <w:rFonts w:ascii="Montserrat" w:hAnsi="Montserrat" w:cs="Montserrat" w:eastAsia="Montserrat"/>
          <w:color w:val="2C2C2C"/>
          <w:sz w:val="20"/>
          <w:szCs w:val="20"/>
          <w:rtl w:val="0"/>
        </w:rPr>
        <w:t xml:space="preserve">Self-harm (non-suicidal):</w:t>
      </w:r>
    </w:p>
    <w:p>
      <w:pPr>
        <w:spacing w:after="60" w:lineRule="auto"/>
        <w:ind w:left="0" w:firstLine="0"/>
      </w:pPr>
      <w:r>
        <w:rPr>
          <w:rFonts w:ascii="Montserrat" w:hAnsi="Montserrat" w:cs="Montserrat" w:eastAsia="Montserrat"/>
          <w:color w:val="2C2C2C"/>
          <w:sz w:val="20"/>
          <w:szCs w:val="20"/>
          <w:rtl w:val="0"/>
        </w:rPr>
        <w:t xml:space="preserve">☐  Denied</w:t>
      </w:r>
    </w:p>
    <w:p>
      <w:pPr>
        <w:spacing w:after="60" w:lineRule="auto"/>
        <w:ind w:left="0" w:firstLine="0"/>
      </w:pPr>
      <w:r>
        <w:rPr>
          <w:rFonts w:ascii="Montserrat" w:hAnsi="Montserrat" w:cs="Montserrat" w:eastAsia="Montserrat"/>
          <w:color w:val="2C2C2C"/>
          <w:sz w:val="20"/>
          <w:szCs w:val="20"/>
          <w:rtl w:val="0"/>
        </w:rPr>
        <w:t xml:space="preserve">☐  Reported (specify in Behavior section)</w:t>
      </w:r>
    </w:p>
    <w:p>
      <w:pPr>
        <w:spacing w:after="80" w:before="80" w:lineRule="auto"/>
        <w:ind w:left="0" w:firstLine="0"/>
      </w:pPr>
      <w:r>
        <w:rPr>
          <w:rFonts w:ascii="Montserrat" w:hAnsi="Montserrat" w:cs="Montserrat" w:eastAsia="Montserrat"/>
          <w:i w:val="1"/>
          <w:color w:val="666666"/>
          <w:sz w:val="18"/>
          <w:szCs w:val="18"/>
          <w:rtl w:val="0"/>
        </w:rPr>
        <w:t xml:space="preserve">This checklist is not exhaustive. Document any additional risk factors (past attempts, access to means, acute stressors) and protective factors in the Risk Notes below, per your organization's risk assessment tools.</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RISK NOTES</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[Positive findings, protective factors, and clinician judgment]</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Safety Plan</w:t>
      </w:r>
    </w:p>
    <w:p>
      <w:pPr>
        <w:spacing w:after="80" w:before="80" w:lineRule="auto"/>
        <w:ind w:left="0" w:firstLine="0"/>
      </w:pPr>
      <w:r>
        <w:rPr>
          <w:rFonts w:ascii="Montserrat" w:hAnsi="Montserrat" w:cs="Montserrat" w:eastAsia="Montserrat"/>
          <w:i w:val="1"/>
          <w:color w:val="666666"/>
          <w:sz w:val="18"/>
          <w:szCs w:val="18"/>
          <w:rtl w:val="0"/>
        </w:rPr>
        <w:t xml:space="preserve">Complete this section if your organization requires safety planning documentation for this visit. If your policy requires, attach or reference the current safety plan in the record.</w:t>
      </w:r>
    </w:p>
    <w:p>
      <w:pPr>
        <w:spacing w:after="60" w:lineRule="auto"/>
        <w:ind w:left="0" w:firstLine="0"/>
      </w:pPr>
      <w:r>
        <w:rPr>
          <w:rFonts w:ascii="Montserrat" w:hAnsi="Montserrat" w:cs="Montserrat" w:eastAsia="Montserrat"/>
          <w:color w:val="2C2C2C"/>
          <w:sz w:val="20"/>
          <w:szCs w:val="20"/>
          <w:rtl w:val="0"/>
        </w:rPr>
        <w:t xml:space="preserve">☐  Not indicated this visit</w:t>
      </w:r>
    </w:p>
    <w:p>
      <w:pPr>
        <w:spacing w:after="60" w:lineRule="auto"/>
        <w:ind w:left="0" w:firstLine="0"/>
      </w:pPr>
      <w:r>
        <w:rPr>
          <w:rFonts w:ascii="Montserrat" w:hAnsi="Montserrat" w:cs="Montserrat" w:eastAsia="Montserrat"/>
          <w:color w:val="2C2C2C"/>
          <w:sz w:val="20"/>
          <w:szCs w:val="20"/>
          <w:rtl w:val="0"/>
        </w:rPr>
        <w:t xml:space="preserve">☐  On file (reviewed and unchanged this visit)</w:t>
      </w:r>
    </w:p>
    <w:p>
      <w:pPr>
        <w:spacing w:after="60" w:lineRule="auto"/>
        <w:ind w:left="0" w:firstLine="0"/>
      </w:pPr>
      <w:r>
        <w:rPr>
          <w:rFonts w:ascii="Montserrat" w:hAnsi="Montserrat" w:cs="Montserrat" w:eastAsia="Montserrat"/>
          <w:color w:val="2C2C2C"/>
          <w:sz w:val="20"/>
          <w:szCs w:val="20"/>
          <w:rtl w:val="0"/>
        </w:rPr>
        <w:t xml:space="preserve">☐  On file (updated this visit, attach updated copy)</w:t>
      </w:r>
    </w:p>
    <w:p>
      <w:pPr>
        <w:spacing w:after="60" w:lineRule="auto"/>
        <w:ind w:left="0" w:firstLine="0"/>
      </w:pPr>
      <w:r>
        <w:rPr>
          <w:rFonts w:ascii="Montserrat" w:hAnsi="Montserrat" w:cs="Montserrat" w:eastAsia="Montserrat"/>
          <w:color w:val="2C2C2C"/>
          <w:sz w:val="20"/>
          <w:szCs w:val="20"/>
          <w:rtl w:val="0"/>
        </w:rPr>
        <w:t xml:space="preserve">☐  Created or updated this visit (attach copy)</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Consent for Treatment</w:t>
      </w:r>
    </w:p>
    <w:p>
      <w:pPr>
        <w:spacing w:after="80" w:before="80" w:lineRule="auto"/>
        <w:ind w:left="0" w:firstLine="0"/>
      </w:pPr>
      <w:r>
        <w:rPr>
          <w:rFonts w:ascii="Montserrat" w:hAnsi="Montserrat" w:cs="Montserrat" w:eastAsia="Montserrat"/>
          <w:i w:val="1"/>
          <w:color w:val="666666"/>
          <w:sz w:val="18"/>
          <w:szCs w:val="18"/>
          <w:rtl w:val="0"/>
        </w:rPr>
        <w:t xml:space="preserve">Complete in accordance with your state's consent laws and your organization's consent policies (including any separate telehealth, minor, or SUD-specific consents).</w:t>
      </w:r>
    </w:p>
    <w:p>
      <w:pPr>
        <w:spacing w:after="60" w:lineRule="auto"/>
        <w:ind w:left="0" w:firstLine="0"/>
      </w:pPr>
      <w:r>
        <w:rPr>
          <w:rFonts w:ascii="Montserrat" w:hAnsi="Montserrat" w:cs="Montserrat" w:eastAsia="Montserrat"/>
          <w:color w:val="2C2C2C"/>
          <w:sz w:val="20"/>
          <w:szCs w:val="20"/>
          <w:rtl w:val="0"/>
        </w:rPr>
        <w:t xml:space="preserve">☐  Current consent for treatment on file</w:t>
      </w:r>
    </w:p>
    <w:p>
      <w:pPr>
        <w:spacing w:after="60" w:lineRule="auto"/>
        <w:ind w:left="0" w:firstLine="0"/>
      </w:pPr>
      <w:r>
        <w:rPr>
          <w:rFonts w:ascii="Montserrat" w:hAnsi="Montserrat" w:cs="Montserrat" w:eastAsia="Montserrat"/>
          <w:color w:val="2C2C2C"/>
          <w:sz w:val="20"/>
          <w:szCs w:val="20"/>
          <w:rtl w:val="0"/>
        </w:rPr>
        <w:t xml:space="preserve">☐  Consent obtained this visit (attach signed copy)</w:t>
      </w:r>
    </w:p>
    <w:p>
      <w:pPr>
        <w:spacing w:after="60" w:lineRule="auto"/>
        <w:ind w:left="0" w:firstLine="0"/>
      </w:pPr>
      <w:r>
        <w:rPr>
          <w:rFonts w:ascii="Montserrat" w:hAnsi="Montserrat" w:cs="Montserrat" w:eastAsia="Montserrat"/>
          <w:color w:val="2C2C2C"/>
          <w:sz w:val="20"/>
          <w:szCs w:val="20"/>
          <w:rtl w:val="0"/>
        </w:rPr>
        <w:t xml:space="preserve">☐  Telehealth consent obtained this visit (if telehealth)</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Note Type</w:t>
      </w:r>
    </w:p>
    <w:p>
      <w:pPr>
        <w:spacing w:after="80" w:before="80" w:lineRule="auto"/>
        <w:ind w:left="0" w:firstLine="0"/>
      </w:pPr>
      <w:r>
        <w:rPr>
          <w:rFonts w:ascii="Montserrat" w:hAnsi="Montserrat" w:cs="Montserrat" w:eastAsia="Montserrat"/>
          <w:i w:val="1"/>
          <w:color w:val="666666"/>
          <w:sz w:val="18"/>
          <w:szCs w:val="18"/>
          <w:rtl w:val="0"/>
        </w:rPr>
        <w:t xml:space="preserve">Under HIPAA, certain 'psychotherapy notes' kept separate from the medical record receive special privacy protections and often require a separate patient authorization for most uses and disclosures (see 45 CFR 164.501 and 164.508(a)(2)). This label is for internal documentation only and is not a substitute for legal guidance.</w:t>
      </w:r>
    </w:p>
    <w:p>
      <w:pPr>
        <w:spacing w:after="60" w:lineRule="auto"/>
        <w:ind w:left="0" w:firstLine="0"/>
      </w:pPr>
      <w:r>
        <w:rPr>
          <w:rFonts w:ascii="Montserrat" w:hAnsi="Montserrat" w:cs="Montserrat" w:eastAsia="Montserrat"/>
          <w:color w:val="2C2C2C"/>
          <w:sz w:val="20"/>
          <w:szCs w:val="20"/>
          <w:rtl w:val="0"/>
        </w:rPr>
        <w:t xml:space="preserve">☐  Part of the medical record (standard progress note)</w:t>
      </w:r>
    </w:p>
    <w:p>
      <w:pPr>
        <w:spacing w:after="60" w:lineRule="auto"/>
        <w:ind w:left="0" w:firstLine="0"/>
      </w:pPr>
      <w:r>
        <w:rPr>
          <w:rFonts w:ascii="Montserrat" w:hAnsi="Montserrat" w:cs="Montserrat" w:eastAsia="Montserrat"/>
          <w:color w:val="2C2C2C"/>
          <w:sz w:val="20"/>
          <w:szCs w:val="20"/>
          <w:rtl w:val="0"/>
        </w:rPr>
        <w:t xml:space="preserve">☐  Psychotherapy note (kept separate from the medical record)</w:t>
      </w:r>
    </w:p>
    <w:p>
      <w:pPr>
        <w:spacing w:after="80" w:before="80" w:lineRule="auto"/>
        <w:ind w:left="0" w:firstLine="0"/>
      </w:pPr>
      <w:r>
        <w:rPr>
          <w:rFonts w:ascii="Montserrat" w:hAnsi="Montserrat" w:cs="Montserrat" w:eastAsia="Montserrat"/>
          <w:i w:val="1"/>
          <w:color w:val="666666"/>
          <w:sz w:val="18"/>
          <w:szCs w:val="18"/>
          <w:rtl w:val="0"/>
        </w:rPr>
        <w:t xml:space="preserve">Check 'Psychotherapy note' only if the content and storage meet your organization's and legal counsel's definition of HIPAA psychotherapy notes.</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42 CFR Part 2 Status</w:t>
      </w:r>
    </w:p>
    <w:p>
      <w:pPr>
        <w:spacing w:after="80" w:before="80" w:lineRule="auto"/>
        <w:ind w:left="0" w:firstLine="0"/>
      </w:pPr>
      <w:r>
        <w:rPr>
          <w:rFonts w:ascii="Montserrat" w:hAnsi="Montserrat" w:cs="Montserrat" w:eastAsia="Montserrat"/>
          <w:i w:val="1"/>
          <w:color w:val="666666"/>
          <w:sz w:val="18"/>
          <w:szCs w:val="18"/>
          <w:rtl w:val="0"/>
        </w:rPr>
        <w:t xml:space="preserve">If your organization meets the definition of a 42 CFR Part 2 program or maintains records subject to Part 2, additional privacy and redisclosure requirements may apply to SUD treatment information. Some Part 2 protections remain more restrictive than standard HIPAA. Consult your compliance or legal team for how Part 2 applies.</w:t>
      </w:r>
    </w:p>
    <w:p>
      <w:pPr>
        <w:spacing w:after="80" w:lineRule="auto"/>
        <w:ind w:left="0" w:firstLine="0"/>
      </w:pPr>
      <w:r>
        <w:rPr>
          <w:rFonts w:ascii="Montserrat" w:hAnsi="Montserrat" w:cs="Montserrat" w:eastAsia="Montserrat"/>
          <w:color w:val="2C2C2C"/>
          <w:sz w:val="20"/>
          <w:szCs w:val="20"/>
          <w:rtl w:val="0"/>
        </w:rPr>
        <w:t xml:space="preserve">Complete only if your organization has identified applicable Part 2 records for this patient.</w:t>
      </w:r>
    </w:p>
    <w:p>
      <w:pPr>
        <w:spacing w:after="60" w:lineRule="auto"/>
        <w:ind w:left="0" w:firstLine="0"/>
      </w:pPr>
      <w:r>
        <w:rPr>
          <w:rFonts w:ascii="Montserrat" w:hAnsi="Montserrat" w:cs="Montserrat" w:eastAsia="Montserrat"/>
          <w:color w:val="2C2C2C"/>
          <w:sz w:val="20"/>
          <w:szCs w:val="20"/>
          <w:rtl w:val="0"/>
        </w:rPr>
        <w:t xml:space="preserve">☐  Part 2-protected SUD information included in this note</w:t>
      </w:r>
    </w:p>
    <w:p>
      <w:pPr>
        <w:spacing w:after="60" w:lineRule="auto"/>
        <w:ind w:left="0" w:firstLine="0"/>
      </w:pPr>
      <w:r>
        <w:rPr>
          <w:rFonts w:ascii="Montserrat" w:hAnsi="Montserrat" w:cs="Montserrat" w:eastAsia="Montserrat"/>
          <w:color w:val="2C2C2C"/>
          <w:sz w:val="20"/>
          <w:szCs w:val="20"/>
          <w:rtl w:val="0"/>
        </w:rPr>
        <w:t xml:space="preserve">☐  No Part 2-protected SUD information in this note</w:t>
      </w:r>
    </w:p>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Provider Attestation and Signature</w:t>
      </w:r>
    </w:p>
    <w:p>
      <w:pPr>
        <w:spacing w:after="80" w:lineRule="auto"/>
        <w:ind w:left="0" w:firstLine="0"/>
      </w:pPr>
      <w:r>
        <w:rPr>
          <w:rFonts w:ascii="Montserrat" w:hAnsi="Montserrat" w:cs="Montserrat" w:eastAsia="Montserrat"/>
          <w:color w:val="2C2C2C"/>
          <w:sz w:val="20"/>
          <w:szCs w:val="20"/>
          <w:rtl w:val="0"/>
        </w:rPr>
        <w:t xml:space="preserve">By signing below, I attest that I rendered the services documented above, that the documentation is accurate to the best of my knowledge, and that the level of service billed (if any) is supported by this note. Late entries and amendments should be documented and dated in accordance with your organization's documentation policies.</w:t>
      </w:r>
    </w:p>
    <w:tbl>
      <w:tblPr>
        <w:tblW w:w="10080" w:type="dxa"/>
        <w:jc w:val="left"/>
        <w:tblBorders>
          <w:top w:color="000000" w:space="0" w:sz="0" w:val="nil"/>
          <w:bottom w:color="000000" w:space="0" w:sz="0" w:val="nil"/>
          <w:insideH w:color="000000" w:space="0" w:sz="0" w:val="nil"/>
          <w:insideV w:color="000000" w:space="0" w:sz="0" w:val="nil"/>
        </w:tblBorders>
        <w:tblLayout w:type="fixed"/>
      </w:tblPr>
      <w:tblGrid>
        <w:gridCol w:w="3390"/>
        <w:gridCol w:w="6690"/>
      </w:tblGrid>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PROVIDER NAME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[Print full name]</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CREDENTIALS</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[e.g., LCSW, LPC, PhD, MD]</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LICENSE NUMBER</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[License #]</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SIGNATURE</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[Sign]</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DATE SIGNED</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[MM / DD / YYYY]</w:t>
            </w:r>
          </w:p>
        </w:tc>
      </w:tr>
      <w:tr>
        <w:tc>
          <w:tcPr>
            <w:tcW w:w="3390" w:type="dxa"/>
            <w:tcBorders>
              <w:top w:color="D9D9D9" w:space="0" w:sz="4" w:val="single"/>
              <w:bottom w:color="EFEFEF"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SUPERVISOR CO-SIGNATURE (IF REQUIRED)</w:t>
            </w:r>
          </w:p>
        </w:tc>
        <w:tc>
          <w:tcPr>
            <w:tcW w:w="6690" w:type="dxa"/>
            <w:tcBorders>
              <w:top w:color="D9D9D9" w:space="0" w:sz="4" w:val="single"/>
              <w:bottom w:color="EFEFEF"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[For pre-licensed clinicians]</w:t>
            </w:r>
          </w:p>
        </w:tc>
      </w:tr>
      <w:tr>
        <w:tc>
          <w:tcPr>
            <w:tcW w:w="3390" w:type="dxa"/>
            <w:tcBorders>
              <w:top w:color="D9D9D9" w:space="0" w:sz="4" w:val="single"/>
            </w:tcBorders>
            <w:tcMar>
              <w:top w:w="100" w:type="dxa"/>
              <w:bottom w:w="100" w:type="dxa"/>
            </w:tcMar>
          </w:tcPr>
          <w:p>
            <w:pPr>
              <w:spacing w:after="40" w:lineRule="auto"/>
              <w:ind w:left="0" w:firstLine="0"/>
            </w:pPr>
            <w:r>
              <w:rPr>
                <w:rFonts w:ascii="Montserrat" w:hAnsi="Montserrat" w:cs="Montserrat" w:eastAsia="Montserrat"/>
                <w:color w:val="666666"/>
                <w:sz w:val="14"/>
                <w:szCs w:val="14"/>
                <w:rtl w:val="0"/>
              </w:rPr>
              <w:t xml:space="preserve">SUPERVISOR CREDENTIALS / DATE</w:t>
            </w:r>
          </w:p>
        </w:tc>
        <w:tc>
          <w:tcPr>
            <w:tcW w:w="6690" w:type="dxa"/>
            <w:tcBorders>
              <w:top w:color="D9D9D9" w:space="0" w:sz="4" w:val="single"/>
            </w:tcBorders>
            <w:tcMar>
              <w:top w:w="100" w:type="dxa"/>
              <w:bottom w:w="100" w:type="dxa"/>
            </w:tcMar>
          </w:tcPr>
          <w:p>
            <w:pPr>
              <w:spacing w:after="0" w:lineRule="auto"/>
              <w:ind w:left="0" w:firstLine="0"/>
            </w:pPr>
            <w:r>
              <w:rPr>
                <w:rFonts w:ascii="Montserrat" w:hAnsi="Montserrat" w:cs="Montserrat" w:eastAsia="Montserrat"/>
                <w:color w:val="888888"/>
                <w:sz w:val="20"/>
                <w:szCs w:val="20"/>
                <w:rtl w:val="0"/>
              </w:rPr>
              <w:t xml:space="preserve">[Credentials and MM / DD / YYYY]</w:t>
            </w:r>
          </w:p>
        </w:tc>
      </w:tr>
    </w:tbl>
    <w:p>
      <w:pPr>
        <w:pBdr>
          <w:bottom w:color="D9D9D9" w:space="4" w:sz="4" w:val="single"/>
        </w:pBdr>
        <w:spacing w:after="0" w:before="160" w:lineRule="auto"/>
        <w:ind w:left="0" w:firstLine="0"/>
      </w:pPr>
      <w:r>
        <w:rPr>
          <w:rFonts w:ascii="Montserrat SemiBold" w:hAnsi="Montserrat SemiBold" w:cs="Montserrat SemiBold" w:eastAsia="Montserrat SemiBold"/>
          <w:b w:val="1"/>
          <w:bCs w:val="1"/>
          <w:color w:val="1A1A1A"/>
          <w:sz w:val="22"/>
          <w:szCs w:val="22"/>
          <w:rtl w:val="0"/>
        </w:rPr>
        <w:t xml:space="preserve">Disclaimer</w:t>
      </w:r>
    </w:p>
    <w:p>
      <w:pPr>
        <w:spacing w:after="60" w:lineRule="auto"/>
        <w:ind w:left="0" w:firstLine="0"/>
      </w:pPr>
      <w:r>
        <w:rPr>
          <w:rFonts w:ascii="Montserrat" w:hAnsi="Montserrat" w:cs="Montserrat" w:eastAsia="Montserrat"/>
          <w:color w:val="666666"/>
          <w:sz w:val="16"/>
          <w:szCs w:val="16"/>
          <w:rtl w:val="0"/>
        </w:rPr>
        <w:t xml:space="preserve">This template is provided by Commure, Inc. for informational and educational purposes only. It does not constitute legal, medical, regulatory, or compliance advice. Healthcare regulations, including HIPAA, CMS requirements, 42 CFR Part 2, and state laws, change frequently, and this template is not guaranteed to reflect the most current requirements or to be suitable for every practice, jurisdiction, or clinical situation.</w:t>
      </w:r>
    </w:p>
    <w:p>
      <w:pPr>
        <w:spacing w:after="60" w:lineRule="auto"/>
        <w:ind w:left="0" w:firstLine="0"/>
      </w:pPr>
      <w:r>
        <w:rPr>
          <w:rFonts w:ascii="Montserrat" w:hAnsi="Montserrat" w:cs="Montserrat" w:eastAsia="Montserrat"/>
          <w:color w:val="666666"/>
          <w:sz w:val="16"/>
          <w:szCs w:val="16"/>
          <w:rtl w:val="0"/>
        </w:rPr>
        <w:t xml:space="preserve">Before using this template in a clinical or operational setting:</w:t>
      </w:r>
    </w:p>
    <w:p>
      <w:pPr>
        <w:spacing w:after="60" w:lineRule="auto"/>
        <w:ind w:left="0" w:firstLine="0"/>
      </w:pPr>
      <w:r>
        <w:rPr>
          <w:rFonts w:ascii="Montserrat" w:hAnsi="Montserrat" w:cs="Montserrat" w:eastAsia="Montserrat"/>
          <w:color w:val="666666"/>
          <w:sz w:val="16"/>
          <w:szCs w:val="16"/>
          <w:rtl w:val="0"/>
        </w:rPr>
        <w:t xml:space="preserve">•  Have it reviewed by your compliance officer or legal counsel</w:t>
      </w:r>
    </w:p>
    <w:p>
      <w:pPr>
        <w:spacing w:after="60" w:lineRule="auto"/>
        <w:ind w:left="0" w:firstLine="0"/>
      </w:pPr>
      <w:r>
        <w:rPr>
          <w:rFonts w:ascii="Montserrat" w:hAnsi="Montserrat" w:cs="Montserrat" w:eastAsia="Montserrat"/>
          <w:color w:val="666666"/>
          <w:sz w:val="16"/>
          <w:szCs w:val="16"/>
          <w:rtl w:val="0"/>
        </w:rPr>
        <w:t xml:space="preserve">•  Verify that it meets your state and local regulatory requirements, including state mental health confidentiality laws</w:t>
      </w:r>
    </w:p>
    <w:p>
      <w:pPr>
        <w:spacing w:after="60" w:lineRule="auto"/>
        <w:ind w:left="0" w:firstLine="0"/>
      </w:pPr>
      <w:r>
        <w:rPr>
          <w:rFonts w:ascii="Montserrat" w:hAnsi="Montserrat" w:cs="Montserrat" w:eastAsia="Montserrat"/>
          <w:color w:val="666666"/>
          <w:sz w:val="16"/>
          <w:szCs w:val="16"/>
          <w:rtl w:val="0"/>
        </w:rPr>
        <w:t xml:space="preserve">•  Customize it to reflect your organization's specific policies and procedures</w:t>
      </w:r>
    </w:p>
    <w:p>
      <w:pPr>
        <w:spacing w:after="60" w:lineRule="auto"/>
        <w:ind w:left="0" w:firstLine="0"/>
      </w:pPr>
      <w:r>
        <w:rPr>
          <w:rFonts w:ascii="Montserrat" w:hAnsi="Montserrat" w:cs="Montserrat" w:eastAsia="Montserrat"/>
          <w:color w:val="666666"/>
          <w:sz w:val="16"/>
          <w:szCs w:val="16"/>
          <w:rtl w:val="0"/>
        </w:rPr>
        <w:t xml:space="preserve">•  Confirm that any DSM-5-TR or ICD-10-CM codes referenced are consistent with the most current coding guidance in effect for the dates of service</w:t>
      </w:r>
    </w:p>
    <w:p>
      <w:pPr>
        <w:spacing w:after="60" w:lineRule="auto"/>
        <w:ind w:left="0" w:firstLine="0"/>
      </w:pPr>
      <w:r>
        <w:rPr>
          <w:rFonts w:ascii="Montserrat" w:hAnsi="Montserrat" w:cs="Montserrat" w:eastAsia="Montserrat"/>
          <w:color w:val="666666"/>
          <w:sz w:val="16"/>
          <w:szCs w:val="16"/>
          <w:rtl w:val="0"/>
        </w:rPr>
        <w:t xml:space="preserve">These steps reduce, but do not eliminate, regulatory and legal risk. Your organization remains responsible for ensuring compliance with all applicable requirements. Commure, Inc. makes no warranties, express or implied, regarding the accuracy, completeness, or suitability of this template, and shall not be liable for any damages arising from its use.</w:t>
      </w:r>
    </w:p>
    <w:p>
      <w:pPr>
        <w:spacing w:after="40" w:before="160" w:lineRule="auto"/>
        <w:ind w:left="0" w:firstLine="0"/>
      </w:pPr>
      <w:r>
        <w:rPr>
          <w:rFonts w:ascii="Montserrat" w:hAnsi="Montserrat" w:cs="Montserrat" w:eastAsia="Montserrat"/>
          <w:color w:val="666666"/>
          <w:sz w:val="16"/>
          <w:szCs w:val="16"/>
          <w:rtl w:val="0"/>
        </w:rPr>
        <w:t xml:space="preserve">Provided by Commure Scribe  |  getscribe.commure.com  |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0">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-228595</wp:posOffset>
          </wp:positionH>
          <wp:positionV relativeFrom="paragraph">
            <wp:posOffset>141817</wp:posOffset>
          </wp:positionV>
          <wp:extent cx="815340" cy="1905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C2">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4">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-228595</wp:posOffset>
          </wp:positionH>
          <wp:positionV relativeFrom="paragraph">
            <wp:posOffset>141817</wp:posOffset>
          </wp:positionV>
          <wp:extent cx="815340" cy="1905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C6">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spacing w:after="0" w:lineRule="auto"/>
      <w:rPr/>
    </w:pPr>
    <w:r w:rsidDel="00000000" w:rsidR="00000000" w:rsidRPr="00000000">
      <w:rPr>
        <w:rtl w:val="0"/>
      </w:rPr>
    </w:r>
  </w:p>
  <w:p w:rsidR="00000000" w:rsidDel="00000000" w:rsidP="00000000" w:rsidRDefault="00000000" w:rsidRPr="00000000" w14:paraId="000000B7">
    <w:pPr>
      <w:spacing w:after="0" w:line="240" w:lineRule="auto"/>
      <w:rPr/>
    </w:pPr>
    <w:r w:rsidDel="00000000" w:rsidR="00000000" w:rsidRPr="00000000">
      <w:rPr>
        <w:rtl w:val="0"/>
      </w:rPr>
    </w:r>
  </w:p>
  <w:p w:rsidR="00000000" w:rsidDel="00000000" w:rsidP="00000000" w:rsidRDefault="00000000" w:rsidRPr="00000000" w14:paraId="000000B8">
    <w:pPr>
      <w:spacing w:after="0" w:line="240" w:lineRule="auto"/>
      <w:rPr/>
    </w:pPr>
    <w:r w:rsidDel="00000000" w:rsidR="00000000" w:rsidRPr="00000000">
      <w:rPr>
        <w:rtl w:val="0"/>
      </w:rPr>
    </w:r>
  </w:p>
  <w:p w:rsidR="00000000" w:rsidDel="00000000" w:rsidP="00000000" w:rsidRDefault="00000000" w:rsidRPr="00000000" w14:paraId="000000B9">
    <w:pPr>
      <w:spacing w:after="60" w:lineRule="auto"/>
      <w:rPr/>
    </w:pPr>
    <w:r w:rsidDel="00000000" w:rsidR="00000000" w:rsidRPr="00000000">
      <w:rPr>
        <w:rtl w:val="0"/>
      </w:rPr>
    </w:r>
  </w:p>
  <w:p w:rsidR="00000000" w:rsidDel="00000000" w:rsidP="00000000" w:rsidRDefault="00000000" w:rsidRPr="00000000" w14:paraId="000000BA">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-4761</wp:posOffset>
          </wp:positionH>
          <wp:positionV relativeFrom="page">
            <wp:posOffset>1011</wp:posOffset>
          </wp:positionV>
          <wp:extent cx="7781925" cy="1971675"/>
          <wp:effectExtent b="0" l="0" r="0" t="0"/>
          <wp:wrapNone/>
          <wp:docPr id="1" name="image1.png"/>
          <a:graphic>
            <a:graphicData uri="http://schemas.openxmlformats.org/drawingml/2006/picture">
              <pic:pic>
                <pic:nvPicPr>
                  <pic:cNvPr id="0" name="image1.png"/>
                  <pic:cNvPicPr preferRelativeResize="0"/>
                </pic:nvPicPr>
                <pic:blipFill>
                  <a:blip r:embed="rId1"/>
                  <a:srcRect b="12471" l="0" r="0" t="0"/>
                  <a:stretch>
                    <a:fillRect/>
                  </a:stretch>
                </pic:blipFill>
                <pic:spPr>
                  <a:xfrm>
                    <a:off x="0" y="0"/>
                    <a:ext cx="7781925" cy="1971675"/>
                  </a:xfrm>
                  <a:prstGeom prst="rect"/>
                  <a:ln/>
                </pic:spPr>
              </pic:pic>
            </a:graphicData>
          </a:graphic>
        </wp:anchor>
      </w:drawing>
    </w:r>
    <w:r w:rsidDel="00000000" w:rsidR="00000000" w:rsidRPr="00000000">
      <w:rPr>
        <w:rtl w:val="0"/>
      </w:rPr>
    </w:r>
  </w:p>
  <w:p w:rsidR="00000000" w:rsidDel="00000000" w:rsidP="00000000" w:rsidRDefault="00000000" w:rsidRPr="00000000" w14:paraId="000000BC">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BIRP Note Template</w:t>
      <w:br w:type="textWrapping"/>
    </w:r>
    <w:r w:rsidDel="00000000" w:rsidR="00000000" w:rsidRPr="00000000">
      <w:rPr>
        <w:rFonts w:ascii="Montserrat" w:cs="Montserrat" w:eastAsia="Montserrat" w:hAnsi="Montserrat"/>
        <w:color w:val="ffffff"/>
        <w:sz w:val="20"/>
        <w:szCs w:val="20"/>
        <w:rtl w:val="0"/>
      </w:rPr>
      <w:t xml:space="preserve">Behavior · Intervention · Response · Plan  —  Behavioral Health Progress Note</w:t>
    </w:r>
    <w:r w:rsidDel="00000000" w:rsidR="00000000" w:rsidRPr="00000000">
      <w:rPr>
        <w:rtl w:val="0"/>
      </w:rPr>
    </w:r>
  </w:p>
  <w:p w:rsidR="00000000" w:rsidDel="00000000" w:rsidP="00000000" w:rsidRDefault="00000000" w:rsidRPr="00000000" w14:paraId="000000BD">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