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fonts/Montserrat-bold.ttf" ContentType="application/x-font-ttf"/>
  <Override PartName="/word/fonts/Montserrat-boldItalic.ttf" ContentType="application/x-font-ttf"/>
  <Override PartName="/word/fonts/Montserrat-italic.ttf" ContentType="application/x-font-ttf"/>
  <Override PartName="/word/fonts/Montserrat-regular.ttf" ContentType="application/x-font-ttf"/>
  <Override PartName="/word/fonts/MontserratSemiBold-bold.ttf" ContentType="application/x-font-ttf"/>
  <Override PartName="/word/fonts/MontserratSemiBold-boldItalic.ttf" ContentType="application/x-font-ttf"/>
  <Override PartName="/word/fonts/MontserratSemiBold-italic.ttf" ContentType="application/x-font-ttf"/>
  <Override PartName="/word/fonts/MontserratSemiBold-regular.ttf" ContentType="application/x-font-ttf"/>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pPr>
        <w:spacing w:after="60" w:before="0" w:line="240" w:lineRule="auto"/>
      </w:pPr>
      <w:r>
        <w:rPr>
          <w:rFonts w:ascii="Montserrat" w:hAnsi="Montserrat" w:cs="Montserrat"/>
          <w:color w:val="2C2C2C"/>
          <w:sz w:val="20"/>
          <w:szCs w:val="20"/>
        </w:rPr>
        <w:t xml:space="preserve"/>
      </w:r>
    </w:p>
    <w:p>
      <w:pPr>
        <w:spacing w:after="60" w:before="0" w:line="240" w:lineRule="auto"/>
      </w:pPr>
      <w:r>
        <w:rPr>
          <w:rFonts w:ascii="Montserrat" w:hAnsi="Montserrat" w:cs="Montserrat"/>
          <w:color w:val="2C2C2C"/>
          <w:sz w:val="20"/>
          <w:szCs w:val="20"/>
        </w:rPr>
        <w:t xml:space="preserve"/>
      </w:r>
    </w:p>
    <w:p>
      <w:pPr>
        <w:spacing w:after="60" w:before="0" w:line="240" w:lineRule="auto"/>
      </w:pPr>
      <w:r>
        <w:rPr>
          <w:rFonts w:ascii="Montserrat" w:hAnsi="Montserrat" w:cs="Montserrat"/>
          <w:color w:val="2C2C2C"/>
          <w:sz w:val="20"/>
          <w:szCs w:val="20"/>
        </w:rPr>
        <w:t xml:space="preserve"/>
      </w:r>
    </w:p>
    <w:p>
      <w:pPr>
        <w:spacing w:after="60" w:before="0" w:line="240" w:lineRule="auto"/>
      </w:pPr>
      <w:r>
        <w:rPr>
          <w:rFonts w:ascii="Montserrat" w:hAnsi="Montserrat" w:cs="Montserrat"/>
          <w:color w:val="2C2C2C"/>
          <w:sz w:val="20"/>
          <w:szCs w:val="20"/>
        </w:rPr>
        <w:t xml:space="preserve"/>
      </w:r>
    </w:p>
    <w:p>
      <w:pPr>
        <w:spacing w:after="120" w:before="0"/>
      </w:pPr>
      <w:r>
        <w:rPr>
          <w:rFonts w:ascii="Montserrat" w:hAnsi="Montserrat" w:cs="Montserrat"/>
          <w:i/>
          <w:color w:val="666666"/>
          <w:sz w:val="16"/>
          <w:szCs w:val="16"/>
        </w:rPr>
        <w:t xml:space="preserve">Use this template to document outpatient mental and behavioral health sessions in DAP (Data, Assessment, Plan) format. The clinician completing the visit fills out every section and signs before the note is finalized in the EHR. Version 1.0 · Last updated April 2026 · Adapt to your payer-specific requirements before use.</w:t>
      </w:r>
    </w:p>
    <w:tbl>
      <w:tblPr>
        <w:tblW w:w="10080" w:type="dxa"/>
        <w:tblLayout w:type="fixed"/>
      </w:tblPr>
      <w:tblGrid>
        <w:gridCol w:w="3390"/>
        <w:gridCol w:w="6690"/>
      </w:tblGrid>
      <w:tr>
        <w:tc>
          <w:tcPr>
            <w:tcW w:w="10080" w:type="dxa"/>
            <w:gridSpan w:val="2"/>
            <w:tcBorders>
              <w:top w:val="nil"/>
              <w:left w:val="nil"/>
              <w:bottom w:val="single" w:sz="8" w:space="0" w:color="D9D9D9"/>
              <w:right w:val="nil"/>
            </w:tcBorders>
            <w:tcMar>
              <w:top w:w="100" w:type="dxa"/>
              <w:start w:w="100" w:type="dxa"/>
              <w:bottom w:w="100" w:type="dxa"/>
              <w:end w:w="100" w:type="dxa"/>
            </w:tcMar>
          </w:tcPr>
          <w:p>
            <w:pPr>
              <w:spacing w:after="40" w:before="0"/>
            </w:pPr>
            <w:r>
              <w:rPr>
                <w:rFonts w:ascii="Montserrat SemiBold" w:hAnsi="Montserrat SemiBold" w:cs="Montserrat SemiBold"/>
                <w:b/>
                <w:spacing w:val="20"/>
                <w:color w:val="1A1A1A"/>
                <w:sz w:val="22"/>
                <w:szCs w:val="22"/>
              </w:rPr>
              <w:t xml:space="preserve">SESSION HEADER</w:t>
            </w:r>
          </w:p>
        </w:tc>
      </w:tr>
      <w:tr>
        <w:tc>
          <w:tcPr>
            <w:tcW w:w="33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caps/>
                <w:spacing w:val="30"/>
                <w:color w:val="666666"/>
                <w:sz w:val="14"/>
                <w:szCs w:val="14"/>
              </w:rPr>
              <w:t xml:space="preserve">CLIENT IDENTIFIER</w:t>
            </w:r>
          </w:p>
        </w:tc>
        <w:tc>
          <w:tcPr>
            <w:tcW w:w="66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color w:val="666666"/>
                <w:sz w:val="20"/>
                <w:szCs w:val="20"/>
              </w:rPr>
              <w:t xml:space="preserve">[Client name or MRN]</w:t>
            </w:r>
          </w:p>
        </w:tc>
      </w:tr>
      <w:tr>
        <w:tc>
          <w:tcPr>
            <w:tcW w:w="33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caps/>
                <w:spacing w:val="30"/>
                <w:color w:val="666666"/>
                <w:sz w:val="14"/>
                <w:szCs w:val="14"/>
              </w:rPr>
              <w:t xml:space="preserve">DATE OF SERVICE</w:t>
            </w:r>
          </w:p>
        </w:tc>
        <w:tc>
          <w:tcPr>
            <w:tcW w:w="66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color w:val="666666"/>
                <w:sz w:val="20"/>
                <w:szCs w:val="20"/>
              </w:rPr>
              <w:t xml:space="preserve">[MM / DD / YYYY]</w:t>
            </w:r>
          </w:p>
        </w:tc>
      </w:tr>
      <w:tr>
        <w:tc>
          <w:tcPr>
            <w:tcW w:w="33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caps/>
                <w:spacing w:val="30"/>
                <w:color w:val="666666"/>
                <w:sz w:val="14"/>
                <w:szCs w:val="14"/>
              </w:rPr>
              <w:t xml:space="preserve">START TIME</w:t>
            </w:r>
          </w:p>
        </w:tc>
        <w:tc>
          <w:tcPr>
            <w:tcW w:w="66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color w:val="666666"/>
                <w:sz w:val="20"/>
                <w:szCs w:val="20"/>
              </w:rPr>
              <w:t xml:space="preserve">[HH:MM]</w:t>
            </w:r>
          </w:p>
        </w:tc>
      </w:tr>
      <w:tr>
        <w:tc>
          <w:tcPr>
            <w:tcW w:w="33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caps/>
                <w:spacing w:val="30"/>
                <w:color w:val="666666"/>
                <w:sz w:val="14"/>
                <w:szCs w:val="14"/>
              </w:rPr>
              <w:t xml:space="preserve">END TIME</w:t>
            </w:r>
          </w:p>
        </w:tc>
        <w:tc>
          <w:tcPr>
            <w:tcW w:w="66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color w:val="666666"/>
                <w:sz w:val="20"/>
                <w:szCs w:val="20"/>
              </w:rPr>
              <w:t xml:space="preserve">[HH:MM]</w:t>
            </w:r>
          </w:p>
        </w:tc>
      </w:tr>
      <w:tr>
        <w:tc>
          <w:tcPr>
            <w:tcW w:w="33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caps/>
                <w:spacing w:val="30"/>
                <w:color w:val="666666"/>
                <w:sz w:val="14"/>
                <w:szCs w:val="14"/>
              </w:rPr>
              <w:t xml:space="preserve">TOTAL MINUTES</w:t>
            </w:r>
          </w:p>
        </w:tc>
        <w:tc>
          <w:tcPr>
            <w:tcW w:w="66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color w:val="666666"/>
                <w:sz w:val="20"/>
                <w:szCs w:val="20"/>
              </w:rPr>
              <w:t xml:space="preserve">[Exact minutes]</w:t>
            </w:r>
          </w:p>
        </w:tc>
      </w:tr>
      <w:tr>
        <w:tc>
          <w:tcPr>
            <w:tcW w:w="33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caps/>
                <w:spacing w:val="30"/>
                <w:color w:val="666666"/>
                <w:sz w:val="14"/>
                <w:szCs w:val="14"/>
              </w:rPr>
              <w:t xml:space="preserve">CPT CODE</w:t>
            </w:r>
          </w:p>
        </w:tc>
        <w:tc>
          <w:tcPr>
            <w:tcW w:w="66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color w:val="666666"/>
                <w:sz w:val="20"/>
                <w:szCs w:val="20"/>
              </w:rPr>
              <w:t xml:space="preserve">[e.g., 90834]</w:t>
            </w:r>
          </w:p>
        </w:tc>
      </w:tr>
      <w:tr>
        <w:tc>
          <w:tcPr>
            <w:tcW w:w="33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caps/>
                <w:spacing w:val="30"/>
                <w:color w:val="666666"/>
                <w:sz w:val="14"/>
                <w:szCs w:val="14"/>
              </w:rPr>
              <w:t xml:space="preserve">MODALITY</w:t>
            </w:r>
          </w:p>
        </w:tc>
        <w:tc>
          <w:tcPr>
            <w:tcW w:w="66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color w:val="666666"/>
                <w:sz w:val="20"/>
                <w:szCs w:val="20"/>
              </w:rPr>
              <w:t xml:space="preserve">[Individual / Family / Group]</w:t>
            </w:r>
          </w:p>
        </w:tc>
      </w:tr>
      <w:tr>
        <w:tc>
          <w:tcPr>
            <w:tcW w:w="33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caps/>
                <w:spacing w:val="30"/>
                <w:color w:val="666666"/>
                <w:sz w:val="14"/>
                <w:szCs w:val="14"/>
              </w:rPr>
              <w:t xml:space="preserve">FREQUENCY</w:t>
            </w:r>
          </w:p>
        </w:tc>
        <w:tc>
          <w:tcPr>
            <w:tcW w:w="66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color w:val="666666"/>
                <w:sz w:val="20"/>
                <w:szCs w:val="20"/>
              </w:rPr>
              <w:t xml:space="preserve">[e.g., weekly, biweekly]</w:t>
            </w:r>
          </w:p>
        </w:tc>
      </w:tr>
      <w:tr>
        <w:tc>
          <w:tcPr>
            <w:tcW w:w="3390" w:type="dxa"/>
            <w:tcBorders>
              <w:top w:val="nil"/>
              <w:left w:val="nil"/>
              <w:bottom w:val="single" w:sz="8" w:space="0" w:color="FFFFFF"/>
              <w:right w:val="nil"/>
            </w:tcBorders>
            <w:tcMar>
              <w:top w:w="100" w:type="dxa"/>
              <w:start w:w="100" w:type="dxa"/>
              <w:bottom w:w="100" w:type="dxa"/>
              <w:end w:w="100" w:type="dxa"/>
            </w:tcMar>
          </w:tcPr>
          <w:p>
            <w:pPr>
              <w:spacing w:after="40" w:before="0"/>
            </w:pPr>
            <w:r>
              <w:rPr>
                <w:rFonts w:ascii="Montserrat" w:hAnsi="Montserrat" w:cs="Montserrat"/>
                <w:caps/>
                <w:spacing w:val="30"/>
                <w:color w:val="666666"/>
                <w:sz w:val="14"/>
                <w:szCs w:val="14"/>
              </w:rPr>
              <w:t xml:space="preserve">CLINICIAN</w:t>
            </w:r>
          </w:p>
        </w:tc>
        <w:tc>
          <w:tcPr>
            <w:tcW w:w="6690" w:type="dxa"/>
            <w:tcBorders>
              <w:top w:val="nil"/>
              <w:left w:val="nil"/>
              <w:bottom w:val="single" w:sz="8" w:space="0" w:color="FFFFFF"/>
              <w:right w:val="nil"/>
            </w:tcBorders>
            <w:tcMar>
              <w:top w:w="100" w:type="dxa"/>
              <w:start w:w="100" w:type="dxa"/>
              <w:bottom w:w="100" w:type="dxa"/>
              <w:end w:w="100" w:type="dxa"/>
            </w:tcMar>
          </w:tcPr>
          <w:p>
            <w:pPr>
              <w:spacing w:after="40" w:before="0"/>
            </w:pPr>
            <w:r>
              <w:rPr>
                <w:rFonts w:ascii="Montserrat" w:hAnsi="Montserrat" w:cs="Montserrat"/>
                <w:color w:val="666666"/>
                <w:sz w:val="20"/>
                <w:szCs w:val="20"/>
              </w:rPr>
              <w:t xml:space="preserve">[Last, First, Credentials]</w:t>
            </w:r>
          </w:p>
        </w:tc>
      </w:tr>
    </w:tbl>
    <w:p>
      <w:pPr>
        <w:spacing w:after="60" w:before="60"/>
      </w:pPr>
      <w:r>
        <w:rPr>
          <w:rFonts w:ascii="Montserrat" w:hAnsi="Montserrat" w:cs="Montserrat"/>
          <w:i/>
          <w:color w:val="666666"/>
          <w:sz w:val="16"/>
          <w:szCs w:val="16"/>
        </w:rPr>
        <w:t xml:space="preserve">For time-based CPT codes, document exact start and stop times. Common thresholds: 90832 (16–37 min), 90834 (38–52 min), 90837 (53+ min). Avoid rounded times like "1 hour."</w:t>
      </w:r>
    </w:p>
    <w:p>
      <w:pPr>
        <w:spacing w:after="120" w:before="0"/>
      </w:pPr>
      <w:r>
        <w:rPr>
          <w:rFonts w:ascii="Montserrat" w:hAnsi="Montserrat" w:cs="Montserrat"/>
          <w:color w:val="2C2C2C"/>
          <w:sz w:val="20"/>
          <w:szCs w:val="20"/>
        </w:rPr>
        <w:t xml:space="preserve"/>
      </w:r>
    </w:p>
    <w:tbl>
      <w:tblPr>
        <w:tblW w:w="10080" w:type="dxa"/>
        <w:tblLayout w:type="fixed"/>
      </w:tblPr>
      <w:tblGrid>
        <w:gridCol w:w="3390"/>
        <w:gridCol w:w="6690"/>
      </w:tblGrid>
      <w:tr>
        <w:tc>
          <w:tcPr>
            <w:tcW w:w="10080" w:type="dxa"/>
            <w:gridSpan w:val="2"/>
            <w:tcBorders>
              <w:top w:val="nil"/>
              <w:left w:val="nil"/>
              <w:bottom w:val="single" w:sz="8" w:space="0" w:color="D9D9D9"/>
              <w:right w:val="nil"/>
            </w:tcBorders>
            <w:tcMar>
              <w:top w:w="100" w:type="dxa"/>
              <w:start w:w="100" w:type="dxa"/>
              <w:bottom w:w="100" w:type="dxa"/>
              <w:end w:w="100" w:type="dxa"/>
            </w:tcMar>
          </w:tcPr>
          <w:p>
            <w:pPr>
              <w:spacing w:after="40" w:before="0"/>
            </w:pPr>
            <w:r>
              <w:rPr>
                <w:rFonts w:ascii="Montserrat SemiBold" w:hAnsi="Montserrat SemiBold" w:cs="Montserrat SemiBold"/>
                <w:b/>
                <w:spacing w:val="20"/>
                <w:color w:val="1A1A1A"/>
                <w:sz w:val="22"/>
                <w:szCs w:val="22"/>
              </w:rPr>
              <w:t xml:space="preserve">DATA</w:t>
            </w:r>
          </w:p>
        </w:tc>
      </w:tr>
      <w:tr>
        <w:tc>
          <w:tcPr>
            <w:tcW w:w="33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caps/>
                <w:spacing w:val="30"/>
                <w:color w:val="666666"/>
                <w:sz w:val="14"/>
                <w:szCs w:val="14"/>
              </w:rPr>
              <w:t xml:space="preserve">PRESENTING CONCERNS &amp; CLIENT STATEMENTS</w:t>
            </w:r>
          </w:p>
        </w:tc>
        <w:tc>
          <w:tcPr>
            <w:tcW w:w="66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i/>
                <w:color w:val="666666"/>
                <w:sz w:val="20"/>
                <w:szCs w:val="20"/>
              </w:rPr>
              <w:t xml:space="preserve">[Include direct quotes where clinically relevant]</w:t>
            </w:r>
          </w:p>
          <w:p>
            <w:pPr>
              <w:spacing w:after="40" w:before="40"/>
            </w:pPr>
            <w:r>
              <w:rPr>
                <w:rFonts w:ascii="Montserrat" w:hAnsi="Montserrat" w:cs="Montserrat"/>
                <w:color w:val="2C2C2C"/>
                <w:sz w:val="20"/>
                <w:szCs w:val="20"/>
              </w:rPr>
              <w:t xml:space="preserve"> </w:t>
            </w:r>
          </w:p>
          <w:p>
            <w:pPr>
              <w:spacing w:after="40" w:before="40"/>
            </w:pPr>
            <w:r>
              <w:rPr>
                <w:rFonts w:ascii="Montserrat" w:hAnsi="Montserrat" w:cs="Montserrat"/>
                <w:color w:val="2C2C2C"/>
                <w:sz w:val="20"/>
                <w:szCs w:val="20"/>
              </w:rPr>
              <w:t xml:space="preserve"> </w:t>
            </w:r>
          </w:p>
          <w:p>
            <w:pPr>
              <w:spacing w:after="40" w:before="40"/>
            </w:pPr>
            <w:r>
              <w:rPr>
                <w:rFonts w:ascii="Montserrat" w:hAnsi="Montserrat" w:cs="Montserrat"/>
                <w:color w:val="2C2C2C"/>
                <w:sz w:val="20"/>
                <w:szCs w:val="20"/>
              </w:rPr>
              <w:t xml:space="preserve"> </w:t>
            </w:r>
          </w:p>
        </w:tc>
      </w:tr>
      <w:tr>
        <w:tc>
          <w:tcPr>
            <w:tcW w:w="33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caps/>
                <w:spacing w:val="30"/>
                <w:color w:val="666666"/>
                <w:sz w:val="14"/>
                <w:szCs w:val="14"/>
              </w:rPr>
              <w:t xml:space="preserve">OBSERVED BEHAVIOR, AFFECT, SPEECH, APPEARANCE</w:t>
            </w:r>
          </w:p>
        </w:tc>
        <w:tc>
          <w:tcPr>
            <w:tcW w:w="66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i/>
                <w:color w:val="666666"/>
                <w:sz w:val="20"/>
                <w:szCs w:val="20"/>
              </w:rPr>
              <w:t xml:space="preserve">[Objective observations during the session]</w:t>
            </w:r>
          </w:p>
          <w:p>
            <w:pPr>
              <w:spacing w:after="40" w:before="40"/>
            </w:pPr>
            <w:r>
              <w:rPr>
                <w:rFonts w:ascii="Montserrat" w:hAnsi="Montserrat" w:cs="Montserrat"/>
                <w:color w:val="2C2C2C"/>
                <w:sz w:val="20"/>
                <w:szCs w:val="20"/>
              </w:rPr>
              <w:t xml:space="preserve"> </w:t>
            </w:r>
          </w:p>
          <w:p>
            <w:pPr>
              <w:spacing w:after="40" w:before="40"/>
            </w:pPr>
            <w:r>
              <w:rPr>
                <w:rFonts w:ascii="Montserrat" w:hAnsi="Montserrat" w:cs="Montserrat"/>
                <w:color w:val="2C2C2C"/>
                <w:sz w:val="20"/>
                <w:szCs w:val="20"/>
              </w:rPr>
              <w:t xml:space="preserve"> </w:t>
            </w:r>
          </w:p>
        </w:tc>
      </w:tr>
      <w:tr>
        <w:tc>
          <w:tcPr>
            <w:tcW w:w="33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caps/>
                <w:spacing w:val="30"/>
                <w:color w:val="666666"/>
                <w:sz w:val="14"/>
                <w:szCs w:val="14"/>
              </w:rPr>
              <w:t xml:space="preserve">MENTAL STATUS ELEMENTS RELEVANT TO DIAGNOSIS</w:t>
            </w:r>
          </w:p>
        </w:tc>
        <w:tc>
          <w:tcPr>
            <w:tcW w:w="66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i/>
                <w:color w:val="666666"/>
                <w:sz w:val="20"/>
                <w:szCs w:val="20"/>
              </w:rPr>
              <w:t xml:space="preserve">[e.g., mood, affect, speech, thought process, judgment]</w:t>
            </w:r>
          </w:p>
          <w:p>
            <w:pPr>
              <w:spacing w:after="40" w:before="40"/>
            </w:pPr>
            <w:r>
              <w:rPr>
                <w:rFonts w:ascii="Montserrat" w:hAnsi="Montserrat" w:cs="Montserrat"/>
                <w:color w:val="2C2C2C"/>
                <w:sz w:val="20"/>
                <w:szCs w:val="20"/>
              </w:rPr>
              <w:t xml:space="preserve"> </w:t>
            </w:r>
          </w:p>
          <w:p>
            <w:pPr>
              <w:spacing w:after="40" w:before="40"/>
            </w:pPr>
            <w:r>
              <w:rPr>
                <w:rFonts w:ascii="Montserrat" w:hAnsi="Montserrat" w:cs="Montserrat"/>
                <w:color w:val="2C2C2C"/>
                <w:sz w:val="20"/>
                <w:szCs w:val="20"/>
              </w:rPr>
              <w:t xml:space="preserve"> </w:t>
            </w:r>
          </w:p>
        </w:tc>
      </w:tr>
      <w:tr>
        <w:tc>
          <w:tcPr>
            <w:tcW w:w="3390" w:type="dxa"/>
            <w:tcBorders>
              <w:top w:val="nil"/>
              <w:left w:val="nil"/>
              <w:bottom w:val="single" w:sz="8" w:space="0" w:color="FFFFFF"/>
              <w:right w:val="nil"/>
            </w:tcBorders>
            <w:tcMar>
              <w:top w:w="100" w:type="dxa"/>
              <w:start w:w="100" w:type="dxa"/>
              <w:bottom w:w="100" w:type="dxa"/>
              <w:end w:w="100" w:type="dxa"/>
            </w:tcMar>
          </w:tcPr>
          <w:p>
            <w:pPr>
              <w:spacing w:after="40" w:before="0"/>
            </w:pPr>
            <w:r>
              <w:rPr>
                <w:rFonts w:ascii="Montserrat" w:hAnsi="Montserrat" w:cs="Montserrat"/>
                <w:caps/>
                <w:spacing w:val="30"/>
                <w:color w:val="666666"/>
                <w:sz w:val="14"/>
                <w:szCs w:val="14"/>
              </w:rPr>
              <w:t xml:space="preserve">SPECIFIC INTERVENTIONS USED</w:t>
            </w:r>
          </w:p>
        </w:tc>
        <w:tc>
          <w:tcPr>
            <w:tcW w:w="6690" w:type="dxa"/>
            <w:tcBorders>
              <w:top w:val="nil"/>
              <w:left w:val="nil"/>
              <w:bottom w:val="single" w:sz="8" w:space="0" w:color="FFFFFF"/>
              <w:right w:val="nil"/>
            </w:tcBorders>
            <w:tcMar>
              <w:top w:w="100" w:type="dxa"/>
              <w:start w:w="100" w:type="dxa"/>
              <w:bottom w:w="100" w:type="dxa"/>
              <w:end w:w="100" w:type="dxa"/>
            </w:tcMar>
          </w:tcPr>
          <w:p>
            <w:pPr>
              <w:spacing w:after="40" w:before="0"/>
            </w:pPr>
            <w:r>
              <w:rPr>
                <w:rFonts w:ascii="Montserrat" w:hAnsi="Montserrat" w:cs="Montserrat"/>
                <w:i/>
                <w:color w:val="666666"/>
                <w:sz w:val="20"/>
                <w:szCs w:val="20"/>
              </w:rPr>
              <w:t xml:space="preserve">[Name the modality (CBT, DBT, motivational interviewing) and the patient response]</w:t>
            </w:r>
          </w:p>
          <w:p>
            <w:pPr>
              <w:spacing w:after="40" w:before="40"/>
            </w:pPr>
            <w:r>
              <w:rPr>
                <w:rFonts w:ascii="Montserrat" w:hAnsi="Montserrat" w:cs="Montserrat"/>
                <w:color w:val="2C2C2C"/>
                <w:sz w:val="20"/>
                <w:szCs w:val="20"/>
              </w:rPr>
              <w:t xml:space="preserve"> </w:t>
            </w:r>
          </w:p>
          <w:p>
            <w:pPr>
              <w:spacing w:after="40" w:before="40"/>
            </w:pPr>
            <w:r>
              <w:rPr>
                <w:rFonts w:ascii="Montserrat" w:hAnsi="Montserrat" w:cs="Montserrat"/>
                <w:color w:val="2C2C2C"/>
                <w:sz w:val="20"/>
                <w:szCs w:val="20"/>
              </w:rPr>
              <w:t xml:space="preserve"> </w:t>
            </w:r>
          </w:p>
        </w:tc>
      </w:tr>
    </w:tbl>
    <w:p>
      <w:pPr>
        <w:spacing w:after="60" w:before="60"/>
      </w:pPr>
      <w:r>
        <w:rPr>
          <w:rFonts w:ascii="Montserrat" w:hAnsi="Montserrat" w:cs="Montserrat"/>
          <w:i/>
          <w:color w:val="666666"/>
          <w:sz w:val="16"/>
          <w:szCs w:val="16"/>
        </w:rPr>
        <w:t xml:space="preserve">For initial evaluations (CPT 90791 / 90792), document the full mental status exam: appearance, behavior, speech, mood, affect, thought process, thought content, cognition, insight, and judgment.</w:t>
      </w:r>
    </w:p>
    <w:p>
      <w:pPr>
        <w:spacing w:after="120" w:before="0"/>
      </w:pPr>
      <w:r>
        <w:rPr>
          <w:rFonts w:ascii="Montserrat" w:hAnsi="Montserrat" w:cs="Montserrat"/>
          <w:color w:val="2C2C2C"/>
          <w:sz w:val="20"/>
          <w:szCs w:val="20"/>
        </w:rPr>
        <w:t xml:space="preserve"/>
      </w:r>
    </w:p>
    <w:tbl>
      <w:tblPr>
        <w:tblW w:w="10080" w:type="dxa"/>
        <w:tblLayout w:type="fixed"/>
      </w:tblPr>
      <w:tblGrid>
        <w:gridCol w:w="3390"/>
        <w:gridCol w:w="6690"/>
      </w:tblGrid>
      <w:tr>
        <w:tc>
          <w:tcPr>
            <w:tcW w:w="10080" w:type="dxa"/>
            <w:gridSpan w:val="2"/>
            <w:tcBorders>
              <w:top w:val="nil"/>
              <w:left w:val="nil"/>
              <w:bottom w:val="single" w:sz="8" w:space="0" w:color="D9D9D9"/>
              <w:right w:val="nil"/>
            </w:tcBorders>
            <w:tcMar>
              <w:top w:w="100" w:type="dxa"/>
              <w:start w:w="100" w:type="dxa"/>
              <w:bottom w:w="100" w:type="dxa"/>
              <w:end w:w="100" w:type="dxa"/>
            </w:tcMar>
          </w:tcPr>
          <w:p>
            <w:pPr>
              <w:spacing w:after="40" w:before="0"/>
            </w:pPr>
            <w:r>
              <w:rPr>
                <w:rFonts w:ascii="Montserrat SemiBold" w:hAnsi="Montserrat SemiBold" w:cs="Montserrat SemiBold"/>
                <w:b/>
                <w:spacing w:val="20"/>
                <w:color w:val="1A1A1A"/>
                <w:sz w:val="22"/>
                <w:szCs w:val="22"/>
              </w:rPr>
              <w:t xml:space="preserve">ASSESSMENT</w:t>
            </w:r>
          </w:p>
        </w:tc>
      </w:tr>
      <w:tr>
        <w:tc>
          <w:tcPr>
            <w:tcW w:w="33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caps/>
                <w:spacing w:val="30"/>
                <w:color w:val="666666"/>
                <w:sz w:val="14"/>
                <w:szCs w:val="14"/>
              </w:rPr>
              <w:t xml:space="preserve">PROGRESS TOWARD GOALS SINCE LAST SESSION</w:t>
            </w:r>
          </w:p>
        </w:tc>
        <w:tc>
          <w:tcPr>
            <w:tcW w:w="66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i/>
                <w:color w:val="666666"/>
                <w:sz w:val="20"/>
                <w:szCs w:val="20"/>
              </w:rPr>
              <w:t xml:space="preserve">[Describe specific goals and the change observed]</w:t>
            </w:r>
          </w:p>
          <w:p>
            <w:pPr>
              <w:spacing w:after="40" w:before="40"/>
            </w:pPr>
            <w:r>
              <w:rPr>
                <w:rFonts w:ascii="Montserrat" w:hAnsi="Montserrat" w:cs="Montserrat"/>
                <w:color w:val="2C2C2C"/>
                <w:sz w:val="20"/>
                <w:szCs w:val="20"/>
              </w:rPr>
              <w:t xml:space="preserve"> </w:t>
            </w:r>
          </w:p>
          <w:p>
            <w:pPr>
              <w:spacing w:after="40" w:before="40"/>
            </w:pPr>
            <w:r>
              <w:rPr>
                <w:rFonts w:ascii="Montserrat" w:hAnsi="Montserrat" w:cs="Montserrat"/>
                <w:color w:val="2C2C2C"/>
                <w:sz w:val="20"/>
                <w:szCs w:val="20"/>
              </w:rPr>
              <w:t xml:space="preserve"> </w:t>
            </w:r>
          </w:p>
        </w:tc>
      </w:tr>
      <w:tr>
        <w:tc>
          <w:tcPr>
            <w:tcW w:w="33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caps/>
                <w:spacing w:val="30"/>
                <w:color w:val="666666"/>
                <w:sz w:val="14"/>
                <w:szCs w:val="14"/>
              </w:rPr>
              <w:t xml:space="preserve">CURRENT SYMPTOM SEVERITY OR CHANGE</w:t>
            </w:r>
          </w:p>
        </w:tc>
        <w:tc>
          <w:tcPr>
            <w:tcW w:w="66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i/>
                <w:color w:val="666666"/>
                <w:sz w:val="20"/>
                <w:szCs w:val="20"/>
              </w:rPr>
              <w:t xml:space="preserve">[Compared to last session]</w:t>
            </w:r>
          </w:p>
          <w:p>
            <w:pPr>
              <w:spacing w:after="40" w:before="40"/>
            </w:pPr>
            <w:r>
              <w:rPr>
                <w:rFonts w:ascii="Montserrat" w:hAnsi="Montserrat" w:cs="Montserrat"/>
                <w:color w:val="2C2C2C"/>
                <w:sz w:val="20"/>
                <w:szCs w:val="20"/>
              </w:rPr>
              <w:t xml:space="preserve"> </w:t>
            </w:r>
          </w:p>
        </w:tc>
      </w:tr>
      <w:tr>
        <w:tc>
          <w:tcPr>
            <w:tcW w:w="33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caps/>
                <w:spacing w:val="30"/>
                <w:color w:val="666666"/>
                <w:sz w:val="14"/>
                <w:szCs w:val="14"/>
              </w:rPr>
              <w:t xml:space="preserve">RISK EVALUATION</w:t>
            </w:r>
          </w:p>
        </w:tc>
        <w:tc>
          <w:tcPr>
            <w:tcW w:w="66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i/>
                <w:color w:val="666666"/>
                <w:sz w:val="20"/>
                <w:szCs w:val="20"/>
              </w:rPr>
              <w:t xml:space="preserve">[Safety assessment, including suicidal or homicidal ideation when clinically indicated; document screening performed and findings]</w:t>
            </w:r>
          </w:p>
          <w:p>
            <w:pPr>
              <w:spacing w:after="40" w:before="40"/>
            </w:pPr>
            <w:r>
              <w:rPr>
                <w:rFonts w:ascii="Montserrat" w:hAnsi="Montserrat" w:cs="Montserrat"/>
                <w:color w:val="2C2C2C"/>
                <w:sz w:val="20"/>
                <w:szCs w:val="20"/>
              </w:rPr>
              <w:t xml:space="preserve"> </w:t>
            </w:r>
          </w:p>
          <w:p>
            <w:pPr>
              <w:spacing w:after="40" w:before="40"/>
            </w:pPr>
            <w:r>
              <w:rPr>
                <w:rFonts w:ascii="Montserrat" w:hAnsi="Montserrat" w:cs="Montserrat"/>
                <w:color w:val="2C2C2C"/>
                <w:sz w:val="20"/>
                <w:szCs w:val="20"/>
              </w:rPr>
              <w:t xml:space="preserve"> </w:t>
            </w:r>
          </w:p>
        </w:tc>
      </w:tr>
      <w:tr>
        <w:tc>
          <w:tcPr>
            <w:tcW w:w="33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caps/>
                <w:spacing w:val="30"/>
                <w:color w:val="666666"/>
                <w:sz w:val="14"/>
                <w:szCs w:val="14"/>
              </w:rPr>
              <w:t xml:space="preserve">DIAGNOSTIC IMPRESSION &amp; CODE(S)</w:t>
            </w:r>
          </w:p>
        </w:tc>
        <w:tc>
          <w:tcPr>
            <w:tcW w:w="66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i/>
                <w:color w:val="666666"/>
                <w:sz w:val="20"/>
                <w:szCs w:val="20"/>
              </w:rPr>
              <w:t xml:space="preserve">[e.g., F41.1]</w:t>
            </w:r>
          </w:p>
          <w:p>
            <w:pPr>
              <w:spacing w:after="40" w:before="40"/>
            </w:pPr>
            <w:r>
              <w:rPr>
                <w:rFonts w:ascii="Montserrat" w:hAnsi="Montserrat" w:cs="Montserrat"/>
                <w:color w:val="2C2C2C"/>
                <w:sz w:val="20"/>
                <w:szCs w:val="20"/>
              </w:rPr>
              <w:t xml:space="preserve"> </w:t>
            </w:r>
          </w:p>
        </w:tc>
      </w:tr>
      <w:tr>
        <w:tc>
          <w:tcPr>
            <w:tcW w:w="3390" w:type="dxa"/>
            <w:tcBorders>
              <w:top w:val="nil"/>
              <w:left w:val="nil"/>
              <w:bottom w:val="single" w:sz="8" w:space="0" w:color="FFFFFF"/>
              <w:right w:val="nil"/>
            </w:tcBorders>
            <w:tcMar>
              <w:top w:w="100" w:type="dxa"/>
              <w:start w:w="100" w:type="dxa"/>
              <w:bottom w:w="100" w:type="dxa"/>
              <w:end w:w="100" w:type="dxa"/>
            </w:tcMar>
          </w:tcPr>
          <w:p>
            <w:pPr>
              <w:spacing w:after="40" w:before="0"/>
            </w:pPr>
            <w:r>
              <w:rPr>
                <w:rFonts w:ascii="Montserrat" w:hAnsi="Montserrat" w:cs="Montserrat"/>
                <w:caps/>
                <w:spacing w:val="30"/>
                <w:color w:val="666666"/>
                <w:sz w:val="14"/>
                <w:szCs w:val="14"/>
              </w:rPr>
              <w:t xml:space="preserve">CLINICAL JUSTIFICATION FOR CONTINUED TREATMENT</w:t>
            </w:r>
          </w:p>
        </w:tc>
        <w:tc>
          <w:tcPr>
            <w:tcW w:w="6690" w:type="dxa"/>
            <w:tcBorders>
              <w:top w:val="nil"/>
              <w:left w:val="nil"/>
              <w:bottom w:val="single" w:sz="8" w:space="0" w:color="FFFFFF"/>
              <w:right w:val="nil"/>
            </w:tcBorders>
            <w:tcMar>
              <w:top w:w="100" w:type="dxa"/>
              <w:start w:w="100" w:type="dxa"/>
              <w:bottom w:w="100" w:type="dxa"/>
              <w:end w:w="100" w:type="dxa"/>
            </w:tcMar>
          </w:tcPr>
          <w:p>
            <w:pPr>
              <w:spacing w:after="40" w:before="0"/>
            </w:pPr>
            <w:r>
              <w:rPr>
                <w:rFonts w:ascii="Montserrat" w:hAnsi="Montserrat" w:cs="Montserrat"/>
                <w:i/>
                <w:color w:val="666666"/>
                <w:sz w:val="20"/>
                <w:szCs w:val="20"/>
              </w:rPr>
              <w:t xml:space="preserve">[Why ongoing services remain appropriate based on current symptoms, functional impairment, and treatment response]</w:t>
            </w:r>
          </w:p>
          <w:p>
            <w:pPr>
              <w:spacing w:after="40" w:before="40"/>
            </w:pPr>
            <w:r>
              <w:rPr>
                <w:rFonts w:ascii="Montserrat" w:hAnsi="Montserrat" w:cs="Montserrat"/>
                <w:color w:val="2C2C2C"/>
                <w:sz w:val="20"/>
                <w:szCs w:val="20"/>
              </w:rPr>
              <w:t xml:space="preserve"> </w:t>
            </w:r>
          </w:p>
          <w:p>
            <w:pPr>
              <w:spacing w:after="40" w:before="40"/>
            </w:pPr>
            <w:r>
              <w:rPr>
                <w:rFonts w:ascii="Montserrat" w:hAnsi="Montserrat" w:cs="Montserrat"/>
                <w:color w:val="2C2C2C"/>
                <w:sz w:val="20"/>
                <w:szCs w:val="20"/>
              </w:rPr>
              <w:t xml:space="preserve"> </w:t>
            </w:r>
          </w:p>
        </w:tc>
      </w:tr>
    </w:tbl>
    <w:p>
      <w:pPr>
        <w:spacing w:after="60" w:before="60"/>
      </w:pPr>
      <w:r>
        <w:rPr>
          <w:rFonts w:ascii="Montserrat" w:hAnsi="Montserrat" w:cs="Montserrat"/>
          <w:i/>
          <w:color w:val="666666"/>
          <w:sz w:val="16"/>
          <w:szCs w:val="16"/>
        </w:rPr>
        <w:t xml:space="preserve">For crisis codes (e.g., CPT 90839), an explicit crisis trigger and risk assessment are required.</w:t>
      </w:r>
    </w:p>
    <w:p>
      <w:pPr>
        <w:spacing w:after="120" w:before="0"/>
      </w:pPr>
      <w:r>
        <w:rPr>
          <w:rFonts w:ascii="Montserrat" w:hAnsi="Montserrat" w:cs="Montserrat"/>
          <w:color w:val="2C2C2C"/>
          <w:sz w:val="20"/>
          <w:szCs w:val="20"/>
        </w:rPr>
        <w:t xml:space="preserve"/>
      </w:r>
    </w:p>
    <w:tbl>
      <w:tblPr>
        <w:tblW w:w="10080" w:type="dxa"/>
        <w:tblLayout w:type="fixed"/>
      </w:tblPr>
      <w:tblGrid>
        <w:gridCol w:w="3390"/>
        <w:gridCol w:w="6690"/>
      </w:tblGrid>
      <w:tr>
        <w:tc>
          <w:tcPr>
            <w:tcW w:w="10080" w:type="dxa"/>
            <w:gridSpan w:val="2"/>
            <w:tcBorders>
              <w:top w:val="nil"/>
              <w:left w:val="nil"/>
              <w:bottom w:val="single" w:sz="8" w:space="0" w:color="D9D9D9"/>
              <w:right w:val="nil"/>
            </w:tcBorders>
            <w:tcMar>
              <w:top w:w="100" w:type="dxa"/>
              <w:start w:w="100" w:type="dxa"/>
              <w:bottom w:w="100" w:type="dxa"/>
              <w:end w:w="100" w:type="dxa"/>
            </w:tcMar>
          </w:tcPr>
          <w:p>
            <w:pPr>
              <w:spacing w:after="40" w:before="0"/>
            </w:pPr>
            <w:r>
              <w:rPr>
                <w:rFonts w:ascii="Montserrat SemiBold" w:hAnsi="Montserrat SemiBold" w:cs="Montserrat SemiBold"/>
                <w:b/>
                <w:spacing w:val="20"/>
                <w:color w:val="1A1A1A"/>
                <w:sz w:val="22"/>
                <w:szCs w:val="22"/>
              </w:rPr>
              <w:t xml:space="preserve">PLAN</w:t>
            </w:r>
          </w:p>
        </w:tc>
      </w:tr>
      <w:tr>
        <w:tc>
          <w:tcPr>
            <w:tcW w:w="33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caps/>
                <w:spacing w:val="30"/>
                <w:color w:val="666666"/>
                <w:sz w:val="14"/>
                <w:szCs w:val="14"/>
              </w:rPr>
              <w:t xml:space="preserve">FOCUS OF NEXT SESSION</w:t>
            </w:r>
          </w:p>
        </w:tc>
        <w:tc>
          <w:tcPr>
            <w:tcW w:w="66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i/>
                <w:color w:val="666666"/>
                <w:sz w:val="20"/>
                <w:szCs w:val="20"/>
              </w:rPr>
              <w:t xml:space="preserve">[What will be addressed]</w:t>
            </w:r>
          </w:p>
          <w:p>
            <w:pPr>
              <w:spacing w:after="40" w:before="40"/>
            </w:pPr>
            <w:r>
              <w:rPr>
                <w:rFonts w:ascii="Montserrat" w:hAnsi="Montserrat" w:cs="Montserrat"/>
                <w:color w:val="2C2C2C"/>
                <w:sz w:val="20"/>
                <w:szCs w:val="20"/>
              </w:rPr>
              <w:t xml:space="preserve"> </w:t>
            </w:r>
          </w:p>
        </w:tc>
      </w:tr>
      <w:tr>
        <w:tc>
          <w:tcPr>
            <w:tcW w:w="33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caps/>
                <w:spacing w:val="30"/>
                <w:color w:val="666666"/>
                <w:sz w:val="14"/>
                <w:szCs w:val="14"/>
              </w:rPr>
              <w:t xml:space="preserve">INTERVENTIONS OR MODALITIES PLANNED</w:t>
            </w:r>
          </w:p>
        </w:tc>
        <w:tc>
          <w:tcPr>
            <w:tcW w:w="66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i/>
                <w:color w:val="666666"/>
                <w:sz w:val="20"/>
                <w:szCs w:val="20"/>
              </w:rPr>
              <w:t xml:space="preserve">[Name the modality]</w:t>
            </w:r>
          </w:p>
          <w:p>
            <w:pPr>
              <w:spacing w:after="40" w:before="40"/>
            </w:pPr>
            <w:r>
              <w:rPr>
                <w:rFonts w:ascii="Montserrat" w:hAnsi="Montserrat" w:cs="Montserrat"/>
                <w:color w:val="2C2C2C"/>
                <w:sz w:val="20"/>
                <w:szCs w:val="20"/>
              </w:rPr>
              <w:t xml:space="preserve"> </w:t>
            </w:r>
          </w:p>
        </w:tc>
      </w:tr>
      <w:tr>
        <w:tc>
          <w:tcPr>
            <w:tcW w:w="33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caps/>
                <w:spacing w:val="30"/>
                <w:color w:val="666666"/>
                <w:sz w:val="14"/>
                <w:szCs w:val="14"/>
              </w:rPr>
              <w:t xml:space="preserve">HOMEWORK ASSIGNED</w:t>
            </w:r>
          </w:p>
        </w:tc>
        <w:tc>
          <w:tcPr>
            <w:tcW w:w="66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i/>
                <w:color w:val="666666"/>
                <w:sz w:val="20"/>
                <w:szCs w:val="20"/>
              </w:rPr>
              <w:t xml:space="preserve">[Specific tasks the client agreed to complete]</w:t>
            </w:r>
          </w:p>
          <w:p>
            <w:pPr>
              <w:spacing w:after="40" w:before="40"/>
            </w:pPr>
            <w:r>
              <w:rPr>
                <w:rFonts w:ascii="Montserrat" w:hAnsi="Montserrat" w:cs="Montserrat"/>
                <w:color w:val="2C2C2C"/>
                <w:sz w:val="20"/>
                <w:szCs w:val="20"/>
              </w:rPr>
              <w:t xml:space="preserve"> </w:t>
            </w:r>
          </w:p>
        </w:tc>
      </w:tr>
      <w:tr>
        <w:tc>
          <w:tcPr>
            <w:tcW w:w="33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caps/>
                <w:spacing w:val="30"/>
                <w:color w:val="666666"/>
                <w:sz w:val="14"/>
                <w:szCs w:val="14"/>
              </w:rPr>
              <w:t xml:space="preserve">NEXT SESSION FREQUENCY</w:t>
            </w:r>
          </w:p>
        </w:tc>
        <w:tc>
          <w:tcPr>
            <w:tcW w:w="66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color w:val="666666"/>
                <w:sz w:val="20"/>
                <w:szCs w:val="20"/>
              </w:rPr>
              <w:t xml:space="preserve">[e.g., weekly, biweekly]</w:t>
            </w:r>
          </w:p>
        </w:tc>
      </w:tr>
      <w:tr>
        <w:tc>
          <w:tcPr>
            <w:tcW w:w="3390" w:type="dxa"/>
            <w:tcBorders>
              <w:top w:val="nil"/>
              <w:left w:val="nil"/>
              <w:bottom w:val="single" w:sz="8" w:space="0" w:color="FFFFFF"/>
              <w:right w:val="nil"/>
            </w:tcBorders>
            <w:tcMar>
              <w:top w:w="100" w:type="dxa"/>
              <w:start w:w="100" w:type="dxa"/>
              <w:bottom w:w="100" w:type="dxa"/>
              <w:end w:w="100" w:type="dxa"/>
            </w:tcMar>
          </w:tcPr>
          <w:p>
            <w:pPr>
              <w:spacing w:after="40" w:before="0"/>
            </w:pPr>
            <w:r>
              <w:rPr>
                <w:rFonts w:ascii="Montserrat" w:hAnsi="Montserrat" w:cs="Montserrat"/>
                <w:caps/>
                <w:spacing w:val="30"/>
                <w:color w:val="666666"/>
                <w:sz w:val="14"/>
                <w:szCs w:val="14"/>
              </w:rPr>
              <w:t xml:space="preserve">REFERRALS OR COORDINATION STEPS</w:t>
            </w:r>
          </w:p>
        </w:tc>
        <w:tc>
          <w:tcPr>
            <w:tcW w:w="6690" w:type="dxa"/>
            <w:tcBorders>
              <w:top w:val="nil"/>
              <w:left w:val="nil"/>
              <w:bottom w:val="single" w:sz="8" w:space="0" w:color="FFFFFF"/>
              <w:right w:val="nil"/>
            </w:tcBorders>
            <w:tcMar>
              <w:top w:w="100" w:type="dxa"/>
              <w:start w:w="100" w:type="dxa"/>
              <w:bottom w:w="100" w:type="dxa"/>
              <w:end w:w="100" w:type="dxa"/>
            </w:tcMar>
          </w:tcPr>
          <w:p>
            <w:pPr>
              <w:spacing w:after="40" w:before="0"/>
            </w:pPr>
            <w:r>
              <w:rPr>
                <w:rFonts w:ascii="Montserrat" w:hAnsi="Montserrat" w:cs="Montserrat"/>
                <w:i/>
                <w:color w:val="666666"/>
                <w:sz w:val="20"/>
                <w:szCs w:val="20"/>
              </w:rPr>
              <w:t xml:space="preserve">[Psychiatry, primary care, social services, or in-group coordination]</w:t>
            </w:r>
          </w:p>
          <w:p>
            <w:pPr>
              <w:spacing w:after="40" w:before="40"/>
            </w:pPr>
            <w:r>
              <w:rPr>
                <w:rFonts w:ascii="Montserrat" w:hAnsi="Montserrat" w:cs="Montserrat"/>
                <w:color w:val="2C2C2C"/>
                <w:sz w:val="20"/>
                <w:szCs w:val="20"/>
              </w:rPr>
              <w:t xml:space="preserve"> </w:t>
            </w:r>
          </w:p>
        </w:tc>
      </w:tr>
    </w:tbl>
    <w:p>
      <w:pPr>
        <w:spacing w:after="120" w:before="0"/>
      </w:pPr>
      <w:r>
        <w:rPr>
          <w:rFonts w:ascii="Montserrat" w:hAnsi="Montserrat" w:cs="Montserrat"/>
          <w:color w:val="2C2C2C"/>
          <w:sz w:val="20"/>
          <w:szCs w:val="20"/>
        </w:rPr>
        <w:t xml:space="preserve"/>
      </w:r>
    </w:p>
    <w:tbl>
      <w:tblPr>
        <w:tblW w:w="10080" w:type="dxa"/>
        <w:tblLayout w:type="fixed"/>
      </w:tblPr>
      <w:tblGrid>
        <w:gridCol w:w="3390"/>
        <w:gridCol w:w="6690"/>
      </w:tblGrid>
      <w:tr>
        <w:tc>
          <w:tcPr>
            <w:tcW w:w="10080" w:type="dxa"/>
            <w:gridSpan w:val="2"/>
            <w:tcBorders>
              <w:top w:val="nil"/>
              <w:left w:val="nil"/>
              <w:bottom w:val="single" w:sz="8" w:space="0" w:color="D9D9D9"/>
              <w:right w:val="nil"/>
            </w:tcBorders>
            <w:tcMar>
              <w:top w:w="100" w:type="dxa"/>
              <w:start w:w="100" w:type="dxa"/>
              <w:bottom w:w="100" w:type="dxa"/>
              <w:end w:w="100" w:type="dxa"/>
            </w:tcMar>
          </w:tcPr>
          <w:p>
            <w:pPr>
              <w:spacing w:after="40" w:before="0"/>
            </w:pPr>
            <w:r>
              <w:rPr>
                <w:rFonts w:ascii="Montserrat SemiBold" w:hAnsi="Montserrat SemiBold" w:cs="Montserrat SemiBold"/>
                <w:b/>
                <w:spacing w:val="20"/>
                <w:color w:val="1A1A1A"/>
                <w:sz w:val="22"/>
                <w:szCs w:val="22"/>
              </w:rPr>
              <w:t xml:space="preserve">SIGNATURE</w:t>
            </w:r>
          </w:p>
        </w:tc>
      </w:tr>
      <w:tr>
        <w:tc>
          <w:tcPr>
            <w:tcW w:w="33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caps/>
                <w:spacing w:val="30"/>
                <w:color w:val="666666"/>
                <w:sz w:val="14"/>
                <w:szCs w:val="14"/>
              </w:rPr>
              <w:t xml:space="preserve">CLINICIAN SIGNATURE</w:t>
            </w:r>
          </w:p>
        </w:tc>
        <w:tc>
          <w:tcPr>
            <w:tcW w:w="66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color w:val="666666"/>
                <w:sz w:val="20"/>
                <w:szCs w:val="20"/>
              </w:rPr>
              <w:t xml:space="preserve">[Sign]</w:t>
            </w:r>
          </w:p>
          <w:p>
            <w:pPr>
              <w:spacing w:after="40" w:before="40"/>
            </w:pPr>
            <w:r>
              <w:rPr>
                <w:rFonts w:ascii="Montserrat" w:hAnsi="Montserrat" w:cs="Montserrat"/>
                <w:color w:val="2C2C2C"/>
                <w:sz w:val="20"/>
                <w:szCs w:val="20"/>
              </w:rPr>
              <w:t xml:space="preserve"> </w:t>
            </w:r>
          </w:p>
        </w:tc>
      </w:tr>
      <w:tr>
        <w:tc>
          <w:tcPr>
            <w:tcW w:w="33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caps/>
                <w:spacing w:val="30"/>
                <w:color w:val="666666"/>
                <w:sz w:val="14"/>
                <w:szCs w:val="14"/>
              </w:rPr>
              <w:t xml:space="preserve">PRINTED NAME &amp; CREDENTIALS</w:t>
            </w:r>
          </w:p>
        </w:tc>
        <w:tc>
          <w:tcPr>
            <w:tcW w:w="66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color w:val="666666"/>
                <w:sz w:val="20"/>
                <w:szCs w:val="20"/>
              </w:rPr>
              <w:t xml:space="preserve">[Last, First, Credentials]</w:t>
            </w:r>
          </w:p>
        </w:tc>
      </w:tr>
      <w:tr>
        <w:tc>
          <w:tcPr>
            <w:tcW w:w="3390" w:type="dxa"/>
            <w:tcBorders>
              <w:top w:val="nil"/>
              <w:left w:val="nil"/>
              <w:bottom w:val="single" w:sz="8" w:space="0" w:color="FFFFFF"/>
              <w:right w:val="nil"/>
            </w:tcBorders>
            <w:tcMar>
              <w:top w:w="100" w:type="dxa"/>
              <w:start w:w="100" w:type="dxa"/>
              <w:bottom w:w="100" w:type="dxa"/>
              <w:end w:w="100" w:type="dxa"/>
            </w:tcMar>
          </w:tcPr>
          <w:p>
            <w:pPr>
              <w:spacing w:after="40" w:before="0"/>
            </w:pPr>
            <w:r>
              <w:rPr>
                <w:rFonts w:ascii="Montserrat" w:hAnsi="Montserrat" w:cs="Montserrat"/>
                <w:caps/>
                <w:spacing w:val="30"/>
                <w:color w:val="666666"/>
                <w:sz w:val="14"/>
                <w:szCs w:val="14"/>
              </w:rPr>
              <w:t xml:space="preserve">DATE SIGNED</w:t>
            </w:r>
          </w:p>
        </w:tc>
        <w:tc>
          <w:tcPr>
            <w:tcW w:w="6690" w:type="dxa"/>
            <w:tcBorders>
              <w:top w:val="nil"/>
              <w:left w:val="nil"/>
              <w:bottom w:val="single" w:sz="8" w:space="0" w:color="FFFFFF"/>
              <w:right w:val="nil"/>
            </w:tcBorders>
            <w:tcMar>
              <w:top w:w="100" w:type="dxa"/>
              <w:start w:w="100" w:type="dxa"/>
              <w:bottom w:w="100" w:type="dxa"/>
              <w:end w:w="100" w:type="dxa"/>
            </w:tcMar>
          </w:tcPr>
          <w:p>
            <w:pPr>
              <w:spacing w:after="40" w:before="0"/>
            </w:pPr>
            <w:r>
              <w:rPr>
                <w:rFonts w:ascii="Montserrat" w:hAnsi="Montserrat" w:cs="Montserrat"/>
                <w:color w:val="666666"/>
                <w:sz w:val="20"/>
                <w:szCs w:val="20"/>
              </w:rPr>
              <w:t xml:space="preserve">[MM / DD / YYYY]</w:t>
            </w:r>
          </w:p>
        </w:tc>
      </w:tr>
    </w:tbl>
    <w:p>
      <w:pPr>
        <w:spacing w:after="160" w:before="0"/>
      </w:pPr>
      <w:r>
        <w:rPr>
          <w:rFonts w:ascii="Montserrat" w:hAnsi="Montserrat" w:cs="Montserrat"/>
          <w:color w:val="2C2C2C"/>
          <w:sz w:val="20"/>
          <w:szCs w:val="20"/>
        </w:rPr>
        <w:t xml:space="preserve"/>
      </w:r>
    </w:p>
    <w:tbl>
      <w:tblPr>
        <w:tblW w:w="10080" w:type="dxa"/>
        <w:tblLayout w:type="fixed"/>
      </w:tblPr>
      <w:tblGrid>
        <w:gridCol w:w="3390"/>
        <w:gridCol w:w="6690"/>
      </w:tblGrid>
      <w:tr>
        <w:tc>
          <w:tcPr>
            <w:tcW w:w="10080" w:type="dxa"/>
            <w:gridSpan w:val="2"/>
            <w:tcBorders>
              <w:top w:val="nil"/>
              <w:left w:val="nil"/>
              <w:bottom w:val="single" w:sz="8" w:space="0" w:color="D9D9D9"/>
              <w:right w:val="nil"/>
            </w:tcBorders>
            <w:tcMar>
              <w:top w:w="100" w:type="dxa"/>
              <w:start w:w="100" w:type="dxa"/>
              <w:bottom w:w="100" w:type="dxa"/>
              <w:end w:w="100" w:type="dxa"/>
            </w:tcMar>
          </w:tcPr>
          <w:p>
            <w:pPr>
              <w:spacing w:after="40" w:before="0"/>
            </w:pPr>
            <w:r>
              <w:rPr>
                <w:rFonts w:ascii="Montserrat SemiBold" w:hAnsi="Montserrat SemiBold" w:cs="Montserrat SemiBold"/>
                <w:b/>
                <w:spacing w:val="20"/>
                <w:color w:val="1A1A1A"/>
                <w:sz w:val="22"/>
                <w:szCs w:val="22"/>
              </w:rPr>
              <w:t xml:space="preserve">COMPLIANCE REMINDER</w:t>
            </w:r>
          </w:p>
        </w:tc>
      </w:tr>
      <w:tr>
        <w:tc>
          <w:tcPr>
            <w:tcW w:w="33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caps/>
                <w:spacing w:val="30"/>
                <w:color w:val="666666"/>
                <w:sz w:val="14"/>
                <w:szCs w:val="14"/>
              </w:rPr>
              <w:t xml:space="preserve">CMS DOCUMENTATION</w:t>
            </w:r>
          </w:p>
        </w:tc>
        <w:tc>
          <w:tcPr>
            <w:tcW w:w="66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color w:val="666666"/>
                <w:sz w:val="20"/>
                <w:szCs w:val="20"/>
              </w:rPr>
              <w:t xml:space="preserve">[CMS guidance for outpatient psychiatry typically expects documentation including diagnosis, symptoms, functional status, treatment plan, progress, and relevant mental status elements, consistent with applicable coverage policies. Specific requirements vary by payer and service type.]</w:t>
            </w:r>
          </w:p>
        </w:tc>
      </w:tr>
      <w:tr>
        <w:tc>
          <w:tcPr>
            <w:tcW w:w="33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caps/>
                <w:spacing w:val="30"/>
                <w:color w:val="666666"/>
                <w:sz w:val="14"/>
                <w:szCs w:val="14"/>
              </w:rPr>
              <w:t xml:space="preserve">HIPAA</w:t>
            </w:r>
          </w:p>
        </w:tc>
        <w:tc>
          <w:tcPr>
            <w:tcW w:w="66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color w:val="666666"/>
                <w:sz w:val="20"/>
                <w:szCs w:val="20"/>
              </w:rPr>
              <w:t xml:space="preserve">[Progress notes like this DAP note are typically part of the designated record set. Psychotherapy notes (separate process notes) are kept apart and require a patient authorization specific to psychotherapy notes before disclosure, subject to limited regulatory exceptions.]</w:t>
            </w:r>
          </w:p>
        </w:tc>
      </w:tr>
      <w:tr>
        <w:tc>
          <w:tcPr>
            <w:tcW w:w="33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caps/>
                <w:spacing w:val="30"/>
                <w:color w:val="666666"/>
                <w:sz w:val="14"/>
                <w:szCs w:val="14"/>
              </w:rPr>
              <w:t xml:space="preserve">ACCREDITATION</w:t>
            </w:r>
          </w:p>
        </w:tc>
        <w:tc>
          <w:tcPr>
            <w:tcW w:w="66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color w:val="666666"/>
                <w:sz w:val="20"/>
                <w:szCs w:val="20"/>
              </w:rPr>
              <w:t xml:space="preserve">[Joint Commission standards typically expect records to be complete, organized for timely review, and authenticated according to organizational policies. Consult current accreditation standards for timeframe requirements.]</w:t>
            </w:r>
          </w:p>
        </w:tc>
      </w:tr>
      <w:tr>
        <w:tc>
          <w:tcPr>
            <w:tcW w:w="33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caps/>
                <w:spacing w:val="30"/>
                <w:color w:val="666666"/>
                <w:sz w:val="14"/>
                <w:szCs w:val="14"/>
              </w:rPr>
              <w:t xml:space="preserve">PAYER SPECIFICS</w:t>
            </w:r>
          </w:p>
        </w:tc>
        <w:tc>
          <w:tcPr>
            <w:tcW w:w="6690" w:type="dxa"/>
            <w:tcBorders>
              <w:top w:val="nil"/>
              <w:left w:val="nil"/>
              <w:bottom w:val="single" w:sz="8" w:space="0" w:color="EFEFEF"/>
              <w:right w:val="nil"/>
            </w:tcBorders>
            <w:tcMar>
              <w:top w:w="100" w:type="dxa"/>
              <w:start w:w="100" w:type="dxa"/>
              <w:bottom w:w="100" w:type="dxa"/>
              <w:end w:w="100" w:type="dxa"/>
            </w:tcMar>
          </w:tcPr>
          <w:p>
            <w:pPr>
              <w:spacing w:after="40" w:before="0"/>
            </w:pPr>
            <w:r>
              <w:rPr>
                <w:rFonts w:ascii="Montserrat" w:hAnsi="Montserrat" w:cs="Montserrat"/>
                <w:color w:val="666666"/>
                <w:sz w:val="20"/>
                <w:szCs w:val="20"/>
              </w:rPr>
              <w:t xml:space="preserve">[DAP format is widely used for behavioral health documentation. Verify your template captures all elements required by your specific payers (for Medicare A57480: specific interventions used, patient response, and progress toward numbered treatment goals).]</w:t>
            </w:r>
          </w:p>
        </w:tc>
      </w:tr>
      <w:tr>
        <w:tc>
          <w:tcPr>
            <w:tcW w:w="3390" w:type="dxa"/>
            <w:tcBorders>
              <w:top w:val="nil"/>
              <w:left w:val="nil"/>
              <w:bottom w:val="single" w:sz="8" w:space="0" w:color="FFFFFF"/>
              <w:right w:val="nil"/>
            </w:tcBorders>
            <w:tcMar>
              <w:top w:w="100" w:type="dxa"/>
              <w:start w:w="100" w:type="dxa"/>
              <w:bottom w:w="100" w:type="dxa"/>
              <w:end w:w="100" w:type="dxa"/>
            </w:tcMar>
          </w:tcPr>
          <w:p>
            <w:pPr>
              <w:spacing w:after="40" w:before="0"/>
            </w:pPr>
            <w:r>
              <w:rPr>
                <w:rFonts w:ascii="Montserrat" w:hAnsi="Montserrat" w:cs="Montserrat"/>
                <w:caps/>
                <w:spacing w:val="30"/>
                <w:color w:val="666666"/>
                <w:sz w:val="14"/>
                <w:szCs w:val="14"/>
              </w:rPr>
              <w:t xml:space="preserve">SUBSTANCE USE DISORDER</w:t>
            </w:r>
          </w:p>
        </w:tc>
        <w:tc>
          <w:tcPr>
            <w:tcW w:w="6690" w:type="dxa"/>
            <w:tcBorders>
              <w:top w:val="nil"/>
              <w:left w:val="nil"/>
              <w:bottom w:val="single" w:sz="8" w:space="0" w:color="FFFFFF"/>
              <w:right w:val="nil"/>
            </w:tcBorders>
            <w:tcMar>
              <w:top w:w="100" w:type="dxa"/>
              <w:start w:w="100" w:type="dxa"/>
              <w:bottom w:w="100" w:type="dxa"/>
              <w:end w:w="100" w:type="dxa"/>
            </w:tcMar>
          </w:tcPr>
          <w:p>
            <w:pPr>
              <w:spacing w:after="40" w:before="0"/>
            </w:pPr>
            <w:r>
              <w:rPr>
                <w:rFonts w:ascii="Montserrat" w:hAnsi="Montserrat" w:cs="Montserrat"/>
                <w:color w:val="666666"/>
                <w:sz w:val="20"/>
                <w:szCs w:val="20"/>
              </w:rPr>
              <w:t xml:space="preserve">[For SUD treatment programs, records are subject to 42 CFR Part 2 in addition to HIPAA. Updated regulations effective February 16, 2026 require single consent forms, enhanced breach notification, and an updated Notice of Privacy Practices.]</w:t>
            </w:r>
          </w:p>
        </w:tc>
      </w:tr>
    </w:tbl>
    <w:p>
      <w:pPr>
        <w:spacing w:after="200" w:before="0"/>
      </w:pPr>
      <w:r>
        <w:rPr>
          <w:rFonts w:ascii="Montserrat" w:hAnsi="Montserrat" w:cs="Montserrat"/>
          <w:color w:val="2C2C2C"/>
          <w:sz w:val="20"/>
          <w:szCs w:val="20"/>
        </w:rPr>
        <w:t xml:space="preserve"/>
      </w:r>
    </w:p>
    <w:p>
      <w:pPr>
        <w:spacing w:after="80" w:before="0"/>
      </w:pPr>
      <w:r>
        <w:rPr>
          <w:rFonts w:ascii="Montserrat SemiBold" w:hAnsi="Montserrat SemiBold" w:cs="Montserrat SemiBold"/>
          <w:b/>
          <w:spacing w:val="20"/>
          <w:color w:val="1A1A1A"/>
          <w:sz w:val="22"/>
          <w:szCs w:val="22"/>
        </w:rPr>
        <w:t xml:space="preserve">DISCLAIMER</w:t>
      </w:r>
    </w:p>
    <w:p>
      <w:pPr>
        <w:spacing w:after="80" w:before="0"/>
      </w:pPr>
      <w:r>
        <w:rPr>
          <w:rFonts w:ascii="Montserrat" w:hAnsi="Montserrat" w:cs="Montserrat"/>
          <w:color w:val="666666"/>
          <w:sz w:val="16"/>
          <w:szCs w:val="16"/>
        </w:rPr>
        <w:t xml:space="preserve">This template is provided by Commure, Inc. for informational and educational purposes only. It does not constitute legal, medical, regulatory, or compliance advice. Healthcare regulations, including HIPAA, CMS requirements, and state laws, change frequently. This template may not reflect the most current regulatory requirements or be suitable for your specific practice, jurisdiction, or clinical situation.</w:t>
      </w:r>
    </w:p>
    <w:p>
      <w:pPr>
        <w:spacing w:after="40" w:before="0"/>
      </w:pPr>
      <w:r>
        <w:rPr>
          <w:rFonts w:ascii="Montserrat" w:hAnsi="Montserrat" w:cs="Montserrat"/>
          <w:color w:val="666666"/>
          <w:sz w:val="16"/>
          <w:szCs w:val="16"/>
        </w:rPr>
        <w:t xml:space="preserve">Before using this template in a clinical or operational setting:</w:t>
      </w:r>
    </w:p>
    <w:p>
      <w:pPr>
        <w:spacing w:after="30" w:before="0"/>
      </w:pPr>
      <w:r>
        <w:rPr>
          <w:rFonts w:ascii="Montserrat" w:hAnsi="Montserrat" w:cs="Montserrat"/>
          <w:color w:val="666666"/>
          <w:sz w:val="16"/>
          <w:szCs w:val="16"/>
        </w:rPr>
        <w:t xml:space="preserve">•  Have it reviewed by your compliance officer or legal counsel</w:t>
      </w:r>
    </w:p>
    <w:p>
      <w:pPr>
        <w:spacing w:after="30" w:before="0"/>
      </w:pPr>
      <w:r>
        <w:rPr>
          <w:rFonts w:ascii="Montserrat" w:hAnsi="Montserrat" w:cs="Montserrat"/>
          <w:color w:val="666666"/>
          <w:sz w:val="16"/>
          <w:szCs w:val="16"/>
        </w:rPr>
        <w:t xml:space="preserve">•  Verify that it meets your state and local regulatory requirements</w:t>
      </w:r>
    </w:p>
    <w:p>
      <w:pPr>
        <w:spacing w:after="30" w:before="0"/>
      </w:pPr>
      <w:r>
        <w:rPr>
          <w:rFonts w:ascii="Montserrat" w:hAnsi="Montserrat" w:cs="Montserrat"/>
          <w:color w:val="666666"/>
          <w:sz w:val="16"/>
          <w:szCs w:val="16"/>
        </w:rPr>
        <w:t xml:space="preserve">•  Customize it to reflect your organization's specific policies and procedures</w:t>
      </w:r>
    </w:p>
    <w:p>
      <w:pPr>
        <w:spacing w:after="160" w:before="0"/>
      </w:pPr>
      <w:r>
        <w:rPr>
          <w:rFonts w:ascii="Montserrat" w:hAnsi="Montserrat" w:cs="Montserrat"/>
          <w:color w:val="666666"/>
          <w:sz w:val="16"/>
          <w:szCs w:val="16"/>
        </w:rPr>
        <w:t xml:space="preserve">Commure, Inc. makes no warranties, express or implied, regarding the accuracy, completeness, or suitability of this template for any particular purpose. Use of this template is at your own risk. Commure, Inc. shall not be liable for any damages arising from the use of this template.</w:t>
      </w:r>
    </w:p>
    <w:p>
      <w:pPr>
        <w:spacing w:after="20" w:before="0"/>
      </w:pPr>
      <w:r>
        <w:rPr>
          <w:rFonts w:ascii="Montserrat" w:hAnsi="Montserrat" w:cs="Montserrat"/>
          <w:color w:val="666666"/>
          <w:sz w:val="16"/>
          <w:szCs w:val="16"/>
        </w:rPr>
        <w:t xml:space="preserve">Provided by Commure Scribe  |  getscribe.commure.com</w:t>
      </w:r>
    </w:p>
    <w:p>
      <w:pPr>
        <w:spacing w:after="20" w:before="0"/>
      </w:pPr>
      <w:r>
        <w:rPr>
          <w:rFonts w:ascii="Montserrat" w:hAnsi="Montserrat" w:cs="Montserrat"/>
          <w:color w:val="666666"/>
          <w:sz w:val="16"/>
          <w:szCs w:val="16"/>
        </w:rPr>
        <w:t xml:space="preserve">For clinical and administrative use. This template does not constitute legal or medical advice. Clinicians are responsible for the accuracy and completeness of all documentation they sign.</w:t>
      </w:r>
    </w:p>
    <w:p>
      <w:pPr>
        <w:spacing w:after="0" w:before="0"/>
      </w:pPr>
      <w:r>
        <w:rPr>
          <w:rFonts w:ascii="Montserrat" w:hAnsi="Montserrat" w:cs="Montserrat"/>
          <w:color w:val="666666"/>
          <w:sz w:val="16"/>
          <w:szCs w:val="16"/>
        </w:rPr>
        <w:t xml:space="preserve">© 2026 Commure, Inc. All rights reserved.</w:t>
      </w:r>
    </w:p>
    <w:sectPr>
      <w:headerReference r:id="rId6" w:type="default"/>
      <w:headerReference r:id="rId7" w:type="first"/>
      <w:footerReference r:id="rId8" w:type="default"/>
      <w:footerReference r:id="rId9" w:type="first"/>
      <w:pgSz w:h="15840" w:w="12240" w:orient="portrait"/>
      <w:pgMar w:bottom="1080" w:top="1080" w:left="1080" w:right="1080" w:header="708" w:footer="708" w:gut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nsolas"/>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8">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9">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A">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141817</wp:posOffset>
          </wp:positionV>
          <wp:extent cx="815340" cy="190500"/>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14B">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C">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D">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E">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141817</wp:posOffset>
          </wp:positionV>
          <wp:extent cx="815340" cy="19050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14F">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F">
    <w:pPr>
      <w:spacing w:after="0" w:lineRule="auto"/>
      <w:rPr/>
    </w:pPr>
    <w:r w:rsidDel="00000000" w:rsidR="00000000" w:rsidRPr="00000000">
      <w:rPr>
        <w:rtl w:val="0"/>
      </w:rPr>
    </w:r>
  </w:p>
  <w:p w:rsidR="00000000" w:rsidDel="00000000" w:rsidP="00000000" w:rsidRDefault="00000000" w:rsidRPr="00000000" w14:paraId="00000140">
    <w:pPr>
      <w:spacing w:after="0" w:line="240" w:lineRule="auto"/>
      <w:rPr/>
    </w:pPr>
    <w:r w:rsidDel="00000000" w:rsidR="00000000" w:rsidRPr="00000000">
      <w:rPr>
        <w:rtl w:val="0"/>
      </w:rPr>
    </w:r>
  </w:p>
  <w:p w:rsidR="00000000" w:rsidDel="00000000" w:rsidP="00000000" w:rsidRDefault="00000000" w:rsidRPr="00000000" w14:paraId="00000141">
    <w:pPr>
      <w:spacing w:after="0" w:line="240" w:lineRule="auto"/>
      <w:rPr/>
    </w:pPr>
    <w:r w:rsidDel="00000000" w:rsidR="00000000" w:rsidRPr="00000000">
      <w:rPr>
        <w:rtl w:val="0"/>
      </w:rPr>
    </w:r>
  </w:p>
  <w:p w:rsidR="00000000" w:rsidDel="00000000" w:rsidP="00000000" w:rsidRDefault="00000000" w:rsidRPr="00000000" w14:paraId="00000142">
    <w:pPr>
      <w:spacing w:after="60" w:lineRule="auto"/>
      <w:rPr/>
    </w:pPr>
    <w:r w:rsidDel="00000000" w:rsidR="00000000" w:rsidRPr="00000000">
      <w:rPr>
        <w:rtl w:val="0"/>
      </w:rPr>
    </w:r>
  </w:p>
  <w:p w:rsidR="00000000" w:rsidDel="00000000" w:rsidP="00000000" w:rsidRDefault="00000000" w:rsidRPr="00000000" w14:paraId="00000143">
    <w:pPr>
      <w:spacing w:after="0" w:line="240" w:lineRule="auto"/>
      <w:rPr/>
    </w:pPr>
    <w:r w:rsidDel="00000000" w:rsidR="00000000" w:rsidRPr="00000000">
      <w:rPr>
        <w:rtl w:val="0"/>
      </w:rPr>
    </w:r>
    <w:r w:rsidDel="00000000" w:rsidR="00000000" w:rsidRPr="00000000">
      <w:rPr>
        <w:rFonts w:ascii="Montserrat SemiBold" w:cs="Montserrat SemiBold" w:eastAsia="Montserrat SemiBold" w:hAnsi="Montserrat SemiBold"/>
        <w:b w:val="0"/>
        <w:bCs w:val="0"/>
        <w:color w:val="ffffff"/>
        <w:sz w:val="44"/>
        <w:szCs w:val="44"/>
        <w:rtl w:val="0"/>
      </w:rPr>
    </w:r>
    <w:r w:rsidDel="00000000" w:rsidR="00000000" w:rsidRPr="00000000">
      <w:rPr>
        <w:rtl w:val="0"/>
      </w:rPr>
    </w:r>
    <w:r w:rsidDel="00000000" w:rsidR="00000000" w:rsidRPr="00000000">
      <w:rPr>
        <w:rFonts w:ascii="Montserrat" w:cs="Montserrat" w:eastAsia="Montserrat" w:hAnsi="Montserrat"/>
        <w:color w:val="ffffff"/>
        <w:sz w:val="20"/>
        <w:szCs w:val="20"/>
        <w:rtl w:val="0"/>
      </w:rPr>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4">
    <w:pPr>
      <w:spacing w:line="276" w:lineRule="auto"/>
      <w:ind w:left="-1080" w:firstLine="0"/>
      <w:rPr>
        <w:b w:val="1"/>
        <w:bCs w:val="1"/>
        <w:color w:val="434343"/>
        <w:sz w:val="32"/>
        <w:szCs w:val="32"/>
      </w:rPr>
    </w:pPr>
    <w:r w:rsidDel="00000000" w:rsidR="00000000" w:rsidRPr="00000000">
      <w:rPr>
        <w:b w:val="1"/>
        <w:bCs w:val="1"/>
        <w:color w:val="434343"/>
        <w:sz w:val="32"/>
        <w:szCs w:val="32"/>
      </w:rPr>
      <w:drawing>
        <wp:anchor allowOverlap="1" behindDoc="1" distB="0" distT="0" distL="0" distR="0" hidden="0" layoutInCell="1" locked="0" relativeHeight="0" simplePos="0">
          <wp:simplePos x="0" y="0"/>
          <wp:positionH relativeFrom="page">
            <wp:posOffset>23812</wp:posOffset>
          </wp:positionH>
          <wp:positionV relativeFrom="page">
            <wp:posOffset>1011</wp:posOffset>
          </wp:positionV>
          <wp:extent cx="7724775" cy="1975908"/>
          <wp:effectExtent b="0" l="0" r="0" t="0"/>
          <wp:wrapNone/>
          <wp:docPr id="1" name="image2.png"/>
          <a:graphic>
            <a:graphicData uri="http://schemas.openxmlformats.org/drawingml/2006/picture">
              <pic:pic>
                <pic:nvPicPr>
                  <pic:cNvPr id="0" name="image2.png"/>
                  <pic:cNvPicPr preferRelativeResize="0"/>
                </pic:nvPicPr>
                <pic:blipFill>
                  <a:blip r:embed="rId1"/>
                  <a:srcRect b="12471" l="0" r="0" t="0"/>
                  <a:stretch>
                    <a:fillRect/>
                  </a:stretch>
                </pic:blipFill>
                <pic:spPr>
                  <a:xfrm>
                    <a:off x="0" y="0"/>
                    <a:ext cx="7724775" cy="1975908"/>
                  </a:xfrm>
                  <a:prstGeom prst="rect"/>
                  <a:ln/>
                </pic:spPr>
              </pic:pic>
            </a:graphicData>
          </a:graphic>
        </wp:anchor>
      </w:drawing>
    </w:r>
    <w:r w:rsidDel="00000000" w:rsidR="00000000" w:rsidRPr="00000000">
      <w:rPr>
        <w:rtl w:val="0"/>
      </w:rPr>
    </w:r>
  </w:p>
  <w:p w:rsidR="00000000" w:rsidDel="00000000" w:rsidP="00000000" w:rsidRDefault="00000000" w:rsidRPr="00000000" w14:paraId="00000145">
    <w:pPr>
      <w:spacing w:line="276" w:lineRule="auto"/>
      <w:ind w:left="-270" w:firstLine="0"/>
      <w:rPr>
        <w:color w:val="000000"/>
        <w:sz w:val="22"/>
        <w:szCs w:val="22"/>
      </w:rPr>
    </w:pPr>
    <w:r w:rsidDel="00000000" w:rsidR="00000000" w:rsidRPr="00000000">
      <w:rPr>
        <w:b w:val="1"/>
        <w:bCs w:val="1"/>
        <w:color w:val="434343"/>
        <w:sz w:val="32"/>
        <w:szCs w:val="32"/>
        <w:rtl w:val="0"/>
      </w:rPr>
      <w:br w:type="textWrapping"/>
    </w:r>
    <w:r w:rsidDel="00000000" w:rsidR="00000000" w:rsidRPr="00000000">
      <w:rPr>
        <w:rFonts w:ascii="Montserrat SemiBold" w:cs="Montserrat SemiBold" w:eastAsia="Montserrat SemiBold" w:hAnsi="Montserrat SemiBold"/>
        <w:color w:val="ffffff"/>
        <w:sz w:val="44"/>
        <w:szCs w:val="44"/>
        <w:rtl w:val="0"/>
      </w:rPr>
      <w:t>DAP Progress Note</w:t>
      <w:br/>
    </w:r>
    <w:r w:rsidDel="00000000" w:rsidR="00000000" w:rsidRPr="00000000">
      <w:rPr>
        <w:rFonts w:ascii="Montserrat" w:cs="Montserrat" w:eastAsia="Montserrat" w:hAnsi="Montserrat"/>
        <w:color w:val="ffffff"/>
        <w:sz w:val="20"/>
        <w:szCs w:val="20"/>
        <w:rtl w:val="0"/>
      </w:rPr>
      <w:t>Data, Assessment &amp; Plan documentation for outpatient mental and behavioral health practices</w:t>
    </w:r>
    <w:r w:rsidDel="00000000" w:rsidR="00000000" w:rsidRPr="00000000">
      <w:rPr>
        <w:rtl w:val="0"/>
      </w:rPr>
    </w:r>
  </w:p>
  <w:p w:rsidR="00000000" w:rsidDel="00000000" w:rsidP="00000000" w:rsidRDefault="00000000" w:rsidRPr="00000000" w14:paraId="00000146">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color w:val="2c2c2c"/>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32"/>
      <w:szCs w:val="3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1"/>
      <w:iCs w:val="1"/>
      <w:smallCaps w:val="0"/>
      <w:strike w:val="0"/>
      <w:color w:val="2e74b5"/>
      <w:sz w:val="20"/>
      <w:szCs w:val="20"/>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0"/>
      <w:szCs w:val="20"/>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0"/>
      <w:szCs w:val="20"/>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c2c2c"/>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