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line="240"/>
      </w:pPr>
    </w:p>
    <w:p>
      <w:pPr>
        <w:spacing w:after="60" w:line="240"/>
      </w:pPr>
    </w:p>
    <w:p>
      <w:pPr>
        <w:spacing w:after="60" w:line="240"/>
      </w:pPr>
    </w:p>
    <w:p>
      <w:pPr>
        <w:spacing w:after="60" w:line="240"/>
      </w:pPr>
    </w:p>
    <w:p>
      <w:pPr>
        <w:spacing w:after="60" w:line="240"/>
      </w:pPr>
    </w:p>
    <w:p>
      <w:pPr>
        <w:spacing w:after="60"/>
      </w:pPr>
      <w:r>
        <w:rPr>
          <w:rFonts w:ascii="Montserrat SemiBold" w:hAnsi="Montserrat SemiBold" w:cs="Montserrat SemiBold" w:eastAsia="Montserrat SemiBold"/>
          <w:sz w:val="48"/>
          <w:szCs w:val="48"/>
          <w:color w:val="1A1A1A"/>
          <w:b w:val="1"/>
        </w:rPr>
        <w:t xml:space="preserve">Discharge Summary Template</w:t>
      </w:r>
    </w:p>
    <w:p>
      <w:pPr>
        <w:spacing w:after="120"/>
      </w:pPr>
      <w:r>
        <w:rPr>
          <w:rFonts w:ascii="Montserrat" w:hAnsi="Montserrat" w:cs="Montserrat" w:eastAsia="Montserrat"/>
          <w:sz w:val="22"/>
          <w:szCs w:val="22"/>
          <w:color w:val="666666"/>
        </w:rPr>
        <w:t xml:space="preserve">For inpatient stays | Complete at discharge or within 30 days (42 CFR 482.24)</w:t>
      </w:r>
    </w:p>
    <w:p>
      <w:pPr>
        <w:spacing w:after="60"/>
      </w:pPr>
      <w:r>
        <w:rPr>
          <w:rFonts w:ascii="Montserrat" w:hAnsi="Montserrat" w:cs="Montserrat" w:eastAsia="Montserrat"/>
          <w:sz w:val="18"/>
          <w:szCs w:val="18"/>
          <w:color w:val="666666"/>
          <w:i w:val="1"/>
        </w:rPr>
        <w:t xml:space="preserve">Complete all sections at discharge. CMS requires completion within 30 days (42 CFR 482.24). The Joint Commission requires completion within 30 days for discharges and within 24 hours for transfers to another facility (RC.02.04.01); applies when stay exceeds 48 hours. Many payer contracts and facility policies set shorter windows.</w:t>
      </w:r>
    </w:p>
    <w:p>
      <w:pPr>
        <w:spacing w:after="60"/>
      </w:pPr>
      <w:r>
        <w:rPr>
          <w:rFonts w:ascii="Montserrat" w:hAnsi="Montserrat" w:cs="Montserrat" w:eastAsia="Montserrat"/>
          <w:sz w:val="18"/>
          <w:szCs w:val="18"/>
          <w:color w:val="666666"/>
          <w:i w:val="1"/>
        </w:rPr>
        <w:t xml:space="preserve">Version 1.0  |  Updated May 2026  |  Retain per applicable state law and facility policy (state law, not HIPAA, governs medical record retention)</w:t>
      </w:r>
    </w:p>
    <w:p>
      <w:pPr>
        <w:spacing w:after="160" w:line="240"/>
      </w:pPr>
    </w:p>
    <w:tbl>
      <w:tblPr>
        <w:tblW w:w="10080" w:type="dxa"/>
        <w:tblLayout w:type="fixed"/>
        <w:tblBorders>
          <w:top w:val="none"/>
          <w:left w:val="none"/>
          <w:bottom w:val="none"/>
          <w:right w:val="none"/>
          <w:insideH w:val="none"/>
          <w:insideV w:val="none"/>
        </w:tblBorders>
      </w:tblPr>
      <w:tblGrid>
        <w:gridCol w:w="10080"/>
      </w:tblGrid>
      <w:tr>
        <w:tc>
          <w:tcPr>
            <w:tcMar>
              <w:top w:w="100" w:type="dxa"/>
              <w:left w:w="100" w:type="dxa"/>
              <w:bottom w:w="100" w:type="dxa"/>
              <w:right w:w="100" w:type="dxa"/>
            </w:tcMar>
          </w:tcPr>
          <w:tcPr>
            <w:tcW w:w="10080" w:type="dxa"/>
            <w:shd w:val="clear" w:color="auto" w:fill="1C2B2B"/>
            <w:tcBorders>
              <w:top w:val="none"/>
              <w:left w:val="none"/>
              <w:bottom w:val="none"/>
              <w:right w:val="none"/>
            </w:tcBorders>
          </w:tcPr>
          <w:p>
            <w:pPr>
              <w:spacing w:before="80" w:after="80"/>
            </w:pPr>
            <w:r>
              <w:rPr>
                <w:rFonts w:ascii="Montserrat SemiBold" w:hAnsi="Montserrat SemiBold" w:cs="Montserrat SemiBold" w:eastAsia="Montserrat SemiBold"/>
                <w:sz w:val="20"/>
                <w:szCs w:val="20"/>
                <w:color w:val="FFFFFF"/>
                <w:b w:val="1"/>
              </w:rPr>
              <w:t xml:space="preserve">PATIENT INFORMATION</w:t>
            </w:r>
          </w:p>
        </w:tc>
      </w:tr>
    </w:tbl>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Patient Full Legal Name</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[Last, First Middle]</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Date of Birth</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[MM / DD / YYYY]</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Medical Record Number (MRN)</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[MRN]</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Admission Date</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[MM / DD / YYYY]</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Discharge Date</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[MM / DD / YYYY]</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Attending Physician</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[Name, Credentials]</w:t>
            </w:r>
          </w:p>
          <w:p>
            <w:pPr>
              <w:spacing w:after="40"/>
              <w:pBdr>
                <w:bottom w:val="single" w:sz="6" w:color="D9D9D9"/>
              </w:pBdr>
            </w:pPr>
          </w:p>
        </w:tc>
      </w:tr>
      <w:tr>
        <w:tc>
          <w:tcPr>
            <w:tcW w:w="3390" w:type="dxa"/>
            <w:tcBorders>
              <w:top w:val="single" w:sz="6" w:color="D9D9D9"/>
              <w:bottom w:val="single" w:sz="6" w:color="FFFFF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Care Team Members</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[Names and Roles]</w:t>
            </w:r>
          </w:p>
          <w:p>
            <w:pPr>
              <w:spacing w:after="40"/>
              <w:pBdr>
                <w:bottom w:val="single" w:sz="6" w:color="D9D9D9"/>
              </w:pBdr>
            </w:pPr>
          </w:p>
        </w:tc>
      </w:tr>
    </w:tbl>
    <w:p>
      <w:pPr>
        <w:spacing w:after="120" w:line="240"/>
      </w:pPr>
    </w:p>
    <w:tbl>
      <w:tblPr>
        <w:tblW w:w="10080" w:type="dxa"/>
        <w:tblLayout w:type="fixed"/>
        <w:tblBorders>
          <w:top w:val="none"/>
          <w:left w:val="none"/>
          <w:bottom w:val="none"/>
          <w:right w:val="none"/>
          <w:insideH w:val="none"/>
          <w:insideV w:val="none"/>
        </w:tblBorders>
      </w:tblPr>
      <w:tblGrid>
        <w:gridCol w:w="10080"/>
      </w:tblGrid>
      <w:tr>
        <w:tc>
          <w:tcPr>
            <w:tcMar>
              <w:top w:w="100" w:type="dxa"/>
              <w:left w:w="100" w:type="dxa"/>
              <w:bottom w:w="100" w:type="dxa"/>
              <w:right w:w="100" w:type="dxa"/>
            </w:tcMar>
          </w:tcPr>
          <w:tcPr>
            <w:tcW w:w="10080" w:type="dxa"/>
            <w:shd w:val="clear" w:color="auto" w:fill="1C2B2B"/>
            <w:tcBorders>
              <w:top w:val="none"/>
              <w:left w:val="none"/>
              <w:bottom w:val="none"/>
              <w:right w:val="none"/>
            </w:tcBorders>
          </w:tcPr>
          <w:p>
            <w:pPr>
              <w:spacing w:before="80" w:after="80"/>
            </w:pPr>
            <w:r>
              <w:rPr>
                <w:rFonts w:ascii="Montserrat SemiBold" w:hAnsi="Montserrat SemiBold" w:cs="Montserrat SemiBold" w:eastAsia="Montserrat SemiBold"/>
                <w:sz w:val="20"/>
                <w:szCs w:val="20"/>
                <w:color w:val="FFFFFF"/>
                <w:b w:val="1"/>
              </w:rPr>
              <w:t xml:space="preserve">DIAGNOSES</w:t>
            </w:r>
          </w:p>
        </w:tc>
      </w:tr>
    </w:tbl>
    <w:p>
      <w:pPr>
        <w:spacing w:after="60"/>
      </w:pPr>
      <w:r>
        <w:rPr>
          <w:rFonts w:ascii="Montserrat" w:hAnsi="Montserrat" w:cs="Montserrat" w:eastAsia="Montserrat"/>
          <w:sz w:val="18"/>
          <w:szCs w:val="18"/>
          <w:color w:val="666666"/>
          <w:i w:val="1"/>
        </w:rPr>
        <w:t xml:space="preserve">List discharge diagnosis first. Note any difference from admitting diagnosis. Use current-year ICD-10-CM codes.</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Discharge Diagnosis (Primary)</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[ICD-10 code + description]</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Discharge Diagnosis (Secondary)</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[ICD-10 code + description — list in order of clinical importance]</w:t>
            </w:r>
          </w:p>
          <w:p>
            <w:pPr>
              <w:spacing w:after="40"/>
              <w:pBdr>
                <w:bottom w:val="single" w:sz="6" w:color="D9D9D9"/>
              </w:pBdr>
            </w:pPr>
          </w:p>
        </w:tc>
      </w:tr>
      <w:tr>
        <w:tc>
          <w:tcPr>
            <w:tcW w:w="3390" w:type="dxa"/>
            <w:tcBorders>
              <w:top w:val="single" w:sz="6" w:color="D9D9D9"/>
              <w:bottom w:val="single" w:sz="6" w:color="FFFFF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Admitting Diagnosis</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[ICD-10 code + description]</w:t>
            </w:r>
          </w:p>
          <w:p>
            <w:pPr>
              <w:spacing w:after="40"/>
              <w:pBdr>
                <w:bottom w:val="single" w:sz="6" w:color="D9D9D9"/>
              </w:pBdr>
            </w:pPr>
          </w:p>
        </w:tc>
      </w:tr>
    </w:tbl>
    <w:p>
      <w:pPr>
        <w:spacing w:after="60"/>
      </w:pPr>
      <w:r>
        <w:rPr>
          <w:rFonts w:ascii="Montserrat" w:hAnsi="Montserrat" w:cs="Montserrat" w:eastAsia="Montserrat"/>
          <w:sz w:val="18"/>
          <w:szCs w:val="18"/>
          <w:color w:val="666666"/>
          <w:i w:val="1"/>
        </w:rPr>
        <w:t xml:space="preserve">If admitting and discharge diagnoses differ, explain the change in the Hospital Course section.</w:t>
      </w:r>
    </w:p>
    <w:p>
      <w:pPr>
        <w:spacing w:after="120" w:line="240"/>
      </w:pPr>
    </w:p>
    <w:tbl>
      <w:tblPr>
        <w:tblW w:w="10080" w:type="dxa"/>
        <w:tblLayout w:type="fixed"/>
        <w:tblBorders>
          <w:top w:val="none"/>
          <w:left w:val="none"/>
          <w:bottom w:val="none"/>
          <w:right w:val="none"/>
          <w:insideH w:val="none"/>
          <w:insideV w:val="none"/>
        </w:tblBorders>
      </w:tblPr>
      <w:tblGrid>
        <w:gridCol w:w="10080"/>
      </w:tblGrid>
      <w:tr>
        <w:tc>
          <w:tcPr>
            <w:tcMar>
              <w:top w:w="100" w:type="dxa"/>
              <w:left w:w="100" w:type="dxa"/>
              <w:bottom w:w="100" w:type="dxa"/>
              <w:right w:w="100" w:type="dxa"/>
            </w:tcMar>
          </w:tcPr>
          <w:tcPr>
            <w:tcW w:w="10080" w:type="dxa"/>
            <w:shd w:val="clear" w:color="auto" w:fill="1C2B2B"/>
            <w:tcBorders>
              <w:top w:val="none"/>
              <w:left w:val="none"/>
              <w:bottom w:val="none"/>
              <w:right w:val="none"/>
            </w:tcBorders>
          </w:tcPr>
          <w:p>
            <w:pPr>
              <w:spacing w:before="80" w:after="80"/>
            </w:pPr>
            <w:r>
              <w:rPr>
                <w:rFonts w:ascii="Montserrat SemiBold" w:hAnsi="Montserrat SemiBold" w:cs="Montserrat SemiBold" w:eastAsia="Montserrat SemiBold"/>
                <w:sz w:val="20"/>
                <w:szCs w:val="20"/>
                <w:color w:val="FFFFFF"/>
                <w:b w:val="1"/>
              </w:rPr>
              <w:t xml:space="preserve">SIGNIFICANT FINDINGS AND PROCEDURES</w:t>
            </w:r>
          </w:p>
        </w:tc>
      </w:tr>
    </w:tbl>
    <w:p>
      <w:pPr>
        <w:spacing w:after="60"/>
      </w:pPr>
      <w:r>
        <w:rPr>
          <w:rFonts w:ascii="Montserrat" w:hAnsi="Montserrat" w:cs="Montserrat" w:eastAsia="Montserrat"/>
          <w:sz w:val="18"/>
          <w:szCs w:val="18"/>
          <w:color w:val="666666"/>
          <w:i w:val="1"/>
        </w:rPr>
        <w:t xml:space="preserve">Include only results that changed the clinical picture or drove a major decision. Skip routine results that did not affect care.</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10080"/>
      </w:tblGrid>
      <w:tr>
        <w:tc>
          <w:tcPr>
            <w:tcMar>
              <w:top w:w="100" w:type="dxa"/>
              <w:left w:w="100" w:type="dxa"/>
              <w:bottom w:w="100" w:type="dxa"/>
              <w:right w:w="100" w:type="dxa"/>
            </w:tcMar>
          </w:tcPr>
          <w:tcPr>
            <w:tcW w:w="10080" w:type="dxa"/>
            <w:tcBorders>
              <w:top w:val="single" w:sz="8" w:color="FFFFFF"/>
              <w:left w:val="single" w:sz="8" w:color="FFFFFF"/>
              <w:bottom w:val="single" w:sz="8" w:color="FFFFFF"/>
              <w:right w:val="single" w:sz="8" w:color="FFFFFF"/>
            </w:tcBorders>
          </w:tcPr>
          <w:p>
            <w:pPr>
              <w:spacing w:after="20"/>
            </w:pPr>
            <w:r>
              <w:rPr>
                <w:rFonts w:ascii="Montserrat" w:hAnsi="Montserrat" w:cs="Montserrat" w:eastAsia="Montserrat"/>
                <w:sz w:val="14"/>
                <w:szCs w:val="14"/>
                <w:color w:val="666666"/>
              </w:rPr>
              <w:t xml:space="preserve">LABORATORY FINDINGS</w:t>
            </w:r>
          </w:p>
          <w:p>
            <w:pPr>
              <w:spacing w:after="40"/>
            </w:pPr>
            <w:r>
              <w:rPr>
                <w:rFonts w:ascii="Montserrat" w:hAnsi="Montserrat" w:cs="Montserrat" w:eastAsia="Montserrat"/>
                <w:sz w:val="18"/>
                <w:szCs w:val="18"/>
                <w:color w:val="666666"/>
              </w:rPr>
              <w:t xml:space="preserve">[Test name, key value, date]</w:t>
            </w:r>
          </w:p>
          <w:p>
            <w:pPr>
              <w:spacing w:after="120"/>
              <w:pBdr>
                <w:bottom w:val="single" w:sz="6" w:color="D9D9D9"/>
              </w:pBdr>
            </w:pPr>
          </w:p>
          <w:p>
            <w:pPr>
              <w:spacing w:after="120"/>
              <w:pBdr>
                <w:bottom w:val="single" w:sz="6" w:color="D9D9D9"/>
              </w:pBdr>
            </w:pPr>
          </w:p>
          <w:p>
            <w:pPr>
              <w:spacing w:after="120"/>
              <w:pBdr>
                <w:bottom w:val="single" w:sz="6" w:color="D9D9D9"/>
              </w:pBdr>
            </w:pPr>
          </w:p>
        </w:tc>
      </w:tr>
    </w:tbl>
    <w:p>
      <w:pPr>
        <w:spacing w:after="60" w:line="240"/>
      </w:pP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10080"/>
      </w:tblGrid>
      <w:tr>
        <w:tc>
          <w:tcPr>
            <w:tcMar>
              <w:top w:w="100" w:type="dxa"/>
              <w:left w:w="100" w:type="dxa"/>
              <w:bottom w:w="100" w:type="dxa"/>
              <w:right w:w="100" w:type="dxa"/>
            </w:tcMar>
          </w:tcPr>
          <w:tcPr>
            <w:tcW w:w="10080" w:type="dxa"/>
            <w:tcBorders>
              <w:top w:val="single" w:sz="8" w:color="FFFFFF"/>
              <w:left w:val="single" w:sz="8" w:color="FFFFFF"/>
              <w:bottom w:val="single" w:sz="8" w:color="FFFFFF"/>
              <w:right w:val="single" w:sz="8" w:color="FFFFFF"/>
            </w:tcBorders>
          </w:tcPr>
          <w:p>
            <w:pPr>
              <w:spacing w:after="20"/>
            </w:pPr>
            <w:r>
              <w:rPr>
                <w:rFonts w:ascii="Montserrat" w:hAnsi="Montserrat" w:cs="Montserrat" w:eastAsia="Montserrat"/>
                <w:sz w:val="14"/>
                <w:szCs w:val="14"/>
                <w:color w:val="666666"/>
              </w:rPr>
              <w:t xml:space="preserve">IMAGING RESULTS</w:t>
            </w:r>
          </w:p>
          <w:p>
            <w:pPr>
              <w:spacing w:after="40"/>
            </w:pPr>
            <w:r>
              <w:rPr>
                <w:rFonts w:ascii="Montserrat" w:hAnsi="Montserrat" w:cs="Montserrat" w:eastAsia="Montserrat"/>
                <w:sz w:val="18"/>
                <w:szCs w:val="18"/>
                <w:color w:val="666666"/>
              </w:rPr>
              <w:t xml:space="preserve">[Study type, key finding, date]</w:t>
            </w:r>
          </w:p>
          <w:p>
            <w:pPr>
              <w:spacing w:after="120"/>
              <w:pBdr>
                <w:bottom w:val="single" w:sz="6" w:color="D9D9D9"/>
              </w:pBdr>
            </w:pPr>
          </w:p>
          <w:p>
            <w:pPr>
              <w:spacing w:after="120"/>
              <w:pBdr>
                <w:bottom w:val="single" w:sz="6" w:color="D9D9D9"/>
              </w:pBdr>
            </w:pPr>
          </w:p>
          <w:p>
            <w:pPr>
              <w:spacing w:after="120"/>
              <w:pBdr>
                <w:bottom w:val="single" w:sz="6" w:color="D9D9D9"/>
              </w:pBdr>
            </w:pPr>
          </w:p>
        </w:tc>
      </w:tr>
    </w:tbl>
    <w:p>
      <w:pPr>
        <w:spacing w:after="60" w:line="240"/>
      </w:pP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10080"/>
      </w:tblGrid>
      <w:tr>
        <w:tc>
          <w:tcPr>
            <w:tcMar>
              <w:top w:w="100" w:type="dxa"/>
              <w:left w:w="100" w:type="dxa"/>
              <w:bottom w:w="100" w:type="dxa"/>
              <w:right w:w="100" w:type="dxa"/>
            </w:tcMar>
          </w:tcPr>
          <w:tcPr>
            <w:tcW w:w="10080" w:type="dxa"/>
            <w:tcBorders>
              <w:top w:val="single" w:sz="8" w:color="FFFFFF"/>
              <w:left w:val="single" w:sz="8" w:color="FFFFFF"/>
              <w:bottom w:val="single" w:sz="8" w:color="FFFFFF"/>
              <w:right w:val="single" w:sz="8" w:color="FFFFFF"/>
            </w:tcBorders>
          </w:tcPr>
          <w:p>
            <w:pPr>
              <w:spacing w:after="20"/>
            </w:pPr>
            <w:r>
              <w:rPr>
                <w:rFonts w:ascii="Montserrat" w:hAnsi="Montserrat" w:cs="Montserrat" w:eastAsia="Montserrat"/>
                <w:sz w:val="14"/>
                <w:szCs w:val="14"/>
                <w:color w:val="666666"/>
              </w:rPr>
              <w:t xml:space="preserve">PROCEDURES PERFORMED</w:t>
            </w:r>
          </w:p>
          <w:p>
            <w:pPr>
              <w:spacing w:after="40"/>
            </w:pPr>
            <w:r>
              <w:rPr>
                <w:rFonts w:ascii="Montserrat" w:hAnsi="Montserrat" w:cs="Montserrat" w:eastAsia="Montserrat"/>
                <w:sz w:val="18"/>
                <w:szCs w:val="18"/>
                <w:color w:val="666666"/>
              </w:rPr>
              <w:t xml:space="preserve">[Procedure name, date, performing provider]</w:t>
            </w:r>
          </w:p>
          <w:p>
            <w:pPr>
              <w:spacing w:after="120"/>
              <w:pBdr>
                <w:bottom w:val="single" w:sz="6" w:color="D9D9D9"/>
              </w:pBdr>
            </w:pPr>
          </w:p>
          <w:p>
            <w:pPr>
              <w:spacing w:after="120"/>
              <w:pBdr>
                <w:bottom w:val="single" w:sz="6" w:color="D9D9D9"/>
              </w:pBdr>
            </w:pPr>
          </w:p>
          <w:p>
            <w:pPr>
              <w:spacing w:after="120"/>
              <w:pBdr>
                <w:bottom w:val="single" w:sz="6" w:color="D9D9D9"/>
              </w:pBdr>
            </w:pPr>
          </w:p>
        </w:tc>
      </w:tr>
    </w:tbl>
    <w:p>
      <w:pPr>
        <w:spacing w:after="120" w:line="240"/>
      </w:pPr>
    </w:p>
    <w:tbl>
      <w:tblPr>
        <w:tblW w:w="10080" w:type="dxa"/>
        <w:tblLayout w:type="fixed"/>
        <w:tblBorders>
          <w:top w:val="none"/>
          <w:left w:val="none"/>
          <w:bottom w:val="none"/>
          <w:right w:val="none"/>
          <w:insideH w:val="none"/>
          <w:insideV w:val="none"/>
        </w:tblBorders>
      </w:tblPr>
      <w:tblGrid>
        <w:gridCol w:w="10080"/>
      </w:tblGrid>
      <w:tr>
        <w:tc>
          <w:tcPr>
            <w:tcMar>
              <w:top w:w="100" w:type="dxa"/>
              <w:left w:w="100" w:type="dxa"/>
              <w:bottom w:w="100" w:type="dxa"/>
              <w:right w:w="100" w:type="dxa"/>
            </w:tcMar>
          </w:tcPr>
          <w:tcPr>
            <w:tcW w:w="10080" w:type="dxa"/>
            <w:shd w:val="clear" w:color="auto" w:fill="1C2B2B"/>
            <w:tcBorders>
              <w:top w:val="none"/>
              <w:left w:val="none"/>
              <w:bottom w:val="none"/>
              <w:right w:val="none"/>
            </w:tcBorders>
          </w:tcPr>
          <w:p>
            <w:pPr>
              <w:spacing w:before="80" w:after="80"/>
            </w:pPr>
            <w:r>
              <w:rPr>
                <w:rFonts w:ascii="Montserrat SemiBold" w:hAnsi="Montserrat SemiBold" w:cs="Montserrat SemiBold" w:eastAsia="Montserrat SemiBold"/>
                <w:sz w:val="20"/>
                <w:szCs w:val="20"/>
                <w:color w:val="FFFFFF"/>
                <w:b w:val="1"/>
              </w:rPr>
              <w:t xml:space="preserve">HOSPITAL COURSE SUMMARY</w:t>
            </w:r>
          </w:p>
        </w:tc>
      </w:tr>
    </w:tbl>
    <w:p>
      <w:pPr>
        <w:spacing w:after="60"/>
      </w:pPr>
      <w:r>
        <w:rPr>
          <w:rFonts w:ascii="Montserrat" w:hAnsi="Montserrat" w:cs="Montserrat" w:eastAsia="Montserrat"/>
          <w:sz w:val="18"/>
          <w:szCs w:val="18"/>
          <w:color w:val="666666"/>
          <w:i w:val="1"/>
        </w:rPr>
        <w:t xml:space="preserve">Write for a colleague who was not on the case. Avoid department-specific shorthand. One paragraph per major clinical problem for complex admissions.</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10080"/>
      </w:tblGrid>
      <w:tr>
        <w:tc>
          <w:tcPr>
            <w:tcMar>
              <w:top w:w="100" w:type="dxa"/>
              <w:left w:w="100" w:type="dxa"/>
              <w:bottom w:w="100" w:type="dxa"/>
              <w:right w:w="100" w:type="dxa"/>
            </w:tcMar>
          </w:tcPr>
          <w:tcPr>
            <w:tcW w:w="10080" w:type="dxa"/>
            <w:tcBorders>
              <w:top w:val="single" w:sz="8" w:color="FFFFFF"/>
              <w:left w:val="single" w:sz="8" w:color="FFFFFF"/>
              <w:bottom w:val="single" w:sz="8" w:color="FFFFFF"/>
              <w:right w:val="single" w:sz="8" w:color="FFFFFF"/>
            </w:tcBorders>
          </w:tcPr>
          <w:p>
            <w:pPr>
              <w:spacing w:after="20"/>
            </w:pPr>
            <w:r>
              <w:rPr>
                <w:rFonts w:ascii="Montserrat" w:hAnsi="Montserrat" w:cs="Montserrat" w:eastAsia="Montserrat"/>
                <w:sz w:val="14"/>
                <w:szCs w:val="14"/>
                <w:color w:val="666666"/>
              </w:rPr>
              <w:t xml:space="preserve">CLINICAL NARRATIVE</w:t>
            </w:r>
          </w:p>
          <w:p>
            <w:pPr>
              <w:spacing w:after="40"/>
            </w:pPr>
            <w:r>
              <w:rPr>
                <w:rFonts w:ascii="Montserrat" w:hAnsi="Montserrat" w:cs="Montserrat" w:eastAsia="Montserrat"/>
                <w:sz w:val="18"/>
                <w:szCs w:val="18"/>
                <w:color w:val="666666"/>
              </w:rPr>
              <w:t xml:space="preserve">[Describe presenting findings, workup, treatment decisions, response to treatment, and clinical trajectory]</w:t>
            </w:r>
          </w:p>
          <w:p>
            <w:pPr>
              <w:spacing w:after="120"/>
              <w:pBdr>
                <w:bottom w:val="single" w:sz="6" w:color="D9D9D9"/>
              </w:pBdr>
            </w:pPr>
          </w:p>
          <w:p>
            <w:pPr>
              <w:spacing w:after="120"/>
              <w:pBdr>
                <w:bottom w:val="single" w:sz="6" w:color="D9D9D9"/>
              </w:pBdr>
            </w:pPr>
          </w:p>
          <w:p>
            <w:pPr>
              <w:spacing w:after="120"/>
              <w:pBdr>
                <w:bottom w:val="single" w:sz="6" w:color="D9D9D9"/>
              </w:pBdr>
            </w:pPr>
          </w:p>
          <w:p>
            <w:pPr>
              <w:spacing w:after="120"/>
              <w:pBdr>
                <w:bottom w:val="single" w:sz="6" w:color="D9D9D9"/>
              </w:pBdr>
            </w:pPr>
          </w:p>
          <w:p>
            <w:pPr>
              <w:spacing w:after="120"/>
              <w:pBdr>
                <w:bottom w:val="single" w:sz="6" w:color="D9D9D9"/>
              </w:pBdr>
            </w:pPr>
          </w:p>
          <w:p>
            <w:pPr>
              <w:spacing w:after="120"/>
              <w:pBdr>
                <w:bottom w:val="single" w:sz="6" w:color="D9D9D9"/>
              </w:pBdr>
            </w:pPr>
          </w:p>
          <w:p>
            <w:pPr>
              <w:spacing w:after="120"/>
              <w:pBdr>
                <w:bottom w:val="single" w:sz="6" w:color="D9D9D9"/>
              </w:pBdr>
            </w:pPr>
          </w:p>
          <w:p>
            <w:pPr>
              <w:spacing w:after="120"/>
              <w:pBdr>
                <w:bottom w:val="single" w:sz="6" w:color="D9D9D9"/>
              </w:pBdr>
            </w:pPr>
          </w:p>
        </w:tc>
      </w:tr>
    </w:tbl>
    <w:p>
      <w:pPr>
        <w:spacing w:after="120" w:line="240"/>
      </w:pPr>
    </w:p>
    <w:tbl>
      <w:tblPr>
        <w:tblW w:w="10080" w:type="dxa"/>
        <w:tblLayout w:type="fixed"/>
        <w:tblBorders>
          <w:top w:val="none"/>
          <w:left w:val="none"/>
          <w:bottom w:val="none"/>
          <w:right w:val="none"/>
          <w:insideH w:val="none"/>
          <w:insideV w:val="none"/>
        </w:tblBorders>
      </w:tblPr>
      <w:tblGrid>
        <w:gridCol w:w="10080"/>
      </w:tblGrid>
      <w:tr>
        <w:tc>
          <w:tcPr>
            <w:tcMar>
              <w:top w:w="100" w:type="dxa"/>
              <w:left w:w="100" w:type="dxa"/>
              <w:bottom w:w="100" w:type="dxa"/>
              <w:right w:w="100" w:type="dxa"/>
            </w:tcMar>
          </w:tcPr>
          <w:tcPr>
            <w:tcW w:w="10080" w:type="dxa"/>
            <w:shd w:val="clear" w:color="auto" w:fill="1C2B2B"/>
            <w:tcBorders>
              <w:top w:val="none"/>
              <w:left w:val="none"/>
              <w:bottom w:val="none"/>
              <w:right w:val="none"/>
            </w:tcBorders>
          </w:tcPr>
          <w:p>
            <w:pPr>
              <w:spacing w:before="80" w:after="80"/>
            </w:pPr>
            <w:r>
              <w:rPr>
                <w:rFonts w:ascii="Montserrat SemiBold" w:hAnsi="Montserrat SemiBold" w:cs="Montserrat SemiBold" w:eastAsia="Montserrat SemiBold"/>
                <w:sz w:val="20"/>
                <w:szCs w:val="20"/>
                <w:color w:val="FFFFFF"/>
                <w:b w:val="1"/>
              </w:rPr>
              <w:t xml:space="preserve">DISCHARGE MEDICATIONS WITH RECONCILIATION</w:t>
            </w:r>
          </w:p>
        </w:tc>
      </w:tr>
    </w:tbl>
    <w:p>
      <w:pPr>
        <w:spacing w:after="60"/>
      </w:pPr>
      <w:r>
        <w:rPr>
          <w:rFonts w:ascii="Montserrat" w:hAnsi="Montserrat" w:cs="Montserrat" w:eastAsia="Montserrat"/>
          <w:sz w:val="18"/>
          <w:szCs w:val="18"/>
          <w:color w:val="666666"/>
          <w:i w:val="1"/>
        </w:rPr>
        <w:t xml:space="preserve">List every medication the patient leaves with. Include dose, frequency, and route. Flag all changes from the pre-admission medication list.</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Medication 1</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[Drug name, dose, frequency, route]</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Change from Pre-Admission List</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[Changed / New / Stopped — and reason]</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Medication 2</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[Drug name, dose, frequency, route]</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Change from Pre-Admission List</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[Changed / New / Stopped — and reason]</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Medication 3</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[Drug name, dose, frequency, route]</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Change from Pre-Admission List</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[Changed / New / Stopped — and reason]</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Medication 4</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[Drug name, dose, frequency, route]</w:t>
            </w:r>
          </w:p>
          <w:p>
            <w:pPr>
              <w:spacing w:after="40"/>
              <w:pBdr>
                <w:bottom w:val="single" w:sz="6" w:color="D9D9D9"/>
              </w:pBdr>
            </w:pPr>
          </w:p>
        </w:tc>
      </w:tr>
      <w:tr>
        <w:tc>
          <w:tcPr>
            <w:tcW w:w="3390" w:type="dxa"/>
            <w:tcBorders>
              <w:top w:val="single" w:sz="6" w:color="D9D9D9"/>
              <w:bottom w:val="single" w:sz="6" w:color="FFFFF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Change from Pre-Admission List</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[Changed / New / Stopped — and reason]</w:t>
            </w:r>
          </w:p>
          <w:p>
            <w:pPr>
              <w:spacing w:after="40"/>
              <w:pBdr>
                <w:bottom w:val="single" w:sz="6" w:color="D9D9D9"/>
              </w:pBdr>
            </w:pPr>
          </w:p>
        </w:tc>
      </w:tr>
    </w:tbl>
    <w:p>
      <w:pPr>
        <w:spacing w:after="60"/>
      </w:pPr>
      <w:r>
        <w:rPr>
          <w:rFonts w:ascii="Montserrat" w:hAnsi="Montserrat" w:cs="Montserrat" w:eastAsia="Montserrat"/>
          <w:sz w:val="18"/>
          <w:szCs w:val="18"/>
          <w:color w:val="666666"/>
          <w:i w:val="1"/>
        </w:rPr>
        <w:t xml:space="preserve">Add rows as needed. Attach a separate medication reconciliation list for complex patients or when many medications have changed.</w:t>
      </w:r>
    </w:p>
    <w:p>
      <w:pPr>
        <w:spacing w:after="120" w:line="240"/>
      </w:pPr>
    </w:p>
    <w:tbl>
      <w:tblPr>
        <w:tblW w:w="10080" w:type="dxa"/>
        <w:tblLayout w:type="fixed"/>
        <w:tblBorders>
          <w:top w:val="none"/>
          <w:left w:val="none"/>
          <w:bottom w:val="none"/>
          <w:right w:val="none"/>
          <w:insideH w:val="none"/>
          <w:insideV w:val="none"/>
        </w:tblBorders>
      </w:tblPr>
      <w:tblGrid>
        <w:gridCol w:w="10080"/>
      </w:tblGrid>
      <w:tr>
        <w:tc>
          <w:tcPr>
            <w:tcMar>
              <w:top w:w="100" w:type="dxa"/>
              <w:left w:w="100" w:type="dxa"/>
              <w:bottom w:w="100" w:type="dxa"/>
              <w:right w:w="100" w:type="dxa"/>
            </w:tcMar>
          </w:tcPr>
          <w:tcPr>
            <w:tcW w:w="10080" w:type="dxa"/>
            <w:shd w:val="clear" w:color="auto" w:fill="1C2B2B"/>
            <w:tcBorders>
              <w:top w:val="none"/>
              <w:left w:val="none"/>
              <w:bottom w:val="none"/>
              <w:right w:val="none"/>
            </w:tcBorders>
          </w:tcPr>
          <w:p>
            <w:pPr>
              <w:spacing w:before="80" w:after="80"/>
            </w:pPr>
            <w:r>
              <w:rPr>
                <w:rFonts w:ascii="Montserrat SemiBold" w:hAnsi="Montserrat SemiBold" w:cs="Montserrat SemiBold" w:eastAsia="Montserrat SemiBold"/>
                <w:sz w:val="20"/>
                <w:szCs w:val="20"/>
                <w:color w:val="FFFFFF"/>
                <w:b w:val="1"/>
              </w:rPr>
              <w:t xml:space="preserve">FOLLOW-UP INSTRUCTIONS AND APPOINTMENTS</w:t>
            </w:r>
          </w:p>
        </w:tc>
      </w:tr>
    </w:tbl>
    <w:p>
      <w:pPr>
        <w:spacing w:after="60"/>
      </w:pPr>
      <w:r>
        <w:rPr>
          <w:rFonts w:ascii="Montserrat" w:hAnsi="Montserrat" w:cs="Montserrat" w:eastAsia="Montserrat"/>
          <w:sz w:val="18"/>
          <w:szCs w:val="18"/>
          <w:color w:val="666666"/>
          <w:i w:val="1"/>
        </w:rPr>
        <w:t xml:space="preserve">Name the provider. Give a specific timeframe. If a result is pending, name it and say who is responsible for acting on it.</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Follow-Up Provider 1</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[Provider name, specialty]</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Timeframe</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[e.g., within 2 weeks]</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Contact / Location</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[Phone or office]</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Follow-Up Provider 2</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[Provider name, specialty]</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Timeframe</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[e.g., within 4 weeks]</w:t>
            </w:r>
          </w:p>
          <w:p>
            <w:pPr>
              <w:spacing w:after="40"/>
              <w:pBdr>
                <w:bottom w:val="single" w:sz="6" w:color="D9D9D9"/>
              </w:pBdr>
            </w:pPr>
          </w:p>
        </w:tc>
      </w:tr>
      <w:tr>
        <w:tc>
          <w:tcPr>
            <w:tcW w:w="3390" w:type="dxa"/>
            <w:tcBorders>
              <w:top w:val="single" w:sz="6" w:color="D9D9D9"/>
              <w:bottom w:val="single" w:sz="6" w:color="FFFFF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Contact / Location</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[Phone or office]</w:t>
            </w:r>
          </w:p>
          <w:p>
            <w:pPr>
              <w:spacing w:after="40"/>
              <w:pBdr>
                <w:bottom w:val="single" w:sz="6" w:color="D9D9D9"/>
              </w:pBdr>
            </w:pPr>
          </w:p>
        </w:tc>
      </w:tr>
    </w:tbl>
    <w:p>
      <w:pPr>
        <w:spacing w:after="60" w:line="240"/>
      </w:pP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10080"/>
      </w:tblGrid>
      <w:tr>
        <w:tc>
          <w:tcPr>
            <w:tcMar>
              <w:top w:w="100" w:type="dxa"/>
              <w:left w:w="100" w:type="dxa"/>
              <w:bottom w:w="100" w:type="dxa"/>
              <w:right w:w="100" w:type="dxa"/>
            </w:tcMar>
          </w:tcPr>
          <w:tcPr>
            <w:tcW w:w="10080" w:type="dxa"/>
            <w:tcBorders>
              <w:top w:val="single" w:sz="8" w:color="FFFFFF"/>
              <w:left w:val="single" w:sz="8" w:color="FFFFFF"/>
              <w:bottom w:val="single" w:sz="8" w:color="FFFFFF"/>
              <w:right w:val="single" w:sz="8" w:color="FFFFFF"/>
            </w:tcBorders>
          </w:tcPr>
          <w:p>
            <w:pPr>
              <w:spacing w:after="20"/>
            </w:pPr>
            <w:r>
              <w:rPr>
                <w:rFonts w:ascii="Montserrat" w:hAnsi="Montserrat" w:cs="Montserrat" w:eastAsia="Montserrat"/>
                <w:sz w:val="14"/>
                <w:szCs w:val="14"/>
                <w:color w:val="666666"/>
              </w:rPr>
              <w:t xml:space="preserve">PENDING RESULTS REQUIRING FOLLOW-UP</w:t>
            </w:r>
          </w:p>
          <w:p>
            <w:pPr>
              <w:spacing w:after="40"/>
            </w:pPr>
            <w:r>
              <w:rPr>
                <w:rFonts w:ascii="Montserrat" w:hAnsi="Montserrat" w:cs="Montserrat" w:eastAsia="Montserrat"/>
                <w:sz w:val="18"/>
                <w:szCs w:val="18"/>
                <w:color w:val="666666"/>
              </w:rPr>
              <w:t xml:space="preserve">[Test name, expected date, provider responsible for follow-up]</w:t>
            </w:r>
          </w:p>
          <w:p>
            <w:pPr>
              <w:spacing w:after="120"/>
              <w:pBdr>
                <w:bottom w:val="single" w:sz="6" w:color="D9D9D9"/>
              </w:pBdr>
            </w:pPr>
          </w:p>
          <w:p>
            <w:pPr>
              <w:spacing w:after="120"/>
              <w:pBdr>
                <w:bottom w:val="single" w:sz="6" w:color="D9D9D9"/>
              </w:pBdr>
            </w:pPr>
          </w:p>
          <w:p>
            <w:pPr>
              <w:spacing w:after="120"/>
              <w:pBdr>
                <w:bottom w:val="single" w:sz="6" w:color="D9D9D9"/>
              </w:pBdr>
            </w:pPr>
          </w:p>
        </w:tc>
      </w:tr>
    </w:tbl>
    <w:p>
      <w:pPr>
        <w:spacing w:after="60" w:line="240"/>
      </w:pP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10080"/>
      </w:tblGrid>
      <w:tr>
        <w:tc>
          <w:tcPr>
            <w:tcMar>
              <w:top w:w="100" w:type="dxa"/>
              <w:left w:w="100" w:type="dxa"/>
              <w:bottom w:w="100" w:type="dxa"/>
              <w:right w:w="100" w:type="dxa"/>
            </w:tcMar>
          </w:tcPr>
          <w:tcPr>
            <w:tcW w:w="10080" w:type="dxa"/>
            <w:tcBorders>
              <w:top w:val="single" w:sz="8" w:color="FFFFFF"/>
              <w:left w:val="single" w:sz="8" w:color="FFFFFF"/>
              <w:bottom w:val="single" w:sz="8" w:color="FFFFFF"/>
              <w:right w:val="single" w:sz="8" w:color="FFFFFF"/>
            </w:tcBorders>
          </w:tcPr>
          <w:p>
            <w:pPr>
              <w:spacing w:after="20"/>
            </w:pPr>
            <w:r>
              <w:rPr>
                <w:rFonts w:ascii="Montserrat" w:hAnsi="Montserrat" w:cs="Montserrat" w:eastAsia="Montserrat"/>
                <w:sz w:val="14"/>
                <w:szCs w:val="14"/>
                <w:color w:val="666666"/>
              </w:rPr>
              <w:t xml:space="preserve">ACTIVITY RESTRICTIONS OR SPECIAL INSTRUCTIONS</w:t>
            </w:r>
          </w:p>
          <w:p>
            <w:pPr>
              <w:spacing w:after="40"/>
            </w:pPr>
            <w:r>
              <w:rPr>
                <w:rFonts w:ascii="Montserrat" w:hAnsi="Montserrat" w:cs="Montserrat" w:eastAsia="Montserrat"/>
                <w:sz w:val="18"/>
                <w:szCs w:val="18"/>
                <w:color w:val="666666"/>
              </w:rPr>
              <w:t xml:space="preserve">[Describe restrictions, wound care, diet, or other specific instructions]</w:t>
            </w:r>
          </w:p>
          <w:p>
            <w:pPr>
              <w:spacing w:after="120"/>
              <w:pBdr>
                <w:bottom w:val="single" w:sz="6" w:color="D9D9D9"/>
              </w:pBdr>
            </w:pPr>
          </w:p>
          <w:p>
            <w:pPr>
              <w:spacing w:after="120"/>
              <w:pBdr>
                <w:bottom w:val="single" w:sz="6" w:color="D9D9D9"/>
              </w:pBdr>
            </w:pPr>
          </w:p>
          <w:p>
            <w:pPr>
              <w:spacing w:after="120"/>
              <w:pBdr>
                <w:bottom w:val="single" w:sz="6" w:color="D9D9D9"/>
              </w:pBdr>
            </w:pPr>
          </w:p>
        </w:tc>
      </w:tr>
    </w:tbl>
    <w:p>
      <w:pPr>
        <w:spacing w:after="120" w:line="240"/>
      </w:pPr>
    </w:p>
    <w:tbl>
      <w:tblPr>
        <w:tblW w:w="10080" w:type="dxa"/>
        <w:tblLayout w:type="fixed"/>
        <w:tblBorders>
          <w:top w:val="none"/>
          <w:left w:val="none"/>
          <w:bottom w:val="none"/>
          <w:right w:val="none"/>
          <w:insideH w:val="none"/>
          <w:insideV w:val="none"/>
        </w:tblBorders>
      </w:tblPr>
      <w:tblGrid>
        <w:gridCol w:w="10080"/>
      </w:tblGrid>
      <w:tr>
        <w:tc>
          <w:tcPr>
            <w:tcMar>
              <w:top w:w="100" w:type="dxa"/>
              <w:left w:w="100" w:type="dxa"/>
              <w:bottom w:w="100" w:type="dxa"/>
              <w:right w:w="100" w:type="dxa"/>
            </w:tcMar>
          </w:tcPr>
          <w:tcPr>
            <w:tcW w:w="10080" w:type="dxa"/>
            <w:shd w:val="clear" w:color="auto" w:fill="1C2B2B"/>
            <w:tcBorders>
              <w:top w:val="none"/>
              <w:left w:val="none"/>
              <w:bottom w:val="none"/>
              <w:right w:val="none"/>
            </w:tcBorders>
          </w:tcPr>
          <w:p>
            <w:pPr>
              <w:spacing w:before="80" w:after="80"/>
            </w:pPr>
            <w:r>
              <w:rPr>
                <w:rFonts w:ascii="Montserrat SemiBold" w:hAnsi="Montserrat SemiBold" w:cs="Montserrat SemiBold" w:eastAsia="Montserrat SemiBold"/>
                <w:sz w:val="20"/>
                <w:szCs w:val="20"/>
                <w:color w:val="FFFFFF"/>
                <w:b w:val="1"/>
              </w:rPr>
              <w:t xml:space="preserve">PATIENT EDUCATION PROVIDED</w:t>
            </w:r>
          </w:p>
        </w:tc>
      </w:tr>
    </w:tbl>
    <w:p>
      <w:pPr>
        <w:spacing w:after="60"/>
      </w:pPr>
      <w:r>
        <w:rPr>
          <w:rFonts w:ascii="Montserrat" w:hAnsi="Montserrat" w:cs="Montserrat" w:eastAsia="Montserrat"/>
          <w:sz w:val="18"/>
          <w:szCs w:val="18"/>
          <w:color w:val="666666"/>
          <w:i w:val="1"/>
        </w:rPr>
        <w:t xml:space="preserve">"Patient instructed on insulin self-administration; verbalized understanding" is more useful than "patient educated on medications."</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10080"/>
      </w:tblGrid>
      <w:tr>
        <w:tc>
          <w:tcPr>
            <w:tcMar>
              <w:top w:w="100" w:type="dxa"/>
              <w:left w:w="100" w:type="dxa"/>
              <w:bottom w:w="100" w:type="dxa"/>
              <w:right w:w="100" w:type="dxa"/>
            </w:tcMar>
          </w:tcPr>
          <w:tcPr>
            <w:tcW w:w="10080" w:type="dxa"/>
            <w:tcBorders>
              <w:top w:val="single" w:sz="8" w:color="FFFFFF"/>
              <w:left w:val="single" w:sz="8" w:color="FFFFFF"/>
              <w:bottom w:val="single" w:sz="8" w:color="FFFFFF"/>
              <w:right w:val="single" w:sz="8" w:color="FFFFFF"/>
            </w:tcBorders>
          </w:tcPr>
          <w:p>
            <w:pPr>
              <w:spacing w:after="20"/>
            </w:pPr>
            <w:r>
              <w:rPr>
                <w:rFonts w:ascii="Montserrat" w:hAnsi="Montserrat" w:cs="Montserrat" w:eastAsia="Montserrat"/>
                <w:sz w:val="14"/>
                <w:szCs w:val="14"/>
                <w:color w:val="666666"/>
              </w:rPr>
              <w:t xml:space="preserve">TOPICS COVERED</w:t>
            </w:r>
          </w:p>
          <w:p>
            <w:pPr>
              <w:spacing w:after="40"/>
            </w:pPr>
            <w:r>
              <w:rPr>
                <w:rFonts w:ascii="Montserrat" w:hAnsi="Montserrat" w:cs="Montserrat" w:eastAsia="Montserrat"/>
                <w:sz w:val="18"/>
                <w:szCs w:val="18"/>
                <w:color w:val="666666"/>
              </w:rPr>
              <w:t xml:space="preserve">[Diagnosis, medications, warning signs, activity restrictions, follow-up importance]</w:t>
            </w:r>
          </w:p>
          <w:p>
            <w:pPr>
              <w:spacing w:after="120"/>
              <w:pBdr>
                <w:bottom w:val="single" w:sz="6" w:color="D9D9D9"/>
              </w:pBdr>
            </w:pPr>
          </w:p>
          <w:p>
            <w:pPr>
              <w:spacing w:after="120"/>
              <w:pBdr>
                <w:bottom w:val="single" w:sz="6" w:color="D9D9D9"/>
              </w:pBdr>
            </w:pPr>
          </w:p>
          <w:p>
            <w:pPr>
              <w:spacing w:after="120"/>
              <w:pBdr>
                <w:bottom w:val="single" w:sz="6" w:color="D9D9D9"/>
              </w:pBdr>
            </w:pPr>
          </w:p>
          <w:p>
            <w:pPr>
              <w:spacing w:after="120"/>
              <w:pBdr>
                <w:bottom w:val="single" w:sz="6" w:color="D9D9D9"/>
              </w:pBdr>
            </w:pPr>
          </w:p>
        </w:tc>
      </w:tr>
    </w:tbl>
    <w:p>
      <w:pPr>
        <w:spacing w:after="60" w:line="240"/>
      </w:pP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Patient / Family Response</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[e.g., verbalized understanding, returned demonstration, requested interpreter]</w:t>
            </w:r>
          </w:p>
          <w:p>
            <w:pPr>
              <w:spacing w:after="40"/>
              <w:pBdr>
                <w:bottom w:val="single" w:sz="6" w:color="D9D9D9"/>
              </w:pBdr>
            </w:pPr>
          </w:p>
        </w:tc>
      </w:tr>
      <w:tr>
        <w:tc>
          <w:tcPr>
            <w:tcW w:w="3390" w:type="dxa"/>
            <w:tcBorders>
              <w:top w:val="single" w:sz="6" w:color="D9D9D9"/>
              <w:bottom w:val="single" w:sz="6" w:color="FFFFF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Materials Provided</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[Written instructions, handouts, language of materials]</w:t>
            </w:r>
          </w:p>
          <w:p>
            <w:pPr>
              <w:spacing w:after="40"/>
              <w:pBdr>
                <w:bottom w:val="single" w:sz="6" w:color="D9D9D9"/>
              </w:pBdr>
            </w:pPr>
          </w:p>
        </w:tc>
      </w:tr>
    </w:tbl>
    <w:p>
      <w:pPr>
        <w:spacing w:after="120" w:line="240"/>
      </w:pPr>
    </w:p>
    <w:tbl>
      <w:tblPr>
        <w:tblW w:w="10080" w:type="dxa"/>
        <w:tblLayout w:type="fixed"/>
        <w:tblBorders>
          <w:top w:val="none"/>
          <w:left w:val="none"/>
          <w:bottom w:val="none"/>
          <w:right w:val="none"/>
          <w:insideH w:val="none"/>
          <w:insideV w:val="none"/>
        </w:tblBorders>
      </w:tblPr>
      <w:tblGrid>
        <w:gridCol w:w="10080"/>
      </w:tblGrid>
      <w:tr>
        <w:tc>
          <w:tcPr>
            <w:tcMar>
              <w:top w:w="100" w:type="dxa"/>
              <w:left w:w="100" w:type="dxa"/>
              <w:bottom w:w="100" w:type="dxa"/>
              <w:right w:w="100" w:type="dxa"/>
            </w:tcMar>
          </w:tcPr>
          <w:tcPr>
            <w:tcW w:w="10080" w:type="dxa"/>
            <w:shd w:val="clear" w:color="auto" w:fill="1C2B2B"/>
            <w:tcBorders>
              <w:top w:val="none"/>
              <w:left w:val="none"/>
              <w:bottom w:val="none"/>
              <w:right w:val="none"/>
            </w:tcBorders>
          </w:tcPr>
          <w:p>
            <w:pPr>
              <w:spacing w:before="80" w:after="80"/>
            </w:pPr>
            <w:r>
              <w:rPr>
                <w:rFonts w:ascii="Montserrat SemiBold" w:hAnsi="Montserrat SemiBold" w:cs="Montserrat SemiBold" w:eastAsia="Montserrat SemiBold"/>
                <w:sz w:val="20"/>
                <w:szCs w:val="20"/>
                <w:color w:val="FFFFFF"/>
                <w:b w:val="1"/>
              </w:rPr>
              <w:t xml:space="preserve">PROVIDER SIGNATURE</w:t>
            </w:r>
          </w:p>
        </w:tc>
      </w:tr>
    </w:tbl>
    <w:p>
      <w:pPr>
        <w:spacing w:after="60"/>
      </w:pPr>
      <w:r>
        <w:rPr>
          <w:rFonts w:ascii="Montserrat" w:hAnsi="Montserrat" w:cs="Montserrat" w:eastAsia="Montserrat"/>
          <w:sz w:val="18"/>
          <w:szCs w:val="18"/>
          <w:color w:val="666666"/>
          <w:i w:val="1"/>
        </w:rPr>
        <w:t xml:space="preserve">Sign and date on the day of completion. CMS requires completion within 30 days of discharge. The completion date is subject to audit.</w:t>
      </w:r>
    </w:p>
    <w:tbl>
      <w:tblPr>
        <w:tblW w:w="10080" w:type="dxa"/>
        <w:tblLayout w:type="fixed"/>
        <w:tblBorders>
          <w:top w:val="single" w:sz="8" w:color="FFFFFF"/>
          <w:left w:val="single" w:sz="8" w:color="FFFFFF"/>
          <w:bottom w:val="single" w:sz="8" w:color="FFFFFF"/>
          <w:right w:val="single" w:sz="8" w:color="FFFFFF"/>
          <w:insideH w:val="single" w:sz="8" w:color="FFFFFF"/>
          <w:insideV w:val="single" w:sz="8" w:color="FFFFFF"/>
        </w:tblBorders>
      </w:tblPr>
      <w:tblGrid>
        <w:gridCol w:w="3390"/>
        <w:gridCol w:w="6690"/>
      </w:tblGrid>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Rendering Provider Signature</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[Sign]</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Date of Completion</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[MM / DD / YYYY]</w:t>
            </w:r>
          </w:p>
          <w:p>
            <w:pPr>
              <w:spacing w:after="40"/>
              <w:pBdr>
                <w:bottom w:val="single" w:sz="6" w:color="D9D9D9"/>
              </w:pBdr>
            </w:pPr>
          </w:p>
        </w:tc>
      </w:tr>
      <w:tr>
        <w:tc>
          <w:tcPr>
            <w:tcW w:w="3390" w:type="dxa"/>
            <w:tcBorders>
              <w:top w:val="single" w:sz="6" w:color="D9D9D9"/>
              <w:bottom w:val="single" w:sz="6" w:color="EFEFE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Printed Name and Credentials</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[Last, First — Credentials (e.g., MD, DO, NP, PA)]</w:t>
            </w:r>
          </w:p>
          <w:p>
            <w:pPr>
              <w:spacing w:after="40"/>
              <w:pBdr>
                <w:bottom w:val="single" w:sz="6" w:color="D9D9D9"/>
              </w:pBdr>
            </w:pPr>
          </w:p>
        </w:tc>
      </w:tr>
      <w:tr>
        <w:tc>
          <w:tcPr>
            <w:tcW w:w="3390" w:type="dxa"/>
            <w:tcBorders>
              <w:top w:val="single" w:sz="6" w:color="D9D9D9"/>
              <w:bottom w:val="single" w:sz="6" w:color="FFFFFF"/>
              <w:left w:val="single" w:sz="6" w:color="FFFFFF"/>
              <w:right w:val="single" w:sz="6" w:color="FFFFFF"/>
            </w:tcBorders>
            <w:tcMar>
              <w:top w:w="100" w:type="dxa"/>
              <w:left w:w="100" w:type="dxa"/>
              <w:bottom w:w="100" w:type="dxa"/>
              <w:right w:w="100" w:type="dxa"/>
            </w:tcMar>
          </w:tcPr>
          <w:p>
            <w:pPr>
              <w:spacing w:after="40"/>
            </w:pPr>
            <w:r>
              <w:rPr>
                <w:rFonts w:ascii="Montserrat" w:hAnsi="Montserrat" w:cs="Montserrat" w:eastAsia="Montserrat"/>
                <w:sz w:val="14"/>
                <w:szCs w:val="14"/>
                <w:color w:val="666666"/>
                <w:caps w:val="1"/>
                <w:spacing w:val="30"/>
              </w:rPr>
              <w:t xml:space="preserve">NPI Number (if required by facility)</w:t>
            </w:r>
          </w:p>
        </w:tc>
        <w:tc>
          <w:tcPr>
            <w:tcW w:w="6690" w:type="dxa"/>
            <w:tcBorders>
              <w:top w:val="single" w:sz="6" w:color="D9D9D9"/>
              <w:bottom w:val="single" w:sz="6" w:color="D9D9D9"/>
              <w:left w:val="single" w:sz="6" w:color="FFFFFF"/>
              <w:right w:val="single" w:sz="6" w:color="FFFFFF"/>
            </w:tcBorders>
            <w:tcMar>
              <w:top w:w="100" w:type="dxa"/>
              <w:left w:w="100" w:type="dxa"/>
              <w:bottom w:w="100" w:type="dxa"/>
              <w:right w:w="100" w:type="dxa"/>
            </w:tcMar>
          </w:tcPr>
          <w:p>
            <w:pPr>
              <w:spacing w:after="60"/>
            </w:pPr>
            <w:r>
              <w:rPr>
                <w:rFonts w:ascii="Montserrat" w:hAnsi="Montserrat" w:cs="Montserrat" w:eastAsia="Montserrat"/>
                <w:sz w:val="20"/>
                <w:szCs w:val="20"/>
                <w:color w:val="666666"/>
              </w:rPr>
              <w:t xml:space="preserve">[10-digit NPI — optional on clinical discharge summary]</w:t>
            </w:r>
          </w:p>
          <w:p>
            <w:pPr>
              <w:spacing w:after="40"/>
              <w:pBdr>
                <w:bottom w:val="single" w:sz="6" w:color="D9D9D9"/>
              </w:pBdr>
            </w:pPr>
          </w:p>
        </w:tc>
      </w:tr>
    </w:tbl>
    <w:p>
      <w:pPr>
        <w:spacing w:after="120" w:line="240"/>
      </w:pPr>
    </w:p>
    <w:tbl>
      <w:tblPr>
        <w:tblW w:w="10080" w:type="dxa"/>
        <w:tblLayout w:type="fixed"/>
        <w:tblBorders>
          <w:top w:val="none"/>
          <w:left w:val="none"/>
          <w:bottom w:val="none"/>
          <w:right w:val="none"/>
          <w:insideH w:val="none"/>
          <w:insideV w:val="none"/>
        </w:tblBorders>
      </w:tblPr>
      <w:tblGrid>
        <w:gridCol w:w="10080"/>
      </w:tblGrid>
      <w:tr>
        <w:tc>
          <w:tcPr>
            <w:tcMar>
              <w:top w:w="100" w:type="dxa"/>
              <w:left w:w="100" w:type="dxa"/>
              <w:bottom w:w="100" w:type="dxa"/>
              <w:right w:w="100" w:type="dxa"/>
            </w:tcMar>
          </w:tcPr>
          <w:tcPr>
            <w:tcW w:w="10080" w:type="dxa"/>
            <w:shd w:val="clear" w:color="auto" w:fill="1C2B2B"/>
            <w:tcBorders>
              <w:top w:val="none"/>
              <w:left w:val="none"/>
              <w:bottom w:val="none"/>
              <w:right w:val="none"/>
            </w:tcBorders>
          </w:tcPr>
          <w:p>
            <w:pPr>
              <w:spacing w:before="80" w:after="80"/>
            </w:pPr>
            <w:r>
              <w:rPr>
                <w:rFonts w:ascii="Montserrat SemiBold" w:hAnsi="Montserrat SemiBold" w:cs="Montserrat SemiBold" w:eastAsia="Montserrat SemiBold"/>
                <w:sz w:val="20"/>
                <w:szCs w:val="20"/>
                <w:color w:val="FFFFFF"/>
                <w:b w:val="1"/>
              </w:rPr>
              <w:t xml:space="preserve">DISCLAIMER</w:t>
            </w:r>
          </w:p>
        </w:tc>
      </w:tr>
    </w:tbl>
    <w:p>
      <w:pPr>
        <w:spacing w:after="20"/>
      </w:pPr>
      <w:r>
        <w:rPr>
          <w:rFonts w:ascii="Montserrat" w:hAnsi="Montserrat" w:cs="Montserrat" w:eastAsia="Montserrat"/>
          <w:sz w:val="16"/>
          <w:szCs w:val="16"/>
          <w:color w:val="666666"/>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p>
    <w:p>
      <w:pPr>
        <w:spacing w:after="20"/>
      </w:pPr>
      <w:r>
        <w:rPr>
          <w:rFonts w:ascii="Montserrat" w:hAnsi="Montserrat" w:cs="Montserrat" w:eastAsia="Montserrat"/>
          <w:sz w:val="16"/>
          <w:szCs w:val="16"/>
          <w:color w:val="666666"/>
        </w:rPr>
        <w:t xml:space="preserve"/>
      </w:r>
    </w:p>
    <w:p>
      <w:pPr>
        <w:spacing w:after="20"/>
      </w:pPr>
      <w:r>
        <w:rPr>
          <w:rFonts w:ascii="Montserrat" w:hAnsi="Montserrat" w:cs="Montserrat" w:eastAsia="Montserrat"/>
          <w:sz w:val="16"/>
          <w:szCs w:val="16"/>
          <w:color w:val="666666"/>
        </w:rPr>
        <w:t xml:space="preserve">Before using this template in a clinical or operational setting:</w:t>
      </w:r>
    </w:p>
    <w:p>
      <w:pPr>
        <w:spacing w:after="20"/>
      </w:pPr>
      <w:r>
        <w:rPr>
          <w:rFonts w:ascii="Montserrat" w:hAnsi="Montserrat" w:cs="Montserrat" w:eastAsia="Montserrat"/>
          <w:sz w:val="16"/>
          <w:szCs w:val="16"/>
          <w:color w:val="666666"/>
        </w:rPr>
        <w:t xml:space="preserve">  •  Have it reviewed by your compliance officer or legal counsel</w:t>
      </w:r>
    </w:p>
    <w:p>
      <w:pPr>
        <w:spacing w:after="20"/>
      </w:pPr>
      <w:r>
        <w:rPr>
          <w:rFonts w:ascii="Montserrat" w:hAnsi="Montserrat" w:cs="Montserrat" w:eastAsia="Montserrat"/>
          <w:sz w:val="16"/>
          <w:szCs w:val="16"/>
          <w:color w:val="666666"/>
        </w:rPr>
        <w:t xml:space="preserve">  •  Verify that it meets your state and local regulatory requirements</w:t>
      </w:r>
    </w:p>
    <w:p>
      <w:pPr>
        <w:spacing w:after="20"/>
      </w:pPr>
      <w:r>
        <w:rPr>
          <w:rFonts w:ascii="Montserrat" w:hAnsi="Montserrat" w:cs="Montserrat" w:eastAsia="Montserrat"/>
          <w:sz w:val="16"/>
          <w:szCs w:val="16"/>
          <w:color w:val="666666"/>
        </w:rPr>
        <w:t xml:space="preserve">  •  Customize it to reflect your organization's specific policies and procedures</w:t>
      </w:r>
    </w:p>
    <w:p>
      <w:pPr>
        <w:spacing w:after="20"/>
      </w:pPr>
      <w:r>
        <w:rPr>
          <w:rFonts w:ascii="Montserrat" w:hAnsi="Montserrat" w:cs="Montserrat" w:eastAsia="Montserrat"/>
          <w:sz w:val="16"/>
          <w:szCs w:val="16"/>
          <w:color w:val="666666"/>
        </w:rPr>
        <w:t xml:space="preserve">  •  Confirm that any referenced codes (ICD-10, CPT, HCPCS) are current-year editions</w:t>
      </w:r>
    </w:p>
    <w:p>
      <w:pPr>
        <w:spacing w:after="20"/>
      </w:pPr>
      <w:r>
        <w:rPr>
          <w:rFonts w:ascii="Montserrat" w:hAnsi="Montserrat" w:cs="Montserrat" w:eastAsia="Montserrat"/>
          <w:sz w:val="16"/>
          <w:szCs w:val="16"/>
          <w:color w:val="666666"/>
        </w:rPr>
        <w:t xml:space="preserve"/>
      </w:r>
    </w:p>
    <w:p>
      <w:pPr>
        <w:spacing w:after="20"/>
      </w:pPr>
      <w:r>
        <w:rPr>
          <w:rFonts w:ascii="Montserrat" w:hAnsi="Montserrat" w:cs="Montserrat" w:eastAsia="Montserrat"/>
          <w:sz w:val="16"/>
          <w:szCs w:val="16"/>
          <w:color w:val="666666"/>
        </w:rPr>
        <w:t xml:space="preserve">Commure, Inc. makes no warranties, express or implied, regarding the accuracy, completeness, or suitability of this template for any particular purpose. Use of this template is at your own risk. Commure, Inc. shall not be liable for any damages arising from the use of this template.</w:t>
      </w:r>
    </w:p>
    <w:p>
      <w:pPr>
        <w:spacing w:after="20"/>
      </w:pPr>
      <w:r>
        <w:rPr>
          <w:rFonts w:ascii="Montserrat" w:hAnsi="Montserrat" w:cs="Montserrat" w:eastAsia="Montserrat"/>
          <w:sz w:val="16"/>
          <w:szCs w:val="16"/>
          <w:color w:val="666666"/>
        </w:rPr>
        <w:t xml:space="preserve"/>
      </w:r>
    </w:p>
    <w:p>
      <w:pPr>
        <w:spacing w:after="20"/>
      </w:pPr>
      <w:r>
        <w:rPr>
          <w:rFonts w:ascii="Montserrat" w:hAnsi="Montserrat" w:cs="Montserrat" w:eastAsia="Montserrat"/>
          <w:sz w:val="16"/>
          <w:szCs w:val="16"/>
          <w:color w:val="666666"/>
        </w:rPr>
        <w:t xml:space="preserve">© 2026 Commure, Inc. All rights reserved.</w:t>
      </w:r>
    </w:p>
    <w:p>
      <w:pPr>
        <w:spacing w:after="120" w:line="240"/>
      </w:pPr>
    </w:p>
    <w:p>
      <w:pPr>
        <w:spacing w:after="60"/>
      </w:pPr>
      <w:r>
        <w:rPr>
          <w:rFonts w:ascii="Montserrat" w:hAnsi="Montserrat" w:cs="Montserrat" w:eastAsia="Montserrat"/>
          <w:sz w:val="16"/>
          <w:szCs w:val="16"/>
          <w:color w:val="666666"/>
        </w:rPr>
        <w:t xml:space="preserve">Provided by Commure Scribe  |  getscribe.commure.com  |  © 2026 Commure, Inc. All rights reserved.</w:t>
      </w:r>
    </w:p>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Discharge Summary Template</w:t>
      <w:br w:type="textWrapping"/>
    </w:r>
    <w:r w:rsidDel="00000000" w:rsidR="00000000" w:rsidRPr="00000000">
      <w:rPr>
        <w:rFonts w:ascii="Montserrat" w:cs="Montserrat" w:eastAsia="Montserrat" w:hAnsi="Montserrat"/>
        <w:color w:val="ffffff"/>
        <w:sz w:val="20"/>
        <w:szCs w:val="20"/>
        <w:rtl w:val="0"/>
      </w:rPr>
      <w:t xml:space="preserve">For inpatient stays | Complete at discharge or within 30 days</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