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pPr>
        <w:spacing w:after="60" w:line="240" w:lineRule="auto"/>
      </w:pPr>
    </w:p>
    <w:p>
      <w:pPr>
        <w:spacing w:after="60" w:line="240" w:lineRule="auto"/>
      </w:pPr>
    </w:p>
    <w:p>
      <w:pPr>
        <w:spacing w:after="60" w:line="240" w:lineRule="auto"/>
      </w:pPr>
    </w:p>
    <w:p>
      <w:pPr>
        <w:spacing w:after="60" w:line="240" w:lineRule="auto"/>
      </w:pPr>
    </w:p>
    <w:p>
      <w:pPr>
        <w:spacing w:after="60" w:line="240" w:lineRule="auto"/>
      </w:pPr>
    </w:p>
    <w:p>
      <w:pPr>
        <w:spacing w:before="120" w:after="120" w:line="280" w:lineRule="auto"/>
      </w:pPr>
      <w:r>
        <w:rPr>
          <w:rFonts w:ascii="Montserrat" w:hAnsi="Montserrat"/>
          <w:i w:val="1"/>
          <w:sz w:val="20"/>
          <w:szCs w:val="20"/>
          <w:color w:val="666666"/>
        </w:rPr>
        <w:t xml:space="preserve">You may use this template to document a system-specific disorder. If multiple disorders are addressed in the same visit, you can repeat or adapt this structure as appropriate to your practice’s documentation standards. Replace bracketed placeholders with patient-specific information. We recommend having an appropriate compliance, risk, or legal contact review the template before clinical use, consistent with your organization’s usual process.</w:t>
      </w:r>
    </w:p>
    <w:p>
      <w:pPr>
        <w:spacing w:after="240" w:line="240" w:lineRule="auto"/>
      </w:pPr>
      <w:r>
        <w:rPr>
          <w:rFonts w:ascii="Montserrat" w:hAnsi="Montserrat"/>
          <w:i w:val="1"/>
          <w:sz w:val="16"/>
          <w:szCs w:val="16"/>
          <w:color w:val="666666"/>
        </w:rPr>
        <w:t xml:space="preserve">Version 1.0  ·  Last updated April 2026</w:t>
      </w: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Practice</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PRACTICE LEGAL NAME</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[Practice name]</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PHONE</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[Phone]</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PROVIDER NPI</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[NPI]</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Patient</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PATIENT FULL LEGAL NAME</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[Last, First]</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DATE OF BIRTH</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[MM / DD / YYYY]</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MEDICAL RECORD NUMBER</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[MRN]</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Encounter</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DATE OF EXAMINATION</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[MM / DD / YYYY]</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VISIT TYPE</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[New / Follow-up / Telehealth]</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PROVIDER NAME AND CREDENTIALS</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[First Last, MD / DO / NP / PA]</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CHIEF COMPLAINT</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[Patient's reason for visit, in their own words]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Alterations in Health</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DISORDER / DIAGNOSIS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[Name of working diagnosis or confirmed disorder, per your organization's conventions]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Pathophysiology</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Pathophysiology related to patient problem. Keep concise and patient-relevant.</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MECHANISM DESCRIPTION</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[Brief mechanism]</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Risk Factors</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Focus on risk factors that are clinically relevant for this patient at this visit (modifiable and non-modifiable), consistent with your organization's documentation standards.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PATIENT RISK FACTORS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[Modifiable and non-modifiable risks]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Health Promotion and Disease Prevention</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PREVENTION STEPS DISCUSSED</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[Screening, vaccination, lifestyle, education]</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Expected Findings</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Document any signs and symptoms that are typical for this disorder and clearly distinguish those from the specific findings on exam today.</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TYPICAL FINDINGS FOR DISORDER</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[Typical presentation]</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FINDINGS ON TODAY'S EXAM</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[What was observed, organized by body system or another structure consistent with your organization's note standards]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Laboratory Tests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LABS ORDERED OR REVIEWED</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[Test name, date, result if available]</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Diagnostic Procedures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DIAGNOSTIC STUDIES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[Imaging, scopes, ECG, other]</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Complications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POSSIBLE COMPLICATIONS TO MONITOR</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[Disease progression, treatment risks]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Therapeutic Procedures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PROCEDURES PERFORMED OR ORDERED</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[In-visit procedures, planned interventions]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Interprofessional Care</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Check all that actually apply for this patient and visit. This list is not exhaustive and does not imply that all listed disciplines are required for this condition.</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Primary care</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Specialty consult</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Pharmacy</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Physical therapy or occupational therapy</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Behavioral health</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Nutrition or dietitian</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Care management or social work</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2C2C2C"/>
              </w:rPr>
              <w:t xml:space="preserve">☐  Other</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COORDINATION NOTES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[Names, referrals, follow-up coordination]</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Nursing or Clinical Care</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CARE STEPS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[Summarize key care steps or considerations for the bedside or clinic team, as appropriate for your setting and documentation norms]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Medications</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Include drug name, dose, route, frequency, and, when appropriate, the clinical indication for each medication, consistent with your organization's documentation standards.</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MEDICATIONS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[Name / dose / route / indication]</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Client Education</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Use plain language. If you use teach-back or similar techniques, document them here.</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EDUCATION PROVIDED</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[Diagnosis, drugs, warning signs, follow-up]</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Clinical Impression and Plan</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ASSESSMENT</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[Clinical impression]</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PLAN</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[Next steps, follow-up, referrals]</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Provider Signature</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PROVIDER SIGNATURE</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[Sign]</w:t>
            </w:r>
          </w:p>
        </w:tc>
      </w:tr>
      <w:tr>
        <w:trPr>
          <w:cantSplit/>
        </w:trPr>
        <w:tc>
          <w:tcPr>
            <w:tcW w:w="33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DATE SIGNED</w:t>
            </w:r>
          </w:p>
        </w:tc>
        <w:tc>
          <w:tcPr>
            <w:tcW w:w="6690" w:type="dxa"/>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[MM / DD / YYYY]</w:t>
            </w:r>
          </w:p>
        </w:tc>
      </w:tr>
      <w:tr>
        <w:trPr>
          <w:cantSplit/>
        </w:trPr>
        <w:tc>
          <w:tcPr>
            <w:tcW w:w="33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14"/>
                <w:szCs w:val="14"/>
                <w:color w:val="666666"/>
                <w:spacing w:val="30"/>
              </w:rPr>
              <w:t xml:space="preserve">PROVIDER PRINTED NAME AND CREDENTIALS</w:t>
            </w:r>
          </w:p>
        </w:tc>
        <w:tc>
          <w:tcPr>
            <w:tcW w:w="6690" w:type="dxa"/>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40" w:lineRule="auto"/>
            </w:pPr>
            <w:r>
              <w:rPr>
                <w:rFonts w:ascii="Montserrat" w:hAnsi="Montserrat"/>
                <w:sz w:val="20"/>
                <w:szCs w:val="20"/>
                <w:color w:val="666666"/>
              </w:rPr>
              <w:t xml:space="preserve">[First Last, MD / DO / NP / PA / RN]</w:t>
            </w:r>
          </w:p>
        </w:tc>
      </w:tr>
    </w:tbl>
    <w:p>
      <w:pPr>
        <w:spacing w:after="120" w:line="240" w:lineRule="auto"/>
      </w:pPr>
    </w:p>
    <w:tbl>
      <w:tblPr>
        <w:tblW w:w="10080" w:type="dxa"/>
        <w:tblBorders>
          <w:top w:val="single" w:sz="8" w:color="FFFFFF"/>
          <w:left w:val="single" w:sz="8" w:color="FFFFFF"/>
          <w:bottom w:val="single" w:sz="8" w:color="FFFFFF"/>
          <w:right w:val="single" w:sz="8" w:color="FFFFFF"/>
        </w:tblBorders>
        <w:tblLayout w:type="fixed"/>
      </w:tblPr>
      <w:tblGrid>
        <w:gridCol w:w="3390"/>
        <w:gridCol w:w="6690"/>
      </w:tblGrid>
      <w:tr>
        <w:trPr>
          <w:cantSplit/>
        </w:trPr>
        <w:tc>
          <w:tcPr>
            <w:tcW w:w="10080" w:type="dxa"/>
            <w:gridSpan w:val="2"/>
            <w:tcBorders>
              <w:top w:val="single" w:sz="8" w:color="FFFFFF"/>
              <w:left w:val="single" w:sz="8" w:color="FFFFFF"/>
              <w:bottom w:val="single" w:sz="6" w:color="D9D9D9"/>
              <w:right w:val="single" w:sz="8" w:color="FFFFFF"/>
            </w:tcBorders>
            <w:tcMar>
              <w:top w:w="100" w:type="dxa"/>
              <w:left w:w="100" w:type="dxa"/>
              <w:bottom w:w="100" w:type="dxa"/>
              <w:right w:w="100" w:type="dxa"/>
            </w:tcMar>
          </w:tcPr>
          <w:p>
            <w:pPr>
              <w:spacing w:after="60" w:line="240" w:lineRule="auto"/>
            </w:pPr>
            <w:r>
              <w:rPr>
                <w:rFonts w:ascii="Montserrat SemiBold" w:hAnsi="Montserrat SemiBold"/>
                <w:b w:val="0"/>
                <w:sz w:val="22"/>
                <w:szCs w:val="22"/>
                <w:color w:val="1A1A1A"/>
              </w:rPr>
              <w:t xml:space="preserve">Disclaimer</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This template is provided by Commure, Inc. for general informational and educational purposes only and is not a substitute for legal, medical, regulatory, or compliance advice. Healthcare regulations, including HIPAA privacy and security rules, CMS participation standards, and state-specific medical record requirements, are subject to change. This template was last updated in April 2026 and may not reflect all state-specific or specialty-specific requirements, or every facet of your specific practice, jurisdiction, or clinical situation.</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Before using this template in a clinical or operational setting, consider:</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  Having an appropriate compliance, risk, or legal contact review it</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  Verifying that it aligns with your state and local regulatory requirements</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  Customizing it to reflect your organization's specific policies and procedures</w:t>
            </w:r>
          </w:p>
        </w:tc>
      </w:tr>
      <w:tr>
        <w:trPr>
          <w:cantSplit/>
        </w:trPr>
        <w:tc>
          <w:tcPr>
            <w:tcW w:w="10080" w:type="dxa"/>
            <w:gridSpan w:val="2"/>
            <w:tcBorders>
              <w:top w:val="single" w:sz="6" w:color="D9D9D9"/>
              <w:left w:val="single" w:sz="8" w:color="FFFFFF"/>
              <w:bottom w:val="single" w:sz="6" w:color="EFEFE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rPr>
              <w:t xml:space="preserve">Commure, Inc. makes no warranties, express or implied, regarding the accuracy, completeness, or suitability of this template for any particular purpose. Use of this template is at your own risk. Any use should be consistent with your organization's agreements with Commure and applicable law.</w:t>
            </w:r>
          </w:p>
        </w:tc>
      </w:tr>
      <w:tr>
        <w:trPr>
          <w:cantSplit/>
        </w:trPr>
        <w:tc>
          <w:tcPr>
            <w:tcW w:w="10080" w:type="dxa"/>
            <w:gridSpan w:val="2"/>
            <w:tcBorders>
              <w:top w:val="single" w:sz="6" w:color="D9D9D9"/>
              <w:left w:val="single" w:sz="8" w:color="FFFFFF"/>
              <w:bottom w:val="single" w:sz="6" w:color="FFFFFF"/>
              <w:right w:val="single" w:sz="8" w:color="FFFFFF"/>
            </w:tcBorders>
            <w:tcMar>
              <w:top w:w="100" w:type="dxa"/>
              <w:left w:w="100" w:type="dxa"/>
              <w:bottom w:w="100" w:type="dxa"/>
              <w:right w:w="100" w:type="dxa"/>
            </w:tcMar>
          </w:tcPr>
          <w:p>
            <w:pPr>
              <w:spacing w:after="0" w:line="280" w:lineRule="auto"/>
            </w:pPr>
            <w:r>
              <w:rPr>
                <w:rFonts w:ascii="Montserrat" w:hAnsi="Montserrat"/>
                <w:sz w:val="20"/>
                <w:szCs w:val="20"/>
                <w:color w:val="2C2C2C"/>
                <w:i w:val="1"/>
              </w:rPr>
              <w:t xml:space="preserve">Provided by Commure  |  getscribe.commure.com  |  © 2026 Commure, Inc. All rights reserved.</w:t>
            </w:r>
          </w:p>
        </w:tc>
      </w:tr>
    </w:tbl>
    <w:sectPr>
      <w:headerReference r:id="rId6" w:type="default"/>
      <w:headerReference r:id="rId7" w:type="first"/>
      <w:footerReference r:id="rId8" w:type="default"/>
      <w:footerReference r:id="rId9" w:type="first"/>
      <w:pgSz w:h="15840" w:w="12240" w:orient="portrait"/>
      <w:pgMar w:bottom="1080" w:top="1080" w:left="1080" w:right="1080" w:gutter="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onsolas"/>
  <w:font w:name="Arial"/>
  <w:font w:name="Montserrat SemiBol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Montserra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8">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9">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A">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B">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C">
    <w:pPr>
      <w:spacing w:line="276" w:lineRule="auto"/>
      <w:ind w:left="-360" w:right="-537" w:firstLine="0"/>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D">
    <w:pPr>
      <w:spacing w:line="276" w:lineRule="auto"/>
      <w:ind w:left="-360" w:right="-537" w:firstLine="0"/>
      <w:rPr>
        <w:rFonts w:ascii="Arial" w:cs="Arial" w:eastAsia="Arial" w:hAnsi="Arial"/>
        <w:color w:val="000000"/>
        <w:sz w:val="22"/>
        <w:szCs w:val="22"/>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14E">
    <w:pPr>
      <w:spacing w:line="276" w:lineRule="auto"/>
      <w:ind w:left="-720" w:firstLine="0"/>
      <w:jc w:val="right"/>
      <w:rPr>
        <w:color w:val="000000"/>
        <w:sz w:val="22"/>
        <w:szCs w:val="22"/>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-228597</wp:posOffset>
          </wp:positionH>
          <wp:positionV relativeFrom="paragraph">
            <wp:posOffset>141817</wp:posOffset>
          </wp:positionV>
          <wp:extent cx="815340" cy="190500"/>
          <wp:effectExtent b="0" l="0" r="0" t="0"/>
          <wp:wrapSquare wrapText="bothSides" distB="114300" distT="114300" distL="114300" distR="114300"/>
          <wp:docPr id="2"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815340" cy="190500"/>
                  </a:xfrm>
                  <a:prstGeom prst="rect"/>
                  <a:ln/>
                </pic:spPr>
              </pic:pic>
            </a:graphicData>
          </a:graphic>
        </wp:anchor>
      </w:drawing>
    </w:r>
  </w:p>
  <w:p w:rsidR="00000000" w:rsidDel="00000000" w:rsidP="00000000" w:rsidRDefault="00000000" w:rsidRPr="00000000" w14:paraId="0000014F">
    <w:pPr>
      <w:spacing w:line="276" w:lineRule="auto"/>
      <w:ind w:left="-720" w:right="-447" w:firstLine="0"/>
      <w:jc w:val="right"/>
      <w:rPr/>
    </w:pPr>
    <w:r w:rsidDel="00000000" w:rsidR="00000000" w:rsidRPr="00000000">
      <w:rPr>
        <w:color w:val="000000"/>
        <w:sz w:val="22"/>
        <w:szCs w:val="22"/>
        <w:rtl w:val="0"/>
      </w:rPr>
      <w:t xml:space="preserve">  </w:t>
    </w:r>
    <w:r w:rsidDel="00000000" w:rsidR="00000000" w:rsidRPr="00000000">
      <w:rPr>
        <w:color w:val="000000"/>
        <w:sz w:val="22"/>
        <w:szCs w:val="22"/>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3F">
    <w:pPr>
      <w:spacing w:after="0" w:lineRule="auto"/>
      <w:rPr/>
    </w:pPr>
    <w:r w:rsidDel="00000000" w:rsidR="00000000" w:rsidRPr="00000000">
      <w:rPr>
        <w:rtl w:val="0"/>
      </w:rPr>
    </w:r>
  </w:p>
  <w:p w:rsidR="00000000" w:rsidDel="00000000" w:rsidP="00000000" w:rsidRDefault="00000000" w:rsidRPr="00000000" w14:paraId="00000140">
    <w:pPr>
      <w:spacing w:after="0" w:line="240" w:lineRule="auto"/>
      <w:rPr/>
    </w:pPr>
    <w:r w:rsidDel="00000000" w:rsidR="00000000" w:rsidRPr="00000000">
      <w:rPr>
        <w:rtl w:val="0"/>
      </w:rPr>
    </w:r>
  </w:p>
  <w:p w:rsidR="00000000" w:rsidDel="00000000" w:rsidP="00000000" w:rsidRDefault="00000000" w:rsidRPr="00000000" w14:paraId="00000141">
    <w:pPr>
      <w:spacing w:after="0" w:line="240" w:lineRule="auto"/>
      <w:rPr/>
    </w:pPr>
    <w:r w:rsidDel="00000000" w:rsidR="00000000" w:rsidRPr="00000000">
      <w:rPr>
        <w:rtl w:val="0"/>
      </w:rPr>
    </w:r>
  </w:p>
  <w:p w:rsidR="00000000" w:rsidDel="00000000" w:rsidP="00000000" w:rsidRDefault="00000000" w:rsidRPr="00000000" w14:paraId="00000142">
    <w:pPr>
      <w:spacing w:after="60" w:lineRule="auto"/>
      <w:rPr/>
    </w:pPr>
    <w:r w:rsidDel="00000000" w:rsidR="00000000" w:rsidRPr="00000000">
      <w:rPr>
        <w:rtl w:val="0"/>
      </w:rPr>
    </w:r>
  </w:p>
  <w:p w:rsidR="00000000" w:rsidDel="00000000" w:rsidP="00000000" w:rsidRDefault="00000000" w:rsidRPr="00000000" w14:paraId="00000143">
    <w:pPr>
      <w:spacing w:after="0" w:line="240" w:lineRule="auto"/>
      <w:rPr/>
    </w:pPr>
    <w:r w:rsidDel="00000000" w:rsidR="00000000" w:rsidRPr="00000000">
      <w:rPr>
        <w:rtl w:val="0"/>
      </w:rPr>
      <w:br w:type="textWrapping"/>
    </w:r>
    <w:r w:rsidDel="00000000" w:rsidR="00000000" w:rsidRPr="00000000">
      <w:rPr>
        <w:rFonts w:ascii="Montserrat SemiBold" w:cs="Montserrat SemiBold" w:eastAsia="Montserrat SemiBold" w:hAnsi="Montserrat SemiBold"/>
        <w:b w:val="0"/>
        <w:bCs w:val="0"/>
        <w:color w:val="ffffff"/>
        <w:sz w:val="44"/>
        <w:szCs w:val="44"/>
        <w:rtl w:val="0"/>
      </w:rPr>
      <w:t xml:space="preserve">Commure Scribe Template Style Guide</w:t>
    </w:r>
    <w:r w:rsidDel="00000000" w:rsidR="00000000" w:rsidRPr="00000000">
      <w:rPr>
        <w:rtl w:val="0"/>
      </w:rPr>
      <w:br w:type="textWrapping"/>
    </w:r>
    <w:r w:rsidDel="00000000" w:rsidR="00000000" w:rsidRPr="00000000">
      <w:rPr>
        <w:rFonts w:ascii="Montserrat" w:cs="Montserrat" w:eastAsia="Montserrat" w:hAnsi="Montserrat"/>
        <w:color w:val="ffffff"/>
        <w:sz w:val="20"/>
        <w:szCs w:val="20"/>
        <w:rtl w:val="0"/>
      </w:rPr>
      <w:t xml:space="preserve">Reference for applying Commure Scribe formatting to Word documents</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44">
    <w:pPr>
      <w:spacing w:line="276" w:lineRule="auto"/>
      <w:ind w:left="-1080" w:firstLine="0"/>
      <w:rPr>
        <w:b w:val="1"/>
        <w:bCs w:val="1"/>
        <w:color w:val="434343"/>
        <w:sz w:val="32"/>
        <w:szCs w:val="32"/>
      </w:rPr>
    </w:pPr>
    <w:r w:rsidDel="00000000" w:rsidR="00000000" w:rsidRPr="00000000">
      <w:rPr>
        <w:b w:val="1"/>
        <w:bCs w:val="1"/>
        <w:color w:val="434343"/>
        <w:sz w:val="32"/>
        <w:szCs w:val="32"/>
      </w:rPr>
      <w:drawing>
        <wp:anchor allowOverlap="1" behindDoc="1" distB="0" distT="0" distL="0" distR="0" hidden="0" layoutInCell="1" locked="0" relativeHeight="0" simplePos="0">
          <wp:simplePos x="0" y="0"/>
          <wp:positionH relativeFrom="page">
            <wp:posOffset>23812</wp:posOffset>
          </wp:positionH>
          <wp:positionV relativeFrom="page">
            <wp:posOffset>1011</wp:posOffset>
          </wp:positionV>
          <wp:extent cx="7724775" cy="1975908"/>
          <wp:effectExtent b="0" l="0" r="0" t="0"/>
          <wp:wrapNone/>
          <wp:docPr id="1" name="image2.png"/>
          <a:graphic>
            <a:graphicData uri="http://schemas.openxmlformats.org/drawingml/2006/picture">
              <pic:pic>
                <pic:nvPicPr>
                  <pic:cNvPr id="0" name="image2.png"/>
                  <pic:cNvPicPr preferRelativeResize="0"/>
                </pic:nvPicPr>
                <pic:blipFill>
                  <a:blip r:embed="rId1"/>
                  <a:srcRect b="12471" l="0" r="0" t="0"/>
                  <a:stretch>
                    <a:fillRect/>
                  </a:stretch>
                </pic:blipFill>
                <pic:spPr>
                  <a:xfrm>
                    <a:off x="0" y="0"/>
                    <a:ext cx="7724775" cy="1975908"/>
                  </a:xfrm>
                  <a:prstGeom prst="rect"/>
                  <a:ln/>
                </pic:spPr>
              </pic:pic>
            </a:graphicData>
          </a:graphic>
        </wp:anchor>
      </w:drawing>
    </w:r>
    <w:r w:rsidDel="00000000" w:rsidR="00000000" w:rsidRPr="00000000">
      <w:rPr>
        <w:rtl w:val="0"/>
      </w:rPr>
    </w:r>
  </w:p>
  <w:p w:rsidR="00000000" w:rsidDel="00000000" w:rsidP="00000000" w:rsidRDefault="00000000" w:rsidRPr="00000000" w14:paraId="00000145">
    <w:pPr>
      <w:spacing w:line="276" w:lineRule="auto"/>
      <w:ind w:left="-270" w:firstLine="0"/>
      <w:rPr>
        <w:color w:val="000000"/>
        <w:sz w:val="22"/>
        <w:szCs w:val="22"/>
      </w:rPr>
    </w:pPr>
    <w:r w:rsidDel="00000000" w:rsidR="00000000" w:rsidRPr="00000000">
      <w:rPr>
        <w:b w:val="1"/>
        <w:bCs w:val="1"/>
        <w:color w:val="434343"/>
        <w:sz w:val="32"/>
        <w:szCs w:val="32"/>
        <w:rtl w:val="0"/>
      </w:rPr>
      <w:br w:type="textWrapping"/>
    </w:r>
    <w:r w:rsidDel="00000000" w:rsidR="00000000" w:rsidRPr="00000000">
      <w:rPr>
        <w:rFonts w:ascii="Montserrat SemiBold" w:cs="Montserrat SemiBold" w:eastAsia="Montserrat SemiBold" w:hAnsi="Montserrat SemiBold"/>
        <w:color w:val="ffffff"/>
        <w:sz w:val="44"/>
        <w:szCs w:val="44"/>
        <w:rtl w:val="0"/>
      </w:rPr>
      <w:t xml:space="preserve">System Disorder Template</w:t>
      <w:br w:type="textWrapping"/>
    </w:r>
    <w:r w:rsidDel="00000000" w:rsidR="00000000" w:rsidRPr="00000000">
      <w:rPr>
        <w:rFonts w:ascii="Montserrat" w:cs="Montserrat" w:eastAsia="Montserrat" w:hAnsi="Montserrat"/>
        <w:color w:val="ffffff"/>
        <w:sz w:val="20"/>
        <w:szCs w:val="20"/>
        <w:rtl w:val="0"/>
      </w:rPr>
      <w:t xml:space="preserve">Example documentation format for documenting a system disorder in the patient's record</w:t>
    </w:r>
    <w:r w:rsidDel="00000000" w:rsidR="00000000" w:rsidRPr="00000000">
      <w:rPr>
        <w:rtl w:val="0"/>
      </w:rPr>
    </w:r>
  </w:p>
  <w:p w:rsidR="00000000" w:rsidDel="00000000" w:rsidP="00000000" w:rsidRDefault="00000000" w:rsidRPr="00000000" w14:paraId="00000146">
    <w:pPr>
      <w:spacing w:line="276" w:lineRule="auto"/>
      <w:rPr>
        <w:rFonts w:ascii="Arial" w:cs="Arial" w:eastAsia="Arial" w:hAnsi="Arial"/>
        <w:color w:val="000000"/>
        <w:sz w:val="22"/>
        <w:szCs w:val="22"/>
      </w:rPr>
    </w:pPr>
    <w:r w:rsidDel="00000000" w:rsidR="00000000" w:rsidRPr="00000000">
      <w:rPr>
        <w:rtl w:val="0"/>
      </w:rPr>
    </w:r>
  </w:p>
  <w:p w:rsidR="00000000" w:rsidDel="00000000" w:rsidP="00000000" w:rsidRDefault="00000000" w:rsidRPr="00000000" w14:paraId="00000147">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Montserrat" w:cs="Montserrat" w:eastAsia="Montserrat" w:hAnsi="Montserrat"/>
        <w:color w:val="2c2c2c"/>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32"/>
      <w:szCs w:val="32"/>
      <w:u w:val="none"/>
      <w:shd w:fill="auto" w:val="clear"/>
      <w:vertAlign w:val="baseline"/>
    </w:rPr>
  </w:style>
  <w:style w:type="paragraph" w:styleId="Heading2">
    <w:name w:val="heading 2"/>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6"/>
      <w:szCs w:val="26"/>
      <w:u w:val="none"/>
      <w:shd w:fill="auto" w:val="clear"/>
      <w:vertAlign w:val="baseline"/>
    </w:rPr>
  </w:style>
  <w:style w:type="paragraph" w:styleId="Heading3">
    <w:name w:val="heading 3"/>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4"/>
      <w:szCs w:val="24"/>
      <w:u w:val="none"/>
      <w:shd w:fill="auto" w:val="clear"/>
      <w:vertAlign w:val="baseline"/>
    </w:rPr>
  </w:style>
  <w:style w:type="paragraph" w:styleId="Heading4">
    <w:name w:val="heading 4"/>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1"/>
      <w:iCs w:val="1"/>
      <w:smallCaps w:val="0"/>
      <w:strike w:val="0"/>
      <w:color w:val="2e74b5"/>
      <w:sz w:val="20"/>
      <w:szCs w:val="20"/>
      <w:u w:val="none"/>
      <w:shd w:fill="auto" w:val="clear"/>
      <w:vertAlign w:val="baseline"/>
    </w:rPr>
  </w:style>
  <w:style w:type="paragraph" w:styleId="Heading5">
    <w:name w:val="heading 5"/>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e74b5"/>
      <w:sz w:val="20"/>
      <w:szCs w:val="20"/>
      <w:u w:val="none"/>
      <w:shd w:fill="auto" w:val="clear"/>
      <w:vertAlign w:val="baseline"/>
    </w:rPr>
  </w:style>
  <w:style w:type="paragraph" w:styleId="Heading6">
    <w:name w:val="heading 6"/>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1f4d78"/>
      <w:sz w:val="20"/>
      <w:szCs w:val="20"/>
      <w:u w:val="none"/>
      <w:shd w:fill="auto" w:val="clear"/>
      <w:vertAlign w:val="baseline"/>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pPr>
    <w:rPr>
      <w:rFonts w:ascii="Montserrat" w:cs="Montserrat" w:eastAsia="Montserrat" w:hAnsi="Montserrat"/>
      <w:b w:val="0"/>
      <w:bCs w:val="0"/>
      <w:i w:val="0"/>
      <w:iCs w:val="0"/>
      <w:smallCaps w:val="0"/>
      <w:strike w:val="0"/>
      <w:color w:val="2c2c2c"/>
      <w:sz w:val="56"/>
      <w:szCs w:val="56"/>
      <w:u w:val="none"/>
      <w:shd w:fill="auto" w:val="clear"/>
      <w:vertAlign w:val="baselin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style>
  <w:style w:type="table" w:styleId="Table8">
    <w:basedOn w:val="TableNormal"/>
    <w:tblPr>
      <w:tblStyleRowBandSize w:val="1"/>
      <w:tblStyleColBandSize w:val="1"/>
      <w:tblCellMar>
        <w:top w:w="0.0" w:type="dxa"/>
        <w:left w:w="115.0" w:type="dxa"/>
        <w:bottom w:w="0.0" w:type="dxa"/>
        <w:right w:w="115.0" w:type="dxa"/>
      </w:tblCellMar>
    </w:tblPr>
  </w:style>
  <w:style w:type="table" w:styleId="Table9">
    <w:basedOn w:val="TableNormal"/>
    <w:tblPr>
      <w:tblStyleRowBandSize w:val="1"/>
      <w:tblStyleColBandSize w:val="1"/>
      <w:tblCellMar>
        <w:top w:w="0.0" w:type="dxa"/>
        <w:left w:w="115.0" w:type="dxa"/>
        <w:bottom w:w="0.0" w:type="dxa"/>
        <w:right w:w="115.0" w:type="dxa"/>
      </w:tblCellMar>
    </w:tblPr>
  </w:style>
  <w:style w:type="table" w:styleId="Table10">
    <w:basedOn w:val="TableNormal"/>
    <w:tblPr>
      <w:tblStyleRowBandSize w:val="1"/>
      <w:tblStyleColBandSize w:val="1"/>
      <w:tblCellMar>
        <w:top w:w="0.0" w:type="dxa"/>
        <w:left w:w="115.0" w:type="dxa"/>
        <w:bottom w:w="0.0" w:type="dxa"/>
        <w:right w:w="115.0" w:type="dxa"/>
      </w:tblCellMar>
    </w:tblPr>
  </w:style>
  <w:style w:type="table" w:styleId="Table1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MontserratSemiBold-regular.ttf"/><Relationship Id="rId2" Type="http://schemas.openxmlformats.org/officeDocument/2006/relationships/font" Target="fonts/MontserratSemiBold-bold.ttf"/><Relationship Id="rId3" Type="http://schemas.openxmlformats.org/officeDocument/2006/relationships/font" Target="fonts/MontserratSemiBold-italic.ttf"/><Relationship Id="rId4" Type="http://schemas.openxmlformats.org/officeDocument/2006/relationships/font" Target="fonts/MontserratSemiBold-boldItalic.ttf"/><Relationship Id="rId5" Type="http://schemas.openxmlformats.org/officeDocument/2006/relationships/font" Target="fonts/Montserrat-regular.ttf"/><Relationship Id="rId6" Type="http://schemas.openxmlformats.org/officeDocument/2006/relationships/font" Target="fonts/Montserrat-bold.ttf"/><Relationship Id="rId7" Type="http://schemas.openxmlformats.org/officeDocument/2006/relationships/font" Target="fonts/Montserrat-italic.ttf"/><Relationship Id="rId8" Type="http://schemas.openxmlformats.org/officeDocument/2006/relationships/font" Target="fonts/Montserrat-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