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14:paraId="00000001">
      <w:pPr>
        <w:spacing w:after="60" w:line="240" w:lineRule="auto"/>
      </w:pPr>
      <w:r>
        <w:rPr>
          <w:rtl w:val="0"/>
        </w:rPr>
      </w:r>
    </w:p>
    <w:p w14:paraId="00000002">
      <w:pPr>
        <w:spacing w:after="60" w:line="240" w:lineRule="auto"/>
      </w:pPr>
      <w:r>
        <w:rPr>
          <w:rtl w:val="0"/>
        </w:rPr>
      </w:r>
    </w:p>
    <w:tbl>
      <w:tblPr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3">
            <w:pPr>
              <w:widowControl w:val="0"/>
              <w:spacing w:line="240" w:lineRule="auto"/>
            </w:pPr>
            <w:r>
              <w:rPr>
                <w:rFonts w:ascii="Montserrat SemiBold" w:cs="Montserrat SemiBold" w:eastAsia="Montserrat SemiBold" w:hAnsi="Montserrat SemiBold"/>
              </w:rPr>
              <w:t xml:space="preserve">Patient &amp; Visit Information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4">
            <w:pPr>
              <w:widowControl w:val="0"/>
              <w:spacing w:line="240" w:lineRule="auto"/>
            </w:pPr>
            <w:r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5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PATIENT NAME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6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[Last, First]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7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DATE OF BIRTH / MRN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8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[MM/DD/YYYY]     MRN: _______________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9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DATE OF SERVICE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A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[MM / DD / 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B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CLINICIAN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C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[Name, credentials]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D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VISIT TYPE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0E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□ Initial psych/BH evaluation   □ Medication management   □ Psychotherapy follow-up   □ Primary care BH screen   □ Other: ___</w:t>
            </w:r>
          </w:p>
        </w:tc>
      </w:tr>
    </w:tbl>
    <w:p w14:paraId="0000000F">
      <w:pPr>
        <w:spacing w:after="60" w:line="240" w:lineRule="auto"/>
      </w:pPr>
      <w:r>
        <w:rPr>
          <w:rtl w:val="0"/>
        </w:rPr>
      </w:r>
    </w:p>
    <w:tbl>
      <w:tblPr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0">
            <w:pPr>
              <w:widowControl w:val="0"/>
              <w:spacing w:line="240" w:lineRule="auto"/>
            </w:pPr>
            <w:r>
              <w:rPr>
                <w:rFonts w:ascii="Montserrat SemiBold" w:cs="Montserrat SemiBold" w:eastAsia="Montserrat SemiBold" w:hAnsi="Montserrat SemiBold"/>
              </w:rPr>
              <w:t xml:space="preserve">Mental Status Exam Domains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1">
            <w:pPr>
              <w:widowControl w:val="0"/>
              <w:spacing w:line="240" w:lineRule="auto"/>
            </w:pPr>
            <w:r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2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APPEARANCE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3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[Grooming, dress, hygiene, apparent age vs. stated age]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4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ATTITUDE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5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[Cooperative, guarded, hostile, apathetic, engaged — describe specific behaviors]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6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BEHAVIOR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7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[Psychomotor activity, eye contact, posture, abnormal movements]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8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SPEECH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9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[Rate, volume, rhythm, spontaneity, latency]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A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MOOD (REPORTED)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B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[Patient’s own words: ___________________________]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C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AFFECT (OBSERVED)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D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[Range, congruence with mood, reactivity, intensity]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E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THOUGHT PROCESS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1F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[Linear, circumstantial, tangential, flight of ideas, loose associations]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0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THOUGHT CONTENT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1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[Delusions, obsessions, preoccupations, phobias]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2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PERCEPTIONS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3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[Hallucinations (type), illusions, derealization, depersonalization]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4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COGNITION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5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[Orientation (person, place, time, situation), attention, concentration, memory]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6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INSIGHT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7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[Full, partial, poor, absent]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8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JUDGMENT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9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[Good, fair, poor, impaired]</w:t>
            </w:r>
          </w:p>
        </w:tc>
      </w:tr>
    </w:tbl>
    <w:p w14:paraId="0000002A">
      <w:pPr>
        <w:spacing w:after="60" w:line="240" w:lineRule="auto"/>
      </w:pPr>
      <w:r>
        <w:rPr>
          <w:rtl w:val="0"/>
        </w:rPr>
      </w:r>
    </w:p>
    <w:tbl>
      <w:tblPr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B">
            <w:pPr>
              <w:widowControl w:val="0"/>
              <w:spacing w:line="240" w:lineRule="auto"/>
            </w:pPr>
            <w:r>
              <w:rPr>
                <w:rFonts w:ascii="Montserrat SemiBold" w:cs="Montserrat SemiBold" w:eastAsia="Montserrat SemiBold" w:hAnsi="Montserrat SemiBold"/>
              </w:rPr>
              <w:t xml:space="preserve">Risk Assessment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C">
            <w:pPr>
              <w:widowControl w:val="0"/>
              <w:spacing w:line="240" w:lineRule="auto"/>
            </w:pPr>
            <w:r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D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SUICIDAL IDEATION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E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□ Denied  □ Passive  □ Active without plan  □ Active with plan     Details: ___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2F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HOMICIDAL IDEATION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0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□ Denied  □ Present     Details: ___________________________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1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SELF-HARM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2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□ Denied  □ Current  □ History of     Details: ___________________________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3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SAFETY PLAN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4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□ Not indicated this visit  □ Reviewed  □ Updated  □ New plan created</w:t>
            </w:r>
          </w:p>
        </w:tc>
      </w:tr>
    </w:tbl>
    <w:p w14:paraId="00000035">
      <w:pPr>
        <w:spacing w:after="60" w:line="240" w:lineRule="auto"/>
      </w:pPr>
      <w:r>
        <w:rPr>
          <w:rtl w:val="0"/>
        </w:rPr>
      </w:r>
    </w:p>
    <w:tbl>
      <w:tblPr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6">
            <w:pPr>
              <w:widowControl w:val="0"/>
              <w:spacing w:line="240" w:lineRule="auto"/>
            </w:pPr>
            <w:r>
              <w:rPr>
                <w:rFonts w:ascii="Montserrat SemiBold" w:cs="Montserrat SemiBold" w:eastAsia="Montserrat SemiBold" w:hAnsi="Montserrat SemiBold"/>
              </w:rPr>
              <w:t xml:space="preserve">Changes from Prior Visit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7">
            <w:pPr>
              <w:widowControl w:val="0"/>
              <w:spacing w:line="240" w:lineRule="auto"/>
            </w:pPr>
            <w:r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2"/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8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DOMAINS CHANGED</w:t>
            </w:r>
          </w:p>
          <w:p w14:paraId="00000039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[List domains with changes from last visit or patient’s usual baseline]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2"/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A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CLINICAL SUMMARY</w:t>
            </w:r>
          </w:p>
          <w:p w14:paraId="0000003B">
            <w:pPr>
              <w:widowControl w:val="0"/>
              <w:spacing w:before="60" w:line="240" w:lineRule="auto"/>
            </w:pPr>
            <w:r>
              <w:rPr>
                <w:rFonts w:ascii="Montserrat" w:cs="Montserrat" w:eastAsia="Montserrat" w:hAnsi="Montserrat"/>
                <w:sz w:val="20"/>
                <w:szCs w:val="20"/>
              </w:rPr>
              <w:t xml:space="preserve">[Brief narrative linking MSE findings to diagnosis, treatment response, and plan]</w:t>
            </w:r>
          </w:p>
        </w:tc>
      </w:tr>
    </w:tbl>
    <w:p w14:paraId="0000003C">
      <w:pPr>
        <w:spacing w:after="60" w:line="240" w:lineRule="auto"/>
      </w:pPr>
      <w:r>
        <w:rPr>
          <w:rtl w:val="0"/>
        </w:rPr>
      </w:r>
    </w:p>
    <w:tbl>
      <w:tblPr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1275"/>
        <w:gridCol w:w="4500"/>
      </w:tblGrid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D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E">
            <w:pPr>
              <w:widowControl w:val="0"/>
              <w:spacing w:line="240" w:lineRule="auto"/>
            </w:pPr>
            <w:r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14:paraId="0000003F">
            <w:pPr>
              <w:widowControl w:val="0"/>
              <w:spacing w:before="120" w:line="240" w:lineRule="auto"/>
            </w:pPr>
            <w:r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  <w:t xml:space="preserve">DATE SIGNED</w:t>
            </w:r>
          </w:p>
        </w:tc>
      </w:tr>
    </w:tbl>
    <w:p w14:paraId="00000040">
      <w:pPr>
        <w:spacing w:after="60" w:line="240" w:lineRule="auto"/>
      </w:pPr>
      <w:r>
        <w:rPr>
          <w:rtl w:val="0"/>
        </w:rPr>
      </w:r>
    </w:p>
    <w:p w14:paraId="00000041">
      <w:pPr>
        <w:spacing w:after="60" w:line="240" w:lineRule="auto"/>
      </w:pPr>
      <w:r>
        <w:rPr>
          <w:rtl w:val="0"/>
        </w:rPr>
      </w:r>
    </w:p>
    <w:p w14:paraId="00000042">
      <w:pPr>
        <w:spacing w:after="60" w:line="240" w:lineRule="auto"/>
      </w:pPr>
      <w:r>
        <w:rPr>
          <w:rFonts w:ascii="Montserrat" w:cs="Montserrat" w:eastAsia="Montserrat" w:hAnsi="Montserrat"/>
          <w:color w:val="666666"/>
          <w:sz w:val="16"/>
          <w:szCs w:val="16"/>
        </w:rPr>
        <w:t xml:space="preserve">Provided by Commure Scribe | getscribe.commure.com  </w:t>
      </w:r>
    </w:p>
    <w:p w14:paraId="00000043">
      <w:pPr>
        <w:spacing w:after="60" w:line="240" w:lineRule="auto"/>
      </w:pPr>
      <w:r>
        <w:rPr>
          <w:rtl w:val="0"/>
        </w:rPr>
      </w:r>
    </w:p>
    <w:p w14:paraId="00000044">
      <w:pPr>
        <w:spacing w:after="60" w:line="240" w:lineRule="auto"/>
      </w:pPr>
      <w:r>
        <w:rPr>
          <w:rFonts w:ascii="Montserrat" w:cs="Montserrat" w:eastAsia="Montserrat" w:hAnsi="Montserrat"/>
          <w:color w:val="666666"/>
          <w:sz w:val="16"/>
          <w:szCs w:val="16"/>
        </w:rPr>
        <w:t xml:space="preserve">For clinical and administrative use. This template does not constitute legal or medical advice. Clinicians are responsible for the accuracy and completeness of all documentation they sign.</w:t>
      </w:r>
    </w:p>
    <w:p w14:paraId="00000045">
      <w:pPr>
        <w:spacing w:after="60" w:line="240" w:lineRule="auto"/>
      </w:pPr>
      <w:r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ind w:left="-720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left="-360.00000000000006" w:right="-536.6666666666674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162983</wp:posOffset>
          </wp:positionV>
          <wp:extent cx="815340" cy="190500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ind w:left="-360.00000000000006" w:right="-536.6666666666674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ind w:left="-360.00000000000006" w:right="-536.6666666666674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590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ind w:left="-270.00000000000006" w:firstLine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Mental Status Exam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independent and small group outpatient practices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?>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