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3720" w14:textId="7C9E4B10" w:rsidR="00F27C1C" w:rsidRDefault="001D2516" w:rsidP="001D2516">
      <w:pPr>
        <w:jc w:val="center"/>
        <w:rPr>
          <w:rFonts w:ascii="Georgia" w:hAnsi="Georgia"/>
          <w:sz w:val="28"/>
          <w:szCs w:val="26"/>
        </w:rPr>
      </w:pPr>
      <w:r>
        <w:rPr>
          <w:rFonts w:ascii="Georgia" w:hAnsi="Georgia"/>
          <w:b/>
          <w:bCs/>
          <w:sz w:val="28"/>
          <w:szCs w:val="26"/>
        </w:rPr>
        <w:t>References</w:t>
      </w:r>
    </w:p>
    <w:p w14:paraId="6512295F" w14:textId="77777777" w:rsidR="001D2516" w:rsidRDefault="001D2516" w:rsidP="001D2516">
      <w:pPr>
        <w:rPr>
          <w:rFonts w:ascii="Arial" w:hAnsi="Arial" w:cs="Arial"/>
          <w:sz w:val="20"/>
          <w:szCs w:val="20"/>
        </w:rPr>
      </w:pPr>
    </w:p>
    <w:p w14:paraId="6421553A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Bruce, M., Bridgeland, J.M., Fox, J.H., and Balfanz, R. (2011).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On Track for Success: The Use of Early Warning Indicator and Intervention Systems to Build a Grad Nation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 [White paper]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.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 Civic Enterprises and The Everyone Graduates Center at Johns Hopkins University. https://files.eric.ed.gov/fulltext/ED526421.pdf</w:t>
      </w:r>
    </w:p>
    <w:p w14:paraId="6DCF71FA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Clark, A.G. &amp; Dockweiler, K.A. (2019).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Multi-Tiered Systems of Support in Secondary Schools: The Definitive Guide to Effective Implementation and Quality Control.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 Routledge.</w:t>
      </w:r>
    </w:p>
    <w:p w14:paraId="4A5470D7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proofErr w:type="spellStart"/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Dupéré</w:t>
      </w:r>
      <w:proofErr w:type="spellEnd"/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, V., Leventhal, T., Dion, E., Crosnoe, R., Archambault, I., &amp; Janosz, M. (2015). Stressors and turning points in high school and dropout: A stress process, life course framework.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Review of Educational Research, 85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(4), 591-629.</w:t>
      </w:r>
    </w:p>
    <w:p w14:paraId="46A77369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McMahon, B.M., &amp; </w:t>
      </w:r>
      <w:proofErr w:type="spellStart"/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Sembiante</w:t>
      </w:r>
      <w:proofErr w:type="spellEnd"/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, S.F. (2020). Re-Envisioning the purpose of early warning systems: Shifting the mindset from student identification to meaningful prediction and intervention.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Review of Education, 8(1)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, pp. 266-301.</w:t>
      </w:r>
    </w:p>
    <w:p w14:paraId="210365C1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National Center for Intensive Intervention. (n.d.).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Fidelity Tools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. Retrieved from https://intensiveintervention.org/implementation-intervention/fidelity</w:t>
      </w:r>
    </w:p>
    <w:p w14:paraId="1A635217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proofErr w:type="spellStart"/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Schildkamp</w:t>
      </w:r>
      <w:proofErr w:type="spellEnd"/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, K. (2019). Data-based decision-making for school improvement: Research insight and gaps.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Educational Research, 61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(3), 257-273.</w:t>
      </w:r>
    </w:p>
    <w:p w14:paraId="6F50FFF0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Shelton A, Register B. (2024). Factors associated with teachers’ perceived knowledge regarding serving secondary students with disabilities.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Teacher development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, </w:t>
      </w:r>
      <w:r w:rsidRPr="001D2516">
        <w:rPr>
          <w:rFonts w:ascii="Arial" w:eastAsia="Aptos" w:hAnsi="Arial" w:cs="Arial"/>
          <w:i/>
          <w:iCs/>
          <w:kern w:val="2"/>
          <w:sz w:val="20"/>
          <w:szCs w:val="20"/>
          <w14:ligatures w14:val="standardContextual"/>
        </w:rPr>
        <w:t>28</w:t>
      </w: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(2), 244-260. </w:t>
      </w:r>
    </w:p>
    <w:p w14:paraId="11779440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Tennessee Department of Education (n.d.). Access to Core Instruction with Accommodations. Retrieved from </w:t>
      </w:r>
      <w:hyperlink r:id="rId8" w:history="1">
        <w:r w:rsidRPr="001D2516">
          <w:rPr>
            <w:rFonts w:ascii="Arial" w:eastAsia="Aptos" w:hAnsi="Arial" w:cs="Arial"/>
            <w:color w:val="467886"/>
            <w:kern w:val="2"/>
            <w:sz w:val="20"/>
            <w:szCs w:val="20"/>
            <w:u w:val="single"/>
            <w14:ligatures w14:val="standardContextual"/>
          </w:rPr>
          <w:t>https://eplan.tn.gov/documentlibrary/ViewDocument.aspx?DocumentKey=2108648&amp;inline=true</w:t>
        </w:r>
      </w:hyperlink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 </w:t>
      </w:r>
    </w:p>
    <w:p w14:paraId="337F0AAE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Tennessee Department of Education (2015). RtI2 Early Warning Identification Template (Manual). Retrieved from https://www.tn.gov/content/dam/tn/education/special-education/rti/RTI2_EWIT_Manual_5-22-15.docx </w:t>
      </w:r>
    </w:p>
    <w:p w14:paraId="2BC98E3A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Tennessee Department of Education (2023). Response to Instruction and Intervention Manual. Retrieved from </w:t>
      </w:r>
      <w:hyperlink r:id="rId9" w:history="1">
        <w:r w:rsidRPr="001D2516">
          <w:rPr>
            <w:rFonts w:ascii="Arial" w:eastAsia="Aptos" w:hAnsi="Arial" w:cs="Arial"/>
            <w:color w:val="467886"/>
            <w:kern w:val="2"/>
            <w:sz w:val="20"/>
            <w:szCs w:val="20"/>
            <w:u w:val="single"/>
            <w14:ligatures w14:val="standardContextual"/>
          </w:rPr>
          <w:t>https://www.tn.gov/content/dam/tn/education/special-education/rti/Updated_RTI2_Manual.pdf</w:t>
        </w:r>
      </w:hyperlink>
    </w:p>
    <w:p w14:paraId="6E6218D1" w14:textId="77777777" w:rsidR="001D2516" w:rsidRPr="001D2516" w:rsidRDefault="001D2516" w:rsidP="001D2516">
      <w:pPr>
        <w:spacing w:after="160" w:line="278" w:lineRule="auto"/>
        <w:ind w:left="720" w:hanging="720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U.S. Department of Education (2016). Issue Brief: Early Warning Systems. Retrieved from </w:t>
      </w:r>
      <w:hyperlink r:id="rId10" w:history="1">
        <w:r w:rsidRPr="001D2516">
          <w:rPr>
            <w:rFonts w:ascii="Arial" w:eastAsia="Aptos" w:hAnsi="Arial" w:cs="Arial"/>
            <w:color w:val="467886"/>
            <w:kern w:val="2"/>
            <w:sz w:val="20"/>
            <w:szCs w:val="20"/>
            <w:u w:val="single"/>
            <w14:ligatures w14:val="standardContextual"/>
          </w:rPr>
          <w:t>https://files.eric.ed.gov/fulltext/ED571990.pdf</w:t>
        </w:r>
      </w:hyperlink>
      <w:r w:rsidRPr="001D251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 </w:t>
      </w:r>
    </w:p>
    <w:p w14:paraId="71882F67" w14:textId="77777777" w:rsidR="001D2516" w:rsidRPr="001D2516" w:rsidRDefault="001D2516" w:rsidP="001D2516">
      <w:pPr>
        <w:rPr>
          <w:rFonts w:ascii="Arial" w:hAnsi="Arial" w:cs="Arial"/>
          <w:sz w:val="20"/>
          <w:szCs w:val="20"/>
        </w:rPr>
      </w:pPr>
    </w:p>
    <w:sectPr w:rsidR="001D2516" w:rsidRPr="001D2516" w:rsidSect="008811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C336" w14:textId="77777777" w:rsidR="00CA3EF7" w:rsidRDefault="00CA3EF7" w:rsidP="0087208E">
      <w:r>
        <w:separator/>
      </w:r>
    </w:p>
  </w:endnote>
  <w:endnote w:type="continuationSeparator" w:id="0">
    <w:p w14:paraId="78D434DE" w14:textId="77777777" w:rsidR="00CA3EF7" w:rsidRDefault="00CA3EF7" w:rsidP="008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4EF3" w14:textId="77777777" w:rsidR="001E3AA0" w:rsidRDefault="001E3AA0" w:rsidP="00F1162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F58C07" w14:textId="77777777" w:rsidR="001E3AA0" w:rsidRDefault="001E3AA0" w:rsidP="001E3AA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2082791230"/>
      <w:docPartObj>
        <w:docPartGallery w:val="Page Numbers (Bottom of Page)"/>
        <w:docPartUnique/>
      </w:docPartObj>
    </w:sdtPr>
    <w:sdtContent>
      <w:p w14:paraId="611EF0FB" w14:textId="77777777" w:rsidR="001E3AA0" w:rsidRPr="001E3AA0" w:rsidRDefault="001E3AA0" w:rsidP="00EB38E1">
        <w:pPr>
          <w:pStyle w:val="Footer"/>
          <w:framePr w:w="131" w:wrap="none" w:vAnchor="text" w:hAnchor="page" w:x="11324" w:y="128"/>
          <w:rPr>
            <w:rStyle w:val="PageNumber"/>
            <w:rFonts w:ascii="Arial" w:hAnsi="Arial" w:cs="Arial"/>
          </w:rPr>
        </w:pPr>
        <w:r w:rsidRPr="001E3AA0">
          <w:rPr>
            <w:rStyle w:val="PageNumber"/>
            <w:rFonts w:ascii="Arial" w:hAnsi="Arial" w:cs="Arial"/>
          </w:rPr>
          <w:fldChar w:fldCharType="begin"/>
        </w:r>
        <w:r w:rsidRPr="001E3AA0">
          <w:rPr>
            <w:rStyle w:val="PageNumber"/>
            <w:rFonts w:ascii="Arial" w:hAnsi="Arial" w:cs="Arial"/>
          </w:rPr>
          <w:instrText xml:space="preserve"> PAGE </w:instrText>
        </w:r>
        <w:r w:rsidRPr="001E3AA0">
          <w:rPr>
            <w:rStyle w:val="PageNumber"/>
            <w:rFonts w:ascii="Arial" w:hAnsi="Arial" w:cs="Arial"/>
          </w:rPr>
          <w:fldChar w:fldCharType="separate"/>
        </w:r>
        <w:r w:rsidRPr="001E3AA0">
          <w:rPr>
            <w:rStyle w:val="PageNumber"/>
            <w:rFonts w:ascii="Arial" w:hAnsi="Arial" w:cs="Arial"/>
            <w:noProof/>
          </w:rPr>
          <w:t>2</w:t>
        </w:r>
        <w:r w:rsidRPr="001E3AA0">
          <w:rPr>
            <w:rStyle w:val="PageNumber"/>
            <w:rFonts w:ascii="Arial" w:hAnsi="Arial" w:cs="Arial"/>
          </w:rPr>
          <w:fldChar w:fldCharType="end"/>
        </w:r>
      </w:p>
    </w:sdtContent>
  </w:sdt>
  <w:p w14:paraId="7B0FC810" w14:textId="77777777" w:rsidR="00A35366" w:rsidRDefault="001E3AA0" w:rsidP="001E3AA0">
    <w:pPr>
      <w:pStyle w:val="Footer"/>
      <w:ind w:firstLine="360"/>
    </w:pPr>
    <w:r w:rsidRPr="00E102A5">
      <w:rPr>
        <w:noProof/>
      </w:rPr>
      <w:drawing>
        <wp:anchor distT="0" distB="0" distL="114300" distR="114300" simplePos="0" relativeHeight="251663360" behindDoc="0" locked="0" layoutInCell="1" allowOverlap="1" wp14:anchorId="46027C32" wp14:editId="68635D2F">
          <wp:simplePos x="0" y="0"/>
          <wp:positionH relativeFrom="column">
            <wp:posOffset>-457027</wp:posOffset>
          </wp:positionH>
          <wp:positionV relativeFrom="paragraph">
            <wp:posOffset>-311208</wp:posOffset>
          </wp:positionV>
          <wp:extent cx="1249427" cy="749656"/>
          <wp:effectExtent l="0" t="0" r="0" b="0"/>
          <wp:wrapNone/>
          <wp:docPr id="4" name="Picture 6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CA314045-90FD-1A42-B0AB-F99FD509BB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CA314045-90FD-1A42-B0AB-F99FD509BB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27" cy="74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B09D2" w14:textId="77777777" w:rsidR="0087208E" w:rsidRPr="0087208E" w:rsidRDefault="0087208E" w:rsidP="002C24E8">
    <w:pPr>
      <w:ind w:left="-1440" w:right="-576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F81" w14:textId="77777777" w:rsidR="00A35366" w:rsidRDefault="00A35366">
    <w:pPr>
      <w:pStyle w:val="Footer"/>
    </w:pPr>
    <w:r w:rsidRPr="00A62B83">
      <w:rPr>
        <w:noProof/>
      </w:rPr>
      <w:drawing>
        <wp:anchor distT="0" distB="0" distL="114300" distR="114300" simplePos="0" relativeHeight="251661312" behindDoc="0" locked="0" layoutInCell="1" allowOverlap="1" wp14:anchorId="46FAB7CE" wp14:editId="1B6A2A9C">
          <wp:simplePos x="0" y="0"/>
          <wp:positionH relativeFrom="column">
            <wp:posOffset>-752170</wp:posOffset>
          </wp:positionH>
          <wp:positionV relativeFrom="paragraph">
            <wp:posOffset>-602615</wp:posOffset>
          </wp:positionV>
          <wp:extent cx="7447360" cy="837492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360" cy="837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E8C0" w14:textId="77777777" w:rsidR="00CA3EF7" w:rsidRDefault="00CA3EF7" w:rsidP="0087208E">
      <w:r>
        <w:separator/>
      </w:r>
    </w:p>
  </w:footnote>
  <w:footnote w:type="continuationSeparator" w:id="0">
    <w:p w14:paraId="60CA002F" w14:textId="77777777" w:rsidR="00CA3EF7" w:rsidRDefault="00CA3EF7" w:rsidP="0087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39D0" w14:textId="77777777" w:rsidR="00EB38E1" w:rsidRDefault="00EB3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02BD" w14:textId="77777777" w:rsidR="00EB38E1" w:rsidRDefault="00EB3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3803" w14:textId="77777777" w:rsidR="00EB38E1" w:rsidRDefault="00EB3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5D11"/>
    <w:multiLevelType w:val="hybridMultilevel"/>
    <w:tmpl w:val="482EA02A"/>
    <w:lvl w:ilvl="0" w:tplc="03FE6520">
      <w:start w:val="1"/>
      <w:numFmt w:val="decimal"/>
      <w:lvlText w:val="%1."/>
      <w:lvlJc w:val="left"/>
      <w:pPr>
        <w:ind w:left="720" w:hanging="360"/>
      </w:pPr>
    </w:lvl>
    <w:lvl w:ilvl="1" w:tplc="D8E66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4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4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7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21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2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D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09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2A63"/>
    <w:multiLevelType w:val="hybridMultilevel"/>
    <w:tmpl w:val="93A8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27970">
    <w:abstractNumId w:val="0"/>
  </w:num>
  <w:num w:numId="2" w16cid:durableId="144750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16"/>
    <w:rsid w:val="00086BFF"/>
    <w:rsid w:val="001A5251"/>
    <w:rsid w:val="001B20DE"/>
    <w:rsid w:val="001D0571"/>
    <w:rsid w:val="001D2516"/>
    <w:rsid w:val="001E3AA0"/>
    <w:rsid w:val="002633FE"/>
    <w:rsid w:val="00297EB5"/>
    <w:rsid w:val="002C24E8"/>
    <w:rsid w:val="002E6B7B"/>
    <w:rsid w:val="0033300E"/>
    <w:rsid w:val="00351EF4"/>
    <w:rsid w:val="004E1798"/>
    <w:rsid w:val="004F275E"/>
    <w:rsid w:val="00534C88"/>
    <w:rsid w:val="005612BC"/>
    <w:rsid w:val="0057507C"/>
    <w:rsid w:val="00582C1B"/>
    <w:rsid w:val="005B08E8"/>
    <w:rsid w:val="005D0A6E"/>
    <w:rsid w:val="00607CA0"/>
    <w:rsid w:val="00641D77"/>
    <w:rsid w:val="0066451F"/>
    <w:rsid w:val="006C3F2C"/>
    <w:rsid w:val="006D25EF"/>
    <w:rsid w:val="00725B59"/>
    <w:rsid w:val="007D2327"/>
    <w:rsid w:val="008239AC"/>
    <w:rsid w:val="0087208E"/>
    <w:rsid w:val="0088112B"/>
    <w:rsid w:val="008D1FEE"/>
    <w:rsid w:val="00931B3E"/>
    <w:rsid w:val="0097166C"/>
    <w:rsid w:val="0098704A"/>
    <w:rsid w:val="00991BC5"/>
    <w:rsid w:val="00A35366"/>
    <w:rsid w:val="00AE4CDC"/>
    <w:rsid w:val="00B25C61"/>
    <w:rsid w:val="00B9056D"/>
    <w:rsid w:val="00BA013E"/>
    <w:rsid w:val="00BC39D5"/>
    <w:rsid w:val="00C077F4"/>
    <w:rsid w:val="00CA3EF7"/>
    <w:rsid w:val="00CB61DF"/>
    <w:rsid w:val="00CC5AB3"/>
    <w:rsid w:val="00D01D85"/>
    <w:rsid w:val="00D8061C"/>
    <w:rsid w:val="00E73B2A"/>
    <w:rsid w:val="00E804ED"/>
    <w:rsid w:val="00E96F4F"/>
    <w:rsid w:val="00EB20F5"/>
    <w:rsid w:val="00EB38E1"/>
    <w:rsid w:val="00F23CAF"/>
    <w:rsid w:val="00F271EA"/>
    <w:rsid w:val="00F27C1C"/>
    <w:rsid w:val="00F61030"/>
    <w:rsid w:val="00F878F7"/>
    <w:rsid w:val="08DDF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F748F"/>
  <w15:chartTrackingRefBased/>
  <w15:docId w15:val="{F33A577E-E19E-4D0F-8861-402EBB04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08E"/>
  </w:style>
  <w:style w:type="paragraph" w:styleId="Footer">
    <w:name w:val="footer"/>
    <w:basedOn w:val="Normal"/>
    <w:link w:val="FooterChar"/>
    <w:uiPriority w:val="99"/>
    <w:unhideWhenUsed/>
    <w:rsid w:val="00872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08E"/>
  </w:style>
  <w:style w:type="character" w:styleId="PageNumber">
    <w:name w:val="page number"/>
    <w:basedOn w:val="DefaultParagraphFont"/>
    <w:uiPriority w:val="99"/>
    <w:semiHidden/>
    <w:unhideWhenUsed/>
    <w:rsid w:val="001E3AA0"/>
  </w:style>
  <w:style w:type="character" w:styleId="Hyperlink">
    <w:name w:val="Hyperlink"/>
    <w:basedOn w:val="DefaultParagraphFont"/>
    <w:uiPriority w:val="99"/>
    <w:unhideWhenUsed/>
    <w:rsid w:val="001B20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1EF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351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351EF4"/>
    <w:rPr>
      <w:rFonts w:ascii="Open Sans" w:hAnsi="Open Sans" w:cs="Times New Roman (Body CS)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1"/>
    <w:uiPriority w:val="99"/>
    <w:unhideWhenUsed/>
    <w:rsid w:val="00351EF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51E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24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695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82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lan.tn.gov/documentlibrary/ViewDocument.aspx?DocumentKey=2108648&amp;inline=tru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iles.eric.ed.gov/fulltext/ED57199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.gov/content/dam/tn/education/special-education/rti/Updated_RTI2_Manual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omt\OneDrive%20-%20Vanderbilt\Documents\TSC%20Procedures\TSC%20Official%20Template.dotx" TargetMode="External"/></Relationships>
</file>

<file path=word/theme/theme1.xml><?xml version="1.0" encoding="utf-8"?>
<a:theme xmlns:a="http://schemas.openxmlformats.org/drawingml/2006/main" name="Office Theme">
  <a:themeElements>
    <a:clrScheme name="Tennessee TSC Templa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5D797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8DE59-3901-974C-8D56-B790C6D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TSC Official Template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Sandomierski, Therese</dc:creator>
  <cp:keywords/>
  <dc:description/>
  <cp:lastModifiedBy>Therese Sandomierski</cp:lastModifiedBy>
  <cp:revision>2</cp:revision>
  <cp:lastPrinted>2022-05-31T17:37:00Z</cp:lastPrinted>
  <dcterms:created xsi:type="dcterms:W3CDTF">2025-07-25T16:19:00Z</dcterms:created>
  <dcterms:modified xsi:type="dcterms:W3CDTF">2025-07-25T16:19:00Z</dcterms:modified>
</cp:coreProperties>
</file>