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6898F" w14:textId="77777777" w:rsidR="00343A5E" w:rsidRPr="007C07A2" w:rsidRDefault="00343A5E" w:rsidP="007C07A2">
      <w:pPr>
        <w:pStyle w:val="Heading1"/>
      </w:pPr>
      <w:r w:rsidRPr="007C07A2">
        <w:t>Responding to the Data: Planning Reading Interventions Module</w:t>
      </w:r>
    </w:p>
    <w:p w14:paraId="5F680452" w14:textId="77777777" w:rsidR="00343A5E" w:rsidRPr="007C07A2" w:rsidRDefault="00343A5E" w:rsidP="009802E7">
      <w:pPr>
        <w:pStyle w:val="Heading1"/>
        <w:spacing w:after="240"/>
      </w:pPr>
      <w:r w:rsidRPr="007C07A2">
        <w:t>Electronic Resources for Participants</w:t>
      </w:r>
    </w:p>
    <w:p w14:paraId="347AA1AB" w14:textId="77777777" w:rsidR="00343A5E" w:rsidRPr="00343A5E" w:rsidRDefault="00343A5E" w:rsidP="00343A5E">
      <w:pPr>
        <w:spacing w:after="240" w:line="276" w:lineRule="auto"/>
        <w:rPr>
          <w:rFonts w:ascii="Arial" w:eastAsia="Georgia" w:hAnsi="Arial" w:cs="Arial"/>
        </w:rPr>
      </w:pPr>
      <w:r w:rsidRPr="007C07A2">
        <w:rPr>
          <w:rStyle w:val="Heading2Char"/>
        </w:rPr>
        <w:t>Directions:</w:t>
      </w:r>
      <w:r w:rsidRPr="00343A5E">
        <w:rPr>
          <w:rFonts w:ascii="Arial" w:eastAsia="Georgia" w:hAnsi="Arial" w:cs="Arial"/>
          <w:b/>
          <w:bCs/>
        </w:rPr>
        <w:t xml:space="preserve"> </w:t>
      </w:r>
      <w:r w:rsidRPr="00343A5E">
        <w:rPr>
          <w:rFonts w:ascii="Arial" w:eastAsia="Georgia" w:hAnsi="Arial" w:cs="Arial"/>
        </w:rPr>
        <w:t xml:space="preserve">This handout organizes additional resources related to the module. For more information, visit the websites listed below. </w:t>
      </w:r>
    </w:p>
    <w:p w14:paraId="5F98FBD4" w14:textId="77777777" w:rsidR="00343A5E" w:rsidRPr="007C07A2" w:rsidRDefault="00343A5E" w:rsidP="007C07A2">
      <w:pPr>
        <w:pStyle w:val="Heading2"/>
      </w:pPr>
      <w:r w:rsidRPr="007C07A2">
        <w:t>Drill-Down Assessments</w:t>
      </w:r>
    </w:p>
    <w:p w14:paraId="0B01E4A3" w14:textId="77777777" w:rsidR="00343A5E" w:rsidRPr="00343A5E" w:rsidRDefault="00343A5E" w:rsidP="00343A5E">
      <w:pPr>
        <w:numPr>
          <w:ilvl w:val="0"/>
          <w:numId w:val="12"/>
        </w:numPr>
        <w:spacing w:after="240" w:line="276" w:lineRule="auto"/>
        <w:ind w:left="720"/>
        <w:contextualSpacing/>
        <w:rPr>
          <w:rFonts w:ascii="Arial" w:eastAsia="Georgia" w:hAnsi="Arial" w:cs="Arial"/>
          <w:color w:val="1F3A9C"/>
        </w:rPr>
      </w:pPr>
      <w:hyperlink r:id="rId10">
        <w:r w:rsidRPr="00343A5E">
          <w:rPr>
            <w:rFonts w:ascii="Arial" w:hAnsi="Arial" w:cs="Arial"/>
            <w:color w:val="1F3A9C"/>
            <w:u w:val="single"/>
          </w:rPr>
          <w:t xml:space="preserve">Phonological Awareness Skills Screener </w:t>
        </w:r>
      </w:hyperlink>
    </w:p>
    <w:p w14:paraId="62ACF4EA" w14:textId="77777777" w:rsidR="00343A5E" w:rsidRPr="00343A5E" w:rsidRDefault="00343A5E" w:rsidP="00343A5E">
      <w:pPr>
        <w:numPr>
          <w:ilvl w:val="0"/>
          <w:numId w:val="12"/>
        </w:numPr>
        <w:spacing w:after="240" w:line="276" w:lineRule="auto"/>
        <w:ind w:left="720"/>
        <w:contextualSpacing/>
        <w:rPr>
          <w:rFonts w:ascii="Arial" w:eastAsia="Georgia" w:hAnsi="Arial" w:cs="Arial"/>
          <w:color w:val="1F3A9C"/>
        </w:rPr>
      </w:pPr>
      <w:hyperlink r:id="rId11">
        <w:r w:rsidRPr="00343A5E">
          <w:rPr>
            <w:rFonts w:ascii="Arial" w:eastAsia="Arial" w:hAnsi="Arial" w:cs="Arial"/>
            <w:color w:val="1F3A9C"/>
            <w:u w:val="single"/>
          </w:rPr>
          <w:t xml:space="preserve">Phonics and Word Reading Survey </w:t>
        </w:r>
      </w:hyperlink>
      <w:r w:rsidRPr="00343A5E">
        <w:rPr>
          <w:rFonts w:ascii="Arial" w:eastAsia="Arial" w:hAnsi="Arial" w:cs="Arial"/>
          <w:color w:val="1F3A9C"/>
        </w:rPr>
        <w:t xml:space="preserve"> </w:t>
      </w:r>
    </w:p>
    <w:p w14:paraId="203C9B96" w14:textId="77777777" w:rsidR="00343A5E" w:rsidRPr="00343A5E" w:rsidRDefault="00343A5E" w:rsidP="00343A5E">
      <w:pPr>
        <w:numPr>
          <w:ilvl w:val="0"/>
          <w:numId w:val="12"/>
        </w:numPr>
        <w:spacing w:after="240" w:line="276" w:lineRule="auto"/>
        <w:ind w:left="720"/>
        <w:contextualSpacing/>
        <w:rPr>
          <w:rFonts w:ascii="Arial" w:eastAsia="Georgia" w:hAnsi="Arial" w:cs="Arial"/>
          <w:color w:val="1F3A9C"/>
        </w:rPr>
      </w:pPr>
      <w:hyperlink r:id="rId12">
        <w:r w:rsidRPr="00343A5E">
          <w:rPr>
            <w:rFonts w:ascii="Arial" w:hAnsi="Arial" w:cs="Arial"/>
            <w:color w:val="1F3A9C"/>
            <w:u w:val="single"/>
          </w:rPr>
          <w:t>Phonics Inventory from the National Center on Intensive Intervention (NCII)</w:t>
        </w:r>
      </w:hyperlink>
    </w:p>
    <w:p w14:paraId="50299685" w14:textId="77777777" w:rsidR="00343A5E" w:rsidRPr="00343A5E" w:rsidRDefault="00343A5E" w:rsidP="00343A5E">
      <w:pPr>
        <w:numPr>
          <w:ilvl w:val="0"/>
          <w:numId w:val="12"/>
        </w:numPr>
        <w:spacing w:after="240" w:line="276" w:lineRule="auto"/>
        <w:ind w:left="720"/>
        <w:contextualSpacing/>
        <w:rPr>
          <w:rFonts w:ascii="Arial" w:eastAsia="Georgia" w:hAnsi="Arial" w:cs="Arial"/>
          <w:color w:val="1F3A9C"/>
        </w:rPr>
      </w:pPr>
      <w:hyperlink r:id="rId13">
        <w:r w:rsidRPr="00343A5E">
          <w:rPr>
            <w:rFonts w:ascii="Arial" w:hAnsi="Arial" w:cs="Arial"/>
            <w:color w:val="1F3A9C"/>
            <w:u w:val="single"/>
          </w:rPr>
          <w:t>Primary Spelling Inventory from the Tennessee Department of Education (TDOE)</w:t>
        </w:r>
      </w:hyperlink>
    </w:p>
    <w:p w14:paraId="66803BAA" w14:textId="77777777" w:rsidR="00343A5E" w:rsidRPr="00343A5E" w:rsidRDefault="00343A5E" w:rsidP="00343A5E">
      <w:pPr>
        <w:numPr>
          <w:ilvl w:val="0"/>
          <w:numId w:val="12"/>
        </w:numPr>
        <w:spacing w:after="240" w:line="276" w:lineRule="auto"/>
        <w:ind w:left="720"/>
        <w:contextualSpacing/>
        <w:rPr>
          <w:rFonts w:ascii="Arial" w:eastAsia="Georgia" w:hAnsi="Arial" w:cs="Arial"/>
          <w:color w:val="1F3A9C"/>
        </w:rPr>
      </w:pPr>
      <w:hyperlink r:id="rId14" w:history="1">
        <w:r w:rsidRPr="00343A5E">
          <w:rPr>
            <w:rFonts w:ascii="Arial" w:eastAsia="Arial" w:hAnsi="Arial" w:cs="Arial"/>
            <w:color w:val="1F3A9C"/>
            <w:u w:val="single"/>
          </w:rPr>
          <w:t>4-12 Spelling Inventory from the TDOE</w:t>
        </w:r>
      </w:hyperlink>
    </w:p>
    <w:p w14:paraId="607DD04F" w14:textId="77777777" w:rsidR="00343A5E" w:rsidRPr="00343A5E" w:rsidRDefault="00343A5E" w:rsidP="00721F86">
      <w:pPr>
        <w:numPr>
          <w:ilvl w:val="0"/>
          <w:numId w:val="12"/>
        </w:numPr>
        <w:spacing w:before="240" w:after="240" w:line="276" w:lineRule="auto"/>
        <w:ind w:left="720"/>
        <w:contextualSpacing/>
        <w:rPr>
          <w:rFonts w:ascii="Arial" w:eastAsia="Georgia" w:hAnsi="Arial" w:cs="Arial"/>
          <w:color w:val="1F3A9C"/>
        </w:rPr>
      </w:pPr>
      <w:hyperlink r:id="rId15">
        <w:r w:rsidRPr="00343A5E">
          <w:rPr>
            <w:rFonts w:ascii="Arial" w:hAnsi="Arial" w:cs="Arial"/>
            <w:color w:val="1F3A9C"/>
            <w:u w:val="single"/>
          </w:rPr>
          <w:t>Example Diagnostic Tools from NCII</w:t>
        </w:r>
      </w:hyperlink>
    </w:p>
    <w:p w14:paraId="55AD4196" w14:textId="5D74B4CA" w:rsidR="00343A5E" w:rsidRPr="00343A5E" w:rsidRDefault="00343A5E" w:rsidP="007C07A2">
      <w:pPr>
        <w:pStyle w:val="Heading2"/>
      </w:pPr>
      <w:r w:rsidRPr="00343A5E">
        <w:t>Selecting Interventions Supported by Research</w:t>
      </w:r>
    </w:p>
    <w:p w14:paraId="72B9FDFE" w14:textId="77777777" w:rsidR="00343A5E" w:rsidRPr="00343A5E" w:rsidRDefault="00343A5E" w:rsidP="00343A5E">
      <w:pPr>
        <w:numPr>
          <w:ilvl w:val="0"/>
          <w:numId w:val="13"/>
        </w:numPr>
        <w:spacing w:after="240" w:line="276" w:lineRule="auto"/>
        <w:contextualSpacing/>
        <w:rPr>
          <w:rFonts w:ascii="Arial" w:eastAsia="Georgia" w:hAnsi="Arial" w:cs="Arial"/>
          <w:color w:val="1F3A9C"/>
        </w:rPr>
      </w:pPr>
      <w:hyperlink r:id="rId16" w:history="1">
        <w:r w:rsidRPr="00343A5E">
          <w:rPr>
            <w:rFonts w:ascii="Arial" w:eastAsia="Calibri" w:hAnsi="Arial" w:cs="Arial"/>
            <w:color w:val="1F3A9C"/>
            <w:u w:val="single"/>
          </w:rPr>
          <w:t>What Works Clearinghouse from the Institute of Education Sciences (IES)</w:t>
        </w:r>
      </w:hyperlink>
    </w:p>
    <w:p w14:paraId="6451E5B1" w14:textId="77777777" w:rsidR="00343A5E" w:rsidRPr="00343A5E" w:rsidRDefault="00343A5E" w:rsidP="00343A5E">
      <w:pPr>
        <w:numPr>
          <w:ilvl w:val="0"/>
          <w:numId w:val="13"/>
        </w:numPr>
        <w:spacing w:after="240" w:line="276" w:lineRule="auto"/>
        <w:contextualSpacing/>
        <w:rPr>
          <w:rFonts w:ascii="Arial" w:eastAsia="Georgia" w:hAnsi="Arial" w:cs="Arial"/>
          <w:color w:val="1F3A9C"/>
        </w:rPr>
      </w:pPr>
      <w:hyperlink r:id="rId17">
        <w:r w:rsidRPr="00343A5E">
          <w:rPr>
            <w:rFonts w:ascii="Arial" w:eastAsia="Calibri" w:hAnsi="Arial" w:cs="Arial"/>
            <w:color w:val="1F3A9C"/>
            <w:u w:val="single"/>
          </w:rPr>
          <w:t>Evidence for ESSA from the Center for Research and Reform in Education</w:t>
        </w:r>
      </w:hyperlink>
    </w:p>
    <w:p w14:paraId="34E5B136" w14:textId="77777777" w:rsidR="00343A5E" w:rsidRPr="00343A5E" w:rsidRDefault="00343A5E" w:rsidP="00343A5E">
      <w:pPr>
        <w:numPr>
          <w:ilvl w:val="0"/>
          <w:numId w:val="13"/>
        </w:numPr>
        <w:spacing w:after="240" w:line="276" w:lineRule="auto"/>
        <w:contextualSpacing/>
        <w:rPr>
          <w:rFonts w:ascii="Arial" w:eastAsia="Georgia" w:hAnsi="Arial" w:cs="Arial"/>
          <w:color w:val="1F3A9C"/>
        </w:rPr>
      </w:pPr>
      <w:hyperlink r:id="rId18">
        <w:r w:rsidRPr="00343A5E">
          <w:rPr>
            <w:rFonts w:ascii="Arial" w:eastAsia="Calibri" w:hAnsi="Arial" w:cs="Arial"/>
            <w:color w:val="1F3A9C"/>
            <w:u w:val="single"/>
          </w:rPr>
          <w:t>Intensive Intervention Academic Interventions Tools Chart from NCII</w:t>
        </w:r>
      </w:hyperlink>
    </w:p>
    <w:p w14:paraId="6ACC2C65" w14:textId="77777777" w:rsidR="00343A5E" w:rsidRPr="00343A5E" w:rsidRDefault="00343A5E" w:rsidP="00343A5E">
      <w:pPr>
        <w:numPr>
          <w:ilvl w:val="0"/>
          <w:numId w:val="13"/>
        </w:numPr>
        <w:spacing w:after="240" w:line="276" w:lineRule="auto"/>
        <w:contextualSpacing/>
        <w:rPr>
          <w:rFonts w:ascii="Arial" w:eastAsia="Georgia" w:hAnsi="Arial" w:cs="Arial"/>
          <w:color w:val="1F3A9C"/>
        </w:rPr>
      </w:pPr>
      <w:hyperlink r:id="rId19" w:history="1">
        <w:r w:rsidRPr="00343A5E">
          <w:rPr>
            <w:rFonts w:ascii="Arial" w:eastAsia="Calibri" w:hAnsi="Arial" w:cs="Arial"/>
            <w:color w:val="1F3A9C"/>
            <w:u w:val="single"/>
          </w:rPr>
          <w:t>Assisting Students Struggling with Reading: Response to Intervention (RTI) and Multi-Tier Interventions in the Primary Grades from IES</w:t>
        </w:r>
      </w:hyperlink>
    </w:p>
    <w:p w14:paraId="35D01F58" w14:textId="77777777" w:rsidR="00343A5E" w:rsidRPr="00343A5E" w:rsidRDefault="00343A5E" w:rsidP="00343A5E">
      <w:pPr>
        <w:numPr>
          <w:ilvl w:val="0"/>
          <w:numId w:val="13"/>
        </w:numPr>
        <w:spacing w:after="240" w:line="276" w:lineRule="auto"/>
        <w:contextualSpacing/>
        <w:rPr>
          <w:rFonts w:ascii="Arial" w:eastAsia="Georgia" w:hAnsi="Arial" w:cs="Arial"/>
          <w:color w:val="1F3A9C"/>
        </w:rPr>
      </w:pPr>
      <w:hyperlink r:id="rId20" w:history="1">
        <w:r w:rsidRPr="00343A5E">
          <w:rPr>
            <w:rFonts w:ascii="Arial" w:eastAsia="Calibri" w:hAnsi="Arial" w:cs="Arial"/>
            <w:color w:val="1F3A9C"/>
            <w:u w:val="single"/>
          </w:rPr>
          <w:t>Providing Reading Interventions for Students in Grades 4-9 from IES</w:t>
        </w:r>
      </w:hyperlink>
    </w:p>
    <w:p w14:paraId="75DF2E60" w14:textId="04A97883" w:rsidR="007C07A2" w:rsidRPr="007C07A2" w:rsidRDefault="00343A5E" w:rsidP="007C07A2">
      <w:pPr>
        <w:numPr>
          <w:ilvl w:val="0"/>
          <w:numId w:val="13"/>
        </w:numPr>
        <w:spacing w:after="240" w:line="276" w:lineRule="auto"/>
        <w:contextualSpacing/>
        <w:rPr>
          <w:rFonts w:ascii="Arial" w:eastAsia="Georgia" w:hAnsi="Arial" w:cs="Arial"/>
          <w:color w:val="1F3A9C"/>
        </w:rPr>
      </w:pPr>
      <w:hyperlink r:id="rId21" w:history="1">
        <w:r w:rsidRPr="00343A5E">
          <w:rPr>
            <w:rFonts w:ascii="Arial" w:eastAsia="Calibri" w:hAnsi="Arial" w:cs="Arial"/>
            <w:color w:val="1F3A9C"/>
            <w:u w:val="single"/>
          </w:rPr>
          <w:t>Improving Adolescent Literacy: Effective Classroom and Intervention Practices from IES</w:t>
        </w:r>
      </w:hyperlink>
    </w:p>
    <w:p w14:paraId="58903AE3" w14:textId="67EFCED8" w:rsidR="00343A5E" w:rsidRPr="00343A5E" w:rsidRDefault="00343A5E" w:rsidP="007C07A2">
      <w:pPr>
        <w:pStyle w:val="Heading2"/>
      </w:pPr>
      <w:r w:rsidRPr="00343A5E">
        <w:t>Explicit Instruction</w:t>
      </w:r>
    </w:p>
    <w:p w14:paraId="3030092E" w14:textId="77777777" w:rsidR="00343A5E" w:rsidRPr="00343A5E" w:rsidRDefault="00343A5E" w:rsidP="00343A5E">
      <w:pPr>
        <w:numPr>
          <w:ilvl w:val="0"/>
          <w:numId w:val="14"/>
        </w:numPr>
        <w:spacing w:line="276" w:lineRule="auto"/>
        <w:contextualSpacing/>
        <w:rPr>
          <w:rFonts w:ascii="Arial" w:eastAsia="Georgia" w:hAnsi="Arial" w:cs="Arial"/>
          <w:color w:val="1F3A9C"/>
        </w:rPr>
      </w:pPr>
      <w:hyperlink r:id="rId22">
        <w:r w:rsidRPr="00343A5E">
          <w:rPr>
            <w:rFonts w:ascii="Arial" w:hAnsi="Arial" w:cs="Arial"/>
            <w:color w:val="1F3A9C"/>
            <w:u w:val="single"/>
          </w:rPr>
          <w:t>16 Elements of Explicit Instruction from Reading Rockets</w:t>
        </w:r>
      </w:hyperlink>
    </w:p>
    <w:p w14:paraId="2531251B" w14:textId="691127C6" w:rsidR="007C07A2" w:rsidRPr="00721F86" w:rsidRDefault="00343A5E" w:rsidP="00721F86">
      <w:pPr>
        <w:numPr>
          <w:ilvl w:val="0"/>
          <w:numId w:val="14"/>
        </w:numPr>
        <w:spacing w:after="240" w:line="276" w:lineRule="auto"/>
        <w:contextualSpacing/>
        <w:rPr>
          <w:rFonts w:ascii="Arial" w:eastAsia="Georgia" w:hAnsi="Arial" w:cs="Arial"/>
          <w:color w:val="1F3A9C"/>
        </w:rPr>
      </w:pPr>
      <w:hyperlink r:id="rId23">
        <w:r w:rsidRPr="00343A5E">
          <w:rPr>
            <w:rFonts w:ascii="Arial" w:hAnsi="Arial" w:cs="Arial"/>
            <w:color w:val="1F3A9C"/>
            <w:u w:val="single"/>
          </w:rPr>
          <w:t>Pronunciation of Multi-syllabic Passage Words—Sixth Grade Language Arts from explicitinstruction.org</w:t>
        </w:r>
      </w:hyperlink>
    </w:p>
    <w:p w14:paraId="73301324" w14:textId="696951ED" w:rsidR="00343A5E" w:rsidRPr="00343A5E" w:rsidRDefault="00343A5E" w:rsidP="007C07A2">
      <w:pPr>
        <w:pStyle w:val="Heading2"/>
      </w:pPr>
      <w:r w:rsidRPr="00343A5E">
        <w:t>Goal Setting and Evaluating Student Progress</w:t>
      </w:r>
    </w:p>
    <w:p w14:paraId="165B3847" w14:textId="77777777" w:rsidR="00343A5E" w:rsidRPr="00343A5E" w:rsidRDefault="00343A5E" w:rsidP="00343A5E">
      <w:pPr>
        <w:numPr>
          <w:ilvl w:val="0"/>
          <w:numId w:val="15"/>
        </w:numPr>
        <w:spacing w:line="276" w:lineRule="auto"/>
        <w:contextualSpacing/>
        <w:rPr>
          <w:rFonts w:ascii="Arial" w:eastAsia="Georgia" w:hAnsi="Arial" w:cs="Arial"/>
          <w:color w:val="1F3A9C"/>
        </w:rPr>
      </w:pPr>
      <w:hyperlink r:id="rId24">
        <w:r w:rsidRPr="00343A5E">
          <w:rPr>
            <w:rFonts w:ascii="Arial" w:hAnsi="Arial" w:cs="Arial"/>
            <w:color w:val="1F3A9C"/>
            <w:u w:val="single"/>
          </w:rPr>
          <w:t>Overview of Academic Goal Setting Strategies from NCII</w:t>
        </w:r>
      </w:hyperlink>
    </w:p>
    <w:p w14:paraId="63C34A68" w14:textId="179185CA" w:rsidR="00BB3257" w:rsidRPr="007C07A2" w:rsidRDefault="00343A5E" w:rsidP="00343A5E">
      <w:pPr>
        <w:numPr>
          <w:ilvl w:val="0"/>
          <w:numId w:val="15"/>
        </w:numPr>
        <w:spacing w:line="276" w:lineRule="auto"/>
        <w:contextualSpacing/>
        <w:rPr>
          <w:rFonts w:ascii="Arial" w:eastAsia="Georgia" w:hAnsi="Arial" w:cs="Arial"/>
          <w:color w:val="1F3A9C"/>
        </w:rPr>
      </w:pPr>
      <w:hyperlink r:id="rId25">
        <w:r w:rsidRPr="00343A5E">
          <w:rPr>
            <w:rFonts w:ascii="Arial" w:hAnsi="Arial" w:cs="Arial"/>
            <w:color w:val="1F3A9C"/>
            <w:u w:val="single"/>
          </w:rPr>
          <w:t>Brief #3: Common Progress Monitoring Graph Omissions: Making Instructional Decisions from the National Center on RTI</w:t>
        </w:r>
      </w:hyperlink>
    </w:p>
    <w:sectPr w:rsidR="00BB3257" w:rsidRPr="007C07A2" w:rsidSect="007C0275">
      <w:footerReference w:type="even" r:id="rId26"/>
      <w:footerReference w:type="default" r:id="rId27"/>
      <w:footerReference w:type="first" r:id="rId28"/>
      <w:pgSz w:w="15840" w:h="12240" w:orient="landscape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67F8D" w14:textId="77777777" w:rsidR="000572D4" w:rsidRDefault="000572D4" w:rsidP="00D23424">
      <w:r>
        <w:separator/>
      </w:r>
    </w:p>
  </w:endnote>
  <w:endnote w:type="continuationSeparator" w:id="0">
    <w:p w14:paraId="21592F05" w14:textId="77777777" w:rsidR="000572D4" w:rsidRDefault="000572D4" w:rsidP="00D23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FA165" w14:textId="77777777" w:rsidR="006B3929" w:rsidRDefault="0087064E" w:rsidP="00D23424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14:paraId="222F8752" w14:textId="77777777" w:rsidR="006B3929" w:rsidRDefault="006B3929" w:rsidP="007F2AC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80951906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A0A4A82" w14:textId="2AC06B47" w:rsidR="00D23424" w:rsidRDefault="00D23424" w:rsidP="00B51579">
        <w:pPr>
          <w:pStyle w:val="Footer"/>
          <w:framePr w:wrap="none" w:vAnchor="text" w:hAnchor="margin" w:xAlign="right" w:y="1"/>
          <w:rPr>
            <w:rStyle w:val="PageNumber"/>
          </w:rPr>
        </w:pPr>
        <w:r w:rsidRPr="00D23424">
          <w:rPr>
            <w:rStyle w:val="PageNumber"/>
            <w:rFonts w:ascii="Arial" w:hAnsi="Arial" w:cs="Arial"/>
            <w:sz w:val="22"/>
            <w:szCs w:val="22"/>
          </w:rPr>
          <w:fldChar w:fldCharType="begin"/>
        </w:r>
        <w:r w:rsidRPr="00D23424">
          <w:rPr>
            <w:rStyle w:val="PageNumber"/>
            <w:rFonts w:ascii="Arial" w:hAnsi="Arial" w:cs="Arial"/>
            <w:sz w:val="22"/>
            <w:szCs w:val="22"/>
          </w:rPr>
          <w:instrText xml:space="preserve"> PAGE </w:instrText>
        </w:r>
        <w:r w:rsidRPr="00D23424">
          <w:rPr>
            <w:rStyle w:val="PageNumber"/>
            <w:rFonts w:ascii="Arial" w:hAnsi="Arial" w:cs="Arial"/>
            <w:sz w:val="22"/>
            <w:szCs w:val="22"/>
          </w:rPr>
          <w:fldChar w:fldCharType="separate"/>
        </w:r>
        <w:r w:rsidRPr="00D23424">
          <w:rPr>
            <w:rStyle w:val="PageNumber"/>
            <w:rFonts w:ascii="Arial" w:hAnsi="Arial" w:cs="Arial"/>
            <w:noProof/>
            <w:sz w:val="22"/>
            <w:szCs w:val="22"/>
          </w:rPr>
          <w:t>6</w:t>
        </w:r>
        <w:r w:rsidRPr="00D23424">
          <w:rPr>
            <w:rStyle w:val="PageNumber"/>
            <w:rFonts w:ascii="Arial" w:hAnsi="Arial" w:cs="Arial"/>
            <w:sz w:val="22"/>
            <w:szCs w:val="22"/>
          </w:rPr>
          <w:fldChar w:fldCharType="end"/>
        </w:r>
      </w:p>
    </w:sdtContent>
  </w:sdt>
  <w:p w14:paraId="7044EA74" w14:textId="1753F4ED" w:rsidR="006B3929" w:rsidRDefault="00D23424" w:rsidP="007F2ACE">
    <w:pPr>
      <w:pStyle w:val="Footer"/>
      <w:ind w:right="360"/>
    </w:pPr>
    <w:r w:rsidRPr="00C65DD3">
      <w:rPr>
        <w:noProof/>
      </w:rPr>
      <w:drawing>
        <wp:anchor distT="0" distB="0" distL="114300" distR="114300" simplePos="0" relativeHeight="251663360" behindDoc="0" locked="0" layoutInCell="1" allowOverlap="1" wp14:anchorId="0AE7D6DB" wp14:editId="40BC8E10">
          <wp:simplePos x="0" y="0"/>
          <wp:positionH relativeFrom="column">
            <wp:posOffset>0</wp:posOffset>
          </wp:positionH>
          <wp:positionV relativeFrom="paragraph">
            <wp:posOffset>-161452</wp:posOffset>
          </wp:positionV>
          <wp:extent cx="1249427" cy="749656"/>
          <wp:effectExtent l="0" t="0" r="0" b="0"/>
          <wp:wrapNone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8059E625-1AA1-634B-A80C-188B4BB451C8}"/>
              </a:ext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>
                    <a:extLst>
                      <a:ext uri="{FF2B5EF4-FFF2-40B4-BE49-F238E27FC236}">
                        <a16:creationId xmlns:a16="http://schemas.microsoft.com/office/drawing/2014/main" id="{8059E625-1AA1-634B-A80C-188B4BB451C8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9427" cy="7496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4C7D1" w14:textId="61C4457D" w:rsidR="00AF3023" w:rsidRDefault="00AF3023">
    <w:pPr>
      <w:pStyle w:val="Footer"/>
    </w:pPr>
    <w:r>
      <w:rPr>
        <w:noProof/>
      </w:rPr>
      <w:drawing>
        <wp:anchor distT="0" distB="0" distL="0" distR="0" simplePos="0" relativeHeight="251665408" behindDoc="1" locked="0" layoutInCell="1" hidden="0" allowOverlap="1" wp14:anchorId="41AAA473" wp14:editId="60541117">
          <wp:simplePos x="0" y="0"/>
          <wp:positionH relativeFrom="column">
            <wp:posOffset>565842</wp:posOffset>
          </wp:positionH>
          <wp:positionV relativeFrom="page">
            <wp:posOffset>7125077</wp:posOffset>
          </wp:positionV>
          <wp:extent cx="8220546" cy="600066"/>
          <wp:effectExtent l="0" t="0" r="0" b="0"/>
          <wp:wrapNone/>
          <wp:docPr id="8" name="image3.jpg" descr="Tennessee Technical Assistance Network (TN-TAN) and Tennessee Tiered Supports Center (Tennessee TSC) Logos. Tennessee TSC is a member of TN-TAN and funded under grant contract with the State of Tennessee to provide training and support to schools and districts. 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3.jpg" descr="Tennessee Technical Assistance Network (TN-TAN) and Tennessee Tiered Supports Center (Tennessee TSC) Logos. Tennessee TSC is a member of TN-TAN and funded under grant contract with the State of Tennessee to provide training and support to schools and districts. 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50401" cy="60954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01A64" w14:textId="77777777" w:rsidR="000572D4" w:rsidRDefault="000572D4" w:rsidP="00D23424">
      <w:r>
        <w:separator/>
      </w:r>
    </w:p>
  </w:footnote>
  <w:footnote w:type="continuationSeparator" w:id="0">
    <w:p w14:paraId="7D5B3276" w14:textId="77777777" w:rsidR="000572D4" w:rsidRDefault="000572D4" w:rsidP="00D234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13265"/>
    <w:multiLevelType w:val="hybridMultilevel"/>
    <w:tmpl w:val="32100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F7A7E"/>
    <w:multiLevelType w:val="hybridMultilevel"/>
    <w:tmpl w:val="5B843984"/>
    <w:lvl w:ilvl="0" w:tplc="7B3C12B2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B4FC9"/>
    <w:multiLevelType w:val="hybridMultilevel"/>
    <w:tmpl w:val="51D4B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DB5CD3"/>
    <w:multiLevelType w:val="hybridMultilevel"/>
    <w:tmpl w:val="CDE42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1E28B1"/>
    <w:multiLevelType w:val="hybridMultilevel"/>
    <w:tmpl w:val="C2105E3A"/>
    <w:lvl w:ilvl="0" w:tplc="BE22D4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CF39D7"/>
    <w:multiLevelType w:val="hybridMultilevel"/>
    <w:tmpl w:val="0706F2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767E72"/>
    <w:multiLevelType w:val="hybridMultilevel"/>
    <w:tmpl w:val="F22C0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676AF2"/>
    <w:multiLevelType w:val="hybridMultilevel"/>
    <w:tmpl w:val="450A274A"/>
    <w:lvl w:ilvl="0" w:tplc="BE22D450">
      <w:start w:val="1"/>
      <w:numFmt w:val="bullet"/>
      <w:lvlText w:val=""/>
      <w:lvlJc w:val="left"/>
      <w:pPr>
        <w:ind w:left="847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8" w15:restartNumberingAfterBreak="0">
    <w:nsid w:val="55043702"/>
    <w:multiLevelType w:val="hybridMultilevel"/>
    <w:tmpl w:val="E8CA335C"/>
    <w:lvl w:ilvl="0" w:tplc="BE22D4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74222B"/>
    <w:multiLevelType w:val="hybridMultilevel"/>
    <w:tmpl w:val="10804028"/>
    <w:lvl w:ilvl="0" w:tplc="BE22D4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332079"/>
    <w:multiLevelType w:val="hybridMultilevel"/>
    <w:tmpl w:val="074AF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7A6701"/>
    <w:multiLevelType w:val="hybridMultilevel"/>
    <w:tmpl w:val="DCF66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B3562C"/>
    <w:multiLevelType w:val="hybridMultilevel"/>
    <w:tmpl w:val="BE625E56"/>
    <w:lvl w:ilvl="0" w:tplc="5AE2E9E8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176D45"/>
    <w:multiLevelType w:val="hybridMultilevel"/>
    <w:tmpl w:val="89AE5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FF292E"/>
    <w:multiLevelType w:val="hybridMultilevel"/>
    <w:tmpl w:val="F6024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4639964">
    <w:abstractNumId w:val="12"/>
  </w:num>
  <w:num w:numId="2" w16cid:durableId="2008482616">
    <w:abstractNumId w:val="1"/>
  </w:num>
  <w:num w:numId="3" w16cid:durableId="347023558">
    <w:abstractNumId w:val="13"/>
  </w:num>
  <w:num w:numId="4" w16cid:durableId="490606859">
    <w:abstractNumId w:val="0"/>
  </w:num>
  <w:num w:numId="5" w16cid:durableId="26025214">
    <w:abstractNumId w:val="11"/>
  </w:num>
  <w:num w:numId="6" w16cid:durableId="1250701154">
    <w:abstractNumId w:val="14"/>
  </w:num>
  <w:num w:numId="7" w16cid:durableId="1601134183">
    <w:abstractNumId w:val="10"/>
  </w:num>
  <w:num w:numId="8" w16cid:durableId="1792555355">
    <w:abstractNumId w:val="5"/>
  </w:num>
  <w:num w:numId="9" w16cid:durableId="564687577">
    <w:abstractNumId w:val="2"/>
  </w:num>
  <w:num w:numId="10" w16cid:durableId="713500211">
    <w:abstractNumId w:val="3"/>
  </w:num>
  <w:num w:numId="11" w16cid:durableId="238906859">
    <w:abstractNumId w:val="6"/>
  </w:num>
  <w:num w:numId="12" w16cid:durableId="1148787755">
    <w:abstractNumId w:val="7"/>
  </w:num>
  <w:num w:numId="13" w16cid:durableId="1274284094">
    <w:abstractNumId w:val="8"/>
  </w:num>
  <w:num w:numId="14" w16cid:durableId="1269003132">
    <w:abstractNumId w:val="4"/>
  </w:num>
  <w:num w:numId="15" w16cid:durableId="27776028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389"/>
    <w:rsid w:val="00013100"/>
    <w:rsid w:val="000158F2"/>
    <w:rsid w:val="00025F98"/>
    <w:rsid w:val="000572D4"/>
    <w:rsid w:val="00082C2C"/>
    <w:rsid w:val="000A6E8C"/>
    <w:rsid w:val="000D2348"/>
    <w:rsid w:val="00137DE8"/>
    <w:rsid w:val="00140280"/>
    <w:rsid w:val="00186706"/>
    <w:rsid w:val="00187E45"/>
    <w:rsid w:val="001A09BA"/>
    <w:rsid w:val="001E3389"/>
    <w:rsid w:val="001E5497"/>
    <w:rsid w:val="001F50F3"/>
    <w:rsid w:val="00210AA1"/>
    <w:rsid w:val="00221CE3"/>
    <w:rsid w:val="00225826"/>
    <w:rsid w:val="00284910"/>
    <w:rsid w:val="0030620D"/>
    <w:rsid w:val="00307D52"/>
    <w:rsid w:val="00327A5F"/>
    <w:rsid w:val="00342328"/>
    <w:rsid w:val="00343A5E"/>
    <w:rsid w:val="00343E1C"/>
    <w:rsid w:val="00365A2B"/>
    <w:rsid w:val="00372F8D"/>
    <w:rsid w:val="003A2AF2"/>
    <w:rsid w:val="003C5D27"/>
    <w:rsid w:val="003D7DC7"/>
    <w:rsid w:val="00423167"/>
    <w:rsid w:val="00440EB9"/>
    <w:rsid w:val="0046768F"/>
    <w:rsid w:val="00481704"/>
    <w:rsid w:val="00495FE6"/>
    <w:rsid w:val="004962D4"/>
    <w:rsid w:val="004B18D5"/>
    <w:rsid w:val="004C096B"/>
    <w:rsid w:val="004C7A7C"/>
    <w:rsid w:val="005166A7"/>
    <w:rsid w:val="00560319"/>
    <w:rsid w:val="005B2F71"/>
    <w:rsid w:val="00657AFD"/>
    <w:rsid w:val="006751CB"/>
    <w:rsid w:val="00675811"/>
    <w:rsid w:val="00676364"/>
    <w:rsid w:val="00690B6B"/>
    <w:rsid w:val="006B3929"/>
    <w:rsid w:val="00714C02"/>
    <w:rsid w:val="00721F86"/>
    <w:rsid w:val="00727269"/>
    <w:rsid w:val="007873F6"/>
    <w:rsid w:val="007B7450"/>
    <w:rsid w:val="007C0275"/>
    <w:rsid w:val="007C07A2"/>
    <w:rsid w:val="007C4EF9"/>
    <w:rsid w:val="007D43D3"/>
    <w:rsid w:val="007E754E"/>
    <w:rsid w:val="007F7D7D"/>
    <w:rsid w:val="00842D5A"/>
    <w:rsid w:val="00857C0B"/>
    <w:rsid w:val="0087064E"/>
    <w:rsid w:val="008D6632"/>
    <w:rsid w:val="008E5572"/>
    <w:rsid w:val="008F1510"/>
    <w:rsid w:val="00973FC0"/>
    <w:rsid w:val="00974896"/>
    <w:rsid w:val="009802E7"/>
    <w:rsid w:val="009E3E86"/>
    <w:rsid w:val="00A00B0A"/>
    <w:rsid w:val="00A34D84"/>
    <w:rsid w:val="00A3569A"/>
    <w:rsid w:val="00A61202"/>
    <w:rsid w:val="00A77606"/>
    <w:rsid w:val="00AB28B1"/>
    <w:rsid w:val="00AB5688"/>
    <w:rsid w:val="00AB6306"/>
    <w:rsid w:val="00AE6806"/>
    <w:rsid w:val="00AF3023"/>
    <w:rsid w:val="00B3609C"/>
    <w:rsid w:val="00BB3257"/>
    <w:rsid w:val="00BB37F7"/>
    <w:rsid w:val="00BD2837"/>
    <w:rsid w:val="00BF5A36"/>
    <w:rsid w:val="00BF746A"/>
    <w:rsid w:val="00C2324C"/>
    <w:rsid w:val="00C80C08"/>
    <w:rsid w:val="00CB05CE"/>
    <w:rsid w:val="00D00E89"/>
    <w:rsid w:val="00D23424"/>
    <w:rsid w:val="00D32AC2"/>
    <w:rsid w:val="00D4454D"/>
    <w:rsid w:val="00DB4E7A"/>
    <w:rsid w:val="00E31A6E"/>
    <w:rsid w:val="00E325F2"/>
    <w:rsid w:val="00E374F9"/>
    <w:rsid w:val="00E80BA1"/>
    <w:rsid w:val="00EA741E"/>
    <w:rsid w:val="00F81E7D"/>
    <w:rsid w:val="00FB2D8B"/>
    <w:rsid w:val="00FC34FA"/>
    <w:rsid w:val="00FF0C09"/>
    <w:rsid w:val="00FF0D93"/>
    <w:rsid w:val="0256FEA4"/>
    <w:rsid w:val="08007923"/>
    <w:rsid w:val="09CB7E58"/>
    <w:rsid w:val="09F6A92F"/>
    <w:rsid w:val="0D94F7D8"/>
    <w:rsid w:val="1DFE8BDC"/>
    <w:rsid w:val="24DCCCB9"/>
    <w:rsid w:val="29DB5D50"/>
    <w:rsid w:val="3F300DA8"/>
    <w:rsid w:val="4187842E"/>
    <w:rsid w:val="459260B7"/>
    <w:rsid w:val="480460C8"/>
    <w:rsid w:val="4837300B"/>
    <w:rsid w:val="4862D3F7"/>
    <w:rsid w:val="48844AF8"/>
    <w:rsid w:val="55F6C756"/>
    <w:rsid w:val="5875EBED"/>
    <w:rsid w:val="64069F57"/>
    <w:rsid w:val="67A15247"/>
    <w:rsid w:val="6A6A91ED"/>
    <w:rsid w:val="6AAAB294"/>
    <w:rsid w:val="6E5DCC12"/>
    <w:rsid w:val="74F7F550"/>
    <w:rsid w:val="77DF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996C1D"/>
  <w15:chartTrackingRefBased/>
  <w15:docId w15:val="{9537F9A5-E99B-DA42-B8B0-26C48560B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389"/>
  </w:style>
  <w:style w:type="paragraph" w:styleId="Heading1">
    <w:name w:val="heading 1"/>
    <w:basedOn w:val="Normal"/>
    <w:next w:val="Normal"/>
    <w:link w:val="Heading1Char"/>
    <w:uiPriority w:val="9"/>
    <w:qFormat/>
    <w:rsid w:val="007C07A2"/>
    <w:pPr>
      <w:jc w:val="center"/>
      <w:outlineLvl w:val="0"/>
    </w:pPr>
    <w:rPr>
      <w:rFonts w:ascii="Georgia" w:eastAsia="Georgia" w:hAnsi="Georgia" w:cs="Georgia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07A2"/>
    <w:pPr>
      <w:spacing w:line="276" w:lineRule="auto"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3389"/>
    <w:pPr>
      <w:ind w:left="720"/>
      <w:contextualSpacing/>
    </w:pPr>
  </w:style>
  <w:style w:type="table" w:styleId="TableGrid">
    <w:name w:val="Table Grid"/>
    <w:basedOn w:val="TableNormal"/>
    <w:uiPriority w:val="39"/>
    <w:rsid w:val="001E33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81E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1E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1E7D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423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2328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2D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2D8B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E5497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BB3257"/>
  </w:style>
  <w:style w:type="paragraph" w:styleId="NormalWeb">
    <w:name w:val="Normal (Web)"/>
    <w:basedOn w:val="Normal"/>
    <w:uiPriority w:val="99"/>
    <w:unhideWhenUsed/>
    <w:rsid w:val="00BB325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B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3257"/>
  </w:style>
  <w:style w:type="character" w:styleId="PageNumber">
    <w:name w:val="page number"/>
    <w:basedOn w:val="DefaultParagraphFont"/>
    <w:uiPriority w:val="99"/>
    <w:semiHidden/>
    <w:unhideWhenUsed/>
    <w:rsid w:val="00BB3257"/>
  </w:style>
  <w:style w:type="paragraph" w:styleId="Header">
    <w:name w:val="header"/>
    <w:basedOn w:val="Normal"/>
    <w:link w:val="HeaderChar"/>
    <w:uiPriority w:val="99"/>
    <w:unhideWhenUsed/>
    <w:rsid w:val="00D234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3424"/>
  </w:style>
  <w:style w:type="character" w:customStyle="1" w:styleId="Heading1Char">
    <w:name w:val="Heading 1 Char"/>
    <w:basedOn w:val="DefaultParagraphFont"/>
    <w:link w:val="Heading1"/>
    <w:uiPriority w:val="9"/>
    <w:rsid w:val="007C07A2"/>
    <w:rPr>
      <w:rFonts w:ascii="Georgia" w:eastAsia="Georgia" w:hAnsi="Georgia" w:cs="Georgia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C07A2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14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tn.gov/content/dam/tn/education/special-education/dys/Elementary_Spelling_Inventory_Individual_Scoring_Sheets.pdf" TargetMode="External"/><Relationship Id="rId18" Type="http://schemas.openxmlformats.org/officeDocument/2006/relationships/hyperlink" Target="https://charts.intensiveintervention.org/aintervention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ies.ed.gov/ncee/wwc/practiceguide/8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intensiveintervention.org/sites/default/files/Phonics-Inventory_508.pdf" TargetMode="External"/><Relationship Id="rId17" Type="http://schemas.openxmlformats.org/officeDocument/2006/relationships/hyperlink" Target="https://www.evidenceforessa.org/" TargetMode="External"/><Relationship Id="rId25" Type="http://schemas.openxmlformats.org/officeDocument/2006/relationships/hyperlink" Target="https://files.eric.ed.gov/fulltext/ED578046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ies.ed.gov/ncee/WWC/Search/Products?productType=2" TargetMode="External"/><Relationship Id="rId20" Type="http://schemas.openxmlformats.org/officeDocument/2006/relationships/hyperlink" Target="https://ies.ed.gov/ncee/wwc/practiceguide/29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learn71.ca/wp-content/uploads/2021/03/LETRS-Phonics-and-Word-Reading-Survey.pdf" TargetMode="External"/><Relationship Id="rId24" Type="http://schemas.openxmlformats.org/officeDocument/2006/relationships/hyperlink" Target="https://intensiveintervention.org/sites/default/files/resources/tools-tips/academic_goal_setting_handout.pdf" TargetMode="External"/><Relationship Id="rId5" Type="http://schemas.openxmlformats.org/officeDocument/2006/relationships/styles" Target="styles.xml"/><Relationship Id="rId15" Type="http://schemas.openxmlformats.org/officeDocument/2006/relationships/hyperlink" Target="https://intensiveintervention.org/tools-charts/example-diagnostic-tools?overridden_route_name=entity.node.canonical&amp;base_route_name=entity.node.canonical&amp;page_manager_page=node_view&amp;page_manager_page_variant=node_view-panels_variant-3&amp;page_manager_page_variant_weight=-4" TargetMode="External"/><Relationship Id="rId23" Type="http://schemas.openxmlformats.org/officeDocument/2006/relationships/hyperlink" Target="https://explicitinstruction.org/video-secondary-main/secondary-video-2/" TargetMode="External"/><Relationship Id="rId28" Type="http://schemas.openxmlformats.org/officeDocument/2006/relationships/footer" Target="footer3.xml"/><Relationship Id="rId10" Type="http://schemas.openxmlformats.org/officeDocument/2006/relationships/hyperlink" Target="https://nashtoolkit.weebly.com/uploads/2/5/8/5/25858815/_phonological_awareness_pass.pdf" TargetMode="External"/><Relationship Id="rId19" Type="http://schemas.openxmlformats.org/officeDocument/2006/relationships/hyperlink" Target="https://ies.ed.gov/ncee/wwc/practiceguide/3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tn.gov/content/dam/tn/education/special-education/dys/Encoding_URS_Guidance_for_Grades_4-12.pdf" TargetMode="External"/><Relationship Id="rId22" Type="http://schemas.openxmlformats.org/officeDocument/2006/relationships/hyperlink" Target="https://www.readingrockets.org/topics/curriculum-and-instruction/articles/16-elements-explicit-instruction" TargetMode="External"/><Relationship Id="rId27" Type="http://schemas.openxmlformats.org/officeDocument/2006/relationships/footer" Target="footer2.xml"/><Relationship Id="rId30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7fb1df-8ef1-403a-be61-ab9e169b03dc" xsi:nil="true"/>
    <lcf76f155ced4ddcb4097134ff3c332f xmlns="6f89993d-7926-42ab-8895-ce9b13dcb42b">
      <Terms xmlns="http://schemas.microsoft.com/office/infopath/2007/PartnerControls"/>
    </lcf76f155ced4ddcb4097134ff3c332f>
    <CultureName xmlns="6f89993d-7926-42ab-8895-ce9b13dcb42b" xsi:nil="true"/>
    <Owner xmlns="6f89993d-7926-42ab-8895-ce9b13dcb42b">
      <UserInfo>
        <DisplayName/>
        <AccountId xsi:nil="true"/>
        <AccountType/>
      </UserInfo>
    </Owner>
    <Has_Leaders_Only_SectionGroup xmlns="6f89993d-7926-42ab-8895-ce9b13dcb42b" xsi:nil="true"/>
    <Teams_Channel_Section_Location xmlns="6f89993d-7926-42ab-8895-ce9b13dcb42b" xsi:nil="true"/>
    <LMS_Mappings xmlns="6f89993d-7926-42ab-8895-ce9b13dcb42b" xsi:nil="true"/>
    <NotebookType xmlns="6f89993d-7926-42ab-8895-ce9b13dcb42b" xsi:nil="true"/>
    <AppVersion xmlns="6f89993d-7926-42ab-8895-ce9b13dcb42b" xsi:nil="true"/>
    <Invited_Leaders xmlns="6f89993d-7926-42ab-8895-ce9b13dcb42b" xsi:nil="true"/>
    <IsNotebookLocked xmlns="6f89993d-7926-42ab-8895-ce9b13dcb42b" xsi:nil="true"/>
    <FolderType xmlns="6f89993d-7926-42ab-8895-ce9b13dcb42b" xsi:nil="true"/>
    <Distribution_Groups xmlns="6f89993d-7926-42ab-8895-ce9b13dcb42b" xsi:nil="true"/>
    <Templates xmlns="6f89993d-7926-42ab-8895-ce9b13dcb42b" xsi:nil="true"/>
    <Members xmlns="6f89993d-7926-42ab-8895-ce9b13dcb42b">
      <UserInfo>
        <DisplayName/>
        <AccountId xsi:nil="true"/>
        <AccountType/>
      </UserInfo>
    </Members>
    <Member_Groups xmlns="6f89993d-7926-42ab-8895-ce9b13dcb42b">
      <UserInfo>
        <DisplayName/>
        <AccountId xsi:nil="true"/>
        <AccountType/>
      </UserInfo>
    </Member_Groups>
    <Self_Registration_Enabled xmlns="6f89993d-7926-42ab-8895-ce9b13dcb42b" xsi:nil="true"/>
    <TeamsChannelId xmlns="6f89993d-7926-42ab-8895-ce9b13dcb42b" xsi:nil="true"/>
    <Leaders xmlns="6f89993d-7926-42ab-8895-ce9b13dcb42b">
      <UserInfo>
        <DisplayName/>
        <AccountId xsi:nil="true"/>
        <AccountType/>
      </UserInfo>
    </Leaders>
    <Math_Settings xmlns="6f89993d-7926-42ab-8895-ce9b13dcb42b" xsi:nil="true"/>
    <DefaultSectionNames xmlns="6f89993d-7926-42ab-8895-ce9b13dcb42b" xsi:nil="true"/>
    <Invited_Members xmlns="6f89993d-7926-42ab-8895-ce9b13dcb42b" xsi:nil="true"/>
    <Is_Collaboration_Space_Locked xmlns="6f89993d-7926-42ab-8895-ce9b13dcb42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9EAA55F75D5441B393F42715A92B42" ma:contentTypeVersion="36" ma:contentTypeDescription="Create a new document." ma:contentTypeScope="" ma:versionID="a92c7ded0b4da70f2c33023b860f0e95">
  <xsd:schema xmlns:xsd="http://www.w3.org/2001/XMLSchema" xmlns:xs="http://www.w3.org/2001/XMLSchema" xmlns:p="http://schemas.microsoft.com/office/2006/metadata/properties" xmlns:ns2="6f89993d-7926-42ab-8895-ce9b13dcb42b" xmlns:ns3="127fb1df-8ef1-403a-be61-ab9e169b03dc" targetNamespace="http://schemas.microsoft.com/office/2006/metadata/properties" ma:root="true" ma:fieldsID="6f4e0880b7c2eb022ac5452ab342b634" ns2:_="" ns3:_="">
    <xsd:import namespace="6f89993d-7926-42ab-8895-ce9b13dcb42b"/>
    <xsd:import namespace="127fb1df-8ef1-403a-be61-ab9e169b03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9993d-7926-42ab-8895-ce9b13dcb4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ae4be1d-d524-4aa9-85d5-5e42c742cc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otebookType" ma:index="22" nillable="true" ma:displayName="Notebook Type" ma:internalName="NotebookType">
      <xsd:simpleType>
        <xsd:restriction base="dms:Text"/>
      </xsd:simpleType>
    </xsd:element>
    <xsd:element name="FolderType" ma:index="23" nillable="true" ma:displayName="Folder Type" ma:internalName="FolderType">
      <xsd:simpleType>
        <xsd:restriction base="dms:Text"/>
      </xsd:simpleType>
    </xsd:element>
    <xsd:element name="CultureName" ma:index="24" nillable="true" ma:displayName="Culture Name" ma:internalName="CultureName">
      <xsd:simpleType>
        <xsd:restriction base="dms:Text"/>
      </xsd:simpleType>
    </xsd:element>
    <xsd:element name="AppVersion" ma:index="25" nillable="true" ma:displayName="App Version" ma:internalName="AppVersion">
      <xsd:simpleType>
        <xsd:restriction base="dms:Text"/>
      </xsd:simpleType>
    </xsd:element>
    <xsd:element name="TeamsChannelId" ma:index="26" nillable="true" ma:displayName="Teams Channel Id" ma:internalName="TeamsChannelId">
      <xsd:simpleType>
        <xsd:restriction base="dms:Text"/>
      </xsd:simpleType>
    </xsd:element>
    <xsd:element name="Owner" ma:index="27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8" nillable="true" ma:displayName="Math Settings" ma:internalName="Math_Settings">
      <xsd:simpleType>
        <xsd:restriction base="dms:Text"/>
      </xsd:simpleType>
    </xsd:element>
    <xsd:element name="DefaultSectionNames" ma:index="29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0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31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2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3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4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5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6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7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8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9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40" nillable="true" ma:displayName="Is Collaboration Space Locked" ma:internalName="Is_Collaboration_Space_Locked">
      <xsd:simpleType>
        <xsd:restriction base="dms:Boolean"/>
      </xsd:simpleType>
    </xsd:element>
    <xsd:element name="IsNotebookLocked" ma:index="41" nillable="true" ma:displayName="Is Notebook Locked" ma:internalName="IsNotebookLocked">
      <xsd:simpleType>
        <xsd:restriction base="dms:Boolean"/>
      </xsd:simpleType>
    </xsd:element>
    <xsd:element name="Teams_Channel_Section_Location" ma:index="42" nillable="true" ma:displayName="Teams Channel Section Location" ma:internalName="Teams_Channel_Section_Location">
      <xsd:simpleType>
        <xsd:restriction base="dms:Text"/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7fb1df-8ef1-403a-be61-ab9e169b03d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5611558-3a7f-48e4-9cb6-3432423dc03e}" ma:internalName="TaxCatchAll" ma:showField="CatchAllData" ma:web="127fb1df-8ef1-403a-be61-ab9e169b03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DFB668-580B-4A4D-BD3A-4E2C8D54A487}">
  <ds:schemaRefs>
    <ds:schemaRef ds:uri="http://schemas.microsoft.com/office/2006/metadata/properties"/>
    <ds:schemaRef ds:uri="http://schemas.microsoft.com/office/infopath/2007/PartnerControls"/>
    <ds:schemaRef ds:uri="127fb1df-8ef1-403a-be61-ab9e169b03dc"/>
    <ds:schemaRef ds:uri="6f89993d-7926-42ab-8895-ce9b13dcb42b"/>
  </ds:schemaRefs>
</ds:datastoreItem>
</file>

<file path=customXml/itemProps2.xml><?xml version="1.0" encoding="utf-8"?>
<ds:datastoreItem xmlns:ds="http://schemas.openxmlformats.org/officeDocument/2006/customXml" ds:itemID="{298EE10D-2FD9-4C07-863C-68956AF4CE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979D5E-F60D-40BD-91F0-E9CB094896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9993d-7926-42ab-8895-ce9b13dcb42b"/>
    <ds:schemaRef ds:uri="127fb1df-8ef1-403a-be61-ab9e169b03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Responding to the Data: Planning Reading Interventions Module Electronic Resources for Participants</dc:title>
  <dc:subject/>
  <dc:creator>Tennessee TSC</dc:creator>
  <cp:keywords/>
  <dc:description/>
  <cp:lastModifiedBy>Hine, Melissa</cp:lastModifiedBy>
  <cp:revision>27</cp:revision>
  <cp:lastPrinted>2023-07-24T18:55:00Z</cp:lastPrinted>
  <dcterms:created xsi:type="dcterms:W3CDTF">2025-01-03T20:27:00Z</dcterms:created>
  <dcterms:modified xsi:type="dcterms:W3CDTF">2026-05-01T14:25:00Z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0x010100389EAA55F75D5441B393F42715A92B42</vt:lpwstr>
  </property>
  <property fmtid="{D5CDD505-2E9C-101B-9397-08002B2CF9AE}" pid="3" name="MediaServiceImageTags">
    <vt:lpwstr/>
  </property>
</Properties>
</file>