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C620" w14:textId="77777777" w:rsidR="00E017A4" w:rsidRDefault="00E017A4" w:rsidP="001A7220">
      <w:pPr>
        <w:pStyle w:val="Heading1"/>
      </w:pPr>
      <w:r w:rsidRPr="6A248204">
        <w:t>References</w:t>
      </w:r>
    </w:p>
    <w:p w14:paraId="4DA29BFB" w14:textId="67C5FDC5" w:rsidR="00E017A4" w:rsidRPr="001D2516" w:rsidRDefault="00E017A4" w:rsidP="006A2A2A">
      <w:pPr>
        <w:spacing w:before="240" w:after="240"/>
      </w:pPr>
      <w:r w:rsidRPr="001D2516">
        <w:t xml:space="preserve">Bruce, M., Bridgeland, J.M., Fox, J.H., and Balfanz, R. (2011). </w:t>
      </w:r>
      <w:r w:rsidRPr="1C444C28">
        <w:rPr>
          <w:i/>
          <w:iCs/>
        </w:rPr>
        <w:t xml:space="preserve">On </w:t>
      </w:r>
      <w:r w:rsidR="001C5C00">
        <w:rPr>
          <w:i/>
          <w:iCs/>
        </w:rPr>
        <w:t>t</w:t>
      </w:r>
      <w:r w:rsidRPr="1C444C28">
        <w:rPr>
          <w:i/>
          <w:iCs/>
        </w:rPr>
        <w:t xml:space="preserve">rack for </w:t>
      </w:r>
      <w:r w:rsidR="001C5C00">
        <w:rPr>
          <w:i/>
          <w:iCs/>
        </w:rPr>
        <w:t>s</w:t>
      </w:r>
      <w:r w:rsidRPr="1C444C28">
        <w:rPr>
          <w:i/>
          <w:iCs/>
        </w:rPr>
        <w:t xml:space="preserve">uccess: The </w:t>
      </w:r>
      <w:r w:rsidR="001C5C00">
        <w:rPr>
          <w:i/>
          <w:iCs/>
        </w:rPr>
        <w:t>u</w:t>
      </w:r>
      <w:r w:rsidRPr="1C444C28">
        <w:rPr>
          <w:i/>
          <w:iCs/>
        </w:rPr>
        <w:t xml:space="preserve">se of </w:t>
      </w:r>
      <w:r w:rsidR="001C5C00">
        <w:rPr>
          <w:i/>
          <w:iCs/>
        </w:rPr>
        <w:t>e</w:t>
      </w:r>
      <w:r w:rsidRPr="1C444C28">
        <w:rPr>
          <w:i/>
          <w:iCs/>
        </w:rPr>
        <w:t xml:space="preserve">arly </w:t>
      </w:r>
      <w:r w:rsidR="001C5C00">
        <w:rPr>
          <w:i/>
          <w:iCs/>
        </w:rPr>
        <w:t>w</w:t>
      </w:r>
      <w:r w:rsidRPr="1C444C28">
        <w:rPr>
          <w:i/>
          <w:iCs/>
        </w:rPr>
        <w:t xml:space="preserve">arning </w:t>
      </w:r>
      <w:r w:rsidR="001C5C00">
        <w:rPr>
          <w:i/>
          <w:iCs/>
        </w:rPr>
        <w:t>i</w:t>
      </w:r>
      <w:r w:rsidRPr="1C444C28">
        <w:rPr>
          <w:i/>
          <w:iCs/>
        </w:rPr>
        <w:t xml:space="preserve">ndicator and </w:t>
      </w:r>
      <w:r w:rsidR="001C5C00">
        <w:rPr>
          <w:i/>
          <w:iCs/>
        </w:rPr>
        <w:t>i</w:t>
      </w:r>
      <w:r w:rsidRPr="1C444C28">
        <w:rPr>
          <w:i/>
          <w:iCs/>
        </w:rPr>
        <w:t xml:space="preserve">ntervention </w:t>
      </w:r>
      <w:r w:rsidR="001C5C00">
        <w:rPr>
          <w:i/>
          <w:iCs/>
        </w:rPr>
        <w:t>s</w:t>
      </w:r>
      <w:r w:rsidRPr="1C444C28">
        <w:rPr>
          <w:i/>
          <w:iCs/>
        </w:rPr>
        <w:t xml:space="preserve">ystems to </w:t>
      </w:r>
      <w:r w:rsidR="001C5C00">
        <w:rPr>
          <w:i/>
          <w:iCs/>
        </w:rPr>
        <w:t>b</w:t>
      </w:r>
      <w:r w:rsidRPr="1C444C28">
        <w:rPr>
          <w:i/>
          <w:iCs/>
        </w:rPr>
        <w:t xml:space="preserve">uild a </w:t>
      </w:r>
      <w:r w:rsidR="001C5C00">
        <w:rPr>
          <w:i/>
          <w:iCs/>
        </w:rPr>
        <w:t>g</w:t>
      </w:r>
      <w:r w:rsidRPr="1C444C28">
        <w:rPr>
          <w:i/>
          <w:iCs/>
        </w:rPr>
        <w:t xml:space="preserve">rad </w:t>
      </w:r>
      <w:r w:rsidR="001C5C00">
        <w:rPr>
          <w:i/>
          <w:iCs/>
        </w:rPr>
        <w:t>n</w:t>
      </w:r>
      <w:r w:rsidRPr="1C444C28">
        <w:rPr>
          <w:i/>
          <w:iCs/>
        </w:rPr>
        <w:t>ation</w:t>
      </w:r>
      <w:r w:rsidRPr="001D2516">
        <w:t xml:space="preserve"> [White paper]</w:t>
      </w:r>
      <w:r w:rsidRPr="1C444C28">
        <w:rPr>
          <w:i/>
          <w:iCs/>
        </w:rPr>
        <w:t>.</w:t>
      </w:r>
      <w:r w:rsidRPr="001D2516">
        <w:t xml:space="preserve"> Civic Enterprises and The Everyone Graduates Center at Johns Hopkins University. </w:t>
      </w:r>
      <w:hyperlink r:id="rId11" w:history="1">
        <w:r>
          <w:rPr>
            <w:rStyle w:val="Hyperlink"/>
          </w:rPr>
          <w:t>https://files.eric.ed.gov/fulltext/ED526421.pdf</w:t>
        </w:r>
      </w:hyperlink>
    </w:p>
    <w:p w14:paraId="7246DA1A" w14:textId="68F0B08D" w:rsidR="00E017A4" w:rsidRPr="001D2516" w:rsidRDefault="00E017A4" w:rsidP="006A2A2A">
      <w:pPr>
        <w:spacing w:after="240"/>
      </w:pPr>
      <w:r w:rsidRPr="001D2516">
        <w:t xml:space="preserve">Clark, A.G. &amp; Dockweiler, K.A. (2019). </w:t>
      </w:r>
      <w:r w:rsidRPr="000C70D5">
        <w:rPr>
          <w:i/>
          <w:iCs/>
        </w:rPr>
        <w:t>Multi-</w:t>
      </w:r>
      <w:r w:rsidR="00EE19B7">
        <w:rPr>
          <w:i/>
          <w:iCs/>
        </w:rPr>
        <w:t>t</w:t>
      </w:r>
      <w:r w:rsidRPr="000C70D5">
        <w:rPr>
          <w:i/>
          <w:iCs/>
        </w:rPr>
        <w:t xml:space="preserve">iered </w:t>
      </w:r>
      <w:r w:rsidR="00EE19B7">
        <w:rPr>
          <w:i/>
          <w:iCs/>
        </w:rPr>
        <w:t>s</w:t>
      </w:r>
      <w:r w:rsidRPr="000C70D5">
        <w:rPr>
          <w:i/>
          <w:iCs/>
        </w:rPr>
        <w:t xml:space="preserve">ystems of </w:t>
      </w:r>
      <w:r w:rsidR="00EE19B7">
        <w:rPr>
          <w:i/>
          <w:iCs/>
        </w:rPr>
        <w:t>s</w:t>
      </w:r>
      <w:r w:rsidRPr="000C70D5">
        <w:rPr>
          <w:i/>
          <w:iCs/>
        </w:rPr>
        <w:t xml:space="preserve">upport in </w:t>
      </w:r>
      <w:r w:rsidR="00EE19B7">
        <w:rPr>
          <w:i/>
          <w:iCs/>
        </w:rPr>
        <w:t>s</w:t>
      </w:r>
      <w:r w:rsidRPr="000C70D5">
        <w:rPr>
          <w:i/>
          <w:iCs/>
        </w:rPr>
        <w:t xml:space="preserve">econdary </w:t>
      </w:r>
      <w:r w:rsidR="00EE19B7">
        <w:rPr>
          <w:i/>
          <w:iCs/>
        </w:rPr>
        <w:t>s</w:t>
      </w:r>
      <w:r w:rsidRPr="000C70D5">
        <w:rPr>
          <w:i/>
          <w:iCs/>
        </w:rPr>
        <w:t xml:space="preserve">chools: The </w:t>
      </w:r>
      <w:r w:rsidR="00EE19B7">
        <w:rPr>
          <w:i/>
          <w:iCs/>
        </w:rPr>
        <w:t>d</w:t>
      </w:r>
      <w:r w:rsidRPr="000C70D5">
        <w:rPr>
          <w:i/>
          <w:iCs/>
        </w:rPr>
        <w:t xml:space="preserve">efinitive </w:t>
      </w:r>
      <w:r w:rsidR="00EE19B7">
        <w:rPr>
          <w:i/>
          <w:iCs/>
        </w:rPr>
        <w:t>g</w:t>
      </w:r>
      <w:r w:rsidRPr="000C70D5">
        <w:rPr>
          <w:i/>
          <w:iCs/>
        </w:rPr>
        <w:t xml:space="preserve">uide to </w:t>
      </w:r>
      <w:r w:rsidR="00EE19B7">
        <w:rPr>
          <w:i/>
          <w:iCs/>
        </w:rPr>
        <w:t>e</w:t>
      </w:r>
      <w:r w:rsidRPr="000C70D5">
        <w:rPr>
          <w:i/>
          <w:iCs/>
        </w:rPr>
        <w:t xml:space="preserve">ffective </w:t>
      </w:r>
      <w:r w:rsidR="00EE19B7">
        <w:rPr>
          <w:i/>
          <w:iCs/>
        </w:rPr>
        <w:t>i</w:t>
      </w:r>
      <w:r w:rsidRPr="000C70D5">
        <w:rPr>
          <w:i/>
          <w:iCs/>
        </w:rPr>
        <w:t xml:space="preserve">mplementation and </w:t>
      </w:r>
      <w:r w:rsidR="00EE19B7">
        <w:rPr>
          <w:i/>
          <w:iCs/>
        </w:rPr>
        <w:t>q</w:t>
      </w:r>
      <w:r w:rsidRPr="000C70D5">
        <w:rPr>
          <w:i/>
          <w:iCs/>
        </w:rPr>
        <w:t xml:space="preserve">uality </w:t>
      </w:r>
      <w:r w:rsidR="00EE19B7">
        <w:rPr>
          <w:i/>
          <w:iCs/>
        </w:rPr>
        <w:t>c</w:t>
      </w:r>
      <w:r w:rsidRPr="000C70D5">
        <w:rPr>
          <w:i/>
          <w:iCs/>
        </w:rPr>
        <w:t>ontrol</w:t>
      </w:r>
      <w:r w:rsidRPr="001D2516">
        <w:t>. Routledge.</w:t>
      </w:r>
    </w:p>
    <w:p w14:paraId="232A0332" w14:textId="18592593" w:rsidR="00E017A4" w:rsidRPr="001D2516" w:rsidRDefault="00E017A4" w:rsidP="006A2A2A">
      <w:pPr>
        <w:spacing w:after="240"/>
      </w:pPr>
      <w:r w:rsidRPr="001D2516">
        <w:t xml:space="preserve">Dupéré, V., Leventhal, T., Dion, E., Crosnoe, R., Archambault, I., &amp; Janosz, M. (2015). Stressors and turning points in high school and dropout: A stress process, life course framework. </w:t>
      </w:r>
      <w:r w:rsidRPr="001D2516">
        <w:rPr>
          <w:i/>
          <w:iCs/>
        </w:rPr>
        <w:t>Review of Educational Research, 85</w:t>
      </w:r>
      <w:r w:rsidRPr="001D2516">
        <w:t>(4), 591-629.</w:t>
      </w:r>
      <w:r w:rsidR="00230D34">
        <w:t xml:space="preserve"> </w:t>
      </w:r>
      <w:hyperlink r:id="rId12" w:history="1">
        <w:r w:rsidR="00230D34" w:rsidRPr="00230D34">
          <w:rPr>
            <w:rStyle w:val="Hyperlink"/>
          </w:rPr>
          <w:t>https://doi.org/10.3102/0034654314559845</w:t>
        </w:r>
      </w:hyperlink>
    </w:p>
    <w:p w14:paraId="1DC9506F" w14:textId="77777777" w:rsidR="00E017A4" w:rsidRPr="001D2516" w:rsidRDefault="00E017A4" w:rsidP="006A2A2A">
      <w:pPr>
        <w:spacing w:after="240"/>
      </w:pPr>
      <w:r w:rsidRPr="001D2516">
        <w:t xml:space="preserve">Kilgus, S.P., Taylor, C.N. &amp; von der </w:t>
      </w:r>
      <w:proofErr w:type="spellStart"/>
      <w:r w:rsidRPr="001D2516">
        <w:t>Embse</w:t>
      </w:r>
      <w:proofErr w:type="spellEnd"/>
      <w:r w:rsidRPr="001D2516">
        <w:t xml:space="preserve">, N.P. (2018). Screening for behavioral risk: Identification of high risk cut scores within the Social, Academic, and Emotional Behavior Risk Screener (SAEBRS). </w:t>
      </w:r>
      <w:r w:rsidRPr="001D2516">
        <w:rPr>
          <w:i/>
          <w:iCs/>
        </w:rPr>
        <w:t>School Psychology Quarterly, 33</w:t>
      </w:r>
      <w:r w:rsidRPr="001D2516">
        <w:t>(1), 155-159.</w:t>
      </w:r>
    </w:p>
    <w:p w14:paraId="4F1F7FCD" w14:textId="2799EB18" w:rsidR="00E017A4" w:rsidRPr="001D2516" w:rsidRDefault="00E017A4" w:rsidP="006A2A2A">
      <w:pPr>
        <w:spacing w:after="240"/>
      </w:pPr>
      <w:r w:rsidRPr="001D2516">
        <w:t xml:space="preserve">Kilgus, S. P., &amp; von der </w:t>
      </w:r>
      <w:proofErr w:type="spellStart"/>
      <w:r w:rsidRPr="001D2516">
        <w:t>Embse</w:t>
      </w:r>
      <w:proofErr w:type="spellEnd"/>
      <w:r w:rsidRPr="001D2516">
        <w:t xml:space="preserve">, N. P. (2014). Social, academic, and emotional behavior risk screener. </w:t>
      </w:r>
      <w:hyperlink r:id="rId13" w:history="1">
        <w:r>
          <w:rPr>
            <w:rStyle w:val="Hyperlink"/>
          </w:rPr>
          <w:t>http://ebi.missouri.edu/?p1116</w:t>
        </w:r>
      </w:hyperlink>
    </w:p>
    <w:p w14:paraId="0676AE46" w14:textId="26CC585A" w:rsidR="00E017A4" w:rsidRPr="001D2516" w:rsidRDefault="00E017A4" w:rsidP="006A2A2A">
      <w:pPr>
        <w:spacing w:after="240"/>
      </w:pPr>
      <w:r w:rsidRPr="001D2516">
        <w:t xml:space="preserve">Lane, K. L., Oakes, W. P., Harris, P. J., Menzies, H. M., Cox, M., &amp; Lambert, W. (2012). Initial evidence for the reliability and validity of the Student Risk Screening Scale for internalizing and externalizing behaviors at the elementary level. </w:t>
      </w:r>
      <w:r w:rsidRPr="00BA025E">
        <w:rPr>
          <w:i/>
          <w:iCs/>
        </w:rPr>
        <w:t>Behavioral Disorders, 37</w:t>
      </w:r>
      <w:r w:rsidRPr="001D2516">
        <w:t>, 99–122.</w:t>
      </w:r>
      <w:r w:rsidR="00606C45">
        <w:t xml:space="preserve"> </w:t>
      </w:r>
      <w:hyperlink r:id="rId14" w:history="1">
        <w:r w:rsidR="009E361B" w:rsidRPr="00EF57AF">
          <w:rPr>
            <w:rStyle w:val="Hyperlink"/>
          </w:rPr>
          <w:t>https://doi</w:t>
        </w:r>
        <w:r w:rsidR="0001422A" w:rsidRPr="00EF57AF">
          <w:rPr>
            <w:rStyle w:val="Hyperlink"/>
          </w:rPr>
          <w:t>.org</w:t>
        </w:r>
        <w:r w:rsidR="009E361B" w:rsidRPr="00EF57AF">
          <w:rPr>
            <w:rStyle w:val="Hyperlink"/>
          </w:rPr>
          <w:t>/10.1037/spq0000230</w:t>
        </w:r>
      </w:hyperlink>
    </w:p>
    <w:p w14:paraId="12085BE5" w14:textId="2549F516" w:rsidR="00E017A4" w:rsidRPr="001D2516" w:rsidRDefault="00E017A4" w:rsidP="006A2A2A">
      <w:pPr>
        <w:spacing w:after="240"/>
      </w:pPr>
      <w:r w:rsidRPr="001D2516">
        <w:t xml:space="preserve">McMahon, B.M., &amp; </w:t>
      </w:r>
      <w:proofErr w:type="spellStart"/>
      <w:r w:rsidRPr="001D2516">
        <w:t>Sembiante</w:t>
      </w:r>
      <w:proofErr w:type="spellEnd"/>
      <w:r w:rsidRPr="001D2516">
        <w:t>, S.F. (2020). Re-</w:t>
      </w:r>
      <w:r w:rsidR="00EF57AF">
        <w:t>e</w:t>
      </w:r>
      <w:r w:rsidRPr="001D2516">
        <w:t xml:space="preserve">nvisioning the purpose of early warning systems: Shifting the mindset from student identification to meaningful prediction and intervention. </w:t>
      </w:r>
      <w:r w:rsidRPr="001D2516">
        <w:rPr>
          <w:i/>
          <w:iCs/>
        </w:rPr>
        <w:t>Review of Education, 8(1)</w:t>
      </w:r>
      <w:r w:rsidRPr="001D2516">
        <w:t>, 266-301.</w:t>
      </w:r>
      <w:r w:rsidR="00D95FB7">
        <w:t xml:space="preserve"> </w:t>
      </w:r>
      <w:hyperlink r:id="rId15" w:history="1">
        <w:r w:rsidR="00D95FB7" w:rsidRPr="00D95FB7">
          <w:rPr>
            <w:rStyle w:val="Hyperlink"/>
          </w:rPr>
          <w:t>https://doi.org/10.1002/rev3.3183</w:t>
        </w:r>
      </w:hyperlink>
    </w:p>
    <w:p w14:paraId="65BA16F6" w14:textId="580461D9" w:rsidR="00E017A4" w:rsidRPr="009F2A42" w:rsidRDefault="00E017A4" w:rsidP="006A2A2A">
      <w:pPr>
        <w:spacing w:after="240"/>
        <w:rPr>
          <w:rFonts w:eastAsia="Aptos"/>
          <w:kern w:val="2"/>
          <w14:ligatures w14:val="standardContextual"/>
        </w:rPr>
      </w:pPr>
      <w:r w:rsidRPr="009F2A42">
        <w:rPr>
          <w:rFonts w:eastAsia="Aptos"/>
          <w:kern w:val="2"/>
          <w14:ligatures w14:val="standardContextual"/>
        </w:rPr>
        <w:t xml:space="preserve">National Center for Intensive Intervention. (n.d.). </w:t>
      </w:r>
      <w:r w:rsidRPr="009F2A42">
        <w:rPr>
          <w:rFonts w:eastAsia="Aptos"/>
          <w:i/>
          <w:iCs/>
          <w:kern w:val="2"/>
          <w14:ligatures w14:val="standardContextual"/>
        </w:rPr>
        <w:t xml:space="preserve">Fidelity </w:t>
      </w:r>
      <w:r w:rsidR="00FE0BD3">
        <w:rPr>
          <w:rFonts w:eastAsia="Aptos"/>
          <w:i/>
          <w:iCs/>
          <w:kern w:val="2"/>
          <w14:ligatures w14:val="standardContextual"/>
        </w:rPr>
        <w:t>t</w:t>
      </w:r>
      <w:r w:rsidRPr="009F2A42">
        <w:rPr>
          <w:rFonts w:eastAsia="Aptos"/>
          <w:i/>
          <w:iCs/>
          <w:kern w:val="2"/>
          <w14:ligatures w14:val="standardContextual"/>
        </w:rPr>
        <w:t>ools</w:t>
      </w:r>
      <w:r w:rsidRPr="009F2A42">
        <w:rPr>
          <w:rFonts w:eastAsia="Aptos"/>
          <w:kern w:val="2"/>
          <w14:ligatures w14:val="standardContextual"/>
        </w:rPr>
        <w:t xml:space="preserve">. </w:t>
      </w:r>
      <w:hyperlink r:id="rId16" w:history="1">
        <w:r w:rsidRPr="009F2A42">
          <w:rPr>
            <w:rStyle w:val="Hyperlink"/>
          </w:rPr>
          <w:t>https://intensiveintervention.org/implementation-intervention/fidelity</w:t>
        </w:r>
      </w:hyperlink>
    </w:p>
    <w:p w14:paraId="2F0FD31B" w14:textId="6FDE1E10" w:rsidR="00E017A4" w:rsidRPr="001D2516" w:rsidRDefault="00E017A4" w:rsidP="006A2A2A">
      <w:pPr>
        <w:spacing w:after="240"/>
      </w:pPr>
      <w:proofErr w:type="spellStart"/>
      <w:r w:rsidRPr="001D2516">
        <w:t>Schildkamp</w:t>
      </w:r>
      <w:proofErr w:type="spellEnd"/>
      <w:r w:rsidRPr="001D2516">
        <w:t xml:space="preserve">, K. (2019). Data-based decision-making for school improvement: Research insight and gaps. </w:t>
      </w:r>
      <w:r w:rsidRPr="001D2516">
        <w:rPr>
          <w:i/>
          <w:iCs/>
        </w:rPr>
        <w:t>Educational Research, 61</w:t>
      </w:r>
      <w:r w:rsidRPr="001D2516">
        <w:t>(3), 257-273.</w:t>
      </w:r>
      <w:r w:rsidR="00B30B69">
        <w:t xml:space="preserve"> </w:t>
      </w:r>
      <w:hyperlink r:id="rId17" w:history="1">
        <w:r w:rsidR="00B30B69" w:rsidRPr="00B30B69">
          <w:rPr>
            <w:rStyle w:val="Hyperlink"/>
          </w:rPr>
          <w:t>https://doi.org/10.1080/00131881.2019.1625716</w:t>
        </w:r>
      </w:hyperlink>
    </w:p>
    <w:p w14:paraId="0D227054" w14:textId="6D7C140E" w:rsidR="00E017A4" w:rsidRPr="001D2516" w:rsidRDefault="00E017A4" w:rsidP="006A2A2A">
      <w:pPr>
        <w:spacing w:after="240"/>
      </w:pPr>
      <w:r w:rsidRPr="001D2516">
        <w:t>Shelton A</w:t>
      </w:r>
      <w:r w:rsidR="00135B86">
        <w:t>.</w:t>
      </w:r>
      <w:r w:rsidRPr="001D2516">
        <w:t xml:space="preserve">, </w:t>
      </w:r>
      <w:r w:rsidR="00040FC5">
        <w:t xml:space="preserve">&amp; </w:t>
      </w:r>
      <w:r w:rsidRPr="001D2516">
        <w:t xml:space="preserve">Register B. (2024). Factors associated with </w:t>
      </w:r>
      <w:proofErr w:type="gramStart"/>
      <w:r w:rsidRPr="001D2516">
        <w:t>teachers’</w:t>
      </w:r>
      <w:proofErr w:type="gramEnd"/>
      <w:r w:rsidRPr="001D2516">
        <w:t xml:space="preserve"> perceived knowledge regarding serving secondary students with disabilities. </w:t>
      </w:r>
      <w:r w:rsidRPr="001D2516">
        <w:rPr>
          <w:i/>
          <w:iCs/>
        </w:rPr>
        <w:t>Teacher development</w:t>
      </w:r>
      <w:r w:rsidRPr="001D2516">
        <w:t xml:space="preserve">, </w:t>
      </w:r>
      <w:r w:rsidRPr="001D2516">
        <w:rPr>
          <w:i/>
          <w:iCs/>
        </w:rPr>
        <w:t>28</w:t>
      </w:r>
      <w:r w:rsidRPr="001D2516">
        <w:t xml:space="preserve">(2), 244-260. </w:t>
      </w:r>
      <w:hyperlink r:id="rId18" w:history="1">
        <w:r w:rsidR="00D90273" w:rsidRPr="00D90273">
          <w:rPr>
            <w:rStyle w:val="Hyperlink"/>
          </w:rPr>
          <w:t>https://doi.org/10.1080/13664530.2023.2273848</w:t>
        </w:r>
      </w:hyperlink>
    </w:p>
    <w:p w14:paraId="7D3BFEDC" w14:textId="3D9EDD24" w:rsidR="00E017A4" w:rsidRPr="009F2A42" w:rsidRDefault="00E017A4" w:rsidP="006A2A2A">
      <w:pPr>
        <w:spacing w:after="240"/>
      </w:pPr>
      <w:r w:rsidRPr="009F2A42">
        <w:lastRenderedPageBreak/>
        <w:t xml:space="preserve">Tennessee Department of Education (n.d.). </w:t>
      </w:r>
      <w:r w:rsidRPr="00BA025E">
        <w:rPr>
          <w:i/>
          <w:iCs/>
        </w:rPr>
        <w:t xml:space="preserve">Access to </w:t>
      </w:r>
      <w:r w:rsidR="006B341F">
        <w:rPr>
          <w:i/>
          <w:iCs/>
        </w:rPr>
        <w:t>c</w:t>
      </w:r>
      <w:r w:rsidRPr="00BA025E">
        <w:rPr>
          <w:i/>
          <w:iCs/>
        </w:rPr>
        <w:t xml:space="preserve">ore </w:t>
      </w:r>
      <w:r w:rsidR="006B341F">
        <w:rPr>
          <w:i/>
          <w:iCs/>
        </w:rPr>
        <w:t>i</w:t>
      </w:r>
      <w:r w:rsidRPr="00BA025E">
        <w:rPr>
          <w:i/>
          <w:iCs/>
        </w:rPr>
        <w:t xml:space="preserve">nstruction with </w:t>
      </w:r>
      <w:r w:rsidR="006B341F">
        <w:rPr>
          <w:i/>
          <w:iCs/>
        </w:rPr>
        <w:t>a</w:t>
      </w:r>
      <w:r w:rsidRPr="00BA025E">
        <w:rPr>
          <w:i/>
          <w:iCs/>
        </w:rPr>
        <w:t>ccommodations</w:t>
      </w:r>
      <w:r w:rsidRPr="009F2A42">
        <w:t xml:space="preserve">. </w:t>
      </w:r>
      <w:hyperlink r:id="rId19" w:history="1">
        <w:r w:rsidRPr="009F2A42">
          <w:rPr>
            <w:rStyle w:val="Hyperlink"/>
            <w:rFonts w:eastAsia="Aptos"/>
            <w:kern w:val="2"/>
            <w14:ligatures w14:val="standardContextual"/>
          </w:rPr>
          <w:t>https://eplan.tn.gov/documentlibrary/ViewDocument.aspx?DocumentKey=2108648&amp;inline=true</w:t>
        </w:r>
      </w:hyperlink>
      <w:r w:rsidRPr="009F2A42">
        <w:t xml:space="preserve"> </w:t>
      </w:r>
    </w:p>
    <w:p w14:paraId="01AD2E8B" w14:textId="130F03FF" w:rsidR="00E017A4" w:rsidRPr="009F2A42" w:rsidRDefault="00E017A4" w:rsidP="006A2A2A">
      <w:pPr>
        <w:spacing w:after="240"/>
      </w:pPr>
      <w:r w:rsidRPr="009F2A42">
        <w:t xml:space="preserve">Tennessee Department of Education (2015). </w:t>
      </w:r>
      <w:r w:rsidRPr="00BA025E">
        <w:rPr>
          <w:i/>
          <w:iCs/>
        </w:rPr>
        <w:t xml:space="preserve">RtI2 </w:t>
      </w:r>
      <w:r w:rsidR="006B341F">
        <w:rPr>
          <w:i/>
          <w:iCs/>
        </w:rPr>
        <w:t>E</w:t>
      </w:r>
      <w:r w:rsidRPr="00BA025E">
        <w:rPr>
          <w:i/>
          <w:iCs/>
        </w:rPr>
        <w:t xml:space="preserve">arly </w:t>
      </w:r>
      <w:r w:rsidR="006B341F">
        <w:rPr>
          <w:i/>
          <w:iCs/>
        </w:rPr>
        <w:t>w</w:t>
      </w:r>
      <w:r w:rsidRPr="00BA025E">
        <w:rPr>
          <w:i/>
          <w:iCs/>
        </w:rPr>
        <w:t xml:space="preserve">arning </w:t>
      </w:r>
      <w:r w:rsidR="006B341F">
        <w:rPr>
          <w:i/>
          <w:iCs/>
        </w:rPr>
        <w:t>i</w:t>
      </w:r>
      <w:r w:rsidRPr="00BA025E">
        <w:rPr>
          <w:i/>
          <w:iCs/>
        </w:rPr>
        <w:t xml:space="preserve">dentification </w:t>
      </w:r>
      <w:r w:rsidR="006B341F">
        <w:rPr>
          <w:i/>
          <w:iCs/>
        </w:rPr>
        <w:t>t</w:t>
      </w:r>
      <w:r w:rsidRPr="00BA025E">
        <w:rPr>
          <w:i/>
          <w:iCs/>
        </w:rPr>
        <w:t>emplate</w:t>
      </w:r>
      <w:r w:rsidRPr="009F2A42">
        <w:t xml:space="preserve"> (Manual). </w:t>
      </w:r>
      <w:hyperlink r:id="rId20" w:history="1">
        <w:r w:rsidR="001349AB" w:rsidRPr="009F2A42">
          <w:rPr>
            <w:rStyle w:val="Hyperlink"/>
            <w:rFonts w:eastAsia="Aptos"/>
            <w:kern w:val="2"/>
            <w14:ligatures w14:val="standardContextual"/>
          </w:rPr>
          <w:t>https://www.tn.gov/content/dam/tn/education/special-education/rti/RTI2_EWIT_Manual_5-22-15.docx</w:t>
        </w:r>
      </w:hyperlink>
      <w:r w:rsidR="001349AB" w:rsidRPr="009F2A42">
        <w:t xml:space="preserve"> </w:t>
      </w:r>
      <w:r w:rsidRPr="009F2A42">
        <w:t xml:space="preserve"> </w:t>
      </w:r>
    </w:p>
    <w:p w14:paraId="6BDF3E45" w14:textId="58AEC267" w:rsidR="00E017A4" w:rsidRPr="009F2A42" w:rsidRDefault="00E017A4" w:rsidP="006A2A2A">
      <w:pPr>
        <w:spacing w:after="240"/>
      </w:pPr>
      <w:r w:rsidRPr="009F2A42">
        <w:t xml:space="preserve">Tennessee Department of Education (2023). </w:t>
      </w:r>
      <w:r w:rsidRPr="003C1951">
        <w:rPr>
          <w:i/>
          <w:iCs/>
        </w:rPr>
        <w:t>Response to Instruction and Intervention</w:t>
      </w:r>
      <w:r w:rsidRPr="009F2A42">
        <w:t xml:space="preserve"> </w:t>
      </w:r>
      <w:r w:rsidR="00235629">
        <w:t>m</w:t>
      </w:r>
      <w:r w:rsidRPr="009F2A42">
        <w:t xml:space="preserve">anual. </w:t>
      </w:r>
      <w:hyperlink r:id="rId21" w:history="1">
        <w:r w:rsidR="00E84008" w:rsidRPr="009F2A42">
          <w:rPr>
            <w:rStyle w:val="Hyperlink"/>
            <w:rFonts w:eastAsia="Aptos"/>
            <w:kern w:val="2"/>
            <w14:ligatures w14:val="standardContextual"/>
          </w:rPr>
          <w:t>https://www.tn.gove/content/dam/tn/education/special-education/rti/Updated_RTI2_Manual.pdf</w:t>
        </w:r>
      </w:hyperlink>
      <w:r w:rsidR="00E84008" w:rsidRPr="009F2A42">
        <w:t xml:space="preserve"> </w:t>
      </w:r>
    </w:p>
    <w:p w14:paraId="360D95A9" w14:textId="4CF80E6F" w:rsidR="00E017A4" w:rsidRPr="009F2A42" w:rsidRDefault="00E017A4" w:rsidP="006A2A2A">
      <w:pPr>
        <w:spacing w:after="240"/>
      </w:pPr>
      <w:r w:rsidRPr="009F2A42">
        <w:t xml:space="preserve">U.S. Department of Education (2016). </w:t>
      </w:r>
      <w:r w:rsidRPr="003C1951">
        <w:rPr>
          <w:i/>
          <w:iCs/>
        </w:rPr>
        <w:t xml:space="preserve">Issue </w:t>
      </w:r>
      <w:r w:rsidR="00235629">
        <w:rPr>
          <w:i/>
          <w:iCs/>
        </w:rPr>
        <w:t>b</w:t>
      </w:r>
      <w:r w:rsidRPr="003C1951">
        <w:rPr>
          <w:i/>
          <w:iCs/>
        </w:rPr>
        <w:t xml:space="preserve">rief: Early </w:t>
      </w:r>
      <w:r w:rsidR="00235629">
        <w:rPr>
          <w:i/>
          <w:iCs/>
        </w:rPr>
        <w:t>w</w:t>
      </w:r>
      <w:r w:rsidRPr="003C1951">
        <w:rPr>
          <w:i/>
          <w:iCs/>
        </w:rPr>
        <w:t xml:space="preserve">arning </w:t>
      </w:r>
      <w:r w:rsidR="00235629">
        <w:rPr>
          <w:i/>
          <w:iCs/>
        </w:rPr>
        <w:t>s</w:t>
      </w:r>
      <w:r w:rsidRPr="003C1951">
        <w:rPr>
          <w:i/>
          <w:iCs/>
        </w:rPr>
        <w:t xml:space="preserve">ystems. </w:t>
      </w:r>
      <w:hyperlink r:id="rId22" w:history="1">
        <w:r w:rsidRPr="009F2A42">
          <w:rPr>
            <w:rStyle w:val="Hyperlink"/>
            <w:rFonts w:eastAsia="Aptos"/>
            <w:kern w:val="2"/>
            <w14:ligatures w14:val="standardContextual"/>
          </w:rPr>
          <w:t>https://files.eric.ed.gov/fulltext/ED571990.pdf</w:t>
        </w:r>
      </w:hyperlink>
      <w:r w:rsidR="007C1597" w:rsidRPr="009F2A42">
        <w:rPr>
          <w:rStyle w:val="Hyperlink"/>
          <w:rFonts w:eastAsia="Aptos"/>
          <w:kern w:val="2"/>
          <w14:ligatures w14:val="standardContextual"/>
        </w:rPr>
        <w:t xml:space="preserve"> </w:t>
      </w:r>
    </w:p>
    <w:sectPr w:rsidR="00E017A4" w:rsidRPr="009F2A42" w:rsidSect="003B7FC6">
      <w:footerReference w:type="even" r:id="rId23"/>
      <w:footerReference w:type="default" r:id="rId24"/>
      <w:footerReference w:type="first" r:id="rId25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07059" w14:textId="77777777" w:rsidR="00217501" w:rsidRDefault="00217501" w:rsidP="0049443A">
      <w:r>
        <w:separator/>
      </w:r>
    </w:p>
  </w:endnote>
  <w:endnote w:type="continuationSeparator" w:id="0">
    <w:p w14:paraId="08BE5DD6" w14:textId="77777777" w:rsidR="00217501" w:rsidRDefault="00217501" w:rsidP="0049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6723295"/>
      <w:docPartObj>
        <w:docPartGallery w:val="Page Numbers (Bottom of Page)"/>
        <w:docPartUnique/>
      </w:docPartObj>
    </w:sdtPr>
    <w:sdtContent>
      <w:p w14:paraId="3990EB28" w14:textId="40E0D97B" w:rsidR="003B534B" w:rsidRDefault="003B534B" w:rsidP="00BF1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37CB2C1" w14:textId="77777777" w:rsidR="003B534B" w:rsidRDefault="003B534B" w:rsidP="003B53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68284493"/>
      <w:docPartObj>
        <w:docPartGallery w:val="Page Numbers (Bottom of Page)"/>
        <w:docPartUnique/>
      </w:docPartObj>
    </w:sdtPr>
    <w:sdtContent>
      <w:p w14:paraId="5B087038" w14:textId="2EC70F43" w:rsidR="003B534B" w:rsidRDefault="003B534B" w:rsidP="003B534B">
        <w:pPr>
          <w:pStyle w:val="Footer"/>
          <w:framePr w:wrap="none" w:vAnchor="text" w:hAnchor="page" w:x="10743" w:y="-30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CB16DA" w14:textId="5D82F462" w:rsidR="003B534B" w:rsidRDefault="003B534B" w:rsidP="003B534B">
    <w:pPr>
      <w:pStyle w:val="Footer"/>
      <w:ind w:right="360"/>
    </w:pPr>
    <w:r w:rsidRPr="003B7FC6">
      <w:rPr>
        <w:noProof/>
      </w:rPr>
      <w:drawing>
        <wp:anchor distT="0" distB="0" distL="114300" distR="114300" simplePos="0" relativeHeight="251661312" behindDoc="0" locked="0" layoutInCell="1" allowOverlap="1" wp14:anchorId="03E634F0" wp14:editId="2DD2C06D">
          <wp:simplePos x="0" y="0"/>
          <wp:positionH relativeFrom="column">
            <wp:posOffset>-388620</wp:posOffset>
          </wp:positionH>
          <wp:positionV relativeFrom="paragraph">
            <wp:posOffset>-462828</wp:posOffset>
          </wp:positionV>
          <wp:extent cx="1249427" cy="749656"/>
          <wp:effectExtent l="0" t="0" r="0" b="0"/>
          <wp:wrapNone/>
          <wp:docPr id="1303547506" name="Picture 6">
            <a:extLst xmlns:a="http://schemas.openxmlformats.org/drawingml/2006/main">
              <a:ext uri="{FF2B5EF4-FFF2-40B4-BE49-F238E27FC236}">
                <a16:creationId xmlns:a16="http://schemas.microsoft.com/office/drawing/2014/main" id="{CA314045-90FD-1A42-B0AB-F99FD509BB62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>
                    <a:extLst>
                      <a:ext uri="{FF2B5EF4-FFF2-40B4-BE49-F238E27FC236}">
                        <a16:creationId xmlns:a16="http://schemas.microsoft.com/office/drawing/2014/main" id="{CA314045-90FD-1A42-B0AB-F99FD509BB6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4673" w14:textId="7F56FAEC" w:rsidR="00BE64D4" w:rsidRDefault="003B534B" w:rsidP="003B534B">
    <w:pPr>
      <w:pStyle w:val="Footer"/>
      <w:jc w:val="center"/>
    </w:pPr>
    <w:r w:rsidRPr="00A62B83">
      <w:rPr>
        <w:noProof/>
      </w:rPr>
      <w:drawing>
        <wp:anchor distT="0" distB="0" distL="114300" distR="114300" simplePos="0" relativeHeight="251659264" behindDoc="0" locked="0" layoutInCell="1" allowOverlap="1" wp14:anchorId="69843072" wp14:editId="10AF242E">
          <wp:simplePos x="0" y="0"/>
          <wp:positionH relativeFrom="column">
            <wp:posOffset>-893379</wp:posOffset>
          </wp:positionH>
          <wp:positionV relativeFrom="paragraph">
            <wp:posOffset>-179311</wp:posOffset>
          </wp:positionV>
          <wp:extent cx="8072966" cy="836930"/>
          <wp:effectExtent l="0" t="0" r="4445" b="1270"/>
          <wp:wrapNone/>
          <wp:docPr id="966783136" name="Picture 966783136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2966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308361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A6E0" w14:textId="77777777" w:rsidR="00217501" w:rsidRDefault="00217501" w:rsidP="0049443A">
      <w:r>
        <w:separator/>
      </w:r>
    </w:p>
  </w:footnote>
  <w:footnote w:type="continuationSeparator" w:id="0">
    <w:p w14:paraId="2A1882BB" w14:textId="77777777" w:rsidR="00217501" w:rsidRDefault="00217501" w:rsidP="0049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E34"/>
    <w:multiLevelType w:val="hybridMultilevel"/>
    <w:tmpl w:val="B0CC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FD4"/>
    <w:multiLevelType w:val="hybridMultilevel"/>
    <w:tmpl w:val="1B58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B9B"/>
    <w:multiLevelType w:val="hybridMultilevel"/>
    <w:tmpl w:val="93081922"/>
    <w:lvl w:ilvl="0" w:tplc="94E8FC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A2B7E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2270"/>
    <w:multiLevelType w:val="hybridMultilevel"/>
    <w:tmpl w:val="EBA0EB10"/>
    <w:lvl w:ilvl="0" w:tplc="F3FA69D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659BC"/>
    <w:multiLevelType w:val="hybridMultilevel"/>
    <w:tmpl w:val="59B011A2"/>
    <w:lvl w:ilvl="0" w:tplc="AE0C982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4622"/>
    <w:multiLevelType w:val="hybridMultilevel"/>
    <w:tmpl w:val="F6B406F8"/>
    <w:lvl w:ilvl="0" w:tplc="6868B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195"/>
    <w:multiLevelType w:val="hybridMultilevel"/>
    <w:tmpl w:val="F60CB814"/>
    <w:lvl w:ilvl="0" w:tplc="2EB42AB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616D"/>
    <w:multiLevelType w:val="hybridMultilevel"/>
    <w:tmpl w:val="F280D17E"/>
    <w:lvl w:ilvl="0" w:tplc="C2CA63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D7077"/>
    <w:multiLevelType w:val="hybridMultilevel"/>
    <w:tmpl w:val="B13A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6E15"/>
    <w:multiLevelType w:val="hybridMultilevel"/>
    <w:tmpl w:val="9314F706"/>
    <w:lvl w:ilvl="0" w:tplc="A840269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E1564"/>
    <w:multiLevelType w:val="hybridMultilevel"/>
    <w:tmpl w:val="7C925B42"/>
    <w:lvl w:ilvl="0" w:tplc="5E28953E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C414A"/>
    <w:multiLevelType w:val="hybridMultilevel"/>
    <w:tmpl w:val="0150CA36"/>
    <w:lvl w:ilvl="0" w:tplc="DA58110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37DDE"/>
    <w:multiLevelType w:val="hybridMultilevel"/>
    <w:tmpl w:val="5CAC9750"/>
    <w:lvl w:ilvl="0" w:tplc="07B27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F1BE3"/>
    <w:multiLevelType w:val="hybridMultilevel"/>
    <w:tmpl w:val="49AA864E"/>
    <w:lvl w:ilvl="0" w:tplc="61FA4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C2110"/>
    <w:multiLevelType w:val="hybridMultilevel"/>
    <w:tmpl w:val="19F415B6"/>
    <w:lvl w:ilvl="0" w:tplc="9AC63502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01450"/>
    <w:multiLevelType w:val="hybridMultilevel"/>
    <w:tmpl w:val="15D4C94E"/>
    <w:lvl w:ilvl="0" w:tplc="B9382738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1507E"/>
    <w:multiLevelType w:val="hybridMultilevel"/>
    <w:tmpl w:val="BA0A8D78"/>
    <w:lvl w:ilvl="0" w:tplc="0F3AA59C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4E4F"/>
    <w:multiLevelType w:val="hybridMultilevel"/>
    <w:tmpl w:val="FDB8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25CA9"/>
    <w:multiLevelType w:val="hybridMultilevel"/>
    <w:tmpl w:val="FA681460"/>
    <w:lvl w:ilvl="0" w:tplc="391442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720B1"/>
    <w:multiLevelType w:val="hybridMultilevel"/>
    <w:tmpl w:val="DF7C580C"/>
    <w:lvl w:ilvl="0" w:tplc="D8CA5D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64FBF"/>
    <w:multiLevelType w:val="hybridMultilevel"/>
    <w:tmpl w:val="E22C369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E4AAA9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609A1"/>
    <w:multiLevelType w:val="hybridMultilevel"/>
    <w:tmpl w:val="B7D0346A"/>
    <w:lvl w:ilvl="0" w:tplc="D514EEF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F7569"/>
    <w:multiLevelType w:val="hybridMultilevel"/>
    <w:tmpl w:val="1A0CC116"/>
    <w:lvl w:ilvl="0" w:tplc="D4A0ACD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B4C6C"/>
    <w:multiLevelType w:val="hybridMultilevel"/>
    <w:tmpl w:val="88FA5E16"/>
    <w:lvl w:ilvl="0" w:tplc="7A24439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559"/>
    <w:multiLevelType w:val="hybridMultilevel"/>
    <w:tmpl w:val="C01A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05C"/>
    <w:multiLevelType w:val="multilevel"/>
    <w:tmpl w:val="2B02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B16F0"/>
    <w:multiLevelType w:val="hybridMultilevel"/>
    <w:tmpl w:val="5BAA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52B"/>
    <w:multiLevelType w:val="hybridMultilevel"/>
    <w:tmpl w:val="8902A99C"/>
    <w:lvl w:ilvl="0" w:tplc="EF08B46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1982"/>
    <w:multiLevelType w:val="hybridMultilevel"/>
    <w:tmpl w:val="86108DD6"/>
    <w:lvl w:ilvl="0" w:tplc="A1AE11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913F1"/>
    <w:multiLevelType w:val="hybridMultilevel"/>
    <w:tmpl w:val="944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0A89"/>
    <w:multiLevelType w:val="hybridMultilevel"/>
    <w:tmpl w:val="110C78E4"/>
    <w:lvl w:ilvl="0" w:tplc="A44C601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1A58"/>
    <w:multiLevelType w:val="hybridMultilevel"/>
    <w:tmpl w:val="B57622E0"/>
    <w:lvl w:ilvl="0" w:tplc="4DBED95C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F6686"/>
    <w:multiLevelType w:val="hybridMultilevel"/>
    <w:tmpl w:val="1D1033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5F62A2C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C2F5F"/>
    <w:multiLevelType w:val="hybridMultilevel"/>
    <w:tmpl w:val="32CA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F70EE"/>
    <w:multiLevelType w:val="hybridMultilevel"/>
    <w:tmpl w:val="5A26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36E5D"/>
    <w:multiLevelType w:val="hybridMultilevel"/>
    <w:tmpl w:val="25E049EE"/>
    <w:lvl w:ilvl="0" w:tplc="5B0657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F3B7E"/>
    <w:multiLevelType w:val="hybridMultilevel"/>
    <w:tmpl w:val="25E06DEE"/>
    <w:lvl w:ilvl="0" w:tplc="5C8827FC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83FC6"/>
    <w:multiLevelType w:val="hybridMultilevel"/>
    <w:tmpl w:val="BD7A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04D9B"/>
    <w:multiLevelType w:val="hybridMultilevel"/>
    <w:tmpl w:val="F5A0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30BB1"/>
    <w:multiLevelType w:val="hybridMultilevel"/>
    <w:tmpl w:val="0652B196"/>
    <w:lvl w:ilvl="0" w:tplc="036E0CE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13419"/>
    <w:multiLevelType w:val="hybridMultilevel"/>
    <w:tmpl w:val="E8BAE642"/>
    <w:lvl w:ilvl="0" w:tplc="296ED2DA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C7325"/>
    <w:multiLevelType w:val="hybridMultilevel"/>
    <w:tmpl w:val="B89CBC20"/>
    <w:lvl w:ilvl="0" w:tplc="AC968EA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B6EDF"/>
    <w:multiLevelType w:val="hybridMultilevel"/>
    <w:tmpl w:val="46E6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B42"/>
    <w:multiLevelType w:val="hybridMultilevel"/>
    <w:tmpl w:val="4F46A0C2"/>
    <w:lvl w:ilvl="0" w:tplc="7F2C46A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6353">
    <w:abstractNumId w:val="25"/>
  </w:num>
  <w:num w:numId="2" w16cid:durableId="2138452603">
    <w:abstractNumId w:val="33"/>
  </w:num>
  <w:num w:numId="3" w16cid:durableId="169374436">
    <w:abstractNumId w:val="29"/>
  </w:num>
  <w:num w:numId="4" w16cid:durableId="152264400">
    <w:abstractNumId w:val="2"/>
  </w:num>
  <w:num w:numId="5" w16cid:durableId="276454743">
    <w:abstractNumId w:val="12"/>
  </w:num>
  <w:num w:numId="6" w16cid:durableId="777916739">
    <w:abstractNumId w:val="6"/>
  </w:num>
  <w:num w:numId="7" w16cid:durableId="2094235494">
    <w:abstractNumId w:val="27"/>
  </w:num>
  <w:num w:numId="8" w16cid:durableId="1020425031">
    <w:abstractNumId w:val="4"/>
  </w:num>
  <w:num w:numId="9" w16cid:durableId="1522814256">
    <w:abstractNumId w:val="3"/>
  </w:num>
  <w:num w:numId="10" w16cid:durableId="17699203">
    <w:abstractNumId w:val="11"/>
  </w:num>
  <w:num w:numId="11" w16cid:durableId="596013449">
    <w:abstractNumId w:val="41"/>
  </w:num>
  <w:num w:numId="12" w16cid:durableId="1499079465">
    <w:abstractNumId w:val="30"/>
  </w:num>
  <w:num w:numId="13" w16cid:durableId="354355587">
    <w:abstractNumId w:val="13"/>
  </w:num>
  <w:num w:numId="14" w16cid:durableId="976642227">
    <w:abstractNumId w:val="5"/>
  </w:num>
  <w:num w:numId="15" w16cid:durableId="1020428179">
    <w:abstractNumId w:val="39"/>
  </w:num>
  <w:num w:numId="16" w16cid:durableId="2081514302">
    <w:abstractNumId w:val="22"/>
  </w:num>
  <w:num w:numId="17" w16cid:durableId="658196430">
    <w:abstractNumId w:val="21"/>
  </w:num>
  <w:num w:numId="18" w16cid:durableId="205872916">
    <w:abstractNumId w:val="23"/>
  </w:num>
  <w:num w:numId="19" w16cid:durableId="1435517976">
    <w:abstractNumId w:val="0"/>
  </w:num>
  <w:num w:numId="20" w16cid:durableId="1121995890">
    <w:abstractNumId w:val="1"/>
  </w:num>
  <w:num w:numId="21" w16cid:durableId="220940866">
    <w:abstractNumId w:val="42"/>
  </w:num>
  <w:num w:numId="22" w16cid:durableId="27223431">
    <w:abstractNumId w:val="17"/>
  </w:num>
  <w:num w:numId="23" w16cid:durableId="374693348">
    <w:abstractNumId w:val="24"/>
  </w:num>
  <w:num w:numId="24" w16cid:durableId="1143692769">
    <w:abstractNumId w:val="26"/>
  </w:num>
  <w:num w:numId="25" w16cid:durableId="669211579">
    <w:abstractNumId w:val="37"/>
  </w:num>
  <w:num w:numId="26" w16cid:durableId="405423831">
    <w:abstractNumId w:val="34"/>
  </w:num>
  <w:num w:numId="27" w16cid:durableId="1263876198">
    <w:abstractNumId w:val="38"/>
  </w:num>
  <w:num w:numId="28" w16cid:durableId="1169364353">
    <w:abstractNumId w:val="8"/>
  </w:num>
  <w:num w:numId="29" w16cid:durableId="1568229472">
    <w:abstractNumId w:val="28"/>
  </w:num>
  <w:num w:numId="30" w16cid:durableId="1975309">
    <w:abstractNumId w:val="18"/>
  </w:num>
  <w:num w:numId="31" w16cid:durableId="1451781760">
    <w:abstractNumId w:val="7"/>
  </w:num>
  <w:num w:numId="32" w16cid:durableId="1643461550">
    <w:abstractNumId w:val="10"/>
  </w:num>
  <w:num w:numId="33" w16cid:durableId="1974679546">
    <w:abstractNumId w:val="43"/>
  </w:num>
  <w:num w:numId="34" w16cid:durableId="1696156416">
    <w:abstractNumId w:val="40"/>
  </w:num>
  <w:num w:numId="35" w16cid:durableId="575629969">
    <w:abstractNumId w:val="36"/>
  </w:num>
  <w:num w:numId="36" w16cid:durableId="26177143">
    <w:abstractNumId w:val="32"/>
  </w:num>
  <w:num w:numId="37" w16cid:durableId="677580256">
    <w:abstractNumId w:val="20"/>
  </w:num>
  <w:num w:numId="38" w16cid:durableId="1793017606">
    <w:abstractNumId w:val="19"/>
  </w:num>
  <w:num w:numId="39" w16cid:durableId="1314023546">
    <w:abstractNumId w:val="31"/>
  </w:num>
  <w:num w:numId="40" w16cid:durableId="671419165">
    <w:abstractNumId w:val="35"/>
  </w:num>
  <w:num w:numId="41" w16cid:durableId="2051032393">
    <w:abstractNumId w:val="9"/>
  </w:num>
  <w:num w:numId="42" w16cid:durableId="707218003">
    <w:abstractNumId w:val="14"/>
  </w:num>
  <w:num w:numId="43" w16cid:durableId="1234580071">
    <w:abstractNumId w:val="16"/>
  </w:num>
  <w:num w:numId="44" w16cid:durableId="1876429297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5"/>
    <w:rsid w:val="0001422A"/>
    <w:rsid w:val="00021F71"/>
    <w:rsid w:val="00033A22"/>
    <w:rsid w:val="00040FC5"/>
    <w:rsid w:val="000510D7"/>
    <w:rsid w:val="00051302"/>
    <w:rsid w:val="00056772"/>
    <w:rsid w:val="00063C07"/>
    <w:rsid w:val="00077FD1"/>
    <w:rsid w:val="00086603"/>
    <w:rsid w:val="00086BFF"/>
    <w:rsid w:val="000A6803"/>
    <w:rsid w:val="000B4DA8"/>
    <w:rsid w:val="000C3F98"/>
    <w:rsid w:val="000C70D5"/>
    <w:rsid w:val="000E47E6"/>
    <w:rsid w:val="000E556E"/>
    <w:rsid w:val="00100F44"/>
    <w:rsid w:val="00102609"/>
    <w:rsid w:val="001067A0"/>
    <w:rsid w:val="00107CA4"/>
    <w:rsid w:val="001127C3"/>
    <w:rsid w:val="0011709B"/>
    <w:rsid w:val="00127004"/>
    <w:rsid w:val="001349AB"/>
    <w:rsid w:val="00135B86"/>
    <w:rsid w:val="00153D17"/>
    <w:rsid w:val="0016660F"/>
    <w:rsid w:val="00196BFB"/>
    <w:rsid w:val="001A5251"/>
    <w:rsid w:val="001A7220"/>
    <w:rsid w:val="001B1B0E"/>
    <w:rsid w:val="001B20DE"/>
    <w:rsid w:val="001C32C3"/>
    <w:rsid w:val="001C5C00"/>
    <w:rsid w:val="001C7D52"/>
    <w:rsid w:val="001D0571"/>
    <w:rsid w:val="001E3AA0"/>
    <w:rsid w:val="001F61C8"/>
    <w:rsid w:val="00217501"/>
    <w:rsid w:val="0021785E"/>
    <w:rsid w:val="00230A69"/>
    <w:rsid w:val="00230D34"/>
    <w:rsid w:val="00235629"/>
    <w:rsid w:val="0025285E"/>
    <w:rsid w:val="0025375E"/>
    <w:rsid w:val="002633FE"/>
    <w:rsid w:val="00285B36"/>
    <w:rsid w:val="002965C9"/>
    <w:rsid w:val="00297EB5"/>
    <w:rsid w:val="002A72C7"/>
    <w:rsid w:val="002C24E8"/>
    <w:rsid w:val="002C28A7"/>
    <w:rsid w:val="002C3E3E"/>
    <w:rsid w:val="002D7BBB"/>
    <w:rsid w:val="002E41E5"/>
    <w:rsid w:val="002E6B7B"/>
    <w:rsid w:val="00316D00"/>
    <w:rsid w:val="0033300E"/>
    <w:rsid w:val="00336368"/>
    <w:rsid w:val="00351EF4"/>
    <w:rsid w:val="003542CB"/>
    <w:rsid w:val="00395579"/>
    <w:rsid w:val="003A33D2"/>
    <w:rsid w:val="003A50FF"/>
    <w:rsid w:val="003A7366"/>
    <w:rsid w:val="003B534B"/>
    <w:rsid w:val="003B53ED"/>
    <w:rsid w:val="003B7B02"/>
    <w:rsid w:val="003B7FC6"/>
    <w:rsid w:val="003C1951"/>
    <w:rsid w:val="003C35D4"/>
    <w:rsid w:val="003D3597"/>
    <w:rsid w:val="003D7CAC"/>
    <w:rsid w:val="003E78DD"/>
    <w:rsid w:val="00406CBF"/>
    <w:rsid w:val="00414A7B"/>
    <w:rsid w:val="004231F2"/>
    <w:rsid w:val="004412B4"/>
    <w:rsid w:val="0046105D"/>
    <w:rsid w:val="00471C3A"/>
    <w:rsid w:val="004776AB"/>
    <w:rsid w:val="00483F72"/>
    <w:rsid w:val="004849C0"/>
    <w:rsid w:val="0049443A"/>
    <w:rsid w:val="00497B35"/>
    <w:rsid w:val="004B7D03"/>
    <w:rsid w:val="004C1CD5"/>
    <w:rsid w:val="004C1D22"/>
    <w:rsid w:val="004C7F7C"/>
    <w:rsid w:val="004E06C5"/>
    <w:rsid w:val="004E1798"/>
    <w:rsid w:val="004F275E"/>
    <w:rsid w:val="00503DA6"/>
    <w:rsid w:val="00534C88"/>
    <w:rsid w:val="005523B1"/>
    <w:rsid w:val="00553F2C"/>
    <w:rsid w:val="0055564A"/>
    <w:rsid w:val="005612BC"/>
    <w:rsid w:val="00563548"/>
    <w:rsid w:val="0057507C"/>
    <w:rsid w:val="00582C1B"/>
    <w:rsid w:val="0058534E"/>
    <w:rsid w:val="005A747E"/>
    <w:rsid w:val="005B1011"/>
    <w:rsid w:val="005C1C89"/>
    <w:rsid w:val="005D0A6E"/>
    <w:rsid w:val="005E3477"/>
    <w:rsid w:val="00606C45"/>
    <w:rsid w:val="00607CA0"/>
    <w:rsid w:val="00634278"/>
    <w:rsid w:val="00641D77"/>
    <w:rsid w:val="00644A36"/>
    <w:rsid w:val="00655AAC"/>
    <w:rsid w:val="00657E0B"/>
    <w:rsid w:val="00660B84"/>
    <w:rsid w:val="00662818"/>
    <w:rsid w:val="0066451F"/>
    <w:rsid w:val="00673CEE"/>
    <w:rsid w:val="00690434"/>
    <w:rsid w:val="00695E16"/>
    <w:rsid w:val="006A2A2A"/>
    <w:rsid w:val="006A7A52"/>
    <w:rsid w:val="006B341F"/>
    <w:rsid w:val="006B6B1F"/>
    <w:rsid w:val="006C3F2C"/>
    <w:rsid w:val="006C6D63"/>
    <w:rsid w:val="006D25EF"/>
    <w:rsid w:val="006F42B2"/>
    <w:rsid w:val="006F6E53"/>
    <w:rsid w:val="0070369F"/>
    <w:rsid w:val="00703B8A"/>
    <w:rsid w:val="007120DF"/>
    <w:rsid w:val="00714A18"/>
    <w:rsid w:val="00725B59"/>
    <w:rsid w:val="00744B3D"/>
    <w:rsid w:val="00745192"/>
    <w:rsid w:val="00786016"/>
    <w:rsid w:val="0079397D"/>
    <w:rsid w:val="007A22B9"/>
    <w:rsid w:val="007A2E9F"/>
    <w:rsid w:val="007A46D6"/>
    <w:rsid w:val="007C1597"/>
    <w:rsid w:val="007D2327"/>
    <w:rsid w:val="007E3053"/>
    <w:rsid w:val="007F279C"/>
    <w:rsid w:val="007F2E5B"/>
    <w:rsid w:val="007F5B8F"/>
    <w:rsid w:val="008117EB"/>
    <w:rsid w:val="0081741F"/>
    <w:rsid w:val="008278ED"/>
    <w:rsid w:val="00834F0A"/>
    <w:rsid w:val="00840BC8"/>
    <w:rsid w:val="00857D51"/>
    <w:rsid w:val="008619EF"/>
    <w:rsid w:val="0087208E"/>
    <w:rsid w:val="00875CBD"/>
    <w:rsid w:val="0088112B"/>
    <w:rsid w:val="00890FD8"/>
    <w:rsid w:val="008A1688"/>
    <w:rsid w:val="008B4AB5"/>
    <w:rsid w:val="008E46E7"/>
    <w:rsid w:val="00900869"/>
    <w:rsid w:val="00900FF4"/>
    <w:rsid w:val="009012A4"/>
    <w:rsid w:val="009047B0"/>
    <w:rsid w:val="00911DDB"/>
    <w:rsid w:val="009160DE"/>
    <w:rsid w:val="00920171"/>
    <w:rsid w:val="00931B3E"/>
    <w:rsid w:val="0095784C"/>
    <w:rsid w:val="0097166C"/>
    <w:rsid w:val="00985CD0"/>
    <w:rsid w:val="00991BC5"/>
    <w:rsid w:val="00993A86"/>
    <w:rsid w:val="009A2BA5"/>
    <w:rsid w:val="009B04DA"/>
    <w:rsid w:val="009C087A"/>
    <w:rsid w:val="009D064A"/>
    <w:rsid w:val="009E361B"/>
    <w:rsid w:val="009F2A42"/>
    <w:rsid w:val="00A058B4"/>
    <w:rsid w:val="00A155EC"/>
    <w:rsid w:val="00A311D4"/>
    <w:rsid w:val="00A33895"/>
    <w:rsid w:val="00A35366"/>
    <w:rsid w:val="00A5342A"/>
    <w:rsid w:val="00A54C2B"/>
    <w:rsid w:val="00A55DAF"/>
    <w:rsid w:val="00A87626"/>
    <w:rsid w:val="00AB307C"/>
    <w:rsid w:val="00AC2DF8"/>
    <w:rsid w:val="00AC3CEB"/>
    <w:rsid w:val="00AD71F3"/>
    <w:rsid w:val="00AE0E91"/>
    <w:rsid w:val="00AE16BA"/>
    <w:rsid w:val="00AE67E1"/>
    <w:rsid w:val="00AF222E"/>
    <w:rsid w:val="00AF710C"/>
    <w:rsid w:val="00B0006F"/>
    <w:rsid w:val="00B07486"/>
    <w:rsid w:val="00B12C9F"/>
    <w:rsid w:val="00B207F4"/>
    <w:rsid w:val="00B25C61"/>
    <w:rsid w:val="00B30B69"/>
    <w:rsid w:val="00B50A9D"/>
    <w:rsid w:val="00B65CB9"/>
    <w:rsid w:val="00B9056D"/>
    <w:rsid w:val="00BA013E"/>
    <w:rsid w:val="00BA025E"/>
    <w:rsid w:val="00BB742B"/>
    <w:rsid w:val="00BC39D5"/>
    <w:rsid w:val="00BE64D4"/>
    <w:rsid w:val="00BF0D22"/>
    <w:rsid w:val="00C04033"/>
    <w:rsid w:val="00C077F4"/>
    <w:rsid w:val="00C13031"/>
    <w:rsid w:val="00C22353"/>
    <w:rsid w:val="00C26117"/>
    <w:rsid w:val="00C631B4"/>
    <w:rsid w:val="00C653A1"/>
    <w:rsid w:val="00C75D15"/>
    <w:rsid w:val="00C762E2"/>
    <w:rsid w:val="00C862E2"/>
    <w:rsid w:val="00C917A8"/>
    <w:rsid w:val="00C97C10"/>
    <w:rsid w:val="00CA4663"/>
    <w:rsid w:val="00CB3220"/>
    <w:rsid w:val="00CB61DF"/>
    <w:rsid w:val="00CB7300"/>
    <w:rsid w:val="00CC3365"/>
    <w:rsid w:val="00CC5AB3"/>
    <w:rsid w:val="00CD3D8E"/>
    <w:rsid w:val="00CD5A75"/>
    <w:rsid w:val="00CE0A5A"/>
    <w:rsid w:val="00CE2FF7"/>
    <w:rsid w:val="00D14C86"/>
    <w:rsid w:val="00D16F31"/>
    <w:rsid w:val="00D23F25"/>
    <w:rsid w:val="00D355B5"/>
    <w:rsid w:val="00D51714"/>
    <w:rsid w:val="00D57BDD"/>
    <w:rsid w:val="00D64EE4"/>
    <w:rsid w:val="00D654B6"/>
    <w:rsid w:val="00D703BE"/>
    <w:rsid w:val="00D72D1E"/>
    <w:rsid w:val="00D8061C"/>
    <w:rsid w:val="00D90273"/>
    <w:rsid w:val="00D95FB7"/>
    <w:rsid w:val="00DC0DF5"/>
    <w:rsid w:val="00E017A4"/>
    <w:rsid w:val="00E50CE8"/>
    <w:rsid w:val="00E54191"/>
    <w:rsid w:val="00E6793B"/>
    <w:rsid w:val="00E73B2A"/>
    <w:rsid w:val="00E804ED"/>
    <w:rsid w:val="00E84008"/>
    <w:rsid w:val="00E86982"/>
    <w:rsid w:val="00E87CDB"/>
    <w:rsid w:val="00E96F4F"/>
    <w:rsid w:val="00EB14E0"/>
    <w:rsid w:val="00EB20F5"/>
    <w:rsid w:val="00EB258A"/>
    <w:rsid w:val="00EB38E1"/>
    <w:rsid w:val="00EB6DB8"/>
    <w:rsid w:val="00EC00A9"/>
    <w:rsid w:val="00ED4DF3"/>
    <w:rsid w:val="00EE19B7"/>
    <w:rsid w:val="00EF57AF"/>
    <w:rsid w:val="00F23CAF"/>
    <w:rsid w:val="00F271EA"/>
    <w:rsid w:val="00F27C1C"/>
    <w:rsid w:val="00F3396B"/>
    <w:rsid w:val="00F41D97"/>
    <w:rsid w:val="00F61030"/>
    <w:rsid w:val="00F84F55"/>
    <w:rsid w:val="00F878F7"/>
    <w:rsid w:val="00FA7904"/>
    <w:rsid w:val="00FB42C8"/>
    <w:rsid w:val="00FB6BD6"/>
    <w:rsid w:val="00FD27CA"/>
    <w:rsid w:val="00FD6C08"/>
    <w:rsid w:val="00FE0BD3"/>
    <w:rsid w:val="00FF140E"/>
    <w:rsid w:val="00FF5EBA"/>
    <w:rsid w:val="00FF63EC"/>
    <w:rsid w:val="00FF6D21"/>
    <w:rsid w:val="01071713"/>
    <w:rsid w:val="01776B05"/>
    <w:rsid w:val="02D7C982"/>
    <w:rsid w:val="02DB6A66"/>
    <w:rsid w:val="02FF6172"/>
    <w:rsid w:val="03131F16"/>
    <w:rsid w:val="06B7D729"/>
    <w:rsid w:val="07376218"/>
    <w:rsid w:val="08DDF02F"/>
    <w:rsid w:val="09DE2397"/>
    <w:rsid w:val="0C0F9D57"/>
    <w:rsid w:val="0C9A0D99"/>
    <w:rsid w:val="0E486D5A"/>
    <w:rsid w:val="10AE66F9"/>
    <w:rsid w:val="12FE78F0"/>
    <w:rsid w:val="14224AC0"/>
    <w:rsid w:val="1559A42D"/>
    <w:rsid w:val="15854A5F"/>
    <w:rsid w:val="16258BBA"/>
    <w:rsid w:val="1639F88F"/>
    <w:rsid w:val="16858B90"/>
    <w:rsid w:val="179747EF"/>
    <w:rsid w:val="199E5200"/>
    <w:rsid w:val="1A561BE0"/>
    <w:rsid w:val="1C444C28"/>
    <w:rsid w:val="1C8252D1"/>
    <w:rsid w:val="1DB9480E"/>
    <w:rsid w:val="1F5466AE"/>
    <w:rsid w:val="1F999499"/>
    <w:rsid w:val="207F9D87"/>
    <w:rsid w:val="21F829B3"/>
    <w:rsid w:val="22309216"/>
    <w:rsid w:val="22A2B1DF"/>
    <w:rsid w:val="22E225EB"/>
    <w:rsid w:val="23FE8738"/>
    <w:rsid w:val="2611E25E"/>
    <w:rsid w:val="262F0944"/>
    <w:rsid w:val="28CEA2A0"/>
    <w:rsid w:val="29D19E12"/>
    <w:rsid w:val="2A854BFD"/>
    <w:rsid w:val="2C0374E7"/>
    <w:rsid w:val="2EC6B4BE"/>
    <w:rsid w:val="2F817D9A"/>
    <w:rsid w:val="2F99BFFA"/>
    <w:rsid w:val="30341A6D"/>
    <w:rsid w:val="317CE9C2"/>
    <w:rsid w:val="31934B10"/>
    <w:rsid w:val="31C701F0"/>
    <w:rsid w:val="3212B2E9"/>
    <w:rsid w:val="32A1B442"/>
    <w:rsid w:val="33FF5030"/>
    <w:rsid w:val="35D8327A"/>
    <w:rsid w:val="37D71FF3"/>
    <w:rsid w:val="38D8C64C"/>
    <w:rsid w:val="3A07317A"/>
    <w:rsid w:val="3A2BE2C0"/>
    <w:rsid w:val="3C477BD3"/>
    <w:rsid w:val="3CADFD4A"/>
    <w:rsid w:val="3E18A043"/>
    <w:rsid w:val="408928F4"/>
    <w:rsid w:val="424061F7"/>
    <w:rsid w:val="42646A4D"/>
    <w:rsid w:val="43292E0F"/>
    <w:rsid w:val="441559C1"/>
    <w:rsid w:val="4417DBC2"/>
    <w:rsid w:val="47BF4156"/>
    <w:rsid w:val="47DF1AF2"/>
    <w:rsid w:val="481525E1"/>
    <w:rsid w:val="48DDD219"/>
    <w:rsid w:val="496DBD18"/>
    <w:rsid w:val="4C82A3C8"/>
    <w:rsid w:val="4CE4D63B"/>
    <w:rsid w:val="4EACBA50"/>
    <w:rsid w:val="514BD46C"/>
    <w:rsid w:val="5386F9EC"/>
    <w:rsid w:val="53E68C26"/>
    <w:rsid w:val="54642376"/>
    <w:rsid w:val="54DCFC0D"/>
    <w:rsid w:val="5703701E"/>
    <w:rsid w:val="57292E54"/>
    <w:rsid w:val="58C226A4"/>
    <w:rsid w:val="58C51E03"/>
    <w:rsid w:val="58FC5188"/>
    <w:rsid w:val="59CFFF73"/>
    <w:rsid w:val="5A47D933"/>
    <w:rsid w:val="5B6E0723"/>
    <w:rsid w:val="5CA236C8"/>
    <w:rsid w:val="5D573B0F"/>
    <w:rsid w:val="5E43D474"/>
    <w:rsid w:val="5FF2CCBF"/>
    <w:rsid w:val="6005EFEE"/>
    <w:rsid w:val="6159C61C"/>
    <w:rsid w:val="625650B2"/>
    <w:rsid w:val="6329697B"/>
    <w:rsid w:val="646D39BD"/>
    <w:rsid w:val="6661E976"/>
    <w:rsid w:val="6925CFA0"/>
    <w:rsid w:val="694B0769"/>
    <w:rsid w:val="69B117EA"/>
    <w:rsid w:val="6A248204"/>
    <w:rsid w:val="6A475DD5"/>
    <w:rsid w:val="6BE8F0D2"/>
    <w:rsid w:val="6C43784D"/>
    <w:rsid w:val="6D3F8BB7"/>
    <w:rsid w:val="6D4D4FE3"/>
    <w:rsid w:val="6DCDF077"/>
    <w:rsid w:val="6E2A55FC"/>
    <w:rsid w:val="70B5BD34"/>
    <w:rsid w:val="71D2E089"/>
    <w:rsid w:val="71D99433"/>
    <w:rsid w:val="7268E8C2"/>
    <w:rsid w:val="74570EF0"/>
    <w:rsid w:val="748A7C90"/>
    <w:rsid w:val="74B8A7DD"/>
    <w:rsid w:val="766BF530"/>
    <w:rsid w:val="76EA3521"/>
    <w:rsid w:val="77F5E90B"/>
    <w:rsid w:val="78679290"/>
    <w:rsid w:val="79BBCB85"/>
    <w:rsid w:val="7B4CE3AA"/>
    <w:rsid w:val="7D4266BE"/>
    <w:rsid w:val="7DD74138"/>
    <w:rsid w:val="7F2EE078"/>
    <w:rsid w:val="7F6CF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3F20"/>
  <w15:chartTrackingRefBased/>
  <w15:docId w15:val="{EC73F026-974A-5E4A-A292-6E028421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3A"/>
    <w:pPr>
      <w:spacing w:line="276" w:lineRule="auto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7C3"/>
    <w:pPr>
      <w:jc w:val="center"/>
      <w:outlineLvl w:val="0"/>
    </w:pPr>
    <w:rPr>
      <w:rFonts w:ascii="Georgia" w:hAnsi="Georg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B8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56E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56E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8E"/>
  </w:style>
  <w:style w:type="paragraph" w:styleId="Footer">
    <w:name w:val="footer"/>
    <w:basedOn w:val="Normal"/>
    <w:link w:val="FooterChar"/>
    <w:uiPriority w:val="99"/>
    <w:unhideWhenUsed/>
    <w:rsid w:val="00AE16BA"/>
    <w:pPr>
      <w:tabs>
        <w:tab w:val="center" w:pos="4680"/>
        <w:tab w:val="right" w:pos="9360"/>
      </w:tabs>
      <w:jc w:val="right"/>
    </w:pPr>
    <w:rPr>
      <w:rFonts w:eastAsia="Arial"/>
    </w:rPr>
  </w:style>
  <w:style w:type="character" w:customStyle="1" w:styleId="FooterChar">
    <w:name w:val="Footer Char"/>
    <w:basedOn w:val="DefaultParagraphFont"/>
    <w:link w:val="Footer"/>
    <w:uiPriority w:val="99"/>
    <w:rsid w:val="00AE16BA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E3AA0"/>
  </w:style>
  <w:style w:type="character" w:styleId="Hyperlink">
    <w:name w:val="Hyperlink"/>
    <w:basedOn w:val="DefaultParagraphFont"/>
    <w:uiPriority w:val="99"/>
    <w:unhideWhenUsed/>
    <w:rsid w:val="001B20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EF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351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351EF4"/>
    <w:rPr>
      <w:rFonts w:ascii="Open Sans" w:hAnsi="Open Sans" w:cs="Times New Roman (Body CS)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351EF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351EF4"/>
    <w:rPr>
      <w:sz w:val="20"/>
      <w:szCs w:val="20"/>
    </w:rPr>
  </w:style>
  <w:style w:type="table" w:styleId="TableGrid">
    <w:name w:val="Table Grid"/>
    <w:basedOn w:val="TableNormal"/>
    <w:uiPriority w:val="39"/>
    <w:rsid w:val="00285B36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0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62E2"/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6D6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46D6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316D00"/>
    <w:rPr>
      <w:rFonts w:ascii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2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4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7C3"/>
    <w:rPr>
      <w:rFonts w:ascii="Georgia" w:eastAsia="Calibri" w:hAnsi="Georgia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B84"/>
    <w:rPr>
      <w:rFonts w:ascii="Arial" w:eastAsia="Calibri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56E"/>
    <w:rPr>
      <w:rFonts w:ascii="Arial" w:eastAsia="Calibri" w:hAnsi="Arial" w:cs="Arial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E556E"/>
    <w:rPr>
      <w:rFonts w:ascii="Arial" w:eastAsia="Calibri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8278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4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982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95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bi.missouri.edu/?p1116" TargetMode="External"/><Relationship Id="rId18" Type="http://schemas.openxmlformats.org/officeDocument/2006/relationships/hyperlink" Target="https://doi.org/10.1080/13664530.2023.227384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n.gove/content/dam/tn/education/special-education/rti/Updated_RTI2_Manua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3102/0034654314559845" TargetMode="External"/><Relationship Id="rId17" Type="http://schemas.openxmlformats.org/officeDocument/2006/relationships/hyperlink" Target="https://doi.org/10.1080/00131881.2019.1625716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intensiveintervention.org/implementation-intervention/fidelity" TargetMode="External"/><Relationship Id="rId20" Type="http://schemas.openxmlformats.org/officeDocument/2006/relationships/hyperlink" Target="https://www.tn.gov/content/dam/tn/education/special-education/rti/RTI2_EWIT_Manual_5-22-15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s.eric.ed.gov/fulltext/ED526421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2/rev3.3183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plan.tn.gov/documentlibrary/ViewDocument.aspx?DocumentKey=2108648&amp;inline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37/spq0000230" TargetMode="External"/><Relationship Id="rId22" Type="http://schemas.openxmlformats.org/officeDocument/2006/relationships/hyperlink" Target="https://files.eric.ed.gov/fulltext/ED571990.pdf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omt\OneDrive%20-%20Vanderbilt\Documents\TSC%20Procedures\TSC%20Official%20Template.dotx" TargetMode="External"/></Relationships>
</file>

<file path=word/theme/theme1.xml><?xml version="1.0" encoding="utf-8"?>
<a:theme xmlns:a="http://schemas.openxmlformats.org/drawingml/2006/main" name="Office Theme">
  <a:themeElements>
    <a:clrScheme name="Tennessee TSC Templa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2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5D797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6166D90D-E518-48AD-A257-F8188AC26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DE59-3901-974C-8D56-B790C6DB9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C2219-B010-46FE-B861-C23709B9A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6D649-383D-48B2-A9BF-A282604D7B27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C:\Users\sandomt\OneDrive - Vanderbilt\Documents\TSC Procedures\TSC Official Template.dotx</Template>
  <TotalTime>1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DBDM and EWS in HS Combined Handouts_TNTSC</vt:lpstr>
    </vt:vector>
  </TitlesOfParts>
  <Company/>
  <LinksUpToDate>false</LinksUpToDate>
  <CharactersWithSpaces>3799</CharactersWithSpaces>
  <SharedDoc>false</SharedDoc>
  <HLinks>
    <vt:vector size="78" baseType="variant">
      <vt:variant>
        <vt:i4>3342445</vt:i4>
      </vt:variant>
      <vt:variant>
        <vt:i4>36</vt:i4>
      </vt:variant>
      <vt:variant>
        <vt:i4>0</vt:i4>
      </vt:variant>
      <vt:variant>
        <vt:i4>5</vt:i4>
      </vt:variant>
      <vt:variant>
        <vt:lpwstr>https://files.eric.ed.gov/fulltext/ED571990.pdf</vt:lpwstr>
      </vt:variant>
      <vt:variant>
        <vt:lpwstr/>
      </vt:variant>
      <vt:variant>
        <vt:i4>4259871</vt:i4>
      </vt:variant>
      <vt:variant>
        <vt:i4>33</vt:i4>
      </vt:variant>
      <vt:variant>
        <vt:i4>0</vt:i4>
      </vt:variant>
      <vt:variant>
        <vt:i4>5</vt:i4>
      </vt:variant>
      <vt:variant>
        <vt:lpwstr>https://www.tn.gove/content/dam/tn/education/special-education/rti/Updated_RTI2_Manual.pdf</vt:lpwstr>
      </vt:variant>
      <vt:variant>
        <vt:lpwstr/>
      </vt:variant>
      <vt:variant>
        <vt:i4>524349</vt:i4>
      </vt:variant>
      <vt:variant>
        <vt:i4>30</vt:i4>
      </vt:variant>
      <vt:variant>
        <vt:i4>0</vt:i4>
      </vt:variant>
      <vt:variant>
        <vt:i4>5</vt:i4>
      </vt:variant>
      <vt:variant>
        <vt:lpwstr>https://www.tn.gov/content/dam/tn/education/special-education/rti/RTI2_EWIT_Manual_5-22-15.docx</vt:lpwstr>
      </vt:variant>
      <vt:variant>
        <vt:lpwstr/>
      </vt:variant>
      <vt:variant>
        <vt:i4>2752608</vt:i4>
      </vt:variant>
      <vt:variant>
        <vt:i4>27</vt:i4>
      </vt:variant>
      <vt:variant>
        <vt:i4>0</vt:i4>
      </vt:variant>
      <vt:variant>
        <vt:i4>5</vt:i4>
      </vt:variant>
      <vt:variant>
        <vt:lpwstr>https://eplan.tn.gov/documentlibrary/ViewDocument.aspx?DocumentKey=2108648&amp;inline=true</vt:lpwstr>
      </vt:variant>
      <vt:variant>
        <vt:lpwstr/>
      </vt:variant>
      <vt:variant>
        <vt:i4>917569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https://doi.org/10.1080/00131881.2019.1625716</vt:lpwstr>
      </vt:variant>
      <vt:variant>
        <vt:lpwstr/>
      </vt:variant>
      <vt:variant>
        <vt:i4>3866742</vt:i4>
      </vt:variant>
      <vt:variant>
        <vt:i4>21</vt:i4>
      </vt:variant>
      <vt:variant>
        <vt:i4>0</vt:i4>
      </vt:variant>
      <vt:variant>
        <vt:i4>5</vt:i4>
      </vt:variant>
      <vt:variant>
        <vt:lpwstr>https://intensiveintervention.org/implementation-intervention/fidelity</vt:lpwstr>
      </vt:variant>
      <vt:variant>
        <vt:lpwstr/>
      </vt:variant>
      <vt:variant>
        <vt:i4>5111875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https://doi.org/10.1002/rev3.3183</vt:lpwstr>
      </vt:variant>
      <vt:variant>
        <vt:lpwstr/>
      </vt:variant>
      <vt:variant>
        <vt:i4>6422636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https://doi.org/10.1037/spq0000230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http://ebi.missouri.edu/?p1116</vt:lpwstr>
      </vt:variant>
      <vt:variant>
        <vt:lpwstr/>
      </vt:variant>
      <vt:variant>
        <vt:i4>2031697</vt:i4>
      </vt:variant>
      <vt:variant>
        <vt:i4>9</vt:i4>
      </vt:variant>
      <vt:variant>
        <vt:i4>0</vt:i4>
      </vt:variant>
      <vt:variant>
        <vt:i4>5</vt:i4>
      </vt:variant>
      <vt:variant>
        <vt:lpwstr>https://doi.org/10.3102/0034654314559845</vt:lpwstr>
      </vt:variant>
      <vt:variant>
        <vt:lpwstr/>
      </vt:variant>
      <vt:variant>
        <vt:i4>4128868</vt:i4>
      </vt:variant>
      <vt:variant>
        <vt:i4>6</vt:i4>
      </vt:variant>
      <vt:variant>
        <vt:i4>0</vt:i4>
      </vt:variant>
      <vt:variant>
        <vt:i4>5</vt:i4>
      </vt:variant>
      <vt:variant>
        <vt:lpwstr>https://files.eric.ed.gov/fulltext/ED526421.pdf</vt:lpwstr>
      </vt:variant>
      <vt:variant>
        <vt:lpwstr/>
      </vt:variant>
      <vt:variant>
        <vt:i4>1638424</vt:i4>
      </vt:variant>
      <vt:variant>
        <vt:i4>3</vt:i4>
      </vt:variant>
      <vt:variant>
        <vt:i4>0</vt:i4>
      </vt:variant>
      <vt:variant>
        <vt:i4>5</vt:i4>
      </vt:variant>
      <vt:variant>
        <vt:lpwstr>https://www.tn.gov/education/districts/instruction/tdoe-rti2/rti2-rediect/rti2-resources.html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https://tennessee-tsc.webflow.io/modules/data-based-decision-making-and-early-warning-system-in-high-schools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DBDM and EWS in HS Combined Handouts_TNTSC</dc:title>
  <dc:subject/>
  <dc:creator>Reviewer;TN-TSC</dc:creator>
  <cp:keywords/>
  <dc:description/>
  <cp:lastModifiedBy>Hine, Melissa</cp:lastModifiedBy>
  <cp:revision>3</cp:revision>
  <cp:lastPrinted>2022-05-31T17:37:00Z</cp:lastPrinted>
  <dcterms:created xsi:type="dcterms:W3CDTF">2026-06-09T15:31:00Z</dcterms:created>
  <dcterms:modified xsi:type="dcterms:W3CDTF">2026-06-09T15:40:00Z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