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DE3D" w14:textId="77777777" w:rsidR="009047B0" w:rsidRPr="009047B0" w:rsidRDefault="009047B0" w:rsidP="00BB2F43">
      <w:pPr>
        <w:pStyle w:val="Heading1"/>
      </w:pPr>
      <w:r w:rsidRPr="6A248204">
        <w:t>Purposeful Data Use Activity: Examples and Explanations</w:t>
      </w:r>
    </w:p>
    <w:p w14:paraId="5D6934FD" w14:textId="30E029AB" w:rsidR="009047B0" w:rsidRPr="009047B0" w:rsidRDefault="009047B0" w:rsidP="00D14C86">
      <w:pPr>
        <w:spacing w:before="240"/>
      </w:pPr>
      <w:r w:rsidRPr="0049443A">
        <w:t xml:space="preserve">This handout provides an explanation for each correct answer in the </w:t>
      </w:r>
      <w:hyperlink r:id="rId11">
        <w:r w:rsidRPr="0049443A">
          <w:rPr>
            <w:rStyle w:val="Hyperlink"/>
            <w:i/>
          </w:rPr>
          <w:t>Data-Based Decision</w:t>
        </w:r>
        <w:r w:rsidR="7DD74138" w:rsidRPr="0049443A">
          <w:rPr>
            <w:rStyle w:val="Hyperlink"/>
            <w:i/>
            <w:iCs/>
          </w:rPr>
          <w:t xml:space="preserve"> </w:t>
        </w:r>
        <w:r w:rsidRPr="0049443A">
          <w:rPr>
            <w:rStyle w:val="Hyperlink"/>
            <w:i/>
          </w:rPr>
          <w:t>Making and Early Warning Systems in High Schools</w:t>
        </w:r>
      </w:hyperlink>
      <w:r w:rsidRPr="0049443A">
        <w:rPr>
          <w:i/>
        </w:rPr>
        <w:t xml:space="preserve"> </w:t>
      </w:r>
      <w:r w:rsidRPr="0049443A">
        <w:t>learning module</w:t>
      </w:r>
      <w:r w:rsidRPr="1559A42D">
        <w:t xml:space="preserve">. </w:t>
      </w:r>
    </w:p>
    <w:p w14:paraId="554AD9C2" w14:textId="77777777" w:rsidR="009047B0" w:rsidRPr="000E556E" w:rsidRDefault="009047B0" w:rsidP="00107CA4">
      <w:pPr>
        <w:pStyle w:val="Heading2"/>
        <w:spacing w:before="240"/>
      </w:pPr>
      <w:r w:rsidRPr="000E556E">
        <w:t>Data for Identification</w:t>
      </w:r>
    </w:p>
    <w:tbl>
      <w:tblPr>
        <w:tblStyle w:val="TableGrid1"/>
        <w:tblW w:w="9535" w:type="dxa"/>
        <w:tblLook w:val="04A0" w:firstRow="1" w:lastRow="0" w:firstColumn="1" w:lastColumn="0" w:noHBand="0" w:noVBand="1"/>
        <w:tblCaption w:val="Purposeful Data Use Activity Answer Key - Data for Identification"/>
        <w:tblDescription w:val="This table provides the correct answer and an explanation for each of the items in the Purposeful Data Use activity in the Early Warning Systems module. This table focuses on data sources that are used for identification."/>
      </w:tblPr>
      <w:tblGrid>
        <w:gridCol w:w="2065"/>
        <w:gridCol w:w="7470"/>
      </w:tblGrid>
      <w:tr w:rsidR="00D95FB7" w:rsidRPr="009047B0" w14:paraId="6A35E02B" w14:textId="77777777" w:rsidTr="00875CBD">
        <w:trPr>
          <w:cantSplit/>
          <w:trHeight w:val="278"/>
          <w:tblHeader/>
        </w:trPr>
        <w:tc>
          <w:tcPr>
            <w:tcW w:w="2065" w:type="dxa"/>
            <w:shd w:val="clear" w:color="auto" w:fill="D9D9D9" w:themeFill="background1" w:themeFillShade="D9"/>
            <w:vAlign w:val="center"/>
          </w:tcPr>
          <w:p w14:paraId="3390B94D" w14:textId="77777777" w:rsidR="009047B0" w:rsidRPr="00E54191" w:rsidRDefault="009047B0" w:rsidP="0049443A">
            <w:pPr>
              <w:rPr>
                <w:b/>
                <w:bCs/>
              </w:rPr>
            </w:pPr>
            <w:r w:rsidRPr="00E54191">
              <w:rPr>
                <w:b/>
                <w:bCs/>
              </w:rPr>
              <w:t>Data Type</w:t>
            </w:r>
          </w:p>
        </w:tc>
        <w:tc>
          <w:tcPr>
            <w:tcW w:w="7470" w:type="dxa"/>
            <w:shd w:val="clear" w:color="auto" w:fill="D9D9D9" w:themeFill="background1" w:themeFillShade="D9"/>
            <w:vAlign w:val="center"/>
          </w:tcPr>
          <w:p w14:paraId="52217FEF" w14:textId="77777777" w:rsidR="009047B0" w:rsidRPr="00E54191" w:rsidRDefault="009047B0" w:rsidP="0049443A">
            <w:pPr>
              <w:rPr>
                <w:b/>
                <w:bCs/>
              </w:rPr>
            </w:pPr>
            <w:r w:rsidRPr="00E54191">
              <w:rPr>
                <w:b/>
                <w:bCs/>
              </w:rPr>
              <w:t>Explanation</w:t>
            </w:r>
          </w:p>
        </w:tc>
      </w:tr>
      <w:tr w:rsidR="00235629" w:rsidRPr="009047B0" w14:paraId="5B7068A1" w14:textId="77777777" w:rsidTr="00875CBD">
        <w:trPr>
          <w:cantSplit/>
          <w:trHeight w:val="1725"/>
        </w:trPr>
        <w:tc>
          <w:tcPr>
            <w:tcW w:w="2065" w:type="dxa"/>
          </w:tcPr>
          <w:p w14:paraId="2FE5C47D" w14:textId="77777777" w:rsidR="009047B0" w:rsidRPr="009047B0" w:rsidRDefault="009047B0" w:rsidP="0049443A">
            <w:r w:rsidRPr="009047B0">
              <w:t>Course Grade</w:t>
            </w:r>
          </w:p>
        </w:tc>
        <w:tc>
          <w:tcPr>
            <w:tcW w:w="7470" w:type="dxa"/>
          </w:tcPr>
          <w:p w14:paraId="1CAFB459" w14:textId="1F4401A0" w:rsidR="009047B0" w:rsidRPr="009047B0" w:rsidRDefault="009047B0" w:rsidP="0049443A">
            <w:r w:rsidRPr="009047B0">
              <w:t>A course grade provides a way to see the degree to which a student demonstrated grade-level expectations for a particular course.</w:t>
            </w:r>
          </w:p>
          <w:p w14:paraId="1BA67202" w14:textId="1D1CFB95" w:rsidR="009047B0" w:rsidRPr="009047B0" w:rsidRDefault="009047B0" w:rsidP="00EB14E0">
            <w:pPr>
              <w:spacing w:before="240"/>
            </w:pPr>
            <w:r w:rsidRPr="1C444C28">
              <w:t xml:space="preserve">This metric does </w:t>
            </w:r>
            <w:r w:rsidRPr="1C444C28">
              <w:rPr>
                <w:b/>
                <w:bCs/>
              </w:rPr>
              <w:t>not</w:t>
            </w:r>
            <w:r w:rsidRPr="1C444C28">
              <w:t xml:space="preserve"> help teams understand if the grade was a result of a failure to gain fluency with grade-level standards, missing assignments, absences, discipline, </w:t>
            </w:r>
            <w:r w:rsidR="07376218" w:rsidRPr="54DCFC0D">
              <w:t>etc</w:t>
            </w:r>
            <w:r w:rsidRPr="1C444C28">
              <w:t>.</w:t>
            </w:r>
          </w:p>
        </w:tc>
      </w:tr>
      <w:tr w:rsidR="00235629" w:rsidRPr="009047B0" w14:paraId="37245B68" w14:textId="77777777" w:rsidTr="00875CBD">
        <w:trPr>
          <w:cantSplit/>
          <w:trHeight w:val="1746"/>
        </w:trPr>
        <w:tc>
          <w:tcPr>
            <w:tcW w:w="2065" w:type="dxa"/>
          </w:tcPr>
          <w:p w14:paraId="026AC148" w14:textId="77777777" w:rsidR="009047B0" w:rsidRPr="009047B0" w:rsidRDefault="009047B0" w:rsidP="0049443A">
            <w:r w:rsidRPr="009047B0">
              <w:t>Number of Absences</w:t>
            </w:r>
          </w:p>
        </w:tc>
        <w:tc>
          <w:tcPr>
            <w:tcW w:w="7470" w:type="dxa"/>
          </w:tcPr>
          <w:p w14:paraId="5485A3FF" w14:textId="00C339AF" w:rsidR="009047B0" w:rsidRPr="009047B0" w:rsidRDefault="009047B0" w:rsidP="0049443A">
            <w:r w:rsidRPr="009047B0">
              <w:t xml:space="preserve">The total number of absences provides an easy and efficient way to identify students who are missing school. </w:t>
            </w:r>
          </w:p>
          <w:p w14:paraId="25F15A5D" w14:textId="09ABBC9B" w:rsidR="009047B0" w:rsidRPr="009047B0" w:rsidRDefault="009047B0" w:rsidP="00EB14E0">
            <w:pPr>
              <w:spacing w:before="240"/>
            </w:pPr>
            <w:r w:rsidRPr="009047B0">
              <w:t xml:space="preserve">This metric does </w:t>
            </w:r>
            <w:r w:rsidRPr="009047B0">
              <w:rPr>
                <w:b/>
                <w:bCs/>
              </w:rPr>
              <w:t>not</w:t>
            </w:r>
            <w:r w:rsidRPr="009047B0">
              <w:t xml:space="preserve"> help teams understand when those absences take place or how the absences may be related to other variables, such as academic deficits, sudden economic challenges, substance abuse, </w:t>
            </w:r>
            <w:r w:rsidR="58FC5188" w:rsidRPr="54DCFC0D">
              <w:t>etc</w:t>
            </w:r>
            <w:r w:rsidRPr="009047B0">
              <w:t>.</w:t>
            </w:r>
          </w:p>
        </w:tc>
      </w:tr>
      <w:tr w:rsidR="00235629" w:rsidRPr="009047B0" w14:paraId="74B0DBA7" w14:textId="77777777" w:rsidTr="00875CBD">
        <w:trPr>
          <w:cantSplit/>
          <w:trHeight w:val="2447"/>
        </w:trPr>
        <w:tc>
          <w:tcPr>
            <w:tcW w:w="2065" w:type="dxa"/>
          </w:tcPr>
          <w:p w14:paraId="08D37269" w14:textId="77777777" w:rsidR="009047B0" w:rsidRPr="009047B0" w:rsidRDefault="009047B0" w:rsidP="0049443A">
            <w:r w:rsidRPr="009047B0">
              <w:t>Number of Discipline Referrals per Day</w:t>
            </w:r>
          </w:p>
        </w:tc>
        <w:tc>
          <w:tcPr>
            <w:tcW w:w="7470" w:type="dxa"/>
          </w:tcPr>
          <w:p w14:paraId="32D8E084" w14:textId="77777777" w:rsidR="009047B0" w:rsidRPr="009047B0" w:rsidRDefault="009047B0" w:rsidP="0049443A">
            <w:r w:rsidRPr="009047B0">
              <w:t xml:space="preserve">The number of discipline referrals per day provides a way to understand the relative frequency of a student’s disciplinary infractions, making it easier to identify students who may need behavioral support. </w:t>
            </w:r>
          </w:p>
          <w:p w14:paraId="4529EE89" w14:textId="3F6A956D" w:rsidR="009047B0" w:rsidRPr="009047B0" w:rsidRDefault="009047B0" w:rsidP="00EB14E0">
            <w:pPr>
              <w:spacing w:before="240"/>
            </w:pPr>
            <w:r w:rsidRPr="1C444C28">
              <w:t xml:space="preserve">This metric does </w:t>
            </w:r>
            <w:r w:rsidRPr="1C444C28">
              <w:rPr>
                <w:b/>
                <w:bCs/>
              </w:rPr>
              <w:t>not</w:t>
            </w:r>
            <w:r w:rsidRPr="1C444C28">
              <w:t xml:space="preserve"> provide information that would help teams prevent the behavior that led to the disciplinary infraction, the types of skills the student may need to develop, or the types of consequences that would support a school-appropriate alternative behavior. This metric also doesn’t provide information about social</w:t>
            </w:r>
            <w:r w:rsidR="262F0944" w:rsidRPr="54DCFC0D">
              <w:t>-</w:t>
            </w:r>
            <w:r w:rsidRPr="1C444C28">
              <w:t>emotional needs related to internalizing/mental health issues.</w:t>
            </w:r>
          </w:p>
        </w:tc>
      </w:tr>
      <w:tr w:rsidR="00235629" w:rsidRPr="009047B0" w14:paraId="52E186FB" w14:textId="77777777" w:rsidTr="00875CBD">
        <w:trPr>
          <w:cantSplit/>
          <w:trHeight w:val="2291"/>
        </w:trPr>
        <w:tc>
          <w:tcPr>
            <w:tcW w:w="2065" w:type="dxa"/>
          </w:tcPr>
          <w:p w14:paraId="3FE7865C" w14:textId="77777777" w:rsidR="009047B0" w:rsidRPr="009047B0" w:rsidRDefault="009047B0" w:rsidP="0049443A">
            <w:r w:rsidRPr="009047B0">
              <w:t>Participation in Tier I Reward Events</w:t>
            </w:r>
          </w:p>
        </w:tc>
        <w:tc>
          <w:tcPr>
            <w:tcW w:w="7470" w:type="dxa"/>
          </w:tcPr>
          <w:p w14:paraId="301A5875" w14:textId="66C65921" w:rsidR="009047B0" w:rsidRPr="009047B0" w:rsidRDefault="009047B0" w:rsidP="0049443A">
            <w:r w:rsidRPr="1C444C28">
              <w:t xml:space="preserve">In schools implementing Tier I PBIS with fidelity, students </w:t>
            </w:r>
            <w:proofErr w:type="gramStart"/>
            <w:r w:rsidRPr="1C444C28">
              <w:t>have the opportunity to</w:t>
            </w:r>
            <w:proofErr w:type="gramEnd"/>
            <w:r w:rsidRPr="1C444C28">
              <w:t xml:space="preserve"> earn rewards for demonstrating schoolwide expectations. Many schools keep track of students who earn those privileges, and if a student fails to be recognized</w:t>
            </w:r>
            <w:r w:rsidR="4417DBC2" w:rsidRPr="54DCFC0D">
              <w:t>,</w:t>
            </w:r>
            <w:r w:rsidRPr="1C444C28">
              <w:t xml:space="preserve"> it may be a sign of an early behavioral or social emotional concern. </w:t>
            </w:r>
          </w:p>
          <w:p w14:paraId="7DC03C98" w14:textId="0EB6F795" w:rsidR="009047B0" w:rsidRPr="009047B0" w:rsidRDefault="009047B0" w:rsidP="005523B1">
            <w:pPr>
              <w:spacing w:before="240"/>
            </w:pPr>
            <w:r w:rsidRPr="1C444C28">
              <w:t>It should be noted that failure to earn a reward can also be indicative of a lack of implementation fidelity</w:t>
            </w:r>
            <w:r w:rsidR="22309216" w:rsidRPr="54DCFC0D">
              <w:t>,</w:t>
            </w:r>
            <w:r w:rsidRPr="1C444C28">
              <w:t xml:space="preserve"> which should be addressed.</w:t>
            </w:r>
          </w:p>
        </w:tc>
      </w:tr>
      <w:tr w:rsidR="00235629" w:rsidRPr="009047B0" w14:paraId="074EC6D3" w14:textId="77777777" w:rsidTr="00875CBD">
        <w:trPr>
          <w:cantSplit/>
          <w:trHeight w:val="1721"/>
        </w:trPr>
        <w:tc>
          <w:tcPr>
            <w:tcW w:w="2065" w:type="dxa"/>
          </w:tcPr>
          <w:p w14:paraId="31043D73" w14:textId="77777777" w:rsidR="009047B0" w:rsidRPr="009047B0" w:rsidRDefault="009047B0" w:rsidP="0049443A">
            <w:r w:rsidRPr="009047B0">
              <w:lastRenderedPageBreak/>
              <w:t>Required Credits Earned</w:t>
            </w:r>
          </w:p>
        </w:tc>
        <w:tc>
          <w:tcPr>
            <w:tcW w:w="7470" w:type="dxa"/>
          </w:tcPr>
          <w:p w14:paraId="0AB63EB2" w14:textId="77777777" w:rsidR="009047B0" w:rsidRPr="009047B0" w:rsidRDefault="009047B0" w:rsidP="0049443A">
            <w:r w:rsidRPr="009047B0">
              <w:t xml:space="preserve">The number of required credits earned by a student allows teams to quickly see if the student is </w:t>
            </w:r>
            <w:proofErr w:type="gramStart"/>
            <w:r w:rsidRPr="009047B0">
              <w:t>on-track</w:t>
            </w:r>
            <w:proofErr w:type="gramEnd"/>
            <w:r w:rsidRPr="009047B0">
              <w:t xml:space="preserve"> for graduation. </w:t>
            </w:r>
          </w:p>
          <w:p w14:paraId="0C8FE4F2" w14:textId="77777777" w:rsidR="009047B0" w:rsidRPr="009047B0" w:rsidRDefault="009047B0" w:rsidP="005523B1">
            <w:pPr>
              <w:spacing w:before="240"/>
            </w:pPr>
            <w:r w:rsidRPr="009047B0">
              <w:t xml:space="preserve">This metric does </w:t>
            </w:r>
            <w:r w:rsidRPr="009047B0">
              <w:rPr>
                <w:b/>
                <w:bCs/>
              </w:rPr>
              <w:t>not</w:t>
            </w:r>
            <w:r w:rsidRPr="009047B0">
              <w:t xml:space="preserve"> help teams understand which content areas are challenging for the student or whether other variables are interfering with course performance.</w:t>
            </w:r>
          </w:p>
        </w:tc>
      </w:tr>
      <w:tr w:rsidR="00235629" w:rsidRPr="009047B0" w14:paraId="55844DD1" w14:textId="77777777" w:rsidTr="00875CBD">
        <w:trPr>
          <w:cantSplit/>
          <w:trHeight w:val="800"/>
        </w:trPr>
        <w:tc>
          <w:tcPr>
            <w:tcW w:w="2065" w:type="dxa"/>
          </w:tcPr>
          <w:p w14:paraId="2EBE3D25" w14:textId="1E8C46D9" w:rsidR="005523B1" w:rsidRPr="009047B0" w:rsidRDefault="005523B1" w:rsidP="005523B1">
            <w:r w:rsidRPr="58C51E03">
              <w:t>Universal Screening Data</w:t>
            </w:r>
          </w:p>
        </w:tc>
        <w:tc>
          <w:tcPr>
            <w:tcW w:w="7470" w:type="dxa"/>
          </w:tcPr>
          <w:p w14:paraId="533C909A" w14:textId="0686B812" w:rsidR="005523B1" w:rsidRPr="009047B0" w:rsidRDefault="005523B1" w:rsidP="005523B1">
            <w:r w:rsidRPr="58C51E03">
              <w:t>This data allows teams to see how the student’s performance compares to the performance of similar peers.</w:t>
            </w:r>
          </w:p>
        </w:tc>
      </w:tr>
    </w:tbl>
    <w:p w14:paraId="6045BF4A" w14:textId="77777777" w:rsidR="009047B0" w:rsidRPr="009047B0" w:rsidRDefault="009047B0" w:rsidP="002A72C7">
      <w:pPr>
        <w:pStyle w:val="Heading2"/>
        <w:spacing w:before="240"/>
      </w:pPr>
      <w:r w:rsidRPr="009047B0">
        <w:t>Drill-Down Data</w:t>
      </w:r>
    </w:p>
    <w:tbl>
      <w:tblPr>
        <w:tblStyle w:val="TableGrid1"/>
        <w:tblW w:w="9535" w:type="dxa"/>
        <w:tblLook w:val="04A0" w:firstRow="1" w:lastRow="0" w:firstColumn="1" w:lastColumn="0" w:noHBand="0" w:noVBand="1"/>
        <w:tblCaption w:val="Purposeful Data Use Activity - Drill-Down Data"/>
        <w:tblDescription w:val="This table provides the correct answer and an explanation for each of the items in the Purposeful Data Use activity in the Early Warning Systems module. This table focuses on data sources that are used for data drill-down."/>
      </w:tblPr>
      <w:tblGrid>
        <w:gridCol w:w="2065"/>
        <w:gridCol w:w="7470"/>
      </w:tblGrid>
      <w:tr w:rsidR="009160DE" w:rsidRPr="009047B0" w14:paraId="05D64CBA" w14:textId="77777777" w:rsidTr="002A72C7">
        <w:trPr>
          <w:cantSplit/>
        </w:trPr>
        <w:tc>
          <w:tcPr>
            <w:tcW w:w="2065" w:type="dxa"/>
            <w:shd w:val="clear" w:color="auto" w:fill="D9D9D9" w:themeFill="background1" w:themeFillShade="D9"/>
            <w:vAlign w:val="center"/>
          </w:tcPr>
          <w:p w14:paraId="6EC85B96" w14:textId="77777777" w:rsidR="009047B0" w:rsidRPr="009C087A" w:rsidRDefault="009047B0" w:rsidP="0049443A">
            <w:pPr>
              <w:rPr>
                <w:b/>
                <w:bCs/>
              </w:rPr>
            </w:pPr>
            <w:r w:rsidRPr="009C087A">
              <w:rPr>
                <w:b/>
                <w:bCs/>
              </w:rPr>
              <w:t>Data Type</w:t>
            </w:r>
          </w:p>
        </w:tc>
        <w:tc>
          <w:tcPr>
            <w:tcW w:w="7470" w:type="dxa"/>
            <w:shd w:val="clear" w:color="auto" w:fill="D9D9D9" w:themeFill="background1" w:themeFillShade="D9"/>
            <w:vAlign w:val="center"/>
          </w:tcPr>
          <w:p w14:paraId="176E844D" w14:textId="77777777" w:rsidR="009047B0" w:rsidRPr="009C087A" w:rsidRDefault="009047B0" w:rsidP="0049443A">
            <w:pPr>
              <w:rPr>
                <w:b/>
                <w:bCs/>
              </w:rPr>
            </w:pPr>
            <w:r w:rsidRPr="009C087A">
              <w:rPr>
                <w:b/>
                <w:bCs/>
              </w:rPr>
              <w:t>Explanation</w:t>
            </w:r>
          </w:p>
        </w:tc>
      </w:tr>
      <w:tr w:rsidR="00235629" w:rsidRPr="009047B0" w14:paraId="204914A8" w14:textId="77777777" w:rsidTr="002A72C7">
        <w:trPr>
          <w:cantSplit/>
          <w:trHeight w:val="868"/>
        </w:trPr>
        <w:tc>
          <w:tcPr>
            <w:tcW w:w="2065" w:type="dxa"/>
          </w:tcPr>
          <w:p w14:paraId="094A2B61" w14:textId="77777777" w:rsidR="009047B0" w:rsidRPr="009047B0" w:rsidRDefault="009047B0" w:rsidP="0049443A">
            <w:r w:rsidRPr="009047B0">
              <w:t>Discipline Infraction/ Behavior</w:t>
            </w:r>
          </w:p>
        </w:tc>
        <w:tc>
          <w:tcPr>
            <w:tcW w:w="7470" w:type="dxa"/>
          </w:tcPr>
          <w:p w14:paraId="7D6ED75D" w14:textId="64452D27" w:rsidR="009047B0" w:rsidRPr="009047B0" w:rsidRDefault="009047B0" w:rsidP="0049443A">
            <w:r w:rsidRPr="02DB6A66">
              <w:t>This data allows teams to see the types of behaviors the student demonstrated, which can inform preventative, educational</w:t>
            </w:r>
            <w:r w:rsidR="7F6CF879" w:rsidRPr="02DB6A66">
              <w:t>,</w:t>
            </w:r>
            <w:r w:rsidRPr="02DB6A66">
              <w:t xml:space="preserve"> and reinforcement-based support strategies.</w:t>
            </w:r>
          </w:p>
        </w:tc>
      </w:tr>
      <w:tr w:rsidR="00235629" w14:paraId="57217B63" w14:textId="77777777" w:rsidTr="002A72C7">
        <w:trPr>
          <w:cantSplit/>
          <w:trHeight w:val="868"/>
        </w:trPr>
        <w:tc>
          <w:tcPr>
            <w:tcW w:w="2065" w:type="dxa"/>
          </w:tcPr>
          <w:p w14:paraId="6989FD8C" w14:textId="77777777" w:rsidR="58C51E03" w:rsidRDefault="58C51E03" w:rsidP="0049443A">
            <w:r w:rsidRPr="58C51E03">
              <w:t>Student Work Analysis</w:t>
            </w:r>
          </w:p>
        </w:tc>
        <w:tc>
          <w:tcPr>
            <w:tcW w:w="7470" w:type="dxa"/>
          </w:tcPr>
          <w:p w14:paraId="6A313630" w14:textId="77777777" w:rsidR="58C51E03" w:rsidRDefault="58C51E03" w:rsidP="0049443A">
            <w:r w:rsidRPr="58C51E03">
              <w:t>This data pinpoints specific skills and/or concepts in which the student may need additional support or instruction.</w:t>
            </w:r>
          </w:p>
        </w:tc>
      </w:tr>
      <w:tr w:rsidR="00235629" w14:paraId="2967B186" w14:textId="77777777" w:rsidTr="002A72C7">
        <w:trPr>
          <w:cantSplit/>
          <w:trHeight w:val="868"/>
        </w:trPr>
        <w:tc>
          <w:tcPr>
            <w:tcW w:w="2065" w:type="dxa"/>
          </w:tcPr>
          <w:p w14:paraId="2A68DFB5" w14:textId="77777777" w:rsidR="58C51E03" w:rsidRDefault="58C51E03" w:rsidP="0049443A">
            <w:r w:rsidRPr="58C51E03">
              <w:t>Survey-Level Reading Assessment</w:t>
            </w:r>
          </w:p>
        </w:tc>
        <w:tc>
          <w:tcPr>
            <w:tcW w:w="7470" w:type="dxa"/>
          </w:tcPr>
          <w:p w14:paraId="5327CCE0" w14:textId="77777777" w:rsidR="58C51E03" w:rsidRDefault="58C51E03" w:rsidP="0049443A">
            <w:r w:rsidRPr="58C51E03">
              <w:t>This data allows teams to identify specific reading skills the student has not yet mastered. This helps to inform the student’s intervention and instruction.</w:t>
            </w:r>
          </w:p>
        </w:tc>
      </w:tr>
      <w:tr w:rsidR="00235629" w14:paraId="1BCF03B2" w14:textId="77777777" w:rsidTr="002A72C7">
        <w:trPr>
          <w:cantSplit/>
          <w:trHeight w:val="868"/>
        </w:trPr>
        <w:tc>
          <w:tcPr>
            <w:tcW w:w="2065" w:type="dxa"/>
          </w:tcPr>
          <w:p w14:paraId="6338F9C0" w14:textId="77777777" w:rsidR="58C51E03" w:rsidRDefault="58C51E03" w:rsidP="0049443A">
            <w:r w:rsidRPr="58C51E03">
              <w:t>Unit Exams</w:t>
            </w:r>
          </w:p>
        </w:tc>
        <w:tc>
          <w:tcPr>
            <w:tcW w:w="7470" w:type="dxa"/>
          </w:tcPr>
          <w:p w14:paraId="3E09B9E2" w14:textId="77777777" w:rsidR="58C51E03" w:rsidRDefault="58C51E03" w:rsidP="0049443A">
            <w:r w:rsidRPr="58C51E03">
              <w:t xml:space="preserve">This data provides information about a student’s pattern of academic performance within a particular subject area. </w:t>
            </w:r>
          </w:p>
        </w:tc>
      </w:tr>
      <w:tr w:rsidR="00235629" w14:paraId="4B5D1766" w14:textId="77777777" w:rsidTr="002A72C7">
        <w:trPr>
          <w:cantSplit/>
          <w:trHeight w:val="868"/>
        </w:trPr>
        <w:tc>
          <w:tcPr>
            <w:tcW w:w="2065" w:type="dxa"/>
          </w:tcPr>
          <w:p w14:paraId="36077F3C" w14:textId="7075184C" w:rsidR="15854A5F" w:rsidRDefault="15854A5F" w:rsidP="0049443A">
            <w:r w:rsidRPr="58C51E03">
              <w:t>Writing Samples</w:t>
            </w:r>
          </w:p>
        </w:tc>
        <w:tc>
          <w:tcPr>
            <w:tcW w:w="7470" w:type="dxa"/>
          </w:tcPr>
          <w:p w14:paraId="616AC8D1" w14:textId="47F5DE2C" w:rsidR="15854A5F" w:rsidRDefault="5386F9EC" w:rsidP="0049443A">
            <w:r w:rsidRPr="54DCFC0D">
              <w:t>This data provides information about whether a student’s writing is consistent with their developmental level, whether there are specific writing conventions the student hasn’t mastered, and wh</w:t>
            </w:r>
            <w:r w:rsidR="514BD46C" w:rsidRPr="54DCFC0D">
              <w:t>e</w:t>
            </w:r>
            <w:r w:rsidRPr="54DCFC0D">
              <w:t xml:space="preserve">ther the student demonstrates critical thinking and organizational skills. </w:t>
            </w:r>
          </w:p>
        </w:tc>
      </w:tr>
    </w:tbl>
    <w:p w14:paraId="349D8FA7" w14:textId="77777777" w:rsidR="00C862E2" w:rsidRDefault="009047B0" w:rsidP="0049443A">
      <w:r w:rsidRPr="009047B0">
        <w:t>*The data sources and explanations provided in this resource are examples of data and data applications that may be used in high schools, but this list is not exhaustive. Contact your district personnel for more information about data sources that are available for your school</w:t>
      </w:r>
      <w:r w:rsidR="009F4B77">
        <w:t>.</w:t>
      </w:r>
    </w:p>
    <w:p w14:paraId="67763DF6" w14:textId="77777777" w:rsidR="009F4B77" w:rsidRDefault="009F4B77" w:rsidP="0049443A"/>
    <w:p w14:paraId="360D95A9" w14:textId="45593647" w:rsidR="00E017A4" w:rsidRPr="009F2A42" w:rsidRDefault="00E017A4" w:rsidP="006A2A2A">
      <w:pPr>
        <w:spacing w:after="240"/>
      </w:pPr>
    </w:p>
    <w:sectPr w:rsidR="00E017A4" w:rsidRPr="009F2A42" w:rsidSect="003B7FC6">
      <w:footerReference w:type="even" r:id="rId12"/>
      <w:footerReference w:type="default" r:id="rId13"/>
      <w:footerReference w:type="first" r:id="rId14"/>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52C0" w14:textId="77777777" w:rsidR="00393BFF" w:rsidRDefault="00393BFF" w:rsidP="0049443A">
      <w:r>
        <w:separator/>
      </w:r>
    </w:p>
  </w:endnote>
  <w:endnote w:type="continuationSeparator" w:id="0">
    <w:p w14:paraId="62714EEF" w14:textId="77777777" w:rsidR="00393BFF" w:rsidRDefault="00393BFF" w:rsidP="0049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654287"/>
      <w:docPartObj>
        <w:docPartGallery w:val="Page Numbers (Bottom of Page)"/>
        <w:docPartUnique/>
      </w:docPartObj>
    </w:sdtPr>
    <w:sdtContent>
      <w:p w14:paraId="739E7102" w14:textId="7694230D" w:rsidR="00BB2F43" w:rsidRDefault="00BB2F43" w:rsidP="00BF1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F4AE3D" w14:textId="77777777" w:rsidR="00BB2F43" w:rsidRDefault="00BB2F43" w:rsidP="00BB2F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8806284"/>
      <w:docPartObj>
        <w:docPartGallery w:val="Page Numbers (Bottom of Page)"/>
        <w:docPartUnique/>
      </w:docPartObj>
    </w:sdtPr>
    <w:sdtContent>
      <w:p w14:paraId="0E4BE907" w14:textId="52CD8EB2" w:rsidR="00BB2F43" w:rsidRDefault="00BB2F43" w:rsidP="00BF1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DC1103" w14:textId="307BE847" w:rsidR="00BB2F43" w:rsidRDefault="00BB2F43" w:rsidP="00BB2F43">
    <w:pPr>
      <w:pStyle w:val="Footer"/>
      <w:ind w:right="360"/>
    </w:pPr>
    <w:r w:rsidRPr="003B7FC6">
      <w:rPr>
        <w:noProof/>
      </w:rPr>
      <w:drawing>
        <wp:anchor distT="0" distB="0" distL="114300" distR="114300" simplePos="0" relativeHeight="251661312" behindDoc="0" locked="0" layoutInCell="1" allowOverlap="1" wp14:anchorId="1C8ABE37" wp14:editId="6BDE4AF5">
          <wp:simplePos x="0" y="0"/>
          <wp:positionH relativeFrom="column">
            <wp:posOffset>-451945</wp:posOffset>
          </wp:positionH>
          <wp:positionV relativeFrom="paragraph">
            <wp:posOffset>-294925</wp:posOffset>
          </wp:positionV>
          <wp:extent cx="1249427" cy="749656"/>
          <wp:effectExtent l="0" t="0" r="0" b="0"/>
          <wp:wrapNone/>
          <wp:docPr id="211622339" name="Picture 6">
            <a:extLst xmlns:a="http://schemas.openxmlformats.org/drawingml/2006/main">
              <a:ext uri="{FF2B5EF4-FFF2-40B4-BE49-F238E27FC236}">
                <a16:creationId xmlns:a16="http://schemas.microsoft.com/office/drawing/2014/main" id="{CA314045-90FD-1A42-B0AB-F99FD509BB6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a:extLst>
                      <a:ext uri="{FF2B5EF4-FFF2-40B4-BE49-F238E27FC236}">
                        <a16:creationId xmlns:a16="http://schemas.microsoft.com/office/drawing/2014/main" id="{CA314045-90FD-1A42-B0AB-F99FD509BB62}"/>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9427" cy="74965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673" w14:textId="6E6C8123" w:rsidR="00BE64D4" w:rsidRDefault="00BB2F43" w:rsidP="00AE16BA">
    <w:pPr>
      <w:pStyle w:val="Footer"/>
    </w:pPr>
    <w:r w:rsidRPr="00A62B83">
      <w:rPr>
        <w:noProof/>
      </w:rPr>
      <w:drawing>
        <wp:anchor distT="0" distB="0" distL="114300" distR="114300" simplePos="0" relativeHeight="251659264" behindDoc="0" locked="0" layoutInCell="1" allowOverlap="1" wp14:anchorId="0ED3CBAB" wp14:editId="53888FD8">
          <wp:simplePos x="0" y="0"/>
          <wp:positionH relativeFrom="column">
            <wp:posOffset>-1061545</wp:posOffset>
          </wp:positionH>
          <wp:positionV relativeFrom="paragraph">
            <wp:posOffset>-179311</wp:posOffset>
          </wp:positionV>
          <wp:extent cx="8072966" cy="836930"/>
          <wp:effectExtent l="0" t="0" r="4445" b="1270"/>
          <wp:wrapNone/>
          <wp:docPr id="1860311844" name="Picture 1860311844" descr="Tennessee Technical Assistance Network (TN-TAN) and Tennessee Tiered Supports Center (Tennessee TSC) Logos. Tennessee TSC is a member of TN-TAN and funded under grant contract with the State of Tennessee to provide training and support to schools and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essee Technical Assistance Network (TN-TAN) and Tennessee Tiered Supports Center (Tennessee TSC) Logos. Tennessee TSC is a member of TN-TAN and funded under grant contract with the State of Tennessee to provide training and support to schools and districts."/>
                  <pic:cNvPicPr/>
                </pic:nvPicPr>
                <pic:blipFill>
                  <a:blip r:embed="rId1">
                    <a:extLst>
                      <a:ext uri="{28A0092B-C50C-407E-A947-70E740481C1C}">
                        <a14:useLocalDpi xmlns:a14="http://schemas.microsoft.com/office/drawing/2010/main" val="0"/>
                      </a:ext>
                    </a:extLst>
                  </a:blip>
                  <a:stretch>
                    <a:fillRect/>
                  </a:stretch>
                </pic:blipFill>
                <pic:spPr>
                  <a:xfrm>
                    <a:off x="0" y="0"/>
                    <a:ext cx="8072966" cy="836930"/>
                  </a:xfrm>
                  <a:prstGeom prst="rect">
                    <a:avLst/>
                  </a:prstGeom>
                </pic:spPr>
              </pic:pic>
            </a:graphicData>
          </a:graphic>
          <wp14:sizeRelH relativeFrom="page">
            <wp14:pctWidth>0</wp14:pctWidth>
          </wp14:sizeRelH>
          <wp14:sizeRelV relativeFrom="page">
            <wp14:pctHeight>0</wp14:pctHeight>
          </wp14:sizeRelV>
        </wp:anchor>
      </w:drawing>
    </w:r>
    <w:sdt>
      <w:sdtPr>
        <w:id w:val="2030836176"/>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21ED" w14:textId="77777777" w:rsidR="00393BFF" w:rsidRDefault="00393BFF" w:rsidP="0049443A">
      <w:r>
        <w:separator/>
      </w:r>
    </w:p>
  </w:footnote>
  <w:footnote w:type="continuationSeparator" w:id="0">
    <w:p w14:paraId="7DE6B91A" w14:textId="77777777" w:rsidR="00393BFF" w:rsidRDefault="00393BFF" w:rsidP="00494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E34"/>
    <w:multiLevelType w:val="hybridMultilevel"/>
    <w:tmpl w:val="B0CC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FD4"/>
    <w:multiLevelType w:val="hybridMultilevel"/>
    <w:tmpl w:val="1B58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B6B9B"/>
    <w:multiLevelType w:val="hybridMultilevel"/>
    <w:tmpl w:val="93081922"/>
    <w:lvl w:ilvl="0" w:tplc="94E8FC74">
      <w:start w:val="1"/>
      <w:numFmt w:val="decimal"/>
      <w:lvlText w:val="%1."/>
      <w:lvlJc w:val="left"/>
      <w:pPr>
        <w:ind w:left="720" w:hanging="360"/>
      </w:pPr>
      <w:rPr>
        <w:b/>
        <w:bCs/>
      </w:rPr>
    </w:lvl>
    <w:lvl w:ilvl="1" w:tplc="AAA2B7E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62270"/>
    <w:multiLevelType w:val="hybridMultilevel"/>
    <w:tmpl w:val="EBA0EB10"/>
    <w:lvl w:ilvl="0" w:tplc="F3FA69DA">
      <w:start w:val="5"/>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659BC"/>
    <w:multiLevelType w:val="hybridMultilevel"/>
    <w:tmpl w:val="59B011A2"/>
    <w:lvl w:ilvl="0" w:tplc="AE0C9826">
      <w:start w:val="4"/>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44622"/>
    <w:multiLevelType w:val="hybridMultilevel"/>
    <w:tmpl w:val="F6B406F8"/>
    <w:lvl w:ilvl="0" w:tplc="6868BCDA">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24195"/>
    <w:multiLevelType w:val="hybridMultilevel"/>
    <w:tmpl w:val="F60CB814"/>
    <w:lvl w:ilvl="0" w:tplc="2EB42ABE">
      <w:start w:val="2"/>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C8616D"/>
    <w:multiLevelType w:val="hybridMultilevel"/>
    <w:tmpl w:val="F280D17E"/>
    <w:lvl w:ilvl="0" w:tplc="C2CA639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FED7077"/>
    <w:multiLevelType w:val="hybridMultilevel"/>
    <w:tmpl w:val="B13A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E6E15"/>
    <w:multiLevelType w:val="hybridMultilevel"/>
    <w:tmpl w:val="9314F706"/>
    <w:lvl w:ilvl="0" w:tplc="A8402692">
      <w:start w:val="2"/>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C7E1564"/>
    <w:multiLevelType w:val="hybridMultilevel"/>
    <w:tmpl w:val="7C925B42"/>
    <w:lvl w:ilvl="0" w:tplc="5E28953E">
      <w:start w:val="2"/>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25C414A"/>
    <w:multiLevelType w:val="hybridMultilevel"/>
    <w:tmpl w:val="0150CA36"/>
    <w:lvl w:ilvl="0" w:tplc="DA58110A">
      <w:start w:val="6"/>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37DDE"/>
    <w:multiLevelType w:val="hybridMultilevel"/>
    <w:tmpl w:val="5CAC9750"/>
    <w:lvl w:ilvl="0" w:tplc="07B27066">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4F1BE3"/>
    <w:multiLevelType w:val="hybridMultilevel"/>
    <w:tmpl w:val="49AA864E"/>
    <w:lvl w:ilvl="0" w:tplc="61FA403E">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C2110"/>
    <w:multiLevelType w:val="hybridMultilevel"/>
    <w:tmpl w:val="19F415B6"/>
    <w:lvl w:ilvl="0" w:tplc="9AC63502">
      <w:start w:val="3"/>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B01450"/>
    <w:multiLevelType w:val="hybridMultilevel"/>
    <w:tmpl w:val="15D4C94E"/>
    <w:lvl w:ilvl="0" w:tplc="B9382738">
      <w:start w:val="5"/>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F41507E"/>
    <w:multiLevelType w:val="hybridMultilevel"/>
    <w:tmpl w:val="BA0A8D78"/>
    <w:lvl w:ilvl="0" w:tplc="0F3AA59C">
      <w:start w:val="4"/>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1D54E4F"/>
    <w:multiLevelType w:val="hybridMultilevel"/>
    <w:tmpl w:val="F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25CA9"/>
    <w:multiLevelType w:val="hybridMultilevel"/>
    <w:tmpl w:val="FA681460"/>
    <w:lvl w:ilvl="0" w:tplc="3914422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57720B1"/>
    <w:multiLevelType w:val="hybridMultilevel"/>
    <w:tmpl w:val="DF7C580C"/>
    <w:lvl w:ilvl="0" w:tplc="D8CA5D9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7664FBF"/>
    <w:multiLevelType w:val="hybridMultilevel"/>
    <w:tmpl w:val="E22C3694"/>
    <w:lvl w:ilvl="0" w:tplc="FFFFFFFF">
      <w:start w:val="1"/>
      <w:numFmt w:val="decimal"/>
      <w:lvlText w:val="%1."/>
      <w:lvlJc w:val="left"/>
      <w:pPr>
        <w:ind w:left="720" w:hanging="360"/>
      </w:pPr>
      <w:rPr>
        <w:b/>
        <w:bCs/>
      </w:rPr>
    </w:lvl>
    <w:lvl w:ilvl="1" w:tplc="CE4AAA9A">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9609A1"/>
    <w:multiLevelType w:val="hybridMultilevel"/>
    <w:tmpl w:val="B7D0346A"/>
    <w:lvl w:ilvl="0" w:tplc="D514EEFE">
      <w:start w:val="4"/>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3F7569"/>
    <w:multiLevelType w:val="hybridMultilevel"/>
    <w:tmpl w:val="1A0CC116"/>
    <w:lvl w:ilvl="0" w:tplc="D4A0ACD4">
      <w:start w:val="3"/>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BB4C6C"/>
    <w:multiLevelType w:val="hybridMultilevel"/>
    <w:tmpl w:val="88FA5E16"/>
    <w:lvl w:ilvl="0" w:tplc="7A24439E">
      <w:start w:val="5"/>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930559"/>
    <w:multiLevelType w:val="hybridMultilevel"/>
    <w:tmpl w:val="C01A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0205C"/>
    <w:multiLevelType w:val="multilevel"/>
    <w:tmpl w:val="2B02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CB16F0"/>
    <w:multiLevelType w:val="hybridMultilevel"/>
    <w:tmpl w:val="5BAA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E652B"/>
    <w:multiLevelType w:val="hybridMultilevel"/>
    <w:tmpl w:val="8902A99C"/>
    <w:lvl w:ilvl="0" w:tplc="EF08B466">
      <w:start w:val="3"/>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F41982"/>
    <w:multiLevelType w:val="hybridMultilevel"/>
    <w:tmpl w:val="86108DD6"/>
    <w:lvl w:ilvl="0" w:tplc="A1AE116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1913F1"/>
    <w:multiLevelType w:val="hybridMultilevel"/>
    <w:tmpl w:val="94421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DA0A89"/>
    <w:multiLevelType w:val="hybridMultilevel"/>
    <w:tmpl w:val="110C78E4"/>
    <w:lvl w:ilvl="0" w:tplc="A44C601C">
      <w:start w:val="8"/>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B1A58"/>
    <w:multiLevelType w:val="hybridMultilevel"/>
    <w:tmpl w:val="B57622E0"/>
    <w:lvl w:ilvl="0" w:tplc="4DBED95C">
      <w:start w:val="2"/>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9FF6686"/>
    <w:multiLevelType w:val="hybridMultilevel"/>
    <w:tmpl w:val="1D1033E2"/>
    <w:lvl w:ilvl="0" w:tplc="FFFFFFFF">
      <w:start w:val="1"/>
      <w:numFmt w:val="decimal"/>
      <w:lvlText w:val="%1."/>
      <w:lvlJc w:val="left"/>
      <w:pPr>
        <w:ind w:left="720" w:hanging="360"/>
      </w:pPr>
      <w:rPr>
        <w:b/>
        <w:bCs/>
      </w:rPr>
    </w:lvl>
    <w:lvl w:ilvl="1" w:tplc="55F62A2C">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2AC2F5F"/>
    <w:multiLevelType w:val="hybridMultilevel"/>
    <w:tmpl w:val="32CA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35F70EE"/>
    <w:multiLevelType w:val="hybridMultilevel"/>
    <w:tmpl w:val="5A26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36E5D"/>
    <w:multiLevelType w:val="hybridMultilevel"/>
    <w:tmpl w:val="25E049EE"/>
    <w:lvl w:ilvl="0" w:tplc="5B0657D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9AF3B7E"/>
    <w:multiLevelType w:val="hybridMultilevel"/>
    <w:tmpl w:val="25E06DEE"/>
    <w:lvl w:ilvl="0" w:tplc="5C8827FC">
      <w:start w:val="5"/>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A783FC6"/>
    <w:multiLevelType w:val="hybridMultilevel"/>
    <w:tmpl w:val="BD7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04D9B"/>
    <w:multiLevelType w:val="hybridMultilevel"/>
    <w:tmpl w:val="F5A0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30BB1"/>
    <w:multiLevelType w:val="hybridMultilevel"/>
    <w:tmpl w:val="0652B196"/>
    <w:lvl w:ilvl="0" w:tplc="036E0CE0">
      <w:start w:val="2"/>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313419"/>
    <w:multiLevelType w:val="hybridMultilevel"/>
    <w:tmpl w:val="E8BAE642"/>
    <w:lvl w:ilvl="0" w:tplc="296ED2DA">
      <w:start w:val="4"/>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61C7325"/>
    <w:multiLevelType w:val="hybridMultilevel"/>
    <w:tmpl w:val="B89CBC20"/>
    <w:lvl w:ilvl="0" w:tplc="AC968EA4">
      <w:start w:val="7"/>
      <w:numFmt w:val="decimal"/>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8B6EDF"/>
    <w:multiLevelType w:val="hybridMultilevel"/>
    <w:tmpl w:val="46E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94B42"/>
    <w:multiLevelType w:val="hybridMultilevel"/>
    <w:tmpl w:val="4F46A0C2"/>
    <w:lvl w:ilvl="0" w:tplc="7F2C46A0">
      <w:start w:val="3"/>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61936353">
    <w:abstractNumId w:val="25"/>
  </w:num>
  <w:num w:numId="2" w16cid:durableId="2138452603">
    <w:abstractNumId w:val="33"/>
  </w:num>
  <w:num w:numId="3" w16cid:durableId="169374436">
    <w:abstractNumId w:val="29"/>
  </w:num>
  <w:num w:numId="4" w16cid:durableId="152264400">
    <w:abstractNumId w:val="2"/>
  </w:num>
  <w:num w:numId="5" w16cid:durableId="276454743">
    <w:abstractNumId w:val="12"/>
  </w:num>
  <w:num w:numId="6" w16cid:durableId="777916739">
    <w:abstractNumId w:val="6"/>
  </w:num>
  <w:num w:numId="7" w16cid:durableId="2094235494">
    <w:abstractNumId w:val="27"/>
  </w:num>
  <w:num w:numId="8" w16cid:durableId="1020425031">
    <w:abstractNumId w:val="4"/>
  </w:num>
  <w:num w:numId="9" w16cid:durableId="1522814256">
    <w:abstractNumId w:val="3"/>
  </w:num>
  <w:num w:numId="10" w16cid:durableId="17699203">
    <w:abstractNumId w:val="11"/>
  </w:num>
  <w:num w:numId="11" w16cid:durableId="596013449">
    <w:abstractNumId w:val="41"/>
  </w:num>
  <w:num w:numId="12" w16cid:durableId="1499079465">
    <w:abstractNumId w:val="30"/>
  </w:num>
  <w:num w:numId="13" w16cid:durableId="354355587">
    <w:abstractNumId w:val="13"/>
  </w:num>
  <w:num w:numId="14" w16cid:durableId="976642227">
    <w:abstractNumId w:val="5"/>
  </w:num>
  <w:num w:numId="15" w16cid:durableId="1020428179">
    <w:abstractNumId w:val="39"/>
  </w:num>
  <w:num w:numId="16" w16cid:durableId="2081514302">
    <w:abstractNumId w:val="22"/>
  </w:num>
  <w:num w:numId="17" w16cid:durableId="658196430">
    <w:abstractNumId w:val="21"/>
  </w:num>
  <w:num w:numId="18" w16cid:durableId="205872916">
    <w:abstractNumId w:val="23"/>
  </w:num>
  <w:num w:numId="19" w16cid:durableId="1435517976">
    <w:abstractNumId w:val="0"/>
  </w:num>
  <w:num w:numId="20" w16cid:durableId="1121995890">
    <w:abstractNumId w:val="1"/>
  </w:num>
  <w:num w:numId="21" w16cid:durableId="220940866">
    <w:abstractNumId w:val="42"/>
  </w:num>
  <w:num w:numId="22" w16cid:durableId="27223431">
    <w:abstractNumId w:val="17"/>
  </w:num>
  <w:num w:numId="23" w16cid:durableId="374693348">
    <w:abstractNumId w:val="24"/>
  </w:num>
  <w:num w:numId="24" w16cid:durableId="1143692769">
    <w:abstractNumId w:val="26"/>
  </w:num>
  <w:num w:numId="25" w16cid:durableId="669211579">
    <w:abstractNumId w:val="37"/>
  </w:num>
  <w:num w:numId="26" w16cid:durableId="405423831">
    <w:abstractNumId w:val="34"/>
  </w:num>
  <w:num w:numId="27" w16cid:durableId="1263876198">
    <w:abstractNumId w:val="38"/>
  </w:num>
  <w:num w:numId="28" w16cid:durableId="1169364353">
    <w:abstractNumId w:val="8"/>
  </w:num>
  <w:num w:numId="29" w16cid:durableId="1568229472">
    <w:abstractNumId w:val="28"/>
  </w:num>
  <w:num w:numId="30" w16cid:durableId="1975309">
    <w:abstractNumId w:val="18"/>
  </w:num>
  <w:num w:numId="31" w16cid:durableId="1451781760">
    <w:abstractNumId w:val="7"/>
  </w:num>
  <w:num w:numId="32" w16cid:durableId="1643461550">
    <w:abstractNumId w:val="10"/>
  </w:num>
  <w:num w:numId="33" w16cid:durableId="1974679546">
    <w:abstractNumId w:val="43"/>
  </w:num>
  <w:num w:numId="34" w16cid:durableId="1696156416">
    <w:abstractNumId w:val="40"/>
  </w:num>
  <w:num w:numId="35" w16cid:durableId="575629969">
    <w:abstractNumId w:val="36"/>
  </w:num>
  <w:num w:numId="36" w16cid:durableId="26177143">
    <w:abstractNumId w:val="32"/>
  </w:num>
  <w:num w:numId="37" w16cid:durableId="677580256">
    <w:abstractNumId w:val="20"/>
  </w:num>
  <w:num w:numId="38" w16cid:durableId="1793017606">
    <w:abstractNumId w:val="19"/>
  </w:num>
  <w:num w:numId="39" w16cid:durableId="1314023546">
    <w:abstractNumId w:val="31"/>
  </w:num>
  <w:num w:numId="40" w16cid:durableId="671419165">
    <w:abstractNumId w:val="35"/>
  </w:num>
  <w:num w:numId="41" w16cid:durableId="2051032393">
    <w:abstractNumId w:val="9"/>
  </w:num>
  <w:num w:numId="42" w16cid:durableId="707218003">
    <w:abstractNumId w:val="14"/>
  </w:num>
  <w:num w:numId="43" w16cid:durableId="1234580071">
    <w:abstractNumId w:val="16"/>
  </w:num>
  <w:num w:numId="44" w16cid:durableId="1876429297">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C5"/>
    <w:rsid w:val="0001422A"/>
    <w:rsid w:val="00021F71"/>
    <w:rsid w:val="00033A22"/>
    <w:rsid w:val="00040FC5"/>
    <w:rsid w:val="000510D7"/>
    <w:rsid w:val="00051302"/>
    <w:rsid w:val="00056772"/>
    <w:rsid w:val="00063C07"/>
    <w:rsid w:val="00077FD1"/>
    <w:rsid w:val="00086603"/>
    <w:rsid w:val="00086BFF"/>
    <w:rsid w:val="000A6803"/>
    <w:rsid w:val="000B4DA8"/>
    <w:rsid w:val="000C3F98"/>
    <w:rsid w:val="000C70D5"/>
    <w:rsid w:val="000E47E6"/>
    <w:rsid w:val="000E556E"/>
    <w:rsid w:val="00100F44"/>
    <w:rsid w:val="00102609"/>
    <w:rsid w:val="001067A0"/>
    <w:rsid w:val="00107CA4"/>
    <w:rsid w:val="001127C3"/>
    <w:rsid w:val="0011709B"/>
    <w:rsid w:val="00127004"/>
    <w:rsid w:val="001349AB"/>
    <w:rsid w:val="00135B86"/>
    <w:rsid w:val="00153D17"/>
    <w:rsid w:val="0016660F"/>
    <w:rsid w:val="00196BFB"/>
    <w:rsid w:val="001A5251"/>
    <w:rsid w:val="001A7220"/>
    <w:rsid w:val="001B1B0E"/>
    <w:rsid w:val="001B20DE"/>
    <w:rsid w:val="001C32C3"/>
    <w:rsid w:val="001C5C00"/>
    <w:rsid w:val="001C7D52"/>
    <w:rsid w:val="001D0571"/>
    <w:rsid w:val="001E3AA0"/>
    <w:rsid w:val="001F61C8"/>
    <w:rsid w:val="0021785E"/>
    <w:rsid w:val="00230A69"/>
    <w:rsid w:val="00230D34"/>
    <w:rsid w:val="00235629"/>
    <w:rsid w:val="0025285E"/>
    <w:rsid w:val="0025375E"/>
    <w:rsid w:val="002633FE"/>
    <w:rsid w:val="00285B36"/>
    <w:rsid w:val="002965C9"/>
    <w:rsid w:val="00297EB5"/>
    <w:rsid w:val="002A72C7"/>
    <w:rsid w:val="002C24E8"/>
    <w:rsid w:val="002C28A7"/>
    <w:rsid w:val="002C3E3E"/>
    <w:rsid w:val="002D7BBB"/>
    <w:rsid w:val="002E41E5"/>
    <w:rsid w:val="002E6B7B"/>
    <w:rsid w:val="00316D00"/>
    <w:rsid w:val="0033300E"/>
    <w:rsid w:val="00336368"/>
    <w:rsid w:val="00351EF4"/>
    <w:rsid w:val="003542CB"/>
    <w:rsid w:val="00393BFF"/>
    <w:rsid w:val="00395579"/>
    <w:rsid w:val="003A33D2"/>
    <w:rsid w:val="003A50FF"/>
    <w:rsid w:val="003A7366"/>
    <w:rsid w:val="003B53ED"/>
    <w:rsid w:val="003B7B02"/>
    <w:rsid w:val="003B7FC6"/>
    <w:rsid w:val="003C1951"/>
    <w:rsid w:val="003C35D4"/>
    <w:rsid w:val="003D3597"/>
    <w:rsid w:val="003D7CAC"/>
    <w:rsid w:val="003E78DD"/>
    <w:rsid w:val="00406CBF"/>
    <w:rsid w:val="00414A7B"/>
    <w:rsid w:val="004231F2"/>
    <w:rsid w:val="004412B4"/>
    <w:rsid w:val="0046105D"/>
    <w:rsid w:val="00471C3A"/>
    <w:rsid w:val="004776AB"/>
    <w:rsid w:val="00483F72"/>
    <w:rsid w:val="004849C0"/>
    <w:rsid w:val="0049443A"/>
    <w:rsid w:val="00497B35"/>
    <w:rsid w:val="004B7D03"/>
    <w:rsid w:val="004C1CD5"/>
    <w:rsid w:val="004C1D22"/>
    <w:rsid w:val="004C7F7C"/>
    <w:rsid w:val="004E06C5"/>
    <w:rsid w:val="004E1798"/>
    <w:rsid w:val="004F275E"/>
    <w:rsid w:val="00503DA6"/>
    <w:rsid w:val="00534C88"/>
    <w:rsid w:val="005523B1"/>
    <w:rsid w:val="00553F2C"/>
    <w:rsid w:val="0055564A"/>
    <w:rsid w:val="005612BC"/>
    <w:rsid w:val="00563548"/>
    <w:rsid w:val="0057507C"/>
    <w:rsid w:val="00582C1B"/>
    <w:rsid w:val="0058534E"/>
    <w:rsid w:val="005A747E"/>
    <w:rsid w:val="005B1011"/>
    <w:rsid w:val="005C1C89"/>
    <w:rsid w:val="005D0A6E"/>
    <w:rsid w:val="005E3477"/>
    <w:rsid w:val="00606C45"/>
    <w:rsid w:val="00607CA0"/>
    <w:rsid w:val="00634278"/>
    <w:rsid w:val="00641D77"/>
    <w:rsid w:val="00644A36"/>
    <w:rsid w:val="00655AAC"/>
    <w:rsid w:val="00657E0B"/>
    <w:rsid w:val="00660B84"/>
    <w:rsid w:val="00662818"/>
    <w:rsid w:val="0066451F"/>
    <w:rsid w:val="00673CEE"/>
    <w:rsid w:val="00690434"/>
    <w:rsid w:val="00695E16"/>
    <w:rsid w:val="006A2A2A"/>
    <w:rsid w:val="006A7A52"/>
    <w:rsid w:val="006B341F"/>
    <w:rsid w:val="006B6B1F"/>
    <w:rsid w:val="006C3F2C"/>
    <w:rsid w:val="006C6D63"/>
    <w:rsid w:val="006D25EF"/>
    <w:rsid w:val="006F42B2"/>
    <w:rsid w:val="006F6E53"/>
    <w:rsid w:val="0070369F"/>
    <w:rsid w:val="00703B8A"/>
    <w:rsid w:val="007120DF"/>
    <w:rsid w:val="00714A18"/>
    <w:rsid w:val="00725B59"/>
    <w:rsid w:val="00744B3D"/>
    <w:rsid w:val="00745192"/>
    <w:rsid w:val="007725ED"/>
    <w:rsid w:val="00786016"/>
    <w:rsid w:val="0079397D"/>
    <w:rsid w:val="007A22B9"/>
    <w:rsid w:val="007A2E9F"/>
    <w:rsid w:val="007A46D6"/>
    <w:rsid w:val="007C1597"/>
    <w:rsid w:val="007D2327"/>
    <w:rsid w:val="007E3053"/>
    <w:rsid w:val="007F279C"/>
    <w:rsid w:val="007F2E5B"/>
    <w:rsid w:val="007F5B8F"/>
    <w:rsid w:val="008117EB"/>
    <w:rsid w:val="0081741F"/>
    <w:rsid w:val="008278ED"/>
    <w:rsid w:val="00834F0A"/>
    <w:rsid w:val="00840BC8"/>
    <w:rsid w:val="00857D51"/>
    <w:rsid w:val="008619EF"/>
    <w:rsid w:val="0087208E"/>
    <w:rsid w:val="00875CBD"/>
    <w:rsid w:val="0088112B"/>
    <w:rsid w:val="00890FD8"/>
    <w:rsid w:val="008A1688"/>
    <w:rsid w:val="008B4AB5"/>
    <w:rsid w:val="008E46E7"/>
    <w:rsid w:val="00900869"/>
    <w:rsid w:val="00900FF4"/>
    <w:rsid w:val="009012A4"/>
    <w:rsid w:val="009047B0"/>
    <w:rsid w:val="00911DDB"/>
    <w:rsid w:val="009160DE"/>
    <w:rsid w:val="00920171"/>
    <w:rsid w:val="00931B3E"/>
    <w:rsid w:val="0095784C"/>
    <w:rsid w:val="0097166C"/>
    <w:rsid w:val="00985CD0"/>
    <w:rsid w:val="00991BC5"/>
    <w:rsid w:val="00993A86"/>
    <w:rsid w:val="009A2BA5"/>
    <w:rsid w:val="009B04DA"/>
    <w:rsid w:val="009C087A"/>
    <w:rsid w:val="009D064A"/>
    <w:rsid w:val="009E361B"/>
    <w:rsid w:val="009F2A42"/>
    <w:rsid w:val="009F4B77"/>
    <w:rsid w:val="00A058B4"/>
    <w:rsid w:val="00A155EC"/>
    <w:rsid w:val="00A311D4"/>
    <w:rsid w:val="00A33895"/>
    <w:rsid w:val="00A35366"/>
    <w:rsid w:val="00A5342A"/>
    <w:rsid w:val="00A54C2B"/>
    <w:rsid w:val="00A55DAF"/>
    <w:rsid w:val="00A87626"/>
    <w:rsid w:val="00AB307C"/>
    <w:rsid w:val="00AC2DF8"/>
    <w:rsid w:val="00AC3CEB"/>
    <w:rsid w:val="00AD71F3"/>
    <w:rsid w:val="00AE0E91"/>
    <w:rsid w:val="00AE16BA"/>
    <w:rsid w:val="00AE67E1"/>
    <w:rsid w:val="00AF222E"/>
    <w:rsid w:val="00AF710C"/>
    <w:rsid w:val="00B0006F"/>
    <w:rsid w:val="00B07486"/>
    <w:rsid w:val="00B12C9F"/>
    <w:rsid w:val="00B207F4"/>
    <w:rsid w:val="00B25C61"/>
    <w:rsid w:val="00B30B69"/>
    <w:rsid w:val="00B50A9D"/>
    <w:rsid w:val="00B65CB9"/>
    <w:rsid w:val="00B9056D"/>
    <w:rsid w:val="00BA013E"/>
    <w:rsid w:val="00BA025E"/>
    <w:rsid w:val="00BB2F43"/>
    <w:rsid w:val="00BB742B"/>
    <w:rsid w:val="00BC39D5"/>
    <w:rsid w:val="00BE64D4"/>
    <w:rsid w:val="00BF0D22"/>
    <w:rsid w:val="00C04033"/>
    <w:rsid w:val="00C077F4"/>
    <w:rsid w:val="00C13031"/>
    <w:rsid w:val="00C22353"/>
    <w:rsid w:val="00C26117"/>
    <w:rsid w:val="00C631B4"/>
    <w:rsid w:val="00C653A1"/>
    <w:rsid w:val="00C75D15"/>
    <w:rsid w:val="00C762E2"/>
    <w:rsid w:val="00C862E2"/>
    <w:rsid w:val="00C917A8"/>
    <w:rsid w:val="00C97C10"/>
    <w:rsid w:val="00CA4663"/>
    <w:rsid w:val="00CB3220"/>
    <w:rsid w:val="00CB61DF"/>
    <w:rsid w:val="00CB7300"/>
    <w:rsid w:val="00CC3365"/>
    <w:rsid w:val="00CC5AB3"/>
    <w:rsid w:val="00CD3D8E"/>
    <w:rsid w:val="00CD5A75"/>
    <w:rsid w:val="00CE0A5A"/>
    <w:rsid w:val="00CE2FF7"/>
    <w:rsid w:val="00D14C86"/>
    <w:rsid w:val="00D16F31"/>
    <w:rsid w:val="00D23F25"/>
    <w:rsid w:val="00D355B5"/>
    <w:rsid w:val="00D51714"/>
    <w:rsid w:val="00D57BDD"/>
    <w:rsid w:val="00D64EE4"/>
    <w:rsid w:val="00D654B6"/>
    <w:rsid w:val="00D703BE"/>
    <w:rsid w:val="00D72D1E"/>
    <w:rsid w:val="00D8061C"/>
    <w:rsid w:val="00D90273"/>
    <w:rsid w:val="00D95FB7"/>
    <w:rsid w:val="00DC0DF5"/>
    <w:rsid w:val="00E017A4"/>
    <w:rsid w:val="00E50CE8"/>
    <w:rsid w:val="00E54191"/>
    <w:rsid w:val="00E6793B"/>
    <w:rsid w:val="00E73B2A"/>
    <w:rsid w:val="00E804ED"/>
    <w:rsid w:val="00E84008"/>
    <w:rsid w:val="00E86982"/>
    <w:rsid w:val="00E87CDB"/>
    <w:rsid w:val="00E96F4F"/>
    <w:rsid w:val="00EB14E0"/>
    <w:rsid w:val="00EB20F5"/>
    <w:rsid w:val="00EB258A"/>
    <w:rsid w:val="00EB38E1"/>
    <w:rsid w:val="00EB6DB8"/>
    <w:rsid w:val="00EC00A9"/>
    <w:rsid w:val="00ED4DF3"/>
    <w:rsid w:val="00EE19B7"/>
    <w:rsid w:val="00EF57AF"/>
    <w:rsid w:val="00F23CAF"/>
    <w:rsid w:val="00F271EA"/>
    <w:rsid w:val="00F27C1C"/>
    <w:rsid w:val="00F3396B"/>
    <w:rsid w:val="00F41D97"/>
    <w:rsid w:val="00F61030"/>
    <w:rsid w:val="00F84F55"/>
    <w:rsid w:val="00F878F7"/>
    <w:rsid w:val="00FA7904"/>
    <w:rsid w:val="00FB42C8"/>
    <w:rsid w:val="00FB6BD6"/>
    <w:rsid w:val="00FD27CA"/>
    <w:rsid w:val="00FD6C08"/>
    <w:rsid w:val="00FE0BD3"/>
    <w:rsid w:val="00FF140E"/>
    <w:rsid w:val="00FF5EBA"/>
    <w:rsid w:val="00FF63EC"/>
    <w:rsid w:val="00FF6D21"/>
    <w:rsid w:val="01071713"/>
    <w:rsid w:val="01776B05"/>
    <w:rsid w:val="02D7C982"/>
    <w:rsid w:val="02DB6A66"/>
    <w:rsid w:val="02FF6172"/>
    <w:rsid w:val="03131F16"/>
    <w:rsid w:val="06B7D729"/>
    <w:rsid w:val="07376218"/>
    <w:rsid w:val="08DDF02F"/>
    <w:rsid w:val="09DE2397"/>
    <w:rsid w:val="0C0F9D57"/>
    <w:rsid w:val="0C9A0D99"/>
    <w:rsid w:val="0E486D5A"/>
    <w:rsid w:val="10AE66F9"/>
    <w:rsid w:val="12FE78F0"/>
    <w:rsid w:val="14224AC0"/>
    <w:rsid w:val="1559A42D"/>
    <w:rsid w:val="15854A5F"/>
    <w:rsid w:val="16258BBA"/>
    <w:rsid w:val="1639F88F"/>
    <w:rsid w:val="16858B90"/>
    <w:rsid w:val="179747EF"/>
    <w:rsid w:val="199E5200"/>
    <w:rsid w:val="1A561BE0"/>
    <w:rsid w:val="1C444C28"/>
    <w:rsid w:val="1C8252D1"/>
    <w:rsid w:val="1DB9480E"/>
    <w:rsid w:val="1F5466AE"/>
    <w:rsid w:val="1F999499"/>
    <w:rsid w:val="207F9D87"/>
    <w:rsid w:val="21F829B3"/>
    <w:rsid w:val="22309216"/>
    <w:rsid w:val="22A2B1DF"/>
    <w:rsid w:val="22E225EB"/>
    <w:rsid w:val="23FE8738"/>
    <w:rsid w:val="2611E25E"/>
    <w:rsid w:val="262F0944"/>
    <w:rsid w:val="28CEA2A0"/>
    <w:rsid w:val="29D19E12"/>
    <w:rsid w:val="2A854BFD"/>
    <w:rsid w:val="2C0374E7"/>
    <w:rsid w:val="2EC6B4BE"/>
    <w:rsid w:val="2F817D9A"/>
    <w:rsid w:val="2F99BFFA"/>
    <w:rsid w:val="30341A6D"/>
    <w:rsid w:val="317CE9C2"/>
    <w:rsid w:val="31934B10"/>
    <w:rsid w:val="31C701F0"/>
    <w:rsid w:val="3212B2E9"/>
    <w:rsid w:val="32A1B442"/>
    <w:rsid w:val="33FF5030"/>
    <w:rsid w:val="35D8327A"/>
    <w:rsid w:val="37D71FF3"/>
    <w:rsid w:val="38D8C64C"/>
    <w:rsid w:val="3A07317A"/>
    <w:rsid w:val="3A2BE2C0"/>
    <w:rsid w:val="3C477BD3"/>
    <w:rsid w:val="3CADFD4A"/>
    <w:rsid w:val="3E18A043"/>
    <w:rsid w:val="408928F4"/>
    <w:rsid w:val="424061F7"/>
    <w:rsid w:val="42646A4D"/>
    <w:rsid w:val="43292E0F"/>
    <w:rsid w:val="441559C1"/>
    <w:rsid w:val="4417DBC2"/>
    <w:rsid w:val="47BF4156"/>
    <w:rsid w:val="47DF1AF2"/>
    <w:rsid w:val="481525E1"/>
    <w:rsid w:val="48DDD219"/>
    <w:rsid w:val="496DBD18"/>
    <w:rsid w:val="4C82A3C8"/>
    <w:rsid w:val="4CE4D63B"/>
    <w:rsid w:val="4EACBA50"/>
    <w:rsid w:val="514BD46C"/>
    <w:rsid w:val="5386F9EC"/>
    <w:rsid w:val="53E68C26"/>
    <w:rsid w:val="54642376"/>
    <w:rsid w:val="54DCFC0D"/>
    <w:rsid w:val="5703701E"/>
    <w:rsid w:val="57292E54"/>
    <w:rsid w:val="58C226A4"/>
    <w:rsid w:val="58C51E03"/>
    <w:rsid w:val="58FC5188"/>
    <w:rsid w:val="59CFFF73"/>
    <w:rsid w:val="5A47D933"/>
    <w:rsid w:val="5B6E0723"/>
    <w:rsid w:val="5CA236C8"/>
    <w:rsid w:val="5D573B0F"/>
    <w:rsid w:val="5E43D474"/>
    <w:rsid w:val="5FF2CCBF"/>
    <w:rsid w:val="6005EFEE"/>
    <w:rsid w:val="6159C61C"/>
    <w:rsid w:val="625650B2"/>
    <w:rsid w:val="6329697B"/>
    <w:rsid w:val="646D39BD"/>
    <w:rsid w:val="6661E976"/>
    <w:rsid w:val="6925CFA0"/>
    <w:rsid w:val="694B0769"/>
    <w:rsid w:val="69B117EA"/>
    <w:rsid w:val="6A248204"/>
    <w:rsid w:val="6A475DD5"/>
    <w:rsid w:val="6BE8F0D2"/>
    <w:rsid w:val="6C43784D"/>
    <w:rsid w:val="6D3F8BB7"/>
    <w:rsid w:val="6D4D4FE3"/>
    <w:rsid w:val="6DCDF077"/>
    <w:rsid w:val="6E2A55FC"/>
    <w:rsid w:val="70B5BD34"/>
    <w:rsid w:val="71D2E089"/>
    <w:rsid w:val="71D99433"/>
    <w:rsid w:val="7268E8C2"/>
    <w:rsid w:val="74570EF0"/>
    <w:rsid w:val="748A7C90"/>
    <w:rsid w:val="74B8A7DD"/>
    <w:rsid w:val="766BF530"/>
    <w:rsid w:val="76EA3521"/>
    <w:rsid w:val="77F5E90B"/>
    <w:rsid w:val="78679290"/>
    <w:rsid w:val="79BBCB85"/>
    <w:rsid w:val="7B4CE3AA"/>
    <w:rsid w:val="7D4266BE"/>
    <w:rsid w:val="7DD74138"/>
    <w:rsid w:val="7F2EE078"/>
    <w:rsid w:val="7F6CF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F3F20"/>
  <w15:chartTrackingRefBased/>
  <w15:docId w15:val="{EC73F026-974A-5E4A-A292-6E028421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3A"/>
    <w:pPr>
      <w:spacing w:line="276" w:lineRule="auto"/>
    </w:pPr>
    <w:rPr>
      <w:rFonts w:ascii="Arial" w:eastAsia="Calibri" w:hAnsi="Arial" w:cs="Arial"/>
    </w:rPr>
  </w:style>
  <w:style w:type="paragraph" w:styleId="Heading1">
    <w:name w:val="heading 1"/>
    <w:basedOn w:val="Normal"/>
    <w:next w:val="Normal"/>
    <w:link w:val="Heading1Char"/>
    <w:uiPriority w:val="9"/>
    <w:qFormat/>
    <w:rsid w:val="001127C3"/>
    <w:pPr>
      <w:jc w:val="center"/>
      <w:outlineLvl w:val="0"/>
    </w:pPr>
    <w:rPr>
      <w:rFonts w:ascii="Georgia" w:hAnsi="Georgia"/>
      <w:b/>
      <w:bCs/>
      <w:sz w:val="32"/>
      <w:szCs w:val="32"/>
    </w:rPr>
  </w:style>
  <w:style w:type="paragraph" w:styleId="Heading2">
    <w:name w:val="heading 2"/>
    <w:basedOn w:val="Normal"/>
    <w:next w:val="Normal"/>
    <w:link w:val="Heading2Char"/>
    <w:uiPriority w:val="9"/>
    <w:unhideWhenUsed/>
    <w:qFormat/>
    <w:rsid w:val="00660B84"/>
    <w:pPr>
      <w:outlineLvl w:val="1"/>
    </w:pPr>
    <w:rPr>
      <w:b/>
      <w:bCs/>
      <w:sz w:val="28"/>
      <w:szCs w:val="28"/>
    </w:rPr>
  </w:style>
  <w:style w:type="paragraph" w:styleId="Heading3">
    <w:name w:val="heading 3"/>
    <w:basedOn w:val="Normal"/>
    <w:next w:val="Normal"/>
    <w:link w:val="Heading3Char"/>
    <w:uiPriority w:val="9"/>
    <w:unhideWhenUsed/>
    <w:qFormat/>
    <w:rsid w:val="000E556E"/>
    <w:pPr>
      <w:outlineLvl w:val="2"/>
    </w:pPr>
    <w:rPr>
      <w:i/>
      <w:iCs/>
    </w:rPr>
  </w:style>
  <w:style w:type="paragraph" w:styleId="Heading4">
    <w:name w:val="heading 4"/>
    <w:basedOn w:val="Normal"/>
    <w:next w:val="Normal"/>
    <w:link w:val="Heading4Char"/>
    <w:uiPriority w:val="9"/>
    <w:unhideWhenUsed/>
    <w:qFormat/>
    <w:rsid w:val="000E556E"/>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08E"/>
    <w:pPr>
      <w:tabs>
        <w:tab w:val="center" w:pos="4680"/>
        <w:tab w:val="right" w:pos="9360"/>
      </w:tabs>
    </w:pPr>
  </w:style>
  <w:style w:type="character" w:customStyle="1" w:styleId="HeaderChar">
    <w:name w:val="Header Char"/>
    <w:basedOn w:val="DefaultParagraphFont"/>
    <w:link w:val="Header"/>
    <w:uiPriority w:val="99"/>
    <w:rsid w:val="0087208E"/>
  </w:style>
  <w:style w:type="paragraph" w:styleId="Footer">
    <w:name w:val="footer"/>
    <w:basedOn w:val="Normal"/>
    <w:link w:val="FooterChar"/>
    <w:uiPriority w:val="99"/>
    <w:unhideWhenUsed/>
    <w:rsid w:val="00AE16BA"/>
    <w:pPr>
      <w:tabs>
        <w:tab w:val="center" w:pos="4680"/>
        <w:tab w:val="right" w:pos="9360"/>
      </w:tabs>
      <w:jc w:val="right"/>
    </w:pPr>
    <w:rPr>
      <w:rFonts w:eastAsia="Arial"/>
    </w:rPr>
  </w:style>
  <w:style w:type="character" w:customStyle="1" w:styleId="FooterChar">
    <w:name w:val="Footer Char"/>
    <w:basedOn w:val="DefaultParagraphFont"/>
    <w:link w:val="Footer"/>
    <w:uiPriority w:val="99"/>
    <w:rsid w:val="00AE16BA"/>
    <w:rPr>
      <w:rFonts w:ascii="Arial" w:eastAsia="Arial" w:hAnsi="Arial" w:cs="Arial"/>
    </w:rPr>
  </w:style>
  <w:style w:type="character" w:styleId="PageNumber">
    <w:name w:val="page number"/>
    <w:basedOn w:val="DefaultParagraphFont"/>
    <w:uiPriority w:val="99"/>
    <w:semiHidden/>
    <w:unhideWhenUsed/>
    <w:rsid w:val="001E3AA0"/>
  </w:style>
  <w:style w:type="character" w:styleId="Hyperlink">
    <w:name w:val="Hyperlink"/>
    <w:basedOn w:val="DefaultParagraphFont"/>
    <w:uiPriority w:val="99"/>
    <w:unhideWhenUsed/>
    <w:rsid w:val="001B20DE"/>
    <w:rPr>
      <w:color w:val="0000FF"/>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51EF4"/>
    <w:rPr>
      <w:sz w:val="16"/>
      <w:szCs w:val="16"/>
    </w:rPr>
  </w:style>
  <w:style w:type="paragraph" w:customStyle="1" w:styleId="CommentText1">
    <w:name w:val="Comment Text1"/>
    <w:basedOn w:val="Normal"/>
    <w:next w:val="CommentText"/>
    <w:link w:val="CommentTextChar"/>
    <w:uiPriority w:val="99"/>
    <w:unhideWhenUsed/>
    <w:rsid w:val="00351EF4"/>
    <w:rPr>
      <w:sz w:val="20"/>
      <w:szCs w:val="20"/>
    </w:rPr>
  </w:style>
  <w:style w:type="character" w:customStyle="1" w:styleId="CommentTextChar">
    <w:name w:val="Comment Text Char"/>
    <w:basedOn w:val="DefaultParagraphFont"/>
    <w:link w:val="CommentText1"/>
    <w:uiPriority w:val="99"/>
    <w:rsid w:val="00351EF4"/>
    <w:rPr>
      <w:rFonts w:ascii="Open Sans" w:hAnsi="Open Sans" w:cs="Times New Roman (Body CS)"/>
      <w:kern w:val="0"/>
      <w:sz w:val="20"/>
      <w:szCs w:val="20"/>
      <w14:ligatures w14:val="none"/>
    </w:rPr>
  </w:style>
  <w:style w:type="paragraph" w:styleId="CommentText">
    <w:name w:val="annotation text"/>
    <w:basedOn w:val="Normal"/>
    <w:link w:val="CommentTextChar1"/>
    <w:uiPriority w:val="99"/>
    <w:unhideWhenUsed/>
    <w:rsid w:val="00351EF4"/>
    <w:rPr>
      <w:sz w:val="20"/>
      <w:szCs w:val="20"/>
    </w:rPr>
  </w:style>
  <w:style w:type="character" w:customStyle="1" w:styleId="CommentTextChar1">
    <w:name w:val="Comment Text Char1"/>
    <w:basedOn w:val="DefaultParagraphFont"/>
    <w:link w:val="CommentText"/>
    <w:uiPriority w:val="99"/>
    <w:rsid w:val="00351EF4"/>
    <w:rPr>
      <w:sz w:val="20"/>
      <w:szCs w:val="20"/>
    </w:rPr>
  </w:style>
  <w:style w:type="table" w:styleId="TableGrid">
    <w:name w:val="Table Grid"/>
    <w:basedOn w:val="TableNormal"/>
    <w:uiPriority w:val="39"/>
    <w:rsid w:val="00285B36"/>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04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62E2"/>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A46D6"/>
    <w:rPr>
      <w:b/>
      <w:bCs/>
    </w:rPr>
  </w:style>
  <w:style w:type="character" w:customStyle="1" w:styleId="CommentSubjectChar">
    <w:name w:val="Comment Subject Char"/>
    <w:basedOn w:val="CommentTextChar1"/>
    <w:link w:val="CommentSubject"/>
    <w:uiPriority w:val="99"/>
    <w:semiHidden/>
    <w:rsid w:val="007A46D6"/>
    <w:rPr>
      <w:b/>
      <w:bCs/>
      <w:sz w:val="20"/>
      <w:szCs w:val="20"/>
    </w:rPr>
  </w:style>
  <w:style w:type="table" w:customStyle="1" w:styleId="TableGrid3">
    <w:name w:val="Table Grid3"/>
    <w:basedOn w:val="TableNormal"/>
    <w:next w:val="TableGrid"/>
    <w:uiPriority w:val="39"/>
    <w:rsid w:val="00316D00"/>
    <w:rPr>
      <w:rFonts w:ascii="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222E"/>
    <w:rPr>
      <w:color w:val="605E5C"/>
      <w:shd w:val="clear" w:color="auto" w:fill="E1DFDD"/>
    </w:rPr>
  </w:style>
  <w:style w:type="character" w:styleId="FollowedHyperlink">
    <w:name w:val="FollowedHyperlink"/>
    <w:basedOn w:val="DefaultParagraphFont"/>
    <w:uiPriority w:val="99"/>
    <w:semiHidden/>
    <w:unhideWhenUsed/>
    <w:rsid w:val="00BE64D4"/>
    <w:rPr>
      <w:color w:val="954F72" w:themeColor="followedHyperlink"/>
      <w:u w:val="single"/>
    </w:rPr>
  </w:style>
  <w:style w:type="character" w:customStyle="1" w:styleId="Heading1Char">
    <w:name w:val="Heading 1 Char"/>
    <w:basedOn w:val="DefaultParagraphFont"/>
    <w:link w:val="Heading1"/>
    <w:uiPriority w:val="9"/>
    <w:rsid w:val="001127C3"/>
    <w:rPr>
      <w:rFonts w:ascii="Georgia" w:eastAsia="Calibri" w:hAnsi="Georgia" w:cs="Arial"/>
      <w:b/>
      <w:bCs/>
      <w:sz w:val="32"/>
      <w:szCs w:val="32"/>
    </w:rPr>
  </w:style>
  <w:style w:type="character" w:customStyle="1" w:styleId="Heading2Char">
    <w:name w:val="Heading 2 Char"/>
    <w:basedOn w:val="DefaultParagraphFont"/>
    <w:link w:val="Heading2"/>
    <w:uiPriority w:val="9"/>
    <w:rsid w:val="00660B84"/>
    <w:rPr>
      <w:rFonts w:ascii="Arial" w:eastAsia="Calibri" w:hAnsi="Arial" w:cs="Arial"/>
      <w:b/>
      <w:bCs/>
      <w:sz w:val="28"/>
      <w:szCs w:val="28"/>
    </w:rPr>
  </w:style>
  <w:style w:type="character" w:customStyle="1" w:styleId="Heading3Char">
    <w:name w:val="Heading 3 Char"/>
    <w:basedOn w:val="DefaultParagraphFont"/>
    <w:link w:val="Heading3"/>
    <w:uiPriority w:val="9"/>
    <w:rsid w:val="000E556E"/>
    <w:rPr>
      <w:rFonts w:ascii="Arial" w:eastAsia="Calibri" w:hAnsi="Arial" w:cs="Arial"/>
      <w:i/>
      <w:iCs/>
    </w:rPr>
  </w:style>
  <w:style w:type="character" w:customStyle="1" w:styleId="Heading4Char">
    <w:name w:val="Heading 4 Char"/>
    <w:basedOn w:val="DefaultParagraphFont"/>
    <w:link w:val="Heading4"/>
    <w:uiPriority w:val="9"/>
    <w:rsid w:val="000E556E"/>
    <w:rPr>
      <w:rFonts w:ascii="Arial" w:eastAsia="Calibri" w:hAnsi="Arial" w:cs="Arial"/>
      <w:b/>
      <w:bCs/>
    </w:rPr>
  </w:style>
  <w:style w:type="character" w:styleId="PlaceholderText">
    <w:name w:val="Placeholder Text"/>
    <w:basedOn w:val="DefaultParagraphFont"/>
    <w:uiPriority w:val="99"/>
    <w:semiHidden/>
    <w:rsid w:val="008278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58472">
      <w:bodyDiv w:val="1"/>
      <w:marLeft w:val="0"/>
      <w:marRight w:val="0"/>
      <w:marTop w:val="0"/>
      <w:marBottom w:val="0"/>
      <w:divBdr>
        <w:top w:val="none" w:sz="0" w:space="0" w:color="auto"/>
        <w:left w:val="none" w:sz="0" w:space="0" w:color="auto"/>
        <w:bottom w:val="none" w:sz="0" w:space="0" w:color="auto"/>
        <w:right w:val="none" w:sz="0" w:space="0" w:color="auto"/>
      </w:divBdr>
      <w:divsChild>
        <w:div w:id="435518756">
          <w:marLeft w:val="0"/>
          <w:marRight w:val="0"/>
          <w:marTop w:val="0"/>
          <w:marBottom w:val="0"/>
          <w:divBdr>
            <w:top w:val="none" w:sz="0" w:space="0" w:color="auto"/>
            <w:left w:val="none" w:sz="0" w:space="0" w:color="auto"/>
            <w:bottom w:val="none" w:sz="0" w:space="0" w:color="auto"/>
            <w:right w:val="none" w:sz="0" w:space="0" w:color="auto"/>
          </w:divBdr>
        </w:div>
        <w:div w:id="440875891">
          <w:marLeft w:val="0"/>
          <w:marRight w:val="0"/>
          <w:marTop w:val="0"/>
          <w:marBottom w:val="0"/>
          <w:divBdr>
            <w:top w:val="none" w:sz="0" w:space="0" w:color="auto"/>
            <w:left w:val="none" w:sz="0" w:space="0" w:color="auto"/>
            <w:bottom w:val="none" w:sz="0" w:space="0" w:color="auto"/>
            <w:right w:val="none" w:sz="0" w:space="0" w:color="auto"/>
          </w:divBdr>
          <w:divsChild>
            <w:div w:id="1121342457">
              <w:marLeft w:val="0"/>
              <w:marRight w:val="0"/>
              <w:marTop w:val="240"/>
              <w:marBottom w:val="240"/>
              <w:divBdr>
                <w:top w:val="none" w:sz="0" w:space="0" w:color="auto"/>
                <w:left w:val="none" w:sz="0" w:space="0" w:color="auto"/>
                <w:bottom w:val="none" w:sz="0" w:space="0" w:color="auto"/>
                <w:right w:val="none" w:sz="0" w:space="0" w:color="auto"/>
              </w:divBdr>
              <w:divsChild>
                <w:div w:id="401609420">
                  <w:marLeft w:val="0"/>
                  <w:marRight w:val="0"/>
                  <w:marTop w:val="0"/>
                  <w:marBottom w:val="0"/>
                  <w:divBdr>
                    <w:top w:val="none" w:sz="0" w:space="0" w:color="auto"/>
                    <w:left w:val="none" w:sz="0" w:space="0" w:color="auto"/>
                    <w:bottom w:val="none" w:sz="0" w:space="0" w:color="auto"/>
                    <w:right w:val="none" w:sz="0" w:space="0" w:color="auto"/>
                  </w:divBdr>
                </w:div>
                <w:div w:id="1124929821">
                  <w:marLeft w:val="0"/>
                  <w:marRight w:val="120"/>
                  <w:marTop w:val="0"/>
                  <w:marBottom w:val="180"/>
                  <w:divBdr>
                    <w:top w:val="none" w:sz="0" w:space="0" w:color="auto"/>
                    <w:left w:val="none" w:sz="0" w:space="0" w:color="auto"/>
                    <w:bottom w:val="none" w:sz="0" w:space="0" w:color="auto"/>
                    <w:right w:val="none" w:sz="0" w:space="0" w:color="auto"/>
                  </w:divBdr>
                </w:div>
                <w:div w:id="1319726950">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902527922">
          <w:marLeft w:val="0"/>
          <w:marRight w:val="0"/>
          <w:marTop w:val="0"/>
          <w:marBottom w:val="0"/>
          <w:divBdr>
            <w:top w:val="none" w:sz="0" w:space="0" w:color="auto"/>
            <w:left w:val="none" w:sz="0" w:space="0" w:color="auto"/>
            <w:bottom w:val="none" w:sz="0" w:space="0" w:color="auto"/>
            <w:right w:val="none" w:sz="0" w:space="0" w:color="auto"/>
          </w:divBdr>
        </w:div>
        <w:div w:id="1233194810">
          <w:marLeft w:val="0"/>
          <w:marRight w:val="0"/>
          <w:marTop w:val="0"/>
          <w:marBottom w:val="0"/>
          <w:divBdr>
            <w:top w:val="none" w:sz="0" w:space="0" w:color="auto"/>
            <w:left w:val="none" w:sz="0" w:space="0" w:color="auto"/>
            <w:bottom w:val="none" w:sz="0" w:space="0" w:color="auto"/>
            <w:right w:val="none" w:sz="0" w:space="0" w:color="auto"/>
          </w:divBdr>
        </w:div>
        <w:div w:id="1255820312">
          <w:marLeft w:val="0"/>
          <w:marRight w:val="0"/>
          <w:marTop w:val="0"/>
          <w:marBottom w:val="0"/>
          <w:divBdr>
            <w:top w:val="none" w:sz="0" w:space="0" w:color="auto"/>
            <w:left w:val="none" w:sz="0" w:space="0" w:color="auto"/>
            <w:bottom w:val="none" w:sz="0" w:space="0" w:color="auto"/>
            <w:right w:val="none" w:sz="0" w:space="0" w:color="auto"/>
          </w:divBdr>
        </w:div>
        <w:div w:id="1388528636">
          <w:marLeft w:val="0"/>
          <w:marRight w:val="0"/>
          <w:marTop w:val="0"/>
          <w:marBottom w:val="0"/>
          <w:divBdr>
            <w:top w:val="none" w:sz="0" w:space="0" w:color="auto"/>
            <w:left w:val="none" w:sz="0" w:space="0" w:color="auto"/>
            <w:bottom w:val="none" w:sz="0" w:space="0" w:color="auto"/>
            <w:right w:val="none" w:sz="0" w:space="0" w:color="auto"/>
          </w:divBdr>
        </w:div>
        <w:div w:id="1415515716">
          <w:marLeft w:val="0"/>
          <w:marRight w:val="0"/>
          <w:marTop w:val="0"/>
          <w:marBottom w:val="0"/>
          <w:divBdr>
            <w:top w:val="none" w:sz="0" w:space="0" w:color="auto"/>
            <w:left w:val="none" w:sz="0" w:space="0" w:color="auto"/>
            <w:bottom w:val="none" w:sz="0" w:space="0" w:color="auto"/>
            <w:right w:val="none" w:sz="0" w:space="0" w:color="auto"/>
          </w:divBdr>
        </w:div>
        <w:div w:id="1799882469">
          <w:marLeft w:val="0"/>
          <w:marRight w:val="0"/>
          <w:marTop w:val="0"/>
          <w:marBottom w:val="0"/>
          <w:divBdr>
            <w:top w:val="none" w:sz="0" w:space="0" w:color="auto"/>
            <w:left w:val="none" w:sz="0" w:space="0" w:color="auto"/>
            <w:bottom w:val="none" w:sz="0" w:space="0" w:color="auto"/>
            <w:right w:val="none" w:sz="0" w:space="0" w:color="auto"/>
          </w:divBdr>
        </w:div>
        <w:div w:id="2082363113">
          <w:marLeft w:val="0"/>
          <w:marRight w:val="0"/>
          <w:marTop w:val="0"/>
          <w:marBottom w:val="0"/>
          <w:divBdr>
            <w:top w:val="none" w:sz="0" w:space="0" w:color="auto"/>
            <w:left w:val="none" w:sz="0" w:space="0" w:color="auto"/>
            <w:bottom w:val="none" w:sz="0" w:space="0" w:color="auto"/>
            <w:right w:val="none" w:sz="0" w:space="0" w:color="auto"/>
          </w:divBdr>
        </w:div>
      </w:divsChild>
    </w:div>
    <w:div w:id="1121220373">
      <w:bodyDiv w:val="1"/>
      <w:marLeft w:val="0"/>
      <w:marRight w:val="0"/>
      <w:marTop w:val="0"/>
      <w:marBottom w:val="0"/>
      <w:divBdr>
        <w:top w:val="none" w:sz="0" w:space="0" w:color="auto"/>
        <w:left w:val="none" w:sz="0" w:space="0" w:color="auto"/>
        <w:bottom w:val="none" w:sz="0" w:space="0" w:color="auto"/>
        <w:right w:val="none" w:sz="0" w:space="0" w:color="auto"/>
      </w:divBdr>
    </w:div>
    <w:div w:id="1356273196">
      <w:bodyDiv w:val="1"/>
      <w:marLeft w:val="0"/>
      <w:marRight w:val="0"/>
      <w:marTop w:val="0"/>
      <w:marBottom w:val="0"/>
      <w:divBdr>
        <w:top w:val="none" w:sz="0" w:space="0" w:color="auto"/>
        <w:left w:val="none" w:sz="0" w:space="0" w:color="auto"/>
        <w:bottom w:val="none" w:sz="0" w:space="0" w:color="auto"/>
        <w:right w:val="none" w:sz="0" w:space="0" w:color="auto"/>
      </w:divBdr>
    </w:div>
    <w:div w:id="19858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nnessee-tsc.webflow.io/modules/data-based-decision-making-and-early-warning-system-in-high-schoo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omt\OneDrive%20-%20Vanderbilt\Documents\TSC%20Procedures\TSC%20Official%20Template.dotx" TargetMode="External"/></Relationships>
</file>

<file path=word/theme/theme1.xml><?xml version="1.0" encoding="utf-8"?>
<a:theme xmlns:a="http://schemas.openxmlformats.org/drawingml/2006/main" name="Office Theme">
  <a:themeElements>
    <a:clrScheme name="Tennessee TSC Template Colors">
      <a:dk1>
        <a:sysClr val="windowText" lastClr="000000"/>
      </a:dk1>
      <a:lt1>
        <a:sysClr val="window" lastClr="FFFFFF"/>
      </a:lt1>
      <a:dk2>
        <a:srgbClr val="44546A"/>
      </a:dk2>
      <a:lt2>
        <a:srgbClr val="E7E6E6"/>
      </a:lt2>
      <a:accent1>
        <a:srgbClr val="D22630"/>
      </a:accent1>
      <a:accent2>
        <a:srgbClr val="002D72"/>
      </a:accent2>
      <a:accent3>
        <a:srgbClr val="75787B"/>
      </a:accent3>
      <a:accent4>
        <a:srgbClr val="2DCCD3"/>
      </a:accent4>
      <a:accent5>
        <a:srgbClr val="D2D755"/>
      </a:accent5>
      <a:accent6>
        <a:srgbClr val="5D797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lcf76f155ced4ddcb4097134ff3c332f xmlns="6f89993d-7926-42ab-8895-ce9b13dcb42b">
      <Terms xmlns="http://schemas.microsoft.com/office/infopath/2007/PartnerControls"/>
    </lcf76f155ced4ddcb4097134ff3c332f>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6D649-383D-48B2-A9BF-A282604D7B27}">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2.xml><?xml version="1.0" encoding="utf-8"?>
<ds:datastoreItem xmlns:ds="http://schemas.openxmlformats.org/officeDocument/2006/customXml" ds:itemID="{285C2219-B010-46FE-B861-C23709B9A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8DE59-3901-974C-8D56-B790C6DB9D79}">
  <ds:schemaRefs>
    <ds:schemaRef ds:uri="http://schemas.openxmlformats.org/officeDocument/2006/bibliography"/>
  </ds:schemaRefs>
</ds:datastoreItem>
</file>

<file path=customXml/itemProps4.xml><?xml version="1.0" encoding="utf-8"?>
<ds:datastoreItem xmlns:ds="http://schemas.openxmlformats.org/officeDocument/2006/customXml" ds:itemID="{6166D90D-E518-48AD-A257-F8188AC26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C:\Users\sandomt\OneDrive - Vanderbilt\Documents\TSC Procedures\TSC Official Template.dotx</Template>
  <TotalTime>0</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DBDM and EWS in HS Combined Handouts_TNTSC</vt:lpstr>
    </vt:vector>
  </TitlesOfParts>
  <Company/>
  <LinksUpToDate>false</LinksUpToDate>
  <CharactersWithSpaces>3869</CharactersWithSpaces>
  <SharedDoc>false</SharedDoc>
  <HLinks>
    <vt:vector size="78" baseType="variant">
      <vt:variant>
        <vt:i4>3342445</vt:i4>
      </vt:variant>
      <vt:variant>
        <vt:i4>36</vt:i4>
      </vt:variant>
      <vt:variant>
        <vt:i4>0</vt:i4>
      </vt:variant>
      <vt:variant>
        <vt:i4>5</vt:i4>
      </vt:variant>
      <vt:variant>
        <vt:lpwstr>https://files.eric.ed.gov/fulltext/ED571990.pdf</vt:lpwstr>
      </vt:variant>
      <vt:variant>
        <vt:lpwstr/>
      </vt:variant>
      <vt:variant>
        <vt:i4>4259871</vt:i4>
      </vt:variant>
      <vt:variant>
        <vt:i4>33</vt:i4>
      </vt:variant>
      <vt:variant>
        <vt:i4>0</vt:i4>
      </vt:variant>
      <vt:variant>
        <vt:i4>5</vt:i4>
      </vt:variant>
      <vt:variant>
        <vt:lpwstr>https://www.tn.gove/content/dam/tn/education/special-education/rti/Updated_RTI2_Manual.pdf</vt:lpwstr>
      </vt:variant>
      <vt:variant>
        <vt:lpwstr/>
      </vt:variant>
      <vt:variant>
        <vt:i4>524349</vt:i4>
      </vt:variant>
      <vt:variant>
        <vt:i4>30</vt:i4>
      </vt:variant>
      <vt:variant>
        <vt:i4>0</vt:i4>
      </vt:variant>
      <vt:variant>
        <vt:i4>5</vt:i4>
      </vt:variant>
      <vt:variant>
        <vt:lpwstr>https://www.tn.gov/content/dam/tn/education/special-education/rti/RTI2_EWIT_Manual_5-22-15.docx</vt:lpwstr>
      </vt:variant>
      <vt:variant>
        <vt:lpwstr/>
      </vt:variant>
      <vt:variant>
        <vt:i4>2752608</vt:i4>
      </vt:variant>
      <vt:variant>
        <vt:i4>27</vt:i4>
      </vt:variant>
      <vt:variant>
        <vt:i4>0</vt:i4>
      </vt:variant>
      <vt:variant>
        <vt:i4>5</vt:i4>
      </vt:variant>
      <vt:variant>
        <vt:lpwstr>https://eplan.tn.gov/documentlibrary/ViewDocument.aspx?DocumentKey=2108648&amp;inline=true</vt:lpwstr>
      </vt:variant>
      <vt:variant>
        <vt:lpwstr/>
      </vt:variant>
      <vt:variant>
        <vt:i4>917569</vt:i4>
      </vt:variant>
      <vt:variant>
        <vt:i4>24</vt:i4>
      </vt:variant>
      <vt:variant>
        <vt:i4>0</vt:i4>
      </vt:variant>
      <vt:variant>
        <vt:i4>5</vt:i4>
      </vt:variant>
      <vt:variant>
        <vt:lpwstr>https://doi.org/10.1080/00131881.2019.1625716</vt:lpwstr>
      </vt:variant>
      <vt:variant>
        <vt:lpwstr/>
      </vt:variant>
      <vt:variant>
        <vt:i4>3866742</vt:i4>
      </vt:variant>
      <vt:variant>
        <vt:i4>21</vt:i4>
      </vt:variant>
      <vt:variant>
        <vt:i4>0</vt:i4>
      </vt:variant>
      <vt:variant>
        <vt:i4>5</vt:i4>
      </vt:variant>
      <vt:variant>
        <vt:lpwstr>https://intensiveintervention.org/implementation-intervention/fidelity</vt:lpwstr>
      </vt:variant>
      <vt:variant>
        <vt:lpwstr/>
      </vt:variant>
      <vt:variant>
        <vt:i4>5111875</vt:i4>
      </vt:variant>
      <vt:variant>
        <vt:i4>18</vt:i4>
      </vt:variant>
      <vt:variant>
        <vt:i4>0</vt:i4>
      </vt:variant>
      <vt:variant>
        <vt:i4>5</vt:i4>
      </vt:variant>
      <vt:variant>
        <vt:lpwstr>https://doi.org/10.1002/rev3.3183</vt:lpwstr>
      </vt:variant>
      <vt:variant>
        <vt:lpwstr/>
      </vt:variant>
      <vt:variant>
        <vt:i4>6422636</vt:i4>
      </vt:variant>
      <vt:variant>
        <vt:i4>15</vt:i4>
      </vt:variant>
      <vt:variant>
        <vt:i4>0</vt:i4>
      </vt:variant>
      <vt:variant>
        <vt:i4>5</vt:i4>
      </vt:variant>
      <vt:variant>
        <vt:lpwstr>https://doi.org/10.1037/spq0000230</vt:lpwstr>
      </vt:variant>
      <vt:variant>
        <vt:lpwstr/>
      </vt:variant>
      <vt:variant>
        <vt:i4>3539052</vt:i4>
      </vt:variant>
      <vt:variant>
        <vt:i4>12</vt:i4>
      </vt:variant>
      <vt:variant>
        <vt:i4>0</vt:i4>
      </vt:variant>
      <vt:variant>
        <vt:i4>5</vt:i4>
      </vt:variant>
      <vt:variant>
        <vt:lpwstr>http://ebi.missouri.edu/?p1116</vt:lpwstr>
      </vt:variant>
      <vt:variant>
        <vt:lpwstr/>
      </vt:variant>
      <vt:variant>
        <vt:i4>2031697</vt:i4>
      </vt:variant>
      <vt:variant>
        <vt:i4>9</vt:i4>
      </vt:variant>
      <vt:variant>
        <vt:i4>0</vt:i4>
      </vt:variant>
      <vt:variant>
        <vt:i4>5</vt:i4>
      </vt:variant>
      <vt:variant>
        <vt:lpwstr>https://doi.org/10.3102/0034654314559845</vt:lpwstr>
      </vt:variant>
      <vt:variant>
        <vt:lpwstr/>
      </vt:variant>
      <vt:variant>
        <vt:i4>4128868</vt:i4>
      </vt:variant>
      <vt:variant>
        <vt:i4>6</vt:i4>
      </vt:variant>
      <vt:variant>
        <vt:i4>0</vt:i4>
      </vt:variant>
      <vt:variant>
        <vt:i4>5</vt:i4>
      </vt:variant>
      <vt:variant>
        <vt:lpwstr>https://files.eric.ed.gov/fulltext/ED526421.pdf</vt:lpwstr>
      </vt:variant>
      <vt:variant>
        <vt:lpwstr/>
      </vt:variant>
      <vt:variant>
        <vt:i4>1638424</vt:i4>
      </vt:variant>
      <vt:variant>
        <vt:i4>3</vt:i4>
      </vt:variant>
      <vt:variant>
        <vt:i4>0</vt:i4>
      </vt:variant>
      <vt:variant>
        <vt:i4>5</vt:i4>
      </vt:variant>
      <vt:variant>
        <vt:lpwstr>https://www.tn.gov/education/districts/instruction/tdoe-rti2/rti2-rediect/rti2-resources.html</vt:lpwstr>
      </vt:variant>
      <vt:variant>
        <vt:lpwstr/>
      </vt:variant>
      <vt:variant>
        <vt:i4>1048590</vt:i4>
      </vt:variant>
      <vt:variant>
        <vt:i4>0</vt:i4>
      </vt:variant>
      <vt:variant>
        <vt:i4>0</vt:i4>
      </vt:variant>
      <vt:variant>
        <vt:i4>5</vt:i4>
      </vt:variant>
      <vt:variant>
        <vt:lpwstr>https://tennessee-tsc.webflow.io/modules/data-based-decision-making-and-early-warning-system-in-high-schools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DBDM and EWS in HS Combined Handouts_TNTSC</dc:title>
  <dc:subject/>
  <dc:creator>Reviewer;TN-TSC</dc:creator>
  <cp:keywords/>
  <dc:description/>
  <cp:lastModifiedBy>Hine, Melissa</cp:lastModifiedBy>
  <cp:revision>3</cp:revision>
  <cp:lastPrinted>2022-05-31T17:37:00Z</cp:lastPrinted>
  <dcterms:created xsi:type="dcterms:W3CDTF">2026-06-09T15:39:00Z</dcterms:created>
  <dcterms:modified xsi:type="dcterms:W3CDTF">2026-06-09T15:39:00Z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