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sz w:val="24"/>
          <w:szCs w:val="24"/>
          <w:rtl w:val="0"/>
        </w:rPr>
        <w:t xml:space="preserve">Backpage Remission</w:t>
        <w:br w:type="textWrapping"/>
        <w:t xml:space="preserve">Remission Administrator</w:t>
        <w:br w:type="textWrapping"/>
        <w:t xml:space="preserve">P.O. Box 2890</w:t>
        <w:br w:type="textWrapping"/>
        <w:t xml:space="preserve">Portland, OR 97208-2890</w:t>
        <w:br w:type="textWrapping"/>
      </w:r>
      <w:r w:rsidDel="00000000" w:rsidR="00000000" w:rsidRPr="00000000">
        <w:rPr>
          <w:rtl w:val="0"/>
        </w:rPr>
        <w:br w:type="textWrapping"/>
        <w:t xml:space="preserve">Date: </w:t>
      </w:r>
      <w:r w:rsidDel="00000000" w:rsidR="00000000" w:rsidRPr="00000000">
        <w:rPr>
          <w:highlight w:val="yellow"/>
          <w:rtl w:val="0"/>
        </w:rPr>
        <w:t xml:space="preserve">[Insert Date]</w:t>
      </w:r>
      <w:r w:rsidDel="00000000" w:rsidR="00000000" w:rsidRPr="00000000">
        <w:rPr>
          <w:rtl w:val="0"/>
        </w:rPr>
        <w:br w:type="textWrapping"/>
        <w:br w:type="textWrapping"/>
        <w:t xml:space="preserve">To Whom It May Concern,</w:t>
        <w:br w:type="textWrapping"/>
        <w:br w:type="textWrapping"/>
        <w:t xml:space="preserve">I am </w:t>
      </w:r>
      <w:r w:rsidDel="00000000" w:rsidR="00000000" w:rsidRPr="00000000">
        <w:rPr>
          <w:b w:val="1"/>
          <w:highlight w:val="yellow"/>
          <w:rtl w:val="0"/>
        </w:rPr>
        <w:t xml:space="preserve">[</w:t>
      </w:r>
      <w:r w:rsidDel="00000000" w:rsidR="00000000" w:rsidRPr="00000000">
        <w:rPr>
          <w:b w:val="1"/>
          <w:highlight w:val="yellow"/>
          <w:u w:val="single"/>
          <w:rtl w:val="0"/>
        </w:rPr>
        <w:t xml:space="preserve">Dr. Full Name</w:t>
      </w:r>
      <w:r w:rsidDel="00000000" w:rsidR="00000000" w:rsidRPr="00000000">
        <w:rPr>
          <w:b w:val="1"/>
          <w:highlight w:val="yellow"/>
          <w:rtl w:val="0"/>
        </w:rPr>
        <w:t xml:space="preserve">]</w:t>
      </w:r>
      <w:r w:rsidDel="00000000" w:rsidR="00000000" w:rsidRPr="00000000">
        <w:rPr>
          <w:rtl w:val="0"/>
        </w:rPr>
        <w:t xml:space="preserve">, a licensed physician utilizing learnings from the Dignity Health Medical Safe Haven (MSH) Clinics for Victims and Survivors of Human Trafficking, am providing expert opinion for Claimant</w:t>
      </w:r>
      <w:r w:rsidDel="00000000" w:rsidR="00000000" w:rsidRPr="00000000">
        <w:rPr>
          <w:b w:val="1"/>
          <w:highlight w:val="yellow"/>
          <w:rtl w:val="0"/>
        </w:rPr>
        <w:t xml:space="preserve">[</w:t>
      </w:r>
      <w:r w:rsidDel="00000000" w:rsidR="00000000" w:rsidRPr="00000000">
        <w:rPr>
          <w:b w:val="1"/>
          <w:highlight w:val="yellow"/>
          <w:u w:val="single"/>
          <w:rtl w:val="0"/>
        </w:rPr>
        <w:t xml:space="preserve">Patient Full Name</w:t>
      </w:r>
      <w:r w:rsidDel="00000000" w:rsidR="00000000" w:rsidRPr="00000000">
        <w:rPr>
          <w:b w:val="1"/>
          <w:highlight w:val="yellow"/>
          <w:rtl w:val="0"/>
        </w:rPr>
        <w:t xml:space="preserve">][</w:t>
      </w:r>
      <w:r w:rsidDel="00000000" w:rsidR="00000000" w:rsidRPr="00000000">
        <w:rPr>
          <w:b w:val="1"/>
          <w:highlight w:val="yellow"/>
          <w:u w:val="single"/>
          <w:rtl w:val="0"/>
        </w:rPr>
        <w:t xml:space="preserve">Date of Birth</w:t>
      </w:r>
      <w:r w:rsidDel="00000000" w:rsidR="00000000" w:rsidRPr="00000000">
        <w:rPr>
          <w:b w:val="1"/>
          <w:highlight w:val="yellow"/>
          <w:rtl w:val="0"/>
        </w:rPr>
        <w:t xml:space="preserve">]</w:t>
      </w:r>
      <w:r w:rsidDel="00000000" w:rsidR="00000000" w:rsidRPr="00000000">
        <w:rPr>
          <w:rtl w:val="0"/>
        </w:rPr>
        <w:t xml:space="preserve">, who is applying for compensation through the U.S. Department of Justice's Backpage Remission Program. On </w:t>
      </w:r>
      <w:r w:rsidDel="00000000" w:rsidR="00000000" w:rsidRPr="00000000">
        <w:rPr>
          <w:b w:val="1"/>
          <w:highlight w:val="yellow"/>
          <w:rtl w:val="0"/>
        </w:rPr>
        <w:t xml:space="preserve">[</w:t>
      </w:r>
      <w:r w:rsidDel="00000000" w:rsidR="00000000" w:rsidRPr="00000000">
        <w:rPr>
          <w:b w:val="1"/>
          <w:highlight w:val="yellow"/>
          <w:u w:val="single"/>
          <w:rtl w:val="0"/>
        </w:rPr>
        <w:t xml:space="preserve">Date</w:t>
      </w:r>
      <w:r w:rsidDel="00000000" w:rsidR="00000000" w:rsidRPr="00000000">
        <w:rPr>
          <w:b w:val="1"/>
          <w:highlight w:val="yellow"/>
          <w:rtl w:val="0"/>
        </w:rPr>
        <w:t xml:space="preserve">]</w:t>
      </w:r>
      <w:r w:rsidDel="00000000" w:rsidR="00000000" w:rsidRPr="00000000">
        <w:rPr>
          <w:rtl w:val="0"/>
        </w:rPr>
        <w:t xml:space="preserve">, 2025, I performed an evaluation of the Claimant.</w:t>
      </w:r>
    </w:p>
    <w:p w:rsidR="00000000" w:rsidDel="00000000" w:rsidP="00000000" w:rsidRDefault="00000000" w:rsidRPr="00000000" w14:paraId="00000002">
      <w:pPr>
        <w:rPr/>
      </w:pPr>
      <w:r w:rsidDel="00000000" w:rsidR="00000000" w:rsidRPr="00000000">
        <w:rPr>
          <w:rtl w:val="0"/>
        </w:rPr>
        <w:t xml:space="preserve">I am providing expert opinion on the future medical and behavioral health needs that this patient will require given their history of exploitation via trafficking they experienced via Backpage and CityXGuide. The conditions listed and treatment plans are solely connected to their experiences from being trafficked and are independent of other life events or medical or behavioral health conditions. I am competent and qualified to make this Declaration.</w:t>
      </w:r>
    </w:p>
    <w:p w:rsidR="00000000" w:rsidDel="00000000" w:rsidP="00000000" w:rsidRDefault="00000000" w:rsidRPr="00000000" w14:paraId="00000003">
      <w:pPr>
        <w:rPr>
          <w:b w:val="1"/>
        </w:rPr>
      </w:pPr>
      <w:r w:rsidDel="00000000" w:rsidR="00000000" w:rsidRPr="00000000">
        <w:rPr>
          <w:rtl w:val="0"/>
        </w:rPr>
        <w:t xml:space="preserve">Based on my assessment the total compensation is at least: </w:t>
      </w:r>
      <w:r w:rsidDel="00000000" w:rsidR="00000000" w:rsidRPr="00000000">
        <w:rPr>
          <w:rtl w:val="0"/>
        </w:rPr>
      </w:r>
    </w:p>
    <w:p w:rsidR="00000000" w:rsidDel="00000000" w:rsidP="00000000" w:rsidRDefault="00000000" w:rsidRPr="00000000" w14:paraId="00000004">
      <w:pPr>
        <w:numPr>
          <w:ilvl w:val="0"/>
          <w:numId w:val="2"/>
        </w:numPr>
        <w:ind w:left="720" w:hanging="360"/>
        <w:rPr>
          <w:b w:val="1"/>
          <w:u w:val="none"/>
        </w:rPr>
      </w:pPr>
      <w:r w:rsidDel="00000000" w:rsidR="00000000" w:rsidRPr="00000000">
        <w:rPr>
          <w:b w:val="1"/>
          <w:rtl w:val="0"/>
        </w:rPr>
        <w:t xml:space="preserve">Total Monetary Remission</w:t>
        <w:tab/>
        <w:tab/>
        <w:tab/>
        <w:t xml:space="preserve">$__</w:t>
      </w:r>
      <w:r w:rsidDel="00000000" w:rsidR="00000000" w:rsidRPr="00000000">
        <w:rPr>
          <w:b w:val="1"/>
          <w:highlight w:val="yellow"/>
          <w:rtl w:val="0"/>
        </w:rPr>
        <w:t xml:space="preserve">___________</w:t>
      </w:r>
      <w:r w:rsidDel="00000000" w:rsidR="00000000" w:rsidRPr="00000000">
        <w:rPr>
          <w:b w:val="1"/>
          <w:highlight w:val="yellow"/>
          <w:u w:val="single"/>
          <w:rtl w:val="0"/>
        </w:rPr>
        <w:t xml:space="preserve">_______ ________</w:t>
      </w:r>
      <w:r w:rsidDel="00000000" w:rsidR="00000000" w:rsidRPr="00000000">
        <w:rPr>
          <w:b w:val="1"/>
          <w:highlight w:val="yellow"/>
          <w:rtl w:val="0"/>
        </w:rPr>
        <w:t xml:space="preserve">___________</w:t>
      </w:r>
      <w:r w:rsidDel="00000000" w:rsidR="00000000" w:rsidRPr="00000000">
        <w:rPr>
          <w:b w:val="1"/>
          <w:rtl w:val="0"/>
        </w:rPr>
        <w:t xml:space="preserve">___</w:t>
        <w:tab/>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following Assessment and Treatment Plan outlines the medical documentation and recommended treatment plan for this patient as well as duration and a breakdown of costs.  I have firsthand knowledge of the details of attached Assessment and Plan and certify that they represent an accurate statement of future medical/behavioral health needs for the Claimant.</w:t>
      </w:r>
    </w:p>
    <w:p w:rsidR="00000000" w:rsidDel="00000000" w:rsidP="00000000" w:rsidRDefault="00000000" w:rsidRPr="00000000" w14:paraId="00000006">
      <w:pPr>
        <w:rPr/>
      </w:pPr>
      <w:r w:rsidDel="00000000" w:rsidR="00000000" w:rsidRPr="00000000">
        <w:rPr>
          <w:rtl w:val="0"/>
        </w:rPr>
        <w:t xml:space="preserve">Sincerely,</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hd w:fill="ffffff" w:val="clear"/>
        <w:spacing w:after="0" w:lineRule="auto"/>
        <w:rPr>
          <w:b w:val="1"/>
        </w:rPr>
      </w:pPr>
      <w:r w:rsidDel="00000000" w:rsidR="00000000" w:rsidRPr="00000000">
        <w:rPr>
          <w:b w:val="1"/>
          <w:rtl w:val="0"/>
        </w:rPr>
        <w:t xml:space="preserve">Name, Degree(s)</w:t>
      </w:r>
    </w:p>
    <w:p w:rsidR="00000000" w:rsidDel="00000000" w:rsidP="00000000" w:rsidRDefault="00000000" w:rsidRPr="00000000" w14:paraId="00000009">
      <w:pPr>
        <w:shd w:fill="ffffff" w:val="clear"/>
        <w:spacing w:after="0" w:lineRule="auto"/>
        <w:rPr>
          <w:b w:val="1"/>
        </w:rPr>
      </w:pPr>
      <w:r w:rsidDel="00000000" w:rsidR="00000000" w:rsidRPr="00000000">
        <w:rPr>
          <w:b w:val="1"/>
          <w:rtl w:val="0"/>
        </w:rPr>
        <w:t xml:space="preserve">Title(s)</w:t>
      </w:r>
    </w:p>
    <w:p w:rsidR="00000000" w:rsidDel="00000000" w:rsidP="00000000" w:rsidRDefault="00000000" w:rsidRPr="00000000" w14:paraId="0000000A">
      <w:pPr>
        <w:shd w:fill="ffffff" w:val="clear"/>
        <w:spacing w:after="0" w:lineRule="auto"/>
        <w:rPr>
          <w:b w:val="1"/>
        </w:rPr>
      </w:pPr>
      <w:r w:rsidDel="00000000" w:rsidR="00000000" w:rsidRPr="00000000">
        <w:rPr>
          <w:b w:val="1"/>
          <w:rtl w:val="0"/>
        </w:rPr>
        <w:t xml:space="preserve">Address</w:t>
      </w:r>
    </w:p>
    <w:p w:rsidR="00000000" w:rsidDel="00000000" w:rsidP="00000000" w:rsidRDefault="00000000" w:rsidRPr="00000000" w14:paraId="0000000B">
      <w:pPr>
        <w:shd w:fill="ffffff" w:val="clear"/>
        <w:spacing w:after="0" w:lineRule="auto"/>
        <w:rPr>
          <w:b w:val="1"/>
        </w:rPr>
      </w:pPr>
      <w:r w:rsidDel="00000000" w:rsidR="00000000" w:rsidRPr="00000000">
        <w:rPr>
          <w:rtl w:val="0"/>
        </w:rPr>
      </w:r>
    </w:p>
    <w:p w:rsidR="00000000" w:rsidDel="00000000" w:rsidP="00000000" w:rsidRDefault="00000000" w:rsidRPr="00000000" w14:paraId="0000000C">
      <w:pPr>
        <w:shd w:fill="ffffff" w:val="clear"/>
        <w:spacing w:after="0" w:lineRule="auto"/>
        <w:rPr>
          <w:b w:val="1"/>
        </w:rPr>
      </w:pPr>
      <w:r w:rsidDel="00000000" w:rsidR="00000000" w:rsidRPr="00000000">
        <w:rPr>
          <w:rtl w:val="0"/>
        </w:rPr>
      </w:r>
    </w:p>
    <w:p w:rsidR="00000000" w:rsidDel="00000000" w:rsidP="00000000" w:rsidRDefault="00000000" w:rsidRPr="00000000" w14:paraId="0000000D">
      <w:pPr>
        <w:shd w:fill="ffffff" w:val="clear"/>
        <w:spacing w:after="0" w:lineRule="auto"/>
        <w:rPr>
          <w:b w:val="1"/>
        </w:rPr>
      </w:pPr>
      <w:r w:rsidDel="00000000" w:rsidR="00000000" w:rsidRPr="00000000">
        <w:rPr>
          <w:rtl w:val="0"/>
        </w:rPr>
      </w:r>
    </w:p>
    <w:p w:rsidR="00000000" w:rsidDel="00000000" w:rsidP="00000000" w:rsidRDefault="00000000" w:rsidRPr="00000000" w14:paraId="0000000E">
      <w:pPr>
        <w:shd w:fill="ffffff" w:val="clear"/>
        <w:spacing w:after="0" w:lineRule="auto"/>
        <w:rPr>
          <w:b w:val="1"/>
        </w:rPr>
      </w:pPr>
      <w:r w:rsidDel="00000000" w:rsidR="00000000" w:rsidRPr="00000000">
        <w:rPr>
          <w:rtl w:val="0"/>
        </w:rPr>
      </w:r>
    </w:p>
    <w:p w:rsidR="00000000" w:rsidDel="00000000" w:rsidP="00000000" w:rsidRDefault="00000000" w:rsidRPr="00000000" w14:paraId="0000000F">
      <w:pPr>
        <w:shd w:fill="ffffff" w:val="clear"/>
        <w:spacing w:after="0" w:lineRule="auto"/>
        <w:rPr>
          <w:b w:val="1"/>
        </w:rPr>
      </w:pPr>
      <w:r w:rsidDel="00000000" w:rsidR="00000000" w:rsidRPr="00000000">
        <w:rPr>
          <w:rtl w:val="0"/>
        </w:rPr>
      </w:r>
    </w:p>
    <w:p w:rsidR="00000000" w:rsidDel="00000000" w:rsidP="00000000" w:rsidRDefault="00000000" w:rsidRPr="00000000" w14:paraId="00000010">
      <w:pPr>
        <w:shd w:fill="ffffff" w:val="clear"/>
        <w:spacing w:after="0" w:lineRule="auto"/>
        <w:rPr>
          <w:b w:val="1"/>
        </w:rPr>
      </w:pPr>
      <w:r w:rsidDel="00000000" w:rsidR="00000000" w:rsidRPr="00000000">
        <w:rPr>
          <w:rtl w:val="0"/>
        </w:rPr>
      </w:r>
    </w:p>
    <w:p w:rsidR="00000000" w:rsidDel="00000000" w:rsidP="00000000" w:rsidRDefault="00000000" w:rsidRPr="00000000" w14:paraId="00000011">
      <w:pPr>
        <w:shd w:fill="ffffff" w:val="clear"/>
        <w:spacing w:after="0" w:lineRule="auto"/>
        <w:rPr>
          <w:b w:val="1"/>
        </w:rPr>
      </w:pPr>
      <w:r w:rsidDel="00000000" w:rsidR="00000000" w:rsidRPr="00000000">
        <w:rPr>
          <w:rtl w:val="0"/>
        </w:rPr>
      </w:r>
    </w:p>
    <w:p w:rsidR="00000000" w:rsidDel="00000000" w:rsidP="00000000" w:rsidRDefault="00000000" w:rsidRPr="00000000" w14:paraId="00000012">
      <w:pPr>
        <w:jc w:val="center"/>
        <w:rPr>
          <w:b w:val="1"/>
          <w:sz w:val="24"/>
          <w:szCs w:val="24"/>
          <w:u w:val="single"/>
        </w:rPr>
      </w:pPr>
      <w:r w:rsidDel="00000000" w:rsidR="00000000" w:rsidRPr="00000000">
        <w:rPr>
          <w:b w:val="1"/>
          <w:sz w:val="24"/>
          <w:szCs w:val="24"/>
          <w:u w:val="single"/>
          <w:rtl w:val="0"/>
        </w:rPr>
        <w:t xml:space="preserve">Statement of Expert Opinion</w:t>
      </w:r>
    </w:p>
    <w:p w:rsidR="00000000" w:rsidDel="00000000" w:rsidP="00000000" w:rsidRDefault="00000000" w:rsidRPr="00000000" w14:paraId="00000013">
      <w:pPr>
        <w:rPr>
          <w:sz w:val="24"/>
          <w:szCs w:val="24"/>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sz w:val="24"/>
          <w:szCs w:val="24"/>
          <w:rtl w:val="0"/>
        </w:rPr>
        <w:t xml:space="preserve">This form is developed utilizing expert opinion learnings from the Medical Safe Haven (MSH) Clinic for Victims and Survivors of human trafficking on the medical and behavioral health ramifications of human trafficking. </w:t>
      </w:r>
    </w:p>
    <w:p w:rsidR="00000000" w:rsidDel="00000000" w:rsidP="00000000" w:rsidRDefault="00000000" w:rsidRPr="00000000" w14:paraId="00000015">
      <w:pPr>
        <w:numPr>
          <w:ilvl w:val="0"/>
          <w:numId w:val="1"/>
        </w:numPr>
        <w:spacing w:after="0" w:afterAutospacing="0"/>
        <w:ind w:left="720" w:hanging="360"/>
        <w:rPr>
          <w:sz w:val="24"/>
          <w:szCs w:val="24"/>
          <w:u w:val="none"/>
        </w:rPr>
      </w:pPr>
      <w:r w:rsidDel="00000000" w:rsidR="00000000" w:rsidRPr="00000000">
        <w:rPr>
          <w:sz w:val="24"/>
          <w:szCs w:val="24"/>
          <w:rtl w:val="0"/>
        </w:rPr>
        <w:t xml:space="preserve">The Dignity Health MSH has provided medical and mental health care for persons who have experienced sex trafficking for over 10 years.</w:t>
      </w:r>
      <w:r w:rsidDel="00000000" w:rsidR="00000000" w:rsidRPr="00000000">
        <w:rPr>
          <w:rtl w:val="0"/>
        </w:rPr>
      </w:r>
    </w:p>
    <w:p w:rsidR="00000000" w:rsidDel="00000000" w:rsidP="00000000" w:rsidRDefault="00000000" w:rsidRPr="00000000" w14:paraId="00000016">
      <w:pPr>
        <w:numPr>
          <w:ilvl w:val="0"/>
          <w:numId w:val="1"/>
        </w:numPr>
        <w:spacing w:after="0" w:lineRule="auto"/>
        <w:ind w:left="720" w:hanging="360"/>
        <w:rPr>
          <w:rFonts w:ascii="Cambria" w:cs="Cambria" w:eastAsia="Cambria" w:hAnsi="Cambria"/>
          <w:b w:val="0"/>
          <w:color w:val="000000"/>
          <w:sz w:val="24"/>
          <w:szCs w:val="24"/>
        </w:rPr>
      </w:pPr>
      <w:r w:rsidDel="00000000" w:rsidR="00000000" w:rsidRPr="00000000">
        <w:rPr>
          <w:sz w:val="24"/>
          <w:szCs w:val="24"/>
          <w:rtl w:val="0"/>
        </w:rPr>
        <w:t xml:space="preserve">MSH has provided care for over 1400 patients who have experienced or are experiencing Human Trafficking in over 7500 patient encounters.</w:t>
      </w:r>
      <w:r w:rsidDel="00000000" w:rsidR="00000000" w:rsidRPr="00000000">
        <w:rPr>
          <w:rtl w:val="0"/>
        </w:rPr>
      </w:r>
    </w:p>
    <w:p w:rsidR="00000000" w:rsidDel="00000000" w:rsidP="00000000" w:rsidRDefault="00000000" w:rsidRPr="00000000" w14:paraId="00000017">
      <w:pPr>
        <w:numPr>
          <w:ilvl w:val="0"/>
          <w:numId w:val="1"/>
        </w:numPr>
        <w:spacing w:after="0" w:lineRule="auto"/>
        <w:ind w:left="720" w:hanging="360"/>
        <w:rPr>
          <w:rFonts w:ascii="Cambria" w:cs="Cambria" w:eastAsia="Cambria" w:hAnsi="Cambria"/>
          <w:b w:val="0"/>
          <w:color w:val="000000"/>
          <w:sz w:val="24"/>
          <w:szCs w:val="24"/>
        </w:rPr>
      </w:pPr>
      <w:r w:rsidDel="00000000" w:rsidR="00000000" w:rsidRPr="00000000">
        <w:rPr>
          <w:sz w:val="24"/>
          <w:szCs w:val="24"/>
          <w:rtl w:val="0"/>
        </w:rPr>
        <w:t xml:space="preserve">MSH has produced several peer reviewed medical publications with some of the only existing statistically significant evidence on trafficked patient outcome improvements through multidisciplinary trauma-informed care</w:t>
      </w:r>
      <w:r w:rsidDel="00000000" w:rsidR="00000000" w:rsidRPr="00000000">
        <w:rPr>
          <w:rtl w:val="0"/>
        </w:rPr>
      </w:r>
    </w:p>
    <w:p w:rsidR="00000000" w:rsidDel="00000000" w:rsidP="00000000" w:rsidRDefault="00000000" w:rsidRPr="00000000" w14:paraId="00000018">
      <w:pPr>
        <w:numPr>
          <w:ilvl w:val="0"/>
          <w:numId w:val="1"/>
        </w:numPr>
        <w:spacing w:after="0" w:lineRule="auto"/>
        <w:ind w:left="720" w:hanging="360"/>
        <w:rPr>
          <w:rFonts w:ascii="Cambria" w:cs="Cambria" w:eastAsia="Cambria" w:hAnsi="Cambria"/>
          <w:b w:val="0"/>
          <w:color w:val="000000"/>
          <w:sz w:val="24"/>
          <w:szCs w:val="24"/>
        </w:rPr>
      </w:pPr>
      <w:r w:rsidDel="00000000" w:rsidR="00000000" w:rsidRPr="00000000">
        <w:rPr>
          <w:sz w:val="24"/>
          <w:szCs w:val="24"/>
          <w:rtl w:val="0"/>
        </w:rPr>
        <w:t xml:space="preserve">MSH provides leadership for the Dignity Health Human Trafficking Response Program</w:t>
      </w:r>
      <w:r w:rsidDel="00000000" w:rsidR="00000000" w:rsidRPr="00000000">
        <w:rPr>
          <w:rtl w:val="0"/>
        </w:rPr>
      </w:r>
    </w:p>
    <w:p w:rsidR="00000000" w:rsidDel="00000000" w:rsidP="00000000" w:rsidRDefault="00000000" w:rsidRPr="00000000" w14:paraId="00000019">
      <w:pPr>
        <w:numPr>
          <w:ilvl w:val="0"/>
          <w:numId w:val="1"/>
        </w:numPr>
        <w:spacing w:after="0" w:lineRule="auto"/>
        <w:ind w:left="720" w:hanging="360"/>
        <w:rPr>
          <w:rFonts w:ascii="Cambria" w:cs="Cambria" w:eastAsia="Cambria" w:hAnsi="Cambria"/>
          <w:b w:val="0"/>
          <w:color w:val="000000"/>
          <w:sz w:val="24"/>
          <w:szCs w:val="24"/>
        </w:rPr>
      </w:pPr>
      <w:r w:rsidDel="00000000" w:rsidR="00000000" w:rsidRPr="00000000">
        <w:rPr>
          <w:sz w:val="24"/>
          <w:szCs w:val="24"/>
          <w:rtl w:val="0"/>
        </w:rPr>
        <w:t xml:space="preserve">MSH trains clinicians across the country on medical care for trafficked persons </w:t>
      </w:r>
      <w:r w:rsidDel="00000000" w:rsidR="00000000" w:rsidRPr="00000000">
        <w:rPr>
          <w:rtl w:val="0"/>
        </w:rPr>
      </w:r>
    </w:p>
    <w:p w:rsidR="00000000" w:rsidDel="00000000" w:rsidP="00000000" w:rsidRDefault="00000000" w:rsidRPr="00000000" w14:paraId="0000001A">
      <w:pPr>
        <w:numPr>
          <w:ilvl w:val="0"/>
          <w:numId w:val="1"/>
        </w:numPr>
        <w:spacing w:after="0" w:lineRule="auto"/>
        <w:ind w:left="720" w:hanging="360"/>
        <w:rPr>
          <w:rFonts w:ascii="Cambria" w:cs="Cambria" w:eastAsia="Cambria" w:hAnsi="Cambria"/>
          <w:b w:val="0"/>
          <w:color w:val="000000"/>
          <w:sz w:val="24"/>
          <w:szCs w:val="24"/>
        </w:rPr>
      </w:pPr>
      <w:r w:rsidDel="00000000" w:rsidR="00000000" w:rsidRPr="00000000">
        <w:rPr>
          <w:sz w:val="24"/>
          <w:szCs w:val="24"/>
          <w:rtl w:val="0"/>
        </w:rPr>
        <w:t xml:space="preserve">MSH provides national keynotes on the medical care of patients who have experienced trafficking</w:t>
      </w:r>
      <w:r w:rsidDel="00000000" w:rsidR="00000000" w:rsidRPr="00000000">
        <w:rPr>
          <w:rtl w:val="0"/>
        </w:rPr>
      </w:r>
    </w:p>
    <w:p w:rsidR="00000000" w:rsidDel="00000000" w:rsidP="00000000" w:rsidRDefault="00000000" w:rsidRPr="00000000" w14:paraId="0000001B">
      <w:pPr>
        <w:numPr>
          <w:ilvl w:val="0"/>
          <w:numId w:val="1"/>
        </w:numPr>
        <w:ind w:left="720" w:hanging="360"/>
        <w:rPr>
          <w:rFonts w:ascii="Cambria" w:cs="Cambria" w:eastAsia="Cambria" w:hAnsi="Cambria"/>
          <w:b w:val="0"/>
          <w:color w:val="000000"/>
          <w:sz w:val="24"/>
          <w:szCs w:val="24"/>
        </w:rPr>
      </w:pPr>
      <w:r w:rsidDel="00000000" w:rsidR="00000000" w:rsidRPr="00000000">
        <w:rPr>
          <w:sz w:val="24"/>
          <w:szCs w:val="24"/>
          <w:rtl w:val="0"/>
        </w:rPr>
        <w:t xml:space="preserve">MSH works collaboratively with federal/state/community agencies, safe houses, domestic violence shelters, law enforcement, child and adult protective services, and several other community-based organizations in the care of each patient.</w:t>
      </w:r>
      <w:r w:rsidDel="00000000" w:rsidR="00000000" w:rsidRPr="00000000">
        <w:rPr>
          <w:rtl w:val="0"/>
        </w:rPr>
      </w:r>
    </w:p>
    <w:p w:rsidR="00000000" w:rsidDel="00000000" w:rsidP="00000000" w:rsidRDefault="00000000" w:rsidRPr="00000000" w14:paraId="0000001C">
      <w:pPr>
        <w:rPr>
          <w:sz w:val="24"/>
          <w:szCs w:val="24"/>
        </w:rPr>
      </w:pPr>
      <w:r w:rsidDel="00000000" w:rsidR="00000000" w:rsidRPr="00000000">
        <w:rPr>
          <w:sz w:val="24"/>
          <w:szCs w:val="24"/>
          <w:rtl w:val="0"/>
        </w:rPr>
        <w:t xml:space="preserve">This letter will document a brief history of the patient’s trafficking history and provide expert opinion on the immediate and long term medical and mental health services required secondary to their history of exploitation via human trafficking. Additional documentation and chart notes may supplement this summary as provided by the patient.</w:t>
      </w:r>
    </w:p>
    <w:p w:rsidR="00000000" w:rsidDel="00000000" w:rsidP="00000000" w:rsidRDefault="00000000" w:rsidRPr="00000000" w14:paraId="0000001D">
      <w:pPr>
        <w:rPr>
          <w:b w:val="1"/>
          <w:sz w:val="24"/>
          <w:szCs w:val="24"/>
        </w:rPr>
      </w:pPr>
      <w:r w:rsidDel="00000000" w:rsidR="00000000" w:rsidRPr="00000000">
        <w:rPr>
          <w:rtl w:val="0"/>
        </w:rPr>
      </w:r>
    </w:p>
    <w:p w:rsidR="00000000" w:rsidDel="00000000" w:rsidP="00000000" w:rsidRDefault="00000000" w:rsidRPr="00000000" w14:paraId="0000001E">
      <w:pPr>
        <w:rPr>
          <w:b w:val="1"/>
          <w:sz w:val="24"/>
          <w:szCs w:val="24"/>
        </w:rPr>
      </w:pPr>
      <w:r w:rsidDel="00000000" w:rsidR="00000000" w:rsidRPr="00000000">
        <w:rPr>
          <w:rtl w:val="0"/>
        </w:rPr>
      </w:r>
    </w:p>
    <w:p w:rsidR="00000000" w:rsidDel="00000000" w:rsidP="00000000" w:rsidRDefault="00000000" w:rsidRPr="00000000" w14:paraId="0000001F">
      <w:pPr>
        <w:rPr>
          <w:b w:val="1"/>
          <w:sz w:val="24"/>
          <w:szCs w:val="24"/>
        </w:rPr>
      </w:pPr>
      <w:r w:rsidDel="00000000" w:rsidR="00000000" w:rsidRPr="00000000">
        <w:rPr>
          <w:rtl w:val="0"/>
        </w:rPr>
      </w:r>
    </w:p>
    <w:p w:rsidR="00000000" w:rsidDel="00000000" w:rsidP="00000000" w:rsidRDefault="00000000" w:rsidRPr="00000000" w14:paraId="00000020">
      <w:pPr>
        <w:rPr>
          <w:b w:val="1"/>
          <w:sz w:val="24"/>
          <w:szCs w:val="24"/>
        </w:rPr>
      </w:pPr>
      <w:r w:rsidDel="00000000" w:rsidR="00000000" w:rsidRPr="00000000">
        <w:rPr>
          <w:rtl w:val="0"/>
        </w:rPr>
      </w:r>
    </w:p>
    <w:p w:rsidR="00000000" w:rsidDel="00000000" w:rsidP="00000000" w:rsidRDefault="00000000" w:rsidRPr="00000000" w14:paraId="00000021">
      <w:pPr>
        <w:rPr>
          <w:b w:val="1"/>
          <w:sz w:val="24"/>
          <w:szCs w:val="24"/>
        </w:rPr>
      </w:pPr>
      <w:r w:rsidDel="00000000" w:rsidR="00000000" w:rsidRPr="00000000">
        <w:rPr>
          <w:rtl w:val="0"/>
        </w:rPr>
      </w:r>
    </w:p>
    <w:p w:rsidR="00000000" w:rsidDel="00000000" w:rsidP="00000000" w:rsidRDefault="00000000" w:rsidRPr="00000000" w14:paraId="00000022">
      <w:pPr>
        <w:rPr>
          <w:b w:val="1"/>
          <w:sz w:val="24"/>
          <w:szCs w:val="24"/>
        </w:rPr>
      </w:pPr>
      <w:r w:rsidDel="00000000" w:rsidR="00000000" w:rsidRPr="00000000">
        <w:rPr>
          <w:rtl w:val="0"/>
        </w:rPr>
      </w:r>
    </w:p>
    <w:p w:rsidR="00000000" w:rsidDel="00000000" w:rsidP="00000000" w:rsidRDefault="00000000" w:rsidRPr="00000000" w14:paraId="00000023">
      <w:pPr>
        <w:rPr>
          <w:b w:val="1"/>
          <w:sz w:val="24"/>
          <w:szCs w:val="24"/>
        </w:rPr>
      </w:pPr>
      <w:r w:rsidDel="00000000" w:rsidR="00000000" w:rsidRPr="00000000">
        <w:rPr>
          <w:rtl w:val="0"/>
        </w:rPr>
      </w:r>
    </w:p>
    <w:p w:rsidR="00000000" w:rsidDel="00000000" w:rsidP="00000000" w:rsidRDefault="00000000" w:rsidRPr="00000000" w14:paraId="00000024">
      <w:pPr>
        <w:rPr>
          <w:b w:val="1"/>
          <w:sz w:val="24"/>
          <w:szCs w:val="24"/>
        </w:rPr>
      </w:pPr>
      <w:r w:rsidDel="00000000" w:rsidR="00000000" w:rsidRPr="00000000">
        <w:rPr>
          <w:b w:val="1"/>
          <w:sz w:val="24"/>
          <w:szCs w:val="24"/>
          <w:rtl w:val="0"/>
        </w:rPr>
        <w:t xml:space="preserve">Patient Exploitation Summary</w:t>
      </w:r>
    </w:p>
    <w:p w:rsidR="00000000" w:rsidDel="00000000" w:rsidP="00000000" w:rsidRDefault="00000000" w:rsidRPr="00000000" w14:paraId="00000025">
      <w:pPr>
        <w:rPr>
          <w:b w:val="1"/>
          <w:sz w:val="24"/>
          <w:szCs w:val="24"/>
          <w:u w:val="single"/>
        </w:rPr>
      </w:pPr>
      <w:r w:rsidDel="00000000" w:rsidR="00000000" w:rsidRPr="00000000">
        <w:rPr>
          <w:b w:val="1"/>
          <w:sz w:val="24"/>
          <w:szCs w:val="24"/>
          <w:u w:val="single"/>
          <w:rtl w:val="0"/>
        </w:rPr>
        <w:t xml:space="preserve">Trafficking History</w:t>
      </w:r>
    </w:p>
    <w:p w:rsidR="00000000" w:rsidDel="00000000" w:rsidP="00000000" w:rsidRDefault="00000000" w:rsidRPr="00000000" w14:paraId="00000026">
      <w:pPr>
        <w:rPr>
          <w:sz w:val="24"/>
          <w:szCs w:val="24"/>
        </w:rPr>
      </w:pPr>
      <w:r w:rsidDel="00000000" w:rsidR="00000000" w:rsidRPr="00000000">
        <w:rPr>
          <w:sz w:val="24"/>
          <w:szCs w:val="24"/>
          <w:rtl w:val="0"/>
        </w:rPr>
        <w:t xml:space="preserve">The patient was exploited via sex trafficking from years </w:t>
      </w:r>
      <w:r w:rsidDel="00000000" w:rsidR="00000000" w:rsidRPr="00000000">
        <w:rPr>
          <w:b w:val="1"/>
          <w:sz w:val="24"/>
          <w:szCs w:val="24"/>
          <w:highlight w:val="yellow"/>
          <w:rtl w:val="0"/>
        </w:rPr>
        <w:t xml:space="preserve">[         ]</w:t>
      </w:r>
      <w:r w:rsidDel="00000000" w:rsidR="00000000" w:rsidRPr="00000000">
        <w:rPr>
          <w:sz w:val="24"/>
          <w:szCs w:val="24"/>
          <w:rtl w:val="0"/>
        </w:rPr>
        <w:t xml:space="preserve"> during which they experienced chronic and severe trauma affecting both their physical and mental health. This letter provides information on the patient’s current and future physical and behavioral health sequelae directly secondary to her exploitation. It also provides a breakdown of current and future costs to treat these sequelae. The patient will provide documentation for prior medical costs and outstanding balances separately. </w:t>
      </w:r>
    </w:p>
    <w:p w:rsidR="00000000" w:rsidDel="00000000" w:rsidP="00000000" w:rsidRDefault="00000000" w:rsidRPr="00000000" w14:paraId="00000027">
      <w:pPr>
        <w:rPr>
          <w:b w:val="1"/>
          <w:sz w:val="24"/>
          <w:szCs w:val="24"/>
          <w:u w:val="single"/>
        </w:rPr>
      </w:pPr>
      <w:r w:rsidDel="00000000" w:rsidR="00000000" w:rsidRPr="00000000">
        <w:rPr>
          <w:b w:val="1"/>
          <w:sz w:val="24"/>
          <w:szCs w:val="24"/>
          <w:u w:val="single"/>
          <w:rtl w:val="0"/>
        </w:rPr>
        <w:t xml:space="preserve">Physical / Mental Health Conditions Related to Trafficking</w:t>
      </w:r>
    </w:p>
    <w:p w:rsidR="00000000" w:rsidDel="00000000" w:rsidP="00000000" w:rsidRDefault="00000000" w:rsidRPr="00000000" w14:paraId="00000028">
      <w:pPr>
        <w:numPr>
          <w:ilvl w:val="0"/>
          <w:numId w:val="5"/>
        </w:numPr>
        <w:spacing w:after="0" w:lineRule="auto"/>
        <w:ind w:left="720" w:hanging="360"/>
        <w:rPr>
          <w:b w:val="1"/>
          <w:sz w:val="24"/>
          <w:szCs w:val="24"/>
        </w:rPr>
      </w:pPr>
      <w:r w:rsidDel="00000000" w:rsidR="00000000" w:rsidRPr="00000000">
        <w:rPr>
          <w:b w:val="1"/>
          <w:sz w:val="24"/>
          <w:szCs w:val="24"/>
          <w:rtl w:val="0"/>
        </w:rPr>
        <w:t xml:space="preserve">Current/Ongoing Conditions:</w:t>
      </w:r>
    </w:p>
    <w:p w:rsidR="00000000" w:rsidDel="00000000" w:rsidP="00000000" w:rsidRDefault="00000000" w:rsidRPr="00000000" w14:paraId="00000029">
      <w:pPr>
        <w:numPr>
          <w:ilvl w:val="1"/>
          <w:numId w:val="5"/>
        </w:numPr>
        <w:spacing w:after="0" w:lineRule="auto"/>
        <w:ind w:left="1440" w:hanging="360"/>
        <w:rPr>
          <w:sz w:val="24"/>
          <w:szCs w:val="24"/>
        </w:rPr>
      </w:pPr>
      <w:r w:rsidDel="00000000" w:rsidR="00000000" w:rsidRPr="00000000">
        <w:rPr>
          <w:sz w:val="24"/>
          <w:szCs w:val="24"/>
          <w:rtl w:val="0"/>
        </w:rPr>
        <w:t xml:space="preserve">Complex Post-Traumatic Stress Disorder (PTSD)</w:t>
      </w:r>
    </w:p>
    <w:p w:rsidR="00000000" w:rsidDel="00000000" w:rsidP="00000000" w:rsidRDefault="00000000" w:rsidRPr="00000000" w14:paraId="0000002A">
      <w:pPr>
        <w:numPr>
          <w:ilvl w:val="1"/>
          <w:numId w:val="5"/>
        </w:numPr>
        <w:spacing w:after="0" w:lineRule="auto"/>
        <w:ind w:left="1440" w:hanging="360"/>
        <w:rPr>
          <w:sz w:val="24"/>
          <w:szCs w:val="24"/>
        </w:rPr>
      </w:pPr>
      <w:r w:rsidDel="00000000" w:rsidR="00000000" w:rsidRPr="00000000">
        <w:rPr>
          <w:sz w:val="24"/>
          <w:szCs w:val="24"/>
          <w:rtl w:val="0"/>
        </w:rPr>
        <w:t xml:space="preserve">PTSD acute, chronic</w:t>
      </w:r>
    </w:p>
    <w:p w:rsidR="00000000" w:rsidDel="00000000" w:rsidP="00000000" w:rsidRDefault="00000000" w:rsidRPr="00000000" w14:paraId="0000002B">
      <w:pPr>
        <w:numPr>
          <w:ilvl w:val="1"/>
          <w:numId w:val="5"/>
        </w:numPr>
        <w:spacing w:after="0" w:lineRule="auto"/>
        <w:ind w:left="1440" w:hanging="360"/>
        <w:rPr>
          <w:sz w:val="24"/>
          <w:szCs w:val="24"/>
        </w:rPr>
      </w:pPr>
      <w:r w:rsidDel="00000000" w:rsidR="00000000" w:rsidRPr="00000000">
        <w:rPr>
          <w:sz w:val="24"/>
          <w:szCs w:val="24"/>
          <w:rtl w:val="0"/>
        </w:rPr>
        <w:t xml:space="preserve">Anxiety</w:t>
      </w:r>
    </w:p>
    <w:p w:rsidR="00000000" w:rsidDel="00000000" w:rsidP="00000000" w:rsidRDefault="00000000" w:rsidRPr="00000000" w14:paraId="0000002C">
      <w:pPr>
        <w:numPr>
          <w:ilvl w:val="1"/>
          <w:numId w:val="5"/>
        </w:numPr>
        <w:spacing w:after="0" w:lineRule="auto"/>
        <w:ind w:left="1440" w:hanging="360"/>
        <w:rPr>
          <w:sz w:val="24"/>
          <w:szCs w:val="24"/>
        </w:rPr>
      </w:pPr>
      <w:r w:rsidDel="00000000" w:rsidR="00000000" w:rsidRPr="00000000">
        <w:rPr>
          <w:sz w:val="24"/>
          <w:szCs w:val="24"/>
          <w:rtl w:val="0"/>
        </w:rPr>
        <w:t xml:space="preserve">Depression (MDD)</w:t>
      </w:r>
    </w:p>
    <w:p w:rsidR="00000000" w:rsidDel="00000000" w:rsidP="00000000" w:rsidRDefault="00000000" w:rsidRPr="00000000" w14:paraId="0000002D">
      <w:pPr>
        <w:numPr>
          <w:ilvl w:val="1"/>
          <w:numId w:val="5"/>
        </w:numPr>
        <w:spacing w:after="0" w:lineRule="auto"/>
        <w:ind w:left="1440" w:hanging="360"/>
        <w:rPr>
          <w:sz w:val="24"/>
          <w:szCs w:val="24"/>
        </w:rPr>
      </w:pPr>
      <w:r w:rsidDel="00000000" w:rsidR="00000000" w:rsidRPr="00000000">
        <w:rPr>
          <w:sz w:val="24"/>
          <w:szCs w:val="24"/>
          <w:rtl w:val="0"/>
        </w:rPr>
        <w:t xml:space="preserve">Suicidality</w:t>
      </w:r>
    </w:p>
    <w:p w:rsidR="00000000" w:rsidDel="00000000" w:rsidP="00000000" w:rsidRDefault="00000000" w:rsidRPr="00000000" w14:paraId="0000002E">
      <w:pPr>
        <w:numPr>
          <w:ilvl w:val="1"/>
          <w:numId w:val="5"/>
        </w:numPr>
        <w:spacing w:after="0" w:lineRule="auto"/>
        <w:ind w:left="1440" w:hanging="360"/>
        <w:rPr>
          <w:sz w:val="24"/>
          <w:szCs w:val="24"/>
        </w:rPr>
      </w:pPr>
      <w:r w:rsidDel="00000000" w:rsidR="00000000" w:rsidRPr="00000000">
        <w:rPr>
          <w:sz w:val="24"/>
          <w:szCs w:val="24"/>
          <w:rtl w:val="0"/>
        </w:rPr>
        <w:t xml:space="preserve">Substance Use Disorder</w:t>
      </w:r>
    </w:p>
    <w:p w:rsidR="00000000" w:rsidDel="00000000" w:rsidP="00000000" w:rsidRDefault="00000000" w:rsidRPr="00000000" w14:paraId="0000002F">
      <w:pPr>
        <w:numPr>
          <w:ilvl w:val="1"/>
          <w:numId w:val="5"/>
        </w:numPr>
        <w:spacing w:after="0" w:lineRule="auto"/>
        <w:ind w:left="1440" w:hanging="360"/>
        <w:rPr>
          <w:sz w:val="24"/>
          <w:szCs w:val="24"/>
          <w:u w:val="none"/>
        </w:rPr>
      </w:pPr>
      <w:r w:rsidDel="00000000" w:rsidR="00000000" w:rsidRPr="00000000">
        <w:rPr>
          <w:sz w:val="24"/>
          <w:szCs w:val="24"/>
          <w:rtl w:val="0"/>
        </w:rPr>
        <w:t xml:space="preserve">Bipolar Disorder</w:t>
      </w:r>
      <w:r w:rsidDel="00000000" w:rsidR="00000000" w:rsidRPr="00000000">
        <w:rPr>
          <w:rtl w:val="0"/>
        </w:rPr>
      </w:r>
    </w:p>
    <w:p w:rsidR="00000000" w:rsidDel="00000000" w:rsidP="00000000" w:rsidRDefault="00000000" w:rsidRPr="00000000" w14:paraId="00000030">
      <w:pPr>
        <w:numPr>
          <w:ilvl w:val="1"/>
          <w:numId w:val="5"/>
        </w:numPr>
        <w:spacing w:after="0" w:lineRule="auto"/>
        <w:ind w:left="1440" w:hanging="360"/>
        <w:rPr>
          <w:sz w:val="24"/>
          <w:szCs w:val="24"/>
          <w:u w:val="none"/>
        </w:rPr>
      </w:pPr>
      <w:r w:rsidDel="00000000" w:rsidR="00000000" w:rsidRPr="00000000">
        <w:rPr>
          <w:sz w:val="24"/>
          <w:szCs w:val="24"/>
          <w:rtl w:val="0"/>
        </w:rPr>
        <w:t xml:space="preserve">Borderline Personality Disorder</w:t>
      </w:r>
      <w:r w:rsidDel="00000000" w:rsidR="00000000" w:rsidRPr="00000000">
        <w:rPr>
          <w:rtl w:val="0"/>
        </w:rPr>
      </w:r>
    </w:p>
    <w:p w:rsidR="00000000" w:rsidDel="00000000" w:rsidP="00000000" w:rsidRDefault="00000000" w:rsidRPr="00000000" w14:paraId="00000031">
      <w:pPr>
        <w:numPr>
          <w:ilvl w:val="1"/>
          <w:numId w:val="5"/>
        </w:numPr>
        <w:spacing w:after="0" w:lineRule="auto"/>
        <w:ind w:left="1440" w:hanging="360"/>
        <w:rPr>
          <w:sz w:val="24"/>
          <w:szCs w:val="24"/>
          <w:u w:val="none"/>
        </w:rPr>
      </w:pPr>
      <w:r w:rsidDel="00000000" w:rsidR="00000000" w:rsidRPr="00000000">
        <w:rPr>
          <w:sz w:val="24"/>
          <w:szCs w:val="24"/>
          <w:rtl w:val="0"/>
        </w:rPr>
        <w:t xml:space="preserve">Eating Disorder(s)</w:t>
      </w:r>
      <w:r w:rsidDel="00000000" w:rsidR="00000000" w:rsidRPr="00000000">
        <w:rPr>
          <w:rtl w:val="0"/>
        </w:rPr>
      </w:r>
    </w:p>
    <w:p w:rsidR="00000000" w:rsidDel="00000000" w:rsidP="00000000" w:rsidRDefault="00000000" w:rsidRPr="00000000" w14:paraId="00000032">
      <w:pPr>
        <w:numPr>
          <w:ilvl w:val="1"/>
          <w:numId w:val="5"/>
        </w:numPr>
        <w:spacing w:after="0" w:lineRule="auto"/>
        <w:ind w:left="1440" w:hanging="360"/>
        <w:rPr>
          <w:sz w:val="24"/>
          <w:szCs w:val="24"/>
          <w:u w:val="none"/>
        </w:rPr>
      </w:pPr>
      <w:r w:rsidDel="00000000" w:rsidR="00000000" w:rsidRPr="00000000">
        <w:rPr>
          <w:sz w:val="24"/>
          <w:szCs w:val="24"/>
          <w:rtl w:val="0"/>
        </w:rPr>
        <w:t xml:space="preserve">Urinary Incontinence</w:t>
      </w:r>
      <w:r w:rsidDel="00000000" w:rsidR="00000000" w:rsidRPr="00000000">
        <w:rPr>
          <w:rtl w:val="0"/>
        </w:rPr>
      </w:r>
    </w:p>
    <w:p w:rsidR="00000000" w:rsidDel="00000000" w:rsidP="00000000" w:rsidRDefault="00000000" w:rsidRPr="00000000" w14:paraId="00000033">
      <w:pPr>
        <w:numPr>
          <w:ilvl w:val="1"/>
          <w:numId w:val="5"/>
        </w:numPr>
        <w:spacing w:after="0" w:lineRule="auto"/>
        <w:ind w:left="1440" w:hanging="360"/>
        <w:rPr>
          <w:sz w:val="24"/>
          <w:szCs w:val="24"/>
          <w:u w:val="none"/>
        </w:rPr>
      </w:pPr>
      <w:r w:rsidDel="00000000" w:rsidR="00000000" w:rsidRPr="00000000">
        <w:rPr>
          <w:sz w:val="24"/>
          <w:szCs w:val="24"/>
          <w:rtl w:val="0"/>
        </w:rPr>
        <w:t xml:space="preserve">Bowel Incontinence</w:t>
      </w:r>
      <w:r w:rsidDel="00000000" w:rsidR="00000000" w:rsidRPr="00000000">
        <w:rPr>
          <w:rtl w:val="0"/>
        </w:rPr>
      </w:r>
    </w:p>
    <w:p w:rsidR="00000000" w:rsidDel="00000000" w:rsidP="00000000" w:rsidRDefault="00000000" w:rsidRPr="00000000" w14:paraId="00000034">
      <w:pPr>
        <w:numPr>
          <w:ilvl w:val="1"/>
          <w:numId w:val="5"/>
        </w:numPr>
        <w:spacing w:after="0" w:lineRule="auto"/>
        <w:ind w:left="1440" w:hanging="360"/>
        <w:rPr>
          <w:sz w:val="24"/>
          <w:szCs w:val="24"/>
          <w:u w:val="none"/>
        </w:rPr>
      </w:pPr>
      <w:r w:rsidDel="00000000" w:rsidR="00000000" w:rsidRPr="00000000">
        <w:rPr>
          <w:sz w:val="24"/>
          <w:szCs w:val="24"/>
          <w:rtl w:val="0"/>
        </w:rPr>
        <w:t xml:space="preserve">Degenerative Cervical/Lumbar Spine</w:t>
      </w:r>
      <w:r w:rsidDel="00000000" w:rsidR="00000000" w:rsidRPr="00000000">
        <w:rPr>
          <w:rtl w:val="0"/>
        </w:rPr>
      </w:r>
    </w:p>
    <w:p w:rsidR="00000000" w:rsidDel="00000000" w:rsidP="00000000" w:rsidRDefault="00000000" w:rsidRPr="00000000" w14:paraId="00000035">
      <w:pPr>
        <w:numPr>
          <w:ilvl w:val="1"/>
          <w:numId w:val="5"/>
        </w:numPr>
        <w:spacing w:after="0" w:lineRule="auto"/>
        <w:ind w:left="1440" w:hanging="360"/>
        <w:rPr>
          <w:sz w:val="24"/>
          <w:szCs w:val="24"/>
          <w:u w:val="none"/>
        </w:rPr>
      </w:pPr>
      <w:r w:rsidDel="00000000" w:rsidR="00000000" w:rsidRPr="00000000">
        <w:rPr>
          <w:sz w:val="24"/>
          <w:szCs w:val="24"/>
          <w:rtl w:val="0"/>
        </w:rPr>
        <w:t xml:space="preserve">Degenerative Spine (other)</w:t>
      </w:r>
      <w:r w:rsidDel="00000000" w:rsidR="00000000" w:rsidRPr="00000000">
        <w:rPr>
          <w:rtl w:val="0"/>
        </w:rPr>
      </w:r>
    </w:p>
    <w:p w:rsidR="00000000" w:rsidDel="00000000" w:rsidP="00000000" w:rsidRDefault="00000000" w:rsidRPr="00000000" w14:paraId="00000036">
      <w:pPr>
        <w:numPr>
          <w:ilvl w:val="1"/>
          <w:numId w:val="5"/>
        </w:numPr>
        <w:spacing w:after="0" w:lineRule="auto"/>
        <w:ind w:left="1440" w:hanging="360"/>
        <w:rPr>
          <w:sz w:val="24"/>
          <w:szCs w:val="24"/>
          <w:u w:val="none"/>
        </w:rPr>
      </w:pPr>
      <w:r w:rsidDel="00000000" w:rsidR="00000000" w:rsidRPr="00000000">
        <w:rPr>
          <w:sz w:val="24"/>
          <w:szCs w:val="24"/>
          <w:rtl w:val="0"/>
        </w:rPr>
        <w:t xml:space="preserve">Branding Tattoo Removal</w:t>
      </w:r>
      <w:r w:rsidDel="00000000" w:rsidR="00000000" w:rsidRPr="00000000">
        <w:rPr>
          <w:rtl w:val="0"/>
        </w:rPr>
      </w:r>
    </w:p>
    <w:p w:rsidR="00000000" w:rsidDel="00000000" w:rsidP="00000000" w:rsidRDefault="00000000" w:rsidRPr="00000000" w14:paraId="00000037">
      <w:pPr>
        <w:numPr>
          <w:ilvl w:val="1"/>
          <w:numId w:val="5"/>
        </w:numPr>
        <w:spacing w:after="0" w:lineRule="auto"/>
        <w:ind w:left="1440" w:hanging="360"/>
        <w:rPr>
          <w:sz w:val="24"/>
          <w:szCs w:val="24"/>
          <w:u w:val="none"/>
        </w:rPr>
      </w:pPr>
      <w:r w:rsidDel="00000000" w:rsidR="00000000" w:rsidRPr="00000000">
        <w:rPr>
          <w:sz w:val="24"/>
          <w:szCs w:val="24"/>
          <w:rtl w:val="0"/>
        </w:rPr>
        <w:t xml:space="preserve">Scar Revision</w:t>
      </w:r>
      <w:r w:rsidDel="00000000" w:rsidR="00000000" w:rsidRPr="00000000">
        <w:rPr>
          <w:rtl w:val="0"/>
        </w:rPr>
      </w:r>
    </w:p>
    <w:p w:rsidR="00000000" w:rsidDel="00000000" w:rsidP="00000000" w:rsidRDefault="00000000" w:rsidRPr="00000000" w14:paraId="00000038">
      <w:pPr>
        <w:numPr>
          <w:ilvl w:val="1"/>
          <w:numId w:val="5"/>
        </w:numPr>
        <w:spacing w:after="0" w:lineRule="auto"/>
        <w:ind w:left="1440" w:hanging="360"/>
        <w:rPr>
          <w:sz w:val="24"/>
          <w:szCs w:val="24"/>
          <w:u w:val="none"/>
        </w:rPr>
      </w:pPr>
      <w:r w:rsidDel="00000000" w:rsidR="00000000" w:rsidRPr="00000000">
        <w:rPr>
          <w:sz w:val="24"/>
          <w:szCs w:val="24"/>
          <w:rtl w:val="0"/>
        </w:rPr>
        <w:t xml:space="preserve">Traumatic Brain Injury (TBI)</w:t>
      </w:r>
      <w:r w:rsidDel="00000000" w:rsidR="00000000" w:rsidRPr="00000000">
        <w:rPr>
          <w:rtl w:val="0"/>
        </w:rPr>
      </w:r>
    </w:p>
    <w:p w:rsidR="00000000" w:rsidDel="00000000" w:rsidP="00000000" w:rsidRDefault="00000000" w:rsidRPr="00000000" w14:paraId="00000039">
      <w:pPr>
        <w:numPr>
          <w:ilvl w:val="1"/>
          <w:numId w:val="5"/>
        </w:numPr>
        <w:spacing w:after="0" w:lineRule="auto"/>
        <w:ind w:left="1440" w:hanging="360"/>
        <w:rPr>
          <w:sz w:val="24"/>
          <w:szCs w:val="24"/>
          <w:u w:val="none"/>
        </w:rPr>
      </w:pPr>
      <w:r w:rsidDel="00000000" w:rsidR="00000000" w:rsidRPr="00000000">
        <w:rPr>
          <w:sz w:val="24"/>
          <w:szCs w:val="24"/>
          <w:rtl w:val="0"/>
        </w:rPr>
        <w:t xml:space="preserve">Dental Disease</w:t>
      </w:r>
      <w:r w:rsidDel="00000000" w:rsidR="00000000" w:rsidRPr="00000000">
        <w:rPr>
          <w:rtl w:val="0"/>
        </w:rPr>
      </w:r>
    </w:p>
    <w:p w:rsidR="00000000" w:rsidDel="00000000" w:rsidP="00000000" w:rsidRDefault="00000000" w:rsidRPr="00000000" w14:paraId="0000003A">
      <w:pPr>
        <w:numPr>
          <w:ilvl w:val="1"/>
          <w:numId w:val="5"/>
        </w:numPr>
        <w:spacing w:after="0" w:lineRule="auto"/>
        <w:ind w:left="1440" w:hanging="360"/>
        <w:rPr>
          <w:sz w:val="24"/>
          <w:szCs w:val="24"/>
          <w:u w:val="none"/>
        </w:rPr>
      </w:pPr>
      <w:r w:rsidDel="00000000" w:rsidR="00000000" w:rsidRPr="00000000">
        <w:rPr>
          <w:sz w:val="24"/>
          <w:szCs w:val="24"/>
          <w:rtl w:val="0"/>
        </w:rPr>
        <w:t xml:space="preserve">Chronic Musculoskeletal Pain</w:t>
      </w:r>
      <w:r w:rsidDel="00000000" w:rsidR="00000000" w:rsidRPr="00000000">
        <w:rPr>
          <w:rtl w:val="0"/>
        </w:rPr>
      </w:r>
    </w:p>
    <w:p w:rsidR="00000000" w:rsidDel="00000000" w:rsidP="00000000" w:rsidRDefault="00000000" w:rsidRPr="00000000" w14:paraId="0000003B">
      <w:pPr>
        <w:numPr>
          <w:ilvl w:val="1"/>
          <w:numId w:val="5"/>
        </w:numPr>
        <w:spacing w:after="0" w:lineRule="auto"/>
        <w:ind w:left="1440" w:hanging="360"/>
        <w:rPr>
          <w:sz w:val="24"/>
          <w:szCs w:val="24"/>
          <w:u w:val="none"/>
        </w:rPr>
      </w:pPr>
      <w:r w:rsidDel="00000000" w:rsidR="00000000" w:rsidRPr="00000000">
        <w:rPr>
          <w:sz w:val="24"/>
          <w:szCs w:val="24"/>
          <w:rtl w:val="0"/>
        </w:rPr>
        <w:t xml:space="preserve">Physical Disability</w:t>
      </w:r>
      <w:r w:rsidDel="00000000" w:rsidR="00000000" w:rsidRPr="00000000">
        <w:rPr>
          <w:rtl w:val="0"/>
        </w:rPr>
      </w:r>
    </w:p>
    <w:p w:rsidR="00000000" w:rsidDel="00000000" w:rsidP="00000000" w:rsidRDefault="00000000" w:rsidRPr="00000000" w14:paraId="0000003C">
      <w:pPr>
        <w:numPr>
          <w:ilvl w:val="1"/>
          <w:numId w:val="5"/>
        </w:numPr>
        <w:spacing w:after="0" w:lineRule="auto"/>
        <w:ind w:left="1440" w:hanging="360"/>
        <w:rPr>
          <w:sz w:val="24"/>
          <w:szCs w:val="24"/>
          <w:u w:val="none"/>
        </w:rPr>
      </w:pPr>
      <w:r w:rsidDel="00000000" w:rsidR="00000000" w:rsidRPr="00000000">
        <w:rPr>
          <w:sz w:val="24"/>
          <w:szCs w:val="24"/>
          <w:rtl w:val="0"/>
        </w:rPr>
        <w:t xml:space="preserve">Malnutrition related complications (i.e. osteoporosis)</w:t>
      </w:r>
      <w:r w:rsidDel="00000000" w:rsidR="00000000" w:rsidRPr="00000000">
        <w:rPr>
          <w:rtl w:val="0"/>
        </w:rPr>
      </w:r>
    </w:p>
    <w:p w:rsidR="00000000" w:rsidDel="00000000" w:rsidP="00000000" w:rsidRDefault="00000000" w:rsidRPr="00000000" w14:paraId="0000003D">
      <w:pPr>
        <w:numPr>
          <w:ilvl w:val="1"/>
          <w:numId w:val="5"/>
        </w:numPr>
        <w:spacing w:after="0" w:lineRule="auto"/>
        <w:ind w:left="1440" w:hanging="360"/>
        <w:rPr>
          <w:sz w:val="24"/>
          <w:szCs w:val="24"/>
          <w:u w:val="none"/>
        </w:rPr>
      </w:pPr>
      <w:r w:rsidDel="00000000" w:rsidR="00000000" w:rsidRPr="00000000">
        <w:rPr>
          <w:sz w:val="24"/>
          <w:szCs w:val="24"/>
          <w:rtl w:val="0"/>
        </w:rPr>
        <w:t xml:space="preserve">Chronic Lung Disease</w:t>
      </w:r>
      <w:r w:rsidDel="00000000" w:rsidR="00000000" w:rsidRPr="00000000">
        <w:rPr>
          <w:rtl w:val="0"/>
        </w:rPr>
      </w:r>
    </w:p>
    <w:p w:rsidR="00000000" w:rsidDel="00000000" w:rsidP="00000000" w:rsidRDefault="00000000" w:rsidRPr="00000000" w14:paraId="0000003E">
      <w:pPr>
        <w:numPr>
          <w:ilvl w:val="1"/>
          <w:numId w:val="5"/>
        </w:numPr>
        <w:spacing w:after="0" w:lineRule="auto"/>
        <w:ind w:left="1440" w:hanging="360"/>
        <w:rPr>
          <w:sz w:val="24"/>
          <w:szCs w:val="24"/>
          <w:u w:val="none"/>
        </w:rPr>
      </w:pPr>
      <w:r w:rsidDel="00000000" w:rsidR="00000000" w:rsidRPr="00000000">
        <w:rPr>
          <w:sz w:val="24"/>
          <w:szCs w:val="24"/>
          <w:rtl w:val="0"/>
        </w:rPr>
        <w:t xml:space="preserve">Chronic Heart Disease</w:t>
      </w:r>
      <w:r w:rsidDel="00000000" w:rsidR="00000000" w:rsidRPr="00000000">
        <w:rPr>
          <w:rtl w:val="0"/>
        </w:rPr>
      </w:r>
    </w:p>
    <w:p w:rsidR="00000000" w:rsidDel="00000000" w:rsidP="00000000" w:rsidRDefault="00000000" w:rsidRPr="00000000" w14:paraId="0000003F">
      <w:pPr>
        <w:numPr>
          <w:ilvl w:val="1"/>
          <w:numId w:val="5"/>
        </w:numPr>
        <w:spacing w:after="0" w:lineRule="auto"/>
        <w:ind w:left="1440" w:hanging="360"/>
        <w:rPr>
          <w:sz w:val="24"/>
          <w:szCs w:val="24"/>
          <w:u w:val="none"/>
        </w:rPr>
      </w:pPr>
      <w:r w:rsidDel="00000000" w:rsidR="00000000" w:rsidRPr="00000000">
        <w:rPr>
          <w:sz w:val="24"/>
          <w:szCs w:val="24"/>
          <w:rtl w:val="0"/>
        </w:rPr>
        <w:t xml:space="preserve">Pelvic Inflammatory Disease/Pelvic Pain</w:t>
      </w:r>
      <w:r w:rsidDel="00000000" w:rsidR="00000000" w:rsidRPr="00000000">
        <w:rPr>
          <w:rtl w:val="0"/>
        </w:rPr>
      </w:r>
    </w:p>
    <w:p w:rsidR="00000000" w:rsidDel="00000000" w:rsidP="00000000" w:rsidRDefault="00000000" w:rsidRPr="00000000" w14:paraId="00000040">
      <w:pPr>
        <w:numPr>
          <w:ilvl w:val="1"/>
          <w:numId w:val="5"/>
        </w:numPr>
        <w:spacing w:after="0" w:lineRule="auto"/>
        <w:ind w:left="1440" w:hanging="360"/>
        <w:rPr>
          <w:sz w:val="24"/>
          <w:szCs w:val="24"/>
          <w:u w:val="none"/>
        </w:rPr>
      </w:pPr>
      <w:r w:rsidDel="00000000" w:rsidR="00000000" w:rsidRPr="00000000">
        <w:rPr>
          <w:sz w:val="24"/>
          <w:szCs w:val="24"/>
          <w:rtl w:val="0"/>
        </w:rPr>
        <w:t xml:space="preserve">Tertiary Syphylis </w:t>
      </w:r>
      <w:r w:rsidDel="00000000" w:rsidR="00000000" w:rsidRPr="00000000">
        <w:rPr>
          <w:rtl w:val="0"/>
        </w:rPr>
      </w:r>
    </w:p>
    <w:p w:rsidR="00000000" w:rsidDel="00000000" w:rsidP="00000000" w:rsidRDefault="00000000" w:rsidRPr="00000000" w14:paraId="00000041">
      <w:pPr>
        <w:numPr>
          <w:ilvl w:val="1"/>
          <w:numId w:val="5"/>
        </w:numPr>
        <w:spacing w:after="0" w:lineRule="auto"/>
        <w:ind w:left="1440" w:hanging="360"/>
        <w:rPr>
          <w:sz w:val="24"/>
          <w:szCs w:val="24"/>
          <w:u w:val="none"/>
        </w:rPr>
      </w:pPr>
      <w:r w:rsidDel="00000000" w:rsidR="00000000" w:rsidRPr="00000000">
        <w:rPr>
          <w:sz w:val="24"/>
          <w:szCs w:val="24"/>
          <w:rtl w:val="0"/>
        </w:rPr>
        <w:t xml:space="preserve">Dyspareunia</w:t>
      </w:r>
      <w:r w:rsidDel="00000000" w:rsidR="00000000" w:rsidRPr="00000000">
        <w:rPr>
          <w:rtl w:val="0"/>
        </w:rPr>
      </w:r>
    </w:p>
    <w:p w:rsidR="00000000" w:rsidDel="00000000" w:rsidP="00000000" w:rsidRDefault="00000000" w:rsidRPr="00000000" w14:paraId="00000042">
      <w:pPr>
        <w:numPr>
          <w:ilvl w:val="1"/>
          <w:numId w:val="5"/>
        </w:numPr>
        <w:spacing w:after="0" w:lineRule="auto"/>
        <w:ind w:left="1440" w:hanging="360"/>
        <w:rPr>
          <w:sz w:val="24"/>
          <w:szCs w:val="24"/>
          <w:u w:val="none"/>
        </w:rPr>
      </w:pPr>
      <w:r w:rsidDel="00000000" w:rsidR="00000000" w:rsidRPr="00000000">
        <w:rPr>
          <w:sz w:val="24"/>
          <w:szCs w:val="24"/>
          <w:rtl w:val="0"/>
        </w:rPr>
        <w:t xml:space="preserve">HIV</w:t>
      </w:r>
      <w:r w:rsidDel="00000000" w:rsidR="00000000" w:rsidRPr="00000000">
        <w:rPr>
          <w:rtl w:val="0"/>
        </w:rPr>
      </w:r>
    </w:p>
    <w:p w:rsidR="00000000" w:rsidDel="00000000" w:rsidP="00000000" w:rsidRDefault="00000000" w:rsidRPr="00000000" w14:paraId="00000043">
      <w:pPr>
        <w:numPr>
          <w:ilvl w:val="1"/>
          <w:numId w:val="5"/>
        </w:numPr>
        <w:spacing w:after="0" w:lineRule="auto"/>
        <w:ind w:left="1440" w:hanging="360"/>
        <w:rPr>
          <w:sz w:val="24"/>
          <w:szCs w:val="24"/>
          <w:u w:val="none"/>
        </w:rPr>
      </w:pPr>
      <w:r w:rsidDel="00000000" w:rsidR="00000000" w:rsidRPr="00000000">
        <w:rPr>
          <w:sz w:val="24"/>
          <w:szCs w:val="24"/>
          <w:rtl w:val="0"/>
        </w:rPr>
        <w:t xml:space="preserve">Chronic Hepatitis</w:t>
      </w:r>
      <w:r w:rsidDel="00000000" w:rsidR="00000000" w:rsidRPr="00000000">
        <w:rPr>
          <w:rtl w:val="0"/>
        </w:rPr>
      </w:r>
    </w:p>
    <w:p w:rsidR="00000000" w:rsidDel="00000000" w:rsidP="00000000" w:rsidRDefault="00000000" w:rsidRPr="00000000" w14:paraId="00000044">
      <w:pPr>
        <w:numPr>
          <w:ilvl w:val="1"/>
          <w:numId w:val="5"/>
        </w:numPr>
        <w:spacing w:after="0" w:lineRule="auto"/>
        <w:ind w:left="1440" w:hanging="360"/>
        <w:rPr>
          <w:sz w:val="24"/>
          <w:szCs w:val="24"/>
          <w:u w:val="none"/>
        </w:rPr>
      </w:pPr>
      <w:r w:rsidDel="00000000" w:rsidR="00000000" w:rsidRPr="00000000">
        <w:rPr>
          <w:sz w:val="24"/>
          <w:szCs w:val="24"/>
          <w:rtl w:val="0"/>
        </w:rPr>
        <w:t xml:space="preserve">Infertility</w:t>
      </w:r>
      <w:r w:rsidDel="00000000" w:rsidR="00000000" w:rsidRPr="00000000">
        <w:rPr>
          <w:rtl w:val="0"/>
        </w:rPr>
      </w:r>
    </w:p>
    <w:p w:rsidR="00000000" w:rsidDel="00000000" w:rsidP="00000000" w:rsidRDefault="00000000" w:rsidRPr="00000000" w14:paraId="00000045">
      <w:pPr>
        <w:numPr>
          <w:ilvl w:val="1"/>
          <w:numId w:val="5"/>
        </w:numPr>
        <w:spacing w:after="0" w:lineRule="auto"/>
        <w:ind w:left="1440" w:hanging="360"/>
        <w:rPr>
          <w:sz w:val="24"/>
          <w:szCs w:val="24"/>
          <w:u w:val="none"/>
        </w:rPr>
      </w:pPr>
      <w:r w:rsidDel="00000000" w:rsidR="00000000" w:rsidRPr="00000000">
        <w:rPr>
          <w:sz w:val="24"/>
          <w:szCs w:val="24"/>
          <w:rtl w:val="0"/>
        </w:rPr>
        <w:t xml:space="preserve">Childhood Neglect (ex: immunization catch-up)</w:t>
      </w:r>
      <w:r w:rsidDel="00000000" w:rsidR="00000000" w:rsidRPr="00000000">
        <w:rPr>
          <w:rtl w:val="0"/>
        </w:rPr>
      </w:r>
    </w:p>
    <w:p w:rsidR="00000000" w:rsidDel="00000000" w:rsidP="00000000" w:rsidRDefault="00000000" w:rsidRPr="00000000" w14:paraId="00000046">
      <w:pPr>
        <w:numPr>
          <w:ilvl w:val="1"/>
          <w:numId w:val="5"/>
        </w:numPr>
        <w:spacing w:after="0" w:lineRule="auto"/>
        <w:ind w:left="1440" w:hanging="360"/>
        <w:rPr>
          <w:sz w:val="24"/>
          <w:szCs w:val="24"/>
        </w:rPr>
      </w:pPr>
      <w:r w:rsidDel="00000000" w:rsidR="00000000" w:rsidRPr="00000000">
        <w:rPr>
          <w:sz w:val="24"/>
          <w:szCs w:val="24"/>
          <w:rtl w:val="0"/>
        </w:rPr>
        <w:t xml:space="preserve">Other</w:t>
      </w:r>
    </w:p>
    <w:p w:rsidR="00000000" w:rsidDel="00000000" w:rsidP="00000000" w:rsidRDefault="00000000" w:rsidRPr="00000000" w14:paraId="00000047">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48">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49">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4A">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_____________________________________________</w:t>
      </w:r>
    </w:p>
    <w:p w:rsidR="00000000" w:rsidDel="00000000" w:rsidP="00000000" w:rsidRDefault="00000000" w:rsidRPr="00000000" w14:paraId="0000004B">
      <w:pPr>
        <w:numPr>
          <w:ilvl w:val="0"/>
          <w:numId w:val="5"/>
        </w:numPr>
        <w:spacing w:after="0" w:lineRule="auto"/>
        <w:ind w:left="720" w:hanging="360"/>
        <w:rPr>
          <w:b w:val="1"/>
          <w:sz w:val="24"/>
          <w:szCs w:val="24"/>
        </w:rPr>
      </w:pPr>
      <w:r w:rsidDel="00000000" w:rsidR="00000000" w:rsidRPr="00000000">
        <w:rPr>
          <w:b w:val="1"/>
          <w:sz w:val="24"/>
          <w:szCs w:val="24"/>
          <w:rtl w:val="0"/>
        </w:rPr>
        <w:t xml:space="preserve">Current and Future Treatment Needs (Appendix 1):</w:t>
      </w:r>
    </w:p>
    <w:p w:rsidR="00000000" w:rsidDel="00000000" w:rsidP="00000000" w:rsidRDefault="00000000" w:rsidRPr="00000000" w14:paraId="0000004C">
      <w:pPr>
        <w:numPr>
          <w:ilvl w:val="1"/>
          <w:numId w:val="5"/>
        </w:numPr>
        <w:spacing w:after="0" w:lineRule="auto"/>
        <w:ind w:left="1440" w:hanging="360"/>
        <w:rPr>
          <w:sz w:val="24"/>
          <w:szCs w:val="24"/>
        </w:rPr>
      </w:pPr>
      <w:r w:rsidDel="00000000" w:rsidR="00000000" w:rsidRPr="00000000">
        <w:rPr>
          <w:sz w:val="24"/>
          <w:szCs w:val="24"/>
          <w:rtl w:val="0"/>
        </w:rPr>
        <w:t xml:space="preserve">CT - Cognitive Therapy </w:t>
      </w:r>
    </w:p>
    <w:p w:rsidR="00000000" w:rsidDel="00000000" w:rsidP="00000000" w:rsidRDefault="00000000" w:rsidRPr="00000000" w14:paraId="0000004D">
      <w:pPr>
        <w:numPr>
          <w:ilvl w:val="1"/>
          <w:numId w:val="5"/>
        </w:numPr>
        <w:spacing w:after="0" w:lineRule="auto"/>
        <w:ind w:left="1440" w:hanging="360"/>
        <w:rPr>
          <w:sz w:val="24"/>
          <w:szCs w:val="24"/>
        </w:rPr>
      </w:pPr>
      <w:r w:rsidDel="00000000" w:rsidR="00000000" w:rsidRPr="00000000">
        <w:rPr>
          <w:sz w:val="24"/>
          <w:szCs w:val="24"/>
          <w:rtl w:val="0"/>
        </w:rPr>
        <w:t xml:space="preserve">CBT - Cognitive Behavioral Therapy</w:t>
      </w:r>
    </w:p>
    <w:p w:rsidR="00000000" w:rsidDel="00000000" w:rsidP="00000000" w:rsidRDefault="00000000" w:rsidRPr="00000000" w14:paraId="0000004E">
      <w:pPr>
        <w:numPr>
          <w:ilvl w:val="1"/>
          <w:numId w:val="5"/>
        </w:numPr>
        <w:spacing w:after="0" w:lineRule="auto"/>
        <w:ind w:left="1440" w:hanging="360"/>
        <w:rPr>
          <w:sz w:val="24"/>
          <w:szCs w:val="24"/>
        </w:rPr>
      </w:pPr>
      <w:r w:rsidDel="00000000" w:rsidR="00000000" w:rsidRPr="00000000">
        <w:rPr>
          <w:sz w:val="24"/>
          <w:szCs w:val="24"/>
          <w:rtl w:val="0"/>
        </w:rPr>
        <w:t xml:space="preserve">PE - Prolonged Exposure </w:t>
      </w:r>
    </w:p>
    <w:p w:rsidR="00000000" w:rsidDel="00000000" w:rsidP="00000000" w:rsidRDefault="00000000" w:rsidRPr="00000000" w14:paraId="0000004F">
      <w:pPr>
        <w:numPr>
          <w:ilvl w:val="1"/>
          <w:numId w:val="5"/>
        </w:numPr>
        <w:spacing w:after="0" w:lineRule="auto"/>
        <w:ind w:left="1440" w:hanging="360"/>
        <w:rPr>
          <w:sz w:val="24"/>
          <w:szCs w:val="24"/>
        </w:rPr>
      </w:pPr>
      <w:r w:rsidDel="00000000" w:rsidR="00000000" w:rsidRPr="00000000">
        <w:rPr>
          <w:sz w:val="24"/>
          <w:szCs w:val="24"/>
          <w:rtl w:val="0"/>
        </w:rPr>
        <w:t xml:space="preserve">EMDR - Eye Movement and Desensitization &amp; Reprocessing</w:t>
      </w:r>
    </w:p>
    <w:p w:rsidR="00000000" w:rsidDel="00000000" w:rsidP="00000000" w:rsidRDefault="00000000" w:rsidRPr="00000000" w14:paraId="00000050">
      <w:pPr>
        <w:numPr>
          <w:ilvl w:val="1"/>
          <w:numId w:val="5"/>
        </w:numPr>
        <w:spacing w:after="0" w:lineRule="auto"/>
        <w:ind w:left="1440" w:hanging="360"/>
        <w:rPr>
          <w:sz w:val="24"/>
          <w:szCs w:val="24"/>
        </w:rPr>
      </w:pPr>
      <w:r w:rsidDel="00000000" w:rsidR="00000000" w:rsidRPr="00000000">
        <w:rPr>
          <w:sz w:val="24"/>
          <w:szCs w:val="24"/>
          <w:rtl w:val="0"/>
        </w:rPr>
        <w:t xml:space="preserve">NET - Narrative Exposure Therapy</w:t>
      </w:r>
    </w:p>
    <w:p w:rsidR="00000000" w:rsidDel="00000000" w:rsidP="00000000" w:rsidRDefault="00000000" w:rsidRPr="00000000" w14:paraId="00000051">
      <w:pPr>
        <w:numPr>
          <w:ilvl w:val="1"/>
          <w:numId w:val="5"/>
        </w:numPr>
        <w:spacing w:after="0" w:lineRule="auto"/>
        <w:ind w:left="1440" w:hanging="360"/>
        <w:rPr>
          <w:sz w:val="24"/>
          <w:szCs w:val="24"/>
        </w:rPr>
      </w:pPr>
      <w:r w:rsidDel="00000000" w:rsidR="00000000" w:rsidRPr="00000000">
        <w:rPr>
          <w:sz w:val="24"/>
          <w:szCs w:val="24"/>
          <w:rtl w:val="0"/>
        </w:rPr>
        <w:t xml:space="preserve">STAIR - Skills Training in Affective and Interpersonal Regulation</w:t>
      </w:r>
    </w:p>
    <w:p w:rsidR="00000000" w:rsidDel="00000000" w:rsidP="00000000" w:rsidRDefault="00000000" w:rsidRPr="00000000" w14:paraId="00000052">
      <w:pPr>
        <w:numPr>
          <w:ilvl w:val="1"/>
          <w:numId w:val="5"/>
        </w:numPr>
        <w:spacing w:after="0" w:lineRule="auto"/>
        <w:ind w:left="1440" w:hanging="360"/>
        <w:rPr>
          <w:sz w:val="24"/>
          <w:szCs w:val="24"/>
        </w:rPr>
      </w:pPr>
      <w:r w:rsidDel="00000000" w:rsidR="00000000" w:rsidRPr="00000000">
        <w:rPr>
          <w:sz w:val="24"/>
          <w:szCs w:val="24"/>
          <w:rtl w:val="0"/>
        </w:rPr>
        <w:t xml:space="preserve">ESTAIR - Enhanced STAIR</w:t>
      </w:r>
    </w:p>
    <w:p w:rsidR="00000000" w:rsidDel="00000000" w:rsidP="00000000" w:rsidRDefault="00000000" w:rsidRPr="00000000" w14:paraId="00000053">
      <w:pPr>
        <w:numPr>
          <w:ilvl w:val="1"/>
          <w:numId w:val="5"/>
        </w:numPr>
        <w:spacing w:after="0" w:lineRule="auto"/>
        <w:ind w:left="1440" w:hanging="360"/>
        <w:rPr>
          <w:sz w:val="24"/>
          <w:szCs w:val="24"/>
        </w:rPr>
      </w:pPr>
      <w:r w:rsidDel="00000000" w:rsidR="00000000" w:rsidRPr="00000000">
        <w:rPr>
          <w:sz w:val="24"/>
          <w:szCs w:val="24"/>
          <w:rtl w:val="0"/>
        </w:rPr>
        <w:t xml:space="preserve">DBT - Dialectical Behavioral Therapy</w:t>
      </w:r>
    </w:p>
    <w:p w:rsidR="00000000" w:rsidDel="00000000" w:rsidP="00000000" w:rsidRDefault="00000000" w:rsidRPr="00000000" w14:paraId="00000054">
      <w:pPr>
        <w:numPr>
          <w:ilvl w:val="1"/>
          <w:numId w:val="5"/>
        </w:numPr>
        <w:spacing w:after="0" w:lineRule="auto"/>
        <w:ind w:left="1440" w:hanging="360"/>
        <w:rPr>
          <w:sz w:val="24"/>
          <w:szCs w:val="24"/>
        </w:rPr>
      </w:pPr>
      <w:r w:rsidDel="00000000" w:rsidR="00000000" w:rsidRPr="00000000">
        <w:rPr>
          <w:sz w:val="24"/>
          <w:szCs w:val="24"/>
          <w:rtl w:val="0"/>
        </w:rPr>
        <w:t xml:space="preserve">IPT - Interpersonal Psychotherapy </w:t>
      </w:r>
    </w:p>
    <w:p w:rsidR="00000000" w:rsidDel="00000000" w:rsidP="00000000" w:rsidRDefault="00000000" w:rsidRPr="00000000" w14:paraId="00000055">
      <w:pPr>
        <w:numPr>
          <w:ilvl w:val="1"/>
          <w:numId w:val="5"/>
        </w:numPr>
        <w:spacing w:after="0" w:lineRule="auto"/>
        <w:ind w:left="1440" w:hanging="360"/>
        <w:rPr>
          <w:sz w:val="24"/>
          <w:szCs w:val="24"/>
        </w:rPr>
      </w:pPr>
      <w:r w:rsidDel="00000000" w:rsidR="00000000" w:rsidRPr="00000000">
        <w:rPr>
          <w:sz w:val="24"/>
          <w:szCs w:val="24"/>
          <w:rtl w:val="0"/>
        </w:rPr>
        <w:t xml:space="preserve">SUD - Substance Use Disorder Treatments</w:t>
      </w:r>
    </w:p>
    <w:p w:rsidR="00000000" w:rsidDel="00000000" w:rsidP="00000000" w:rsidRDefault="00000000" w:rsidRPr="00000000" w14:paraId="00000056">
      <w:pPr>
        <w:numPr>
          <w:ilvl w:val="1"/>
          <w:numId w:val="5"/>
        </w:numPr>
        <w:spacing w:after="0" w:lineRule="auto"/>
        <w:ind w:left="1440" w:hanging="360"/>
        <w:rPr>
          <w:sz w:val="24"/>
          <w:szCs w:val="24"/>
        </w:rPr>
      </w:pPr>
      <w:r w:rsidDel="00000000" w:rsidR="00000000" w:rsidRPr="00000000">
        <w:rPr>
          <w:sz w:val="24"/>
          <w:szCs w:val="24"/>
          <w:rtl w:val="0"/>
        </w:rPr>
        <w:t xml:space="preserve">MBT -Mentalization-Based Therapy</w:t>
      </w:r>
    </w:p>
    <w:p w:rsidR="00000000" w:rsidDel="00000000" w:rsidP="00000000" w:rsidRDefault="00000000" w:rsidRPr="00000000" w14:paraId="00000057">
      <w:pPr>
        <w:numPr>
          <w:ilvl w:val="1"/>
          <w:numId w:val="5"/>
        </w:numPr>
        <w:spacing w:after="0" w:lineRule="auto"/>
        <w:ind w:left="1440" w:hanging="360"/>
        <w:rPr>
          <w:sz w:val="24"/>
          <w:szCs w:val="24"/>
        </w:rPr>
      </w:pPr>
      <w:r w:rsidDel="00000000" w:rsidR="00000000" w:rsidRPr="00000000">
        <w:rPr>
          <w:sz w:val="24"/>
          <w:szCs w:val="24"/>
          <w:rtl w:val="0"/>
        </w:rPr>
        <w:t xml:space="preserve">Group Therapies</w:t>
      </w:r>
    </w:p>
    <w:p w:rsidR="00000000" w:rsidDel="00000000" w:rsidP="00000000" w:rsidRDefault="00000000" w:rsidRPr="00000000" w14:paraId="00000058">
      <w:pPr>
        <w:numPr>
          <w:ilvl w:val="1"/>
          <w:numId w:val="5"/>
        </w:numPr>
        <w:spacing w:after="0" w:lineRule="auto"/>
        <w:ind w:left="1440" w:hanging="360"/>
        <w:rPr>
          <w:sz w:val="24"/>
          <w:szCs w:val="24"/>
        </w:rPr>
      </w:pPr>
      <w:r w:rsidDel="00000000" w:rsidR="00000000" w:rsidRPr="00000000">
        <w:rPr>
          <w:sz w:val="24"/>
          <w:szCs w:val="24"/>
          <w:rtl w:val="0"/>
        </w:rPr>
        <w:t xml:space="preserve">Body and Mindfulness Based Modalities</w:t>
      </w:r>
    </w:p>
    <w:p w:rsidR="00000000" w:rsidDel="00000000" w:rsidP="00000000" w:rsidRDefault="00000000" w:rsidRPr="00000000" w14:paraId="00000059">
      <w:pPr>
        <w:numPr>
          <w:ilvl w:val="1"/>
          <w:numId w:val="5"/>
        </w:numPr>
        <w:spacing w:after="0" w:lineRule="auto"/>
        <w:ind w:left="1440" w:hanging="360"/>
        <w:rPr>
          <w:sz w:val="24"/>
          <w:szCs w:val="24"/>
          <w:u w:val="none"/>
        </w:rPr>
      </w:pPr>
      <w:r w:rsidDel="00000000" w:rsidR="00000000" w:rsidRPr="00000000">
        <w:rPr>
          <w:sz w:val="24"/>
          <w:szCs w:val="24"/>
          <w:rtl w:val="0"/>
        </w:rPr>
        <w:t xml:space="preserve">Medical Treatments</w:t>
      </w:r>
      <w:r w:rsidDel="00000000" w:rsidR="00000000" w:rsidRPr="00000000">
        <w:rPr>
          <w:rtl w:val="0"/>
        </w:rPr>
      </w:r>
    </w:p>
    <w:p w:rsidR="00000000" w:rsidDel="00000000" w:rsidP="00000000" w:rsidRDefault="00000000" w:rsidRPr="00000000" w14:paraId="0000005A">
      <w:pPr>
        <w:numPr>
          <w:ilvl w:val="1"/>
          <w:numId w:val="5"/>
        </w:numPr>
        <w:spacing w:after="0" w:lineRule="auto"/>
        <w:ind w:left="1440" w:hanging="360"/>
        <w:rPr>
          <w:sz w:val="24"/>
          <w:szCs w:val="24"/>
          <w:u w:val="none"/>
        </w:rPr>
      </w:pPr>
      <w:r w:rsidDel="00000000" w:rsidR="00000000" w:rsidRPr="00000000">
        <w:rPr>
          <w:sz w:val="24"/>
          <w:szCs w:val="24"/>
          <w:rtl w:val="0"/>
        </w:rPr>
        <w:t xml:space="preserve">Physical Therapy / Occupational Therapy</w:t>
      </w:r>
      <w:r w:rsidDel="00000000" w:rsidR="00000000" w:rsidRPr="00000000">
        <w:rPr>
          <w:rtl w:val="0"/>
        </w:rPr>
      </w:r>
    </w:p>
    <w:p w:rsidR="00000000" w:rsidDel="00000000" w:rsidP="00000000" w:rsidRDefault="00000000" w:rsidRPr="00000000" w14:paraId="0000005B">
      <w:pPr>
        <w:numPr>
          <w:ilvl w:val="1"/>
          <w:numId w:val="5"/>
        </w:numPr>
        <w:spacing w:after="0" w:lineRule="auto"/>
        <w:ind w:left="1440" w:hanging="360"/>
        <w:rPr>
          <w:sz w:val="24"/>
          <w:szCs w:val="24"/>
          <w:u w:val="none"/>
        </w:rPr>
      </w:pPr>
      <w:r w:rsidDel="00000000" w:rsidR="00000000" w:rsidRPr="00000000">
        <w:rPr>
          <w:sz w:val="24"/>
          <w:szCs w:val="24"/>
          <w:rtl w:val="0"/>
        </w:rPr>
        <w:t xml:space="preserve">Medical Supplies</w:t>
      </w:r>
      <w:r w:rsidDel="00000000" w:rsidR="00000000" w:rsidRPr="00000000">
        <w:rPr>
          <w:rtl w:val="0"/>
        </w:rPr>
      </w:r>
    </w:p>
    <w:p w:rsidR="00000000" w:rsidDel="00000000" w:rsidP="00000000" w:rsidRDefault="00000000" w:rsidRPr="00000000" w14:paraId="0000005C">
      <w:pPr>
        <w:numPr>
          <w:ilvl w:val="1"/>
          <w:numId w:val="5"/>
        </w:numPr>
        <w:spacing w:after="0" w:lineRule="auto"/>
        <w:ind w:left="1440" w:hanging="360"/>
        <w:rPr>
          <w:sz w:val="24"/>
          <w:szCs w:val="24"/>
          <w:u w:val="none"/>
        </w:rPr>
      </w:pPr>
      <w:r w:rsidDel="00000000" w:rsidR="00000000" w:rsidRPr="00000000">
        <w:rPr>
          <w:sz w:val="24"/>
          <w:szCs w:val="24"/>
          <w:rtl w:val="0"/>
        </w:rPr>
        <w:t xml:space="preserve">Medical Surgeries</w:t>
      </w:r>
      <w:r w:rsidDel="00000000" w:rsidR="00000000" w:rsidRPr="00000000">
        <w:rPr>
          <w:rtl w:val="0"/>
        </w:rPr>
      </w:r>
    </w:p>
    <w:p w:rsidR="00000000" w:rsidDel="00000000" w:rsidP="00000000" w:rsidRDefault="00000000" w:rsidRPr="00000000" w14:paraId="0000005D">
      <w:pPr>
        <w:numPr>
          <w:ilvl w:val="1"/>
          <w:numId w:val="5"/>
        </w:numPr>
        <w:spacing w:after="0" w:lineRule="auto"/>
        <w:ind w:left="1440" w:hanging="360"/>
        <w:rPr>
          <w:sz w:val="24"/>
          <w:szCs w:val="24"/>
          <w:u w:val="none"/>
        </w:rPr>
      </w:pPr>
      <w:r w:rsidDel="00000000" w:rsidR="00000000" w:rsidRPr="00000000">
        <w:rPr>
          <w:sz w:val="24"/>
          <w:szCs w:val="24"/>
          <w:rtl w:val="0"/>
        </w:rPr>
        <w:t xml:space="preserve">Tattoo and/or Scar Treatment</w:t>
      </w:r>
      <w:r w:rsidDel="00000000" w:rsidR="00000000" w:rsidRPr="00000000">
        <w:rPr>
          <w:rtl w:val="0"/>
        </w:rPr>
      </w:r>
    </w:p>
    <w:p w:rsidR="00000000" w:rsidDel="00000000" w:rsidP="00000000" w:rsidRDefault="00000000" w:rsidRPr="00000000" w14:paraId="0000005E">
      <w:pPr>
        <w:numPr>
          <w:ilvl w:val="1"/>
          <w:numId w:val="5"/>
        </w:numPr>
        <w:spacing w:after="0" w:lineRule="auto"/>
        <w:ind w:left="1440" w:hanging="360"/>
        <w:rPr>
          <w:sz w:val="24"/>
          <w:szCs w:val="24"/>
          <w:u w:val="none"/>
        </w:rPr>
      </w:pPr>
      <w:r w:rsidDel="00000000" w:rsidR="00000000" w:rsidRPr="00000000">
        <w:rPr>
          <w:sz w:val="24"/>
          <w:szCs w:val="24"/>
          <w:rtl w:val="0"/>
        </w:rPr>
        <w:t xml:space="preserve">Imaging, recurrent</w:t>
      </w:r>
      <w:r w:rsidDel="00000000" w:rsidR="00000000" w:rsidRPr="00000000">
        <w:rPr>
          <w:rtl w:val="0"/>
        </w:rPr>
      </w:r>
    </w:p>
    <w:p w:rsidR="00000000" w:rsidDel="00000000" w:rsidP="00000000" w:rsidRDefault="00000000" w:rsidRPr="00000000" w14:paraId="0000005F">
      <w:pPr>
        <w:numPr>
          <w:ilvl w:val="1"/>
          <w:numId w:val="5"/>
        </w:numPr>
        <w:spacing w:after="0" w:lineRule="auto"/>
        <w:ind w:left="1440" w:hanging="360"/>
        <w:rPr>
          <w:sz w:val="24"/>
          <w:szCs w:val="24"/>
          <w:u w:val="none"/>
        </w:rPr>
      </w:pPr>
      <w:r w:rsidDel="00000000" w:rsidR="00000000" w:rsidRPr="00000000">
        <w:rPr>
          <w:sz w:val="24"/>
          <w:szCs w:val="24"/>
          <w:rtl w:val="0"/>
        </w:rPr>
        <w:t xml:space="preserve">Medical Appointments, recurrent</w:t>
      </w:r>
      <w:r w:rsidDel="00000000" w:rsidR="00000000" w:rsidRPr="00000000">
        <w:rPr>
          <w:rtl w:val="0"/>
        </w:rPr>
      </w:r>
    </w:p>
    <w:p w:rsidR="00000000" w:rsidDel="00000000" w:rsidP="00000000" w:rsidRDefault="00000000" w:rsidRPr="00000000" w14:paraId="00000060">
      <w:pPr>
        <w:numPr>
          <w:ilvl w:val="1"/>
          <w:numId w:val="5"/>
        </w:numPr>
        <w:spacing w:after="0" w:lineRule="auto"/>
        <w:ind w:left="1440" w:hanging="360"/>
        <w:rPr>
          <w:sz w:val="24"/>
          <w:szCs w:val="24"/>
          <w:u w:val="none"/>
        </w:rPr>
      </w:pPr>
      <w:r w:rsidDel="00000000" w:rsidR="00000000" w:rsidRPr="00000000">
        <w:rPr>
          <w:sz w:val="24"/>
          <w:szCs w:val="24"/>
          <w:rtl w:val="0"/>
        </w:rPr>
        <w:t xml:space="preserve">Labwork, recurrent</w:t>
      </w:r>
      <w:r w:rsidDel="00000000" w:rsidR="00000000" w:rsidRPr="00000000">
        <w:rPr>
          <w:rtl w:val="0"/>
        </w:rPr>
      </w:r>
    </w:p>
    <w:p w:rsidR="00000000" w:rsidDel="00000000" w:rsidP="00000000" w:rsidRDefault="00000000" w:rsidRPr="00000000" w14:paraId="00000061">
      <w:pPr>
        <w:numPr>
          <w:ilvl w:val="1"/>
          <w:numId w:val="5"/>
        </w:numPr>
        <w:spacing w:after="0" w:lineRule="auto"/>
        <w:ind w:left="1440" w:hanging="360"/>
        <w:rPr>
          <w:sz w:val="24"/>
          <w:szCs w:val="24"/>
          <w:u w:val="none"/>
        </w:rPr>
      </w:pPr>
      <w:r w:rsidDel="00000000" w:rsidR="00000000" w:rsidRPr="00000000">
        <w:rPr>
          <w:sz w:val="24"/>
          <w:szCs w:val="24"/>
          <w:rtl w:val="0"/>
        </w:rPr>
        <w:t xml:space="preserve">Restoration Procedures</w:t>
      </w:r>
      <w:r w:rsidDel="00000000" w:rsidR="00000000" w:rsidRPr="00000000">
        <w:rPr>
          <w:rtl w:val="0"/>
        </w:rPr>
      </w:r>
    </w:p>
    <w:p w:rsidR="00000000" w:rsidDel="00000000" w:rsidP="00000000" w:rsidRDefault="00000000" w:rsidRPr="00000000" w14:paraId="00000062">
      <w:pPr>
        <w:numPr>
          <w:ilvl w:val="1"/>
          <w:numId w:val="5"/>
        </w:numPr>
        <w:spacing w:after="0" w:lineRule="auto"/>
        <w:ind w:left="1440" w:hanging="360"/>
        <w:rPr>
          <w:sz w:val="24"/>
          <w:szCs w:val="24"/>
        </w:rPr>
      </w:pPr>
      <w:r w:rsidDel="00000000" w:rsidR="00000000" w:rsidRPr="00000000">
        <w:rPr>
          <w:sz w:val="24"/>
          <w:szCs w:val="24"/>
          <w:rtl w:val="0"/>
        </w:rPr>
        <w:t xml:space="preserve">Other</w:t>
      </w:r>
    </w:p>
    <w:p w:rsidR="00000000" w:rsidDel="00000000" w:rsidP="00000000" w:rsidRDefault="00000000" w:rsidRPr="00000000" w14:paraId="00000063">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64">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65">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66">
      <w:pPr>
        <w:numPr>
          <w:ilvl w:val="2"/>
          <w:numId w:val="5"/>
        </w:numPr>
        <w:spacing w:after="0" w:lineRule="auto"/>
        <w:ind w:left="2160" w:hanging="360"/>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67">
      <w:pPr>
        <w:numPr>
          <w:ilvl w:val="2"/>
          <w:numId w:val="5"/>
        </w:numPr>
        <w:ind w:left="2160" w:hanging="360"/>
        <w:rPr>
          <w:sz w:val="24"/>
          <w:szCs w:val="24"/>
        </w:rPr>
      </w:pPr>
      <w:r w:rsidDel="00000000" w:rsidR="00000000" w:rsidRPr="00000000">
        <w:rPr>
          <w:sz w:val="24"/>
          <w:szCs w:val="24"/>
          <w:rtl w:val="0"/>
        </w:rPr>
        <w:t xml:space="preserve">____________________________________________</w:t>
      </w:r>
    </w:p>
    <w:p w:rsidR="00000000" w:rsidDel="00000000" w:rsidP="00000000" w:rsidRDefault="00000000" w:rsidRPr="00000000" w14:paraId="00000068">
      <w:pPr>
        <w:numPr>
          <w:ilvl w:val="2"/>
          <w:numId w:val="5"/>
        </w:numPr>
        <w:spacing w:after="0" w:lineRule="auto"/>
        <w:ind w:left="2160" w:hanging="360"/>
        <w:rPr>
          <w:sz w:val="24"/>
          <w:szCs w:val="24"/>
          <w:u w:val="none"/>
        </w:rPr>
      </w:pPr>
      <w:r w:rsidDel="00000000" w:rsidR="00000000" w:rsidRPr="00000000">
        <w:rPr>
          <w:sz w:val="24"/>
          <w:szCs w:val="24"/>
          <w:rtl w:val="0"/>
        </w:rPr>
        <w:t xml:space="preserve">Medications: Exploitation Related Mental/Physical Health Meds:</w:t>
      </w:r>
      <w:r w:rsidDel="00000000" w:rsidR="00000000" w:rsidRPr="00000000">
        <w:rPr>
          <w:rtl w:val="0"/>
        </w:rPr>
      </w:r>
    </w:p>
    <w:p w:rsidR="00000000" w:rsidDel="00000000" w:rsidP="00000000" w:rsidRDefault="00000000" w:rsidRPr="00000000" w14:paraId="00000069">
      <w:pPr>
        <w:numPr>
          <w:ilvl w:val="0"/>
          <w:numId w:val="5"/>
        </w:numPr>
        <w:spacing w:after="0" w:lineRule="auto"/>
        <w:ind w:left="1440" w:hanging="360"/>
        <w:rPr>
          <w:sz w:val="24"/>
          <w:szCs w:val="24"/>
          <w:u w:val="none"/>
        </w:rPr>
      </w:pPr>
      <w:r w:rsidDel="00000000" w:rsidR="00000000" w:rsidRPr="00000000">
        <w:rPr>
          <w:sz w:val="24"/>
          <w:szCs w:val="24"/>
          <w:rtl w:val="0"/>
        </w:rPr>
        <w:t xml:space="preserve">_____________________________________________________</w:t>
      </w:r>
      <w:r w:rsidDel="00000000" w:rsidR="00000000" w:rsidRPr="00000000">
        <w:rPr>
          <w:rtl w:val="0"/>
        </w:rPr>
      </w:r>
    </w:p>
    <w:p w:rsidR="00000000" w:rsidDel="00000000" w:rsidP="00000000" w:rsidRDefault="00000000" w:rsidRPr="00000000" w14:paraId="0000006A">
      <w:pPr>
        <w:numPr>
          <w:ilvl w:val="0"/>
          <w:numId w:val="5"/>
        </w:numPr>
        <w:spacing w:after="0" w:lineRule="auto"/>
        <w:ind w:left="1440" w:hanging="360"/>
        <w:rPr>
          <w:sz w:val="24"/>
          <w:szCs w:val="24"/>
          <w:u w:val="none"/>
        </w:rPr>
      </w:pPr>
      <w:r w:rsidDel="00000000" w:rsidR="00000000" w:rsidRPr="00000000">
        <w:rPr>
          <w:sz w:val="24"/>
          <w:szCs w:val="24"/>
          <w:rtl w:val="0"/>
        </w:rPr>
        <w:t xml:space="preserve">_____________________________________________________</w:t>
      </w:r>
      <w:r w:rsidDel="00000000" w:rsidR="00000000" w:rsidRPr="00000000">
        <w:rPr>
          <w:rtl w:val="0"/>
        </w:rPr>
      </w:r>
    </w:p>
    <w:p w:rsidR="00000000" w:rsidDel="00000000" w:rsidP="00000000" w:rsidRDefault="00000000" w:rsidRPr="00000000" w14:paraId="0000006B">
      <w:pPr>
        <w:numPr>
          <w:ilvl w:val="0"/>
          <w:numId w:val="5"/>
        </w:numPr>
        <w:spacing w:after="0" w:lineRule="auto"/>
        <w:ind w:left="1440" w:hanging="360"/>
        <w:rPr>
          <w:sz w:val="24"/>
          <w:szCs w:val="24"/>
          <w:u w:val="none"/>
        </w:rPr>
      </w:pPr>
      <w:r w:rsidDel="00000000" w:rsidR="00000000" w:rsidRPr="00000000">
        <w:rPr>
          <w:sz w:val="24"/>
          <w:szCs w:val="24"/>
          <w:rtl w:val="0"/>
        </w:rPr>
        <w:t xml:space="preserve">_____________________________________________________</w:t>
      </w:r>
      <w:r w:rsidDel="00000000" w:rsidR="00000000" w:rsidRPr="00000000">
        <w:rPr>
          <w:rtl w:val="0"/>
        </w:rPr>
      </w:r>
    </w:p>
    <w:p w:rsidR="00000000" w:rsidDel="00000000" w:rsidP="00000000" w:rsidRDefault="00000000" w:rsidRPr="00000000" w14:paraId="0000006C">
      <w:pPr>
        <w:numPr>
          <w:ilvl w:val="0"/>
          <w:numId w:val="5"/>
        </w:numPr>
        <w:spacing w:after="0" w:lineRule="auto"/>
        <w:ind w:left="1440" w:hanging="360"/>
        <w:rPr>
          <w:sz w:val="24"/>
          <w:szCs w:val="24"/>
          <w:u w:val="none"/>
        </w:rPr>
      </w:pPr>
      <w:r w:rsidDel="00000000" w:rsidR="00000000" w:rsidRPr="00000000">
        <w:rPr>
          <w:sz w:val="24"/>
          <w:szCs w:val="24"/>
          <w:rtl w:val="0"/>
        </w:rPr>
        <w:t xml:space="preserve">_____________________________________________________</w:t>
      </w:r>
      <w:r w:rsidDel="00000000" w:rsidR="00000000" w:rsidRPr="00000000">
        <w:rPr>
          <w:rtl w:val="0"/>
        </w:rPr>
      </w:r>
    </w:p>
    <w:p w:rsidR="00000000" w:rsidDel="00000000" w:rsidP="00000000" w:rsidRDefault="00000000" w:rsidRPr="00000000" w14:paraId="0000006D">
      <w:pPr>
        <w:numPr>
          <w:ilvl w:val="0"/>
          <w:numId w:val="5"/>
        </w:numPr>
        <w:spacing w:after="0" w:lineRule="auto"/>
        <w:ind w:left="1440" w:hanging="360"/>
        <w:rPr>
          <w:sz w:val="24"/>
          <w:szCs w:val="24"/>
          <w:u w:val="none"/>
        </w:rPr>
      </w:pPr>
      <w:r w:rsidDel="00000000" w:rsidR="00000000" w:rsidRPr="00000000">
        <w:rPr>
          <w:sz w:val="24"/>
          <w:szCs w:val="24"/>
          <w:rtl w:val="0"/>
        </w:rPr>
        <w:t xml:space="preserve">_____________________________________________________</w:t>
      </w:r>
      <w:r w:rsidDel="00000000" w:rsidR="00000000" w:rsidRPr="00000000">
        <w:rPr>
          <w:rtl w:val="0"/>
        </w:rPr>
      </w:r>
    </w:p>
    <w:p w:rsidR="00000000" w:rsidDel="00000000" w:rsidP="00000000" w:rsidRDefault="00000000" w:rsidRPr="00000000" w14:paraId="0000006E">
      <w:pPr>
        <w:numPr>
          <w:ilvl w:val="0"/>
          <w:numId w:val="5"/>
        </w:numPr>
        <w:spacing w:after="0" w:lineRule="auto"/>
        <w:ind w:left="1440" w:hanging="360"/>
        <w:rPr>
          <w:sz w:val="24"/>
          <w:szCs w:val="24"/>
        </w:rPr>
      </w:pPr>
      <w:r w:rsidDel="00000000" w:rsidR="00000000" w:rsidRPr="00000000">
        <w:rPr>
          <w:sz w:val="24"/>
          <w:szCs w:val="24"/>
          <w:rtl w:val="0"/>
        </w:rPr>
        <w:t xml:space="preserve">_____________________________________________________</w:t>
      </w:r>
    </w:p>
    <w:p w:rsidR="00000000" w:rsidDel="00000000" w:rsidP="00000000" w:rsidRDefault="00000000" w:rsidRPr="00000000" w14:paraId="0000006F">
      <w:pPr>
        <w:numPr>
          <w:ilvl w:val="0"/>
          <w:numId w:val="5"/>
        </w:numPr>
        <w:spacing w:after="0" w:lineRule="auto"/>
        <w:ind w:left="1440" w:hanging="360"/>
        <w:rPr>
          <w:sz w:val="24"/>
          <w:szCs w:val="24"/>
        </w:rPr>
      </w:pPr>
      <w:r w:rsidDel="00000000" w:rsidR="00000000" w:rsidRPr="00000000">
        <w:rPr>
          <w:sz w:val="24"/>
          <w:szCs w:val="24"/>
          <w:rtl w:val="0"/>
        </w:rPr>
        <w:t xml:space="preserve">_____________________________________________________</w:t>
      </w:r>
    </w:p>
    <w:p w:rsidR="00000000" w:rsidDel="00000000" w:rsidP="00000000" w:rsidRDefault="00000000" w:rsidRPr="00000000" w14:paraId="00000070">
      <w:pPr>
        <w:numPr>
          <w:ilvl w:val="0"/>
          <w:numId w:val="5"/>
        </w:numPr>
        <w:spacing w:after="0" w:lineRule="auto"/>
        <w:ind w:left="1440" w:hanging="360"/>
        <w:rPr>
          <w:sz w:val="24"/>
          <w:szCs w:val="24"/>
        </w:rPr>
      </w:pPr>
      <w:r w:rsidDel="00000000" w:rsidR="00000000" w:rsidRPr="00000000">
        <w:rPr>
          <w:sz w:val="24"/>
          <w:szCs w:val="24"/>
          <w:rtl w:val="0"/>
        </w:rPr>
        <w:t xml:space="preserve">_____________________________________________________</w:t>
      </w:r>
    </w:p>
    <w:p w:rsidR="00000000" w:rsidDel="00000000" w:rsidP="00000000" w:rsidRDefault="00000000" w:rsidRPr="00000000" w14:paraId="00000071">
      <w:pPr>
        <w:numPr>
          <w:ilvl w:val="0"/>
          <w:numId w:val="5"/>
        </w:numPr>
        <w:spacing w:after="0" w:lineRule="auto"/>
        <w:ind w:left="1440" w:hanging="360"/>
        <w:rPr>
          <w:sz w:val="24"/>
          <w:szCs w:val="24"/>
        </w:rPr>
      </w:pPr>
      <w:r w:rsidDel="00000000" w:rsidR="00000000" w:rsidRPr="00000000">
        <w:rPr>
          <w:sz w:val="24"/>
          <w:szCs w:val="24"/>
          <w:rtl w:val="0"/>
        </w:rPr>
        <w:t xml:space="preserve">_____________________________________________________</w:t>
      </w:r>
    </w:p>
    <w:p w:rsidR="00000000" w:rsidDel="00000000" w:rsidP="00000000" w:rsidRDefault="00000000" w:rsidRPr="00000000" w14:paraId="00000072">
      <w:pPr>
        <w:numPr>
          <w:ilvl w:val="0"/>
          <w:numId w:val="5"/>
        </w:numPr>
        <w:ind w:left="1440" w:hanging="360"/>
        <w:rPr>
          <w:sz w:val="24"/>
          <w:szCs w:val="24"/>
        </w:rPr>
      </w:pPr>
      <w:r w:rsidDel="00000000" w:rsidR="00000000" w:rsidRPr="00000000">
        <w:rPr>
          <w:sz w:val="24"/>
          <w:szCs w:val="24"/>
          <w:rtl w:val="0"/>
        </w:rPr>
        <w:t xml:space="preserve">_____________________________________________________</w:t>
      </w:r>
    </w:p>
    <w:p w:rsidR="00000000" w:rsidDel="00000000" w:rsidP="00000000" w:rsidRDefault="00000000" w:rsidRPr="00000000" w14:paraId="00000073">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mhx7p9g1epzv" w:id="0"/>
      <w:bookmarkEnd w:id="0"/>
      <w:r w:rsidDel="00000000" w:rsidR="00000000" w:rsidRPr="00000000">
        <w:rPr>
          <w:rtl w:val="0"/>
        </w:rPr>
      </w:r>
    </w:p>
    <w:p w:rsidR="00000000" w:rsidDel="00000000" w:rsidP="00000000" w:rsidRDefault="00000000" w:rsidRPr="00000000" w14:paraId="00000074">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nxrettmhs7vn" w:id="1"/>
      <w:bookmarkEnd w:id="1"/>
      <w:r w:rsidDel="00000000" w:rsidR="00000000" w:rsidRPr="00000000">
        <w:rPr>
          <w:rtl w:val="0"/>
        </w:rPr>
      </w:r>
    </w:p>
    <w:p w:rsidR="00000000" w:rsidDel="00000000" w:rsidP="00000000" w:rsidRDefault="00000000" w:rsidRPr="00000000" w14:paraId="00000075">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szngj692anxb" w:id="2"/>
      <w:bookmarkEnd w:id="2"/>
      <w:r w:rsidDel="00000000" w:rsidR="00000000" w:rsidRPr="00000000">
        <w:rPr>
          <w:rtl w:val="0"/>
        </w:rPr>
      </w:r>
    </w:p>
    <w:p w:rsidR="00000000" w:rsidDel="00000000" w:rsidP="00000000" w:rsidRDefault="00000000" w:rsidRPr="00000000" w14:paraId="00000076">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mq23ryjdxn6t" w:id="3"/>
      <w:bookmarkEnd w:id="3"/>
      <w:r w:rsidDel="00000000" w:rsidR="00000000" w:rsidRPr="00000000">
        <w:rPr>
          <w:rtl w:val="0"/>
        </w:rPr>
      </w:r>
    </w:p>
    <w:p w:rsidR="00000000" w:rsidDel="00000000" w:rsidP="00000000" w:rsidRDefault="00000000" w:rsidRPr="00000000" w14:paraId="00000077">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7p5c4zi5t9wi" w:id="4"/>
      <w:bookmarkEnd w:id="4"/>
      <w:r w:rsidDel="00000000" w:rsidR="00000000" w:rsidRPr="00000000">
        <w:rPr>
          <w:rtl w:val="0"/>
        </w:rPr>
      </w:r>
    </w:p>
    <w:p w:rsidR="00000000" w:rsidDel="00000000" w:rsidP="00000000" w:rsidRDefault="00000000" w:rsidRPr="00000000" w14:paraId="00000078">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qy5xazao157s" w:id="5"/>
      <w:bookmarkEnd w:id="5"/>
      <w:r w:rsidDel="00000000" w:rsidR="00000000" w:rsidRPr="00000000">
        <w:rPr>
          <w:rtl w:val="0"/>
        </w:rPr>
      </w:r>
    </w:p>
    <w:p w:rsidR="00000000" w:rsidDel="00000000" w:rsidP="00000000" w:rsidRDefault="00000000" w:rsidRPr="00000000" w14:paraId="00000079">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dancsdqtuo33" w:id="6"/>
      <w:bookmarkEnd w:id="6"/>
      <w:r w:rsidDel="00000000" w:rsidR="00000000" w:rsidRPr="00000000">
        <w:rPr>
          <w:rtl w:val="0"/>
        </w:rPr>
      </w:r>
    </w:p>
    <w:p w:rsidR="00000000" w:rsidDel="00000000" w:rsidP="00000000" w:rsidRDefault="00000000" w:rsidRPr="00000000" w14:paraId="0000007A">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v1s92l5tbi2q" w:id="7"/>
      <w:bookmarkEnd w:id="7"/>
      <w:r w:rsidDel="00000000" w:rsidR="00000000" w:rsidRPr="00000000">
        <w:rPr>
          <w:rtl w:val="0"/>
        </w:rPr>
      </w:r>
    </w:p>
    <w:p w:rsidR="00000000" w:rsidDel="00000000" w:rsidP="00000000" w:rsidRDefault="00000000" w:rsidRPr="00000000" w14:paraId="0000007B">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b6r0galtj5n4" w:id="8"/>
      <w:bookmarkEnd w:id="8"/>
      <w:r w:rsidDel="00000000" w:rsidR="00000000" w:rsidRPr="00000000">
        <w:rPr>
          <w:rtl w:val="0"/>
        </w:rPr>
      </w:r>
    </w:p>
    <w:p w:rsidR="00000000" w:rsidDel="00000000" w:rsidP="00000000" w:rsidRDefault="00000000" w:rsidRPr="00000000" w14:paraId="0000007C">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kknzzpx8mk7v" w:id="9"/>
      <w:bookmarkEnd w:id="9"/>
      <w:r w:rsidDel="00000000" w:rsidR="00000000" w:rsidRPr="00000000">
        <w:rPr>
          <w:rtl w:val="0"/>
        </w:rPr>
      </w:r>
    </w:p>
    <w:p w:rsidR="00000000" w:rsidDel="00000000" w:rsidP="00000000" w:rsidRDefault="00000000" w:rsidRPr="00000000" w14:paraId="0000007D">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j8ol0dt9oevo" w:id="10"/>
      <w:bookmarkEnd w:id="10"/>
      <w:r w:rsidDel="00000000" w:rsidR="00000000" w:rsidRPr="00000000">
        <w:rPr>
          <w:rtl w:val="0"/>
        </w:rPr>
      </w:r>
    </w:p>
    <w:p w:rsidR="00000000" w:rsidDel="00000000" w:rsidP="00000000" w:rsidRDefault="00000000" w:rsidRPr="00000000" w14:paraId="0000007E">
      <w:pPr>
        <w:pStyle w:val="Heading2"/>
        <w:keepNext w:val="0"/>
        <w:keepLines w:val="0"/>
        <w:spacing w:after="80" w:before="360" w:lineRule="auto"/>
        <w:rPr>
          <w:rFonts w:ascii="Cambria" w:cs="Cambria" w:eastAsia="Cambria" w:hAnsi="Cambria"/>
          <w:color w:val="0b5394"/>
          <w:sz w:val="24"/>
          <w:szCs w:val="24"/>
          <w:u w:val="single"/>
        </w:rPr>
      </w:pPr>
      <w:bookmarkStart w:colFirst="0" w:colLast="0" w:name="_heading=h.rywou5ris8bh" w:id="11"/>
      <w:bookmarkEnd w:id="11"/>
      <w:r w:rsidDel="00000000" w:rsidR="00000000" w:rsidRPr="00000000">
        <w:rPr>
          <w:rFonts w:ascii="Cambria" w:cs="Cambria" w:eastAsia="Cambria" w:hAnsi="Cambria"/>
          <w:color w:val="000000"/>
          <w:sz w:val="24"/>
          <w:szCs w:val="24"/>
          <w:u w:val="single"/>
          <w:rtl w:val="0"/>
        </w:rPr>
        <w:t xml:space="preserve">Assessment of Mental Health Care Needs Over a Lifetime</w:t>
      </w:r>
      <w:r w:rsidDel="00000000" w:rsidR="00000000" w:rsidRPr="00000000">
        <w:rPr>
          <w:rtl w:val="0"/>
        </w:rPr>
      </w:r>
    </w:p>
    <w:p w:rsidR="00000000" w:rsidDel="00000000" w:rsidP="00000000" w:rsidRDefault="00000000" w:rsidRPr="00000000" w14:paraId="0000007F">
      <w:pPr>
        <w:spacing w:after="240" w:before="240" w:lineRule="auto"/>
        <w:rPr>
          <w:color w:val="1155cc"/>
          <w:sz w:val="24"/>
          <w:szCs w:val="24"/>
          <w:u w:val="single"/>
        </w:rPr>
      </w:pPr>
      <w:r w:rsidDel="00000000" w:rsidR="00000000" w:rsidRPr="00000000">
        <w:rPr>
          <w:sz w:val="24"/>
          <w:szCs w:val="24"/>
          <w:rtl w:val="0"/>
        </w:rPr>
        <w:t xml:space="preserve">There are multiple long-term (often lifelong, episodic/maintenance) psychotherapies appropriate for persons who have experienced human trafficking and subsequently develop complex PTSD (CPTSD). CPTSD adds disturbances in self-organization—affect dysregulation, negative self-concept, and relational disturbance—to core PTSD symptoms.  Survivors commonly have chronic comorbidities (depression, anxiety, suicidality, SUD) and ongoing safety/legal stressors. Treatment includes phase-based, multi-modal, survivor-centered treatment that often spans across the lifespan of the patient..</w:t>
      </w:r>
      <w:hyperlink r:id="rId7">
        <w:r w:rsidDel="00000000" w:rsidR="00000000" w:rsidRPr="00000000">
          <w:rPr>
            <w:sz w:val="24"/>
            <w:szCs w:val="24"/>
            <w:rtl w:val="0"/>
          </w:rPr>
          <w:t xml:space="preserve"> </w:t>
        </w:r>
      </w:hyperlink>
      <w:hyperlink r:id="rId8">
        <w:r w:rsidDel="00000000" w:rsidR="00000000" w:rsidRPr="00000000">
          <w:rPr>
            <w:color w:val="1155cc"/>
            <w:sz w:val="24"/>
            <w:szCs w:val="24"/>
            <w:u w:val="single"/>
            <w:rtl w:val="0"/>
          </w:rPr>
          <w:t xml:space="preserve">PubMed</w:t>
        </w:r>
      </w:hyperlink>
      <w:hyperlink r:id="rId9">
        <w:r w:rsidDel="00000000" w:rsidR="00000000" w:rsidRPr="00000000">
          <w:rPr>
            <w:color w:val="1155cc"/>
            <w:sz w:val="24"/>
            <w:szCs w:val="24"/>
            <w:u w:val="single"/>
            <w:rtl w:val="0"/>
          </w:rPr>
          <w:t xml:space="preserve">PTSD VA</w:t>
        </w:r>
      </w:hyperlink>
      <w:hyperlink r:id="rId10">
        <w:r w:rsidDel="00000000" w:rsidR="00000000" w:rsidRPr="00000000">
          <w:rPr>
            <w:color w:val="1155cc"/>
            <w:sz w:val="24"/>
            <w:szCs w:val="24"/>
            <w:u w:val="single"/>
            <w:rtl w:val="0"/>
          </w:rPr>
          <w:t xml:space="preserve">PLOS</w:t>
        </w:r>
      </w:hyperlink>
      <w:r w:rsidDel="00000000" w:rsidR="00000000" w:rsidRPr="00000000">
        <w:rPr>
          <w:rtl w:val="0"/>
        </w:rPr>
      </w:r>
    </w:p>
    <w:p w:rsidR="00000000" w:rsidDel="00000000" w:rsidP="00000000" w:rsidRDefault="00000000" w:rsidRPr="00000000" w14:paraId="00000080">
      <w:pPr>
        <w:rPr>
          <w:sz w:val="24"/>
          <w:szCs w:val="24"/>
        </w:rPr>
      </w:pPr>
      <w:r w:rsidDel="00000000" w:rsidR="00000000" w:rsidRPr="00000000">
        <w:rPr>
          <w:sz w:val="24"/>
          <w:szCs w:val="24"/>
          <w:rtl w:val="0"/>
        </w:rPr>
        <w:t xml:space="preserve">A reasonable assessment of the timeline of these needs is as follows:</w:t>
      </w:r>
    </w:p>
    <w:p w:rsidR="00000000" w:rsidDel="00000000" w:rsidP="00000000" w:rsidRDefault="00000000" w:rsidRPr="00000000" w14:paraId="00000081">
      <w:pPr>
        <w:numPr>
          <w:ilvl w:val="0"/>
          <w:numId w:val="6"/>
        </w:numPr>
        <w:spacing w:after="0" w:before="240" w:lineRule="auto"/>
        <w:ind w:left="720" w:hanging="360"/>
        <w:rPr>
          <w:sz w:val="24"/>
          <w:szCs w:val="24"/>
        </w:rPr>
      </w:pPr>
      <w:r w:rsidDel="00000000" w:rsidR="00000000" w:rsidRPr="00000000">
        <w:rPr>
          <w:b w:val="1"/>
          <w:sz w:val="24"/>
          <w:szCs w:val="24"/>
          <w:rtl w:val="0"/>
        </w:rPr>
        <w:t xml:space="preserve">Phase 1 (months):</w:t>
      </w:r>
      <w:r w:rsidDel="00000000" w:rsidR="00000000" w:rsidRPr="00000000">
        <w:rPr>
          <w:sz w:val="24"/>
          <w:szCs w:val="24"/>
          <w:rtl w:val="0"/>
        </w:rPr>
        <w:t xml:space="preserve"> safety planning, trafficking-specific resources, medical care, case management, and </w:t>
      </w:r>
      <w:r w:rsidDel="00000000" w:rsidR="00000000" w:rsidRPr="00000000">
        <w:rPr>
          <w:b w:val="1"/>
          <w:sz w:val="24"/>
          <w:szCs w:val="24"/>
          <w:rtl w:val="0"/>
        </w:rPr>
        <w:t xml:space="preserve">skills stabilization</w:t>
      </w:r>
      <w:r w:rsidDel="00000000" w:rsidR="00000000" w:rsidRPr="00000000">
        <w:rPr>
          <w:sz w:val="24"/>
          <w:szCs w:val="24"/>
          <w:rtl w:val="0"/>
        </w:rPr>
        <w:t xml:space="preserve"> (STAIR/DBT-PTSD); address Substance use disorder and mood disorders concurrently.</w:t>
      </w:r>
      <w:hyperlink r:id="rId11">
        <w:r w:rsidDel="00000000" w:rsidR="00000000" w:rsidRPr="00000000">
          <w:rPr>
            <w:sz w:val="24"/>
            <w:szCs w:val="24"/>
            <w:rtl w:val="0"/>
          </w:rPr>
          <w:t xml:space="preserve"> </w:t>
        </w:r>
      </w:hyperlink>
      <w:hyperlink r:id="rId12">
        <w:r w:rsidDel="00000000" w:rsidR="00000000" w:rsidRPr="00000000">
          <w:rPr>
            <w:color w:val="1155cc"/>
            <w:sz w:val="24"/>
            <w:szCs w:val="24"/>
            <w:u w:val="single"/>
            <w:rtl w:val="0"/>
          </w:rPr>
          <w:t xml:space="preserve">IOM Publications</w:t>
        </w:r>
      </w:hyperlink>
      <w:hyperlink r:id="rId13">
        <w:r w:rsidDel="00000000" w:rsidR="00000000" w:rsidRPr="00000000">
          <w:rPr>
            <w:color w:val="1155cc"/>
            <w:sz w:val="24"/>
            <w:szCs w:val="24"/>
            <w:u w:val="single"/>
            <w:rtl w:val="0"/>
          </w:rPr>
          <w:t xml:space="preserve">PMC</w:t>
        </w:r>
      </w:hyperlink>
      <w:hyperlink r:id="rId14">
        <w:r w:rsidDel="00000000" w:rsidR="00000000" w:rsidRPr="00000000">
          <w:rPr>
            <w:color w:val="1155cc"/>
            <w:sz w:val="24"/>
            <w:szCs w:val="24"/>
            <w:u w:val="single"/>
            <w:rtl w:val="0"/>
          </w:rPr>
          <w:t xml:space="preserve">PTSD VA</w:t>
          <w:br w:type="textWrapping"/>
        </w:r>
      </w:hyperlink>
      <w:r w:rsidDel="00000000" w:rsidR="00000000" w:rsidRPr="00000000">
        <w:rPr>
          <w:rtl w:val="0"/>
        </w:rPr>
      </w:r>
    </w:p>
    <w:p w:rsidR="00000000" w:rsidDel="00000000" w:rsidP="00000000" w:rsidRDefault="00000000" w:rsidRPr="00000000" w14:paraId="00000082">
      <w:pPr>
        <w:numPr>
          <w:ilvl w:val="0"/>
          <w:numId w:val="6"/>
        </w:numPr>
        <w:spacing w:after="0" w:before="0" w:lineRule="auto"/>
        <w:ind w:left="720" w:hanging="360"/>
        <w:rPr>
          <w:sz w:val="24"/>
          <w:szCs w:val="24"/>
        </w:rPr>
      </w:pPr>
      <w:r w:rsidDel="00000000" w:rsidR="00000000" w:rsidRPr="00000000">
        <w:rPr>
          <w:b w:val="1"/>
          <w:sz w:val="24"/>
          <w:szCs w:val="24"/>
          <w:rtl w:val="0"/>
        </w:rPr>
        <w:t xml:space="preserve">Phase 2 (months -  years):</w:t>
      </w:r>
      <w:r w:rsidDel="00000000" w:rsidR="00000000" w:rsidRPr="00000000">
        <w:rPr>
          <w:sz w:val="24"/>
          <w:szCs w:val="24"/>
          <w:rtl w:val="0"/>
        </w:rPr>
        <w:t xml:space="preserve"> </w:t>
      </w:r>
      <w:r w:rsidDel="00000000" w:rsidR="00000000" w:rsidRPr="00000000">
        <w:rPr>
          <w:b w:val="1"/>
          <w:sz w:val="24"/>
          <w:szCs w:val="24"/>
          <w:rtl w:val="0"/>
        </w:rPr>
        <w:t xml:space="preserve">trauma processing</w:t>
      </w:r>
      <w:r w:rsidDel="00000000" w:rsidR="00000000" w:rsidRPr="00000000">
        <w:rPr>
          <w:sz w:val="24"/>
          <w:szCs w:val="24"/>
          <w:rtl w:val="0"/>
        </w:rPr>
        <w:t xml:space="preserve"> (CPT, PE, EMDR, NET), paced to dissociation and current safety; integrate social and legal stressors into treatment plan.</w:t>
      </w:r>
      <w:hyperlink r:id="rId15">
        <w:r w:rsidDel="00000000" w:rsidR="00000000" w:rsidRPr="00000000">
          <w:rPr>
            <w:sz w:val="24"/>
            <w:szCs w:val="24"/>
            <w:rtl w:val="0"/>
          </w:rPr>
          <w:t xml:space="preserve"> </w:t>
        </w:r>
      </w:hyperlink>
      <w:hyperlink r:id="rId16">
        <w:r w:rsidDel="00000000" w:rsidR="00000000" w:rsidRPr="00000000">
          <w:rPr>
            <w:color w:val="1155cc"/>
            <w:sz w:val="24"/>
            <w:szCs w:val="24"/>
            <w:u w:val="single"/>
            <w:rtl w:val="0"/>
          </w:rPr>
          <w:t xml:space="preserve">PTSD VA</w:t>
        </w:r>
      </w:hyperlink>
      <w:hyperlink r:id="rId17">
        <w:r w:rsidDel="00000000" w:rsidR="00000000" w:rsidRPr="00000000">
          <w:rPr>
            <w:color w:val="1155cc"/>
            <w:sz w:val="24"/>
            <w:szCs w:val="24"/>
            <w:u w:val="single"/>
            <w:rtl w:val="0"/>
          </w:rPr>
          <w:t xml:space="preserve">NICE</w:t>
          <w:br w:type="textWrapping"/>
        </w:r>
      </w:hyperlink>
      <w:r w:rsidDel="00000000" w:rsidR="00000000" w:rsidRPr="00000000">
        <w:rPr>
          <w:rtl w:val="0"/>
        </w:rPr>
      </w:r>
    </w:p>
    <w:p w:rsidR="00000000" w:rsidDel="00000000" w:rsidP="00000000" w:rsidRDefault="00000000" w:rsidRPr="00000000" w14:paraId="00000083">
      <w:pPr>
        <w:numPr>
          <w:ilvl w:val="0"/>
          <w:numId w:val="6"/>
        </w:numPr>
        <w:spacing w:after="240" w:before="0" w:lineRule="auto"/>
        <w:ind w:left="720" w:hanging="360"/>
        <w:rPr>
          <w:sz w:val="24"/>
          <w:szCs w:val="24"/>
        </w:rPr>
      </w:pPr>
      <w:r w:rsidDel="00000000" w:rsidR="00000000" w:rsidRPr="00000000">
        <w:rPr>
          <w:b w:val="1"/>
          <w:sz w:val="24"/>
          <w:szCs w:val="24"/>
          <w:rtl w:val="0"/>
        </w:rPr>
        <w:t xml:space="preserve">Phase 3 (years, recurrent):</w:t>
      </w:r>
      <w:r w:rsidDel="00000000" w:rsidR="00000000" w:rsidRPr="00000000">
        <w:rPr>
          <w:sz w:val="24"/>
          <w:szCs w:val="24"/>
          <w:rtl w:val="0"/>
        </w:rPr>
        <w:t xml:space="preserve"> </w:t>
      </w:r>
      <w:r w:rsidDel="00000000" w:rsidR="00000000" w:rsidRPr="00000000">
        <w:rPr>
          <w:b w:val="1"/>
          <w:sz w:val="24"/>
          <w:szCs w:val="24"/>
          <w:rtl w:val="0"/>
        </w:rPr>
        <w:t xml:space="preserve">maintenance/relapse prevention</w:t>
      </w:r>
      <w:r w:rsidDel="00000000" w:rsidR="00000000" w:rsidRPr="00000000">
        <w:rPr>
          <w:sz w:val="24"/>
          <w:szCs w:val="24"/>
          <w:rtl w:val="0"/>
        </w:rPr>
        <w:t xml:space="preserve">—periodic booster CPT/EMDR/PE sessions, ongoing skills groups (DBT/STAIR), adjunct yoga/mindfulness, and re-entry to Phase 2 during life stressors or when new trauma memories are activated. (Consistent with ISTSS phase-based guidance for complex trauma.)</w:t>
      </w:r>
      <w:hyperlink r:id="rId18">
        <w:r w:rsidDel="00000000" w:rsidR="00000000" w:rsidRPr="00000000">
          <w:rPr>
            <w:sz w:val="24"/>
            <w:szCs w:val="24"/>
            <w:rtl w:val="0"/>
          </w:rPr>
          <w:t xml:space="preserve"> </w:t>
        </w:r>
      </w:hyperlink>
      <w:hyperlink r:id="rId19">
        <w:r w:rsidDel="00000000" w:rsidR="00000000" w:rsidRPr="00000000">
          <w:rPr>
            <w:color w:val="1155cc"/>
            <w:sz w:val="24"/>
            <w:szCs w:val="24"/>
            <w:u w:val="single"/>
            <w:rtl w:val="0"/>
          </w:rPr>
          <w:t xml:space="preserve">ISTSS+1</w:t>
          <w:br w:type="textWrapping"/>
        </w:r>
      </w:hyperlink>
      <w:r w:rsidDel="00000000" w:rsidR="00000000" w:rsidRPr="00000000">
        <w:rPr>
          <w:rtl w:val="0"/>
        </w:rPr>
      </w:r>
    </w:p>
    <w:p w:rsidR="00000000" w:rsidDel="00000000" w:rsidP="00000000" w:rsidRDefault="00000000" w:rsidRPr="00000000" w14:paraId="00000084">
      <w:pPr>
        <w:spacing w:after="240" w:before="240" w:lineRule="auto"/>
        <w:rPr>
          <w:sz w:val="24"/>
          <w:szCs w:val="24"/>
        </w:rPr>
      </w:pPr>
      <w:r w:rsidDel="00000000" w:rsidR="00000000" w:rsidRPr="00000000">
        <w:rPr>
          <w:sz w:val="24"/>
          <w:szCs w:val="24"/>
          <w:rtl w:val="0"/>
        </w:rPr>
        <w:t xml:space="preserve">For trafficking-related mental health issues, including CPTSD, the combined use of modalities such as phase-based skills work (STAIR/DBT-PTSD) with episodic trauma-focused therapy (CPT/PE/EMDR/NET), plus integrated treatment of SUD and depression and adjunct body-based practices for self-management, is prudent. </w:t>
      </w:r>
    </w:p>
    <w:p w:rsidR="00000000" w:rsidDel="00000000" w:rsidP="00000000" w:rsidRDefault="00000000" w:rsidRPr="00000000" w14:paraId="00000085">
      <w:pPr>
        <w:spacing w:after="240" w:before="240" w:lineRule="auto"/>
        <w:rPr>
          <w:sz w:val="24"/>
          <w:szCs w:val="24"/>
        </w:rPr>
      </w:pPr>
      <w:r w:rsidDel="00000000" w:rsidR="00000000" w:rsidRPr="00000000">
        <w:rPr>
          <w:sz w:val="24"/>
          <w:szCs w:val="24"/>
          <w:rtl w:val="0"/>
        </w:rPr>
        <w:t xml:space="preserve">For this patient who has experienced trafficking it is reasonable to expect a lifelong, step-up/step-down trajectory with additional therapy around stressors (pregnancy/parenting, legal proceedings, anniversaries, losses). These treatment modalities must additionally be delivered within a trauma-informed, survivor-centered systems that also address housing needs, legal safety, and social support.</w:t>
      </w:r>
    </w:p>
    <w:p w:rsidR="00000000" w:rsidDel="00000000" w:rsidP="00000000" w:rsidRDefault="00000000" w:rsidRPr="00000000" w14:paraId="00000086">
      <w:pPr>
        <w:pStyle w:val="Heading2"/>
        <w:keepNext w:val="0"/>
        <w:keepLines w:val="0"/>
        <w:spacing w:after="80" w:before="360" w:lineRule="auto"/>
        <w:rPr>
          <w:rFonts w:ascii="Cambria" w:cs="Cambria" w:eastAsia="Cambria" w:hAnsi="Cambria"/>
          <w:color w:val="000000"/>
          <w:sz w:val="24"/>
          <w:szCs w:val="24"/>
        </w:rPr>
      </w:pPr>
      <w:bookmarkStart w:colFirst="0" w:colLast="0" w:name="_heading=h.rlgbka6peoe3" w:id="12"/>
      <w:bookmarkEnd w:id="12"/>
      <w:r w:rsidDel="00000000" w:rsidR="00000000" w:rsidRPr="00000000">
        <w:rPr>
          <w:rFonts w:ascii="Cambria" w:cs="Cambria" w:eastAsia="Cambria" w:hAnsi="Cambria"/>
          <w:color w:val="000000"/>
          <w:sz w:val="24"/>
          <w:szCs w:val="24"/>
          <w:u w:val="single"/>
          <w:rtl w:val="0"/>
        </w:rPr>
        <w:t xml:space="preserve">Monetary Cost of Mental Health Care Needs Over a Lifetime (30 yr)*</w:t>
      </w:r>
      <w:r w:rsidDel="00000000" w:rsidR="00000000" w:rsidRPr="00000000">
        <w:rPr>
          <w:rtl w:val="0"/>
        </w:rPr>
      </w:r>
    </w:p>
    <w:p w:rsidR="00000000" w:rsidDel="00000000" w:rsidP="00000000" w:rsidRDefault="00000000" w:rsidRPr="00000000" w14:paraId="00000087">
      <w:pPr>
        <w:spacing w:after="240" w:before="240" w:lineRule="auto"/>
        <w:ind w:left="0" w:right="600" w:firstLine="0"/>
        <w:rPr>
          <w:sz w:val="24"/>
          <w:szCs w:val="24"/>
        </w:rPr>
      </w:pPr>
      <w:r w:rsidDel="00000000" w:rsidR="00000000" w:rsidRPr="00000000">
        <w:rPr>
          <w:sz w:val="24"/>
          <w:szCs w:val="24"/>
          <w:rtl w:val="0"/>
        </w:rPr>
        <w:t xml:space="preserve">Survivors often need </w:t>
      </w:r>
      <w:r w:rsidDel="00000000" w:rsidR="00000000" w:rsidRPr="00000000">
        <w:rPr>
          <w:b w:val="1"/>
          <w:sz w:val="24"/>
          <w:szCs w:val="24"/>
          <w:rtl w:val="0"/>
        </w:rPr>
        <w:t xml:space="preserve">intermittent, repeated courses</w:t>
      </w:r>
      <w:r w:rsidDel="00000000" w:rsidR="00000000" w:rsidRPr="00000000">
        <w:rPr>
          <w:sz w:val="24"/>
          <w:szCs w:val="24"/>
          <w:rtl w:val="0"/>
        </w:rPr>
        <w:t xml:space="preserve"> across life, with </w:t>
      </w:r>
      <w:r w:rsidDel="00000000" w:rsidR="00000000" w:rsidRPr="00000000">
        <w:rPr>
          <w:b w:val="1"/>
          <w:sz w:val="24"/>
          <w:szCs w:val="24"/>
          <w:rtl w:val="0"/>
        </w:rPr>
        <w:t xml:space="preserve">continuous skills/supportive work</w:t>
      </w:r>
      <w:r w:rsidDel="00000000" w:rsidR="00000000" w:rsidRPr="00000000">
        <w:rPr>
          <w:sz w:val="24"/>
          <w:szCs w:val="24"/>
          <w:rtl w:val="0"/>
        </w:rPr>
        <w:t xml:space="preserve"> filling the gaps.</w:t>
      </w:r>
      <w:hyperlink r:id="rId20">
        <w:r w:rsidDel="00000000" w:rsidR="00000000" w:rsidRPr="00000000">
          <w:rPr>
            <w:sz w:val="24"/>
            <w:szCs w:val="24"/>
            <w:rtl w:val="0"/>
          </w:rPr>
          <w:t xml:space="preserve"> </w:t>
        </w:r>
      </w:hyperlink>
      <w:hyperlink r:id="rId21">
        <w:r w:rsidDel="00000000" w:rsidR="00000000" w:rsidRPr="00000000">
          <w:rPr>
            <w:color w:val="1155cc"/>
            <w:sz w:val="24"/>
            <w:szCs w:val="24"/>
            <w:u w:val="single"/>
            <w:rtl w:val="0"/>
          </w:rPr>
          <w:t xml:space="preserve">NICE</w:t>
        </w:r>
      </w:hyperlink>
      <w:r w:rsidDel="00000000" w:rsidR="00000000" w:rsidRPr="00000000">
        <w:rPr>
          <w:rtl w:val="0"/>
        </w:rPr>
      </w:r>
    </w:p>
    <w:p w:rsidR="00000000" w:rsidDel="00000000" w:rsidP="00000000" w:rsidRDefault="00000000" w:rsidRPr="00000000" w14:paraId="00000088">
      <w:pPr>
        <w:spacing w:after="240" w:before="240" w:lineRule="auto"/>
        <w:ind w:right="600"/>
        <w:rPr>
          <w:sz w:val="24"/>
          <w:szCs w:val="24"/>
        </w:rPr>
      </w:pPr>
      <w:r w:rsidDel="00000000" w:rsidR="00000000" w:rsidRPr="00000000">
        <w:rPr>
          <w:sz w:val="24"/>
          <w:szCs w:val="24"/>
          <w:rtl w:val="0"/>
        </w:rPr>
        <w:t xml:space="preserve">Assumptions (current U.S. self-pay ranges):</w:t>
      </w:r>
    </w:p>
    <w:p w:rsidR="00000000" w:rsidDel="00000000" w:rsidP="00000000" w:rsidRDefault="00000000" w:rsidRPr="00000000" w14:paraId="00000089">
      <w:pPr>
        <w:numPr>
          <w:ilvl w:val="0"/>
          <w:numId w:val="3"/>
        </w:numPr>
        <w:spacing w:after="0" w:before="240" w:lineRule="auto"/>
        <w:ind w:left="720" w:right="600" w:hanging="360"/>
        <w:rPr>
          <w:sz w:val="24"/>
          <w:szCs w:val="24"/>
          <w:u w:val="none"/>
        </w:rPr>
      </w:pPr>
      <w:r w:rsidDel="00000000" w:rsidR="00000000" w:rsidRPr="00000000">
        <w:rPr>
          <w:sz w:val="24"/>
          <w:szCs w:val="24"/>
          <w:rtl w:val="0"/>
        </w:rPr>
        <w:t xml:space="preserve">Individual psychotherapy commonly $100–$250/session</w:t>
      </w:r>
      <w:r w:rsidDel="00000000" w:rsidR="00000000" w:rsidRPr="00000000">
        <w:rPr>
          <w:rtl w:val="0"/>
        </w:rPr>
      </w:r>
    </w:p>
    <w:p w:rsidR="00000000" w:rsidDel="00000000" w:rsidP="00000000" w:rsidRDefault="00000000" w:rsidRPr="00000000" w14:paraId="0000008A">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1560 Sessions (weekly maintenance lifetime (30 yr))</w:t>
      </w:r>
      <w:r w:rsidDel="00000000" w:rsidR="00000000" w:rsidRPr="00000000">
        <w:rPr>
          <w:rtl w:val="0"/>
        </w:rPr>
      </w:r>
    </w:p>
    <w:p w:rsidR="00000000" w:rsidDel="00000000" w:rsidP="00000000" w:rsidRDefault="00000000" w:rsidRPr="00000000" w14:paraId="0000008B">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EMDR $90–$250/session</w:t>
      </w:r>
      <w:r w:rsidDel="00000000" w:rsidR="00000000" w:rsidRPr="00000000">
        <w:rPr>
          <w:rtl w:val="0"/>
        </w:rPr>
      </w:r>
    </w:p>
    <w:p w:rsidR="00000000" w:rsidDel="00000000" w:rsidP="00000000" w:rsidRDefault="00000000" w:rsidRPr="00000000" w14:paraId="0000008C">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12 sessions </w:t>
      </w:r>
      <w:r w:rsidDel="00000000" w:rsidR="00000000" w:rsidRPr="00000000">
        <w:rPr>
          <w:rtl w:val="0"/>
        </w:rPr>
      </w:r>
    </w:p>
    <w:p w:rsidR="00000000" w:rsidDel="00000000" w:rsidP="00000000" w:rsidRDefault="00000000" w:rsidRPr="00000000" w14:paraId="0000008D">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STAIR $100-$200 / session </w:t>
      </w:r>
      <w:r w:rsidDel="00000000" w:rsidR="00000000" w:rsidRPr="00000000">
        <w:rPr>
          <w:rtl w:val="0"/>
        </w:rPr>
      </w:r>
    </w:p>
    <w:p w:rsidR="00000000" w:rsidDel="00000000" w:rsidP="00000000" w:rsidRDefault="00000000" w:rsidRPr="00000000" w14:paraId="0000008E">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18 sessions</w:t>
      </w:r>
      <w:r w:rsidDel="00000000" w:rsidR="00000000" w:rsidRPr="00000000">
        <w:rPr>
          <w:rtl w:val="0"/>
        </w:rPr>
      </w:r>
    </w:p>
    <w:p w:rsidR="00000000" w:rsidDel="00000000" w:rsidP="00000000" w:rsidRDefault="00000000" w:rsidRPr="00000000" w14:paraId="0000008F">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DBT individual $150–$300</w:t>
      </w:r>
      <w:r w:rsidDel="00000000" w:rsidR="00000000" w:rsidRPr="00000000">
        <w:rPr>
          <w:rtl w:val="0"/>
        </w:rPr>
      </w:r>
    </w:p>
    <w:p w:rsidR="00000000" w:rsidDel="00000000" w:rsidP="00000000" w:rsidRDefault="00000000" w:rsidRPr="00000000" w14:paraId="00000090">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52 Sessions (weekly x 1 year)</w:t>
      </w:r>
      <w:r w:rsidDel="00000000" w:rsidR="00000000" w:rsidRPr="00000000">
        <w:rPr>
          <w:rtl w:val="0"/>
        </w:rPr>
      </w:r>
    </w:p>
    <w:p w:rsidR="00000000" w:rsidDel="00000000" w:rsidP="00000000" w:rsidRDefault="00000000" w:rsidRPr="00000000" w14:paraId="00000091">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Group therapy $50–$125</w:t>
      </w:r>
      <w:r w:rsidDel="00000000" w:rsidR="00000000" w:rsidRPr="00000000">
        <w:rPr>
          <w:rtl w:val="0"/>
        </w:rPr>
      </w:r>
    </w:p>
    <w:p w:rsidR="00000000" w:rsidDel="00000000" w:rsidP="00000000" w:rsidRDefault="00000000" w:rsidRPr="00000000" w14:paraId="00000092">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52 Sessions (weekly x 1 year)</w:t>
      </w:r>
      <w:r w:rsidDel="00000000" w:rsidR="00000000" w:rsidRPr="00000000">
        <w:rPr>
          <w:rtl w:val="0"/>
        </w:rPr>
      </w:r>
    </w:p>
    <w:p w:rsidR="00000000" w:rsidDel="00000000" w:rsidP="00000000" w:rsidRDefault="00000000" w:rsidRPr="00000000" w14:paraId="00000093">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Family Therapy $100–$250</w:t>
      </w:r>
      <w:r w:rsidDel="00000000" w:rsidR="00000000" w:rsidRPr="00000000">
        <w:rPr>
          <w:rtl w:val="0"/>
        </w:rPr>
      </w:r>
    </w:p>
    <w:p w:rsidR="00000000" w:rsidDel="00000000" w:rsidP="00000000" w:rsidRDefault="00000000" w:rsidRPr="00000000" w14:paraId="00000094">
      <w:pPr>
        <w:numPr>
          <w:ilvl w:val="1"/>
          <w:numId w:val="3"/>
        </w:numPr>
        <w:spacing w:after="0" w:before="0" w:lineRule="auto"/>
        <w:ind w:left="1440" w:right="600" w:hanging="360"/>
        <w:rPr>
          <w:sz w:val="24"/>
          <w:szCs w:val="24"/>
        </w:rPr>
      </w:pPr>
      <w:r w:rsidDel="00000000" w:rsidR="00000000" w:rsidRPr="00000000">
        <w:rPr>
          <w:sz w:val="24"/>
          <w:szCs w:val="24"/>
          <w:rtl w:val="0"/>
        </w:rPr>
        <w:t xml:space="preserve">Need: 52 Sessions (weekly x 1 year)</w:t>
      </w:r>
    </w:p>
    <w:p w:rsidR="00000000" w:rsidDel="00000000" w:rsidP="00000000" w:rsidRDefault="00000000" w:rsidRPr="00000000" w14:paraId="00000095">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Medical/Psychiatry follow-ups $100–$300/visit</w:t>
      </w:r>
      <w:r w:rsidDel="00000000" w:rsidR="00000000" w:rsidRPr="00000000">
        <w:rPr>
          <w:rtl w:val="0"/>
        </w:rPr>
      </w:r>
    </w:p>
    <w:p w:rsidR="00000000" w:rsidDel="00000000" w:rsidP="00000000" w:rsidRDefault="00000000" w:rsidRPr="00000000" w14:paraId="00000096">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120 Sessions (every 3 months x 30 years)</w:t>
      </w:r>
      <w:r w:rsidDel="00000000" w:rsidR="00000000" w:rsidRPr="00000000">
        <w:rPr>
          <w:rtl w:val="0"/>
        </w:rPr>
      </w:r>
    </w:p>
    <w:p w:rsidR="00000000" w:rsidDel="00000000" w:rsidP="00000000" w:rsidRDefault="00000000" w:rsidRPr="00000000" w14:paraId="00000097">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Yoga/MBCT class $15–$25</w:t>
      </w:r>
      <w:r w:rsidDel="00000000" w:rsidR="00000000" w:rsidRPr="00000000">
        <w:rPr>
          <w:rtl w:val="0"/>
        </w:rPr>
      </w:r>
    </w:p>
    <w:p w:rsidR="00000000" w:rsidDel="00000000" w:rsidP="00000000" w:rsidRDefault="00000000" w:rsidRPr="00000000" w14:paraId="00000098">
      <w:pPr>
        <w:numPr>
          <w:ilvl w:val="1"/>
          <w:numId w:val="3"/>
        </w:numPr>
        <w:spacing w:after="0" w:before="0" w:lineRule="auto"/>
        <w:ind w:left="1440" w:right="600" w:hanging="360"/>
        <w:rPr>
          <w:sz w:val="24"/>
          <w:szCs w:val="24"/>
        </w:rPr>
      </w:pPr>
      <w:r w:rsidDel="00000000" w:rsidR="00000000" w:rsidRPr="00000000">
        <w:rPr>
          <w:sz w:val="24"/>
          <w:szCs w:val="24"/>
          <w:rtl w:val="0"/>
        </w:rPr>
        <w:t xml:space="preserve">Need: 1560 Sessions (weekly maintenance lifetime (30 yr))</w:t>
      </w:r>
    </w:p>
    <w:p w:rsidR="00000000" w:rsidDel="00000000" w:rsidP="00000000" w:rsidRDefault="00000000" w:rsidRPr="00000000" w14:paraId="00000099">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Med/Psych Visits (Med Management) $100-$300</w:t>
      </w:r>
      <w:r w:rsidDel="00000000" w:rsidR="00000000" w:rsidRPr="00000000">
        <w:rPr>
          <w:rtl w:val="0"/>
        </w:rPr>
      </w:r>
    </w:p>
    <w:p w:rsidR="00000000" w:rsidDel="00000000" w:rsidP="00000000" w:rsidRDefault="00000000" w:rsidRPr="00000000" w14:paraId="0000009A">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360 Appts (monthly maintenance lifetime (30 yr))</w:t>
      </w:r>
      <w:r w:rsidDel="00000000" w:rsidR="00000000" w:rsidRPr="00000000">
        <w:rPr>
          <w:rtl w:val="0"/>
        </w:rPr>
      </w:r>
    </w:p>
    <w:p w:rsidR="00000000" w:rsidDel="00000000" w:rsidP="00000000" w:rsidRDefault="00000000" w:rsidRPr="00000000" w14:paraId="0000009B">
      <w:pPr>
        <w:numPr>
          <w:ilvl w:val="0"/>
          <w:numId w:val="3"/>
        </w:numPr>
        <w:spacing w:after="0" w:before="0" w:lineRule="auto"/>
        <w:ind w:left="720" w:right="600" w:hanging="360"/>
        <w:rPr>
          <w:sz w:val="24"/>
          <w:szCs w:val="24"/>
          <w:u w:val="none"/>
        </w:rPr>
      </w:pPr>
      <w:r w:rsidDel="00000000" w:rsidR="00000000" w:rsidRPr="00000000">
        <w:rPr>
          <w:sz w:val="24"/>
          <w:szCs w:val="24"/>
          <w:rtl w:val="0"/>
        </w:rPr>
        <w:t xml:space="preserve">Substance Use Disorders</w:t>
      </w:r>
      <w:r w:rsidDel="00000000" w:rsidR="00000000" w:rsidRPr="00000000">
        <w:rPr>
          <w:rtl w:val="0"/>
        </w:rPr>
      </w:r>
    </w:p>
    <w:p w:rsidR="00000000" w:rsidDel="00000000" w:rsidP="00000000" w:rsidRDefault="00000000" w:rsidRPr="00000000" w14:paraId="0000009C">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90 day rehab</w:t>
      </w:r>
      <w:r w:rsidDel="00000000" w:rsidR="00000000" w:rsidRPr="00000000">
        <w:rPr>
          <w:rtl w:val="0"/>
        </w:rPr>
      </w:r>
    </w:p>
    <w:p w:rsidR="00000000" w:rsidDel="00000000" w:rsidP="00000000" w:rsidRDefault="00000000" w:rsidRPr="00000000" w14:paraId="0000009D">
      <w:pPr>
        <w:numPr>
          <w:ilvl w:val="1"/>
          <w:numId w:val="3"/>
        </w:numPr>
        <w:spacing w:after="0" w:before="0" w:lineRule="auto"/>
        <w:ind w:left="1440" w:right="600" w:hanging="360"/>
        <w:rPr>
          <w:sz w:val="24"/>
          <w:szCs w:val="24"/>
          <w:u w:val="none"/>
        </w:rPr>
      </w:pPr>
      <w:r w:rsidDel="00000000" w:rsidR="00000000" w:rsidRPr="00000000">
        <w:rPr>
          <w:sz w:val="24"/>
          <w:szCs w:val="24"/>
          <w:rtl w:val="0"/>
        </w:rPr>
        <w:t xml:space="preserve">Need: Intensive Outpatient Program (IOP)</w:t>
      </w:r>
      <w:r w:rsidDel="00000000" w:rsidR="00000000" w:rsidRPr="00000000">
        <w:rPr>
          <w:rtl w:val="0"/>
        </w:rPr>
      </w:r>
    </w:p>
    <w:p w:rsidR="00000000" w:rsidDel="00000000" w:rsidP="00000000" w:rsidRDefault="00000000" w:rsidRPr="00000000" w14:paraId="0000009E">
      <w:pPr>
        <w:numPr>
          <w:ilvl w:val="0"/>
          <w:numId w:val="3"/>
        </w:numPr>
        <w:spacing w:after="240" w:before="0" w:lineRule="auto"/>
        <w:ind w:left="720" w:right="600" w:hanging="360"/>
        <w:rPr>
          <w:sz w:val="24"/>
          <w:szCs w:val="24"/>
          <w:u w:val="none"/>
        </w:rPr>
      </w:pPr>
      <w:r w:rsidDel="00000000" w:rsidR="00000000" w:rsidRPr="00000000">
        <w:rPr>
          <w:sz w:val="24"/>
          <w:szCs w:val="24"/>
          <w:rtl w:val="0"/>
        </w:rPr>
        <w:t xml:space="preserve">(Ranges compiled from recent health sources listed in references.)</w:t>
      </w:r>
      <w:hyperlink r:id="rId22">
        <w:r w:rsidDel="00000000" w:rsidR="00000000" w:rsidRPr="00000000">
          <w:rPr>
            <w:sz w:val="24"/>
            <w:szCs w:val="24"/>
            <w:rtl w:val="0"/>
          </w:rPr>
          <w:t xml:space="preserve"> </w:t>
        </w:r>
      </w:hyperlink>
      <w:hyperlink r:id="rId23">
        <w:r w:rsidDel="00000000" w:rsidR="00000000" w:rsidRPr="00000000">
          <w:rPr>
            <w:color w:val="1155cc"/>
            <w:sz w:val="24"/>
            <w:szCs w:val="24"/>
            <w:u w:val="single"/>
            <w:rtl w:val="0"/>
          </w:rPr>
          <w:t xml:space="preserve">Medical News Today</w:t>
        </w:r>
      </w:hyperlink>
      <w:hyperlink r:id="rId24">
        <w:r w:rsidDel="00000000" w:rsidR="00000000" w:rsidRPr="00000000">
          <w:rPr>
            <w:color w:val="1155cc"/>
            <w:sz w:val="24"/>
            <w:szCs w:val="24"/>
            <w:u w:val="single"/>
            <w:rtl w:val="0"/>
          </w:rPr>
          <w:t xml:space="preserve">Healthline</w:t>
        </w:r>
      </w:hyperlink>
      <w:hyperlink r:id="rId25">
        <w:r w:rsidDel="00000000" w:rsidR="00000000" w:rsidRPr="00000000">
          <w:rPr>
            <w:color w:val="1155cc"/>
            <w:sz w:val="24"/>
            <w:szCs w:val="24"/>
            <w:u w:val="single"/>
            <w:rtl w:val="0"/>
          </w:rPr>
          <w:t xml:space="preserve">wellmanpsychology.com</w:t>
        </w:r>
      </w:hyperlink>
      <w:hyperlink r:id="rId26">
        <w:r w:rsidDel="00000000" w:rsidR="00000000" w:rsidRPr="00000000">
          <w:rPr>
            <w:color w:val="1155cc"/>
            <w:sz w:val="24"/>
            <w:szCs w:val="24"/>
            <w:u w:val="single"/>
            <w:rtl w:val="0"/>
          </w:rPr>
          <w:t xml:space="preserve">Full Potential Counseling</w:t>
        </w:r>
      </w:hyperlink>
      <w:hyperlink r:id="rId27">
        <w:r w:rsidDel="00000000" w:rsidR="00000000" w:rsidRPr="00000000">
          <w:rPr>
            <w:color w:val="1155cc"/>
            <w:sz w:val="24"/>
            <w:szCs w:val="24"/>
            <w:u w:val="single"/>
            <w:rtl w:val="0"/>
          </w:rPr>
          <w:t xml:space="preserve">Harvard Health</w:t>
        </w:r>
      </w:hyperlink>
      <w:hyperlink r:id="rId28">
        <w:r w:rsidDel="00000000" w:rsidR="00000000" w:rsidRPr="00000000">
          <w:rPr>
            <w:color w:val="1155cc"/>
            <w:sz w:val="24"/>
            <w:szCs w:val="24"/>
            <w:u w:val="single"/>
            <w:rtl w:val="0"/>
          </w:rPr>
          <w:t xml:space="preserve">grouptherapycentral.com</w:t>
        </w:r>
      </w:hyperlink>
      <w:hyperlink r:id="rId29">
        <w:r w:rsidDel="00000000" w:rsidR="00000000" w:rsidRPr="00000000">
          <w:rPr>
            <w:color w:val="1155cc"/>
            <w:sz w:val="24"/>
            <w:szCs w:val="24"/>
            <w:u w:val="single"/>
            <w:rtl w:val="0"/>
          </w:rPr>
          <w:t xml:space="preserve">Sidecar Health</w:t>
        </w:r>
      </w:hyperlink>
      <w:hyperlink r:id="rId30">
        <w:r w:rsidDel="00000000" w:rsidR="00000000" w:rsidRPr="00000000">
          <w:rPr>
            <w:color w:val="1155cc"/>
            <w:sz w:val="24"/>
            <w:szCs w:val="24"/>
            <w:u w:val="single"/>
            <w:rtl w:val="0"/>
          </w:rPr>
          <w:t xml:space="preserve">Talkiatry</w:t>
        </w:r>
      </w:hyperlink>
      <w:hyperlink r:id="rId31">
        <w:r w:rsidDel="00000000" w:rsidR="00000000" w:rsidRPr="00000000">
          <w:rPr>
            <w:color w:val="1155cc"/>
            <w:sz w:val="24"/>
            <w:szCs w:val="24"/>
            <w:u w:val="single"/>
            <w:rtl w:val="0"/>
          </w:rPr>
          <w:t xml:space="preserve">Lessons.com</w:t>
        </w:r>
      </w:hyperlink>
      <w:r w:rsidDel="00000000" w:rsidR="00000000" w:rsidRPr="00000000">
        <w:rPr>
          <w:rtl w:val="0"/>
        </w:rPr>
      </w:r>
    </w:p>
    <w:p w:rsidR="00000000" w:rsidDel="00000000" w:rsidP="00000000" w:rsidRDefault="00000000" w:rsidRPr="00000000" w14:paraId="0000009F">
      <w:pPr>
        <w:spacing w:after="240" w:before="240" w:lineRule="auto"/>
        <w:rPr>
          <w:rFonts w:ascii="Cambria" w:cs="Cambria" w:eastAsia="Cambria" w:hAnsi="Cambria"/>
          <w:color w:val="000000"/>
          <w:sz w:val="24"/>
          <w:szCs w:val="24"/>
          <w:u w:val="single"/>
        </w:rPr>
      </w:pPr>
      <w:r w:rsidDel="00000000" w:rsidR="00000000" w:rsidRPr="00000000">
        <w:rPr>
          <w:sz w:val="24"/>
          <w:szCs w:val="24"/>
          <w:rtl w:val="0"/>
        </w:rPr>
        <w:t xml:space="preserve">*Of note, these costs are likely to be an underestimate over the lifespan of the patients due to the effect of inflation, and the relative increase of the cost of living over time. </w:t>
      </w:r>
      <w:r w:rsidDel="00000000" w:rsidR="00000000" w:rsidRPr="00000000">
        <w:rPr>
          <w:rtl w:val="0"/>
        </w:rPr>
      </w:r>
    </w:p>
    <w:p w:rsidR="00000000" w:rsidDel="00000000" w:rsidP="00000000" w:rsidRDefault="00000000" w:rsidRPr="00000000" w14:paraId="000000A0">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ajrfzf9dqntr" w:id="13"/>
      <w:bookmarkEnd w:id="13"/>
      <w:r w:rsidDel="00000000" w:rsidR="00000000" w:rsidRPr="00000000">
        <w:rPr>
          <w:rtl w:val="0"/>
        </w:rPr>
      </w:r>
    </w:p>
    <w:p w:rsidR="00000000" w:rsidDel="00000000" w:rsidP="00000000" w:rsidRDefault="00000000" w:rsidRPr="00000000" w14:paraId="000000A1">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gy6ehlh01133" w:id="14"/>
      <w:bookmarkEnd w:id="14"/>
      <w:r w:rsidDel="00000000" w:rsidR="00000000" w:rsidRPr="00000000">
        <w:rPr>
          <w:rtl w:val="0"/>
        </w:rPr>
      </w:r>
    </w:p>
    <w:p w:rsidR="00000000" w:rsidDel="00000000" w:rsidP="00000000" w:rsidRDefault="00000000" w:rsidRPr="00000000" w14:paraId="000000A2">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fv636adk77vi" w:id="15"/>
      <w:bookmarkEnd w:id="15"/>
      <w:r w:rsidDel="00000000" w:rsidR="00000000" w:rsidRPr="00000000">
        <w:rPr>
          <w:rFonts w:ascii="Cambria" w:cs="Cambria" w:eastAsia="Cambria" w:hAnsi="Cambria"/>
          <w:color w:val="000000"/>
          <w:sz w:val="24"/>
          <w:szCs w:val="24"/>
          <w:u w:val="single"/>
          <w:rtl w:val="0"/>
        </w:rPr>
        <w:t xml:space="preserve">Monetary Cost of Behavioral Health Care Needs Over a Lifetime (30 yr)</w:t>
      </w:r>
    </w:p>
    <w:p w:rsidR="00000000" w:rsidDel="00000000" w:rsidP="00000000" w:rsidRDefault="00000000" w:rsidRPr="00000000" w14:paraId="000000A3">
      <w:pPr>
        <w:rPr/>
      </w:pPr>
      <w:r w:rsidDel="00000000" w:rsidR="00000000" w:rsidRPr="00000000">
        <w:rPr>
          <w:rtl w:val="0"/>
        </w:rPr>
      </w:r>
    </w:p>
    <w:tbl>
      <w:tblPr>
        <w:tblStyle w:val="Table1"/>
        <w:tblW w:w="10095.0" w:type="dxa"/>
        <w:jc w:val="left"/>
        <w:tblInd w:w="-58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75"/>
        <w:gridCol w:w="1380"/>
        <w:gridCol w:w="1230"/>
        <w:gridCol w:w="1770"/>
        <w:gridCol w:w="1215"/>
        <w:gridCol w:w="1725"/>
        <w:tblGridChange w:id="0">
          <w:tblGrid>
            <w:gridCol w:w="2775"/>
            <w:gridCol w:w="1380"/>
            <w:gridCol w:w="1230"/>
            <w:gridCol w:w="1770"/>
            <w:gridCol w:w="1215"/>
            <w:gridCol w:w="1725"/>
          </w:tblGrid>
        </w:tblGridChange>
      </w:tblGrid>
      <w:tr>
        <w:trPr>
          <w:cantSplit w:val="0"/>
          <w:trHeight w:val="1070"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4">
            <w:pPr>
              <w:jc w:val="center"/>
              <w:rPr>
                <w:sz w:val="24"/>
                <w:szCs w:val="24"/>
                <w:u w:val="single"/>
              </w:rPr>
            </w:pPr>
            <w:r w:rsidDel="00000000" w:rsidR="00000000" w:rsidRPr="00000000">
              <w:rPr>
                <w:b w:val="1"/>
                <w:sz w:val="24"/>
                <w:szCs w:val="24"/>
                <w:u w:val="single"/>
                <w:rtl w:val="0"/>
              </w:rPr>
              <w:t xml:space="preserve">Modality (1×/week)</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5">
            <w:pPr>
              <w:jc w:val="center"/>
              <w:rPr>
                <w:sz w:val="24"/>
                <w:szCs w:val="24"/>
                <w:u w:val="single"/>
              </w:rPr>
            </w:pPr>
            <w:r w:rsidDel="00000000" w:rsidR="00000000" w:rsidRPr="00000000">
              <w:rPr>
                <w:b w:val="1"/>
                <w:sz w:val="24"/>
                <w:szCs w:val="24"/>
                <w:u w:val="single"/>
                <w:rtl w:val="0"/>
              </w:rPr>
              <w:t xml:space="preserve">Typical self-pay per session</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6">
            <w:pPr>
              <w:jc w:val="center"/>
              <w:rPr>
                <w:sz w:val="24"/>
                <w:szCs w:val="24"/>
                <w:u w:val="single"/>
              </w:rPr>
            </w:pPr>
            <w:r w:rsidDel="00000000" w:rsidR="00000000" w:rsidRPr="00000000">
              <w:rPr>
                <w:b w:val="1"/>
                <w:sz w:val="24"/>
                <w:szCs w:val="24"/>
                <w:u w:val="single"/>
                <w:rtl w:val="0"/>
              </w:rPr>
              <w:t xml:space="preserve">Average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7">
            <w:pPr>
              <w:jc w:val="center"/>
              <w:rPr>
                <w:b w:val="1"/>
                <w:sz w:val="24"/>
                <w:szCs w:val="24"/>
                <w:u w:val="single"/>
              </w:rPr>
            </w:pPr>
            <w:r w:rsidDel="00000000" w:rsidR="00000000" w:rsidRPr="00000000">
              <w:rPr>
                <w:b w:val="1"/>
                <w:sz w:val="24"/>
                <w:szCs w:val="24"/>
                <w:u w:val="single"/>
                <w:rtl w:val="0"/>
              </w:rPr>
              <w:t xml:space="preserve">Calculation </w:t>
            </w:r>
          </w:p>
          <w:p w:rsidR="00000000" w:rsidDel="00000000" w:rsidP="00000000" w:rsidRDefault="00000000" w:rsidRPr="00000000" w14:paraId="000000A8">
            <w:pPr>
              <w:jc w:val="center"/>
              <w:rPr>
                <w:b w:val="1"/>
                <w:sz w:val="24"/>
                <w:szCs w:val="24"/>
                <w:u w:val="single"/>
              </w:rPr>
            </w:pPr>
            <w:r w:rsidDel="00000000" w:rsidR="00000000" w:rsidRPr="00000000">
              <w:rPr>
                <w:b w:val="1"/>
                <w:sz w:val="24"/>
                <w:szCs w:val="24"/>
                <w:u w:val="single"/>
                <w:rtl w:val="0"/>
              </w:rPr>
              <w:t xml:space="preserve">(Cost x weeks x years)</w:t>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9">
            <w:pPr>
              <w:jc w:val="center"/>
              <w:rPr>
                <w:sz w:val="24"/>
                <w:szCs w:val="24"/>
                <w:u w:val="single"/>
              </w:rPr>
            </w:pPr>
            <w:r w:rsidDel="00000000" w:rsidR="00000000" w:rsidRPr="00000000">
              <w:rPr>
                <w:b w:val="1"/>
                <w:sz w:val="24"/>
                <w:szCs w:val="24"/>
                <w:u w:val="single"/>
                <w:rtl w:val="0"/>
              </w:rPr>
              <w:t xml:space="preserve">30-yr total </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A">
            <w:pPr>
              <w:jc w:val="center"/>
              <w:rPr>
                <w:b w:val="1"/>
                <w:sz w:val="24"/>
                <w:szCs w:val="24"/>
                <w:u w:val="single"/>
              </w:rPr>
            </w:pPr>
            <w:r w:rsidDel="00000000" w:rsidR="00000000" w:rsidRPr="00000000">
              <w:rPr>
                <w:b w:val="1"/>
                <w:sz w:val="24"/>
                <w:szCs w:val="24"/>
                <w:u w:val="single"/>
                <w:rtl w:val="0"/>
              </w:rPr>
              <w:t xml:space="preserve">Treatment Required</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AB">
            <w:pPr>
              <w:rPr>
                <w:sz w:val="24"/>
                <w:szCs w:val="24"/>
              </w:rPr>
            </w:pPr>
            <w:r w:rsidDel="00000000" w:rsidR="00000000" w:rsidRPr="00000000">
              <w:rPr>
                <w:b w:val="1"/>
                <w:sz w:val="24"/>
                <w:szCs w:val="24"/>
                <w:rtl w:val="0"/>
              </w:rPr>
              <w:t xml:space="preserve">Trauma-focused CT / CBT / PE</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C">
            <w:pPr>
              <w:rPr>
                <w:sz w:val="24"/>
                <w:szCs w:val="24"/>
              </w:rPr>
            </w:pPr>
            <w:r w:rsidDel="00000000" w:rsidR="00000000" w:rsidRPr="00000000">
              <w:rPr>
                <w:sz w:val="24"/>
                <w:szCs w:val="24"/>
                <w:rtl w:val="0"/>
              </w:rPr>
              <w:t xml:space="preserve">$100–$250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D">
            <w:pPr>
              <w:rPr>
                <w:sz w:val="24"/>
                <w:szCs w:val="24"/>
              </w:rPr>
            </w:pPr>
            <w:r w:rsidDel="00000000" w:rsidR="00000000" w:rsidRPr="00000000">
              <w:rPr>
                <w:sz w:val="24"/>
                <w:szCs w:val="24"/>
                <w:rtl w:val="0"/>
              </w:rPr>
              <w:t xml:space="preserve">$175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E">
            <w:pPr>
              <w:rPr>
                <w:sz w:val="24"/>
                <w:szCs w:val="24"/>
              </w:rPr>
            </w:pPr>
            <w:r w:rsidDel="00000000" w:rsidR="00000000" w:rsidRPr="00000000">
              <w:rPr>
                <w:sz w:val="24"/>
                <w:szCs w:val="24"/>
                <w:rtl w:val="0"/>
              </w:rPr>
              <w:t xml:space="preserve">$175×52×10 </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AF">
            <w:pPr>
              <w:rPr>
                <w:sz w:val="24"/>
                <w:szCs w:val="24"/>
              </w:rPr>
            </w:pPr>
            <w:r w:rsidDel="00000000" w:rsidR="00000000" w:rsidRPr="00000000">
              <w:rPr>
                <w:b w:val="1"/>
                <w:sz w:val="24"/>
                <w:szCs w:val="24"/>
                <w:rtl w:val="0"/>
              </w:rPr>
              <w:t xml:space="preserve">$90,100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0">
            <w:pPr>
              <w:numPr>
                <w:ilvl w:val="0"/>
                <w:numId w:val="4"/>
              </w:numPr>
              <w:spacing w:after="0" w:lineRule="auto"/>
              <w:ind w:left="720" w:hanging="360"/>
              <w:rPr>
                <w:b w:val="1"/>
                <w:sz w:val="24"/>
                <w:szCs w:val="24"/>
                <w:u w:val="none"/>
              </w:rPr>
            </w:pPr>
            <w:r w:rsidDel="00000000" w:rsidR="00000000" w:rsidRPr="00000000">
              <w:rPr>
                <w:b w:val="1"/>
                <w:sz w:val="24"/>
                <w:szCs w:val="24"/>
                <w:rtl w:val="0"/>
              </w:rPr>
              <w:t xml:space="preserve">Yes</w:t>
            </w:r>
            <w:r w:rsidDel="00000000" w:rsidR="00000000" w:rsidRPr="00000000">
              <w:rPr>
                <w:rtl w:val="0"/>
              </w:rPr>
            </w:r>
          </w:p>
          <w:p w:rsidR="00000000" w:rsidDel="00000000" w:rsidP="00000000" w:rsidRDefault="00000000" w:rsidRPr="00000000" w14:paraId="000000B1">
            <w:pPr>
              <w:numPr>
                <w:ilvl w:val="0"/>
                <w:numId w:val="4"/>
              </w:numPr>
              <w:ind w:left="720" w:hanging="360"/>
              <w:rPr>
                <w:b w:val="1"/>
                <w:sz w:val="24"/>
                <w:szCs w:val="24"/>
                <w:u w:val="none"/>
              </w:rPr>
            </w:pPr>
            <w:r w:rsidDel="00000000" w:rsidR="00000000" w:rsidRPr="00000000">
              <w:rPr>
                <w:b w:val="1"/>
                <w:sz w:val="24"/>
                <w:szCs w:val="24"/>
                <w:rtl w:val="0"/>
              </w:rPr>
              <w:t xml:space="preserve">No</w:t>
            </w: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2">
            <w:pPr>
              <w:rPr>
                <w:sz w:val="24"/>
                <w:szCs w:val="24"/>
              </w:rPr>
            </w:pPr>
            <w:r w:rsidDel="00000000" w:rsidR="00000000" w:rsidRPr="00000000">
              <w:rPr>
                <w:b w:val="1"/>
                <w:sz w:val="24"/>
                <w:szCs w:val="24"/>
                <w:rtl w:val="0"/>
              </w:rPr>
              <w:t xml:space="preserve">EMDR</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3">
            <w:pPr>
              <w:rPr>
                <w:sz w:val="24"/>
                <w:szCs w:val="24"/>
              </w:rPr>
            </w:pPr>
            <w:r w:rsidDel="00000000" w:rsidR="00000000" w:rsidRPr="00000000">
              <w:rPr>
                <w:sz w:val="24"/>
                <w:szCs w:val="24"/>
                <w:rtl w:val="0"/>
              </w:rPr>
              <w:t xml:space="preserve">$90–$250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4">
            <w:pPr>
              <w:rPr>
                <w:sz w:val="24"/>
                <w:szCs w:val="24"/>
              </w:rPr>
            </w:pPr>
            <w:r w:rsidDel="00000000" w:rsidR="00000000" w:rsidRPr="00000000">
              <w:rPr>
                <w:sz w:val="24"/>
                <w:szCs w:val="24"/>
                <w:rtl w:val="0"/>
              </w:rPr>
              <w:t xml:space="preserve">$170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5">
            <w:pPr>
              <w:rPr>
                <w:sz w:val="24"/>
                <w:szCs w:val="24"/>
              </w:rPr>
            </w:pPr>
            <w:r w:rsidDel="00000000" w:rsidR="00000000" w:rsidRPr="00000000">
              <w:rPr>
                <w:sz w:val="24"/>
                <w:szCs w:val="24"/>
                <w:rtl w:val="0"/>
              </w:rPr>
              <w:t xml:space="preserve">$170x12x1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6">
            <w:pPr>
              <w:rPr>
                <w:sz w:val="24"/>
                <w:szCs w:val="24"/>
              </w:rPr>
            </w:pPr>
            <w:r w:rsidDel="00000000" w:rsidR="00000000" w:rsidRPr="00000000">
              <w:rPr>
                <w:b w:val="1"/>
                <w:sz w:val="24"/>
                <w:szCs w:val="24"/>
                <w:rtl w:val="0"/>
              </w:rPr>
              <w:t xml:space="preserve">$2,040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7">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B8">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B9">
            <w:pPr>
              <w:rPr>
                <w:sz w:val="24"/>
                <w:szCs w:val="24"/>
              </w:rPr>
            </w:pPr>
            <w:r w:rsidDel="00000000" w:rsidR="00000000" w:rsidRPr="00000000">
              <w:rPr>
                <w:b w:val="1"/>
                <w:sz w:val="24"/>
                <w:szCs w:val="24"/>
                <w:rtl w:val="0"/>
              </w:rPr>
              <w:t xml:space="preserve">STAIR (individual)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A">
            <w:pPr>
              <w:rPr>
                <w:sz w:val="24"/>
                <w:szCs w:val="24"/>
              </w:rPr>
            </w:pPr>
            <w:r w:rsidDel="00000000" w:rsidR="00000000" w:rsidRPr="00000000">
              <w:rPr>
                <w:sz w:val="24"/>
                <w:szCs w:val="24"/>
                <w:rtl w:val="0"/>
              </w:rPr>
              <w:t xml:space="preserve">$100–$200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B">
            <w:pPr>
              <w:rPr>
                <w:sz w:val="24"/>
                <w:szCs w:val="24"/>
              </w:rPr>
            </w:pPr>
            <w:r w:rsidDel="00000000" w:rsidR="00000000" w:rsidRPr="00000000">
              <w:rPr>
                <w:sz w:val="24"/>
                <w:szCs w:val="24"/>
                <w:rtl w:val="0"/>
              </w:rPr>
              <w:t xml:space="preserve">$150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C">
            <w:pPr>
              <w:rPr>
                <w:sz w:val="24"/>
                <w:szCs w:val="24"/>
              </w:rPr>
            </w:pPr>
            <w:r w:rsidDel="00000000" w:rsidR="00000000" w:rsidRPr="00000000">
              <w:rPr>
                <w:sz w:val="24"/>
                <w:szCs w:val="24"/>
                <w:rtl w:val="0"/>
              </w:rPr>
              <w:t xml:space="preserve">$150x18x1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D">
            <w:pPr>
              <w:rPr>
                <w:sz w:val="24"/>
                <w:szCs w:val="24"/>
              </w:rPr>
            </w:pPr>
            <w:r w:rsidDel="00000000" w:rsidR="00000000" w:rsidRPr="00000000">
              <w:rPr>
                <w:b w:val="1"/>
                <w:sz w:val="24"/>
                <w:szCs w:val="24"/>
                <w:rtl w:val="0"/>
              </w:rPr>
              <w:t xml:space="preserve">$2,700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BE">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BF">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0">
            <w:pPr>
              <w:rPr>
                <w:sz w:val="24"/>
                <w:szCs w:val="24"/>
              </w:rPr>
            </w:pPr>
            <w:r w:rsidDel="00000000" w:rsidR="00000000" w:rsidRPr="00000000">
              <w:rPr>
                <w:b w:val="1"/>
                <w:sz w:val="24"/>
                <w:szCs w:val="24"/>
                <w:rtl w:val="0"/>
              </w:rPr>
              <w:t xml:space="preserve">DBT (individual)</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1">
            <w:pPr>
              <w:rPr>
                <w:sz w:val="24"/>
                <w:szCs w:val="24"/>
              </w:rPr>
            </w:pPr>
            <w:r w:rsidDel="00000000" w:rsidR="00000000" w:rsidRPr="00000000">
              <w:rPr>
                <w:sz w:val="24"/>
                <w:szCs w:val="24"/>
                <w:rtl w:val="0"/>
              </w:rPr>
              <w:t xml:space="preserve">$150-$300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2">
            <w:pPr>
              <w:rPr>
                <w:sz w:val="24"/>
                <w:szCs w:val="24"/>
              </w:rPr>
            </w:pPr>
            <w:r w:rsidDel="00000000" w:rsidR="00000000" w:rsidRPr="00000000">
              <w:rPr>
                <w:sz w:val="24"/>
                <w:szCs w:val="24"/>
                <w:rtl w:val="0"/>
              </w:rPr>
              <w:t xml:space="preserve">$225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3">
            <w:pPr>
              <w:rPr>
                <w:sz w:val="24"/>
                <w:szCs w:val="24"/>
              </w:rPr>
            </w:pPr>
            <w:r w:rsidDel="00000000" w:rsidR="00000000" w:rsidRPr="00000000">
              <w:rPr>
                <w:sz w:val="24"/>
                <w:szCs w:val="24"/>
                <w:rtl w:val="0"/>
              </w:rPr>
              <w:t xml:space="preserve">$225x52x1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4">
            <w:pPr>
              <w:rPr>
                <w:sz w:val="24"/>
                <w:szCs w:val="24"/>
              </w:rPr>
            </w:pPr>
            <w:r w:rsidDel="00000000" w:rsidR="00000000" w:rsidRPr="00000000">
              <w:rPr>
                <w:b w:val="1"/>
                <w:sz w:val="24"/>
                <w:szCs w:val="24"/>
                <w:rtl w:val="0"/>
              </w:rPr>
              <w:t xml:space="preserve">$11,700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5">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C6">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7">
            <w:pPr>
              <w:rPr>
                <w:sz w:val="24"/>
                <w:szCs w:val="24"/>
              </w:rPr>
            </w:pPr>
            <w:r w:rsidDel="00000000" w:rsidR="00000000" w:rsidRPr="00000000">
              <w:rPr>
                <w:b w:val="1"/>
                <w:sz w:val="24"/>
                <w:szCs w:val="24"/>
                <w:rtl w:val="0"/>
              </w:rPr>
              <w:t xml:space="preserve">Group therapy (trauma/ skills)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8">
            <w:pPr>
              <w:rPr>
                <w:sz w:val="24"/>
                <w:szCs w:val="24"/>
              </w:rPr>
            </w:pPr>
            <w:r w:rsidDel="00000000" w:rsidR="00000000" w:rsidRPr="00000000">
              <w:rPr>
                <w:sz w:val="24"/>
                <w:szCs w:val="24"/>
                <w:rtl w:val="0"/>
              </w:rPr>
              <w:t xml:space="preserve">$50–$125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9">
            <w:pPr>
              <w:rPr>
                <w:sz w:val="24"/>
                <w:szCs w:val="24"/>
              </w:rPr>
            </w:pPr>
            <w:r w:rsidDel="00000000" w:rsidR="00000000" w:rsidRPr="00000000">
              <w:rPr>
                <w:sz w:val="24"/>
                <w:szCs w:val="24"/>
                <w:rtl w:val="0"/>
              </w:rPr>
              <w:t xml:space="preserve">$87.5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A">
            <w:pPr>
              <w:rPr>
                <w:sz w:val="24"/>
                <w:szCs w:val="24"/>
              </w:rPr>
            </w:pPr>
            <w:r w:rsidDel="00000000" w:rsidR="00000000" w:rsidRPr="00000000">
              <w:rPr>
                <w:sz w:val="24"/>
                <w:szCs w:val="24"/>
                <w:rtl w:val="0"/>
              </w:rPr>
              <w:t xml:space="preserve">$87.5x52x1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B">
            <w:pPr>
              <w:rPr>
                <w:sz w:val="24"/>
                <w:szCs w:val="24"/>
              </w:rPr>
            </w:pPr>
            <w:r w:rsidDel="00000000" w:rsidR="00000000" w:rsidRPr="00000000">
              <w:rPr>
                <w:b w:val="1"/>
                <w:sz w:val="24"/>
                <w:szCs w:val="24"/>
                <w:rtl w:val="0"/>
              </w:rPr>
              <w:t xml:space="preserve">$4,550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C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CE">
            <w:pPr>
              <w:rPr>
                <w:sz w:val="24"/>
                <w:szCs w:val="24"/>
              </w:rPr>
            </w:pPr>
            <w:r w:rsidDel="00000000" w:rsidR="00000000" w:rsidRPr="00000000">
              <w:rPr>
                <w:b w:val="1"/>
                <w:sz w:val="24"/>
                <w:szCs w:val="24"/>
                <w:rtl w:val="0"/>
              </w:rPr>
              <w:t xml:space="preserve">Family/Couples therapy</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CF">
            <w:pPr>
              <w:rPr>
                <w:sz w:val="24"/>
                <w:szCs w:val="24"/>
              </w:rPr>
            </w:pPr>
            <w:r w:rsidDel="00000000" w:rsidR="00000000" w:rsidRPr="00000000">
              <w:rPr>
                <w:sz w:val="24"/>
                <w:szCs w:val="24"/>
                <w:rtl w:val="0"/>
              </w:rPr>
              <w:t xml:space="preserve">$100–$250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0">
            <w:pPr>
              <w:rPr>
                <w:sz w:val="24"/>
                <w:szCs w:val="24"/>
              </w:rPr>
            </w:pPr>
            <w:r w:rsidDel="00000000" w:rsidR="00000000" w:rsidRPr="00000000">
              <w:rPr>
                <w:sz w:val="24"/>
                <w:szCs w:val="24"/>
                <w:rtl w:val="0"/>
              </w:rPr>
              <w:t xml:space="preserve">$175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1">
            <w:pPr>
              <w:rPr>
                <w:sz w:val="24"/>
                <w:szCs w:val="24"/>
              </w:rPr>
            </w:pPr>
            <w:r w:rsidDel="00000000" w:rsidR="00000000" w:rsidRPr="00000000">
              <w:rPr>
                <w:sz w:val="24"/>
                <w:szCs w:val="24"/>
                <w:rtl w:val="0"/>
              </w:rPr>
              <w:t xml:space="preserve">$175x26x1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2">
            <w:pPr>
              <w:rPr>
                <w:sz w:val="24"/>
                <w:szCs w:val="24"/>
              </w:rPr>
            </w:pPr>
            <w:r w:rsidDel="00000000" w:rsidR="00000000" w:rsidRPr="00000000">
              <w:rPr>
                <w:b w:val="1"/>
                <w:sz w:val="24"/>
                <w:szCs w:val="24"/>
                <w:rtl w:val="0"/>
              </w:rPr>
              <w:t xml:space="preserve">$4,550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3">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D4">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5">
            <w:pPr>
              <w:rPr>
                <w:sz w:val="24"/>
                <w:szCs w:val="24"/>
              </w:rPr>
            </w:pPr>
            <w:r w:rsidDel="00000000" w:rsidR="00000000" w:rsidRPr="00000000">
              <w:rPr>
                <w:b w:val="1"/>
                <w:sz w:val="24"/>
                <w:szCs w:val="24"/>
                <w:rtl w:val="0"/>
              </w:rPr>
              <w:t xml:space="preserve">Peer-support group</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6">
            <w:pPr>
              <w:rPr>
                <w:sz w:val="24"/>
                <w:szCs w:val="24"/>
              </w:rPr>
            </w:pPr>
            <w:r w:rsidDel="00000000" w:rsidR="00000000" w:rsidRPr="00000000">
              <w:rPr>
                <w:sz w:val="24"/>
                <w:szCs w:val="24"/>
                <w:rtl w:val="0"/>
              </w:rPr>
              <w:t xml:space="preserve">$0–$20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7">
            <w:pPr>
              <w:rPr>
                <w:sz w:val="24"/>
                <w:szCs w:val="24"/>
              </w:rPr>
            </w:pPr>
            <w:r w:rsidDel="00000000" w:rsidR="00000000" w:rsidRPr="00000000">
              <w:rPr>
                <w:sz w:val="24"/>
                <w:szCs w:val="24"/>
                <w:rtl w:val="0"/>
              </w:rPr>
              <w:t xml:space="preserve">$10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8">
            <w:pPr>
              <w:rPr>
                <w:sz w:val="24"/>
                <w:szCs w:val="24"/>
              </w:rPr>
            </w:pPr>
            <w:r w:rsidDel="00000000" w:rsidR="00000000" w:rsidRPr="00000000">
              <w:rPr>
                <w:sz w:val="24"/>
                <w:szCs w:val="24"/>
                <w:rtl w:val="0"/>
              </w:rPr>
              <w:t xml:space="preserve">$10x52x10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9">
            <w:pPr>
              <w:rPr>
                <w:sz w:val="24"/>
                <w:szCs w:val="24"/>
              </w:rPr>
            </w:pPr>
            <w:r w:rsidDel="00000000" w:rsidR="00000000" w:rsidRPr="00000000">
              <w:rPr>
                <w:b w:val="1"/>
                <w:sz w:val="24"/>
                <w:szCs w:val="24"/>
                <w:rtl w:val="0"/>
              </w:rPr>
              <w:t xml:space="preserve">$5,200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A">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DB">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DC">
            <w:pPr>
              <w:rPr>
                <w:sz w:val="24"/>
                <w:szCs w:val="24"/>
              </w:rPr>
            </w:pPr>
            <w:r w:rsidDel="00000000" w:rsidR="00000000" w:rsidRPr="00000000">
              <w:rPr>
                <w:b w:val="1"/>
                <w:sz w:val="24"/>
                <w:szCs w:val="24"/>
                <w:rtl w:val="0"/>
              </w:rPr>
              <w:t xml:space="preserve">Mindfulness/Yoga class</w:t>
            </w:r>
            <w:r w:rsidDel="00000000" w:rsidR="00000000" w:rsidRPr="00000000">
              <w:rPr>
                <w:sz w:val="24"/>
                <w:szCs w:val="24"/>
                <w:rtl w:val="0"/>
              </w:rPr>
              <w:t xml:space="preserve"> (adjunct)</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D">
            <w:pPr>
              <w:rPr>
                <w:sz w:val="24"/>
                <w:szCs w:val="24"/>
              </w:rPr>
            </w:pPr>
            <w:r w:rsidDel="00000000" w:rsidR="00000000" w:rsidRPr="00000000">
              <w:rPr>
                <w:sz w:val="24"/>
                <w:szCs w:val="24"/>
                <w:rtl w:val="0"/>
              </w:rPr>
              <w:t xml:space="preserve">$15–$25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E">
            <w:pPr>
              <w:rPr>
                <w:sz w:val="24"/>
                <w:szCs w:val="24"/>
              </w:rPr>
            </w:pPr>
            <w:r w:rsidDel="00000000" w:rsidR="00000000" w:rsidRPr="00000000">
              <w:rPr>
                <w:sz w:val="24"/>
                <w:szCs w:val="24"/>
                <w:rtl w:val="0"/>
              </w:rPr>
              <w:t xml:space="preserve">$20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DF">
            <w:pPr>
              <w:rPr>
                <w:sz w:val="24"/>
                <w:szCs w:val="24"/>
              </w:rPr>
            </w:pPr>
            <w:r w:rsidDel="00000000" w:rsidR="00000000" w:rsidRPr="00000000">
              <w:rPr>
                <w:sz w:val="24"/>
                <w:szCs w:val="24"/>
                <w:rtl w:val="0"/>
              </w:rPr>
              <w:t xml:space="preserve">$20×52×5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0">
            <w:pPr>
              <w:rPr>
                <w:sz w:val="24"/>
                <w:szCs w:val="24"/>
              </w:rPr>
            </w:pPr>
            <w:r w:rsidDel="00000000" w:rsidR="00000000" w:rsidRPr="00000000">
              <w:rPr>
                <w:b w:val="1"/>
                <w:sz w:val="24"/>
                <w:szCs w:val="24"/>
                <w:rtl w:val="0"/>
              </w:rPr>
              <w:t xml:space="preserve">$5,200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1">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E2">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3">
            <w:pPr>
              <w:rPr>
                <w:b w:val="1"/>
                <w:sz w:val="24"/>
                <w:szCs w:val="24"/>
              </w:rPr>
            </w:pPr>
            <w:r w:rsidDel="00000000" w:rsidR="00000000" w:rsidRPr="00000000">
              <w:rPr>
                <w:b w:val="1"/>
                <w:sz w:val="24"/>
                <w:szCs w:val="24"/>
                <w:rtl w:val="0"/>
              </w:rPr>
              <w:t xml:space="preserve">SUD Rehab (90 day)</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4">
            <w:pPr>
              <w:rPr>
                <w:sz w:val="24"/>
                <w:szCs w:val="24"/>
              </w:rPr>
            </w:pPr>
            <w:r w:rsidDel="00000000" w:rsidR="00000000" w:rsidRPr="00000000">
              <w:rPr>
                <w:sz w:val="24"/>
                <w:szCs w:val="24"/>
                <w:rtl w:val="0"/>
              </w:rPr>
              <w:t xml:space="preserve">$40,000- $60,000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5">
            <w:pPr>
              <w:rPr>
                <w:sz w:val="24"/>
                <w:szCs w:val="24"/>
              </w:rPr>
            </w:pPr>
            <w:r w:rsidDel="00000000" w:rsidR="00000000" w:rsidRPr="00000000">
              <w:rPr>
                <w:sz w:val="24"/>
                <w:szCs w:val="24"/>
                <w:rtl w:val="0"/>
              </w:rPr>
              <w:t xml:space="preserve">$50,000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6">
            <w:pPr>
              <w:rPr>
                <w:sz w:val="24"/>
                <w:szCs w:val="24"/>
              </w:rPr>
            </w:pPr>
            <w:r w:rsidDel="00000000" w:rsidR="00000000" w:rsidRPr="00000000">
              <w:rPr>
                <w:sz w:val="24"/>
                <w:szCs w:val="24"/>
                <w:rtl w:val="0"/>
              </w:rPr>
              <w:t xml:space="preserve">$50,000x1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7">
            <w:pPr>
              <w:rPr>
                <w:b w:val="1"/>
                <w:sz w:val="24"/>
                <w:szCs w:val="24"/>
              </w:rPr>
            </w:pPr>
            <w:r w:rsidDel="00000000" w:rsidR="00000000" w:rsidRPr="00000000">
              <w:rPr>
                <w:b w:val="1"/>
                <w:sz w:val="24"/>
                <w:szCs w:val="24"/>
                <w:rtl w:val="0"/>
              </w:rPr>
              <w:t xml:space="preserve">$50,000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8">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E9">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EA">
            <w:pPr>
              <w:rPr>
                <w:b w:val="1"/>
                <w:sz w:val="24"/>
                <w:szCs w:val="24"/>
              </w:rPr>
            </w:pPr>
            <w:r w:rsidDel="00000000" w:rsidR="00000000" w:rsidRPr="00000000">
              <w:rPr>
                <w:b w:val="1"/>
                <w:sz w:val="24"/>
                <w:szCs w:val="24"/>
                <w:rtl w:val="0"/>
              </w:rPr>
              <w:t xml:space="preserve">SUD IOP</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B">
            <w:pPr>
              <w:rPr>
                <w:sz w:val="24"/>
                <w:szCs w:val="24"/>
              </w:rPr>
            </w:pPr>
            <w:r w:rsidDel="00000000" w:rsidR="00000000" w:rsidRPr="00000000">
              <w:rPr>
                <w:sz w:val="24"/>
                <w:szCs w:val="24"/>
                <w:rtl w:val="0"/>
              </w:rPr>
              <w:t xml:space="preserve">$5,000- $10,000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C">
            <w:pPr>
              <w:rPr>
                <w:sz w:val="24"/>
                <w:szCs w:val="24"/>
              </w:rPr>
            </w:pPr>
            <w:r w:rsidDel="00000000" w:rsidR="00000000" w:rsidRPr="00000000">
              <w:rPr>
                <w:sz w:val="24"/>
                <w:szCs w:val="24"/>
                <w:rtl w:val="0"/>
              </w:rPr>
              <w:t xml:space="preserve">$7,500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D">
            <w:pPr>
              <w:rPr>
                <w:sz w:val="24"/>
                <w:szCs w:val="24"/>
              </w:rPr>
            </w:pPr>
            <w:r w:rsidDel="00000000" w:rsidR="00000000" w:rsidRPr="00000000">
              <w:rPr>
                <w:sz w:val="24"/>
                <w:szCs w:val="24"/>
                <w:rtl w:val="0"/>
              </w:rPr>
              <w:t xml:space="preserve">$7,500x1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E">
            <w:pPr>
              <w:rPr>
                <w:b w:val="1"/>
                <w:sz w:val="24"/>
                <w:szCs w:val="24"/>
              </w:rPr>
            </w:pPr>
            <w:r w:rsidDel="00000000" w:rsidR="00000000" w:rsidRPr="00000000">
              <w:rPr>
                <w:b w:val="1"/>
                <w:sz w:val="24"/>
                <w:szCs w:val="24"/>
                <w:rtl w:val="0"/>
              </w:rPr>
              <w:t xml:space="preserve">$7,500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EF">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F0">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F1">
            <w:pPr>
              <w:rPr>
                <w:b w:val="1"/>
                <w:sz w:val="24"/>
                <w:szCs w:val="24"/>
              </w:rPr>
            </w:pPr>
            <w:r w:rsidDel="00000000" w:rsidR="00000000" w:rsidRPr="00000000">
              <w:rPr>
                <w:b w:val="1"/>
                <w:sz w:val="24"/>
                <w:szCs w:val="24"/>
                <w:rtl w:val="0"/>
              </w:rPr>
              <w:t xml:space="preserve">SUD Detox</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2">
            <w:pPr>
              <w:rPr>
                <w:sz w:val="24"/>
                <w:szCs w:val="24"/>
              </w:rPr>
            </w:pPr>
            <w:r w:rsidDel="00000000" w:rsidR="00000000" w:rsidRPr="00000000">
              <w:rPr>
                <w:sz w:val="24"/>
                <w:szCs w:val="24"/>
                <w:rtl w:val="0"/>
              </w:rPr>
              <w:t xml:space="preserve">$1,750– $5,600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3">
            <w:pPr>
              <w:rPr>
                <w:sz w:val="24"/>
                <w:szCs w:val="24"/>
              </w:rPr>
            </w:pPr>
            <w:r w:rsidDel="00000000" w:rsidR="00000000" w:rsidRPr="00000000">
              <w:rPr>
                <w:sz w:val="24"/>
                <w:szCs w:val="24"/>
                <w:rtl w:val="0"/>
              </w:rPr>
              <w:t xml:space="preserve">$3,675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4">
            <w:pPr>
              <w:rPr>
                <w:sz w:val="24"/>
                <w:szCs w:val="24"/>
              </w:rPr>
            </w:pPr>
            <w:r w:rsidDel="00000000" w:rsidR="00000000" w:rsidRPr="00000000">
              <w:rPr>
                <w:sz w:val="24"/>
                <w:szCs w:val="24"/>
                <w:rtl w:val="0"/>
              </w:rPr>
              <w:t xml:space="preserve">$3,675x1</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5">
            <w:pPr>
              <w:rPr>
                <w:b w:val="1"/>
                <w:sz w:val="24"/>
                <w:szCs w:val="24"/>
              </w:rPr>
            </w:pPr>
            <w:r w:rsidDel="00000000" w:rsidR="00000000" w:rsidRPr="00000000">
              <w:rPr>
                <w:b w:val="1"/>
                <w:sz w:val="24"/>
                <w:szCs w:val="24"/>
                <w:rtl w:val="0"/>
              </w:rPr>
              <w:t xml:space="preserve">$3,675</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6">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F7">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F8">
            <w:pPr>
              <w:rPr>
                <w:sz w:val="24"/>
                <w:szCs w:val="24"/>
              </w:rPr>
            </w:pPr>
            <w:r w:rsidDel="00000000" w:rsidR="00000000" w:rsidRPr="00000000">
              <w:rPr>
                <w:b w:val="1"/>
                <w:sz w:val="24"/>
                <w:szCs w:val="24"/>
                <w:rtl w:val="0"/>
              </w:rPr>
              <w:t xml:space="preserve">Med/Psych Appts.</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9">
            <w:pPr>
              <w:rPr>
                <w:sz w:val="24"/>
                <w:szCs w:val="24"/>
              </w:rPr>
            </w:pPr>
            <w:r w:rsidDel="00000000" w:rsidR="00000000" w:rsidRPr="00000000">
              <w:rPr>
                <w:sz w:val="24"/>
                <w:szCs w:val="24"/>
                <w:rtl w:val="0"/>
              </w:rPr>
              <w:t xml:space="preserve">$100–$300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A">
            <w:pPr>
              <w:rPr>
                <w:sz w:val="24"/>
                <w:szCs w:val="24"/>
              </w:rPr>
            </w:pPr>
            <w:r w:rsidDel="00000000" w:rsidR="00000000" w:rsidRPr="00000000">
              <w:rPr>
                <w:sz w:val="24"/>
                <w:szCs w:val="24"/>
                <w:rtl w:val="0"/>
              </w:rPr>
              <w:t xml:space="preserve">$200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B">
            <w:pPr>
              <w:rPr>
                <w:sz w:val="24"/>
                <w:szCs w:val="24"/>
              </w:rPr>
            </w:pPr>
            <w:r w:rsidDel="00000000" w:rsidR="00000000" w:rsidRPr="00000000">
              <w:rPr>
                <w:sz w:val="24"/>
                <w:szCs w:val="24"/>
                <w:rtl w:val="0"/>
              </w:rPr>
              <w:t xml:space="preserve">$200×12×10</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C">
            <w:pPr>
              <w:rPr>
                <w:sz w:val="24"/>
                <w:szCs w:val="24"/>
              </w:rPr>
            </w:pPr>
            <w:r w:rsidDel="00000000" w:rsidR="00000000" w:rsidRPr="00000000">
              <w:rPr>
                <w:b w:val="1"/>
                <w:sz w:val="24"/>
                <w:szCs w:val="24"/>
                <w:rtl w:val="0"/>
              </w:rPr>
              <w:t xml:space="preserve">$24,000</w:t>
            </w: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FD">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0FE">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0FF">
            <w:pPr>
              <w:rPr>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0">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1">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2">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3">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4">
            <w:pPr>
              <w:ind w:left="0" w:firstLine="0"/>
              <w:rPr>
                <w:b w:val="1"/>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5">
            <w:pPr>
              <w:rPr>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6">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7">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8">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9">
            <w:pPr>
              <w:rPr>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A">
            <w:pPr>
              <w:rPr>
                <w:b w:val="1"/>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0B">
            <w:pPr>
              <w:rPr>
                <w:b w:val="1"/>
                <w:sz w:val="24"/>
                <w:szCs w:val="24"/>
              </w:rPr>
            </w:pPr>
            <w:r w:rsidDel="00000000" w:rsidR="00000000" w:rsidRPr="00000000">
              <w:rPr>
                <w:b w:val="1"/>
                <w:sz w:val="24"/>
                <w:szCs w:val="24"/>
                <w:rtl w:val="0"/>
              </w:rPr>
              <w:t xml:space="preserve">Other</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C">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D">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E">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0F">
            <w:pPr>
              <w:rPr>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0">
            <w:pPr>
              <w:rPr>
                <w:b w:val="1"/>
                <w:sz w:val="24"/>
                <w:szCs w:val="24"/>
              </w:rPr>
            </w:pPr>
            <w:r w:rsidDel="00000000" w:rsidR="00000000" w:rsidRPr="00000000">
              <w:rPr>
                <w:rtl w:val="0"/>
              </w:rPr>
            </w:r>
          </w:p>
        </w:tc>
      </w:tr>
      <w:tr>
        <w:trPr>
          <w:cantSplit w:val="0"/>
          <w:trHeight w:val="785" w:hRule="atLeast"/>
          <w:tblHeader w:val="0"/>
        </w:trPr>
        <w:tc>
          <w:tcPr>
            <w:tcBorders>
              <w:top w:color="000000" w:space="0" w:sz="8" w:val="single"/>
              <w:left w:color="000000" w:space="0" w:sz="8" w:val="single"/>
              <w:bottom w:color="000000" w:space="0" w:sz="8" w:val="single"/>
              <w:right w:color="000000" w:space="0" w:sz="8" w:val="single"/>
            </w:tcBorders>
            <w:shd w:fill="d9d9d9" w:val="clear"/>
            <w:tcMar>
              <w:top w:w="100.0" w:type="dxa"/>
              <w:left w:w="100.0" w:type="dxa"/>
              <w:bottom w:w="100.0" w:type="dxa"/>
              <w:right w:w="100.0" w:type="dxa"/>
            </w:tcMar>
            <w:vAlign w:val="top"/>
          </w:tcPr>
          <w:p w:rsidR="00000000" w:rsidDel="00000000" w:rsidP="00000000" w:rsidRDefault="00000000" w:rsidRPr="00000000" w14:paraId="00000111">
            <w:pPr>
              <w:rPr>
                <w:b w:val="1"/>
                <w:sz w:val="24"/>
                <w:szCs w:val="24"/>
              </w:rPr>
            </w:pPr>
            <w:r w:rsidDel="00000000" w:rsidR="00000000" w:rsidRPr="00000000">
              <w:rPr>
                <w:b w:val="1"/>
                <w:sz w:val="24"/>
                <w:szCs w:val="24"/>
                <w:rtl w:val="0"/>
              </w:rPr>
              <w:t xml:space="preserve">Total</w:t>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2">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3">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4">
            <w:pPr>
              <w:rPr>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5">
            <w:pPr>
              <w:rPr>
                <w:b w:val="1"/>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6">
            <w:pPr>
              <w:rPr>
                <w:b w:val="1"/>
                <w:sz w:val="24"/>
                <w:szCs w:val="24"/>
              </w:rPr>
            </w:pPr>
            <w:r w:rsidDel="00000000" w:rsidR="00000000" w:rsidRPr="00000000">
              <w:rPr>
                <w:rtl w:val="0"/>
              </w:rPr>
            </w:r>
          </w:p>
        </w:tc>
      </w:tr>
    </w:tbl>
    <w:p w:rsidR="00000000" w:rsidDel="00000000" w:rsidP="00000000" w:rsidRDefault="00000000" w:rsidRPr="00000000" w14:paraId="00000117">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f3dwc8o64opj" w:id="16"/>
      <w:bookmarkEnd w:id="16"/>
      <w:r w:rsidDel="00000000" w:rsidR="00000000" w:rsidRPr="00000000">
        <w:rPr>
          <w:rtl w:val="0"/>
        </w:rPr>
      </w:r>
    </w:p>
    <w:p w:rsidR="00000000" w:rsidDel="00000000" w:rsidP="00000000" w:rsidRDefault="00000000" w:rsidRPr="00000000" w14:paraId="00000118">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o0hf31s9y3vl" w:id="17"/>
      <w:bookmarkEnd w:id="17"/>
      <w:r w:rsidDel="00000000" w:rsidR="00000000" w:rsidRPr="00000000">
        <w:rPr>
          <w:rtl w:val="0"/>
        </w:rPr>
      </w:r>
    </w:p>
    <w:p w:rsidR="00000000" w:rsidDel="00000000" w:rsidP="00000000" w:rsidRDefault="00000000" w:rsidRPr="00000000" w14:paraId="00000119">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zhfm4xprd88" w:id="18"/>
      <w:bookmarkEnd w:id="18"/>
      <w:r w:rsidDel="00000000" w:rsidR="00000000" w:rsidRPr="00000000">
        <w:rPr>
          <w:rtl w:val="0"/>
        </w:rPr>
      </w:r>
    </w:p>
    <w:p w:rsidR="00000000" w:rsidDel="00000000" w:rsidP="00000000" w:rsidRDefault="00000000" w:rsidRPr="00000000" w14:paraId="0000011A">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rf9qbbl20ay2" w:id="19"/>
      <w:bookmarkEnd w:id="19"/>
      <w:r w:rsidDel="00000000" w:rsidR="00000000" w:rsidRPr="00000000">
        <w:rPr>
          <w:rtl w:val="0"/>
        </w:rPr>
      </w:r>
    </w:p>
    <w:p w:rsidR="00000000" w:rsidDel="00000000" w:rsidP="00000000" w:rsidRDefault="00000000" w:rsidRPr="00000000" w14:paraId="0000011B">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ha5gmer13opf" w:id="20"/>
      <w:bookmarkEnd w:id="20"/>
      <w:r w:rsidDel="00000000" w:rsidR="00000000" w:rsidRPr="00000000">
        <w:rPr>
          <w:rtl w:val="0"/>
        </w:rPr>
      </w:r>
    </w:p>
    <w:p w:rsidR="00000000" w:rsidDel="00000000" w:rsidP="00000000" w:rsidRDefault="00000000" w:rsidRPr="00000000" w14:paraId="0000011C">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np1w4gaxnoqz" w:id="21"/>
      <w:bookmarkEnd w:id="21"/>
      <w:r w:rsidDel="00000000" w:rsidR="00000000" w:rsidRPr="00000000">
        <w:rPr>
          <w:rtl w:val="0"/>
        </w:rPr>
      </w:r>
    </w:p>
    <w:p w:rsidR="00000000" w:rsidDel="00000000" w:rsidP="00000000" w:rsidRDefault="00000000" w:rsidRPr="00000000" w14:paraId="0000011D">
      <w:pPr>
        <w:rPr/>
      </w:pPr>
      <w:r w:rsidDel="00000000" w:rsidR="00000000" w:rsidRPr="00000000">
        <w:rPr>
          <w:rtl w:val="0"/>
        </w:rPr>
      </w:r>
    </w:p>
    <w:p w:rsidR="00000000" w:rsidDel="00000000" w:rsidP="00000000" w:rsidRDefault="00000000" w:rsidRPr="00000000" w14:paraId="0000011E">
      <w:pPr>
        <w:rPr/>
      </w:pPr>
      <w:r w:rsidDel="00000000" w:rsidR="00000000" w:rsidRPr="00000000">
        <w:rPr>
          <w:rtl w:val="0"/>
        </w:rPr>
      </w:r>
    </w:p>
    <w:p w:rsidR="00000000" w:rsidDel="00000000" w:rsidP="00000000" w:rsidRDefault="00000000" w:rsidRPr="00000000" w14:paraId="0000011F">
      <w:pPr>
        <w:rPr/>
      </w:pPr>
      <w:r w:rsidDel="00000000" w:rsidR="00000000" w:rsidRPr="00000000">
        <w:rPr>
          <w:rtl w:val="0"/>
        </w:rPr>
      </w:r>
    </w:p>
    <w:p w:rsidR="00000000" w:rsidDel="00000000" w:rsidP="00000000" w:rsidRDefault="00000000" w:rsidRPr="00000000" w14:paraId="00000120">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vru8e1wluwo7" w:id="22"/>
      <w:bookmarkEnd w:id="22"/>
      <w:r w:rsidDel="00000000" w:rsidR="00000000" w:rsidRPr="00000000">
        <w:rPr>
          <w:rtl w:val="0"/>
        </w:rPr>
      </w:r>
    </w:p>
    <w:p w:rsidR="00000000" w:rsidDel="00000000" w:rsidP="00000000" w:rsidRDefault="00000000" w:rsidRPr="00000000" w14:paraId="00000121">
      <w:pPr>
        <w:pStyle w:val="Heading2"/>
        <w:keepNext w:val="0"/>
        <w:keepLines w:val="0"/>
        <w:spacing w:after="80" w:before="360" w:lineRule="auto"/>
        <w:rPr>
          <w:rFonts w:ascii="Cambria" w:cs="Cambria" w:eastAsia="Cambria" w:hAnsi="Cambria"/>
          <w:color w:val="0b5394"/>
          <w:sz w:val="24"/>
          <w:szCs w:val="24"/>
          <w:u w:val="single"/>
        </w:rPr>
      </w:pPr>
      <w:bookmarkStart w:colFirst="0" w:colLast="0" w:name="_heading=h.z9yqvhd6q1vg" w:id="23"/>
      <w:bookmarkEnd w:id="23"/>
      <w:r w:rsidDel="00000000" w:rsidR="00000000" w:rsidRPr="00000000">
        <w:rPr>
          <w:rFonts w:ascii="Cambria" w:cs="Cambria" w:eastAsia="Cambria" w:hAnsi="Cambria"/>
          <w:color w:val="000000"/>
          <w:sz w:val="24"/>
          <w:szCs w:val="24"/>
          <w:u w:val="single"/>
          <w:rtl w:val="0"/>
        </w:rPr>
        <w:t xml:space="preserve">Assessment of Medical Health Care Needs Over a Lifetime</w:t>
      </w:r>
      <w:r w:rsidDel="00000000" w:rsidR="00000000" w:rsidRPr="00000000">
        <w:rPr>
          <w:rtl w:val="0"/>
        </w:rPr>
      </w:r>
    </w:p>
    <w:p w:rsidR="00000000" w:rsidDel="00000000" w:rsidP="00000000" w:rsidRDefault="00000000" w:rsidRPr="00000000" w14:paraId="00000122">
      <w:pPr>
        <w:spacing w:after="240" w:before="240" w:lineRule="auto"/>
        <w:rPr>
          <w:sz w:val="24"/>
          <w:szCs w:val="24"/>
        </w:rPr>
      </w:pPr>
      <w:r w:rsidDel="00000000" w:rsidR="00000000" w:rsidRPr="00000000">
        <w:rPr>
          <w:sz w:val="24"/>
          <w:szCs w:val="24"/>
          <w:rtl w:val="0"/>
        </w:rPr>
        <w:t xml:space="preserve">There are multiple long-term (often lifelong, episodic/maintenance) medical treatments appropriate for persons who have experienced human trafficking (ex: urinary incontinence). Some sequelae may be alleviated from a treatment series (ex: tattoo removal) while others may have periods of exacerbation requiring treatment followed by periods of relative stability (ex: degenerative changes after traumatic musculoskeletal injury).</w:t>
      </w:r>
    </w:p>
    <w:p w:rsidR="00000000" w:rsidDel="00000000" w:rsidP="00000000" w:rsidRDefault="00000000" w:rsidRPr="00000000" w14:paraId="00000123">
      <w:pPr>
        <w:spacing w:after="240" w:before="240" w:lineRule="auto"/>
        <w:rPr>
          <w:rFonts w:ascii="Cambria" w:cs="Cambria" w:eastAsia="Cambria" w:hAnsi="Cambria"/>
          <w:color w:val="000000"/>
          <w:sz w:val="24"/>
          <w:szCs w:val="24"/>
          <w:u w:val="single"/>
        </w:rPr>
      </w:pPr>
      <w:r w:rsidDel="00000000" w:rsidR="00000000" w:rsidRPr="00000000">
        <w:rPr>
          <w:sz w:val="24"/>
          <w:szCs w:val="24"/>
          <w:rtl w:val="0"/>
        </w:rPr>
        <w:t xml:space="preserve">For this patient who has experienced trafficking it is reasonable to expect a lifelong, step-up/step-down trajectory of treatment of medical issues with intermittent increased need of resources and interventions.</w:t>
      </w:r>
      <w:r w:rsidDel="00000000" w:rsidR="00000000" w:rsidRPr="00000000">
        <w:rPr>
          <w:rtl w:val="0"/>
        </w:rPr>
      </w:r>
    </w:p>
    <w:p w:rsidR="00000000" w:rsidDel="00000000" w:rsidP="00000000" w:rsidRDefault="00000000" w:rsidRPr="00000000" w14:paraId="00000124">
      <w:pPr>
        <w:spacing w:after="240" w:before="240" w:lineRule="auto"/>
        <w:ind w:right="600"/>
        <w:rPr>
          <w:rFonts w:ascii="Cambria" w:cs="Cambria" w:eastAsia="Cambria" w:hAnsi="Cambria"/>
          <w:color w:val="000000"/>
          <w:sz w:val="24"/>
          <w:szCs w:val="24"/>
          <w:u w:val="single"/>
        </w:rPr>
      </w:pPr>
      <w:r w:rsidDel="00000000" w:rsidR="00000000" w:rsidRPr="00000000">
        <w:rPr>
          <w:sz w:val="24"/>
          <w:szCs w:val="24"/>
          <w:rtl w:val="0"/>
        </w:rPr>
        <w:t xml:space="preserve">Assumptions (current U.S. self-pay ranges) for each condition treated are being made assuming out of pocket expense.</w:t>
      </w:r>
      <w:r w:rsidDel="00000000" w:rsidR="00000000" w:rsidRPr="00000000">
        <w:rPr>
          <w:rtl w:val="0"/>
        </w:rPr>
      </w:r>
    </w:p>
    <w:p w:rsidR="00000000" w:rsidDel="00000000" w:rsidP="00000000" w:rsidRDefault="00000000" w:rsidRPr="00000000" w14:paraId="00000125">
      <w:pPr>
        <w:rPr/>
      </w:pPr>
      <w:r w:rsidDel="00000000" w:rsidR="00000000" w:rsidRPr="00000000">
        <w:rPr>
          <w:rtl w:val="0"/>
        </w:rPr>
      </w:r>
    </w:p>
    <w:p w:rsidR="00000000" w:rsidDel="00000000" w:rsidP="00000000" w:rsidRDefault="00000000" w:rsidRPr="00000000" w14:paraId="00000126">
      <w:pPr>
        <w:rPr/>
      </w:pPr>
      <w:r w:rsidDel="00000000" w:rsidR="00000000" w:rsidRPr="00000000">
        <w:rPr>
          <w:rtl w:val="0"/>
        </w:rPr>
      </w:r>
    </w:p>
    <w:p w:rsidR="00000000" w:rsidDel="00000000" w:rsidP="00000000" w:rsidRDefault="00000000" w:rsidRPr="00000000" w14:paraId="00000127">
      <w:pPr>
        <w:rPr/>
      </w:pPr>
      <w:r w:rsidDel="00000000" w:rsidR="00000000" w:rsidRPr="00000000">
        <w:rPr>
          <w:rtl w:val="0"/>
        </w:rPr>
      </w:r>
    </w:p>
    <w:p w:rsidR="00000000" w:rsidDel="00000000" w:rsidP="00000000" w:rsidRDefault="00000000" w:rsidRPr="00000000" w14:paraId="00000128">
      <w:pPr>
        <w:rPr/>
      </w:pPr>
      <w:r w:rsidDel="00000000" w:rsidR="00000000" w:rsidRPr="00000000">
        <w:rPr>
          <w:rtl w:val="0"/>
        </w:rPr>
      </w:r>
    </w:p>
    <w:p w:rsidR="00000000" w:rsidDel="00000000" w:rsidP="00000000" w:rsidRDefault="00000000" w:rsidRPr="00000000" w14:paraId="00000129">
      <w:pPr>
        <w:rPr/>
      </w:pPr>
      <w:r w:rsidDel="00000000" w:rsidR="00000000" w:rsidRPr="00000000">
        <w:rPr>
          <w:rtl w:val="0"/>
        </w:rPr>
      </w:r>
    </w:p>
    <w:p w:rsidR="00000000" w:rsidDel="00000000" w:rsidP="00000000" w:rsidRDefault="00000000" w:rsidRPr="00000000" w14:paraId="0000012A">
      <w:pPr>
        <w:rPr/>
      </w:pPr>
      <w:r w:rsidDel="00000000" w:rsidR="00000000" w:rsidRPr="00000000">
        <w:rPr>
          <w:rtl w:val="0"/>
        </w:rPr>
      </w:r>
    </w:p>
    <w:p w:rsidR="00000000" w:rsidDel="00000000" w:rsidP="00000000" w:rsidRDefault="00000000" w:rsidRPr="00000000" w14:paraId="0000012B">
      <w:pPr>
        <w:rPr/>
      </w:pPr>
      <w:r w:rsidDel="00000000" w:rsidR="00000000" w:rsidRPr="00000000">
        <w:rPr>
          <w:rtl w:val="0"/>
        </w:rPr>
      </w:r>
    </w:p>
    <w:p w:rsidR="00000000" w:rsidDel="00000000" w:rsidP="00000000" w:rsidRDefault="00000000" w:rsidRPr="00000000" w14:paraId="0000012C">
      <w:pPr>
        <w:rPr/>
      </w:pPr>
      <w:r w:rsidDel="00000000" w:rsidR="00000000" w:rsidRPr="00000000">
        <w:rPr>
          <w:rtl w:val="0"/>
        </w:rPr>
      </w:r>
    </w:p>
    <w:p w:rsidR="00000000" w:rsidDel="00000000" w:rsidP="00000000" w:rsidRDefault="00000000" w:rsidRPr="00000000" w14:paraId="0000012D">
      <w:pPr>
        <w:rPr/>
      </w:pPr>
      <w:r w:rsidDel="00000000" w:rsidR="00000000" w:rsidRPr="00000000">
        <w:rPr>
          <w:rtl w:val="0"/>
        </w:rPr>
      </w:r>
    </w:p>
    <w:p w:rsidR="00000000" w:rsidDel="00000000" w:rsidP="00000000" w:rsidRDefault="00000000" w:rsidRPr="00000000" w14:paraId="0000012E">
      <w:pPr>
        <w:rPr/>
      </w:pPr>
      <w:r w:rsidDel="00000000" w:rsidR="00000000" w:rsidRPr="00000000">
        <w:rPr>
          <w:rtl w:val="0"/>
        </w:rPr>
      </w:r>
    </w:p>
    <w:p w:rsidR="00000000" w:rsidDel="00000000" w:rsidP="00000000" w:rsidRDefault="00000000" w:rsidRPr="00000000" w14:paraId="0000012F">
      <w:pPr>
        <w:rPr/>
      </w:pPr>
      <w:r w:rsidDel="00000000" w:rsidR="00000000" w:rsidRPr="00000000">
        <w:rPr>
          <w:rtl w:val="0"/>
        </w:rPr>
      </w:r>
    </w:p>
    <w:p w:rsidR="00000000" w:rsidDel="00000000" w:rsidP="00000000" w:rsidRDefault="00000000" w:rsidRPr="00000000" w14:paraId="00000130">
      <w:pPr>
        <w:rPr/>
      </w:pPr>
      <w:r w:rsidDel="00000000" w:rsidR="00000000" w:rsidRPr="00000000">
        <w:rPr>
          <w:rtl w:val="0"/>
        </w:rPr>
      </w:r>
    </w:p>
    <w:p w:rsidR="00000000" w:rsidDel="00000000" w:rsidP="00000000" w:rsidRDefault="00000000" w:rsidRPr="00000000" w14:paraId="00000131">
      <w:pPr>
        <w:rPr/>
      </w:pPr>
      <w:r w:rsidDel="00000000" w:rsidR="00000000" w:rsidRPr="00000000">
        <w:rPr>
          <w:rtl w:val="0"/>
        </w:rPr>
      </w:r>
    </w:p>
    <w:p w:rsidR="00000000" w:rsidDel="00000000" w:rsidP="00000000" w:rsidRDefault="00000000" w:rsidRPr="00000000" w14:paraId="00000132">
      <w:pPr>
        <w:rPr/>
      </w:pPr>
      <w:r w:rsidDel="00000000" w:rsidR="00000000" w:rsidRPr="00000000">
        <w:rPr>
          <w:rtl w:val="0"/>
        </w:rPr>
      </w:r>
    </w:p>
    <w:p w:rsidR="00000000" w:rsidDel="00000000" w:rsidP="00000000" w:rsidRDefault="00000000" w:rsidRPr="00000000" w14:paraId="00000133">
      <w:pPr>
        <w:rPr/>
      </w:pPr>
      <w:r w:rsidDel="00000000" w:rsidR="00000000" w:rsidRPr="00000000">
        <w:rPr>
          <w:rtl w:val="0"/>
        </w:rPr>
      </w:r>
    </w:p>
    <w:p w:rsidR="00000000" w:rsidDel="00000000" w:rsidP="00000000" w:rsidRDefault="00000000" w:rsidRPr="00000000" w14:paraId="00000134">
      <w:pPr>
        <w:rPr/>
      </w:pPr>
      <w:r w:rsidDel="00000000" w:rsidR="00000000" w:rsidRPr="00000000">
        <w:rPr>
          <w:rtl w:val="0"/>
        </w:rPr>
      </w:r>
    </w:p>
    <w:p w:rsidR="00000000" w:rsidDel="00000000" w:rsidP="00000000" w:rsidRDefault="00000000" w:rsidRPr="00000000" w14:paraId="00000135">
      <w:pPr>
        <w:rPr/>
      </w:pPr>
      <w:r w:rsidDel="00000000" w:rsidR="00000000" w:rsidRPr="00000000">
        <w:rPr>
          <w:rtl w:val="0"/>
        </w:rPr>
      </w:r>
    </w:p>
    <w:p w:rsidR="00000000" w:rsidDel="00000000" w:rsidP="00000000" w:rsidRDefault="00000000" w:rsidRPr="00000000" w14:paraId="00000136">
      <w:pPr>
        <w:pStyle w:val="Heading2"/>
        <w:keepNext w:val="0"/>
        <w:keepLines w:val="0"/>
        <w:spacing w:after="80" w:before="360" w:lineRule="auto"/>
        <w:rPr>
          <w:sz w:val="24"/>
          <w:szCs w:val="24"/>
        </w:rPr>
      </w:pPr>
      <w:bookmarkStart w:colFirst="0" w:colLast="0" w:name="_heading=h.g8buu090j54j" w:id="24"/>
      <w:bookmarkEnd w:id="24"/>
      <w:r w:rsidDel="00000000" w:rsidR="00000000" w:rsidRPr="00000000">
        <w:rPr>
          <w:rFonts w:ascii="Cambria" w:cs="Cambria" w:eastAsia="Cambria" w:hAnsi="Cambria"/>
          <w:color w:val="000000"/>
          <w:sz w:val="24"/>
          <w:szCs w:val="24"/>
          <w:u w:val="single"/>
          <w:rtl w:val="0"/>
        </w:rPr>
        <w:t xml:space="preserve">Monetary Cost of Medical Health Care Needs Over a Lifetime (30 yr)*</w:t>
      </w:r>
      <w:r w:rsidDel="00000000" w:rsidR="00000000" w:rsidRPr="00000000">
        <w:rPr>
          <w:rtl w:val="0"/>
        </w:rPr>
      </w:r>
    </w:p>
    <w:p w:rsidR="00000000" w:rsidDel="00000000" w:rsidP="00000000" w:rsidRDefault="00000000" w:rsidRPr="00000000" w14:paraId="00000137">
      <w:pPr>
        <w:spacing w:after="240" w:before="240" w:lineRule="auto"/>
        <w:ind w:right="600"/>
        <w:rPr>
          <w:sz w:val="24"/>
          <w:szCs w:val="24"/>
        </w:rPr>
      </w:pPr>
      <w:r w:rsidDel="00000000" w:rsidR="00000000" w:rsidRPr="00000000">
        <w:rPr>
          <w:rtl w:val="0"/>
        </w:rPr>
      </w:r>
    </w:p>
    <w:tbl>
      <w:tblPr>
        <w:tblStyle w:val="Table2"/>
        <w:tblpPr w:leftFromText="180" w:rightFromText="180" w:topFromText="180" w:bottomFromText="180" w:vertAnchor="text" w:horzAnchor="text" w:tblpX="-825" w:tblpY="0"/>
        <w:tblW w:w="10530.0" w:type="dxa"/>
        <w:jc w:val="left"/>
        <w:tblInd w:w="-5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20"/>
        <w:gridCol w:w="1800"/>
        <w:gridCol w:w="1470"/>
        <w:gridCol w:w="765"/>
        <w:gridCol w:w="960"/>
        <w:gridCol w:w="1215"/>
        <w:gridCol w:w="1095"/>
        <w:gridCol w:w="1305"/>
        <w:tblGridChange w:id="0">
          <w:tblGrid>
            <w:gridCol w:w="1920"/>
            <w:gridCol w:w="1800"/>
            <w:gridCol w:w="1470"/>
            <w:gridCol w:w="765"/>
            <w:gridCol w:w="960"/>
            <w:gridCol w:w="1215"/>
            <w:gridCol w:w="1095"/>
            <w:gridCol w:w="1305"/>
          </w:tblGrid>
        </w:tblGridChange>
      </w:tblGrid>
      <w:tr>
        <w:trPr>
          <w:cantSplit w:val="0"/>
          <w:trHeight w:val="1080" w:hRule="atLeast"/>
          <w:tblHeader w:val="0"/>
        </w:trPr>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8">
            <w:pPr>
              <w:spacing w:after="0" w:lineRule="auto"/>
              <w:rPr>
                <w:b w:val="1"/>
                <w:sz w:val="24"/>
                <w:szCs w:val="24"/>
              </w:rPr>
            </w:pPr>
            <w:r w:rsidDel="00000000" w:rsidR="00000000" w:rsidRPr="00000000">
              <w:rPr>
                <w:b w:val="1"/>
                <w:sz w:val="24"/>
                <w:szCs w:val="24"/>
                <w:rtl w:val="0"/>
              </w:rPr>
              <w:t xml:space="preserve">Condition / Need</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9">
            <w:pPr>
              <w:spacing w:after="0" w:lineRule="auto"/>
              <w:rPr>
                <w:b w:val="1"/>
                <w:sz w:val="24"/>
                <w:szCs w:val="24"/>
              </w:rPr>
            </w:pPr>
            <w:r w:rsidDel="00000000" w:rsidR="00000000" w:rsidRPr="00000000">
              <w:rPr>
                <w:b w:val="1"/>
                <w:sz w:val="24"/>
                <w:szCs w:val="24"/>
                <w:rtl w:val="0"/>
              </w:rPr>
              <w:t xml:space="preserve">Treatment/</w:t>
            </w:r>
          </w:p>
          <w:p w:rsidR="00000000" w:rsidDel="00000000" w:rsidP="00000000" w:rsidRDefault="00000000" w:rsidRPr="00000000" w14:paraId="0000013A">
            <w:pPr>
              <w:spacing w:after="0" w:lineRule="auto"/>
              <w:rPr>
                <w:b w:val="1"/>
                <w:sz w:val="24"/>
                <w:szCs w:val="24"/>
              </w:rPr>
            </w:pPr>
            <w:r w:rsidDel="00000000" w:rsidR="00000000" w:rsidRPr="00000000">
              <w:rPr>
                <w:b w:val="1"/>
                <w:sz w:val="24"/>
                <w:szCs w:val="24"/>
                <w:rtl w:val="0"/>
              </w:rPr>
              <w:t xml:space="preserve">Service</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B">
            <w:pPr>
              <w:spacing w:after="0" w:lineRule="auto"/>
              <w:rPr>
                <w:b w:val="1"/>
                <w:sz w:val="24"/>
                <w:szCs w:val="24"/>
              </w:rPr>
            </w:pPr>
            <w:r w:rsidDel="00000000" w:rsidR="00000000" w:rsidRPr="00000000">
              <w:rPr>
                <w:b w:val="1"/>
                <w:sz w:val="24"/>
                <w:szCs w:val="24"/>
                <w:rtl w:val="0"/>
              </w:rPr>
              <w:t xml:space="preserve">Average Cost</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C">
            <w:pPr>
              <w:spacing w:after="0" w:lineRule="auto"/>
              <w:rPr>
                <w:b w:val="1"/>
                <w:sz w:val="24"/>
                <w:szCs w:val="24"/>
              </w:rPr>
            </w:pPr>
            <w:r w:rsidDel="00000000" w:rsidR="00000000" w:rsidRPr="00000000">
              <w:rPr>
                <w:b w:val="1"/>
                <w:sz w:val="24"/>
                <w:szCs w:val="24"/>
                <w:rtl w:val="0"/>
              </w:rPr>
              <w:t xml:space="preserve">Units per year</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D">
            <w:pPr>
              <w:spacing w:after="0" w:lineRule="auto"/>
              <w:rPr>
                <w:b w:val="1"/>
                <w:sz w:val="24"/>
                <w:szCs w:val="24"/>
              </w:rPr>
            </w:pPr>
            <w:r w:rsidDel="00000000" w:rsidR="00000000" w:rsidRPr="00000000">
              <w:rPr>
                <w:b w:val="1"/>
                <w:sz w:val="24"/>
                <w:szCs w:val="24"/>
                <w:rtl w:val="0"/>
              </w:rPr>
              <w:t xml:space="preserve">Annual cost (USD)</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E">
            <w:pPr>
              <w:spacing w:after="0" w:lineRule="auto"/>
              <w:rPr>
                <w:b w:val="1"/>
                <w:sz w:val="24"/>
                <w:szCs w:val="24"/>
              </w:rPr>
            </w:pPr>
            <w:r w:rsidDel="00000000" w:rsidR="00000000" w:rsidRPr="00000000">
              <w:rPr>
                <w:b w:val="1"/>
                <w:sz w:val="24"/>
                <w:szCs w:val="24"/>
                <w:rtl w:val="0"/>
              </w:rPr>
              <w:t xml:space="preserve">One-time events across 30 yrs</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3F">
            <w:pPr>
              <w:spacing w:after="0" w:lineRule="auto"/>
              <w:rPr>
                <w:b w:val="1"/>
                <w:sz w:val="24"/>
                <w:szCs w:val="24"/>
              </w:rPr>
            </w:pPr>
            <w:r w:rsidDel="00000000" w:rsidR="00000000" w:rsidRPr="00000000">
              <w:rPr>
                <w:b w:val="1"/>
                <w:sz w:val="24"/>
                <w:szCs w:val="24"/>
                <w:rtl w:val="0"/>
              </w:rPr>
              <w:t xml:space="preserve">30 year cost</w:t>
            </w:r>
          </w:p>
        </w:tc>
        <w:tc>
          <w:tcPr>
            <w:tcBorders>
              <w:top w:color="000000" w:space="0" w:sz="6" w:val="single"/>
              <w:left w:color="000000" w:space="0" w:sz="6" w:val="single"/>
              <w:bottom w:color="000000" w:space="0" w:sz="6" w:val="single"/>
              <w:right w:color="000000" w:space="0" w:sz="6" w:val="single"/>
            </w:tcBorders>
            <w:shd w:fill="d9d9d9" w:val="clear"/>
            <w:tcMar>
              <w:top w:w="60.0" w:type="dxa"/>
              <w:left w:w="60.0" w:type="dxa"/>
              <w:bottom w:w="60.0" w:type="dxa"/>
              <w:right w:w="60.0" w:type="dxa"/>
            </w:tcMar>
          </w:tcPr>
          <w:p w:rsidR="00000000" w:rsidDel="00000000" w:rsidP="00000000" w:rsidRDefault="00000000" w:rsidRPr="00000000" w14:paraId="00000140">
            <w:pPr>
              <w:spacing w:after="0" w:lineRule="auto"/>
              <w:rPr>
                <w:b w:val="1"/>
                <w:sz w:val="24"/>
                <w:szCs w:val="24"/>
              </w:rPr>
            </w:pPr>
            <w:r w:rsidDel="00000000" w:rsidR="00000000" w:rsidRPr="00000000">
              <w:rPr>
                <w:b w:val="1"/>
                <w:sz w:val="24"/>
                <w:szCs w:val="24"/>
                <w:rtl w:val="0"/>
              </w:rPr>
              <w:t xml:space="preserve">Treatment Required</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41">
            <w:pPr>
              <w:spacing w:after="0" w:lineRule="auto"/>
              <w:rPr>
                <w:b w:val="1"/>
                <w:sz w:val="24"/>
                <w:szCs w:val="24"/>
              </w:rPr>
            </w:pPr>
            <w:r w:rsidDel="00000000" w:rsidR="00000000" w:rsidRPr="00000000">
              <w:rPr>
                <w:b w:val="1"/>
                <w:sz w:val="24"/>
                <w:szCs w:val="24"/>
                <w:rtl w:val="0"/>
              </w:rPr>
              <w:t xml:space="preserve">Urinary incontinence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2">
            <w:pPr>
              <w:spacing w:after="0" w:lineRule="auto"/>
              <w:rPr>
                <w:sz w:val="24"/>
                <w:szCs w:val="24"/>
              </w:rPr>
            </w:pPr>
            <w:r w:rsidDel="00000000" w:rsidR="00000000" w:rsidRPr="00000000">
              <w:rPr>
                <w:sz w:val="24"/>
                <w:szCs w:val="24"/>
                <w:rtl w:val="0"/>
              </w:rPr>
              <w:t xml:space="preserve">Pads/briefs and skin-care supplies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3">
            <w:pPr>
              <w:spacing w:after="0" w:lineRule="auto"/>
              <w:rPr>
                <w:sz w:val="24"/>
                <w:szCs w:val="24"/>
              </w:rPr>
            </w:pPr>
            <w:r w:rsidDel="00000000" w:rsidR="00000000" w:rsidRPr="00000000">
              <w:rPr>
                <w:sz w:val="24"/>
                <w:szCs w:val="24"/>
                <w:rtl w:val="0"/>
              </w:rPr>
              <w:t xml:space="preserve">$125/mo of supplies (pads, liners, barrier creams) x 12 mo/yr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4">
            <w:pPr>
              <w:spacing w:after="0" w:lineRule="auto"/>
              <w:rPr>
                <w:sz w:val="24"/>
                <w:szCs w:val="24"/>
              </w:rPr>
            </w:pPr>
            <w:r w:rsidDel="00000000" w:rsidR="00000000" w:rsidRPr="00000000">
              <w:rPr>
                <w:sz w:val="24"/>
                <w:szCs w:val="24"/>
                <w:rtl w:val="0"/>
              </w:rPr>
              <w:t xml:space="preserve">12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5">
            <w:pPr>
              <w:spacing w:after="0" w:lineRule="auto"/>
              <w:rPr>
                <w:sz w:val="24"/>
                <w:szCs w:val="24"/>
              </w:rPr>
            </w:pPr>
            <w:r w:rsidDel="00000000" w:rsidR="00000000" w:rsidRPr="00000000">
              <w:rPr>
                <w:sz w:val="24"/>
                <w:szCs w:val="24"/>
                <w:rtl w:val="0"/>
              </w:rPr>
              <w:t xml:space="preserve">$1,500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6">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7">
            <w:pPr>
              <w:spacing w:after="0" w:lineRule="auto"/>
              <w:rPr>
                <w:sz w:val="24"/>
                <w:szCs w:val="24"/>
              </w:rPr>
            </w:pPr>
            <w:r w:rsidDel="00000000" w:rsidR="00000000" w:rsidRPr="00000000">
              <w:rPr>
                <w:sz w:val="24"/>
                <w:szCs w:val="24"/>
                <w:rtl w:val="0"/>
              </w:rPr>
              <w:t xml:space="preserve">$45,000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8">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49">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4A">
            <w:pPr>
              <w:spacing w:after="0" w:lineRule="auto"/>
              <w:rPr>
                <w:b w:val="1"/>
                <w:sz w:val="24"/>
                <w:szCs w:val="24"/>
              </w:rPr>
            </w:pPr>
            <w:r w:rsidDel="00000000" w:rsidR="00000000" w:rsidRPr="00000000">
              <w:rPr>
                <w:b w:val="1"/>
                <w:sz w:val="24"/>
                <w:szCs w:val="24"/>
                <w:rtl w:val="0"/>
              </w:rPr>
              <w:t xml:space="preserve">Urinary incontinence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B">
            <w:pPr>
              <w:spacing w:after="0" w:lineRule="auto"/>
              <w:rPr>
                <w:sz w:val="24"/>
                <w:szCs w:val="24"/>
              </w:rPr>
            </w:pPr>
            <w:r w:rsidDel="00000000" w:rsidR="00000000" w:rsidRPr="00000000">
              <w:rPr>
                <w:sz w:val="24"/>
                <w:szCs w:val="24"/>
                <w:rtl w:val="0"/>
              </w:rPr>
              <w:t xml:space="preserve">Oxybutynin ER (generic)</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C">
            <w:pPr>
              <w:spacing w:after="0" w:lineRule="auto"/>
              <w:rPr>
                <w:sz w:val="24"/>
                <w:szCs w:val="24"/>
              </w:rPr>
            </w:pPr>
            <w:r w:rsidDel="00000000" w:rsidR="00000000" w:rsidRPr="00000000">
              <w:rPr>
                <w:sz w:val="24"/>
                <w:szCs w:val="24"/>
                <w:rtl w:val="0"/>
              </w:rPr>
              <w:t xml:space="preserve">$10/mo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D">
            <w:pPr>
              <w:spacing w:after="0" w:lineRule="auto"/>
              <w:rPr>
                <w:sz w:val="24"/>
                <w:szCs w:val="24"/>
              </w:rPr>
            </w:pPr>
            <w:r w:rsidDel="00000000" w:rsidR="00000000" w:rsidRPr="00000000">
              <w:rPr>
                <w:sz w:val="24"/>
                <w:szCs w:val="24"/>
                <w:rtl w:val="0"/>
              </w:rPr>
              <w:t xml:space="preserve">12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E">
            <w:pPr>
              <w:spacing w:after="0" w:lineRule="auto"/>
              <w:rPr>
                <w:sz w:val="24"/>
                <w:szCs w:val="24"/>
              </w:rPr>
            </w:pPr>
            <w:r w:rsidDel="00000000" w:rsidR="00000000" w:rsidRPr="00000000">
              <w:rPr>
                <w:sz w:val="24"/>
                <w:szCs w:val="24"/>
                <w:rtl w:val="0"/>
              </w:rPr>
              <w:t xml:space="preserve">$120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4F">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0">
            <w:pPr>
              <w:spacing w:after="0" w:lineRule="auto"/>
              <w:rPr>
                <w:sz w:val="24"/>
                <w:szCs w:val="24"/>
              </w:rPr>
            </w:pPr>
            <w:r w:rsidDel="00000000" w:rsidR="00000000" w:rsidRPr="00000000">
              <w:rPr>
                <w:sz w:val="24"/>
                <w:szCs w:val="24"/>
                <w:rtl w:val="0"/>
              </w:rPr>
              <w:t xml:space="preserve">$3,600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1">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52">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53">
            <w:pPr>
              <w:spacing w:after="0" w:lineRule="auto"/>
              <w:rPr>
                <w:b w:val="1"/>
                <w:sz w:val="24"/>
                <w:szCs w:val="24"/>
              </w:rPr>
            </w:pPr>
            <w:r w:rsidDel="00000000" w:rsidR="00000000" w:rsidRPr="00000000">
              <w:rPr>
                <w:b w:val="1"/>
                <w:sz w:val="24"/>
                <w:szCs w:val="24"/>
                <w:rtl w:val="0"/>
              </w:rPr>
              <w:t xml:space="preserve">Urinary incontinence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4">
            <w:pPr>
              <w:spacing w:after="0" w:lineRule="auto"/>
              <w:rPr>
                <w:sz w:val="24"/>
                <w:szCs w:val="24"/>
              </w:rPr>
            </w:pPr>
            <w:r w:rsidDel="00000000" w:rsidR="00000000" w:rsidRPr="00000000">
              <w:rPr>
                <w:sz w:val="24"/>
                <w:szCs w:val="24"/>
                <w:rtl w:val="0"/>
              </w:rPr>
              <w:t xml:space="preserve">Mirabegron (Myrbetriq)</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5">
            <w:pPr>
              <w:spacing w:after="0" w:lineRule="auto"/>
              <w:rPr>
                <w:sz w:val="24"/>
                <w:szCs w:val="24"/>
              </w:rPr>
            </w:pPr>
            <w:r w:rsidDel="00000000" w:rsidR="00000000" w:rsidRPr="00000000">
              <w:rPr>
                <w:sz w:val="24"/>
                <w:szCs w:val="24"/>
                <w:rtl w:val="0"/>
              </w:rPr>
              <w:t xml:space="preserve">$381/mo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6">
            <w:pPr>
              <w:spacing w:after="0" w:lineRule="auto"/>
              <w:rPr>
                <w:sz w:val="24"/>
                <w:szCs w:val="24"/>
              </w:rPr>
            </w:pPr>
            <w:r w:rsidDel="00000000" w:rsidR="00000000" w:rsidRPr="00000000">
              <w:rPr>
                <w:sz w:val="24"/>
                <w:szCs w:val="24"/>
                <w:rtl w:val="0"/>
              </w:rPr>
              <w:t xml:space="preserve">12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7">
            <w:pPr>
              <w:spacing w:after="0" w:lineRule="auto"/>
              <w:rPr>
                <w:sz w:val="24"/>
                <w:szCs w:val="24"/>
              </w:rPr>
            </w:pPr>
            <w:r w:rsidDel="00000000" w:rsidR="00000000" w:rsidRPr="00000000">
              <w:rPr>
                <w:sz w:val="24"/>
                <w:szCs w:val="24"/>
                <w:rtl w:val="0"/>
              </w:rPr>
              <w:t xml:space="preserve">$4,572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8">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9">
            <w:pPr>
              <w:spacing w:after="0" w:lineRule="auto"/>
              <w:rPr>
                <w:sz w:val="24"/>
                <w:szCs w:val="24"/>
              </w:rPr>
            </w:pPr>
            <w:r w:rsidDel="00000000" w:rsidR="00000000" w:rsidRPr="00000000">
              <w:rPr>
                <w:sz w:val="24"/>
                <w:szCs w:val="24"/>
                <w:rtl w:val="0"/>
              </w:rPr>
              <w:t xml:space="preserve">$137,160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A">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5B">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5C">
            <w:pPr>
              <w:spacing w:after="0" w:lineRule="auto"/>
              <w:rPr>
                <w:b w:val="1"/>
                <w:sz w:val="24"/>
                <w:szCs w:val="24"/>
              </w:rPr>
            </w:pPr>
            <w:r w:rsidDel="00000000" w:rsidR="00000000" w:rsidRPr="00000000">
              <w:rPr>
                <w:b w:val="1"/>
                <w:sz w:val="24"/>
                <w:szCs w:val="24"/>
                <w:rtl w:val="0"/>
              </w:rPr>
              <w:t xml:space="preserve">Urinary incontinence (refractory)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D">
            <w:pPr>
              <w:spacing w:after="0" w:lineRule="auto"/>
              <w:rPr>
                <w:sz w:val="24"/>
                <w:szCs w:val="24"/>
              </w:rPr>
            </w:pPr>
            <w:r w:rsidDel="00000000" w:rsidR="00000000" w:rsidRPr="00000000">
              <w:rPr>
                <w:sz w:val="24"/>
                <w:szCs w:val="24"/>
                <w:rtl w:val="0"/>
              </w:rPr>
              <w:t xml:space="preserve">Intravesical onabotulinumtoxinA (Botox) injections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E">
            <w:pPr>
              <w:spacing w:after="0" w:lineRule="auto"/>
              <w:rPr>
                <w:sz w:val="24"/>
                <w:szCs w:val="24"/>
              </w:rPr>
            </w:pPr>
            <w:r w:rsidDel="00000000" w:rsidR="00000000" w:rsidRPr="00000000">
              <w:rPr>
                <w:sz w:val="24"/>
                <w:szCs w:val="24"/>
                <w:rtl w:val="0"/>
              </w:rPr>
              <w:t xml:space="preserve">$1,400 per treatment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5F">
            <w:pPr>
              <w:spacing w:after="0" w:lineRule="auto"/>
              <w:rPr>
                <w:sz w:val="24"/>
                <w:szCs w:val="24"/>
              </w:rPr>
            </w:pPr>
            <w:r w:rsidDel="00000000" w:rsidR="00000000" w:rsidRPr="00000000">
              <w:rPr>
                <w:sz w:val="24"/>
                <w:szCs w:val="24"/>
                <w:rtl w:val="0"/>
              </w:rPr>
              <w:t xml:space="preserve">2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0">
            <w:pPr>
              <w:spacing w:after="0" w:lineRule="auto"/>
              <w:rPr>
                <w:sz w:val="24"/>
                <w:szCs w:val="24"/>
              </w:rPr>
            </w:pPr>
            <w:r w:rsidDel="00000000" w:rsidR="00000000" w:rsidRPr="00000000">
              <w:rPr>
                <w:sz w:val="24"/>
                <w:szCs w:val="24"/>
                <w:rtl w:val="0"/>
              </w:rPr>
              <w:t xml:space="preserve">$2,800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1">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2">
            <w:pPr>
              <w:spacing w:after="0" w:lineRule="auto"/>
              <w:rPr>
                <w:sz w:val="24"/>
                <w:szCs w:val="24"/>
              </w:rPr>
            </w:pPr>
            <w:r w:rsidDel="00000000" w:rsidR="00000000" w:rsidRPr="00000000">
              <w:rPr>
                <w:sz w:val="24"/>
                <w:szCs w:val="24"/>
                <w:rtl w:val="0"/>
              </w:rPr>
              <w:t xml:space="preserve">$84,000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3">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64">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65">
            <w:pPr>
              <w:spacing w:after="0" w:lineRule="auto"/>
              <w:rPr>
                <w:b w:val="1"/>
                <w:sz w:val="24"/>
                <w:szCs w:val="24"/>
              </w:rPr>
            </w:pPr>
            <w:r w:rsidDel="00000000" w:rsidR="00000000" w:rsidRPr="00000000">
              <w:rPr>
                <w:b w:val="1"/>
                <w:sz w:val="24"/>
                <w:szCs w:val="24"/>
                <w:rtl w:val="0"/>
              </w:rPr>
              <w:t xml:space="preserve">Stress urinary incontinence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6">
            <w:pPr>
              <w:spacing w:after="0" w:lineRule="auto"/>
              <w:rPr>
                <w:sz w:val="24"/>
                <w:szCs w:val="24"/>
              </w:rPr>
            </w:pPr>
            <w:r w:rsidDel="00000000" w:rsidR="00000000" w:rsidRPr="00000000">
              <w:rPr>
                <w:sz w:val="24"/>
                <w:szCs w:val="24"/>
                <w:rtl w:val="0"/>
              </w:rPr>
              <w:t xml:space="preserve">Mid-urethral sling (MUS) surgery (+revision)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7">
            <w:pPr>
              <w:spacing w:after="0" w:lineRule="auto"/>
              <w:rPr>
                <w:sz w:val="24"/>
                <w:szCs w:val="24"/>
              </w:rPr>
            </w:pPr>
            <w:r w:rsidDel="00000000" w:rsidR="00000000" w:rsidRPr="00000000">
              <w:rPr>
                <w:sz w:val="24"/>
                <w:szCs w:val="24"/>
                <w:rtl w:val="0"/>
              </w:rPr>
              <w:t xml:space="preserve">$15,000 initial + assumed $7,500 revision at year 15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8">
            <w:pPr>
              <w:spacing w:after="0" w:lineRule="auto"/>
              <w:rPr>
                <w:sz w:val="24"/>
                <w:szCs w:val="24"/>
              </w:rPr>
            </w:pPr>
            <w:r w:rsidDel="00000000" w:rsidR="00000000" w:rsidRPr="00000000">
              <w:rPr>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9">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A">
            <w:pPr>
              <w:spacing w:after="0" w:lineRule="auto"/>
              <w:rPr>
                <w:sz w:val="24"/>
                <w:szCs w:val="24"/>
              </w:rPr>
            </w:pPr>
            <w:r w:rsidDel="00000000" w:rsidR="00000000" w:rsidRPr="00000000">
              <w:rPr>
                <w:sz w:val="24"/>
                <w:szCs w:val="24"/>
                <w:rtl w:val="0"/>
              </w:rPr>
              <w:t xml:space="preserve">Yr 1: $15,000; </w:t>
            </w:r>
          </w:p>
          <w:p w:rsidR="00000000" w:rsidDel="00000000" w:rsidP="00000000" w:rsidRDefault="00000000" w:rsidRPr="00000000" w14:paraId="0000016B">
            <w:pPr>
              <w:spacing w:after="0" w:lineRule="auto"/>
              <w:rPr>
                <w:sz w:val="24"/>
                <w:szCs w:val="24"/>
              </w:rPr>
            </w:pPr>
            <w:r w:rsidDel="00000000" w:rsidR="00000000" w:rsidRPr="00000000">
              <w:rPr>
                <w:sz w:val="24"/>
                <w:szCs w:val="24"/>
                <w:rtl w:val="0"/>
              </w:rPr>
              <w:t xml:space="preserve">Yr 15: $7,500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C">
            <w:pPr>
              <w:spacing w:after="0" w:lineRule="auto"/>
              <w:rPr>
                <w:sz w:val="24"/>
                <w:szCs w:val="24"/>
              </w:rPr>
            </w:pPr>
            <w:r w:rsidDel="00000000" w:rsidR="00000000" w:rsidRPr="00000000">
              <w:rPr>
                <w:sz w:val="24"/>
                <w:szCs w:val="24"/>
                <w:rtl w:val="0"/>
              </w:rPr>
              <w:t xml:space="preserve">$22,500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6D">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6E">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6F">
            <w:pPr>
              <w:spacing w:after="0" w:lineRule="auto"/>
              <w:rPr>
                <w:b w:val="1"/>
                <w:sz w:val="24"/>
                <w:szCs w:val="24"/>
              </w:rPr>
            </w:pPr>
            <w:r w:rsidDel="00000000" w:rsidR="00000000" w:rsidRPr="00000000">
              <w:rPr>
                <w:b w:val="1"/>
                <w:sz w:val="24"/>
                <w:szCs w:val="24"/>
                <w:rtl w:val="0"/>
              </w:rPr>
              <w:t xml:space="preserve">Bowel incontinence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0">
            <w:pPr>
              <w:spacing w:after="0" w:lineRule="auto"/>
              <w:rPr>
                <w:sz w:val="24"/>
                <w:szCs w:val="24"/>
              </w:rPr>
            </w:pPr>
            <w:r w:rsidDel="00000000" w:rsidR="00000000" w:rsidRPr="00000000">
              <w:rPr>
                <w:sz w:val="24"/>
                <w:szCs w:val="24"/>
                <w:rtl w:val="0"/>
              </w:rPr>
              <w:t xml:space="preserve">Disposable briefs, skin barriers, wipes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1">
            <w:pPr>
              <w:spacing w:after="0" w:lineRule="auto"/>
              <w:rPr>
                <w:sz w:val="24"/>
                <w:szCs w:val="24"/>
              </w:rPr>
            </w:pPr>
            <w:r w:rsidDel="00000000" w:rsidR="00000000" w:rsidRPr="00000000">
              <w:rPr>
                <w:sz w:val="24"/>
                <w:szCs w:val="24"/>
                <w:rtl w:val="0"/>
              </w:rPr>
              <w:t xml:space="preserve">$175/mo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2">
            <w:pPr>
              <w:spacing w:after="0" w:lineRule="auto"/>
              <w:rPr>
                <w:sz w:val="24"/>
                <w:szCs w:val="24"/>
              </w:rPr>
            </w:pPr>
            <w:r w:rsidDel="00000000" w:rsidR="00000000" w:rsidRPr="00000000">
              <w:rPr>
                <w:sz w:val="24"/>
                <w:szCs w:val="24"/>
                <w:rtl w:val="0"/>
              </w:rPr>
              <w:t xml:space="preserve">12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3">
            <w:pPr>
              <w:spacing w:after="0" w:lineRule="auto"/>
              <w:rPr>
                <w:sz w:val="24"/>
                <w:szCs w:val="24"/>
              </w:rPr>
            </w:pPr>
            <w:r w:rsidDel="00000000" w:rsidR="00000000" w:rsidRPr="00000000">
              <w:rPr>
                <w:sz w:val="24"/>
                <w:szCs w:val="24"/>
                <w:rtl w:val="0"/>
              </w:rPr>
              <w:t xml:space="preserve">$2,100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4">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5">
            <w:pPr>
              <w:spacing w:after="0" w:lineRule="auto"/>
              <w:rPr>
                <w:sz w:val="24"/>
                <w:szCs w:val="24"/>
              </w:rPr>
            </w:pPr>
            <w:r w:rsidDel="00000000" w:rsidR="00000000" w:rsidRPr="00000000">
              <w:rPr>
                <w:sz w:val="24"/>
                <w:szCs w:val="24"/>
                <w:rtl w:val="0"/>
              </w:rPr>
              <w:t xml:space="preserve">$63,000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6">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77">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78">
            <w:pPr>
              <w:spacing w:after="0" w:lineRule="auto"/>
              <w:rPr>
                <w:b w:val="1"/>
                <w:sz w:val="24"/>
                <w:szCs w:val="24"/>
              </w:rPr>
            </w:pPr>
            <w:r w:rsidDel="00000000" w:rsidR="00000000" w:rsidRPr="00000000">
              <w:rPr>
                <w:b w:val="1"/>
                <w:sz w:val="24"/>
                <w:szCs w:val="24"/>
                <w:rtl w:val="0"/>
              </w:rPr>
              <w:t xml:space="preserve">Degenerative cervical/ lumbar spine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9">
            <w:pPr>
              <w:spacing w:after="0" w:lineRule="auto"/>
              <w:rPr>
                <w:sz w:val="24"/>
                <w:szCs w:val="24"/>
              </w:rPr>
            </w:pPr>
            <w:r w:rsidDel="00000000" w:rsidR="00000000" w:rsidRPr="00000000">
              <w:rPr>
                <w:sz w:val="24"/>
                <w:szCs w:val="24"/>
                <w:rtl w:val="0"/>
              </w:rPr>
              <w:t xml:space="preserve">Conservative care: PT + MRI q3y + one ESI/yr + OTC analgesics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A">
            <w:pPr>
              <w:spacing w:after="0" w:lineRule="auto"/>
              <w:rPr>
                <w:sz w:val="24"/>
                <w:szCs w:val="24"/>
              </w:rPr>
            </w:pPr>
            <w:r w:rsidDel="00000000" w:rsidR="00000000" w:rsidRPr="00000000">
              <w:rPr>
                <w:sz w:val="24"/>
                <w:szCs w:val="24"/>
                <w:rtl w:val="0"/>
              </w:rPr>
              <w:t xml:space="preserve">PT 12 visits/yr - $125; </w:t>
            </w:r>
          </w:p>
          <w:p w:rsidR="00000000" w:rsidDel="00000000" w:rsidP="00000000" w:rsidRDefault="00000000" w:rsidRPr="00000000" w14:paraId="0000017B">
            <w:pPr>
              <w:spacing w:after="0" w:lineRule="auto"/>
              <w:rPr>
                <w:sz w:val="24"/>
                <w:szCs w:val="24"/>
              </w:rPr>
            </w:pPr>
            <w:r w:rsidDel="00000000" w:rsidR="00000000" w:rsidRPr="00000000">
              <w:rPr>
                <w:sz w:val="24"/>
                <w:szCs w:val="24"/>
                <w:rtl w:val="0"/>
              </w:rPr>
              <w:t xml:space="preserve">MRI $750 q3y; </w:t>
            </w:r>
          </w:p>
          <w:p w:rsidR="00000000" w:rsidDel="00000000" w:rsidP="00000000" w:rsidRDefault="00000000" w:rsidRPr="00000000" w14:paraId="0000017C">
            <w:pPr>
              <w:spacing w:after="0" w:lineRule="auto"/>
              <w:rPr>
                <w:sz w:val="24"/>
                <w:szCs w:val="24"/>
              </w:rPr>
            </w:pPr>
            <w:r w:rsidDel="00000000" w:rsidR="00000000" w:rsidRPr="00000000">
              <w:rPr>
                <w:sz w:val="24"/>
                <w:szCs w:val="24"/>
                <w:rtl w:val="0"/>
              </w:rPr>
              <w:t xml:space="preserve">ESI $750/yr; meds $10/mo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D">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E">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7F">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0">
            <w:pPr>
              <w:spacing w:after="0" w:lineRule="auto"/>
              <w:rPr>
                <w:sz w:val="24"/>
                <w:szCs w:val="24"/>
              </w:rPr>
            </w:pPr>
            <w:r w:rsidDel="00000000" w:rsidR="00000000" w:rsidRPr="00000000">
              <w:rPr>
                <w:sz w:val="24"/>
                <w:szCs w:val="24"/>
                <w:rtl w:val="0"/>
              </w:rPr>
              <w:t xml:space="preserve">$78,600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1">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82">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103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83">
            <w:pPr>
              <w:spacing w:after="0" w:lineRule="auto"/>
              <w:rPr>
                <w:b w:val="1"/>
                <w:sz w:val="24"/>
                <w:szCs w:val="24"/>
              </w:rPr>
            </w:pPr>
            <w:r w:rsidDel="00000000" w:rsidR="00000000" w:rsidRPr="00000000">
              <w:rPr>
                <w:b w:val="1"/>
                <w:sz w:val="24"/>
                <w:szCs w:val="24"/>
                <w:rtl w:val="0"/>
              </w:rPr>
              <w:t xml:space="preserve">Degenerative spine (surgery scenario)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4">
            <w:pPr>
              <w:spacing w:after="0" w:lineRule="auto"/>
              <w:rPr>
                <w:sz w:val="24"/>
                <w:szCs w:val="24"/>
              </w:rPr>
            </w:pPr>
            <w:r w:rsidDel="00000000" w:rsidR="00000000" w:rsidRPr="00000000">
              <w:rPr>
                <w:sz w:val="24"/>
                <w:szCs w:val="24"/>
                <w:rtl w:val="0"/>
              </w:rPr>
              <w:t xml:space="preserve">Single-level lumbar fusion (facility+physician+anesthesia)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5">
            <w:pPr>
              <w:spacing w:after="0" w:lineRule="auto"/>
              <w:rPr>
                <w:sz w:val="24"/>
                <w:szCs w:val="24"/>
              </w:rPr>
            </w:pPr>
            <w:r w:rsidDel="00000000" w:rsidR="00000000" w:rsidRPr="00000000">
              <w:rPr>
                <w:sz w:val="24"/>
                <w:szCs w:val="24"/>
                <w:rtl w:val="0"/>
              </w:rPr>
              <w:t xml:space="preserve">One surgery at year 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6">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7">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8">
            <w:pPr>
              <w:spacing w:after="0" w:lineRule="auto"/>
              <w:rPr>
                <w:sz w:val="24"/>
                <w:szCs w:val="24"/>
              </w:rPr>
            </w:pPr>
            <w:r w:rsidDel="00000000" w:rsidR="00000000" w:rsidRPr="00000000">
              <w:rPr>
                <w:sz w:val="24"/>
                <w:szCs w:val="24"/>
                <w:rtl w:val="0"/>
              </w:rPr>
              <w:t xml:space="preserve">Yr 10: $90,000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9">
            <w:pPr>
              <w:spacing w:after="0" w:lineRule="auto"/>
              <w:rPr>
                <w:sz w:val="24"/>
                <w:szCs w:val="24"/>
              </w:rPr>
            </w:pPr>
            <w:r w:rsidDel="00000000" w:rsidR="00000000" w:rsidRPr="00000000">
              <w:rPr>
                <w:sz w:val="24"/>
                <w:szCs w:val="24"/>
                <w:rtl w:val="0"/>
              </w:rPr>
              <w:t xml:space="preserve">$90,000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A">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8B">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8C">
            <w:pPr>
              <w:spacing w:after="0" w:lineRule="auto"/>
              <w:rPr>
                <w:b w:val="1"/>
                <w:sz w:val="24"/>
                <w:szCs w:val="24"/>
              </w:rPr>
            </w:pPr>
            <w:r w:rsidDel="00000000" w:rsidR="00000000" w:rsidRPr="00000000">
              <w:rPr>
                <w:b w:val="1"/>
                <w:sz w:val="24"/>
                <w:szCs w:val="24"/>
                <w:rtl w:val="0"/>
              </w:rPr>
              <w:t xml:space="preserve">Branding tattoo removal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D">
            <w:pPr>
              <w:spacing w:after="0" w:lineRule="auto"/>
              <w:rPr>
                <w:sz w:val="24"/>
                <w:szCs w:val="24"/>
              </w:rPr>
            </w:pPr>
            <w:r w:rsidDel="00000000" w:rsidR="00000000" w:rsidRPr="00000000">
              <w:rPr>
                <w:sz w:val="24"/>
                <w:szCs w:val="24"/>
                <w:rtl w:val="0"/>
              </w:rPr>
              <w:t xml:space="preserve">Laser tattoo removal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E">
            <w:pPr>
              <w:spacing w:after="0" w:lineRule="auto"/>
              <w:rPr>
                <w:sz w:val="24"/>
                <w:szCs w:val="24"/>
              </w:rPr>
            </w:pPr>
            <w:r w:rsidDel="00000000" w:rsidR="00000000" w:rsidRPr="00000000">
              <w:rPr>
                <w:sz w:val="24"/>
                <w:szCs w:val="24"/>
                <w:rtl w:val="0"/>
              </w:rPr>
              <w:t xml:space="preserve">10 sessions  $423 average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8F">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0">
            <w:pPr>
              <w:spacing w:after="0" w:lineRule="auto"/>
              <w:rPr>
                <w:sz w:val="24"/>
                <w:szCs w:val="24"/>
              </w:rPr>
            </w:pPr>
            <w:r w:rsidDel="00000000" w:rsidR="00000000" w:rsidRPr="00000000">
              <w:rPr>
                <w:sz w:val="24"/>
                <w:szCs w:val="24"/>
                <w:rtl w:val="0"/>
              </w:rPr>
              <w:t xml:space="preserve">$4,230/ tattoo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1">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2">
            <w:pPr>
              <w:spacing w:after="0" w:lineRule="auto"/>
              <w:rPr>
                <w:sz w:val="24"/>
                <w:szCs w:val="24"/>
              </w:rPr>
            </w:pPr>
            <w:r w:rsidDel="00000000" w:rsidR="00000000" w:rsidRPr="00000000">
              <w:rPr>
                <w:sz w:val="24"/>
                <w:szCs w:val="24"/>
                <w:rtl w:val="0"/>
              </w:rPr>
              <w:t xml:space="preserve">$4,230/ tattoo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3">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94">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121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95">
            <w:pPr>
              <w:spacing w:after="0" w:lineRule="auto"/>
              <w:rPr>
                <w:b w:val="1"/>
                <w:sz w:val="24"/>
                <w:szCs w:val="24"/>
              </w:rPr>
            </w:pPr>
            <w:r w:rsidDel="00000000" w:rsidR="00000000" w:rsidRPr="00000000">
              <w:rPr>
                <w:b w:val="1"/>
                <w:sz w:val="24"/>
                <w:szCs w:val="24"/>
                <w:rtl w:val="0"/>
              </w:rPr>
              <w:t xml:space="preserve">Traumatic brain injury (TBI)</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6">
            <w:pPr>
              <w:spacing w:after="0" w:lineRule="auto"/>
              <w:rPr>
                <w:sz w:val="24"/>
                <w:szCs w:val="24"/>
              </w:rPr>
            </w:pPr>
            <w:r w:rsidDel="00000000" w:rsidR="00000000" w:rsidRPr="00000000">
              <w:rPr>
                <w:sz w:val="24"/>
                <w:szCs w:val="24"/>
                <w:rtl w:val="0"/>
              </w:rPr>
              <w:t xml:space="preserve">SLP + OT + PT + meds + periodic neuropsych re-evaluation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7">
            <w:pPr>
              <w:spacing w:after="0" w:lineRule="auto"/>
              <w:rPr>
                <w:sz w:val="24"/>
                <w:szCs w:val="24"/>
              </w:rPr>
            </w:pPr>
            <w:r w:rsidDel="00000000" w:rsidR="00000000" w:rsidRPr="00000000">
              <w:rPr>
                <w:sz w:val="24"/>
                <w:szCs w:val="24"/>
                <w:rtl w:val="0"/>
              </w:rPr>
              <w:t xml:space="preserve">ST 8x$150; OT 6x$150; PT 6x$125; meds $30/mo; neuropsych $2,500 q5y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8">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9">
            <w:pPr>
              <w:spacing w:after="0" w:lineRule="auto"/>
              <w:rPr>
                <w:sz w:val="24"/>
                <w:szCs w:val="24"/>
              </w:rPr>
            </w:pPr>
            <w:r w:rsidDel="00000000" w:rsidR="00000000" w:rsidRPr="00000000">
              <w:rPr>
                <w:sz w:val="24"/>
                <w:szCs w:val="24"/>
                <w:rtl w:val="0"/>
              </w:rPr>
              <w:t xml:space="preserve">$3,710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A">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B">
            <w:pPr>
              <w:spacing w:after="0" w:lineRule="auto"/>
              <w:rPr>
                <w:sz w:val="24"/>
                <w:szCs w:val="24"/>
              </w:rPr>
            </w:pPr>
            <w:r w:rsidDel="00000000" w:rsidR="00000000" w:rsidRPr="00000000">
              <w:rPr>
                <w:sz w:val="24"/>
                <w:szCs w:val="24"/>
                <w:rtl w:val="0"/>
              </w:rPr>
              <w:t xml:space="preserve">$111,300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9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15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9E">
            <w:pPr>
              <w:spacing w:after="0" w:lineRule="auto"/>
              <w:rPr>
                <w:b w:val="1"/>
                <w:sz w:val="24"/>
                <w:szCs w:val="24"/>
              </w:rPr>
            </w:pPr>
            <w:r w:rsidDel="00000000" w:rsidR="00000000" w:rsidRPr="00000000">
              <w:rPr>
                <w:b w:val="1"/>
                <w:sz w:val="24"/>
                <w:szCs w:val="24"/>
                <w:rtl w:val="0"/>
              </w:rPr>
              <w:t xml:space="preserve">Dental disease from prolonged neglect</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9F">
            <w:pPr>
              <w:spacing w:after="0" w:lineRule="auto"/>
              <w:rPr>
                <w:sz w:val="24"/>
                <w:szCs w:val="24"/>
              </w:rPr>
            </w:pPr>
            <w:r w:rsidDel="00000000" w:rsidR="00000000" w:rsidRPr="00000000">
              <w:rPr>
                <w:sz w:val="24"/>
                <w:szCs w:val="24"/>
                <w:rtl w:val="0"/>
              </w:rPr>
              <w:t xml:space="preserve">Preventive + restorative mix</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0">
            <w:pPr>
              <w:spacing w:after="0" w:lineRule="auto"/>
              <w:rPr>
                <w:sz w:val="24"/>
                <w:szCs w:val="24"/>
              </w:rPr>
            </w:pPr>
            <w:r w:rsidDel="00000000" w:rsidR="00000000" w:rsidRPr="00000000">
              <w:rPr>
                <w:sz w:val="24"/>
                <w:szCs w:val="24"/>
                <w:rtl w:val="0"/>
              </w:rPr>
              <w:t xml:space="preserve">Cleanings 2x/yr$150; fillings 2x/yr$150; crown q5y$1,300; root canal q10y$1,200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1">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2">
            <w:pPr>
              <w:spacing w:after="0" w:lineRule="auto"/>
              <w:rPr>
                <w:sz w:val="24"/>
                <w:szCs w:val="24"/>
              </w:rPr>
            </w:pPr>
            <w:r w:rsidDel="00000000" w:rsidR="00000000" w:rsidRPr="00000000">
              <w:rPr>
                <w:sz w:val="24"/>
                <w:szCs w:val="24"/>
                <w:rtl w:val="0"/>
              </w:rPr>
              <w:t xml:space="preserve">$980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3">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4">
            <w:pPr>
              <w:spacing w:after="0" w:lineRule="auto"/>
              <w:rPr>
                <w:sz w:val="24"/>
                <w:szCs w:val="24"/>
              </w:rPr>
            </w:pPr>
            <w:r w:rsidDel="00000000" w:rsidR="00000000" w:rsidRPr="00000000">
              <w:rPr>
                <w:sz w:val="24"/>
                <w:szCs w:val="24"/>
                <w:rtl w:val="0"/>
              </w:rPr>
              <w:t xml:space="preserve">$29,400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5">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A6">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A7">
            <w:pPr>
              <w:spacing w:after="0" w:lineRule="auto"/>
              <w:rPr>
                <w:b w:val="1"/>
                <w:sz w:val="24"/>
                <w:szCs w:val="24"/>
              </w:rPr>
            </w:pPr>
            <w:r w:rsidDel="00000000" w:rsidR="00000000" w:rsidRPr="00000000">
              <w:rPr>
                <w:b w:val="1"/>
                <w:sz w:val="24"/>
                <w:szCs w:val="24"/>
                <w:rtl w:val="0"/>
              </w:rPr>
              <w:t xml:space="preserve">Chronic musculoskeletal pain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8">
            <w:pPr>
              <w:spacing w:after="0" w:lineRule="auto"/>
              <w:rPr>
                <w:sz w:val="24"/>
                <w:szCs w:val="24"/>
              </w:rPr>
            </w:pPr>
            <w:r w:rsidDel="00000000" w:rsidR="00000000" w:rsidRPr="00000000">
              <w:rPr>
                <w:sz w:val="24"/>
                <w:szCs w:val="24"/>
                <w:rtl w:val="0"/>
              </w:rPr>
              <w:t xml:space="preserve">PT + non-opioid meds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9">
            <w:pPr>
              <w:spacing w:after="0" w:lineRule="auto"/>
              <w:rPr>
                <w:sz w:val="24"/>
                <w:szCs w:val="24"/>
              </w:rPr>
            </w:pPr>
            <w:r w:rsidDel="00000000" w:rsidR="00000000" w:rsidRPr="00000000">
              <w:rPr>
                <w:sz w:val="24"/>
                <w:szCs w:val="24"/>
                <w:rtl w:val="0"/>
              </w:rPr>
              <w:t xml:space="preserve">PT 12x/yr$125; meds $30/mo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A">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B">
            <w:pPr>
              <w:spacing w:after="0" w:lineRule="auto"/>
              <w:rPr>
                <w:sz w:val="24"/>
                <w:szCs w:val="24"/>
              </w:rPr>
            </w:pPr>
            <w:r w:rsidDel="00000000" w:rsidR="00000000" w:rsidRPr="00000000">
              <w:rPr>
                <w:sz w:val="24"/>
                <w:szCs w:val="24"/>
                <w:rtl w:val="0"/>
              </w:rPr>
              <w:t xml:space="preserve">$1,860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C">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D">
            <w:pPr>
              <w:spacing w:after="0" w:lineRule="auto"/>
              <w:rPr>
                <w:sz w:val="24"/>
                <w:szCs w:val="24"/>
              </w:rPr>
            </w:pPr>
            <w:r w:rsidDel="00000000" w:rsidR="00000000" w:rsidRPr="00000000">
              <w:rPr>
                <w:sz w:val="24"/>
                <w:szCs w:val="24"/>
                <w:rtl w:val="0"/>
              </w:rPr>
              <w:t xml:space="preserve">$55,800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AE">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AF">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B0">
            <w:pPr>
              <w:spacing w:after="0" w:lineRule="auto"/>
              <w:rPr>
                <w:b w:val="1"/>
                <w:sz w:val="24"/>
                <w:szCs w:val="24"/>
              </w:rPr>
            </w:pPr>
            <w:r w:rsidDel="00000000" w:rsidR="00000000" w:rsidRPr="00000000">
              <w:rPr>
                <w:b w:val="1"/>
                <w:sz w:val="24"/>
                <w:szCs w:val="24"/>
                <w:rtl w:val="0"/>
              </w:rPr>
              <w:t xml:space="preserve">Pelvic pain / dyspareunia</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1">
            <w:pPr>
              <w:spacing w:after="0" w:lineRule="auto"/>
              <w:rPr>
                <w:sz w:val="24"/>
                <w:szCs w:val="24"/>
              </w:rPr>
            </w:pPr>
            <w:r w:rsidDel="00000000" w:rsidR="00000000" w:rsidRPr="00000000">
              <w:rPr>
                <w:sz w:val="24"/>
                <w:szCs w:val="24"/>
                <w:rtl w:val="0"/>
              </w:rPr>
              <w:t xml:space="preserve">Pelvic floor PT + vaginal hormone therapy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2">
            <w:pPr>
              <w:spacing w:after="0" w:lineRule="auto"/>
              <w:rPr>
                <w:sz w:val="24"/>
                <w:szCs w:val="24"/>
              </w:rPr>
            </w:pPr>
            <w:r w:rsidDel="00000000" w:rsidR="00000000" w:rsidRPr="00000000">
              <w:rPr>
                <w:sz w:val="24"/>
                <w:szCs w:val="24"/>
                <w:rtl w:val="0"/>
              </w:rPr>
              <w:t xml:space="preserve">PT 12x/yr$140; estradiol cream ~$50/mo</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3">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4">
            <w:pPr>
              <w:spacing w:after="0" w:lineRule="auto"/>
              <w:rPr>
                <w:sz w:val="24"/>
                <w:szCs w:val="24"/>
              </w:rPr>
            </w:pPr>
            <w:r w:rsidDel="00000000" w:rsidR="00000000" w:rsidRPr="00000000">
              <w:rPr>
                <w:sz w:val="24"/>
                <w:szCs w:val="24"/>
                <w:rtl w:val="0"/>
              </w:rPr>
              <w:t xml:space="preserve">$2,280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5">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6">
            <w:pPr>
              <w:spacing w:after="0" w:lineRule="auto"/>
              <w:rPr>
                <w:sz w:val="24"/>
                <w:szCs w:val="24"/>
              </w:rPr>
            </w:pPr>
            <w:r w:rsidDel="00000000" w:rsidR="00000000" w:rsidRPr="00000000">
              <w:rPr>
                <w:sz w:val="24"/>
                <w:szCs w:val="24"/>
                <w:rtl w:val="0"/>
              </w:rPr>
              <w:t xml:space="preserve">$68,400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7">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B8">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B9">
            <w:pPr>
              <w:spacing w:after="0" w:lineRule="auto"/>
              <w:rPr>
                <w:b w:val="1"/>
                <w:sz w:val="24"/>
                <w:szCs w:val="24"/>
              </w:rPr>
            </w:pPr>
            <w:r w:rsidDel="00000000" w:rsidR="00000000" w:rsidRPr="00000000">
              <w:rPr>
                <w:b w:val="1"/>
                <w:sz w:val="24"/>
                <w:szCs w:val="24"/>
                <w:rtl w:val="0"/>
              </w:rPr>
              <w:t xml:space="preserve">HIV</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A">
            <w:pPr>
              <w:spacing w:after="0" w:lineRule="auto"/>
              <w:rPr>
                <w:sz w:val="24"/>
                <w:szCs w:val="24"/>
              </w:rPr>
            </w:pPr>
            <w:r w:rsidDel="00000000" w:rsidR="00000000" w:rsidRPr="00000000">
              <w:rPr>
                <w:sz w:val="24"/>
                <w:szCs w:val="24"/>
                <w:rtl w:val="0"/>
              </w:rPr>
              <w:t xml:space="preserve">Antiretroviral therapy + routine monitoring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B">
            <w:pPr>
              <w:spacing w:after="0" w:lineRule="auto"/>
              <w:rPr>
                <w:sz w:val="24"/>
                <w:szCs w:val="24"/>
              </w:rPr>
            </w:pPr>
            <w:r w:rsidDel="00000000" w:rsidR="00000000" w:rsidRPr="00000000">
              <w:rPr>
                <w:sz w:val="24"/>
                <w:szCs w:val="24"/>
                <w:rtl w:val="0"/>
              </w:rPr>
              <w:t xml:space="preserve">Cash retail ART $4,120/mo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C">
            <w:pPr>
              <w:spacing w:after="0" w:lineRule="auto"/>
              <w:rPr>
                <w:sz w:val="24"/>
                <w:szCs w:val="24"/>
              </w:rPr>
            </w:pPr>
            <w:r w:rsidDel="00000000" w:rsidR="00000000" w:rsidRPr="00000000">
              <w:rPr>
                <w:sz w:val="24"/>
                <w:szCs w:val="24"/>
                <w:rtl w:val="0"/>
              </w:rPr>
              <w:t xml:space="preserve">12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D">
            <w:pPr>
              <w:spacing w:after="0" w:lineRule="auto"/>
              <w:rPr>
                <w:sz w:val="24"/>
                <w:szCs w:val="24"/>
              </w:rPr>
            </w:pPr>
            <w:r w:rsidDel="00000000" w:rsidR="00000000" w:rsidRPr="00000000">
              <w:rPr>
                <w:sz w:val="24"/>
                <w:szCs w:val="24"/>
                <w:rtl w:val="0"/>
              </w:rPr>
              <w:t xml:space="preserve">$49,440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E">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BF">
            <w:pPr>
              <w:spacing w:after="0" w:lineRule="auto"/>
              <w:rPr>
                <w:sz w:val="24"/>
                <w:szCs w:val="24"/>
              </w:rPr>
            </w:pPr>
            <w:r w:rsidDel="00000000" w:rsidR="00000000" w:rsidRPr="00000000">
              <w:rPr>
                <w:sz w:val="24"/>
                <w:szCs w:val="24"/>
                <w:rtl w:val="0"/>
              </w:rPr>
              <w:t xml:space="preserve">$1,483,200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0">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C1">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C2">
            <w:pPr>
              <w:spacing w:after="0" w:lineRule="auto"/>
              <w:rPr>
                <w:b w:val="1"/>
                <w:sz w:val="24"/>
                <w:szCs w:val="24"/>
              </w:rPr>
            </w:pPr>
            <w:r w:rsidDel="00000000" w:rsidR="00000000" w:rsidRPr="00000000">
              <w:rPr>
                <w:b w:val="1"/>
                <w:sz w:val="24"/>
                <w:szCs w:val="24"/>
                <w:rtl w:val="0"/>
              </w:rPr>
              <w:t xml:space="preserve">Hepatitis C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3">
            <w:pPr>
              <w:spacing w:after="0" w:lineRule="auto"/>
              <w:rPr>
                <w:sz w:val="24"/>
                <w:szCs w:val="24"/>
              </w:rPr>
            </w:pPr>
            <w:r w:rsidDel="00000000" w:rsidR="00000000" w:rsidRPr="00000000">
              <w:rPr>
                <w:sz w:val="24"/>
                <w:szCs w:val="24"/>
                <w:rtl w:val="0"/>
              </w:rPr>
              <w:t xml:space="preserve">Direct-acting antiviral (e.g., sofosbuvir/velpatasvir 12 weeks)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4">
            <w:pPr>
              <w:spacing w:after="0" w:lineRule="auto"/>
              <w:rPr>
                <w:sz w:val="24"/>
                <w:szCs w:val="24"/>
              </w:rPr>
            </w:pPr>
            <w:r w:rsidDel="00000000" w:rsidR="00000000" w:rsidRPr="00000000">
              <w:rPr>
                <w:sz w:val="24"/>
                <w:szCs w:val="24"/>
                <w:rtl w:val="0"/>
              </w:rPr>
              <w:t xml:space="preserve">One treatment course at list price level as upper bound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5">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6">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7">
            <w:pPr>
              <w:spacing w:after="0" w:lineRule="auto"/>
              <w:rPr>
                <w:sz w:val="24"/>
                <w:szCs w:val="24"/>
              </w:rPr>
            </w:pPr>
            <w:r w:rsidDel="00000000" w:rsidR="00000000" w:rsidRPr="00000000">
              <w:rPr>
                <w:sz w:val="24"/>
                <w:szCs w:val="24"/>
                <w:rtl w:val="0"/>
              </w:rPr>
              <w:t xml:space="preserve">Yr 2: $78,078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8">
            <w:pPr>
              <w:spacing w:after="0" w:lineRule="auto"/>
              <w:rPr>
                <w:sz w:val="24"/>
                <w:szCs w:val="24"/>
              </w:rPr>
            </w:pPr>
            <w:r w:rsidDel="00000000" w:rsidR="00000000" w:rsidRPr="00000000">
              <w:rPr>
                <w:sz w:val="24"/>
                <w:szCs w:val="24"/>
                <w:rtl w:val="0"/>
              </w:rPr>
              <w:t xml:space="preserve">$78,078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9">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CA">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CB">
            <w:pPr>
              <w:spacing w:after="0" w:lineRule="auto"/>
              <w:rPr>
                <w:b w:val="1"/>
                <w:sz w:val="24"/>
                <w:szCs w:val="24"/>
              </w:rPr>
            </w:pPr>
            <w:r w:rsidDel="00000000" w:rsidR="00000000" w:rsidRPr="00000000">
              <w:rPr>
                <w:b w:val="1"/>
                <w:sz w:val="24"/>
                <w:szCs w:val="24"/>
                <w:rtl w:val="0"/>
              </w:rPr>
              <w:t xml:space="preserve">Infertility</w:t>
            </w:r>
          </w:p>
          <w:p w:rsidR="00000000" w:rsidDel="00000000" w:rsidP="00000000" w:rsidRDefault="00000000" w:rsidRPr="00000000" w14:paraId="000001CC">
            <w:pPr>
              <w:spacing w:after="0" w:lineRule="auto"/>
              <w:rPr>
                <w:b w:val="1"/>
                <w:sz w:val="24"/>
                <w:szCs w:val="24"/>
              </w:rPr>
            </w:pPr>
            <w:r w:rsidDel="00000000" w:rsidR="00000000" w:rsidRPr="00000000">
              <w:rPr>
                <w:b w:val="1"/>
                <w:sz w:val="24"/>
                <w:szCs w:val="24"/>
                <w:rtl w:val="0"/>
              </w:rPr>
              <w:t xml:space="preserve">(STI Complication)</w:t>
            </w:r>
          </w:p>
          <w:p w:rsidR="00000000" w:rsidDel="00000000" w:rsidP="00000000" w:rsidRDefault="00000000" w:rsidRPr="00000000" w14:paraId="000001CD">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E">
            <w:pPr>
              <w:spacing w:after="0" w:lineRule="auto"/>
              <w:rPr>
                <w:sz w:val="24"/>
                <w:szCs w:val="24"/>
              </w:rPr>
            </w:pPr>
            <w:r w:rsidDel="00000000" w:rsidR="00000000" w:rsidRPr="00000000">
              <w:rPr>
                <w:sz w:val="24"/>
                <w:szCs w:val="24"/>
                <w:rtl w:val="0"/>
              </w:rPr>
              <w:t xml:space="preserve">IVF</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CF">
            <w:pPr>
              <w:spacing w:after="0" w:lineRule="auto"/>
              <w:rPr>
                <w:sz w:val="24"/>
                <w:szCs w:val="24"/>
              </w:rPr>
            </w:pPr>
            <w:r w:rsidDel="00000000" w:rsidR="00000000" w:rsidRPr="00000000">
              <w:rPr>
                <w:sz w:val="24"/>
                <w:szCs w:val="24"/>
                <w:rtl w:val="0"/>
              </w:rPr>
              <w:t xml:space="preserve">Average Cycle: $12,400</w:t>
            </w:r>
          </w:p>
          <w:p w:rsidR="00000000" w:rsidDel="00000000" w:rsidP="00000000" w:rsidRDefault="00000000" w:rsidRPr="00000000" w14:paraId="000001D0">
            <w:pPr>
              <w:spacing w:after="0" w:lineRule="auto"/>
              <w:rPr>
                <w:sz w:val="24"/>
                <w:szCs w:val="24"/>
              </w:rPr>
            </w:pPr>
            <w:r w:rsidDel="00000000" w:rsidR="00000000" w:rsidRPr="00000000">
              <w:rPr>
                <w:sz w:val="24"/>
                <w:szCs w:val="24"/>
                <w:rtl w:val="0"/>
              </w:rPr>
              <w:t xml:space="preserve">Meds/Genetic Testing:</w:t>
            </w:r>
          </w:p>
          <w:p w:rsidR="00000000" w:rsidDel="00000000" w:rsidP="00000000" w:rsidRDefault="00000000" w:rsidRPr="00000000" w14:paraId="000001D1">
            <w:pPr>
              <w:spacing w:after="0" w:lineRule="auto"/>
              <w:rPr>
                <w:sz w:val="24"/>
                <w:szCs w:val="24"/>
              </w:rPr>
            </w:pPr>
            <w:r w:rsidDel="00000000" w:rsidR="00000000" w:rsidRPr="00000000">
              <w:rPr>
                <w:sz w:val="24"/>
                <w:szCs w:val="24"/>
                <w:rtl w:val="0"/>
              </w:rPr>
              <w:t xml:space="preserve">$6,000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2">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3">
            <w:pPr>
              <w:spacing w:after="0" w:lineRule="auto"/>
              <w:rPr>
                <w:sz w:val="24"/>
                <w:szCs w:val="24"/>
              </w:rPr>
            </w:pPr>
            <w:r w:rsidDel="00000000" w:rsidR="00000000" w:rsidRPr="00000000">
              <w:rPr>
                <w:sz w:val="24"/>
                <w:szCs w:val="24"/>
                <w:rtl w:val="0"/>
              </w:rPr>
              <w:t xml:space="preserve">$18,400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4">
            <w:pPr>
              <w:spacing w:after="0" w:lineRule="auto"/>
              <w:rPr>
                <w:sz w:val="24"/>
                <w:szCs w:val="24"/>
              </w:rPr>
            </w:pPr>
            <w:r w:rsidDel="00000000" w:rsidR="00000000" w:rsidRPr="00000000">
              <w:rPr>
                <w:sz w:val="24"/>
                <w:szCs w:val="24"/>
                <w:rtl w:val="0"/>
              </w:rPr>
              <w:t xml:space="preserve">Consider x 3 cycles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5">
            <w:pPr>
              <w:spacing w:after="0" w:lineRule="auto"/>
              <w:rPr>
                <w:sz w:val="24"/>
                <w:szCs w:val="24"/>
              </w:rPr>
            </w:pPr>
            <w:r w:rsidDel="00000000" w:rsidR="00000000" w:rsidRPr="00000000">
              <w:rPr>
                <w:sz w:val="24"/>
                <w:szCs w:val="24"/>
                <w:rtl w:val="0"/>
              </w:rPr>
              <w:t xml:space="preserve">$18,400 - $55,200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6">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1D7">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D8">
            <w:pPr>
              <w:spacing w:after="240" w:before="240" w:lineRule="auto"/>
              <w:ind w:right="600"/>
              <w:rPr>
                <w:b w:val="1"/>
                <w:sz w:val="24"/>
                <w:szCs w:val="24"/>
              </w:rPr>
            </w:pPr>
            <w:r w:rsidDel="00000000" w:rsidR="00000000" w:rsidRPr="00000000">
              <w:rPr>
                <w:b w:val="1"/>
                <w:sz w:val="24"/>
                <w:szCs w:val="24"/>
                <w:rtl w:val="0"/>
              </w:rPr>
              <w:t xml:space="preserve">Other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9">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A">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B">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C">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D">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E">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DF">
            <w:pPr>
              <w:spacing w:after="240" w:before="240" w:lineRule="auto"/>
              <w:ind w:right="600"/>
              <w:rPr>
                <w:sz w:val="24"/>
                <w:szCs w:val="24"/>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E0">
            <w:pPr>
              <w:spacing w:after="240" w:before="240" w:lineRule="auto"/>
              <w:ind w:right="600"/>
              <w:rPr>
                <w:b w:val="1"/>
                <w:sz w:val="24"/>
                <w:szCs w:val="24"/>
              </w:rPr>
            </w:pPr>
            <w:r w:rsidDel="00000000" w:rsidR="00000000" w:rsidRPr="00000000">
              <w:rPr>
                <w:b w:val="1"/>
                <w:sz w:val="24"/>
                <w:szCs w:val="24"/>
                <w:rtl w:val="0"/>
              </w:rPr>
              <w:t xml:space="preserve">Other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1">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2">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3">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4">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5">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6">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7">
            <w:pPr>
              <w:spacing w:after="240" w:before="240" w:lineRule="auto"/>
              <w:ind w:right="600"/>
              <w:rPr>
                <w:sz w:val="24"/>
                <w:szCs w:val="24"/>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E8">
            <w:pPr>
              <w:spacing w:after="240" w:before="240" w:lineRule="auto"/>
              <w:ind w:right="600"/>
              <w:rPr>
                <w:b w:val="1"/>
                <w:sz w:val="24"/>
                <w:szCs w:val="24"/>
              </w:rPr>
            </w:pPr>
            <w:r w:rsidDel="00000000" w:rsidR="00000000" w:rsidRPr="00000000">
              <w:rPr>
                <w:b w:val="1"/>
                <w:sz w:val="24"/>
                <w:szCs w:val="24"/>
                <w:rtl w:val="0"/>
              </w:rPr>
              <w:t xml:space="preserve">Other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9">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A">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B">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C">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D">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E">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EF">
            <w:pPr>
              <w:spacing w:after="240" w:before="240" w:lineRule="auto"/>
              <w:ind w:right="600"/>
              <w:rPr>
                <w:sz w:val="24"/>
                <w:szCs w:val="24"/>
              </w:rPr>
            </w:pPr>
            <w:r w:rsidDel="00000000" w:rsidR="00000000" w:rsidRPr="00000000">
              <w:rPr>
                <w:rtl w:val="0"/>
              </w:rPr>
            </w:r>
          </w:p>
        </w:tc>
      </w:tr>
      <w:tr>
        <w:trPr>
          <w:cantSplit w:val="0"/>
          <w:trHeight w:val="34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1F0">
            <w:pPr>
              <w:spacing w:after="240" w:before="240" w:lineRule="auto"/>
              <w:ind w:right="600"/>
              <w:rPr>
                <w:b w:val="1"/>
                <w:sz w:val="24"/>
                <w:szCs w:val="24"/>
              </w:rPr>
            </w:pPr>
            <w:r w:rsidDel="00000000" w:rsidR="00000000" w:rsidRPr="00000000">
              <w:rPr>
                <w:b w:val="1"/>
                <w:sz w:val="24"/>
                <w:szCs w:val="24"/>
                <w:rtl w:val="0"/>
              </w:rPr>
              <w:t xml:space="preserve">Total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1">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2">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3">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4">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5">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6">
            <w:pPr>
              <w:spacing w:after="240" w:before="240" w:lineRule="auto"/>
              <w:ind w:right="600"/>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1F7">
            <w:pPr>
              <w:spacing w:after="240" w:before="240" w:lineRule="auto"/>
              <w:ind w:right="600"/>
              <w:rPr>
                <w:sz w:val="24"/>
                <w:szCs w:val="24"/>
              </w:rPr>
            </w:pPr>
            <w:r w:rsidDel="00000000" w:rsidR="00000000" w:rsidRPr="00000000">
              <w:rPr>
                <w:rtl w:val="0"/>
              </w:rPr>
            </w:r>
          </w:p>
        </w:tc>
      </w:tr>
    </w:tbl>
    <w:p w:rsidR="00000000" w:rsidDel="00000000" w:rsidP="00000000" w:rsidRDefault="00000000" w:rsidRPr="00000000" w14:paraId="000001F8">
      <w:pPr>
        <w:spacing w:after="240" w:before="240" w:lineRule="auto"/>
        <w:rPr>
          <w:sz w:val="24"/>
          <w:szCs w:val="24"/>
        </w:rPr>
      </w:pPr>
      <w:r w:rsidDel="00000000" w:rsidR="00000000" w:rsidRPr="00000000">
        <w:rPr>
          <w:rtl w:val="0"/>
        </w:rPr>
      </w:r>
    </w:p>
    <w:p w:rsidR="00000000" w:rsidDel="00000000" w:rsidP="00000000" w:rsidRDefault="00000000" w:rsidRPr="00000000" w14:paraId="000001F9">
      <w:pPr>
        <w:spacing w:after="240" w:before="240" w:lineRule="auto"/>
        <w:rPr>
          <w:sz w:val="24"/>
          <w:szCs w:val="24"/>
        </w:rPr>
      </w:pPr>
      <w:r w:rsidDel="00000000" w:rsidR="00000000" w:rsidRPr="00000000">
        <w:rPr>
          <w:rtl w:val="0"/>
        </w:rPr>
      </w:r>
    </w:p>
    <w:p w:rsidR="00000000" w:rsidDel="00000000" w:rsidP="00000000" w:rsidRDefault="00000000" w:rsidRPr="00000000" w14:paraId="000001FA">
      <w:pPr>
        <w:spacing w:after="240" w:before="240" w:lineRule="auto"/>
        <w:rPr>
          <w:sz w:val="24"/>
          <w:szCs w:val="24"/>
        </w:rPr>
      </w:pPr>
      <w:r w:rsidDel="00000000" w:rsidR="00000000" w:rsidRPr="00000000">
        <w:rPr>
          <w:rtl w:val="0"/>
        </w:rPr>
      </w:r>
    </w:p>
    <w:p w:rsidR="00000000" w:rsidDel="00000000" w:rsidP="00000000" w:rsidRDefault="00000000" w:rsidRPr="00000000" w14:paraId="000001FB">
      <w:pPr>
        <w:spacing w:after="240" w:before="240" w:lineRule="auto"/>
        <w:rPr>
          <w:sz w:val="24"/>
          <w:szCs w:val="24"/>
        </w:rPr>
      </w:pPr>
      <w:r w:rsidDel="00000000" w:rsidR="00000000" w:rsidRPr="00000000">
        <w:rPr>
          <w:rtl w:val="0"/>
        </w:rPr>
      </w:r>
    </w:p>
    <w:p w:rsidR="00000000" w:rsidDel="00000000" w:rsidP="00000000" w:rsidRDefault="00000000" w:rsidRPr="00000000" w14:paraId="000001FC">
      <w:pPr>
        <w:spacing w:after="240" w:before="240" w:lineRule="auto"/>
        <w:rPr>
          <w:sz w:val="24"/>
          <w:szCs w:val="24"/>
        </w:rPr>
      </w:pPr>
      <w:r w:rsidDel="00000000" w:rsidR="00000000" w:rsidRPr="00000000">
        <w:rPr>
          <w:rtl w:val="0"/>
        </w:rPr>
      </w:r>
    </w:p>
    <w:p w:rsidR="00000000" w:rsidDel="00000000" w:rsidP="00000000" w:rsidRDefault="00000000" w:rsidRPr="00000000" w14:paraId="000001FD">
      <w:pPr>
        <w:pStyle w:val="Heading2"/>
        <w:keepNext w:val="0"/>
        <w:keepLines w:val="0"/>
        <w:spacing w:after="80" w:before="360" w:lineRule="auto"/>
        <w:rPr>
          <w:rFonts w:ascii="Cambria" w:cs="Cambria" w:eastAsia="Cambria" w:hAnsi="Cambria"/>
          <w:color w:val="000000"/>
          <w:sz w:val="24"/>
          <w:szCs w:val="24"/>
          <w:u w:val="single"/>
        </w:rPr>
      </w:pPr>
      <w:bookmarkStart w:colFirst="0" w:colLast="0" w:name="_heading=h.7drl15r9o3yx" w:id="25"/>
      <w:bookmarkEnd w:id="25"/>
      <w:r w:rsidDel="00000000" w:rsidR="00000000" w:rsidRPr="00000000">
        <w:rPr>
          <w:rFonts w:ascii="Cambria" w:cs="Cambria" w:eastAsia="Cambria" w:hAnsi="Cambria"/>
          <w:color w:val="000000"/>
          <w:sz w:val="24"/>
          <w:szCs w:val="24"/>
          <w:u w:val="single"/>
          <w:rtl w:val="0"/>
        </w:rPr>
        <w:t xml:space="preserve">Monetary Cost of Medication Needs Over a Lifetime (30 yr)</w:t>
      </w:r>
    </w:p>
    <w:p w:rsidR="00000000" w:rsidDel="00000000" w:rsidP="00000000" w:rsidRDefault="00000000" w:rsidRPr="00000000" w14:paraId="000001FE">
      <w:pPr>
        <w:rPr/>
      </w:pPr>
      <w:r w:rsidDel="00000000" w:rsidR="00000000" w:rsidRPr="00000000">
        <w:rPr>
          <w:rtl w:val="0"/>
        </w:rPr>
      </w:r>
    </w:p>
    <w:tbl>
      <w:tblPr>
        <w:tblStyle w:val="Table3"/>
        <w:tblpPr w:leftFromText="180" w:rightFromText="180" w:topFromText="180" w:bottomFromText="180" w:vertAnchor="text" w:horzAnchor="text" w:tblpX="-810" w:tblpY="17.138671875"/>
        <w:tblW w:w="93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560"/>
        <w:gridCol w:w="1470"/>
        <w:gridCol w:w="1335"/>
        <w:gridCol w:w="1095"/>
        <w:gridCol w:w="1200"/>
        <w:gridCol w:w="1365"/>
        <w:gridCol w:w="1365"/>
        <w:tblGridChange w:id="0">
          <w:tblGrid>
            <w:gridCol w:w="1560"/>
            <w:gridCol w:w="1470"/>
            <w:gridCol w:w="1335"/>
            <w:gridCol w:w="1095"/>
            <w:gridCol w:w="1200"/>
            <w:gridCol w:w="1365"/>
            <w:gridCol w:w="1365"/>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1FF">
            <w:pPr>
              <w:spacing w:after="0" w:lineRule="auto"/>
              <w:rPr>
                <w:b w:val="1"/>
                <w:sz w:val="24"/>
                <w:szCs w:val="24"/>
              </w:rPr>
            </w:pPr>
            <w:r w:rsidDel="00000000" w:rsidR="00000000" w:rsidRPr="00000000">
              <w:rPr>
                <w:b w:val="1"/>
                <w:sz w:val="24"/>
                <w:szCs w:val="24"/>
                <w:rtl w:val="0"/>
              </w:rPr>
              <w:t xml:space="preserve">Condition</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00">
            <w:pPr>
              <w:spacing w:after="0" w:lineRule="auto"/>
              <w:rPr>
                <w:b w:val="1"/>
                <w:sz w:val="24"/>
                <w:szCs w:val="24"/>
              </w:rPr>
            </w:pPr>
            <w:r w:rsidDel="00000000" w:rsidR="00000000" w:rsidRPr="00000000">
              <w:rPr>
                <w:b w:val="1"/>
                <w:sz w:val="24"/>
                <w:szCs w:val="24"/>
                <w:rtl w:val="0"/>
              </w:rPr>
              <w:t xml:space="preserve">Medication (generic)</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01">
            <w:pPr>
              <w:spacing w:after="0" w:lineRule="auto"/>
              <w:rPr>
                <w:b w:val="1"/>
                <w:sz w:val="24"/>
                <w:szCs w:val="24"/>
              </w:rPr>
            </w:pPr>
            <w:r w:rsidDel="00000000" w:rsidR="00000000" w:rsidRPr="00000000">
              <w:rPr>
                <w:b w:val="1"/>
                <w:sz w:val="24"/>
                <w:szCs w:val="24"/>
                <w:rtl w:val="0"/>
              </w:rPr>
              <w:t xml:space="preserve">Typical dose</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02">
            <w:pPr>
              <w:spacing w:after="0" w:lineRule="auto"/>
              <w:rPr>
                <w:b w:val="1"/>
                <w:sz w:val="24"/>
                <w:szCs w:val="24"/>
              </w:rPr>
            </w:pPr>
            <w:r w:rsidDel="00000000" w:rsidR="00000000" w:rsidRPr="00000000">
              <w:rPr>
                <w:b w:val="1"/>
                <w:sz w:val="24"/>
                <w:szCs w:val="24"/>
                <w:rtl w:val="0"/>
              </w:rPr>
              <w:t xml:space="preserve">Monthly cost </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03">
            <w:pPr>
              <w:spacing w:after="0" w:lineRule="auto"/>
              <w:rPr>
                <w:b w:val="1"/>
                <w:sz w:val="24"/>
                <w:szCs w:val="24"/>
              </w:rPr>
            </w:pPr>
            <w:r w:rsidDel="00000000" w:rsidR="00000000" w:rsidRPr="00000000">
              <w:rPr>
                <w:b w:val="1"/>
                <w:sz w:val="24"/>
                <w:szCs w:val="24"/>
                <w:rtl w:val="0"/>
              </w:rPr>
              <w:t xml:space="preserve">Annual cost </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04">
            <w:pPr>
              <w:spacing w:after="0" w:lineRule="auto"/>
              <w:rPr>
                <w:b w:val="1"/>
                <w:sz w:val="24"/>
                <w:szCs w:val="24"/>
              </w:rPr>
            </w:pPr>
            <w:r w:rsidDel="00000000" w:rsidR="00000000" w:rsidRPr="00000000">
              <w:rPr>
                <w:b w:val="1"/>
                <w:sz w:val="24"/>
                <w:szCs w:val="24"/>
                <w:rtl w:val="0"/>
              </w:rPr>
              <w:t xml:space="preserve">30-year cost </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05">
            <w:pPr>
              <w:spacing w:after="0" w:lineRule="auto"/>
              <w:rPr>
                <w:b w:val="1"/>
                <w:sz w:val="24"/>
                <w:szCs w:val="24"/>
              </w:rPr>
            </w:pPr>
            <w:r w:rsidDel="00000000" w:rsidR="00000000" w:rsidRPr="00000000">
              <w:rPr>
                <w:b w:val="1"/>
                <w:sz w:val="24"/>
                <w:szCs w:val="24"/>
                <w:rtl w:val="0"/>
              </w:rPr>
              <w:t xml:space="preserve">Treatment Required</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06">
            <w:pPr>
              <w:spacing w:after="0" w:lineRule="auto"/>
              <w:rPr>
                <w:b w:val="1"/>
                <w:sz w:val="24"/>
                <w:szCs w:val="24"/>
              </w:rPr>
            </w:pPr>
            <w:r w:rsidDel="00000000" w:rsidR="00000000" w:rsidRPr="00000000">
              <w:rPr>
                <w:b w:val="1"/>
                <w:sz w:val="24"/>
                <w:szCs w:val="24"/>
                <w:rtl w:val="0"/>
              </w:rPr>
              <w:t xml:space="preserve">Depression /PTSD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7">
            <w:pPr>
              <w:spacing w:after="0" w:lineRule="auto"/>
              <w:rPr>
                <w:sz w:val="24"/>
                <w:szCs w:val="24"/>
              </w:rPr>
            </w:pPr>
            <w:r w:rsidDel="00000000" w:rsidR="00000000" w:rsidRPr="00000000">
              <w:rPr>
                <w:sz w:val="24"/>
                <w:szCs w:val="24"/>
                <w:rtl w:val="0"/>
              </w:rPr>
              <w:t xml:space="preserve">sertraline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8">
            <w:pPr>
              <w:spacing w:after="0" w:lineRule="auto"/>
              <w:rPr>
                <w:sz w:val="24"/>
                <w:szCs w:val="24"/>
              </w:rPr>
            </w:pPr>
            <w:r w:rsidDel="00000000" w:rsidR="00000000" w:rsidRPr="00000000">
              <w:rPr>
                <w:sz w:val="24"/>
                <w:szCs w:val="24"/>
                <w:rtl w:val="0"/>
              </w:rPr>
              <w:t xml:space="preserve">100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9">
            <w:pPr>
              <w:spacing w:after="0" w:lineRule="auto"/>
              <w:rPr>
                <w:sz w:val="24"/>
                <w:szCs w:val="24"/>
              </w:rPr>
            </w:pPr>
            <w:r w:rsidDel="00000000" w:rsidR="00000000" w:rsidRPr="00000000">
              <w:rPr>
                <w:sz w:val="24"/>
                <w:szCs w:val="24"/>
                <w:rtl w:val="0"/>
              </w:rPr>
              <w:t xml:space="preserve">$27.06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A">
            <w:pPr>
              <w:spacing w:after="0" w:lineRule="auto"/>
              <w:rPr>
                <w:sz w:val="24"/>
                <w:szCs w:val="24"/>
              </w:rPr>
            </w:pPr>
            <w:r w:rsidDel="00000000" w:rsidR="00000000" w:rsidRPr="00000000">
              <w:rPr>
                <w:sz w:val="24"/>
                <w:szCs w:val="24"/>
                <w:rtl w:val="0"/>
              </w:rPr>
              <w:t xml:space="preserve">$324.72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B">
            <w:pPr>
              <w:spacing w:after="0" w:lineRule="auto"/>
              <w:rPr>
                <w:sz w:val="24"/>
                <w:szCs w:val="24"/>
              </w:rPr>
            </w:pPr>
            <w:r w:rsidDel="00000000" w:rsidR="00000000" w:rsidRPr="00000000">
              <w:rPr>
                <w:sz w:val="24"/>
                <w:szCs w:val="24"/>
                <w:rtl w:val="0"/>
              </w:rPr>
              <w:t xml:space="preserve">$9,741.6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0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0E">
            <w:pPr>
              <w:spacing w:after="0" w:lineRule="auto"/>
              <w:rPr>
                <w:b w:val="1"/>
                <w:sz w:val="24"/>
                <w:szCs w:val="24"/>
              </w:rPr>
            </w:pPr>
            <w:r w:rsidDel="00000000" w:rsidR="00000000" w:rsidRPr="00000000">
              <w:rPr>
                <w:b w:val="1"/>
                <w:sz w:val="24"/>
                <w:szCs w:val="24"/>
                <w:rtl w:val="0"/>
              </w:rPr>
              <w:t xml:space="preserve">Depression /PTSD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0F">
            <w:pPr>
              <w:spacing w:after="0" w:lineRule="auto"/>
              <w:rPr>
                <w:sz w:val="24"/>
                <w:szCs w:val="24"/>
              </w:rPr>
            </w:pPr>
            <w:r w:rsidDel="00000000" w:rsidR="00000000" w:rsidRPr="00000000">
              <w:rPr>
                <w:sz w:val="24"/>
                <w:szCs w:val="24"/>
                <w:rtl w:val="0"/>
              </w:rPr>
              <w:t xml:space="preserve">venlafaxine XR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0">
            <w:pPr>
              <w:spacing w:after="0" w:lineRule="auto"/>
              <w:rPr>
                <w:sz w:val="24"/>
                <w:szCs w:val="24"/>
              </w:rPr>
            </w:pPr>
            <w:r w:rsidDel="00000000" w:rsidR="00000000" w:rsidRPr="00000000">
              <w:rPr>
                <w:sz w:val="24"/>
                <w:szCs w:val="24"/>
                <w:rtl w:val="0"/>
              </w:rPr>
              <w:t xml:space="preserve">150–225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1">
            <w:pPr>
              <w:spacing w:after="0" w:lineRule="auto"/>
              <w:rPr>
                <w:sz w:val="24"/>
                <w:szCs w:val="24"/>
              </w:rPr>
            </w:pPr>
            <w:r w:rsidDel="00000000" w:rsidR="00000000" w:rsidRPr="00000000">
              <w:rPr>
                <w:sz w:val="24"/>
                <w:szCs w:val="24"/>
                <w:rtl w:val="0"/>
              </w:rPr>
              <w:t xml:space="preserve">$19.86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2">
            <w:pPr>
              <w:spacing w:after="0" w:lineRule="auto"/>
              <w:rPr>
                <w:sz w:val="24"/>
                <w:szCs w:val="24"/>
              </w:rPr>
            </w:pPr>
            <w:r w:rsidDel="00000000" w:rsidR="00000000" w:rsidRPr="00000000">
              <w:rPr>
                <w:sz w:val="24"/>
                <w:szCs w:val="24"/>
                <w:rtl w:val="0"/>
              </w:rPr>
              <w:t xml:space="preserve">$238.32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3">
            <w:pPr>
              <w:spacing w:after="0" w:lineRule="auto"/>
              <w:rPr>
                <w:sz w:val="24"/>
                <w:szCs w:val="24"/>
              </w:rPr>
            </w:pPr>
            <w:r w:rsidDel="00000000" w:rsidR="00000000" w:rsidRPr="00000000">
              <w:rPr>
                <w:sz w:val="24"/>
                <w:szCs w:val="24"/>
                <w:rtl w:val="0"/>
              </w:rPr>
              <w:t xml:space="preserve">$7,149.6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4">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15">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16">
            <w:pPr>
              <w:spacing w:after="0" w:lineRule="auto"/>
              <w:rPr>
                <w:b w:val="1"/>
                <w:sz w:val="24"/>
                <w:szCs w:val="24"/>
              </w:rPr>
            </w:pPr>
            <w:r w:rsidDel="00000000" w:rsidR="00000000" w:rsidRPr="00000000">
              <w:rPr>
                <w:b w:val="1"/>
                <w:sz w:val="24"/>
                <w:szCs w:val="24"/>
                <w:rtl w:val="0"/>
              </w:rPr>
              <w:t xml:space="preserve">Depression /PTSD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7">
            <w:pPr>
              <w:spacing w:after="0" w:lineRule="auto"/>
              <w:rPr>
                <w:sz w:val="24"/>
                <w:szCs w:val="24"/>
              </w:rPr>
            </w:pPr>
            <w:r w:rsidDel="00000000" w:rsidR="00000000" w:rsidRPr="00000000">
              <w:rPr>
                <w:sz w:val="24"/>
                <w:szCs w:val="24"/>
                <w:rtl w:val="0"/>
              </w:rPr>
              <w:t xml:space="preserve">bupropion XL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8">
            <w:pPr>
              <w:spacing w:after="0" w:lineRule="auto"/>
              <w:rPr>
                <w:sz w:val="24"/>
                <w:szCs w:val="24"/>
              </w:rPr>
            </w:pPr>
            <w:r w:rsidDel="00000000" w:rsidR="00000000" w:rsidRPr="00000000">
              <w:rPr>
                <w:sz w:val="24"/>
                <w:szCs w:val="24"/>
                <w:rtl w:val="0"/>
              </w:rPr>
              <w:t xml:space="preserve">300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9">
            <w:pPr>
              <w:spacing w:after="0" w:lineRule="auto"/>
              <w:rPr>
                <w:sz w:val="24"/>
                <w:szCs w:val="24"/>
              </w:rPr>
            </w:pPr>
            <w:r w:rsidDel="00000000" w:rsidR="00000000" w:rsidRPr="00000000">
              <w:rPr>
                <w:sz w:val="24"/>
                <w:szCs w:val="24"/>
                <w:rtl w:val="0"/>
              </w:rPr>
              <w:t xml:space="preserve">$4.0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A">
            <w:pPr>
              <w:spacing w:after="0" w:lineRule="auto"/>
              <w:rPr>
                <w:sz w:val="24"/>
                <w:szCs w:val="24"/>
              </w:rPr>
            </w:pPr>
            <w:r w:rsidDel="00000000" w:rsidR="00000000" w:rsidRPr="00000000">
              <w:rPr>
                <w:sz w:val="24"/>
                <w:szCs w:val="24"/>
                <w:rtl w:val="0"/>
              </w:rPr>
              <w:t xml:space="preserve">$48.0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B">
            <w:pPr>
              <w:spacing w:after="0" w:lineRule="auto"/>
              <w:rPr>
                <w:sz w:val="24"/>
                <w:szCs w:val="24"/>
              </w:rPr>
            </w:pPr>
            <w:r w:rsidDel="00000000" w:rsidR="00000000" w:rsidRPr="00000000">
              <w:rPr>
                <w:sz w:val="24"/>
                <w:szCs w:val="24"/>
                <w:rtl w:val="0"/>
              </w:rPr>
              <w:t xml:space="preserve">$1,440.0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1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1E">
            <w:pPr>
              <w:spacing w:after="0" w:lineRule="auto"/>
              <w:rPr>
                <w:b w:val="1"/>
                <w:sz w:val="24"/>
                <w:szCs w:val="24"/>
              </w:rPr>
            </w:pPr>
            <w:r w:rsidDel="00000000" w:rsidR="00000000" w:rsidRPr="00000000">
              <w:rPr>
                <w:b w:val="1"/>
                <w:sz w:val="24"/>
                <w:szCs w:val="24"/>
                <w:rtl w:val="0"/>
              </w:rPr>
              <w:t xml:space="preserve">Anxiety /PTSD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1F">
            <w:pPr>
              <w:spacing w:after="0" w:lineRule="auto"/>
              <w:rPr>
                <w:sz w:val="24"/>
                <w:szCs w:val="24"/>
              </w:rPr>
            </w:pPr>
            <w:r w:rsidDel="00000000" w:rsidR="00000000" w:rsidRPr="00000000">
              <w:rPr>
                <w:sz w:val="24"/>
                <w:szCs w:val="24"/>
                <w:rtl w:val="0"/>
              </w:rPr>
              <w:t xml:space="preserve">escitalopram</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0">
            <w:pPr>
              <w:spacing w:after="0" w:lineRule="auto"/>
              <w:rPr>
                <w:sz w:val="24"/>
                <w:szCs w:val="24"/>
              </w:rPr>
            </w:pPr>
            <w:r w:rsidDel="00000000" w:rsidR="00000000" w:rsidRPr="00000000">
              <w:rPr>
                <w:sz w:val="24"/>
                <w:szCs w:val="24"/>
                <w:rtl w:val="0"/>
              </w:rPr>
              <w:t xml:space="preserve">10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1">
            <w:pPr>
              <w:spacing w:after="0" w:lineRule="auto"/>
              <w:rPr>
                <w:sz w:val="24"/>
                <w:szCs w:val="24"/>
              </w:rPr>
            </w:pPr>
            <w:r w:rsidDel="00000000" w:rsidR="00000000" w:rsidRPr="00000000">
              <w:rPr>
                <w:sz w:val="24"/>
                <w:szCs w:val="24"/>
                <w:rtl w:val="0"/>
              </w:rPr>
              <w:t xml:space="preserve">$9.51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2">
            <w:pPr>
              <w:spacing w:after="0" w:lineRule="auto"/>
              <w:rPr>
                <w:sz w:val="24"/>
                <w:szCs w:val="24"/>
              </w:rPr>
            </w:pPr>
            <w:r w:rsidDel="00000000" w:rsidR="00000000" w:rsidRPr="00000000">
              <w:rPr>
                <w:sz w:val="24"/>
                <w:szCs w:val="24"/>
                <w:rtl w:val="0"/>
              </w:rPr>
              <w:t xml:space="preserve">$114.12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3">
            <w:pPr>
              <w:spacing w:after="0" w:lineRule="auto"/>
              <w:rPr>
                <w:sz w:val="24"/>
                <w:szCs w:val="24"/>
              </w:rPr>
            </w:pPr>
            <w:r w:rsidDel="00000000" w:rsidR="00000000" w:rsidRPr="00000000">
              <w:rPr>
                <w:sz w:val="24"/>
                <w:szCs w:val="24"/>
                <w:rtl w:val="0"/>
              </w:rPr>
              <w:t xml:space="preserve">$3,423.6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4">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25">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26">
            <w:pPr>
              <w:spacing w:after="0" w:lineRule="auto"/>
              <w:rPr>
                <w:b w:val="1"/>
                <w:sz w:val="24"/>
                <w:szCs w:val="24"/>
              </w:rPr>
            </w:pPr>
            <w:r w:rsidDel="00000000" w:rsidR="00000000" w:rsidRPr="00000000">
              <w:rPr>
                <w:b w:val="1"/>
                <w:sz w:val="24"/>
                <w:szCs w:val="24"/>
                <w:rtl w:val="0"/>
              </w:rPr>
              <w:t xml:space="preserve">Anxiety /PTSD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7">
            <w:pPr>
              <w:spacing w:after="0" w:lineRule="auto"/>
              <w:rPr>
                <w:sz w:val="24"/>
                <w:szCs w:val="24"/>
              </w:rPr>
            </w:pPr>
            <w:r w:rsidDel="00000000" w:rsidR="00000000" w:rsidRPr="00000000">
              <w:rPr>
                <w:sz w:val="24"/>
                <w:szCs w:val="24"/>
                <w:rtl w:val="0"/>
              </w:rPr>
              <w:t xml:space="preserve">buspirone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8">
            <w:pPr>
              <w:spacing w:after="0" w:lineRule="auto"/>
              <w:rPr>
                <w:sz w:val="24"/>
                <w:szCs w:val="24"/>
              </w:rPr>
            </w:pPr>
            <w:r w:rsidDel="00000000" w:rsidR="00000000" w:rsidRPr="00000000">
              <w:rPr>
                <w:sz w:val="24"/>
                <w:szCs w:val="24"/>
                <w:rtl w:val="0"/>
              </w:rPr>
              <w:t xml:space="preserve">10 mg twice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9">
            <w:pPr>
              <w:spacing w:after="0" w:lineRule="auto"/>
              <w:rPr>
                <w:sz w:val="24"/>
                <w:szCs w:val="24"/>
              </w:rPr>
            </w:pPr>
            <w:r w:rsidDel="00000000" w:rsidR="00000000" w:rsidRPr="00000000">
              <w:rPr>
                <w:sz w:val="24"/>
                <w:szCs w:val="24"/>
                <w:rtl w:val="0"/>
              </w:rPr>
              <w:t xml:space="preserve">$12.2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A">
            <w:pPr>
              <w:spacing w:after="0" w:lineRule="auto"/>
              <w:rPr>
                <w:sz w:val="24"/>
                <w:szCs w:val="24"/>
              </w:rPr>
            </w:pPr>
            <w:r w:rsidDel="00000000" w:rsidR="00000000" w:rsidRPr="00000000">
              <w:rPr>
                <w:sz w:val="24"/>
                <w:szCs w:val="24"/>
                <w:rtl w:val="0"/>
              </w:rPr>
              <w:t xml:space="preserve">$146.4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B">
            <w:pPr>
              <w:spacing w:after="0" w:lineRule="auto"/>
              <w:rPr>
                <w:sz w:val="24"/>
                <w:szCs w:val="24"/>
              </w:rPr>
            </w:pPr>
            <w:r w:rsidDel="00000000" w:rsidR="00000000" w:rsidRPr="00000000">
              <w:rPr>
                <w:sz w:val="24"/>
                <w:szCs w:val="24"/>
                <w:rtl w:val="0"/>
              </w:rPr>
              <w:t xml:space="preserve">$4,392.0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2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2E">
            <w:pPr>
              <w:spacing w:after="0" w:lineRule="auto"/>
              <w:rPr>
                <w:b w:val="1"/>
                <w:sz w:val="24"/>
                <w:szCs w:val="24"/>
              </w:rPr>
            </w:pPr>
            <w:r w:rsidDel="00000000" w:rsidR="00000000" w:rsidRPr="00000000">
              <w:rPr>
                <w:b w:val="1"/>
                <w:sz w:val="24"/>
                <w:szCs w:val="24"/>
                <w:rtl w:val="0"/>
              </w:rPr>
              <w:t xml:space="preserve">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2F">
            <w:pPr>
              <w:spacing w:after="0" w:lineRule="auto"/>
              <w:rPr>
                <w:sz w:val="24"/>
                <w:szCs w:val="24"/>
              </w:rPr>
            </w:pPr>
            <w:r w:rsidDel="00000000" w:rsidR="00000000" w:rsidRPr="00000000">
              <w:rPr>
                <w:sz w:val="24"/>
                <w:szCs w:val="24"/>
                <w:rtl w:val="0"/>
              </w:rPr>
              <w:t xml:space="preserve">lamotrigine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0">
            <w:pPr>
              <w:spacing w:after="0" w:lineRule="auto"/>
              <w:rPr>
                <w:sz w:val="24"/>
                <w:szCs w:val="24"/>
              </w:rPr>
            </w:pPr>
            <w:r w:rsidDel="00000000" w:rsidR="00000000" w:rsidRPr="00000000">
              <w:rPr>
                <w:sz w:val="24"/>
                <w:szCs w:val="24"/>
                <w:rtl w:val="0"/>
              </w:rPr>
              <w:t xml:space="preserve">200 mg once daily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1">
            <w:pPr>
              <w:spacing w:after="0" w:lineRule="auto"/>
              <w:rPr>
                <w:sz w:val="24"/>
                <w:szCs w:val="24"/>
              </w:rPr>
            </w:pPr>
            <w:r w:rsidDel="00000000" w:rsidR="00000000" w:rsidRPr="00000000">
              <w:rPr>
                <w:sz w:val="24"/>
                <w:szCs w:val="24"/>
                <w:rtl w:val="0"/>
              </w:rPr>
              <w:t xml:space="preserve">$3.85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2">
            <w:pPr>
              <w:spacing w:after="0" w:lineRule="auto"/>
              <w:rPr>
                <w:sz w:val="24"/>
                <w:szCs w:val="24"/>
              </w:rPr>
            </w:pPr>
            <w:r w:rsidDel="00000000" w:rsidR="00000000" w:rsidRPr="00000000">
              <w:rPr>
                <w:sz w:val="24"/>
                <w:szCs w:val="24"/>
                <w:rtl w:val="0"/>
              </w:rPr>
              <w:t xml:space="preserve">$46.2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3">
            <w:pPr>
              <w:spacing w:after="0" w:lineRule="auto"/>
              <w:rPr>
                <w:sz w:val="24"/>
                <w:szCs w:val="24"/>
              </w:rPr>
            </w:pPr>
            <w:r w:rsidDel="00000000" w:rsidR="00000000" w:rsidRPr="00000000">
              <w:rPr>
                <w:sz w:val="24"/>
                <w:szCs w:val="24"/>
                <w:rtl w:val="0"/>
              </w:rPr>
              <w:t xml:space="preserve">$1,386.0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4">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35">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36">
            <w:pPr>
              <w:spacing w:after="0" w:lineRule="auto"/>
              <w:rPr>
                <w:b w:val="1"/>
                <w:sz w:val="24"/>
                <w:szCs w:val="24"/>
              </w:rPr>
            </w:pPr>
            <w:r w:rsidDel="00000000" w:rsidR="00000000" w:rsidRPr="00000000">
              <w:rPr>
                <w:b w:val="1"/>
                <w:sz w:val="24"/>
                <w:szCs w:val="24"/>
                <w:rtl w:val="0"/>
              </w:rPr>
              <w:t xml:space="preserve">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7">
            <w:pPr>
              <w:spacing w:after="0" w:lineRule="auto"/>
              <w:rPr>
                <w:sz w:val="24"/>
                <w:szCs w:val="24"/>
              </w:rPr>
            </w:pPr>
            <w:r w:rsidDel="00000000" w:rsidR="00000000" w:rsidRPr="00000000">
              <w:rPr>
                <w:sz w:val="24"/>
                <w:szCs w:val="24"/>
                <w:rtl w:val="0"/>
              </w:rPr>
              <w:t xml:space="preserve">Olanzapine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8">
            <w:pPr>
              <w:spacing w:after="0" w:lineRule="auto"/>
              <w:rPr>
                <w:sz w:val="24"/>
                <w:szCs w:val="24"/>
              </w:rPr>
            </w:pPr>
            <w:r w:rsidDel="00000000" w:rsidR="00000000" w:rsidRPr="00000000">
              <w:rPr>
                <w:sz w:val="24"/>
                <w:szCs w:val="24"/>
                <w:rtl w:val="0"/>
              </w:rPr>
              <w:t xml:space="preserve">10mg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9">
            <w:pPr>
              <w:spacing w:after="0" w:lineRule="auto"/>
              <w:rPr>
                <w:sz w:val="24"/>
                <w:szCs w:val="24"/>
              </w:rPr>
            </w:pPr>
            <w:r w:rsidDel="00000000" w:rsidR="00000000" w:rsidRPr="00000000">
              <w:rPr>
                <w:sz w:val="24"/>
                <w:szCs w:val="24"/>
                <w:rtl w:val="0"/>
              </w:rPr>
              <w:t xml:space="preserve">$11.43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A">
            <w:pPr>
              <w:spacing w:after="0" w:lineRule="auto"/>
              <w:rPr>
                <w:sz w:val="24"/>
                <w:szCs w:val="24"/>
              </w:rPr>
            </w:pPr>
            <w:r w:rsidDel="00000000" w:rsidR="00000000" w:rsidRPr="00000000">
              <w:rPr>
                <w:sz w:val="24"/>
                <w:szCs w:val="24"/>
                <w:rtl w:val="0"/>
              </w:rPr>
              <w:t xml:space="preserve">$137.16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B">
            <w:pPr>
              <w:spacing w:after="0" w:lineRule="auto"/>
              <w:rPr>
                <w:sz w:val="24"/>
                <w:szCs w:val="24"/>
              </w:rPr>
            </w:pPr>
            <w:r w:rsidDel="00000000" w:rsidR="00000000" w:rsidRPr="00000000">
              <w:rPr>
                <w:sz w:val="24"/>
                <w:szCs w:val="24"/>
                <w:rtl w:val="0"/>
              </w:rPr>
              <w:t xml:space="preserve">$4,114.8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3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3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3E">
            <w:pPr>
              <w:spacing w:after="0" w:lineRule="auto"/>
              <w:rPr>
                <w:b w:val="1"/>
                <w:sz w:val="24"/>
                <w:szCs w:val="24"/>
              </w:rPr>
            </w:pPr>
            <w:r w:rsidDel="00000000" w:rsidR="00000000" w:rsidRPr="00000000">
              <w:rPr>
                <w:b w:val="1"/>
                <w:sz w:val="24"/>
                <w:szCs w:val="24"/>
                <w:rtl w:val="0"/>
              </w:rPr>
              <w:t xml:space="preserve">Bipolar disorder</w:t>
            </w:r>
          </w:p>
          <w:p w:rsidR="00000000" w:rsidDel="00000000" w:rsidP="00000000" w:rsidRDefault="00000000" w:rsidRPr="00000000" w14:paraId="0000023F">
            <w:pPr>
              <w:spacing w:after="0" w:lineRule="auto"/>
              <w:rPr>
                <w:b w:val="1"/>
                <w:sz w:val="24"/>
                <w:szCs w:val="24"/>
              </w:rPr>
            </w:pPr>
            <w:r w:rsidDel="00000000" w:rsidR="00000000" w:rsidRPr="00000000">
              <w:rPr>
                <w:b w:val="1"/>
                <w:sz w:val="24"/>
                <w:szCs w:val="24"/>
                <w:rtl w:val="0"/>
              </w:rPr>
              <w:t xml:space="preserve">/PTSD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0">
            <w:pPr>
              <w:spacing w:after="0" w:lineRule="auto"/>
              <w:rPr>
                <w:sz w:val="24"/>
                <w:szCs w:val="24"/>
              </w:rPr>
            </w:pPr>
            <w:r w:rsidDel="00000000" w:rsidR="00000000" w:rsidRPr="00000000">
              <w:rPr>
                <w:sz w:val="24"/>
                <w:szCs w:val="24"/>
                <w:rtl w:val="0"/>
              </w:rPr>
              <w:t xml:space="preserve">quetiapine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1">
            <w:pPr>
              <w:spacing w:after="0" w:lineRule="auto"/>
              <w:rPr>
                <w:sz w:val="24"/>
                <w:szCs w:val="24"/>
              </w:rPr>
            </w:pPr>
            <w:r w:rsidDel="00000000" w:rsidR="00000000" w:rsidRPr="00000000">
              <w:rPr>
                <w:sz w:val="24"/>
                <w:szCs w:val="24"/>
                <w:rtl w:val="0"/>
              </w:rPr>
              <w:t xml:space="preserve">300 mg at bedtime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2">
            <w:pPr>
              <w:spacing w:after="0" w:lineRule="auto"/>
              <w:rPr>
                <w:sz w:val="24"/>
                <w:szCs w:val="24"/>
              </w:rPr>
            </w:pPr>
            <w:r w:rsidDel="00000000" w:rsidR="00000000" w:rsidRPr="00000000">
              <w:rPr>
                <w:sz w:val="24"/>
                <w:szCs w:val="24"/>
                <w:rtl w:val="0"/>
              </w:rPr>
              <w:t xml:space="preserve">$10.41</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3">
            <w:pPr>
              <w:spacing w:after="0" w:lineRule="auto"/>
              <w:rPr>
                <w:sz w:val="24"/>
                <w:szCs w:val="24"/>
              </w:rPr>
            </w:pPr>
            <w:r w:rsidDel="00000000" w:rsidR="00000000" w:rsidRPr="00000000">
              <w:rPr>
                <w:sz w:val="24"/>
                <w:szCs w:val="24"/>
                <w:rtl w:val="0"/>
              </w:rPr>
              <w:t xml:space="preserve">$124.92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4">
            <w:pPr>
              <w:spacing w:after="0" w:lineRule="auto"/>
              <w:rPr>
                <w:sz w:val="24"/>
                <w:szCs w:val="24"/>
              </w:rPr>
            </w:pPr>
            <w:r w:rsidDel="00000000" w:rsidR="00000000" w:rsidRPr="00000000">
              <w:rPr>
                <w:sz w:val="24"/>
                <w:szCs w:val="24"/>
                <w:rtl w:val="0"/>
              </w:rPr>
              <w:t xml:space="preserve">$3,747.6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5">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46">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85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47">
            <w:pPr>
              <w:spacing w:after="0" w:lineRule="auto"/>
              <w:rPr>
                <w:b w:val="1"/>
                <w:sz w:val="24"/>
                <w:szCs w:val="24"/>
              </w:rPr>
            </w:pPr>
            <w:r w:rsidDel="00000000" w:rsidR="00000000" w:rsidRPr="00000000">
              <w:rPr>
                <w:b w:val="1"/>
                <w:sz w:val="24"/>
                <w:szCs w:val="24"/>
                <w:rtl w:val="0"/>
              </w:rPr>
              <w:t xml:space="preserve">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8">
            <w:pPr>
              <w:spacing w:after="0" w:lineRule="auto"/>
              <w:rPr>
                <w:sz w:val="24"/>
                <w:szCs w:val="24"/>
              </w:rPr>
            </w:pPr>
            <w:r w:rsidDel="00000000" w:rsidR="00000000" w:rsidRPr="00000000">
              <w:rPr>
                <w:sz w:val="24"/>
                <w:szCs w:val="24"/>
                <w:rtl w:val="0"/>
              </w:rPr>
              <w:t xml:space="preserve">aripiprazole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9">
            <w:pPr>
              <w:spacing w:after="0" w:lineRule="auto"/>
              <w:rPr>
                <w:sz w:val="24"/>
                <w:szCs w:val="24"/>
              </w:rPr>
            </w:pPr>
            <w:r w:rsidDel="00000000" w:rsidR="00000000" w:rsidRPr="00000000">
              <w:rPr>
                <w:sz w:val="24"/>
                <w:szCs w:val="24"/>
                <w:rtl w:val="0"/>
              </w:rPr>
              <w:t xml:space="preserve">15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A">
            <w:pPr>
              <w:spacing w:after="0" w:lineRule="auto"/>
              <w:rPr>
                <w:sz w:val="24"/>
                <w:szCs w:val="24"/>
              </w:rPr>
            </w:pPr>
            <w:r w:rsidDel="00000000" w:rsidR="00000000" w:rsidRPr="00000000">
              <w:rPr>
                <w:sz w:val="24"/>
                <w:szCs w:val="24"/>
                <w:rtl w:val="0"/>
              </w:rPr>
              <w:t xml:space="preserve">$9.9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B">
            <w:pPr>
              <w:spacing w:after="0" w:lineRule="auto"/>
              <w:rPr>
                <w:sz w:val="24"/>
                <w:szCs w:val="24"/>
              </w:rPr>
            </w:pPr>
            <w:r w:rsidDel="00000000" w:rsidR="00000000" w:rsidRPr="00000000">
              <w:rPr>
                <w:sz w:val="24"/>
                <w:szCs w:val="24"/>
                <w:rtl w:val="0"/>
              </w:rPr>
              <w:t xml:space="preserve">$118.8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C">
            <w:pPr>
              <w:spacing w:after="0" w:lineRule="auto"/>
              <w:rPr>
                <w:sz w:val="24"/>
                <w:szCs w:val="24"/>
              </w:rPr>
            </w:pPr>
            <w:r w:rsidDel="00000000" w:rsidR="00000000" w:rsidRPr="00000000">
              <w:rPr>
                <w:sz w:val="24"/>
                <w:szCs w:val="24"/>
                <w:rtl w:val="0"/>
              </w:rPr>
              <w:t xml:space="preserve">$3,564.0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4D">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4E">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4F">
            <w:pPr>
              <w:spacing w:after="0" w:lineRule="auto"/>
              <w:rPr>
                <w:b w:val="1"/>
                <w:sz w:val="24"/>
                <w:szCs w:val="24"/>
              </w:rPr>
            </w:pPr>
            <w:r w:rsidDel="00000000" w:rsidR="00000000" w:rsidRPr="00000000">
              <w:rPr>
                <w:b w:val="1"/>
                <w:sz w:val="24"/>
                <w:szCs w:val="24"/>
                <w:rtl w:val="0"/>
              </w:rPr>
              <w:t xml:space="preserve">PTSD (core symptoms)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0">
            <w:pPr>
              <w:spacing w:after="0" w:lineRule="auto"/>
              <w:rPr>
                <w:sz w:val="24"/>
                <w:szCs w:val="24"/>
              </w:rPr>
            </w:pPr>
            <w:r w:rsidDel="00000000" w:rsidR="00000000" w:rsidRPr="00000000">
              <w:rPr>
                <w:sz w:val="24"/>
                <w:szCs w:val="24"/>
                <w:rtl w:val="0"/>
              </w:rPr>
              <w:t xml:space="preserve">paroxetine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1">
            <w:pPr>
              <w:spacing w:after="0" w:lineRule="auto"/>
              <w:rPr>
                <w:sz w:val="24"/>
                <w:szCs w:val="24"/>
              </w:rPr>
            </w:pPr>
            <w:r w:rsidDel="00000000" w:rsidR="00000000" w:rsidRPr="00000000">
              <w:rPr>
                <w:sz w:val="24"/>
                <w:szCs w:val="24"/>
                <w:rtl w:val="0"/>
              </w:rPr>
              <w:t xml:space="preserve">20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2">
            <w:pPr>
              <w:spacing w:after="0" w:lineRule="auto"/>
              <w:rPr>
                <w:sz w:val="24"/>
                <w:szCs w:val="24"/>
              </w:rPr>
            </w:pPr>
            <w:r w:rsidDel="00000000" w:rsidR="00000000" w:rsidRPr="00000000">
              <w:rPr>
                <w:sz w:val="24"/>
                <w:szCs w:val="24"/>
                <w:rtl w:val="0"/>
              </w:rPr>
              <w:t xml:space="preserve">$3.97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3">
            <w:pPr>
              <w:spacing w:after="0" w:lineRule="auto"/>
              <w:rPr>
                <w:sz w:val="24"/>
                <w:szCs w:val="24"/>
              </w:rPr>
            </w:pPr>
            <w:r w:rsidDel="00000000" w:rsidR="00000000" w:rsidRPr="00000000">
              <w:rPr>
                <w:sz w:val="24"/>
                <w:szCs w:val="24"/>
                <w:rtl w:val="0"/>
              </w:rPr>
              <w:t xml:space="preserve">$47.64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4">
            <w:pPr>
              <w:spacing w:after="0" w:lineRule="auto"/>
              <w:rPr>
                <w:sz w:val="24"/>
                <w:szCs w:val="24"/>
              </w:rPr>
            </w:pPr>
            <w:r w:rsidDel="00000000" w:rsidR="00000000" w:rsidRPr="00000000">
              <w:rPr>
                <w:sz w:val="24"/>
                <w:szCs w:val="24"/>
                <w:rtl w:val="0"/>
              </w:rPr>
              <w:t xml:space="preserve">$1,429.2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5">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56">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57">
            <w:pPr>
              <w:spacing w:after="0" w:lineRule="auto"/>
              <w:rPr>
                <w:b w:val="1"/>
                <w:sz w:val="24"/>
                <w:szCs w:val="24"/>
              </w:rPr>
            </w:pPr>
            <w:r w:rsidDel="00000000" w:rsidR="00000000" w:rsidRPr="00000000">
              <w:rPr>
                <w:b w:val="1"/>
                <w:sz w:val="24"/>
                <w:szCs w:val="24"/>
                <w:rtl w:val="0"/>
              </w:rPr>
              <w:t xml:space="preserve">Nightmares in PTSD</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8">
            <w:pPr>
              <w:spacing w:after="0" w:lineRule="auto"/>
              <w:rPr>
                <w:sz w:val="24"/>
                <w:szCs w:val="24"/>
              </w:rPr>
            </w:pPr>
            <w:r w:rsidDel="00000000" w:rsidR="00000000" w:rsidRPr="00000000">
              <w:rPr>
                <w:sz w:val="24"/>
                <w:szCs w:val="24"/>
                <w:rtl w:val="0"/>
              </w:rPr>
              <w:t xml:space="preserve">prazosin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9">
            <w:pPr>
              <w:spacing w:after="0" w:lineRule="auto"/>
              <w:rPr>
                <w:sz w:val="24"/>
                <w:szCs w:val="24"/>
              </w:rPr>
            </w:pPr>
            <w:r w:rsidDel="00000000" w:rsidR="00000000" w:rsidRPr="00000000">
              <w:rPr>
                <w:sz w:val="24"/>
                <w:szCs w:val="24"/>
                <w:rtl w:val="0"/>
              </w:rPr>
              <w:t xml:space="preserve">5 mg at bedtime (dose varies)</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A">
            <w:pPr>
              <w:spacing w:after="0" w:lineRule="auto"/>
              <w:rPr>
                <w:sz w:val="24"/>
                <w:szCs w:val="24"/>
              </w:rPr>
            </w:pPr>
            <w:r w:rsidDel="00000000" w:rsidR="00000000" w:rsidRPr="00000000">
              <w:rPr>
                <w:sz w:val="24"/>
                <w:szCs w:val="24"/>
                <w:rtl w:val="0"/>
              </w:rPr>
              <w:t xml:space="preserve">$8.32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B">
            <w:pPr>
              <w:spacing w:after="0" w:lineRule="auto"/>
              <w:rPr>
                <w:sz w:val="24"/>
                <w:szCs w:val="24"/>
              </w:rPr>
            </w:pPr>
            <w:r w:rsidDel="00000000" w:rsidR="00000000" w:rsidRPr="00000000">
              <w:rPr>
                <w:sz w:val="24"/>
                <w:szCs w:val="24"/>
                <w:rtl w:val="0"/>
              </w:rPr>
              <w:t xml:space="preserve">$99.84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C">
            <w:pPr>
              <w:spacing w:after="0" w:lineRule="auto"/>
              <w:rPr>
                <w:sz w:val="24"/>
                <w:szCs w:val="24"/>
              </w:rPr>
            </w:pPr>
            <w:r w:rsidDel="00000000" w:rsidR="00000000" w:rsidRPr="00000000">
              <w:rPr>
                <w:sz w:val="24"/>
                <w:szCs w:val="24"/>
                <w:rtl w:val="0"/>
              </w:rPr>
              <w:t xml:space="preserve">$2,995.2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5D">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5E">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5F">
            <w:pPr>
              <w:spacing w:after="0" w:lineRule="auto"/>
              <w:rPr>
                <w:b w:val="1"/>
                <w:sz w:val="24"/>
                <w:szCs w:val="24"/>
              </w:rPr>
            </w:pPr>
            <w:r w:rsidDel="00000000" w:rsidR="00000000" w:rsidRPr="00000000">
              <w:rPr>
                <w:b w:val="1"/>
                <w:sz w:val="24"/>
                <w:szCs w:val="24"/>
                <w:rtl w:val="0"/>
              </w:rPr>
              <w:t xml:space="preserve">OUD </w:t>
            </w:r>
          </w:p>
          <w:p w:rsidR="00000000" w:rsidDel="00000000" w:rsidP="00000000" w:rsidRDefault="00000000" w:rsidRPr="00000000" w14:paraId="00000260">
            <w:pPr>
              <w:spacing w:after="0" w:lineRule="auto"/>
              <w:rPr>
                <w:b w:val="1"/>
                <w:sz w:val="24"/>
                <w:szCs w:val="24"/>
              </w:rPr>
            </w:pPr>
            <w:r w:rsidDel="00000000" w:rsidR="00000000" w:rsidRPr="00000000">
              <w:rPr>
                <w:b w:val="1"/>
                <w:sz w:val="24"/>
                <w:szCs w:val="24"/>
                <w:rtl w:val="0"/>
              </w:rPr>
              <w:t xml:space="preserve">(opioid use disorder)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1">
            <w:pPr>
              <w:spacing w:after="0" w:lineRule="auto"/>
              <w:rPr>
                <w:sz w:val="24"/>
                <w:szCs w:val="24"/>
              </w:rPr>
            </w:pPr>
            <w:r w:rsidDel="00000000" w:rsidR="00000000" w:rsidRPr="00000000">
              <w:rPr>
                <w:sz w:val="24"/>
                <w:szCs w:val="24"/>
                <w:rtl w:val="0"/>
              </w:rPr>
              <w:t xml:space="preserve">buprenorphine-naloxone SL film</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2">
            <w:pPr>
              <w:spacing w:after="0" w:lineRule="auto"/>
              <w:rPr>
                <w:sz w:val="24"/>
                <w:szCs w:val="24"/>
              </w:rPr>
            </w:pPr>
            <w:r w:rsidDel="00000000" w:rsidR="00000000" w:rsidRPr="00000000">
              <w:rPr>
                <w:sz w:val="24"/>
                <w:szCs w:val="24"/>
                <w:rtl w:val="0"/>
              </w:rPr>
              <w:t xml:space="preserve">8/2 mg film twice daily (16 mg/day)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3">
            <w:pPr>
              <w:spacing w:after="0" w:lineRule="auto"/>
              <w:rPr>
                <w:sz w:val="24"/>
                <w:szCs w:val="24"/>
              </w:rPr>
            </w:pPr>
            <w:r w:rsidDel="00000000" w:rsidR="00000000" w:rsidRPr="00000000">
              <w:rPr>
                <w:sz w:val="24"/>
                <w:szCs w:val="24"/>
                <w:rtl w:val="0"/>
              </w:rPr>
              <w:t xml:space="preserve">$36.57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4">
            <w:pPr>
              <w:spacing w:after="0" w:lineRule="auto"/>
              <w:rPr>
                <w:sz w:val="24"/>
                <w:szCs w:val="24"/>
              </w:rPr>
            </w:pPr>
            <w:r w:rsidDel="00000000" w:rsidR="00000000" w:rsidRPr="00000000">
              <w:rPr>
                <w:sz w:val="24"/>
                <w:szCs w:val="24"/>
                <w:rtl w:val="0"/>
              </w:rPr>
              <w:t xml:space="preserve">$438.84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5">
            <w:pPr>
              <w:spacing w:after="0" w:lineRule="auto"/>
              <w:rPr>
                <w:sz w:val="24"/>
                <w:szCs w:val="24"/>
              </w:rPr>
            </w:pPr>
            <w:r w:rsidDel="00000000" w:rsidR="00000000" w:rsidRPr="00000000">
              <w:rPr>
                <w:sz w:val="24"/>
                <w:szCs w:val="24"/>
                <w:rtl w:val="0"/>
              </w:rPr>
              <w:t xml:space="preserve">$13,165.2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6">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67">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67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68">
            <w:pPr>
              <w:spacing w:after="0" w:lineRule="auto"/>
              <w:rPr>
                <w:b w:val="1"/>
                <w:sz w:val="24"/>
                <w:szCs w:val="24"/>
              </w:rPr>
            </w:pPr>
            <w:r w:rsidDel="00000000" w:rsidR="00000000" w:rsidRPr="00000000">
              <w:rPr>
                <w:b w:val="1"/>
                <w:sz w:val="24"/>
                <w:szCs w:val="24"/>
                <w:rtl w:val="0"/>
              </w:rPr>
              <w:t xml:space="preserve">OUD </w:t>
            </w:r>
          </w:p>
          <w:p w:rsidR="00000000" w:rsidDel="00000000" w:rsidP="00000000" w:rsidRDefault="00000000" w:rsidRPr="00000000" w14:paraId="00000269">
            <w:pPr>
              <w:spacing w:after="0" w:lineRule="auto"/>
              <w:rPr>
                <w:b w:val="1"/>
                <w:sz w:val="24"/>
                <w:szCs w:val="24"/>
              </w:rPr>
            </w:pPr>
            <w:r w:rsidDel="00000000" w:rsidR="00000000" w:rsidRPr="00000000">
              <w:rPr>
                <w:b w:val="1"/>
                <w:sz w:val="24"/>
                <w:szCs w:val="24"/>
                <w:rtl w:val="0"/>
              </w:rPr>
              <w:t xml:space="preserve">(opioid use disorder)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A">
            <w:pPr>
              <w:spacing w:after="0" w:lineRule="auto"/>
              <w:rPr>
                <w:sz w:val="24"/>
                <w:szCs w:val="24"/>
              </w:rPr>
            </w:pPr>
            <w:r w:rsidDel="00000000" w:rsidR="00000000" w:rsidRPr="00000000">
              <w:rPr>
                <w:sz w:val="24"/>
                <w:szCs w:val="24"/>
                <w:rtl w:val="0"/>
              </w:rPr>
              <w:t xml:space="preserve">methadone (OTP program)</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B">
            <w:pPr>
              <w:spacing w:after="0" w:lineRule="auto"/>
              <w:rPr>
                <w:sz w:val="24"/>
                <w:szCs w:val="24"/>
              </w:rPr>
            </w:pPr>
            <w:r w:rsidDel="00000000" w:rsidR="00000000" w:rsidRPr="00000000">
              <w:rPr>
                <w:sz w:val="24"/>
                <w:szCs w:val="24"/>
                <w:rtl w:val="0"/>
              </w:rPr>
              <w:t xml:space="preserve">Dose per OTP; daily observed dosing</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C">
            <w:pPr>
              <w:spacing w:after="0" w:lineRule="auto"/>
              <w:rPr>
                <w:sz w:val="24"/>
                <w:szCs w:val="24"/>
              </w:rPr>
            </w:pPr>
            <w:r w:rsidDel="00000000" w:rsidR="00000000" w:rsidRPr="00000000">
              <w:rPr>
                <w:sz w:val="24"/>
                <w:szCs w:val="24"/>
                <w:rtl w:val="0"/>
              </w:rPr>
              <w:t xml:space="preserve">$546.0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D">
            <w:pPr>
              <w:spacing w:after="0" w:lineRule="auto"/>
              <w:rPr>
                <w:sz w:val="24"/>
                <w:szCs w:val="24"/>
              </w:rPr>
            </w:pPr>
            <w:r w:rsidDel="00000000" w:rsidR="00000000" w:rsidRPr="00000000">
              <w:rPr>
                <w:sz w:val="24"/>
                <w:szCs w:val="24"/>
                <w:rtl w:val="0"/>
              </w:rPr>
              <w:t xml:space="preserve">$6,552.0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E">
            <w:pPr>
              <w:spacing w:after="0" w:lineRule="auto"/>
              <w:rPr>
                <w:sz w:val="24"/>
                <w:szCs w:val="24"/>
              </w:rPr>
            </w:pPr>
            <w:r w:rsidDel="00000000" w:rsidR="00000000" w:rsidRPr="00000000">
              <w:rPr>
                <w:sz w:val="24"/>
                <w:szCs w:val="24"/>
                <w:rtl w:val="0"/>
              </w:rPr>
              <w:t xml:space="preserve">$196,560.0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6F">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70">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71">
            <w:pPr>
              <w:spacing w:after="0" w:lineRule="auto"/>
              <w:rPr>
                <w:b w:val="1"/>
                <w:sz w:val="24"/>
                <w:szCs w:val="24"/>
              </w:rPr>
            </w:pPr>
            <w:r w:rsidDel="00000000" w:rsidR="00000000" w:rsidRPr="00000000">
              <w:rPr>
                <w:b w:val="1"/>
                <w:sz w:val="24"/>
                <w:szCs w:val="24"/>
                <w:rtl w:val="0"/>
              </w:rPr>
              <w:t xml:space="preserve">AUD </w:t>
            </w:r>
          </w:p>
          <w:p w:rsidR="00000000" w:rsidDel="00000000" w:rsidP="00000000" w:rsidRDefault="00000000" w:rsidRPr="00000000" w14:paraId="00000272">
            <w:pPr>
              <w:spacing w:after="0" w:lineRule="auto"/>
              <w:rPr>
                <w:b w:val="1"/>
                <w:sz w:val="24"/>
                <w:szCs w:val="24"/>
              </w:rPr>
            </w:pPr>
            <w:r w:rsidDel="00000000" w:rsidR="00000000" w:rsidRPr="00000000">
              <w:rPr>
                <w:b w:val="1"/>
                <w:sz w:val="24"/>
                <w:szCs w:val="24"/>
                <w:rtl w:val="0"/>
              </w:rPr>
              <w:t xml:space="preserve">(alcohol use disorder)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3">
            <w:pPr>
              <w:spacing w:after="0" w:lineRule="auto"/>
              <w:rPr>
                <w:sz w:val="24"/>
                <w:szCs w:val="24"/>
              </w:rPr>
            </w:pPr>
            <w:r w:rsidDel="00000000" w:rsidR="00000000" w:rsidRPr="00000000">
              <w:rPr>
                <w:sz w:val="24"/>
                <w:szCs w:val="24"/>
                <w:rtl w:val="0"/>
              </w:rPr>
              <w:t xml:space="preserve">naltrexone oral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4">
            <w:pPr>
              <w:spacing w:after="0" w:lineRule="auto"/>
              <w:rPr>
                <w:sz w:val="24"/>
                <w:szCs w:val="24"/>
              </w:rPr>
            </w:pPr>
            <w:r w:rsidDel="00000000" w:rsidR="00000000" w:rsidRPr="00000000">
              <w:rPr>
                <w:sz w:val="24"/>
                <w:szCs w:val="24"/>
                <w:rtl w:val="0"/>
              </w:rPr>
              <w:t xml:space="preserve">50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5">
            <w:pPr>
              <w:spacing w:after="0" w:lineRule="auto"/>
              <w:rPr>
                <w:sz w:val="24"/>
                <w:szCs w:val="24"/>
              </w:rPr>
            </w:pPr>
            <w:r w:rsidDel="00000000" w:rsidR="00000000" w:rsidRPr="00000000">
              <w:rPr>
                <w:sz w:val="24"/>
                <w:szCs w:val="24"/>
                <w:rtl w:val="0"/>
              </w:rPr>
              <w:t xml:space="preserve">$12.6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6">
            <w:pPr>
              <w:spacing w:after="0" w:lineRule="auto"/>
              <w:rPr>
                <w:sz w:val="24"/>
                <w:szCs w:val="24"/>
              </w:rPr>
            </w:pPr>
            <w:r w:rsidDel="00000000" w:rsidR="00000000" w:rsidRPr="00000000">
              <w:rPr>
                <w:sz w:val="24"/>
                <w:szCs w:val="24"/>
                <w:rtl w:val="0"/>
              </w:rPr>
              <w:t xml:space="preserve">$1,51.2</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7">
            <w:pPr>
              <w:spacing w:after="0" w:lineRule="auto"/>
              <w:rPr>
                <w:sz w:val="24"/>
                <w:szCs w:val="24"/>
              </w:rPr>
            </w:pPr>
            <w:r w:rsidDel="00000000" w:rsidR="00000000" w:rsidRPr="00000000">
              <w:rPr>
                <w:sz w:val="24"/>
                <w:szCs w:val="24"/>
                <w:rtl w:val="0"/>
              </w:rPr>
              <w:t xml:space="preserve">$4,536.0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8">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79">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7A">
            <w:pPr>
              <w:spacing w:after="0" w:lineRule="auto"/>
              <w:rPr>
                <w:b w:val="1"/>
                <w:sz w:val="24"/>
                <w:szCs w:val="24"/>
              </w:rPr>
            </w:pPr>
            <w:r w:rsidDel="00000000" w:rsidR="00000000" w:rsidRPr="00000000">
              <w:rPr>
                <w:b w:val="1"/>
                <w:sz w:val="24"/>
                <w:szCs w:val="24"/>
                <w:rtl w:val="0"/>
              </w:rPr>
              <w:t xml:space="preserve">AUD </w:t>
            </w:r>
          </w:p>
          <w:p w:rsidR="00000000" w:rsidDel="00000000" w:rsidP="00000000" w:rsidRDefault="00000000" w:rsidRPr="00000000" w14:paraId="0000027B">
            <w:pPr>
              <w:spacing w:after="0" w:lineRule="auto"/>
              <w:rPr>
                <w:b w:val="1"/>
                <w:sz w:val="24"/>
                <w:szCs w:val="24"/>
              </w:rPr>
            </w:pPr>
            <w:r w:rsidDel="00000000" w:rsidR="00000000" w:rsidRPr="00000000">
              <w:rPr>
                <w:b w:val="1"/>
                <w:sz w:val="24"/>
                <w:szCs w:val="24"/>
                <w:rtl w:val="0"/>
              </w:rPr>
              <w:t xml:space="preserve">(alcohol use disorder)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C">
            <w:pPr>
              <w:spacing w:after="0" w:lineRule="auto"/>
              <w:rPr>
                <w:sz w:val="24"/>
                <w:szCs w:val="24"/>
              </w:rPr>
            </w:pPr>
            <w:r w:rsidDel="00000000" w:rsidR="00000000" w:rsidRPr="00000000">
              <w:rPr>
                <w:sz w:val="24"/>
                <w:szCs w:val="24"/>
                <w:rtl w:val="0"/>
              </w:rPr>
              <w:t xml:space="preserve">naltrexone ER injection</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D">
            <w:pPr>
              <w:spacing w:after="0" w:lineRule="auto"/>
              <w:rPr>
                <w:sz w:val="24"/>
                <w:szCs w:val="24"/>
              </w:rPr>
            </w:pPr>
            <w:r w:rsidDel="00000000" w:rsidR="00000000" w:rsidRPr="00000000">
              <w:rPr>
                <w:sz w:val="24"/>
                <w:szCs w:val="24"/>
                <w:rtl w:val="0"/>
              </w:rPr>
              <w:t xml:space="preserve">380 mg IM monthly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E">
            <w:pPr>
              <w:spacing w:after="0" w:lineRule="auto"/>
              <w:rPr>
                <w:sz w:val="24"/>
                <w:szCs w:val="24"/>
              </w:rPr>
            </w:pPr>
            <w:r w:rsidDel="00000000" w:rsidR="00000000" w:rsidRPr="00000000">
              <w:rPr>
                <w:sz w:val="24"/>
                <w:szCs w:val="24"/>
                <w:rtl w:val="0"/>
              </w:rPr>
              <w:t xml:space="preserve">$1,255.0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7F">
            <w:pPr>
              <w:spacing w:after="0" w:lineRule="auto"/>
              <w:rPr>
                <w:sz w:val="24"/>
                <w:szCs w:val="24"/>
              </w:rPr>
            </w:pPr>
            <w:r w:rsidDel="00000000" w:rsidR="00000000" w:rsidRPr="00000000">
              <w:rPr>
                <w:sz w:val="24"/>
                <w:szCs w:val="24"/>
                <w:rtl w:val="0"/>
              </w:rPr>
              <w:t xml:space="preserve">$15,060.0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0">
            <w:pPr>
              <w:spacing w:after="0" w:lineRule="auto"/>
              <w:rPr>
                <w:sz w:val="24"/>
                <w:szCs w:val="24"/>
              </w:rPr>
            </w:pPr>
            <w:r w:rsidDel="00000000" w:rsidR="00000000" w:rsidRPr="00000000">
              <w:rPr>
                <w:sz w:val="24"/>
                <w:szCs w:val="24"/>
                <w:rtl w:val="0"/>
              </w:rPr>
              <w:t xml:space="preserve">$451,800.0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1">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82">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83">
            <w:pPr>
              <w:spacing w:after="0" w:lineRule="auto"/>
              <w:rPr>
                <w:b w:val="1"/>
                <w:sz w:val="24"/>
                <w:szCs w:val="24"/>
              </w:rPr>
            </w:pPr>
            <w:r w:rsidDel="00000000" w:rsidR="00000000" w:rsidRPr="00000000">
              <w:rPr>
                <w:b w:val="1"/>
                <w:sz w:val="24"/>
                <w:szCs w:val="24"/>
                <w:rtl w:val="0"/>
              </w:rPr>
              <w:t xml:space="preserve">AUD </w:t>
            </w:r>
          </w:p>
          <w:p w:rsidR="00000000" w:rsidDel="00000000" w:rsidP="00000000" w:rsidRDefault="00000000" w:rsidRPr="00000000" w14:paraId="00000284">
            <w:pPr>
              <w:spacing w:after="0" w:lineRule="auto"/>
              <w:rPr>
                <w:b w:val="1"/>
                <w:sz w:val="24"/>
                <w:szCs w:val="24"/>
              </w:rPr>
            </w:pPr>
            <w:r w:rsidDel="00000000" w:rsidR="00000000" w:rsidRPr="00000000">
              <w:rPr>
                <w:b w:val="1"/>
                <w:sz w:val="24"/>
                <w:szCs w:val="24"/>
                <w:rtl w:val="0"/>
              </w:rPr>
              <w:t xml:space="preserve">(alcohol use disorder)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5">
            <w:pPr>
              <w:spacing w:after="0" w:lineRule="auto"/>
              <w:rPr>
                <w:sz w:val="24"/>
                <w:szCs w:val="24"/>
              </w:rPr>
            </w:pPr>
            <w:r w:rsidDel="00000000" w:rsidR="00000000" w:rsidRPr="00000000">
              <w:rPr>
                <w:sz w:val="24"/>
                <w:szCs w:val="24"/>
                <w:rtl w:val="0"/>
              </w:rPr>
              <w:t xml:space="preserve">acamprosate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6">
            <w:pPr>
              <w:spacing w:after="0" w:lineRule="auto"/>
              <w:rPr>
                <w:sz w:val="24"/>
                <w:szCs w:val="24"/>
              </w:rPr>
            </w:pPr>
            <w:r w:rsidDel="00000000" w:rsidR="00000000" w:rsidRPr="00000000">
              <w:rPr>
                <w:sz w:val="24"/>
                <w:szCs w:val="24"/>
                <w:rtl w:val="0"/>
              </w:rPr>
              <w:t xml:space="preserve">666 mg three times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7">
            <w:pPr>
              <w:spacing w:after="0" w:lineRule="auto"/>
              <w:rPr>
                <w:sz w:val="24"/>
                <w:szCs w:val="24"/>
              </w:rPr>
            </w:pPr>
            <w:r w:rsidDel="00000000" w:rsidR="00000000" w:rsidRPr="00000000">
              <w:rPr>
                <w:sz w:val="24"/>
                <w:szCs w:val="24"/>
                <w:rtl w:val="0"/>
              </w:rPr>
              <w:t xml:space="preserve">$14.73</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8">
            <w:pPr>
              <w:spacing w:after="0" w:lineRule="auto"/>
              <w:rPr>
                <w:sz w:val="24"/>
                <w:szCs w:val="24"/>
              </w:rPr>
            </w:pPr>
            <w:r w:rsidDel="00000000" w:rsidR="00000000" w:rsidRPr="00000000">
              <w:rPr>
                <w:sz w:val="24"/>
                <w:szCs w:val="24"/>
                <w:rtl w:val="0"/>
              </w:rPr>
              <w:t xml:space="preserve">$176.76</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9">
            <w:pPr>
              <w:spacing w:after="0" w:lineRule="auto"/>
              <w:rPr>
                <w:sz w:val="24"/>
                <w:szCs w:val="24"/>
              </w:rPr>
            </w:pPr>
            <w:r w:rsidDel="00000000" w:rsidR="00000000" w:rsidRPr="00000000">
              <w:rPr>
                <w:sz w:val="24"/>
                <w:szCs w:val="24"/>
                <w:rtl w:val="0"/>
              </w:rPr>
              <w:t xml:space="preserve">$5302.8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A">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8B">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8C">
            <w:pPr>
              <w:spacing w:after="0" w:lineRule="auto"/>
              <w:rPr>
                <w:b w:val="1"/>
                <w:sz w:val="24"/>
                <w:szCs w:val="24"/>
              </w:rPr>
            </w:pPr>
            <w:r w:rsidDel="00000000" w:rsidR="00000000" w:rsidRPr="00000000">
              <w:rPr>
                <w:b w:val="1"/>
                <w:sz w:val="24"/>
                <w:szCs w:val="24"/>
                <w:rtl w:val="0"/>
              </w:rPr>
              <w:t xml:space="preserve">AUD </w:t>
            </w:r>
          </w:p>
          <w:p w:rsidR="00000000" w:rsidDel="00000000" w:rsidP="00000000" w:rsidRDefault="00000000" w:rsidRPr="00000000" w14:paraId="0000028D">
            <w:pPr>
              <w:spacing w:after="0" w:lineRule="auto"/>
              <w:rPr>
                <w:b w:val="1"/>
                <w:sz w:val="24"/>
                <w:szCs w:val="24"/>
              </w:rPr>
            </w:pPr>
            <w:r w:rsidDel="00000000" w:rsidR="00000000" w:rsidRPr="00000000">
              <w:rPr>
                <w:b w:val="1"/>
                <w:sz w:val="24"/>
                <w:szCs w:val="24"/>
                <w:rtl w:val="0"/>
              </w:rPr>
              <w:t xml:space="preserve">(alcohol use disorder)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E">
            <w:pPr>
              <w:spacing w:after="0" w:lineRule="auto"/>
              <w:rPr>
                <w:sz w:val="24"/>
                <w:szCs w:val="24"/>
              </w:rPr>
            </w:pPr>
            <w:r w:rsidDel="00000000" w:rsidR="00000000" w:rsidRPr="00000000">
              <w:rPr>
                <w:sz w:val="24"/>
                <w:szCs w:val="24"/>
                <w:rtl w:val="0"/>
              </w:rPr>
              <w:t xml:space="preserve">disulfiram</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8F">
            <w:pPr>
              <w:spacing w:after="0" w:lineRule="auto"/>
              <w:rPr>
                <w:sz w:val="24"/>
                <w:szCs w:val="24"/>
              </w:rPr>
            </w:pPr>
            <w:r w:rsidDel="00000000" w:rsidR="00000000" w:rsidRPr="00000000">
              <w:rPr>
                <w:sz w:val="24"/>
                <w:szCs w:val="24"/>
                <w:rtl w:val="0"/>
              </w:rPr>
              <w:t xml:space="preserve">250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0">
            <w:pPr>
              <w:spacing w:after="0" w:lineRule="auto"/>
              <w:rPr>
                <w:sz w:val="24"/>
                <w:szCs w:val="24"/>
              </w:rPr>
            </w:pPr>
            <w:r w:rsidDel="00000000" w:rsidR="00000000" w:rsidRPr="00000000">
              <w:rPr>
                <w:sz w:val="24"/>
                <w:szCs w:val="24"/>
                <w:rtl w:val="0"/>
              </w:rPr>
              <w:t xml:space="preserve">$6.7</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1">
            <w:pPr>
              <w:spacing w:after="0" w:lineRule="auto"/>
              <w:rPr>
                <w:sz w:val="24"/>
                <w:szCs w:val="24"/>
              </w:rPr>
            </w:pPr>
            <w:r w:rsidDel="00000000" w:rsidR="00000000" w:rsidRPr="00000000">
              <w:rPr>
                <w:sz w:val="24"/>
                <w:szCs w:val="24"/>
                <w:rtl w:val="0"/>
              </w:rPr>
              <w:t xml:space="preserve">$80.4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2">
            <w:pPr>
              <w:spacing w:after="0" w:lineRule="auto"/>
              <w:rPr>
                <w:sz w:val="24"/>
                <w:szCs w:val="24"/>
              </w:rPr>
            </w:pPr>
            <w:r w:rsidDel="00000000" w:rsidR="00000000" w:rsidRPr="00000000">
              <w:rPr>
                <w:sz w:val="24"/>
                <w:szCs w:val="24"/>
                <w:rtl w:val="0"/>
              </w:rPr>
              <w:t xml:space="preserve">$2412.0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3">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94">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95">
            <w:pPr>
              <w:spacing w:after="0" w:lineRule="auto"/>
              <w:rPr>
                <w:b w:val="1"/>
                <w:sz w:val="24"/>
                <w:szCs w:val="24"/>
              </w:rPr>
            </w:pPr>
            <w:r w:rsidDel="00000000" w:rsidR="00000000" w:rsidRPr="00000000">
              <w:rPr>
                <w:b w:val="1"/>
                <w:sz w:val="24"/>
                <w:szCs w:val="24"/>
                <w:rtl w:val="0"/>
              </w:rPr>
              <w:t xml:space="preserve">ADHD</w:t>
            </w:r>
          </w:p>
          <w:p w:rsidR="00000000" w:rsidDel="00000000" w:rsidP="00000000" w:rsidRDefault="00000000" w:rsidRPr="00000000" w14:paraId="00000296">
            <w:pPr>
              <w:spacing w:after="0" w:lineRule="auto"/>
              <w:rPr>
                <w:b w:val="1"/>
                <w:sz w:val="24"/>
                <w:szCs w:val="24"/>
              </w:rPr>
            </w:pPr>
            <w:r w:rsidDel="00000000" w:rsidR="00000000" w:rsidRPr="00000000">
              <w:rPr>
                <w:b w:val="1"/>
                <w:sz w:val="24"/>
                <w:szCs w:val="24"/>
                <w:rtl w:val="0"/>
              </w:rPr>
              <w:t xml:space="preserve">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7">
            <w:pPr>
              <w:spacing w:after="0" w:lineRule="auto"/>
              <w:rPr>
                <w:sz w:val="24"/>
                <w:szCs w:val="24"/>
              </w:rPr>
            </w:pPr>
            <w:r w:rsidDel="00000000" w:rsidR="00000000" w:rsidRPr="00000000">
              <w:rPr>
                <w:sz w:val="24"/>
                <w:szCs w:val="24"/>
                <w:rtl w:val="0"/>
              </w:rPr>
              <w:t xml:space="preserve">amphetamine-dextroamphetamine IR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8">
            <w:pPr>
              <w:spacing w:after="0" w:lineRule="auto"/>
              <w:rPr>
                <w:sz w:val="24"/>
                <w:szCs w:val="24"/>
              </w:rPr>
            </w:pPr>
            <w:r w:rsidDel="00000000" w:rsidR="00000000" w:rsidRPr="00000000">
              <w:rPr>
                <w:sz w:val="24"/>
                <w:szCs w:val="24"/>
                <w:rtl w:val="0"/>
              </w:rPr>
              <w:t xml:space="preserve">10–20 mg twice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9">
            <w:pPr>
              <w:spacing w:after="0" w:lineRule="auto"/>
              <w:rPr>
                <w:sz w:val="24"/>
                <w:szCs w:val="24"/>
              </w:rPr>
            </w:pPr>
            <w:r w:rsidDel="00000000" w:rsidR="00000000" w:rsidRPr="00000000">
              <w:rPr>
                <w:sz w:val="24"/>
                <w:szCs w:val="24"/>
                <w:rtl w:val="0"/>
              </w:rPr>
              <w:t xml:space="preserve">$16.99</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A">
            <w:pPr>
              <w:spacing w:after="0" w:lineRule="auto"/>
              <w:rPr>
                <w:sz w:val="24"/>
                <w:szCs w:val="24"/>
              </w:rPr>
            </w:pPr>
            <w:r w:rsidDel="00000000" w:rsidR="00000000" w:rsidRPr="00000000">
              <w:rPr>
                <w:sz w:val="24"/>
                <w:szCs w:val="24"/>
                <w:rtl w:val="0"/>
              </w:rPr>
              <w:t xml:space="preserve">$203.88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B">
            <w:pPr>
              <w:spacing w:after="0" w:lineRule="auto"/>
              <w:rPr>
                <w:sz w:val="24"/>
                <w:szCs w:val="24"/>
              </w:rPr>
            </w:pPr>
            <w:r w:rsidDel="00000000" w:rsidR="00000000" w:rsidRPr="00000000">
              <w:rPr>
                <w:sz w:val="24"/>
                <w:szCs w:val="24"/>
                <w:rtl w:val="0"/>
              </w:rPr>
              <w:t xml:space="preserve">$6116.4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9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9E">
            <w:pPr>
              <w:spacing w:after="0" w:lineRule="auto"/>
              <w:rPr>
                <w:b w:val="1"/>
                <w:sz w:val="24"/>
                <w:szCs w:val="24"/>
              </w:rPr>
            </w:pPr>
            <w:r w:rsidDel="00000000" w:rsidR="00000000" w:rsidRPr="00000000">
              <w:rPr>
                <w:b w:val="1"/>
                <w:sz w:val="24"/>
                <w:szCs w:val="24"/>
                <w:rtl w:val="0"/>
              </w:rPr>
              <w:t xml:space="preserve">ADHD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9F">
            <w:pPr>
              <w:spacing w:after="0" w:lineRule="auto"/>
              <w:rPr>
                <w:sz w:val="24"/>
                <w:szCs w:val="24"/>
              </w:rPr>
            </w:pPr>
            <w:r w:rsidDel="00000000" w:rsidR="00000000" w:rsidRPr="00000000">
              <w:rPr>
                <w:sz w:val="24"/>
                <w:szCs w:val="24"/>
                <w:rtl w:val="0"/>
              </w:rPr>
              <w:t xml:space="preserve">methylphenidate IR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0">
            <w:pPr>
              <w:spacing w:after="0" w:lineRule="auto"/>
              <w:rPr>
                <w:sz w:val="24"/>
                <w:szCs w:val="24"/>
              </w:rPr>
            </w:pPr>
            <w:r w:rsidDel="00000000" w:rsidR="00000000" w:rsidRPr="00000000">
              <w:rPr>
                <w:sz w:val="24"/>
                <w:szCs w:val="24"/>
                <w:rtl w:val="0"/>
              </w:rPr>
              <w:t xml:space="preserve">10–20 mg twice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1">
            <w:pPr>
              <w:spacing w:after="0" w:lineRule="auto"/>
              <w:rPr>
                <w:sz w:val="24"/>
                <w:szCs w:val="24"/>
              </w:rPr>
            </w:pPr>
            <w:r w:rsidDel="00000000" w:rsidR="00000000" w:rsidRPr="00000000">
              <w:rPr>
                <w:sz w:val="24"/>
                <w:szCs w:val="24"/>
                <w:rtl w:val="0"/>
              </w:rPr>
              <w:t xml:space="preserve">$24.4</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2">
            <w:pPr>
              <w:spacing w:after="0" w:lineRule="auto"/>
              <w:rPr>
                <w:sz w:val="24"/>
                <w:szCs w:val="24"/>
              </w:rPr>
            </w:pPr>
            <w:r w:rsidDel="00000000" w:rsidR="00000000" w:rsidRPr="00000000">
              <w:rPr>
                <w:sz w:val="24"/>
                <w:szCs w:val="24"/>
                <w:rtl w:val="0"/>
              </w:rPr>
              <w:t xml:space="preserve">$292.8</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3">
            <w:pPr>
              <w:spacing w:after="0" w:lineRule="auto"/>
              <w:rPr>
                <w:sz w:val="24"/>
                <w:szCs w:val="24"/>
              </w:rPr>
            </w:pPr>
            <w:r w:rsidDel="00000000" w:rsidR="00000000" w:rsidRPr="00000000">
              <w:rPr>
                <w:sz w:val="24"/>
                <w:szCs w:val="24"/>
                <w:rtl w:val="0"/>
              </w:rPr>
              <w:t xml:space="preserve">$8784.0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4">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A5">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A6">
            <w:pPr>
              <w:spacing w:after="0" w:lineRule="auto"/>
              <w:rPr>
                <w:b w:val="1"/>
                <w:sz w:val="24"/>
                <w:szCs w:val="24"/>
              </w:rPr>
            </w:pPr>
            <w:r w:rsidDel="00000000" w:rsidR="00000000" w:rsidRPr="00000000">
              <w:rPr>
                <w:b w:val="1"/>
                <w:sz w:val="24"/>
                <w:szCs w:val="24"/>
                <w:rtl w:val="0"/>
              </w:rPr>
              <w:t xml:space="preserve">ADHD </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7">
            <w:pPr>
              <w:spacing w:after="0" w:lineRule="auto"/>
              <w:rPr>
                <w:sz w:val="24"/>
                <w:szCs w:val="24"/>
              </w:rPr>
            </w:pPr>
            <w:r w:rsidDel="00000000" w:rsidR="00000000" w:rsidRPr="00000000">
              <w:rPr>
                <w:sz w:val="24"/>
                <w:szCs w:val="24"/>
                <w:rtl w:val="0"/>
              </w:rPr>
              <w:t xml:space="preserve">atomoxetine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8">
            <w:pPr>
              <w:spacing w:after="0" w:lineRule="auto"/>
              <w:rPr>
                <w:sz w:val="24"/>
                <w:szCs w:val="24"/>
              </w:rPr>
            </w:pPr>
            <w:r w:rsidDel="00000000" w:rsidR="00000000" w:rsidRPr="00000000">
              <w:rPr>
                <w:sz w:val="24"/>
                <w:szCs w:val="24"/>
                <w:rtl w:val="0"/>
              </w:rPr>
              <w:t xml:space="preserve">80 mg once daily</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9">
            <w:pPr>
              <w:spacing w:after="0" w:lineRule="auto"/>
              <w:rPr>
                <w:sz w:val="24"/>
                <w:szCs w:val="24"/>
              </w:rPr>
            </w:pPr>
            <w:r w:rsidDel="00000000" w:rsidR="00000000" w:rsidRPr="00000000">
              <w:rPr>
                <w:sz w:val="24"/>
                <w:szCs w:val="24"/>
                <w:rtl w:val="0"/>
              </w:rPr>
              <w:t xml:space="preserve">$22.5</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A">
            <w:pPr>
              <w:spacing w:after="0" w:lineRule="auto"/>
              <w:rPr>
                <w:sz w:val="24"/>
                <w:szCs w:val="24"/>
              </w:rPr>
            </w:pPr>
            <w:r w:rsidDel="00000000" w:rsidR="00000000" w:rsidRPr="00000000">
              <w:rPr>
                <w:sz w:val="24"/>
                <w:szCs w:val="24"/>
                <w:rtl w:val="0"/>
              </w:rPr>
              <w:t xml:space="preserve">$270.0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B">
            <w:pPr>
              <w:spacing w:after="0" w:lineRule="auto"/>
              <w:rPr>
                <w:sz w:val="24"/>
                <w:szCs w:val="24"/>
              </w:rPr>
            </w:pPr>
            <w:r w:rsidDel="00000000" w:rsidR="00000000" w:rsidRPr="00000000">
              <w:rPr>
                <w:sz w:val="24"/>
                <w:szCs w:val="24"/>
                <w:rtl w:val="0"/>
              </w:rPr>
              <w:t xml:space="preserve">$8100.0</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C">
            <w:pPr>
              <w:numPr>
                <w:ilvl w:val="0"/>
                <w:numId w:val="4"/>
              </w:numPr>
              <w:spacing w:after="0" w:lineRule="auto"/>
              <w:ind w:left="720" w:hanging="360"/>
              <w:rPr>
                <w:b w:val="1"/>
                <w:sz w:val="24"/>
                <w:szCs w:val="24"/>
              </w:rPr>
            </w:pPr>
            <w:r w:rsidDel="00000000" w:rsidR="00000000" w:rsidRPr="00000000">
              <w:rPr>
                <w:b w:val="1"/>
                <w:sz w:val="24"/>
                <w:szCs w:val="24"/>
                <w:rtl w:val="0"/>
              </w:rPr>
              <w:t xml:space="preserve">Yes</w:t>
            </w:r>
          </w:p>
          <w:p w:rsidR="00000000" w:rsidDel="00000000" w:rsidP="00000000" w:rsidRDefault="00000000" w:rsidRPr="00000000" w14:paraId="000002AD">
            <w:pPr>
              <w:numPr>
                <w:ilvl w:val="0"/>
                <w:numId w:val="4"/>
              </w:numPr>
              <w:ind w:left="720" w:hanging="360"/>
              <w:rPr>
                <w:b w:val="1"/>
                <w:sz w:val="24"/>
                <w:szCs w:val="24"/>
              </w:rPr>
            </w:pPr>
            <w:r w:rsidDel="00000000" w:rsidR="00000000" w:rsidRPr="00000000">
              <w:rPr>
                <w:b w:val="1"/>
                <w:sz w:val="24"/>
                <w:szCs w:val="24"/>
                <w:rtl w:val="0"/>
              </w:rPr>
              <w:t xml:space="preserve">No</w:t>
            </w:r>
          </w:p>
        </w:tc>
      </w:tr>
      <w:tr>
        <w:trPr>
          <w:cantSplit w:val="0"/>
          <w:trHeight w:val="448.57226562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AE">
            <w:pPr>
              <w:spacing w:after="0" w:lineRule="auto"/>
              <w:rPr>
                <w:b w:val="1"/>
                <w:sz w:val="24"/>
                <w:szCs w:val="24"/>
              </w:rPr>
            </w:pPr>
            <w:r w:rsidDel="00000000" w:rsidR="00000000" w:rsidRPr="00000000">
              <w:rPr>
                <w:b w:val="1"/>
                <w:sz w:val="24"/>
                <w:szCs w:val="24"/>
                <w:rtl w:val="0"/>
              </w:rPr>
              <w:t xml:space="preserve">Other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AF">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0">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1">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2">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3">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4">
            <w:pPr>
              <w:ind w:left="720" w:hanging="360"/>
              <w:rPr>
                <w:b w:val="1"/>
                <w:sz w:val="24"/>
                <w:szCs w:val="24"/>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B5">
            <w:pPr>
              <w:spacing w:after="0" w:lineRule="auto"/>
              <w:rPr>
                <w:b w:val="1"/>
                <w:sz w:val="24"/>
                <w:szCs w:val="24"/>
              </w:rPr>
            </w:pPr>
            <w:r w:rsidDel="00000000" w:rsidR="00000000" w:rsidRPr="00000000">
              <w:rPr>
                <w:b w:val="1"/>
                <w:sz w:val="24"/>
                <w:szCs w:val="24"/>
                <w:rtl w:val="0"/>
              </w:rPr>
              <w:t xml:space="preserve">Other</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6">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7">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8">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9">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A">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B">
            <w:pPr>
              <w:ind w:left="720" w:hanging="360"/>
              <w:rPr>
                <w:b w:val="1"/>
                <w:sz w:val="24"/>
                <w:szCs w:val="24"/>
              </w:rPr>
            </w:pPr>
            <w:r w:rsidDel="00000000" w:rsidR="00000000" w:rsidRPr="00000000">
              <w:rPr>
                <w:rtl w:val="0"/>
              </w:rPr>
            </w:r>
          </w:p>
        </w:tc>
      </w:tr>
      <w:tr>
        <w:trPr>
          <w:cantSplit w:val="0"/>
          <w:trHeight w:val="510"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BC">
            <w:pPr>
              <w:spacing w:after="0" w:lineRule="auto"/>
              <w:rPr>
                <w:b w:val="1"/>
                <w:sz w:val="24"/>
                <w:szCs w:val="24"/>
              </w:rPr>
            </w:pPr>
            <w:r w:rsidDel="00000000" w:rsidR="00000000" w:rsidRPr="00000000">
              <w:rPr>
                <w:b w:val="1"/>
                <w:sz w:val="24"/>
                <w:szCs w:val="24"/>
                <w:rtl w:val="0"/>
              </w:rPr>
              <w:t xml:space="preserve">Total</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D">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E">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BF">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0">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1">
            <w:pPr>
              <w:spacing w:after="0" w:lineRule="auto"/>
              <w:rPr>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C2">
            <w:pPr>
              <w:ind w:left="720" w:hanging="360"/>
              <w:rPr>
                <w:b w:val="1"/>
                <w:sz w:val="24"/>
                <w:szCs w:val="24"/>
              </w:rPr>
            </w:pPr>
            <w:r w:rsidDel="00000000" w:rsidR="00000000" w:rsidRPr="00000000">
              <w:rPr>
                <w:rtl w:val="0"/>
              </w:rPr>
            </w:r>
          </w:p>
        </w:tc>
      </w:tr>
    </w:tbl>
    <w:p w:rsidR="00000000" w:rsidDel="00000000" w:rsidP="00000000" w:rsidRDefault="00000000" w:rsidRPr="00000000" w14:paraId="000002C3">
      <w:pPr>
        <w:spacing w:after="240" w:before="240" w:lineRule="auto"/>
        <w:rPr>
          <w:sz w:val="24"/>
          <w:szCs w:val="24"/>
        </w:rPr>
      </w:pPr>
      <w:hyperlink r:id="rId32">
        <w:r w:rsidDel="00000000" w:rsidR="00000000" w:rsidRPr="00000000">
          <w:rPr>
            <w:color w:val="1155cc"/>
            <w:sz w:val="24"/>
            <w:szCs w:val="24"/>
            <w:u w:val="single"/>
            <w:rtl w:val="0"/>
          </w:rPr>
          <w:br w:type="textWrapping"/>
        </w:r>
      </w:hyperlink>
      <w:r w:rsidDel="00000000" w:rsidR="00000000" w:rsidRPr="00000000">
        <w:rPr>
          <w:rtl w:val="0"/>
        </w:rPr>
      </w:r>
    </w:p>
    <w:p w:rsidR="00000000" w:rsidDel="00000000" w:rsidP="00000000" w:rsidRDefault="00000000" w:rsidRPr="00000000" w14:paraId="000002C4">
      <w:pPr>
        <w:rPr>
          <w:sz w:val="24"/>
          <w:szCs w:val="24"/>
        </w:rPr>
      </w:pPr>
      <w:r w:rsidDel="00000000" w:rsidR="00000000" w:rsidRPr="00000000">
        <w:rPr>
          <w:rtl w:val="0"/>
        </w:rPr>
      </w:r>
    </w:p>
    <w:p w:rsidR="00000000" w:rsidDel="00000000" w:rsidP="00000000" w:rsidRDefault="00000000" w:rsidRPr="00000000" w14:paraId="000002C5">
      <w:pPr>
        <w:spacing w:after="240" w:before="240" w:lineRule="auto"/>
        <w:rPr>
          <w:rFonts w:ascii="Cambria" w:cs="Cambria" w:eastAsia="Cambria" w:hAnsi="Cambria"/>
          <w:b w:val="1"/>
          <w:color w:val="000000"/>
          <w:sz w:val="28"/>
          <w:szCs w:val="28"/>
        </w:rPr>
      </w:pPr>
      <w:r w:rsidDel="00000000" w:rsidR="00000000" w:rsidRPr="00000000">
        <w:rPr>
          <w:sz w:val="24"/>
          <w:szCs w:val="24"/>
          <w:rtl w:val="0"/>
        </w:rPr>
        <w:t xml:space="preserve">*Of note, these costs are likely to be an underestimate over the lifespan of the patients due to the effect of inflation, and the relative increase of the cost of living over time. </w:t>
      </w:r>
      <w:r w:rsidDel="00000000" w:rsidR="00000000" w:rsidRPr="00000000">
        <w:rPr>
          <w:rtl w:val="0"/>
        </w:rPr>
      </w:r>
    </w:p>
    <w:p w:rsidR="00000000" w:rsidDel="00000000" w:rsidP="00000000" w:rsidRDefault="00000000" w:rsidRPr="00000000" w14:paraId="000002C6">
      <w:pPr>
        <w:pStyle w:val="Title"/>
        <w:jc w:val="center"/>
        <w:rPr>
          <w:rFonts w:ascii="Cambria" w:cs="Cambria" w:eastAsia="Cambria" w:hAnsi="Cambria"/>
          <w:b w:val="1"/>
          <w:color w:val="000000"/>
          <w:sz w:val="28"/>
          <w:szCs w:val="28"/>
        </w:rPr>
      </w:pPr>
      <w:bookmarkStart w:colFirst="0" w:colLast="0" w:name="_heading=h.xphbwh95nyi1" w:id="26"/>
      <w:bookmarkEnd w:id="26"/>
      <w:r w:rsidDel="00000000" w:rsidR="00000000" w:rsidRPr="00000000">
        <w:rPr>
          <w:rtl w:val="0"/>
        </w:rPr>
      </w:r>
    </w:p>
    <w:p w:rsidR="00000000" w:rsidDel="00000000" w:rsidP="00000000" w:rsidRDefault="00000000" w:rsidRPr="00000000" w14:paraId="000002C7">
      <w:pPr>
        <w:pStyle w:val="Title"/>
        <w:jc w:val="center"/>
        <w:rPr>
          <w:rFonts w:ascii="Cambria" w:cs="Cambria" w:eastAsia="Cambria" w:hAnsi="Cambria"/>
          <w:b w:val="1"/>
          <w:color w:val="000000"/>
          <w:sz w:val="28"/>
          <w:szCs w:val="28"/>
        </w:rPr>
      </w:pPr>
      <w:bookmarkStart w:colFirst="0" w:colLast="0" w:name="_heading=h.ivvs3lu9ttvc" w:id="27"/>
      <w:bookmarkEnd w:id="27"/>
      <w:r w:rsidDel="00000000" w:rsidR="00000000" w:rsidRPr="00000000">
        <w:rPr>
          <w:rtl w:val="0"/>
        </w:rPr>
      </w:r>
    </w:p>
    <w:p w:rsidR="00000000" w:rsidDel="00000000" w:rsidP="00000000" w:rsidRDefault="00000000" w:rsidRPr="00000000" w14:paraId="000002C8">
      <w:pPr>
        <w:spacing w:after="240" w:before="240" w:lineRule="auto"/>
        <w:rPr>
          <w:sz w:val="24"/>
          <w:szCs w:val="24"/>
        </w:rPr>
      </w:pPr>
      <w:r w:rsidDel="00000000" w:rsidR="00000000" w:rsidRPr="00000000">
        <w:rPr>
          <w:rtl w:val="0"/>
        </w:rPr>
      </w:r>
    </w:p>
    <w:p w:rsidR="00000000" w:rsidDel="00000000" w:rsidP="00000000" w:rsidRDefault="00000000" w:rsidRPr="00000000" w14:paraId="000002C9">
      <w:pPr>
        <w:spacing w:after="240" w:before="240" w:lineRule="auto"/>
        <w:rPr>
          <w:sz w:val="24"/>
          <w:szCs w:val="24"/>
        </w:rPr>
      </w:pPr>
      <w:r w:rsidDel="00000000" w:rsidR="00000000" w:rsidRPr="00000000">
        <w:rPr>
          <w:rtl w:val="0"/>
        </w:rPr>
      </w:r>
    </w:p>
    <w:p w:rsidR="00000000" w:rsidDel="00000000" w:rsidP="00000000" w:rsidRDefault="00000000" w:rsidRPr="00000000" w14:paraId="000002CA">
      <w:pPr>
        <w:spacing w:after="240" w:before="240" w:lineRule="auto"/>
        <w:rPr>
          <w:sz w:val="24"/>
          <w:szCs w:val="24"/>
        </w:rPr>
      </w:pPr>
      <w:r w:rsidDel="00000000" w:rsidR="00000000" w:rsidRPr="00000000">
        <w:rPr>
          <w:rtl w:val="0"/>
        </w:rPr>
      </w:r>
    </w:p>
    <w:p w:rsidR="00000000" w:rsidDel="00000000" w:rsidP="00000000" w:rsidRDefault="00000000" w:rsidRPr="00000000" w14:paraId="000002CB">
      <w:pPr>
        <w:spacing w:after="240" w:before="240" w:lineRule="auto"/>
        <w:rPr>
          <w:sz w:val="24"/>
          <w:szCs w:val="24"/>
        </w:rPr>
      </w:pPr>
      <w:r w:rsidDel="00000000" w:rsidR="00000000" w:rsidRPr="00000000">
        <w:rPr>
          <w:rtl w:val="0"/>
        </w:rPr>
      </w:r>
    </w:p>
    <w:p w:rsidR="00000000" w:rsidDel="00000000" w:rsidP="00000000" w:rsidRDefault="00000000" w:rsidRPr="00000000" w14:paraId="000002CC">
      <w:pPr>
        <w:spacing w:after="240" w:before="240" w:lineRule="auto"/>
        <w:rPr>
          <w:sz w:val="24"/>
          <w:szCs w:val="24"/>
        </w:rPr>
      </w:pPr>
      <w:r w:rsidDel="00000000" w:rsidR="00000000" w:rsidRPr="00000000">
        <w:rPr>
          <w:rtl w:val="0"/>
        </w:rPr>
      </w:r>
    </w:p>
    <w:p w:rsidR="00000000" w:rsidDel="00000000" w:rsidP="00000000" w:rsidRDefault="00000000" w:rsidRPr="00000000" w14:paraId="000002CD">
      <w:pPr>
        <w:spacing w:after="240" w:before="240" w:lineRule="auto"/>
        <w:rPr>
          <w:b w:val="1"/>
          <w:sz w:val="24"/>
          <w:szCs w:val="24"/>
          <w:u w:val="single"/>
        </w:rPr>
      </w:pPr>
      <w:r w:rsidDel="00000000" w:rsidR="00000000" w:rsidRPr="00000000">
        <w:rPr>
          <w:b w:val="1"/>
          <w:sz w:val="24"/>
          <w:szCs w:val="24"/>
          <w:u w:val="single"/>
          <w:rtl w:val="0"/>
        </w:rPr>
        <w:t xml:space="preserve">Total Remission Cost Behavioral and Medical Needs</w:t>
      </w:r>
    </w:p>
    <w:p w:rsidR="00000000" w:rsidDel="00000000" w:rsidP="00000000" w:rsidRDefault="00000000" w:rsidRPr="00000000" w14:paraId="000002CE">
      <w:pPr>
        <w:rPr/>
      </w:pPr>
      <w:r w:rsidDel="00000000" w:rsidR="00000000" w:rsidRPr="00000000">
        <w:rPr>
          <w:rtl w:val="0"/>
        </w:rPr>
      </w:r>
    </w:p>
    <w:tbl>
      <w:tblPr>
        <w:tblStyle w:val="Table4"/>
        <w:tblpPr w:leftFromText="180" w:rightFromText="180" w:topFromText="180" w:bottomFromText="180" w:vertAnchor="text" w:horzAnchor="text" w:tblpX="-600" w:tblpY="0"/>
        <w:tblW w:w="1030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700"/>
        <w:gridCol w:w="1920"/>
        <w:gridCol w:w="1665"/>
        <w:gridCol w:w="2010"/>
        <w:gridCol w:w="2010"/>
        <w:tblGridChange w:id="0">
          <w:tblGrid>
            <w:gridCol w:w="2700"/>
            <w:gridCol w:w="1920"/>
            <w:gridCol w:w="1665"/>
            <w:gridCol w:w="2010"/>
            <w:gridCol w:w="2010"/>
          </w:tblGrid>
        </w:tblGridChange>
      </w:tblGrid>
      <w:tr>
        <w:trPr>
          <w:cantSplit w:val="0"/>
          <w:trHeight w:val="705" w:hRule="atLeast"/>
          <w:tblHeader w:val="0"/>
        </w:trPr>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CF">
            <w:pPr>
              <w:spacing w:after="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D0">
            <w:pPr>
              <w:spacing w:after="0" w:lineRule="auto"/>
              <w:rPr>
                <w:b w:val="1"/>
                <w:sz w:val="24"/>
                <w:szCs w:val="24"/>
              </w:rPr>
            </w:pPr>
            <w:r w:rsidDel="00000000" w:rsidR="00000000" w:rsidRPr="00000000">
              <w:rPr>
                <w:b w:val="1"/>
                <w:sz w:val="24"/>
                <w:szCs w:val="24"/>
                <w:rtl w:val="0"/>
              </w:rPr>
              <w:t xml:space="preserve">Behavioral Health</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D1">
            <w:pPr>
              <w:spacing w:after="0" w:lineRule="auto"/>
              <w:rPr>
                <w:b w:val="1"/>
                <w:sz w:val="24"/>
                <w:szCs w:val="24"/>
              </w:rPr>
            </w:pPr>
            <w:r w:rsidDel="00000000" w:rsidR="00000000" w:rsidRPr="00000000">
              <w:rPr>
                <w:b w:val="1"/>
                <w:sz w:val="24"/>
                <w:szCs w:val="24"/>
                <w:rtl w:val="0"/>
              </w:rPr>
              <w:t xml:space="preserve">Medical</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D2">
            <w:pPr>
              <w:spacing w:after="0" w:lineRule="auto"/>
              <w:rPr>
                <w:b w:val="1"/>
                <w:sz w:val="24"/>
                <w:szCs w:val="24"/>
              </w:rPr>
            </w:pPr>
            <w:r w:rsidDel="00000000" w:rsidR="00000000" w:rsidRPr="00000000">
              <w:rPr>
                <w:b w:val="1"/>
                <w:sz w:val="24"/>
                <w:szCs w:val="24"/>
                <w:rtl w:val="0"/>
              </w:rPr>
              <w:t xml:space="preserve">Medications</w:t>
            </w:r>
          </w:p>
        </w:tc>
        <w:tc>
          <w:tcPr>
            <w:tcBorders>
              <w:top w:color="000000" w:space="0" w:sz="6" w:val="single"/>
              <w:left w:color="000000" w:space="0" w:sz="6" w:val="single"/>
              <w:bottom w:color="000000" w:space="0" w:sz="6" w:val="single"/>
              <w:right w:color="000000" w:space="0" w:sz="6" w:val="single"/>
            </w:tcBorders>
            <w:shd w:fill="b0b3b2" w:val="clear"/>
            <w:tcMar>
              <w:top w:w="60.0" w:type="dxa"/>
              <w:left w:w="60.0" w:type="dxa"/>
              <w:bottom w:w="60.0" w:type="dxa"/>
              <w:right w:w="60.0" w:type="dxa"/>
            </w:tcMar>
          </w:tcPr>
          <w:p w:rsidR="00000000" w:rsidDel="00000000" w:rsidP="00000000" w:rsidRDefault="00000000" w:rsidRPr="00000000" w14:paraId="000002D3">
            <w:pPr>
              <w:spacing w:after="0" w:lineRule="auto"/>
              <w:rPr>
                <w:b w:val="1"/>
                <w:sz w:val="24"/>
                <w:szCs w:val="24"/>
              </w:rPr>
            </w:pPr>
            <w:r w:rsidDel="00000000" w:rsidR="00000000" w:rsidRPr="00000000">
              <w:rPr>
                <w:b w:val="1"/>
                <w:sz w:val="24"/>
                <w:szCs w:val="24"/>
                <w:rtl w:val="0"/>
              </w:rPr>
              <w:t xml:space="preserve">Total Cost</w:t>
            </w:r>
          </w:p>
        </w:tc>
      </w:tr>
      <w:tr>
        <w:trPr>
          <w:cantSplit w:val="0"/>
          <w:trHeight w:val="495" w:hRule="atLeast"/>
          <w:tblHeader w:val="0"/>
        </w:trPr>
        <w:tc>
          <w:tcPr>
            <w:tcBorders>
              <w:top w:color="000000" w:space="0" w:sz="6" w:val="single"/>
              <w:left w:color="000000" w:space="0" w:sz="6" w:val="single"/>
              <w:bottom w:color="000000" w:space="0" w:sz="6" w:val="single"/>
              <w:right w:color="000000" w:space="0" w:sz="6" w:val="single"/>
            </w:tcBorders>
            <w:shd w:fill="d4d4d4" w:val="clear"/>
            <w:tcMar>
              <w:top w:w="60.0" w:type="dxa"/>
              <w:left w:w="60.0" w:type="dxa"/>
              <w:bottom w:w="60.0" w:type="dxa"/>
              <w:right w:w="60.0" w:type="dxa"/>
            </w:tcMar>
          </w:tcPr>
          <w:p w:rsidR="00000000" w:rsidDel="00000000" w:rsidP="00000000" w:rsidRDefault="00000000" w:rsidRPr="00000000" w14:paraId="000002D4">
            <w:pPr>
              <w:spacing w:after="0" w:lineRule="auto"/>
              <w:rPr>
                <w:b w:val="1"/>
                <w:sz w:val="24"/>
                <w:szCs w:val="24"/>
              </w:rPr>
            </w:pPr>
            <w:r w:rsidDel="00000000" w:rsidR="00000000" w:rsidRPr="00000000">
              <w:rPr>
                <w:b w:val="1"/>
                <w:sz w:val="24"/>
                <w:szCs w:val="24"/>
                <w:rtl w:val="0"/>
              </w:rPr>
              <w:t xml:space="preserve">Remission</w:t>
            </w:r>
          </w:p>
          <w:p w:rsidR="00000000" w:rsidDel="00000000" w:rsidP="00000000" w:rsidRDefault="00000000" w:rsidRPr="00000000" w14:paraId="000002D5">
            <w:pPr>
              <w:spacing w:after="0" w:lineRule="auto"/>
              <w:rPr>
                <w:b w:val="1"/>
                <w:sz w:val="24"/>
                <w:szCs w:val="24"/>
              </w:rPr>
            </w:pP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6">
            <w:pPr>
              <w:spacing w:after="0" w:lineRule="auto"/>
              <w:rPr>
                <w:sz w:val="24"/>
                <w:szCs w:val="24"/>
              </w:rPr>
            </w:pPr>
            <w:r w:rsidDel="00000000" w:rsidR="00000000" w:rsidRPr="00000000">
              <w:rPr>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7">
            <w:pPr>
              <w:spacing w:after="0" w:lineRule="auto"/>
              <w:rPr>
                <w:sz w:val="24"/>
                <w:szCs w:val="24"/>
              </w:rPr>
            </w:pPr>
            <w:r w:rsidDel="00000000" w:rsidR="00000000" w:rsidRPr="00000000">
              <w:rPr>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8">
            <w:pPr>
              <w:spacing w:after="0" w:lineRule="auto"/>
              <w:rPr>
                <w:sz w:val="24"/>
                <w:szCs w:val="24"/>
              </w:rPr>
            </w:pPr>
            <w:r w:rsidDel="00000000" w:rsidR="00000000" w:rsidRPr="00000000">
              <w:rPr>
                <w:sz w:val="24"/>
                <w:szCs w:val="24"/>
                <w:rtl w:val="0"/>
              </w:rPr>
              <w:t xml:space="preserve">$</w:t>
            </w:r>
          </w:p>
        </w:tc>
        <w:tc>
          <w:tcPr>
            <w:tcBorders>
              <w:top w:color="000000" w:space="0" w:sz="6" w:val="single"/>
              <w:left w:color="000000" w:space="0" w:sz="6" w:val="single"/>
              <w:bottom w:color="000000" w:space="0" w:sz="6" w:val="single"/>
              <w:right w:color="000000" w:space="0" w:sz="6" w:val="single"/>
            </w:tcBorders>
            <w:tcMar>
              <w:top w:w="60.0" w:type="dxa"/>
              <w:left w:w="60.0" w:type="dxa"/>
              <w:bottom w:w="60.0" w:type="dxa"/>
              <w:right w:w="60.0" w:type="dxa"/>
            </w:tcMar>
          </w:tcPr>
          <w:p w:rsidR="00000000" w:rsidDel="00000000" w:rsidP="00000000" w:rsidRDefault="00000000" w:rsidRPr="00000000" w14:paraId="000002D9">
            <w:pPr>
              <w:spacing w:after="0" w:lineRule="auto"/>
              <w:rPr>
                <w:sz w:val="24"/>
                <w:szCs w:val="24"/>
              </w:rPr>
            </w:pPr>
            <w:r w:rsidDel="00000000" w:rsidR="00000000" w:rsidRPr="00000000">
              <w:rPr>
                <w:sz w:val="24"/>
                <w:szCs w:val="24"/>
                <w:rtl w:val="0"/>
              </w:rPr>
              <w:t xml:space="preserve">$</w:t>
            </w:r>
          </w:p>
        </w:tc>
      </w:tr>
    </w:tbl>
    <w:p w:rsidR="00000000" w:rsidDel="00000000" w:rsidP="00000000" w:rsidRDefault="00000000" w:rsidRPr="00000000" w14:paraId="000002DA">
      <w:pPr>
        <w:spacing w:after="240" w:before="240" w:lineRule="auto"/>
        <w:rPr>
          <w:b w:val="1"/>
          <w:sz w:val="28"/>
          <w:szCs w:val="28"/>
        </w:rPr>
      </w:pPr>
      <w:r w:rsidDel="00000000" w:rsidR="00000000" w:rsidRPr="00000000">
        <w:rPr>
          <w:rtl w:val="0"/>
        </w:rPr>
      </w:r>
    </w:p>
    <w:p w:rsidR="00000000" w:rsidDel="00000000" w:rsidP="00000000" w:rsidRDefault="00000000" w:rsidRPr="00000000" w14:paraId="000002DB">
      <w:pPr>
        <w:pStyle w:val="Title"/>
        <w:rPr>
          <w:rFonts w:ascii="Cambria" w:cs="Cambria" w:eastAsia="Cambria" w:hAnsi="Cambria"/>
          <w:b w:val="1"/>
          <w:color w:val="000000"/>
          <w:sz w:val="28"/>
          <w:szCs w:val="28"/>
        </w:rPr>
      </w:pPr>
      <w:bookmarkStart w:colFirst="0" w:colLast="0" w:name="_heading=h.2n5dvid0xwyw" w:id="28"/>
      <w:bookmarkEnd w:id="28"/>
      <w:r w:rsidDel="00000000" w:rsidR="00000000" w:rsidRPr="00000000">
        <w:rPr>
          <w:rtl w:val="0"/>
        </w:rPr>
      </w:r>
    </w:p>
    <w:p w:rsidR="00000000" w:rsidDel="00000000" w:rsidP="00000000" w:rsidRDefault="00000000" w:rsidRPr="00000000" w14:paraId="000002DC">
      <w:pPr>
        <w:pStyle w:val="Title"/>
        <w:jc w:val="center"/>
        <w:rPr>
          <w:rFonts w:ascii="Cambria" w:cs="Cambria" w:eastAsia="Cambria" w:hAnsi="Cambria"/>
          <w:b w:val="1"/>
          <w:color w:val="000000"/>
          <w:sz w:val="28"/>
          <w:szCs w:val="28"/>
        </w:rPr>
      </w:pPr>
      <w:bookmarkStart w:colFirst="0" w:colLast="0" w:name="_heading=h.8eiqtnfmn8fa" w:id="29"/>
      <w:bookmarkEnd w:id="29"/>
      <w:r w:rsidDel="00000000" w:rsidR="00000000" w:rsidRPr="00000000">
        <w:rPr>
          <w:rtl w:val="0"/>
        </w:rPr>
      </w:r>
    </w:p>
    <w:p w:rsidR="00000000" w:rsidDel="00000000" w:rsidP="00000000" w:rsidRDefault="00000000" w:rsidRPr="00000000" w14:paraId="000002DD">
      <w:pPr>
        <w:pStyle w:val="Title"/>
        <w:jc w:val="left"/>
        <w:rPr>
          <w:rFonts w:ascii="Cambria" w:cs="Cambria" w:eastAsia="Cambria" w:hAnsi="Cambria"/>
          <w:b w:val="1"/>
          <w:color w:val="000000"/>
          <w:sz w:val="28"/>
          <w:szCs w:val="28"/>
        </w:rPr>
      </w:pPr>
      <w:bookmarkStart w:colFirst="0" w:colLast="0" w:name="_heading=h.oejeid82minq" w:id="30"/>
      <w:bookmarkEnd w:id="30"/>
      <w:r w:rsidDel="00000000" w:rsidR="00000000" w:rsidRPr="00000000">
        <w:rPr>
          <w:rtl w:val="0"/>
        </w:rPr>
      </w:r>
    </w:p>
    <w:p w:rsidR="00000000" w:rsidDel="00000000" w:rsidP="00000000" w:rsidRDefault="00000000" w:rsidRPr="00000000" w14:paraId="000002DE">
      <w:pPr>
        <w:pStyle w:val="Heading1"/>
        <w:keepNext w:val="0"/>
        <w:keepLines w:val="0"/>
        <w:spacing w:after="120" w:lineRule="auto"/>
        <w:jc w:val="center"/>
        <w:rPr>
          <w:b w:val="1"/>
          <w:sz w:val="24"/>
          <w:szCs w:val="24"/>
        </w:rPr>
      </w:pPr>
      <w:bookmarkStart w:colFirst="0" w:colLast="0" w:name="_heading=h.i9w9j0r95gpq" w:id="31"/>
      <w:bookmarkEnd w:id="31"/>
      <w:r w:rsidDel="00000000" w:rsidR="00000000" w:rsidRPr="00000000">
        <w:rPr>
          <w:rFonts w:ascii="Cambria" w:cs="Cambria" w:eastAsia="Cambria" w:hAnsi="Cambria"/>
          <w:color w:val="000000"/>
          <w:sz w:val="32"/>
          <w:szCs w:val="32"/>
          <w:u w:val="single"/>
          <w:rtl w:val="0"/>
        </w:rPr>
        <w:t xml:space="preserve">References</w:t>
      </w:r>
      <w:r w:rsidDel="00000000" w:rsidR="00000000" w:rsidRPr="00000000">
        <w:rPr>
          <w:rtl w:val="0"/>
        </w:rPr>
      </w:r>
    </w:p>
    <w:p w:rsidR="00000000" w:rsidDel="00000000" w:rsidP="00000000" w:rsidRDefault="00000000" w:rsidRPr="00000000" w14:paraId="000002DF">
      <w:pPr>
        <w:shd w:fill="ffffff" w:val="clear"/>
        <w:spacing w:after="0" w:line="240" w:lineRule="auto"/>
        <w:rPr>
          <w:sz w:val="24"/>
          <w:szCs w:val="24"/>
          <w:highlight w:val="white"/>
        </w:rPr>
      </w:pPr>
      <w:r w:rsidDel="00000000" w:rsidR="00000000" w:rsidRPr="00000000">
        <w:rPr>
          <w:sz w:val="24"/>
          <w:szCs w:val="24"/>
          <w:highlight w:val="white"/>
          <w:rtl w:val="0"/>
        </w:rPr>
        <w:t xml:space="preserve">Ronald Chambers, Matthew Gibson, Sarah Chaffin, Timothy Takagi, Nancy Nguyen &amp; Toussaint Mears-Clark (2022) Trauma-coerced Attachment and Complex PTSD: Informed Care for Survivors of Human Trafficking, Journal of Human Trafficking, DOI: </w:t>
      </w:r>
      <w:hyperlink r:id="rId33">
        <w:r w:rsidDel="00000000" w:rsidR="00000000" w:rsidRPr="00000000">
          <w:rPr>
            <w:sz w:val="24"/>
            <w:szCs w:val="24"/>
            <w:highlight w:val="white"/>
            <w:u w:val="single"/>
            <w:rtl w:val="0"/>
          </w:rPr>
          <w:t xml:space="preserve">10.1080/23322705.2021.2012386</w:t>
        </w:r>
      </w:hyperlink>
      <w:r w:rsidDel="00000000" w:rsidR="00000000" w:rsidRPr="00000000">
        <w:rPr>
          <w:rtl w:val="0"/>
        </w:rPr>
      </w:r>
    </w:p>
    <w:p w:rsidR="00000000" w:rsidDel="00000000" w:rsidP="00000000" w:rsidRDefault="00000000" w:rsidRPr="00000000" w14:paraId="000002E0">
      <w:pPr>
        <w:shd w:fill="ffffff" w:val="clear"/>
        <w:spacing w:after="0" w:line="240" w:lineRule="auto"/>
        <w:rPr>
          <w:sz w:val="24"/>
          <w:szCs w:val="24"/>
          <w:highlight w:val="white"/>
        </w:rPr>
      </w:pPr>
      <w:r w:rsidDel="00000000" w:rsidR="00000000" w:rsidRPr="00000000">
        <w:rPr>
          <w:rtl w:val="0"/>
        </w:rPr>
      </w:r>
    </w:p>
    <w:p w:rsidR="00000000" w:rsidDel="00000000" w:rsidP="00000000" w:rsidRDefault="00000000" w:rsidRPr="00000000" w14:paraId="000002E1">
      <w:pPr>
        <w:shd w:fill="ffffff" w:val="clear"/>
        <w:spacing w:after="0" w:line="240" w:lineRule="auto"/>
        <w:rPr>
          <w:b w:val="1"/>
          <w:sz w:val="24"/>
          <w:szCs w:val="24"/>
        </w:rPr>
      </w:pPr>
      <w:r w:rsidDel="00000000" w:rsidR="00000000" w:rsidRPr="00000000">
        <w:rPr>
          <w:sz w:val="24"/>
          <w:szCs w:val="24"/>
          <w:highlight w:val="white"/>
          <w:rtl w:val="0"/>
        </w:rPr>
        <w:t xml:space="preserve">Chambers, R., Greenbaum, J., Cox, J., &amp; Galvan, T. (2022). Trauma Informed Care: Trafficking Out-Comes (TIC TOC Study). </w:t>
      </w:r>
      <w:r w:rsidDel="00000000" w:rsidR="00000000" w:rsidRPr="00000000">
        <w:rPr>
          <w:i w:val="1"/>
          <w:sz w:val="24"/>
          <w:szCs w:val="24"/>
          <w:highlight w:val="white"/>
          <w:rtl w:val="0"/>
        </w:rPr>
        <w:t xml:space="preserve">Journal of Primary Care &amp; Community Health</w:t>
      </w:r>
      <w:r w:rsidDel="00000000" w:rsidR="00000000" w:rsidRPr="00000000">
        <w:rPr>
          <w:sz w:val="24"/>
          <w:szCs w:val="24"/>
          <w:highlight w:val="white"/>
          <w:rtl w:val="0"/>
        </w:rPr>
        <w:t xml:space="preserve">. </w:t>
      </w:r>
      <w:hyperlink r:id="rId34">
        <w:r w:rsidDel="00000000" w:rsidR="00000000" w:rsidRPr="00000000">
          <w:rPr>
            <w:sz w:val="24"/>
            <w:szCs w:val="24"/>
            <w:highlight w:val="white"/>
            <w:u w:val="single"/>
            <w:rtl w:val="0"/>
          </w:rPr>
          <w:t xml:space="preserve">https://doi.org/10.1177/21501319221093119</w:t>
        </w:r>
      </w:hyperlink>
      <w:r w:rsidDel="00000000" w:rsidR="00000000" w:rsidRPr="00000000">
        <w:rPr>
          <w:rtl w:val="0"/>
        </w:rPr>
      </w:r>
    </w:p>
    <w:p w:rsidR="00000000" w:rsidDel="00000000" w:rsidP="00000000" w:rsidRDefault="00000000" w:rsidRPr="00000000" w14:paraId="000002E2">
      <w:pPr>
        <w:spacing w:after="240" w:before="240" w:lineRule="auto"/>
        <w:rPr/>
      </w:pPr>
      <w:r w:rsidDel="00000000" w:rsidR="00000000" w:rsidRPr="00000000">
        <w:rPr>
          <w:b w:val="1"/>
          <w:sz w:val="24"/>
          <w:szCs w:val="24"/>
          <w:rtl w:val="0"/>
        </w:rPr>
        <w:t xml:space="preserve">Guidelines &amp; nosology:</w:t>
      </w:r>
      <w:r w:rsidDel="00000000" w:rsidR="00000000" w:rsidRPr="00000000">
        <w:rPr>
          <w:sz w:val="24"/>
          <w:szCs w:val="24"/>
          <w:rtl w:val="0"/>
        </w:rPr>
        <w:t xml:space="preserve"> NICE PTSD Guideline NG116 (last reviewed Apr 8, 2025); APA PTSD Clinical Practice Guideline; ISTSS PTSD Prevention &amp; Treatment Guidelines; ISTSS Expert Consensus on complex PTSD &amp; phase-based care; ICD-11 CPTSD overview.</w:t>
      </w:r>
      <w:hyperlink r:id="rId35">
        <w:r w:rsidDel="00000000" w:rsidR="00000000" w:rsidRPr="00000000">
          <w:rPr>
            <w:sz w:val="24"/>
            <w:szCs w:val="24"/>
            <w:rtl w:val="0"/>
          </w:rPr>
          <w:t xml:space="preserve"> </w:t>
        </w:r>
      </w:hyperlink>
      <w:hyperlink r:id="rId36">
        <w:r w:rsidDel="00000000" w:rsidR="00000000" w:rsidRPr="00000000">
          <w:rPr>
            <w:color w:val="1155cc"/>
            <w:sz w:val="24"/>
            <w:szCs w:val="24"/>
            <w:u w:val="single"/>
            <w:rtl w:val="0"/>
          </w:rPr>
          <w:t xml:space="preserve">NICE</w:t>
        </w:r>
      </w:hyperlink>
      <w:hyperlink r:id="rId37">
        <w:r w:rsidDel="00000000" w:rsidR="00000000" w:rsidRPr="00000000">
          <w:rPr>
            <w:color w:val="1155cc"/>
            <w:sz w:val="24"/>
            <w:szCs w:val="24"/>
            <w:u w:val="single"/>
            <w:rtl w:val="0"/>
          </w:rPr>
          <w:t xml:space="preserve">American Psychological Association</w:t>
        </w:r>
      </w:hyperlink>
      <w:hyperlink r:id="rId38">
        <w:r w:rsidDel="00000000" w:rsidR="00000000" w:rsidRPr="00000000">
          <w:rPr>
            <w:color w:val="1155cc"/>
            <w:sz w:val="24"/>
            <w:szCs w:val="24"/>
            <w:u w:val="single"/>
            <w:rtl w:val="0"/>
          </w:rPr>
          <w:t xml:space="preserve">istss.org</w:t>
        </w:r>
      </w:hyperlink>
      <w:hyperlink r:id="rId39">
        <w:r w:rsidDel="00000000" w:rsidR="00000000" w:rsidRPr="00000000">
          <w:rPr>
            <w:color w:val="1155cc"/>
            <w:sz w:val="24"/>
            <w:szCs w:val="24"/>
            <w:u w:val="single"/>
            <w:rtl w:val="0"/>
          </w:rPr>
          <w:t xml:space="preserve">terrorvictimresponse.ca</w:t>
        </w:r>
      </w:hyperlink>
      <w:hyperlink r:id="rId40">
        <w:r w:rsidDel="00000000" w:rsidR="00000000" w:rsidRPr="00000000">
          <w:rPr>
            <w:color w:val="1155cc"/>
            <w:sz w:val="24"/>
            <w:szCs w:val="24"/>
            <w:u w:val="single"/>
            <w:rtl w:val="0"/>
          </w:rPr>
          <w:t xml:space="preserve">Cambridge University Press &amp; Assessment</w:t>
        </w:r>
      </w:hyperlink>
      <w:r w:rsidDel="00000000" w:rsidR="00000000" w:rsidRPr="00000000">
        <w:rPr>
          <w:rtl w:val="0"/>
        </w:rPr>
      </w:r>
    </w:p>
    <w:p w:rsidR="00000000" w:rsidDel="00000000" w:rsidP="00000000" w:rsidRDefault="00000000" w:rsidRPr="00000000" w14:paraId="000002E3">
      <w:pPr>
        <w:shd w:fill="ffffff" w:val="clear"/>
        <w:spacing w:after="150" w:line="240" w:lineRule="auto"/>
        <w:rPr>
          <w:color w:val="1155cc"/>
          <w:sz w:val="24"/>
          <w:szCs w:val="24"/>
          <w:u w:val="single"/>
        </w:rPr>
      </w:pPr>
      <w:r w:rsidDel="00000000" w:rsidR="00000000" w:rsidRPr="00000000">
        <w:rPr>
          <w:sz w:val="24"/>
          <w:szCs w:val="24"/>
          <w:shd w:fill="fcfcfc" w:val="clear"/>
          <w:rtl w:val="0"/>
        </w:rPr>
        <w:t xml:space="preserve">Medical Perspectives on Human Trafficking in Adolescents. Springer, Cham. https://doi.org/10.1007/978-3-030-43367-3_15</w:t>
      </w:r>
      <w:r w:rsidDel="00000000" w:rsidR="00000000" w:rsidRPr="00000000">
        <w:rPr>
          <w:sz w:val="24"/>
          <w:szCs w:val="24"/>
          <w:rtl w:val="0"/>
        </w:rPr>
        <w:t xml:space="preserve">Chaffin S, Hoffer S, Vaden S, Chambers R. Human  </w:t>
      </w:r>
      <w:r w:rsidDel="00000000" w:rsidR="00000000" w:rsidRPr="00000000">
        <w:rPr>
          <w:rtl w:val="0"/>
        </w:rPr>
      </w:r>
    </w:p>
    <w:p w:rsidR="00000000" w:rsidDel="00000000" w:rsidP="00000000" w:rsidRDefault="00000000" w:rsidRPr="00000000" w14:paraId="000002E4">
      <w:pPr>
        <w:spacing w:after="240" w:before="240" w:lineRule="auto"/>
        <w:rPr>
          <w:color w:val="1155cc"/>
          <w:sz w:val="24"/>
          <w:szCs w:val="24"/>
          <w:u w:val="single"/>
        </w:rPr>
      </w:pPr>
      <w:r w:rsidDel="00000000" w:rsidR="00000000" w:rsidRPr="00000000">
        <w:rPr>
          <w:b w:val="1"/>
          <w:sz w:val="24"/>
          <w:szCs w:val="24"/>
          <w:rtl w:val="0"/>
        </w:rPr>
        <w:t xml:space="preserve">CPTSD therapies:</w:t>
      </w:r>
      <w:r w:rsidDel="00000000" w:rsidR="00000000" w:rsidRPr="00000000">
        <w:rPr>
          <w:sz w:val="24"/>
          <w:szCs w:val="24"/>
          <w:rtl w:val="0"/>
        </w:rPr>
        <w:t xml:space="preserve"> STAIR/ESTAIR evidence and reviews; phase-based intervention reviews.</w:t>
      </w:r>
      <w:hyperlink r:id="rId41">
        <w:r w:rsidDel="00000000" w:rsidR="00000000" w:rsidRPr="00000000">
          <w:rPr>
            <w:sz w:val="24"/>
            <w:szCs w:val="24"/>
            <w:rtl w:val="0"/>
          </w:rPr>
          <w:t xml:space="preserve"> </w:t>
        </w:r>
      </w:hyperlink>
      <w:hyperlink r:id="rId42">
        <w:r w:rsidDel="00000000" w:rsidR="00000000" w:rsidRPr="00000000">
          <w:rPr>
            <w:color w:val="1155cc"/>
            <w:sz w:val="24"/>
            <w:szCs w:val="24"/>
            <w:u w:val="single"/>
            <w:rtl w:val="0"/>
          </w:rPr>
          <w:t xml:space="preserve">ScienceDirect+1</w:t>
        </w:r>
      </w:hyperlink>
      <w:hyperlink r:id="rId43">
        <w:r w:rsidDel="00000000" w:rsidR="00000000" w:rsidRPr="00000000">
          <w:rPr>
            <w:color w:val="1155cc"/>
            <w:sz w:val="24"/>
            <w:szCs w:val="24"/>
            <w:u w:val="single"/>
            <w:rtl w:val="0"/>
          </w:rPr>
          <w:t xml:space="preserve">PubMed Central</w:t>
        </w:r>
      </w:hyperlink>
      <w:r w:rsidDel="00000000" w:rsidR="00000000" w:rsidRPr="00000000">
        <w:rPr>
          <w:rtl w:val="0"/>
        </w:rPr>
      </w:r>
    </w:p>
    <w:p w:rsidR="00000000" w:rsidDel="00000000" w:rsidP="00000000" w:rsidRDefault="00000000" w:rsidRPr="00000000" w14:paraId="000002E5">
      <w:pPr>
        <w:spacing w:after="240" w:before="240" w:lineRule="auto"/>
        <w:rPr>
          <w:sz w:val="24"/>
          <w:szCs w:val="24"/>
          <w:highlight w:val="white"/>
        </w:rPr>
      </w:pPr>
      <w:r w:rsidDel="00000000" w:rsidR="00000000" w:rsidRPr="00000000">
        <w:rPr>
          <w:b w:val="1"/>
          <w:sz w:val="24"/>
          <w:szCs w:val="24"/>
          <w:rtl w:val="0"/>
        </w:rPr>
        <w:t xml:space="preserve">Costs (illustrative ranges):</w:t>
      </w:r>
      <w:r w:rsidDel="00000000" w:rsidR="00000000" w:rsidRPr="00000000">
        <w:rPr>
          <w:sz w:val="24"/>
          <w:szCs w:val="24"/>
          <w:rtl w:val="0"/>
        </w:rPr>
        <w:t xml:space="preserve"> Therapy session averages (U.S.); EMDR ranges; DBT program pricing; group-therapy pricing heuristics; psychiatry visit costs; yoga/MBCT class prices.</w:t>
      </w:r>
      <w:hyperlink r:id="rId44">
        <w:r w:rsidDel="00000000" w:rsidR="00000000" w:rsidRPr="00000000">
          <w:rPr>
            <w:sz w:val="24"/>
            <w:szCs w:val="24"/>
            <w:rtl w:val="0"/>
          </w:rPr>
          <w:t xml:space="preserve"> </w:t>
        </w:r>
      </w:hyperlink>
      <w:hyperlink r:id="rId45">
        <w:r w:rsidDel="00000000" w:rsidR="00000000" w:rsidRPr="00000000">
          <w:rPr>
            <w:color w:val="1155cc"/>
            <w:sz w:val="24"/>
            <w:szCs w:val="24"/>
            <w:u w:val="single"/>
            <w:rtl w:val="0"/>
          </w:rPr>
          <w:t xml:space="preserve">Medical News Today</w:t>
        </w:r>
      </w:hyperlink>
      <w:hyperlink r:id="rId46">
        <w:r w:rsidDel="00000000" w:rsidR="00000000" w:rsidRPr="00000000">
          <w:rPr>
            <w:color w:val="1155cc"/>
            <w:sz w:val="24"/>
            <w:szCs w:val="24"/>
            <w:u w:val="single"/>
            <w:rtl w:val="0"/>
          </w:rPr>
          <w:t xml:space="preserve">Healthline</w:t>
        </w:r>
      </w:hyperlink>
      <w:hyperlink r:id="rId47">
        <w:r w:rsidDel="00000000" w:rsidR="00000000" w:rsidRPr="00000000">
          <w:rPr>
            <w:color w:val="1155cc"/>
            <w:sz w:val="24"/>
            <w:szCs w:val="24"/>
            <w:u w:val="single"/>
            <w:rtl w:val="0"/>
          </w:rPr>
          <w:t xml:space="preserve">wellmanpsychology.com</w:t>
        </w:r>
      </w:hyperlink>
      <w:hyperlink r:id="rId48">
        <w:r w:rsidDel="00000000" w:rsidR="00000000" w:rsidRPr="00000000">
          <w:rPr>
            <w:color w:val="1155cc"/>
            <w:sz w:val="24"/>
            <w:szCs w:val="24"/>
            <w:u w:val="single"/>
            <w:rtl w:val="0"/>
          </w:rPr>
          <w:t xml:space="preserve">Full Potential Counseling</w:t>
        </w:r>
      </w:hyperlink>
      <w:hyperlink r:id="rId49">
        <w:r w:rsidDel="00000000" w:rsidR="00000000" w:rsidRPr="00000000">
          <w:rPr>
            <w:color w:val="1155cc"/>
            <w:sz w:val="24"/>
            <w:szCs w:val="24"/>
            <w:u w:val="single"/>
            <w:rtl w:val="0"/>
          </w:rPr>
          <w:t xml:space="preserve">Harvard Health</w:t>
        </w:r>
      </w:hyperlink>
      <w:hyperlink r:id="rId50">
        <w:r w:rsidDel="00000000" w:rsidR="00000000" w:rsidRPr="00000000">
          <w:rPr>
            <w:color w:val="1155cc"/>
            <w:sz w:val="24"/>
            <w:szCs w:val="24"/>
            <w:u w:val="single"/>
            <w:rtl w:val="0"/>
          </w:rPr>
          <w:t xml:space="preserve">grouptherapycentral.com</w:t>
        </w:r>
      </w:hyperlink>
      <w:hyperlink r:id="rId51">
        <w:r w:rsidDel="00000000" w:rsidR="00000000" w:rsidRPr="00000000">
          <w:rPr>
            <w:color w:val="1155cc"/>
            <w:sz w:val="24"/>
            <w:szCs w:val="24"/>
            <w:u w:val="single"/>
            <w:rtl w:val="0"/>
          </w:rPr>
          <w:t xml:space="preserve">Sidecar Health</w:t>
        </w:r>
      </w:hyperlink>
      <w:hyperlink r:id="rId52">
        <w:r w:rsidDel="00000000" w:rsidR="00000000" w:rsidRPr="00000000">
          <w:rPr>
            <w:color w:val="1155cc"/>
            <w:sz w:val="24"/>
            <w:szCs w:val="24"/>
            <w:u w:val="single"/>
            <w:rtl w:val="0"/>
          </w:rPr>
          <w:t xml:space="preserve">Talkiatry</w:t>
        </w:r>
      </w:hyperlink>
      <w:hyperlink r:id="rId53">
        <w:r w:rsidDel="00000000" w:rsidR="00000000" w:rsidRPr="00000000">
          <w:rPr>
            <w:color w:val="1155cc"/>
            <w:sz w:val="24"/>
            <w:szCs w:val="24"/>
            <w:u w:val="single"/>
            <w:rtl w:val="0"/>
          </w:rPr>
          <w:t xml:space="preserve">Lessons.com</w:t>
        </w:r>
      </w:hyperlink>
      <w:r w:rsidDel="00000000" w:rsidR="00000000" w:rsidRPr="00000000">
        <w:rPr>
          <w:rtl w:val="0"/>
        </w:rPr>
      </w:r>
    </w:p>
    <w:p w:rsidR="00000000" w:rsidDel="00000000" w:rsidP="00000000" w:rsidRDefault="00000000" w:rsidRPr="00000000" w14:paraId="000002E6">
      <w:pPr>
        <w:spacing w:after="240" w:before="240" w:lineRule="auto"/>
        <w:rPr>
          <w:sz w:val="24"/>
          <w:szCs w:val="24"/>
        </w:rPr>
      </w:pPr>
      <w:r w:rsidDel="00000000" w:rsidR="00000000" w:rsidRPr="00000000">
        <w:rPr>
          <w:sz w:val="24"/>
          <w:szCs w:val="24"/>
          <w:highlight w:val="white"/>
          <w:rtl w:val="0"/>
        </w:rPr>
        <w:t xml:space="preserve">Ranit Mishori, Katherine Stolarz, Anita Ravi, Valeriy R. Korostyshevskiy, Ronald Chambers &amp; Peter Cronholm (2020) Assessing Family Medicine Residency Programs’ Training on Human Trafficking: A National Survey of Program Directors, Journal of Human Trafficking, DOI: </w:t>
      </w:r>
      <w:hyperlink r:id="rId54">
        <w:r w:rsidDel="00000000" w:rsidR="00000000" w:rsidRPr="00000000">
          <w:rPr>
            <w:sz w:val="24"/>
            <w:szCs w:val="24"/>
            <w:highlight w:val="white"/>
            <w:u w:val="single"/>
            <w:rtl w:val="0"/>
          </w:rPr>
          <w:t xml:space="preserve">10.1080/23322705.2020.1780082</w:t>
        </w:r>
      </w:hyperlink>
      <w:r w:rsidDel="00000000" w:rsidR="00000000" w:rsidRPr="00000000">
        <w:rPr>
          <w:rtl w:val="0"/>
        </w:rPr>
      </w:r>
    </w:p>
    <w:p w:rsidR="00000000" w:rsidDel="00000000" w:rsidP="00000000" w:rsidRDefault="00000000" w:rsidRPr="00000000" w14:paraId="000002E7">
      <w:pPr>
        <w:shd w:fill="ffffff" w:val="clear"/>
        <w:spacing w:after="0" w:line="240" w:lineRule="auto"/>
        <w:rPr>
          <w:color w:val="1155cc"/>
          <w:sz w:val="24"/>
          <w:szCs w:val="24"/>
          <w:u w:val="single"/>
        </w:rPr>
      </w:pPr>
      <w:r w:rsidDel="00000000" w:rsidR="00000000" w:rsidRPr="00000000">
        <w:rPr>
          <w:sz w:val="24"/>
          <w:szCs w:val="24"/>
          <w:highlight w:val="white"/>
          <w:rtl w:val="0"/>
        </w:rPr>
        <w:t xml:space="preserve">Vincent Lo, Duane Bland, Xylona Bibal, Bahman Chavoshan, Willard Chung, Pamela M. Davis, Gregory R. Lewis, Terrie Mendelson, Heidi Millard, Benjamin Oldach, La Donna R. Porter, John Paik-Tesch, V. Jordan Greenbaum &amp; Ronald Chambers (2020) Training Residents on Understanding Trafficked Humans (TRUTH), Journal of Human Trafficking, DOI: </w:t>
      </w:r>
      <w:hyperlink r:id="rId55">
        <w:r w:rsidDel="00000000" w:rsidR="00000000" w:rsidRPr="00000000">
          <w:rPr>
            <w:sz w:val="24"/>
            <w:szCs w:val="24"/>
            <w:highlight w:val="white"/>
            <w:u w:val="single"/>
            <w:rtl w:val="0"/>
          </w:rPr>
          <w:t xml:space="preserve">10.1080/23322705.2020.1794746</w:t>
        </w:r>
      </w:hyperlink>
      <w:r w:rsidDel="00000000" w:rsidR="00000000" w:rsidRPr="00000000">
        <w:rPr>
          <w:rtl w:val="0"/>
        </w:rPr>
      </w:r>
    </w:p>
    <w:p w:rsidR="00000000" w:rsidDel="00000000" w:rsidP="00000000" w:rsidRDefault="00000000" w:rsidRPr="00000000" w14:paraId="000002E8">
      <w:pPr>
        <w:spacing w:after="240" w:before="240" w:lineRule="auto"/>
        <w:rPr>
          <w:color w:val="1155cc"/>
          <w:sz w:val="24"/>
          <w:szCs w:val="24"/>
          <w:u w:val="single"/>
        </w:rPr>
      </w:pPr>
      <w:r w:rsidDel="00000000" w:rsidR="00000000" w:rsidRPr="00000000">
        <w:rPr>
          <w:b w:val="1"/>
          <w:sz w:val="24"/>
          <w:szCs w:val="24"/>
          <w:rtl w:val="0"/>
        </w:rPr>
        <w:t xml:space="preserve">Trauma-informed systems &amp; trafficking resources:</w:t>
      </w:r>
      <w:r w:rsidDel="00000000" w:rsidR="00000000" w:rsidRPr="00000000">
        <w:rPr>
          <w:sz w:val="24"/>
          <w:szCs w:val="24"/>
          <w:rtl w:val="0"/>
        </w:rPr>
        <w:t xml:space="preserve"> SAMHSA trauma-informed care; HEAL Trafficking protocol toolkit.</w:t>
      </w:r>
      <w:hyperlink r:id="rId56">
        <w:r w:rsidDel="00000000" w:rsidR="00000000" w:rsidRPr="00000000">
          <w:rPr>
            <w:sz w:val="24"/>
            <w:szCs w:val="24"/>
            <w:rtl w:val="0"/>
          </w:rPr>
          <w:t xml:space="preserve"> </w:t>
        </w:r>
      </w:hyperlink>
      <w:hyperlink r:id="rId57">
        <w:r w:rsidDel="00000000" w:rsidR="00000000" w:rsidRPr="00000000">
          <w:rPr>
            <w:color w:val="1155cc"/>
            <w:sz w:val="24"/>
            <w:szCs w:val="24"/>
            <w:u w:val="single"/>
            <w:rtl w:val="0"/>
          </w:rPr>
          <w:t xml:space="preserve">SAMHSA</w:t>
        </w:r>
      </w:hyperlink>
      <w:hyperlink r:id="rId58">
        <w:r w:rsidDel="00000000" w:rsidR="00000000" w:rsidRPr="00000000">
          <w:rPr>
            <w:color w:val="1155cc"/>
            <w:sz w:val="24"/>
            <w:szCs w:val="24"/>
            <w:u w:val="single"/>
            <w:rtl w:val="0"/>
          </w:rPr>
          <w:t xml:space="preserve">SAMHSA Library</w:t>
        </w:r>
      </w:hyperlink>
      <w:hyperlink r:id="rId59">
        <w:r w:rsidDel="00000000" w:rsidR="00000000" w:rsidRPr="00000000">
          <w:rPr>
            <w:color w:val="1155cc"/>
            <w:sz w:val="24"/>
            <w:szCs w:val="24"/>
            <w:u w:val="single"/>
            <w:rtl w:val="0"/>
          </w:rPr>
          <w:t xml:space="preserve">National Human Trafficking Hotline</w:t>
        </w:r>
      </w:hyperlink>
      <w:r w:rsidDel="00000000" w:rsidR="00000000" w:rsidRPr="00000000">
        <w:rPr>
          <w:rtl w:val="0"/>
        </w:rPr>
      </w:r>
    </w:p>
    <w:p w:rsidR="00000000" w:rsidDel="00000000" w:rsidP="00000000" w:rsidRDefault="00000000" w:rsidRPr="00000000" w14:paraId="000002E9">
      <w:pPr>
        <w:shd w:fill="ffffff" w:val="clear"/>
        <w:spacing w:after="0" w:line="240" w:lineRule="auto"/>
        <w:rPr>
          <w:sz w:val="24"/>
          <w:szCs w:val="24"/>
          <w:highlight w:val="white"/>
        </w:rPr>
      </w:pPr>
      <w:r w:rsidDel="00000000" w:rsidR="00000000" w:rsidRPr="00000000">
        <w:rPr>
          <w:sz w:val="24"/>
          <w:szCs w:val="24"/>
          <w:highlight w:val="white"/>
          <w:rtl w:val="0"/>
        </w:rPr>
        <w:t xml:space="preserve">Chambers R, Ravi A, Paulus S. Human Trafficking: How Family Physicians Can Recognize and Assist Victims. Am Fam Physician. 2019 Aug 15;100(4):202-204. PMID: 31414774.</w:t>
      </w:r>
    </w:p>
    <w:p w:rsidR="00000000" w:rsidDel="00000000" w:rsidP="00000000" w:rsidRDefault="00000000" w:rsidRPr="00000000" w14:paraId="000002EA">
      <w:pPr>
        <w:shd w:fill="ffffff" w:val="clear"/>
        <w:spacing w:after="0" w:line="240" w:lineRule="auto"/>
        <w:rPr>
          <w:color w:val="212121"/>
          <w:sz w:val="24"/>
          <w:szCs w:val="24"/>
          <w:highlight w:val="white"/>
        </w:rPr>
      </w:pPr>
      <w:r w:rsidDel="00000000" w:rsidR="00000000" w:rsidRPr="00000000">
        <w:rPr>
          <w:rtl w:val="0"/>
        </w:rPr>
      </w:r>
    </w:p>
    <w:p w:rsidR="00000000" w:rsidDel="00000000" w:rsidP="00000000" w:rsidRDefault="00000000" w:rsidRPr="00000000" w14:paraId="000002EB">
      <w:pPr>
        <w:shd w:fill="ffffff" w:val="clear"/>
        <w:spacing w:after="150" w:line="240" w:lineRule="auto"/>
        <w:rPr>
          <w:b w:val="1"/>
          <w:sz w:val="24"/>
          <w:szCs w:val="24"/>
        </w:rPr>
      </w:pPr>
      <w:r w:rsidDel="00000000" w:rsidR="00000000" w:rsidRPr="00000000">
        <w:rPr>
          <w:sz w:val="24"/>
          <w:szCs w:val="24"/>
          <w:rtl w:val="0"/>
        </w:rPr>
        <w:t xml:space="preserve">Chambers RG, Chaffin S, Lo V (2018, 2019, 2020).  Human Trafficking.  In Domino FJ (Ed.), The 5-Minute Clinical Consult, Philadelphia: Wolters Kluwer Health.</w:t>
      </w:r>
      <w:r w:rsidDel="00000000" w:rsidR="00000000" w:rsidRPr="00000000">
        <w:rPr>
          <w:rtl w:val="0"/>
        </w:rPr>
      </w:r>
    </w:p>
    <w:p w:rsidR="00000000" w:rsidDel="00000000" w:rsidP="00000000" w:rsidRDefault="00000000" w:rsidRPr="00000000" w14:paraId="000002EC">
      <w:pPr>
        <w:spacing w:after="240" w:before="240" w:lineRule="auto"/>
        <w:rPr>
          <w:color w:val="1155cc"/>
          <w:sz w:val="24"/>
          <w:szCs w:val="24"/>
          <w:u w:val="single"/>
        </w:rPr>
      </w:pPr>
      <w:r w:rsidDel="00000000" w:rsidR="00000000" w:rsidRPr="00000000">
        <w:rPr>
          <w:b w:val="1"/>
          <w:sz w:val="24"/>
          <w:szCs w:val="24"/>
          <w:rtl w:val="0"/>
        </w:rPr>
        <w:t xml:space="preserve">VA/DoD Clinical Practice Guideline for PTSD (2023; provider summary 2023–2024 updates).</w:t>
      </w:r>
      <w:r w:rsidDel="00000000" w:rsidR="00000000" w:rsidRPr="00000000">
        <w:rPr>
          <w:sz w:val="24"/>
          <w:szCs w:val="24"/>
          <w:rtl w:val="0"/>
        </w:rPr>
        <w:t xml:space="preserve"> First-line psychotherapies (CPT, PE, EMDR), co-occurring SUD guidance, measurement-based care.</w:t>
      </w:r>
      <w:hyperlink r:id="rId60">
        <w:r w:rsidDel="00000000" w:rsidR="00000000" w:rsidRPr="00000000">
          <w:rPr>
            <w:sz w:val="24"/>
            <w:szCs w:val="24"/>
            <w:rtl w:val="0"/>
          </w:rPr>
          <w:t xml:space="preserve"> </w:t>
        </w:r>
      </w:hyperlink>
      <w:hyperlink r:id="rId61">
        <w:r w:rsidDel="00000000" w:rsidR="00000000" w:rsidRPr="00000000">
          <w:rPr>
            <w:color w:val="1155cc"/>
            <w:sz w:val="24"/>
            <w:szCs w:val="24"/>
            <w:u w:val="single"/>
            <w:rtl w:val="0"/>
          </w:rPr>
          <w:t xml:space="preserve">PTSD VA</w:t>
        </w:r>
      </w:hyperlink>
      <w:hyperlink r:id="rId62">
        <w:r w:rsidDel="00000000" w:rsidR="00000000" w:rsidRPr="00000000">
          <w:rPr>
            <w:color w:val="1155cc"/>
            <w:sz w:val="24"/>
            <w:szCs w:val="24"/>
            <w:u w:val="single"/>
            <w:rtl w:val="0"/>
          </w:rPr>
          <w:t xml:space="preserve">Health Quality+1</w:t>
        </w:r>
      </w:hyperlink>
      <w:r w:rsidDel="00000000" w:rsidR="00000000" w:rsidRPr="00000000">
        <w:rPr>
          <w:rtl w:val="0"/>
        </w:rPr>
      </w:r>
    </w:p>
    <w:p w:rsidR="00000000" w:rsidDel="00000000" w:rsidP="00000000" w:rsidRDefault="00000000" w:rsidRPr="00000000" w14:paraId="000002ED">
      <w:pPr>
        <w:spacing w:after="240" w:before="240" w:lineRule="auto"/>
        <w:rPr>
          <w:color w:val="1155cc"/>
          <w:sz w:val="24"/>
          <w:szCs w:val="24"/>
          <w:u w:val="single"/>
        </w:rPr>
      </w:pPr>
      <w:r w:rsidDel="00000000" w:rsidR="00000000" w:rsidRPr="00000000">
        <w:rPr>
          <w:b w:val="1"/>
          <w:sz w:val="24"/>
          <w:szCs w:val="24"/>
          <w:rtl w:val="0"/>
        </w:rPr>
        <w:t xml:space="preserve">NICE NG116 PTSD</w:t>
      </w:r>
      <w:r w:rsidDel="00000000" w:rsidR="00000000" w:rsidRPr="00000000">
        <w:rPr>
          <w:sz w:val="24"/>
          <w:szCs w:val="24"/>
          <w:rtl w:val="0"/>
        </w:rPr>
        <w:t xml:space="preserve"> (last reviewed </w:t>
      </w:r>
      <w:r w:rsidDel="00000000" w:rsidR="00000000" w:rsidRPr="00000000">
        <w:rPr>
          <w:b w:val="1"/>
          <w:sz w:val="24"/>
          <w:szCs w:val="24"/>
          <w:rtl w:val="0"/>
        </w:rPr>
        <w:t xml:space="preserve">April 8, 2025</w:t>
      </w:r>
      <w:r w:rsidDel="00000000" w:rsidR="00000000" w:rsidRPr="00000000">
        <w:rPr>
          <w:sz w:val="24"/>
          <w:szCs w:val="24"/>
          <w:rtl w:val="0"/>
        </w:rPr>
        <w:t xml:space="preserve">): recommends trauma-focused CBT and EMDR; includes guidance for complex needs and coordination of care.</w:t>
      </w:r>
      <w:hyperlink r:id="rId63">
        <w:r w:rsidDel="00000000" w:rsidR="00000000" w:rsidRPr="00000000">
          <w:rPr>
            <w:sz w:val="24"/>
            <w:szCs w:val="24"/>
            <w:rtl w:val="0"/>
          </w:rPr>
          <w:t xml:space="preserve"> </w:t>
        </w:r>
      </w:hyperlink>
      <w:hyperlink r:id="rId64">
        <w:r w:rsidDel="00000000" w:rsidR="00000000" w:rsidRPr="00000000">
          <w:rPr>
            <w:color w:val="1155cc"/>
            <w:sz w:val="24"/>
            <w:szCs w:val="24"/>
            <w:u w:val="single"/>
            <w:rtl w:val="0"/>
          </w:rPr>
          <w:t xml:space="preserve">NICE</w:t>
        </w:r>
      </w:hyperlink>
      <w:r w:rsidDel="00000000" w:rsidR="00000000" w:rsidRPr="00000000">
        <w:rPr>
          <w:rtl w:val="0"/>
        </w:rPr>
      </w:r>
    </w:p>
    <w:p w:rsidR="00000000" w:rsidDel="00000000" w:rsidP="00000000" w:rsidRDefault="00000000" w:rsidRPr="00000000" w14:paraId="000002EE">
      <w:pPr>
        <w:shd w:fill="ffffff" w:val="clear"/>
        <w:spacing w:after="150" w:line="240" w:lineRule="auto"/>
        <w:rPr>
          <w:b w:val="1"/>
          <w:sz w:val="24"/>
          <w:szCs w:val="24"/>
        </w:rPr>
      </w:pPr>
      <w:r w:rsidDel="00000000" w:rsidR="00000000" w:rsidRPr="00000000">
        <w:rPr>
          <w:sz w:val="24"/>
          <w:szCs w:val="24"/>
          <w:rtl w:val="0"/>
        </w:rPr>
        <w:t xml:space="preserve">Chambers R (2020) Becoming a Trafficked Person. In: Coverdale J., Gordon M., Nguyen, P (eds) Human Trafficking: A Treatment Guide for Mental Health Professionals. American Psychiatric Association. Cham.</w:t>
      </w:r>
      <w:r w:rsidDel="00000000" w:rsidR="00000000" w:rsidRPr="00000000">
        <w:rPr>
          <w:rtl w:val="0"/>
        </w:rPr>
      </w:r>
    </w:p>
    <w:p w:rsidR="00000000" w:rsidDel="00000000" w:rsidP="00000000" w:rsidRDefault="00000000" w:rsidRPr="00000000" w14:paraId="000002EF">
      <w:pPr>
        <w:spacing w:after="240" w:before="240" w:lineRule="auto"/>
        <w:rPr>
          <w:color w:val="1155cc"/>
          <w:sz w:val="24"/>
          <w:szCs w:val="24"/>
          <w:u w:val="single"/>
        </w:rPr>
      </w:pPr>
      <w:r w:rsidDel="00000000" w:rsidR="00000000" w:rsidRPr="00000000">
        <w:rPr>
          <w:b w:val="1"/>
          <w:sz w:val="24"/>
          <w:szCs w:val="24"/>
          <w:rtl w:val="0"/>
        </w:rPr>
        <w:t xml:space="preserve">ISTSS position/guidance on complex PTSD &amp; phase-based care.</w:t>
      </w:r>
      <w:hyperlink r:id="rId65">
        <w:r w:rsidDel="00000000" w:rsidR="00000000" w:rsidRPr="00000000">
          <w:rPr>
            <w:sz w:val="24"/>
            <w:szCs w:val="24"/>
            <w:rtl w:val="0"/>
          </w:rPr>
          <w:t xml:space="preserve"> </w:t>
        </w:r>
      </w:hyperlink>
      <w:hyperlink r:id="rId66">
        <w:r w:rsidDel="00000000" w:rsidR="00000000" w:rsidRPr="00000000">
          <w:rPr>
            <w:color w:val="1155cc"/>
            <w:sz w:val="24"/>
            <w:szCs w:val="24"/>
            <w:u w:val="single"/>
            <w:rtl w:val="0"/>
          </w:rPr>
          <w:t xml:space="preserve">ISTSS+1</w:t>
        </w:r>
      </w:hyperlink>
      <w:r w:rsidDel="00000000" w:rsidR="00000000" w:rsidRPr="00000000">
        <w:rPr>
          <w:rtl w:val="0"/>
        </w:rPr>
      </w:r>
    </w:p>
    <w:p w:rsidR="00000000" w:rsidDel="00000000" w:rsidP="00000000" w:rsidRDefault="00000000" w:rsidRPr="00000000" w14:paraId="000002F0">
      <w:pPr>
        <w:spacing w:after="240" w:before="240" w:lineRule="auto"/>
        <w:rPr>
          <w:sz w:val="24"/>
          <w:szCs w:val="24"/>
        </w:rPr>
      </w:pPr>
      <w:r w:rsidDel="00000000" w:rsidR="00000000" w:rsidRPr="00000000">
        <w:rPr>
          <w:b w:val="1"/>
          <w:sz w:val="24"/>
          <w:szCs w:val="24"/>
          <w:rtl w:val="0"/>
        </w:rPr>
        <w:t xml:space="preserve">IOM/WHO/UN resources for trafficking-informed clinical care</w:t>
      </w:r>
      <w:r w:rsidDel="00000000" w:rsidR="00000000" w:rsidRPr="00000000">
        <w:rPr>
          <w:sz w:val="24"/>
          <w:szCs w:val="24"/>
          <w:rtl w:val="0"/>
        </w:rPr>
        <w:t xml:space="preserve"> (safety, ethics, long-term coordination).</w:t>
      </w:r>
      <w:hyperlink r:id="rId67">
        <w:r w:rsidDel="00000000" w:rsidR="00000000" w:rsidRPr="00000000">
          <w:rPr>
            <w:sz w:val="24"/>
            <w:szCs w:val="24"/>
            <w:rtl w:val="0"/>
          </w:rPr>
          <w:t xml:space="preserve"> </w:t>
        </w:r>
      </w:hyperlink>
      <w:hyperlink r:id="rId68">
        <w:r w:rsidDel="00000000" w:rsidR="00000000" w:rsidRPr="00000000">
          <w:rPr>
            <w:color w:val="1155cc"/>
            <w:sz w:val="24"/>
            <w:szCs w:val="24"/>
            <w:u w:val="single"/>
            <w:rtl w:val="0"/>
          </w:rPr>
          <w:t xml:space="preserve">IOM Publications</w:t>
        </w:r>
      </w:hyperlink>
      <w:hyperlink r:id="rId69">
        <w:r w:rsidDel="00000000" w:rsidR="00000000" w:rsidRPr="00000000">
          <w:rPr>
            <w:color w:val="1155cc"/>
            <w:sz w:val="24"/>
            <w:szCs w:val="24"/>
            <w:u w:val="single"/>
            <w:rtl w:val="0"/>
          </w:rPr>
          <w:t xml:space="preserve">ICMEC</w:t>
        </w:r>
      </w:hyperlink>
      <w:hyperlink r:id="rId70">
        <w:r w:rsidDel="00000000" w:rsidR="00000000" w:rsidRPr="00000000">
          <w:rPr>
            <w:color w:val="1155cc"/>
            <w:sz w:val="24"/>
            <w:szCs w:val="24"/>
            <w:u w:val="single"/>
            <w:rtl w:val="0"/>
          </w:rPr>
          <w:t xml:space="preserve">WHO Apps</w:t>
        </w:r>
      </w:hyperlink>
      <w:r w:rsidDel="00000000" w:rsidR="00000000" w:rsidRPr="00000000">
        <w:rPr>
          <w:rtl w:val="0"/>
        </w:rPr>
      </w:r>
    </w:p>
    <w:p w:rsidR="00000000" w:rsidDel="00000000" w:rsidP="00000000" w:rsidRDefault="00000000" w:rsidRPr="00000000" w14:paraId="000002F1">
      <w:pPr>
        <w:spacing w:after="240" w:before="240" w:lineRule="auto"/>
        <w:rPr>
          <w:color w:val="1155cc"/>
          <w:sz w:val="24"/>
          <w:szCs w:val="24"/>
          <w:u w:val="single"/>
        </w:rPr>
      </w:pPr>
      <w:r w:rsidDel="00000000" w:rsidR="00000000" w:rsidRPr="00000000">
        <w:rPr>
          <w:b w:val="1"/>
          <w:sz w:val="24"/>
          <w:szCs w:val="24"/>
          <w:rtl w:val="0"/>
        </w:rPr>
        <w:t xml:space="preserve">STAIR/phase-based:</w:t>
      </w:r>
      <w:r w:rsidDel="00000000" w:rsidR="00000000" w:rsidRPr="00000000">
        <w:rPr>
          <w:sz w:val="24"/>
          <w:szCs w:val="24"/>
          <w:rtl w:val="0"/>
        </w:rPr>
        <w:t xml:space="preserve"> Cloitre et al., RCTs; multi-site SNT vs TAU; PE vs STAIR vs SNT comparative outcomes.</w:t>
      </w:r>
      <w:hyperlink r:id="rId71">
        <w:r w:rsidDel="00000000" w:rsidR="00000000" w:rsidRPr="00000000">
          <w:rPr>
            <w:sz w:val="24"/>
            <w:szCs w:val="24"/>
            <w:rtl w:val="0"/>
          </w:rPr>
          <w:t xml:space="preserve"> </w:t>
        </w:r>
      </w:hyperlink>
      <w:hyperlink r:id="rId72">
        <w:r w:rsidDel="00000000" w:rsidR="00000000" w:rsidRPr="00000000">
          <w:rPr>
            <w:color w:val="1155cc"/>
            <w:sz w:val="24"/>
            <w:szCs w:val="24"/>
            <w:u w:val="single"/>
            <w:rtl w:val="0"/>
          </w:rPr>
          <w:t xml:space="preserve">PubMed</w:t>
        </w:r>
      </w:hyperlink>
      <w:hyperlink r:id="rId73">
        <w:r w:rsidDel="00000000" w:rsidR="00000000" w:rsidRPr="00000000">
          <w:rPr>
            <w:color w:val="1155cc"/>
            <w:sz w:val="24"/>
            <w:szCs w:val="24"/>
            <w:u w:val="single"/>
            <w:rtl w:val="0"/>
          </w:rPr>
          <w:t xml:space="preserve">Psychiatry Online</w:t>
        </w:r>
      </w:hyperlink>
      <w:hyperlink r:id="rId74">
        <w:r w:rsidDel="00000000" w:rsidR="00000000" w:rsidRPr="00000000">
          <w:rPr>
            <w:color w:val="1155cc"/>
            <w:sz w:val="24"/>
            <w:szCs w:val="24"/>
            <w:u w:val="single"/>
            <w:rtl w:val="0"/>
          </w:rPr>
          <w:t xml:space="preserve">PMC</w:t>
        </w:r>
      </w:hyperlink>
      <w:hyperlink r:id="rId75">
        <w:r w:rsidDel="00000000" w:rsidR="00000000" w:rsidRPr="00000000">
          <w:rPr>
            <w:color w:val="1155cc"/>
            <w:sz w:val="24"/>
            <w:szCs w:val="24"/>
            <w:u w:val="single"/>
            <w:rtl w:val="0"/>
          </w:rPr>
          <w:t xml:space="preserve">ScienceDirect</w:t>
        </w:r>
      </w:hyperlink>
      <w:r w:rsidDel="00000000" w:rsidR="00000000" w:rsidRPr="00000000">
        <w:rPr>
          <w:rtl w:val="0"/>
        </w:rPr>
      </w:r>
    </w:p>
    <w:p w:rsidR="00000000" w:rsidDel="00000000" w:rsidP="00000000" w:rsidRDefault="00000000" w:rsidRPr="00000000" w14:paraId="000002F2">
      <w:pPr>
        <w:shd w:fill="ffffff" w:val="clear"/>
        <w:spacing w:after="0" w:line="240" w:lineRule="auto"/>
        <w:rPr>
          <w:b w:val="1"/>
          <w:sz w:val="24"/>
          <w:szCs w:val="24"/>
        </w:rPr>
      </w:pPr>
      <w:r w:rsidDel="00000000" w:rsidR="00000000" w:rsidRPr="00000000">
        <w:rPr>
          <w:sz w:val="24"/>
          <w:szCs w:val="24"/>
          <w:highlight w:val="white"/>
          <w:rtl w:val="0"/>
        </w:rPr>
        <w:t xml:space="preserve">Chambers R. Caring for human trafficking victims: A description and rationale for the Medical Safe Haven model in family medicine residency clinics. Int J Psychiatry Med. 2019 Sep;54(4-5):344-351. doi: 10.1177/0091217419860358. Epub 2019 Jul 4. PMID: 31272254.</w:t>
      </w:r>
      <w:r w:rsidDel="00000000" w:rsidR="00000000" w:rsidRPr="00000000">
        <w:rPr>
          <w:rtl w:val="0"/>
        </w:rPr>
      </w:r>
    </w:p>
    <w:p w:rsidR="00000000" w:rsidDel="00000000" w:rsidP="00000000" w:rsidRDefault="00000000" w:rsidRPr="00000000" w14:paraId="000002F3">
      <w:pPr>
        <w:spacing w:after="240" w:before="240" w:lineRule="auto"/>
        <w:rPr>
          <w:color w:val="1155cc"/>
          <w:sz w:val="24"/>
          <w:szCs w:val="24"/>
          <w:u w:val="single"/>
        </w:rPr>
      </w:pPr>
      <w:r w:rsidDel="00000000" w:rsidR="00000000" w:rsidRPr="00000000">
        <w:rPr>
          <w:b w:val="1"/>
          <w:sz w:val="24"/>
          <w:szCs w:val="24"/>
          <w:rtl w:val="0"/>
        </w:rPr>
        <w:t xml:space="preserve">DBT-PTSD:</w:t>
      </w:r>
      <w:r w:rsidDel="00000000" w:rsidR="00000000" w:rsidRPr="00000000">
        <w:rPr>
          <w:sz w:val="24"/>
          <w:szCs w:val="24"/>
          <w:rtl w:val="0"/>
        </w:rPr>
        <w:t xml:space="preserve"> Bohus et al., RCT vs CPT with sustained 9-month benefits.</w:t>
      </w:r>
      <w:hyperlink r:id="rId76">
        <w:r w:rsidDel="00000000" w:rsidR="00000000" w:rsidRPr="00000000">
          <w:rPr>
            <w:sz w:val="24"/>
            <w:szCs w:val="24"/>
            <w:rtl w:val="0"/>
          </w:rPr>
          <w:t xml:space="preserve"> </w:t>
        </w:r>
      </w:hyperlink>
      <w:hyperlink r:id="rId77">
        <w:r w:rsidDel="00000000" w:rsidR="00000000" w:rsidRPr="00000000">
          <w:rPr>
            <w:color w:val="1155cc"/>
            <w:sz w:val="24"/>
            <w:szCs w:val="24"/>
            <w:u w:val="single"/>
            <w:rtl w:val="0"/>
          </w:rPr>
          <w:t xml:space="preserve">JAMA Network</w:t>
        </w:r>
      </w:hyperlink>
      <w:hyperlink r:id="rId78">
        <w:r w:rsidDel="00000000" w:rsidR="00000000" w:rsidRPr="00000000">
          <w:rPr>
            <w:color w:val="1155cc"/>
            <w:sz w:val="24"/>
            <w:szCs w:val="24"/>
            <w:u w:val="single"/>
            <w:rtl w:val="0"/>
          </w:rPr>
          <w:t xml:space="preserve">PMC+1</w:t>
        </w:r>
      </w:hyperlink>
      <w:r w:rsidDel="00000000" w:rsidR="00000000" w:rsidRPr="00000000">
        <w:rPr>
          <w:rtl w:val="0"/>
        </w:rPr>
      </w:r>
    </w:p>
    <w:p w:rsidR="00000000" w:rsidDel="00000000" w:rsidP="00000000" w:rsidRDefault="00000000" w:rsidRPr="00000000" w14:paraId="000002F4">
      <w:pPr>
        <w:shd w:fill="ffffff" w:val="clear"/>
        <w:spacing w:after="150" w:line="240" w:lineRule="auto"/>
        <w:rPr>
          <w:b w:val="1"/>
          <w:sz w:val="24"/>
          <w:szCs w:val="24"/>
        </w:rPr>
      </w:pPr>
      <w:r w:rsidDel="00000000" w:rsidR="00000000" w:rsidRPr="00000000">
        <w:rPr>
          <w:sz w:val="24"/>
          <w:szCs w:val="24"/>
          <w:shd w:fill="fcfcfc" w:val="clear"/>
          <w:rtl w:val="0"/>
        </w:rPr>
        <w:t xml:space="preserve">Chaffin S., Hofer S., Vaden S., Chambers R. (2020) Human Trafficking in Suburban and Rural America. In: Titchen K., Miller E. (eds) Medical Perspectives on Human Trafficking in Adolescents. Springer, Cham. https://doi.org/10.1007/978-3-030-43367-3_14</w:t>
      </w:r>
      <w:r w:rsidDel="00000000" w:rsidR="00000000" w:rsidRPr="00000000">
        <w:rPr>
          <w:sz w:val="24"/>
          <w:szCs w:val="24"/>
          <w:rtl w:val="0"/>
        </w:rPr>
        <w:t xml:space="preserve">Chambers R. (2019) </w:t>
      </w:r>
      <w:r w:rsidDel="00000000" w:rsidR="00000000" w:rsidRPr="00000000">
        <w:rPr>
          <w:rtl w:val="0"/>
        </w:rPr>
      </w:r>
    </w:p>
    <w:p w:rsidR="00000000" w:rsidDel="00000000" w:rsidP="00000000" w:rsidRDefault="00000000" w:rsidRPr="00000000" w14:paraId="000002F5">
      <w:pPr>
        <w:spacing w:after="240" w:before="240" w:lineRule="auto"/>
        <w:rPr>
          <w:color w:val="1155cc"/>
          <w:sz w:val="24"/>
          <w:szCs w:val="24"/>
          <w:u w:val="single"/>
        </w:rPr>
      </w:pPr>
      <w:r w:rsidDel="00000000" w:rsidR="00000000" w:rsidRPr="00000000">
        <w:rPr>
          <w:b w:val="1"/>
          <w:sz w:val="24"/>
          <w:szCs w:val="24"/>
          <w:rtl w:val="0"/>
        </w:rPr>
        <w:t xml:space="preserve">NET:</w:t>
      </w:r>
      <w:r w:rsidDel="00000000" w:rsidR="00000000" w:rsidRPr="00000000">
        <w:rPr>
          <w:sz w:val="24"/>
          <w:szCs w:val="24"/>
          <w:rtl w:val="0"/>
        </w:rPr>
        <w:t xml:space="preserve"> Meta-analysis supports effectiveness for multiple-trauma populations.</w:t>
      </w:r>
      <w:hyperlink r:id="rId79">
        <w:r w:rsidDel="00000000" w:rsidR="00000000" w:rsidRPr="00000000">
          <w:rPr>
            <w:sz w:val="24"/>
            <w:szCs w:val="24"/>
            <w:rtl w:val="0"/>
          </w:rPr>
          <w:t xml:space="preserve"> </w:t>
        </w:r>
      </w:hyperlink>
      <w:hyperlink r:id="rId80">
        <w:r w:rsidDel="00000000" w:rsidR="00000000" w:rsidRPr="00000000">
          <w:rPr>
            <w:color w:val="1155cc"/>
            <w:sz w:val="24"/>
            <w:szCs w:val="24"/>
            <w:u w:val="single"/>
            <w:rtl w:val="0"/>
          </w:rPr>
          <w:t xml:space="preserve">PMC</w:t>
        </w:r>
      </w:hyperlink>
      <w:r w:rsidDel="00000000" w:rsidR="00000000" w:rsidRPr="00000000">
        <w:rPr>
          <w:rtl w:val="0"/>
        </w:rPr>
      </w:r>
    </w:p>
    <w:p w:rsidR="00000000" w:rsidDel="00000000" w:rsidP="00000000" w:rsidRDefault="00000000" w:rsidRPr="00000000" w14:paraId="000002F6">
      <w:pPr>
        <w:spacing w:after="240" w:before="240" w:lineRule="auto"/>
        <w:rPr>
          <w:color w:val="1155cc"/>
          <w:sz w:val="24"/>
          <w:szCs w:val="24"/>
          <w:u w:val="single"/>
        </w:rPr>
      </w:pPr>
      <w:r w:rsidDel="00000000" w:rsidR="00000000" w:rsidRPr="00000000">
        <w:rPr>
          <w:b w:val="1"/>
          <w:sz w:val="24"/>
          <w:szCs w:val="24"/>
          <w:rtl w:val="0"/>
        </w:rPr>
        <w:t xml:space="preserve">Adjuncts:</w:t>
      </w:r>
      <w:r w:rsidDel="00000000" w:rsidR="00000000" w:rsidRPr="00000000">
        <w:rPr>
          <w:sz w:val="24"/>
          <w:szCs w:val="24"/>
          <w:rtl w:val="0"/>
        </w:rPr>
        <w:t xml:space="preserve"> Yoga RCTs and BMOI meta-analytic evidence.</w:t>
      </w:r>
      <w:hyperlink r:id="rId81">
        <w:r w:rsidDel="00000000" w:rsidR="00000000" w:rsidRPr="00000000">
          <w:rPr>
            <w:sz w:val="24"/>
            <w:szCs w:val="24"/>
            <w:rtl w:val="0"/>
          </w:rPr>
          <w:t xml:space="preserve"> </w:t>
        </w:r>
      </w:hyperlink>
      <w:hyperlink r:id="rId82">
        <w:r w:rsidDel="00000000" w:rsidR="00000000" w:rsidRPr="00000000">
          <w:rPr>
            <w:color w:val="1155cc"/>
            <w:sz w:val="24"/>
            <w:szCs w:val="24"/>
            <w:u w:val="single"/>
            <w:rtl w:val="0"/>
          </w:rPr>
          <w:t xml:space="preserve">PubMed</w:t>
        </w:r>
      </w:hyperlink>
      <w:hyperlink r:id="rId83">
        <w:r w:rsidDel="00000000" w:rsidR="00000000" w:rsidRPr="00000000">
          <w:rPr>
            <w:color w:val="1155cc"/>
            <w:sz w:val="24"/>
            <w:szCs w:val="24"/>
            <w:u w:val="single"/>
            <w:rtl w:val="0"/>
          </w:rPr>
          <w:t xml:space="preserve">PTSD VA</w:t>
        </w:r>
      </w:hyperlink>
      <w:hyperlink r:id="rId84">
        <w:r w:rsidDel="00000000" w:rsidR="00000000" w:rsidRPr="00000000">
          <w:rPr>
            <w:color w:val="1155cc"/>
            <w:sz w:val="24"/>
            <w:szCs w:val="24"/>
            <w:u w:val="single"/>
            <w:rtl w:val="0"/>
          </w:rPr>
          <w:t xml:space="preserve">Wiley Online Library</w:t>
        </w:r>
      </w:hyperlink>
      <w:r w:rsidDel="00000000" w:rsidR="00000000" w:rsidRPr="00000000">
        <w:rPr>
          <w:rtl w:val="0"/>
        </w:rPr>
      </w:r>
    </w:p>
    <w:p w:rsidR="00000000" w:rsidDel="00000000" w:rsidP="00000000" w:rsidRDefault="00000000" w:rsidRPr="00000000" w14:paraId="000002F7">
      <w:pPr>
        <w:pStyle w:val="Title"/>
        <w:jc w:val="left"/>
        <w:rPr>
          <w:rFonts w:ascii="Cambria" w:cs="Cambria" w:eastAsia="Cambria" w:hAnsi="Cambria"/>
          <w:b w:val="1"/>
          <w:color w:val="000000"/>
          <w:sz w:val="24"/>
          <w:szCs w:val="24"/>
        </w:rPr>
      </w:pPr>
      <w:bookmarkStart w:colFirst="0" w:colLast="0" w:name="_heading=h.o1r6uyjn94z3" w:id="32"/>
      <w:bookmarkEnd w:id="32"/>
      <w:r w:rsidDel="00000000" w:rsidR="00000000" w:rsidRPr="00000000">
        <w:rPr>
          <w:rFonts w:ascii="Cambria" w:cs="Cambria" w:eastAsia="Cambria" w:hAnsi="Cambria"/>
          <w:b w:val="1"/>
          <w:color w:val="000000"/>
          <w:sz w:val="24"/>
          <w:szCs w:val="24"/>
          <w:rtl w:val="0"/>
        </w:rPr>
        <w:t xml:space="preserve">Integrated PTSD+SUD:</w:t>
      </w:r>
      <w:r w:rsidDel="00000000" w:rsidR="00000000" w:rsidRPr="00000000">
        <w:rPr>
          <w:rFonts w:ascii="Cambria" w:cs="Cambria" w:eastAsia="Cambria" w:hAnsi="Cambria"/>
          <w:color w:val="000000"/>
          <w:sz w:val="24"/>
          <w:szCs w:val="24"/>
          <w:rtl w:val="0"/>
        </w:rPr>
        <w:t xml:space="preserve"> VA/DoD and VA resources; Seeking Safety meta-analysis.</w:t>
      </w:r>
      <w:hyperlink r:id="rId85">
        <w:r w:rsidDel="00000000" w:rsidR="00000000" w:rsidRPr="00000000">
          <w:rPr>
            <w:rFonts w:ascii="Cambria" w:cs="Cambria" w:eastAsia="Cambria" w:hAnsi="Cambria"/>
            <w:color w:val="000000"/>
            <w:sz w:val="24"/>
            <w:szCs w:val="24"/>
            <w:rtl w:val="0"/>
          </w:rPr>
          <w:t xml:space="preserve"> </w:t>
        </w:r>
      </w:hyperlink>
      <w:hyperlink r:id="rId86">
        <w:r w:rsidDel="00000000" w:rsidR="00000000" w:rsidRPr="00000000">
          <w:rPr>
            <w:rFonts w:ascii="Cambria" w:cs="Cambria" w:eastAsia="Cambria" w:hAnsi="Cambria"/>
            <w:color w:val="1155cc"/>
            <w:sz w:val="24"/>
            <w:szCs w:val="24"/>
            <w:u w:val="single"/>
            <w:rtl w:val="0"/>
          </w:rPr>
          <w:t xml:space="preserve">PTSD VA+1</w:t>
        </w:r>
      </w:hyperlink>
      <w:hyperlink r:id="rId87">
        <w:r w:rsidDel="00000000" w:rsidR="00000000" w:rsidRPr="00000000">
          <w:rPr>
            <w:rFonts w:ascii="Cambria" w:cs="Cambria" w:eastAsia="Cambria" w:hAnsi="Cambria"/>
            <w:color w:val="1155cc"/>
            <w:sz w:val="24"/>
            <w:szCs w:val="24"/>
            <w:u w:val="single"/>
            <w:rtl w:val="0"/>
          </w:rPr>
          <w:t xml:space="preserve">PubMed</w:t>
        </w:r>
      </w:hyperlink>
      <w:r w:rsidDel="00000000" w:rsidR="00000000" w:rsidRPr="00000000">
        <w:br w:type="page"/>
      </w:r>
      <w:r w:rsidDel="00000000" w:rsidR="00000000" w:rsidRPr="00000000">
        <w:rPr>
          <w:rtl w:val="0"/>
        </w:rPr>
      </w:r>
    </w:p>
    <w:p w:rsidR="00000000" w:rsidDel="00000000" w:rsidP="00000000" w:rsidRDefault="00000000" w:rsidRPr="00000000" w14:paraId="000002F8">
      <w:pPr>
        <w:pStyle w:val="Heading2"/>
        <w:keepNext w:val="0"/>
        <w:keepLines w:val="0"/>
        <w:pBdr>
          <w:bottom w:color="4f81bd" w:space="4" w:sz="8" w:val="single"/>
        </w:pBdr>
        <w:spacing w:after="80" w:before="360" w:line="240" w:lineRule="auto"/>
        <w:jc w:val="center"/>
        <w:rPr>
          <w:rFonts w:ascii="Cambria" w:cs="Cambria" w:eastAsia="Cambria" w:hAnsi="Cambria"/>
          <w:color w:val="000000"/>
          <w:sz w:val="32"/>
          <w:szCs w:val="32"/>
          <w:u w:val="single"/>
        </w:rPr>
      </w:pPr>
      <w:bookmarkStart w:colFirst="0" w:colLast="0" w:name="_heading=h.vrxnionjns8m" w:id="33"/>
      <w:bookmarkEnd w:id="33"/>
      <w:r w:rsidDel="00000000" w:rsidR="00000000" w:rsidRPr="00000000">
        <w:rPr>
          <w:rFonts w:ascii="Cambria" w:cs="Cambria" w:eastAsia="Cambria" w:hAnsi="Cambria"/>
          <w:color w:val="000000"/>
          <w:sz w:val="32"/>
          <w:szCs w:val="32"/>
          <w:u w:val="single"/>
          <w:rtl w:val="0"/>
        </w:rPr>
        <w:t xml:space="preserve">Clinical &amp; Pricing Sources</w:t>
      </w:r>
    </w:p>
    <w:p w:rsidR="00000000" w:rsidDel="00000000" w:rsidP="00000000" w:rsidRDefault="00000000" w:rsidRPr="00000000" w14:paraId="000002F9">
      <w:pPr>
        <w:pStyle w:val="Title"/>
        <w:spacing w:after="240" w:before="240" w:lineRule="auto"/>
        <w:rPr>
          <w:rFonts w:ascii="Cambria" w:cs="Cambria" w:eastAsia="Cambria" w:hAnsi="Cambria"/>
          <w:color w:val="000000"/>
          <w:sz w:val="24"/>
          <w:szCs w:val="24"/>
        </w:rPr>
      </w:pPr>
      <w:bookmarkStart w:colFirst="0" w:colLast="0" w:name="_heading=h.za84m47mbgim" w:id="34"/>
      <w:bookmarkEnd w:id="34"/>
      <w:r w:rsidDel="00000000" w:rsidR="00000000" w:rsidRPr="00000000">
        <w:rPr>
          <w:rFonts w:ascii="Cambria" w:cs="Cambria" w:eastAsia="Cambria" w:hAnsi="Cambria"/>
          <w:color w:val="000000"/>
          <w:sz w:val="24"/>
          <w:szCs w:val="24"/>
          <w:rtl w:val="0"/>
        </w:rPr>
        <w:t xml:space="preserve">Chronic pelvic pain &amp; PFPT: ACOG Practice Bulletin and ACOG committee guidance support PFPT, biofeedback, and multimodal care.</w:t>
      </w:r>
    </w:p>
    <w:p w:rsidR="00000000" w:rsidDel="00000000" w:rsidP="00000000" w:rsidRDefault="00000000" w:rsidRPr="00000000" w14:paraId="000002FA">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Dyspareunia management (PFPT, lubricants, hormonal therapy when indicated): AAFP clinical review.</w:t>
      </w:r>
    </w:p>
    <w:p w:rsidR="00000000" w:rsidDel="00000000" w:rsidP="00000000" w:rsidRDefault="00000000" w:rsidRPr="00000000" w14:paraId="000002FB">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Pelvic floor PT (pricing examples): general PT $80–$150/session; pelvic clinic schedules $155–$185/visit.</w:t>
      </w:r>
    </w:p>
    <w:p w:rsidR="00000000" w:rsidDel="00000000" w:rsidP="00000000" w:rsidRDefault="00000000" w:rsidRPr="00000000" w14:paraId="000002FC">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Spine pain: ACP guideline favors non-pharmacologic therapy first; CDC 2022 opioid guidance emphasizes non-opioids and individualized risk-benefit.</w:t>
      </w:r>
    </w:p>
    <w:p w:rsidR="00000000" w:rsidDel="00000000" w:rsidP="00000000" w:rsidRDefault="00000000" w:rsidRPr="00000000" w14:paraId="000002FD">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ESI &amp; MRI pricing: MDsave ranges for epidural injections with imaging and MRI cash bundles.</w:t>
      </w:r>
    </w:p>
    <w:p w:rsidR="00000000" w:rsidDel="00000000" w:rsidP="00000000" w:rsidRDefault="00000000" w:rsidRPr="00000000" w14:paraId="000002FE">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Urge UI medications: GoodRx cash prices for mirabegron and oxybutynin ER.</w:t>
      </w:r>
    </w:p>
    <w:p w:rsidR="00000000" w:rsidDel="00000000" w:rsidP="00000000" w:rsidRDefault="00000000" w:rsidRPr="00000000" w14:paraId="000002FF">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Midurethral sling: consumer‐facing cost range consistent with typical U.S. self-pay quotes.</w:t>
      </w:r>
    </w:p>
    <w:p w:rsidR="00000000" w:rsidDel="00000000" w:rsidP="00000000" w:rsidRDefault="00000000" w:rsidRPr="00000000" w14:paraId="00000300">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Botox (onabotulinumtoxinA) drug price: GoodRx.</w:t>
      </w:r>
    </w:p>
    <w:p w:rsidR="00000000" w:rsidDel="00000000" w:rsidP="00000000" w:rsidRDefault="00000000" w:rsidRPr="00000000" w14:paraId="00000301">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Sacral neuromodulation vs Botox costs (2-yr): published comparative cost analysis.</w:t>
        <w:br w:type="textWrapping"/>
        <w:t xml:space="preserve">Incontinence supplies (monthly cost): GoodRx explainer.</w:t>
      </w:r>
    </w:p>
    <w:p w:rsidR="00000000" w:rsidDel="00000000" w:rsidP="00000000" w:rsidRDefault="00000000" w:rsidRPr="00000000" w14:paraId="00000302">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Tattoo removal: ASPS average cost per session.</w:t>
      </w:r>
    </w:p>
    <w:p w:rsidR="00000000" w:rsidDel="00000000" w:rsidP="00000000" w:rsidRDefault="00000000" w:rsidRPr="00000000" w14:paraId="00000303">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Dental: cleaning $100–$200 (GoodRx; Humana); porcelain crown national averages (CareCredit).</w:t>
      </w:r>
    </w:p>
    <w:p w:rsidR="00000000" w:rsidDel="00000000" w:rsidP="00000000" w:rsidRDefault="00000000" w:rsidRPr="00000000" w14:paraId="00000304">
      <w:pPr>
        <w:pStyle w:val="Title"/>
        <w:spacing w:after="240" w:before="240" w:lineRule="auto"/>
        <w:rPr>
          <w:rFonts w:ascii="Cambria" w:cs="Cambria" w:eastAsia="Cambria" w:hAnsi="Cambria"/>
          <w:color w:val="000000"/>
          <w:sz w:val="24"/>
          <w:szCs w:val="24"/>
        </w:rPr>
      </w:pPr>
      <w:r w:rsidDel="00000000" w:rsidR="00000000" w:rsidRPr="00000000">
        <w:rPr>
          <w:rFonts w:ascii="Cambria" w:cs="Cambria" w:eastAsia="Cambria" w:hAnsi="Cambria"/>
          <w:color w:val="000000"/>
          <w:sz w:val="24"/>
          <w:szCs w:val="24"/>
          <w:rtl w:val="0"/>
        </w:rPr>
        <w:t xml:space="preserve">Fertility: IUI ranges and IVF average per cycle (ASRM cited via GoodRx; clinic pages).</w:t>
      </w:r>
    </w:p>
    <w:p w:rsidR="00000000" w:rsidDel="00000000" w:rsidP="00000000" w:rsidRDefault="00000000" w:rsidRPr="00000000" w14:paraId="00000305">
      <w:pPr>
        <w:pStyle w:val="Title"/>
        <w:spacing w:after="240" w:before="240" w:lineRule="auto"/>
        <w:rPr>
          <w:rFonts w:ascii="Cambria" w:cs="Cambria" w:eastAsia="Cambria" w:hAnsi="Cambria"/>
          <w:b w:val="1"/>
          <w:color w:val="000000"/>
          <w:sz w:val="28"/>
          <w:szCs w:val="28"/>
        </w:rPr>
      </w:pPr>
      <w:r w:rsidDel="00000000" w:rsidR="00000000" w:rsidRPr="00000000">
        <w:rPr>
          <w:rFonts w:ascii="Cambria" w:cs="Cambria" w:eastAsia="Cambria" w:hAnsi="Cambria"/>
          <w:color w:val="000000"/>
          <w:sz w:val="24"/>
          <w:szCs w:val="24"/>
          <w:rtl w:val="0"/>
        </w:rPr>
        <w:t xml:space="preserve">OUD medications: GoodRx for buprenorphine/naloxone; methadone program estimate ~$126/week.</w:t>
        <w:br w:type="textWrapping"/>
      </w:r>
      <w:r w:rsidDel="00000000" w:rsidR="00000000" w:rsidRPr="00000000">
        <w:rPr>
          <w:rtl w:val="0"/>
        </w:rPr>
      </w:r>
    </w:p>
    <w:p w:rsidR="00000000" w:rsidDel="00000000" w:rsidP="00000000" w:rsidRDefault="00000000" w:rsidRPr="00000000" w14:paraId="00000306">
      <w:pPr>
        <w:pStyle w:val="Title"/>
        <w:jc w:val="center"/>
        <w:rPr>
          <w:rFonts w:ascii="Cambria" w:cs="Cambria" w:eastAsia="Cambria" w:hAnsi="Cambria"/>
          <w:b w:val="1"/>
          <w:color w:val="000000"/>
          <w:sz w:val="28"/>
          <w:szCs w:val="28"/>
        </w:rPr>
      </w:pPr>
      <w:bookmarkStart w:colFirst="0" w:colLast="0" w:name="_heading=h.age4afnj0iwe" w:id="35"/>
      <w:bookmarkEnd w:id="35"/>
      <w:r w:rsidDel="00000000" w:rsidR="00000000" w:rsidRPr="00000000">
        <w:rPr>
          <w:rtl w:val="0"/>
        </w:rPr>
      </w:r>
    </w:p>
    <w:p w:rsidR="00000000" w:rsidDel="00000000" w:rsidP="00000000" w:rsidRDefault="00000000" w:rsidRPr="00000000" w14:paraId="00000307">
      <w:pPr>
        <w:pStyle w:val="Title"/>
        <w:jc w:val="center"/>
        <w:rPr>
          <w:rFonts w:ascii="Cambria" w:cs="Cambria" w:eastAsia="Cambria" w:hAnsi="Cambria"/>
          <w:b w:val="1"/>
          <w:color w:val="000000"/>
          <w:sz w:val="28"/>
          <w:szCs w:val="28"/>
        </w:rPr>
      </w:pPr>
      <w:bookmarkStart w:colFirst="0" w:colLast="0" w:name="_heading=h.66isc39hfl14" w:id="36"/>
      <w:bookmarkEnd w:id="36"/>
      <w:r w:rsidDel="00000000" w:rsidR="00000000" w:rsidRPr="00000000">
        <w:rPr>
          <w:rtl w:val="0"/>
        </w:rPr>
      </w:r>
    </w:p>
    <w:p w:rsidR="00000000" w:rsidDel="00000000" w:rsidP="00000000" w:rsidRDefault="00000000" w:rsidRPr="00000000" w14:paraId="00000308">
      <w:pPr>
        <w:rPr/>
      </w:pPr>
      <w:r w:rsidDel="00000000" w:rsidR="00000000" w:rsidRPr="00000000">
        <w:rPr>
          <w:rtl w:val="0"/>
        </w:rPr>
      </w:r>
    </w:p>
    <w:p w:rsidR="00000000" w:rsidDel="00000000" w:rsidP="00000000" w:rsidRDefault="00000000" w:rsidRPr="00000000" w14:paraId="00000309">
      <w:pPr>
        <w:rPr>
          <w:sz w:val="24"/>
          <w:szCs w:val="24"/>
        </w:rPr>
      </w:pPr>
      <w:r w:rsidDel="00000000" w:rsidR="00000000" w:rsidRPr="00000000">
        <w:rPr>
          <w:rtl w:val="0"/>
        </w:rPr>
      </w:r>
    </w:p>
    <w:sectPr>
      <w:footerReference r:id="rId88" w:type="default"/>
      <w:pgSz w:h="15840" w:w="12240"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0A">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i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Heading8">
    <w:name w:val="heading 8"/>
    <w:basedOn w:val="Normal"/>
    <w:next w:val="Normal"/>
    <w:link w:val="Heading8Char"/>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Heading9">
    <w:name w:val="heading 9"/>
    <w:basedOn w:val="Normal"/>
    <w:next w:val="Normal"/>
    <w:link w:val="Heading9Char"/>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val="1"/>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val="1"/>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Heading2Char" w:customStyle="1">
    <w:name w:val="Heading 2 Char"/>
    <w:basedOn w:val="DefaultParagraphFont"/>
    <w:link w:val="Heading2"/>
    <w:uiPriority w:val="9"/>
    <w:rsid w:val="00FC693F"/>
    <w:rPr>
      <w:rFonts w:asciiTheme="majorHAnsi" w:cstheme="majorBidi" w:eastAsiaTheme="majorEastAsia" w:hAnsiTheme="majorHAnsi"/>
      <w:b w:val="1"/>
      <w:bCs w:val="1"/>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cstheme="majorBidi" w:eastAsiaTheme="majorEastAsia" w:hAnsiTheme="majorHAnsi"/>
      <w:b w:val="1"/>
      <w:bCs w:val="1"/>
      <w:color w:val="4f81bd" w:themeColor="accent1"/>
    </w:rPr>
  </w:style>
  <w:style w:type="character" w:styleId="TitleChar" w:customStyle="1">
    <w:name w:val="Title Char"/>
    <w:basedOn w:val="DefaultParagraphFont"/>
    <w:link w:val="Title"/>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SubtitleChar" w:customStyle="1">
    <w:name w:val="Subtitle Char"/>
    <w:basedOn w:val="DefaultParagraphFont"/>
    <w:link w:val="Subtitle"/>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ListParagraph">
    <w:name w:val="List Paragraph"/>
    <w:basedOn w:val="Normal"/>
    <w:uiPriority w:val="34"/>
    <w:qFormat w:val="1"/>
    <w:rsid w:val="00FC693F"/>
    <w:pPr>
      <w:ind w:left="720"/>
      <w:contextualSpacing w:val="1"/>
    </w:pPr>
  </w:style>
  <w:style w:type="paragraph" w:styleId="BodyText">
    <w:name w:val="Body Text"/>
    <w:basedOn w:val="Normal"/>
    <w:link w:val="BodyTextChar"/>
    <w:uiPriority w:val="99"/>
    <w:unhideWhenUsed w:val="1"/>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val="1"/>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val="1"/>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val="1"/>
    <w:rsid w:val="00AA1D8D"/>
    <w:pPr>
      <w:ind w:left="360" w:hanging="360"/>
      <w:contextualSpacing w:val="1"/>
    </w:pPr>
  </w:style>
  <w:style w:type="paragraph" w:styleId="List2">
    <w:name w:val="List 2"/>
    <w:basedOn w:val="Normal"/>
    <w:uiPriority w:val="99"/>
    <w:unhideWhenUsed w:val="1"/>
    <w:rsid w:val="00326F90"/>
    <w:pPr>
      <w:ind w:left="720" w:hanging="360"/>
      <w:contextualSpacing w:val="1"/>
    </w:pPr>
  </w:style>
  <w:style w:type="paragraph" w:styleId="List3">
    <w:name w:val="List 3"/>
    <w:basedOn w:val="Normal"/>
    <w:uiPriority w:val="99"/>
    <w:unhideWhenUsed w:val="1"/>
    <w:rsid w:val="00326F90"/>
    <w:pPr>
      <w:ind w:left="1080" w:hanging="360"/>
      <w:contextualSpacing w:val="1"/>
    </w:pPr>
  </w:style>
  <w:style w:type="paragraph" w:styleId="ListBullet">
    <w:name w:val="List Bullet"/>
    <w:basedOn w:val="Normal"/>
    <w:uiPriority w:val="99"/>
    <w:unhideWhenUsed w:val="1"/>
    <w:rsid w:val="00326F90"/>
    <w:pPr>
      <w:numPr>
        <w:numId w:val="1"/>
      </w:numPr>
      <w:contextualSpacing w:val="1"/>
    </w:pPr>
  </w:style>
  <w:style w:type="paragraph" w:styleId="ListBullet2">
    <w:name w:val="List Bullet 2"/>
    <w:basedOn w:val="Normal"/>
    <w:uiPriority w:val="99"/>
    <w:unhideWhenUsed w:val="1"/>
    <w:rsid w:val="00326F90"/>
    <w:pPr>
      <w:numPr>
        <w:numId w:val="2"/>
      </w:numPr>
      <w:contextualSpacing w:val="1"/>
    </w:pPr>
  </w:style>
  <w:style w:type="paragraph" w:styleId="ListBullet3">
    <w:name w:val="List Bullet 3"/>
    <w:basedOn w:val="Normal"/>
    <w:uiPriority w:val="99"/>
    <w:unhideWhenUsed w:val="1"/>
    <w:rsid w:val="00326F90"/>
    <w:pPr>
      <w:numPr>
        <w:numId w:val="3"/>
      </w:numPr>
      <w:contextualSpacing w:val="1"/>
    </w:pPr>
  </w:style>
  <w:style w:type="paragraph" w:styleId="ListNumber">
    <w:name w:val="List Number"/>
    <w:basedOn w:val="Normal"/>
    <w:uiPriority w:val="99"/>
    <w:unhideWhenUsed w:val="1"/>
    <w:rsid w:val="00326F90"/>
    <w:pPr>
      <w:numPr>
        <w:numId w:val="5"/>
      </w:numPr>
      <w:contextualSpacing w:val="1"/>
    </w:pPr>
  </w:style>
  <w:style w:type="paragraph" w:styleId="ListNumber2">
    <w:name w:val="List Number 2"/>
    <w:basedOn w:val="Normal"/>
    <w:uiPriority w:val="99"/>
    <w:unhideWhenUsed w:val="1"/>
    <w:rsid w:val="0029639D"/>
    <w:pPr>
      <w:numPr>
        <w:numId w:val="6"/>
      </w:numPr>
      <w:contextualSpacing w:val="1"/>
    </w:pPr>
  </w:style>
  <w:style w:type="paragraph" w:styleId="ListNumber3">
    <w:name w:val="List Number 3"/>
    <w:basedOn w:val="Normal"/>
    <w:uiPriority w:val="99"/>
    <w:unhideWhenUsed w:val="1"/>
    <w:rsid w:val="0029639D"/>
    <w:pPr>
      <w:numPr>
        <w:numId w:val="7"/>
      </w:numPr>
      <w:contextualSpacing w:val="1"/>
    </w:pPr>
  </w:style>
  <w:style w:type="paragraph" w:styleId="ListContinue">
    <w:name w:val="List Continue"/>
    <w:basedOn w:val="Normal"/>
    <w:uiPriority w:val="99"/>
    <w:unhideWhenUsed w:val="1"/>
    <w:rsid w:val="0029639D"/>
    <w:pPr>
      <w:spacing w:after="120"/>
      <w:ind w:left="360"/>
      <w:contextualSpacing w:val="1"/>
    </w:pPr>
  </w:style>
  <w:style w:type="paragraph" w:styleId="ListContinue2">
    <w:name w:val="List Continue 2"/>
    <w:basedOn w:val="Normal"/>
    <w:uiPriority w:val="99"/>
    <w:unhideWhenUsed w:val="1"/>
    <w:rsid w:val="0029639D"/>
    <w:pPr>
      <w:spacing w:after="120"/>
      <w:ind w:left="720"/>
      <w:contextualSpacing w:val="1"/>
    </w:pPr>
  </w:style>
  <w:style w:type="paragraph" w:styleId="ListContinue3">
    <w:name w:val="List Continue 3"/>
    <w:basedOn w:val="Normal"/>
    <w:uiPriority w:val="99"/>
    <w:unhideWhenUsed w:val="1"/>
    <w:rsid w:val="0029639D"/>
    <w:pPr>
      <w:spacing w:after="120"/>
      <w:ind w:left="1080"/>
      <w:contextualSpacing w:val="1"/>
    </w:pPr>
  </w:style>
  <w:style w:type="paragraph" w:styleId="MacroText">
    <w:name w:val="macro"/>
    <w:link w:val="MacroTextChar"/>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val="1"/>
    <w:rsid w:val="00FC693F"/>
    <w:rPr>
      <w:i w:val="1"/>
      <w:iCs w:val="1"/>
      <w:color w:val="000000" w:themeColor="text1"/>
    </w:rPr>
  </w:style>
  <w:style w:type="character" w:styleId="QuoteChar" w:customStyle="1">
    <w:name w:val="Quote Char"/>
    <w:basedOn w:val="DefaultParagraphFont"/>
    <w:link w:val="Quote"/>
    <w:uiPriority w:val="29"/>
    <w:rsid w:val="00FC693F"/>
    <w:rPr>
      <w:i w:val="1"/>
      <w:iCs w:val="1"/>
      <w:color w:val="000000" w:themeColor="text1"/>
    </w:rPr>
  </w:style>
  <w:style w:type="character" w:styleId="Heading4Char" w:customStyle="1">
    <w:name w:val="Heading 4 Char"/>
    <w:basedOn w:val="DefaultParagraphFont"/>
    <w:link w:val="Heading4"/>
    <w:uiPriority w:val="9"/>
    <w:semiHidden w:val="1"/>
    <w:rsid w:val="00FC693F"/>
    <w:rPr>
      <w:rFonts w:asciiTheme="majorHAnsi" w:cstheme="majorBidi" w:eastAsiaTheme="majorEastAsia" w:hAnsiTheme="majorHAnsi"/>
      <w:b w:val="1"/>
      <w:bCs w:val="1"/>
      <w:i w:val="1"/>
      <w:iCs w:val="1"/>
      <w:color w:val="4f81bd" w:themeColor="accent1"/>
    </w:rPr>
  </w:style>
  <w:style w:type="character" w:styleId="Heading5Char" w:customStyle="1">
    <w:name w:val="Heading 5 Char"/>
    <w:basedOn w:val="DefaultParagraphFont"/>
    <w:link w:val="Heading5"/>
    <w:uiPriority w:val="9"/>
    <w:semiHidden w:val="1"/>
    <w:rsid w:val="00FC693F"/>
    <w:rPr>
      <w:rFonts w:asciiTheme="majorHAnsi" w:cstheme="majorBidi" w:eastAsiaTheme="majorEastAsia" w:hAnsiTheme="majorHAnsi"/>
      <w:color w:val="243f60" w:themeColor="accent1" w:themeShade="00007F"/>
    </w:rPr>
  </w:style>
  <w:style w:type="character" w:styleId="Heading6Char" w:customStyle="1">
    <w:name w:val="Heading 6 Char"/>
    <w:basedOn w:val="DefaultParagraphFont"/>
    <w:link w:val="Heading6"/>
    <w:uiPriority w:val="9"/>
    <w:semiHidden w:val="1"/>
    <w:rsid w:val="00FC693F"/>
    <w:rPr>
      <w:rFonts w:asciiTheme="majorHAnsi" w:cstheme="majorBidi" w:eastAsiaTheme="majorEastAsia" w:hAnsiTheme="majorHAnsi"/>
      <w:i w:val="1"/>
      <w:iCs w:val="1"/>
      <w:color w:val="243f60" w:themeColor="accent1" w:themeShade="00007F"/>
    </w:rPr>
  </w:style>
  <w:style w:type="character" w:styleId="Heading7Char" w:customStyle="1">
    <w:name w:val="Heading 7 Char"/>
    <w:basedOn w:val="DefaultParagraphFont"/>
    <w:link w:val="Heading7"/>
    <w:uiPriority w:val="9"/>
    <w:semiHidden w:val="1"/>
    <w:rsid w:val="00FC693F"/>
    <w:rPr>
      <w:rFonts w:asciiTheme="majorHAnsi" w:cstheme="majorBidi" w:eastAsiaTheme="majorEastAsia" w:hAnsiTheme="majorHAnsi"/>
      <w:i w:val="1"/>
      <w:iCs w:val="1"/>
      <w:color w:val="404040" w:themeColor="text1" w:themeTint="0000BF"/>
    </w:rPr>
  </w:style>
  <w:style w:type="character" w:styleId="Heading8Char" w:customStyle="1">
    <w:name w:val="Heading 8 Char"/>
    <w:basedOn w:val="DefaultParagraphFont"/>
    <w:link w:val="Heading8"/>
    <w:uiPriority w:val="9"/>
    <w:semiHidden w:val="1"/>
    <w:rsid w:val="00FC693F"/>
    <w:rPr>
      <w:rFonts w:asciiTheme="majorHAnsi" w:cstheme="majorBidi" w:eastAsiaTheme="majorEastAsia" w:hAnsiTheme="majorHAnsi"/>
      <w:color w:val="4f81bd" w:themeColor="accent1"/>
      <w:sz w:val="20"/>
      <w:szCs w:val="20"/>
    </w:rPr>
  </w:style>
  <w:style w:type="character" w:styleId="Heading9Char" w:customStyle="1">
    <w:name w:val="Heading 9 Char"/>
    <w:basedOn w:val="DefaultParagraphFont"/>
    <w:link w:val="Heading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Caption">
    <w:name w:val="caption"/>
    <w:basedOn w:val="Normal"/>
    <w:next w:val="Normal"/>
    <w:uiPriority w:val="35"/>
    <w:semiHidden w:val="1"/>
    <w:unhideWhenUsed w:val="1"/>
    <w:qFormat w:val="1"/>
    <w:rsid w:val="00FC693F"/>
    <w:pPr>
      <w:spacing w:line="240" w:lineRule="auto"/>
    </w:pPr>
    <w:rPr>
      <w:b w:val="1"/>
      <w:bCs w:val="1"/>
      <w:color w:val="4f81bd" w:themeColor="accent1"/>
      <w:sz w:val="18"/>
      <w:szCs w:val="18"/>
    </w:rPr>
  </w:style>
  <w:style w:type="character" w:styleId="Strong">
    <w:name w:val="Strong"/>
    <w:basedOn w:val="DefaultParagraphFont"/>
    <w:uiPriority w:val="22"/>
    <w:qFormat w:val="1"/>
    <w:rsid w:val="00FC693F"/>
    <w:rPr>
      <w:b w:val="1"/>
      <w:bCs w:val="1"/>
    </w:rPr>
  </w:style>
  <w:style w:type="character" w:styleId="Emphasis">
    <w:name w:val="Emphasis"/>
    <w:basedOn w:val="DefaultParagraphFont"/>
    <w:uiPriority w:val="20"/>
    <w:qFormat w:val="1"/>
    <w:rsid w:val="00FC693F"/>
    <w:rPr>
      <w:i w:val="1"/>
      <w:iCs w:val="1"/>
    </w:rPr>
  </w:style>
  <w:style w:type="paragraph" w:styleId="IntenseQuote">
    <w:name w:val="Intense Quote"/>
    <w:basedOn w:val="Normal"/>
    <w:next w:val="Normal"/>
    <w:link w:val="IntenseQuoteChar"/>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IntenseQuoteChar" w:customStyle="1">
    <w:name w:val="Intense Quote Char"/>
    <w:basedOn w:val="DefaultParagraphFont"/>
    <w:link w:val="IntenseQuote"/>
    <w:uiPriority w:val="30"/>
    <w:rsid w:val="00FC693F"/>
    <w:rPr>
      <w:b w:val="1"/>
      <w:bCs w:val="1"/>
      <w:i w:val="1"/>
      <w:iCs w:val="1"/>
      <w:color w:val="4f81bd" w:themeColor="accent1"/>
    </w:rPr>
  </w:style>
  <w:style w:type="character" w:styleId="SubtleEmphasis">
    <w:name w:val="Subtle Emphasis"/>
    <w:basedOn w:val="DefaultParagraphFont"/>
    <w:uiPriority w:val="19"/>
    <w:qFormat w:val="1"/>
    <w:rsid w:val="00FC693F"/>
    <w:rPr>
      <w:i w:val="1"/>
      <w:iCs w:val="1"/>
      <w:color w:val="808080" w:themeColor="text1" w:themeTint="00007F"/>
    </w:rPr>
  </w:style>
  <w:style w:type="character" w:styleId="IntenseEmphasis">
    <w:name w:val="Intense Emphasis"/>
    <w:basedOn w:val="DefaultParagraphFont"/>
    <w:uiPriority w:val="21"/>
    <w:qFormat w:val="1"/>
    <w:rsid w:val="00FC693F"/>
    <w:rPr>
      <w:b w:val="1"/>
      <w:bCs w:val="1"/>
      <w:i w:val="1"/>
      <w:iCs w:val="1"/>
      <w:color w:val="4f81bd" w:themeColor="accent1"/>
    </w:rPr>
  </w:style>
  <w:style w:type="character" w:styleId="SubtleReference">
    <w:name w:val="Subtle Reference"/>
    <w:basedOn w:val="DefaultParagraphFont"/>
    <w:uiPriority w:val="31"/>
    <w:qFormat w:val="1"/>
    <w:rsid w:val="00FC693F"/>
    <w:rPr>
      <w:smallCaps w:val="1"/>
      <w:color w:val="c0504d" w:themeColor="accent2"/>
      <w:u w:val="single"/>
    </w:rPr>
  </w:style>
  <w:style w:type="character" w:styleId="IntenseReference">
    <w:name w:val="Intense Reference"/>
    <w:basedOn w:val="DefaultParagraphFont"/>
    <w:uiPriority w:val="32"/>
    <w:qFormat w:val="1"/>
    <w:rsid w:val="00FC693F"/>
    <w:rPr>
      <w:b w:val="1"/>
      <w:bCs w:val="1"/>
      <w:smallCaps w:val="1"/>
      <w:color w:val="c0504d" w:themeColor="accent2"/>
      <w:spacing w:val="5"/>
      <w:u w:val="single"/>
    </w:rPr>
  </w:style>
  <w:style w:type="character" w:styleId="BookTitle">
    <w:name w:val="Book Title"/>
    <w:basedOn w:val="DefaultParagraphFont"/>
    <w:uiPriority w:val="33"/>
    <w:qFormat w:val="1"/>
    <w:rsid w:val="00FC693F"/>
    <w:rPr>
      <w:b w:val="1"/>
      <w:bCs w:val="1"/>
      <w:smallCaps w:val="1"/>
      <w:spacing w:val="5"/>
    </w:rPr>
  </w:style>
  <w:style w:type="paragraph" w:styleId="TOCHeading">
    <w:name w:val="TOC Heading"/>
    <w:basedOn w:val="Heading1"/>
    <w:next w:val="Normal"/>
    <w:uiPriority w:val="39"/>
    <w:semiHidden w:val="1"/>
    <w:unhideWhenUsed w:val="1"/>
    <w:qFormat w:val="1"/>
    <w:rsid w:val="00FC693F"/>
    <w:pPr>
      <w:outlineLvl w:val="9"/>
    </w:pPr>
  </w:style>
  <w:style w:type="table" w:styleId="TableGrid">
    <w:name w:val="Table Grid"/>
    <w:basedOn w:val="TableNormal"/>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LightShading">
    <w:name w:val="Light Shading"/>
    <w:basedOn w:val="TableNormal"/>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LightShading-Accent1">
    <w:name w:val="Light Shading Accent 1"/>
    <w:basedOn w:val="TableNormal"/>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LightShading-Accent2">
    <w:name w:val="Light Shading Accent 2"/>
    <w:basedOn w:val="TableNormal"/>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LightShading-Accent3">
    <w:name w:val="Light Shading Accent 3"/>
    <w:basedOn w:val="TableNormal"/>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LightShading-Accent4">
    <w:name w:val="Light Shading Accent 4"/>
    <w:basedOn w:val="TableNormal"/>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LightShading-Accent5">
    <w:name w:val="Light Shading Accent 5"/>
    <w:basedOn w:val="TableNormal"/>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LightShading-Accent6">
    <w:name w:val="Light Shading Accent 6"/>
    <w:basedOn w:val="TableNormal"/>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LightList">
    <w:name w:val="Light List"/>
    <w:basedOn w:val="TableNormal"/>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MediumList2">
    <w:name w:val="Medium Lis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1">
    <w:name w:val="Medium List 2 Accent 1"/>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2">
    <w:name w:val="Medium List 2 Accent 2"/>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3">
    <w:name w:val="Medium List 2 Accent 3"/>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4">
    <w:name w:val="Medium List 2 Accent 4"/>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5">
    <w:name w:val="Medium List 2 Accent 5"/>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List2-Accent6">
    <w:name w:val="Medium List 2 Accent 6"/>
    <w:basedOn w:val="TableNormal"/>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MediumGrid2">
    <w:name w:val="Medium Grid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MediumGrid2-Accent1">
    <w:name w:val="Medium Grid 2 Accent 1"/>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MediumGrid2-Accent2">
    <w:name w:val="Medium Grid 2 Accent 2"/>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MediumGrid2-Accent3">
    <w:name w:val="Medium Grid 2 Accent 3"/>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MediumGrid2-Accent4">
    <w:name w:val="Medium Grid 2 Accent 4"/>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MediumGrid2-Accent5">
    <w:name w:val="Medium Grid 2 Accent 5"/>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MediumGrid2-Accent6">
    <w:name w:val="Medium Grid 2 Accent 6"/>
    <w:basedOn w:val="TableNormal"/>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Table1">
    <w:basedOn w:val="TableNormal"/>
    <w:tblPr>
      <w:tblStyleRowBandSize w:val="1"/>
      <w:tblStyleColBandSize w:val="1"/>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rFonts w:ascii="Calibri" w:cs="Calibri" w:eastAsia="Calibri" w:hAnsi="Calibri"/>
      <w:i w:val="1"/>
      <w:color w:val="4f81bd"/>
      <w:sz w:val="24"/>
      <w:szCs w:val="24"/>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cambridge.org/core/journals/the-british-journal-of-psychiatry/article/icd11-complex-posttraumatic-stress-disorder-simplifying-diagnosis-in-trauma-populations/E53B8CD7CF9B725FE651720EE58E93A4?utm_source=chatgpt.com" TargetMode="External"/><Relationship Id="rId84" Type="http://schemas.openxmlformats.org/officeDocument/2006/relationships/hyperlink" Target="https://onlinelibrary.wiley.com/doi/full/10.1002/jts.22968?utm_source=chatgpt.com" TargetMode="External"/><Relationship Id="rId83" Type="http://schemas.openxmlformats.org/officeDocument/2006/relationships/hyperlink" Target="https://www.ptsd.va.gov/professional/articles/article-pdf/id42064.pdf?utm_source=chatgpt.com" TargetMode="External"/><Relationship Id="rId42" Type="http://schemas.openxmlformats.org/officeDocument/2006/relationships/hyperlink" Target="https://www.sciencedirect.com/science/article/abs/pii/S2468749924001169?utm_source=chatgpt.com" TargetMode="External"/><Relationship Id="rId86" Type="http://schemas.openxmlformats.org/officeDocument/2006/relationships/hyperlink" Target="https://www.ptsd.va.gov/professional/treat/cooccurring/tx_sud_va.asp?utm_source=chatgpt.com" TargetMode="External"/><Relationship Id="rId41" Type="http://schemas.openxmlformats.org/officeDocument/2006/relationships/hyperlink" Target="https://www.sciencedirect.com/science/article/abs/pii/S2468749924001169?utm_source=chatgpt.com" TargetMode="External"/><Relationship Id="rId85" Type="http://schemas.openxmlformats.org/officeDocument/2006/relationships/hyperlink" Target="https://www.ptsd.va.gov/professional/treat/cooccurring/tx_sud_va.asp?utm_source=chatgpt.com" TargetMode="External"/><Relationship Id="rId44" Type="http://schemas.openxmlformats.org/officeDocument/2006/relationships/hyperlink" Target="https://www.medicalnewstoday.com/articles/how-much-does-therapy-cost?utm_source=chatgpt.com" TargetMode="External"/><Relationship Id="rId88" Type="http://schemas.openxmlformats.org/officeDocument/2006/relationships/footer" Target="footer1.xml"/><Relationship Id="rId43" Type="http://schemas.openxmlformats.org/officeDocument/2006/relationships/hyperlink" Target="https://pmc.ncbi.nlm.nih.gov/articles/PMC10527561/?utm_source=chatgpt.com" TargetMode="External"/><Relationship Id="rId87" Type="http://schemas.openxmlformats.org/officeDocument/2006/relationships/hyperlink" Target="https://pubmed.ncbi.nlm.nih.gov/37038301/?utm_source=chatgpt.com" TargetMode="External"/><Relationship Id="rId46" Type="http://schemas.openxmlformats.org/officeDocument/2006/relationships/hyperlink" Target="https://www.healthline.com/health/how-much-does-therapy-cost-a-deep-dive-into-prices?utm_source=chatgpt.com" TargetMode="External"/><Relationship Id="rId45" Type="http://schemas.openxmlformats.org/officeDocument/2006/relationships/hyperlink" Target="https://www.medicalnewstoday.com/articles/how-much-does-therapy-cost?utm_source=chatgpt.com" TargetMode="External"/><Relationship Id="rId80" Type="http://schemas.openxmlformats.org/officeDocument/2006/relationships/hyperlink" Target="https://pmc.ncbi.nlm.nih.gov/articles/PMC6450467/?utm_source=chatgpt.com" TargetMode="External"/><Relationship Id="rId82" Type="http://schemas.openxmlformats.org/officeDocument/2006/relationships/hyperlink" Target="https://pubmed.ncbi.nlm.nih.gov/25004196/?utm_source=chatgpt.com" TargetMode="External"/><Relationship Id="rId81" Type="http://schemas.openxmlformats.org/officeDocument/2006/relationships/hyperlink" Target="https://pubmed.ncbi.nlm.nih.gov/25004196/?utm_source=chatgpt.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ptsd.va.gov/professional/treat/txessentials/complex_ptsd_assessment.asp?utm_source=chatgpt.com" TargetMode="External"/><Relationship Id="rId48" Type="http://schemas.openxmlformats.org/officeDocument/2006/relationships/hyperlink" Target="https://www.fullpotentialcounseling.com/blog/how-much-does-emdr-therapy-cost?utm_source=chatgpt.com" TargetMode="External"/><Relationship Id="rId47" Type="http://schemas.openxmlformats.org/officeDocument/2006/relationships/hyperlink" Target="https://wellmanpsychology.com/mindbodyblog/2024/12/5/how-much-does-emdr-therapy-cost-in-depth-guide-for-2024?utm_source=chatgpt.com" TargetMode="External"/><Relationship Id="rId49" Type="http://schemas.openxmlformats.org/officeDocument/2006/relationships/hyperlink" Target="https://www.health.harvard.edu/blog/dialectical-behavior-therapy-what-is-it-and-who-can-it-help-202401223009?utm_source=chatgp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ubmed.ncbi.nlm.nih.gov/37338431/?utm_source=chatgpt.com" TargetMode="External"/><Relationship Id="rId8" Type="http://schemas.openxmlformats.org/officeDocument/2006/relationships/hyperlink" Target="https://pubmed.ncbi.nlm.nih.gov/37338431/?utm_source=chatgpt.com" TargetMode="External"/><Relationship Id="rId73" Type="http://schemas.openxmlformats.org/officeDocument/2006/relationships/hyperlink" Target="https://psychiatryonline.org/doi/10.1176/appi.ajp.2010.09081247?utm_source=chatgpt.com" TargetMode="External"/><Relationship Id="rId72" Type="http://schemas.openxmlformats.org/officeDocument/2006/relationships/hyperlink" Target="https://pubmed.ncbi.nlm.nih.gov/12362957/?utm_source=chatgpt.com" TargetMode="External"/><Relationship Id="rId31" Type="http://schemas.openxmlformats.org/officeDocument/2006/relationships/hyperlink" Target="https://lessons.com/costs/yoga-classes-cost?utm_source=chatgpt.com" TargetMode="External"/><Relationship Id="rId75" Type="http://schemas.openxmlformats.org/officeDocument/2006/relationships/hyperlink" Target="https://www.sciencedirect.com/science/article/pii/S088761852300124X?utm_source=chatgpt.com" TargetMode="External"/><Relationship Id="rId30" Type="http://schemas.openxmlformats.org/officeDocument/2006/relationships/hyperlink" Target="https://www.talkiatry.com/blog/how-much-does-a-psychiatrist-cost?utm_source=chatgpt.com" TargetMode="External"/><Relationship Id="rId74" Type="http://schemas.openxmlformats.org/officeDocument/2006/relationships/hyperlink" Target="https://pmc.ncbi.nlm.nih.gov/articles/PMC4071147/?utm_source=chatgpt.com" TargetMode="External"/><Relationship Id="rId33" Type="http://schemas.openxmlformats.org/officeDocument/2006/relationships/hyperlink" Target="https://doi.org/10.1080/23322705.2021.2012386" TargetMode="External"/><Relationship Id="rId77" Type="http://schemas.openxmlformats.org/officeDocument/2006/relationships/hyperlink" Target="https://jamanetwork.com/journals/jamapsychiatry/fullarticle/2768029?utm_source=chatgpt.com" TargetMode="External"/><Relationship Id="rId32" Type="http://schemas.openxmlformats.org/officeDocument/2006/relationships/hyperlink" Target="https://www.goodrx.com/sertraline?srsltid=AfmBOopiDkUqb_YiLqGpITQAUcZetzCg7zbEH5j883gslulqOrgAl_J1&amp;utm_source=chatgpt.com" TargetMode="External"/><Relationship Id="rId76" Type="http://schemas.openxmlformats.org/officeDocument/2006/relationships/hyperlink" Target="https://jamanetwork.com/journals/jamapsychiatry/fullarticle/2768029?utm_source=chatgpt.com" TargetMode="External"/><Relationship Id="rId35" Type="http://schemas.openxmlformats.org/officeDocument/2006/relationships/hyperlink" Target="https://www.nice.org.uk/guidance/ng116/chapter/recommendations" TargetMode="External"/><Relationship Id="rId79" Type="http://schemas.openxmlformats.org/officeDocument/2006/relationships/hyperlink" Target="https://pmc.ncbi.nlm.nih.gov/articles/PMC6450467/?utm_source=chatgpt.com" TargetMode="External"/><Relationship Id="rId34" Type="http://schemas.openxmlformats.org/officeDocument/2006/relationships/hyperlink" Target="https://doi.org/10.1177/21501319221093119" TargetMode="External"/><Relationship Id="rId78" Type="http://schemas.openxmlformats.org/officeDocument/2006/relationships/hyperlink" Target="https://pmc.ncbi.nlm.nih.gov/articles/PMC7376475/?utm_source=chatgpt.com" TargetMode="External"/><Relationship Id="rId71" Type="http://schemas.openxmlformats.org/officeDocument/2006/relationships/hyperlink" Target="https://pubmed.ncbi.nlm.nih.gov/12362957/?utm_source=chatgpt.com" TargetMode="External"/><Relationship Id="rId70" Type="http://schemas.openxmlformats.org/officeDocument/2006/relationships/hyperlink" Target="https://apps.who.int/iris/bitstream/handle/10665/85240/9789241548595_eng.pdf?utm_source=chatgpt.com" TargetMode="External"/><Relationship Id="rId37" Type="http://schemas.openxmlformats.org/officeDocument/2006/relationships/hyperlink" Target="https://www.apa.org/ptsd-guideline?utm_source=chatgpt.com" TargetMode="External"/><Relationship Id="rId36" Type="http://schemas.openxmlformats.org/officeDocument/2006/relationships/hyperlink" Target="https://www.nice.org.uk/guidance/ng116/chapter/recommendations" TargetMode="External"/><Relationship Id="rId39" Type="http://schemas.openxmlformats.org/officeDocument/2006/relationships/hyperlink" Target="https://terrorvictimresponse.ca/wp-content/uploads/ISTSS-Expert-Concesnsus-Guidelines-for-Complex-PTSD-Updated-060315.pdf?utm_source=chatgpt.com" TargetMode="External"/><Relationship Id="rId38" Type="http://schemas.openxmlformats.org/officeDocument/2006/relationships/hyperlink" Target="https://istss.org/wp-content/uploads/2024/08/ISTSS_PreventionTreatmentGuidelines_FNL-March-19-2019.pdf?utm_source=chatgpt.com" TargetMode="External"/><Relationship Id="rId62" Type="http://schemas.openxmlformats.org/officeDocument/2006/relationships/hyperlink" Target="https://www.healthquality.va.gov/guidelines/MH/ptsd/VA-DoD-CPG-PTSD-Full-CPG-Edited-11162024.pdf?utm_source=chatgpt.com" TargetMode="External"/><Relationship Id="rId61" Type="http://schemas.openxmlformats.org/officeDocument/2006/relationships/hyperlink" Target="https://www.ptsd.va.gov/professional/treat/txessentials/cpg_ptsd_management.asp?utm_source=chatgpt.com" TargetMode="External"/><Relationship Id="rId20" Type="http://schemas.openxmlformats.org/officeDocument/2006/relationships/hyperlink" Target="https://www.nice.org.uk/guidance/ng116/chapter/recommendations" TargetMode="External"/><Relationship Id="rId64" Type="http://schemas.openxmlformats.org/officeDocument/2006/relationships/hyperlink" Target="https://www.nice.org.uk/guidance/ng116?utm_source=chatgpt.com" TargetMode="External"/><Relationship Id="rId63" Type="http://schemas.openxmlformats.org/officeDocument/2006/relationships/hyperlink" Target="https://www.nice.org.uk/guidance/ng116?utm_source=chatgpt.com" TargetMode="External"/><Relationship Id="rId22" Type="http://schemas.openxmlformats.org/officeDocument/2006/relationships/hyperlink" Target="https://www.medicalnewstoday.com/articles/how-much-does-therapy-cost?utm_source=chatgpt.com" TargetMode="External"/><Relationship Id="rId66" Type="http://schemas.openxmlformats.org/officeDocument/2006/relationships/hyperlink" Target="https://istss.org/wp-content/uploads/2024/08/ISTSS_PreventionTreatmentGuidelines_FNL-March-19-2019.pdf?utm_source=chatgpt.com" TargetMode="External"/><Relationship Id="rId21" Type="http://schemas.openxmlformats.org/officeDocument/2006/relationships/hyperlink" Target="https://www.nice.org.uk/guidance/ng116/chapter/recommendations" TargetMode="External"/><Relationship Id="rId65" Type="http://schemas.openxmlformats.org/officeDocument/2006/relationships/hyperlink" Target="https://istss.org/wp-content/uploads/2024/08/ISTSS_PreventionTreatmentGuidelines_FNL-March-19-2019.pdf?utm_source=chatgpt.com" TargetMode="External"/><Relationship Id="rId24" Type="http://schemas.openxmlformats.org/officeDocument/2006/relationships/hyperlink" Target="https://www.healthline.com/health/how-much-does-therapy-cost-a-deep-dive-into-prices?utm_source=chatgpt.com" TargetMode="External"/><Relationship Id="rId68" Type="http://schemas.openxmlformats.org/officeDocument/2006/relationships/hyperlink" Target="https://publications.iom.int/books/caring-trafficked-persons-guidance-health-providers?utm_source=chatgpt.com" TargetMode="External"/><Relationship Id="rId23" Type="http://schemas.openxmlformats.org/officeDocument/2006/relationships/hyperlink" Target="https://www.medicalnewstoday.com/articles/how-much-does-therapy-cost?utm_source=chatgpt.com" TargetMode="External"/><Relationship Id="rId67" Type="http://schemas.openxmlformats.org/officeDocument/2006/relationships/hyperlink" Target="https://publications.iom.int/books/caring-trafficked-persons-guidance-health-providers?utm_source=chatgpt.com" TargetMode="External"/><Relationship Id="rId60" Type="http://schemas.openxmlformats.org/officeDocument/2006/relationships/hyperlink" Target="https://www.ptsd.va.gov/professional/treat/txessentials/cpg_ptsd_management.asp?utm_source=chatgpt.com" TargetMode="External"/><Relationship Id="rId26" Type="http://schemas.openxmlformats.org/officeDocument/2006/relationships/hyperlink" Target="https://www.fullpotentialcounseling.com/blog/how-much-does-emdr-therapy-cost?utm_source=chatgpt.com" TargetMode="External"/><Relationship Id="rId25" Type="http://schemas.openxmlformats.org/officeDocument/2006/relationships/hyperlink" Target="https://wellmanpsychology.com/mindbodyblog/2024/12/5/how-much-does-emdr-therapy-cost-in-depth-guide-for-2024?utm_source=chatgpt.com" TargetMode="External"/><Relationship Id="rId69" Type="http://schemas.openxmlformats.org/officeDocument/2006/relationships/hyperlink" Target="https://cdn.icmec.org/wp-content/uploads/2020/07/Caring-for-Trafficked-Persons-IOM-2009.pdf?utm_source=chatgpt.com" TargetMode="External"/><Relationship Id="rId28" Type="http://schemas.openxmlformats.org/officeDocument/2006/relationships/hyperlink" Target="https://grouptherapycentral.com/how-to-set-my-group-therapy-rates/?utm_source=chatgpt.com" TargetMode="External"/><Relationship Id="rId27" Type="http://schemas.openxmlformats.org/officeDocument/2006/relationships/hyperlink" Target="https://www.health.harvard.edu/blog/dialectical-behavior-therapy-what-is-it-and-who-can-it-help-202401223009?utm_source=chatgpt.com" TargetMode="External"/><Relationship Id="rId29" Type="http://schemas.openxmlformats.org/officeDocument/2006/relationships/hyperlink" Target="https://cost.sidecarhealth.com/c/group-therapy-cost?utm_source=chatgpt.com" TargetMode="External"/><Relationship Id="rId51" Type="http://schemas.openxmlformats.org/officeDocument/2006/relationships/hyperlink" Target="https://cost.sidecarhealth.com/c/group-therapy-cost?utm_source=chatgpt.com" TargetMode="External"/><Relationship Id="rId50" Type="http://schemas.openxmlformats.org/officeDocument/2006/relationships/hyperlink" Target="https://grouptherapycentral.com/how-to-set-my-group-therapy-rates/?utm_source=chatgpt.com" TargetMode="External"/><Relationship Id="rId53" Type="http://schemas.openxmlformats.org/officeDocument/2006/relationships/hyperlink" Target="https://lessons.com/costs/yoga-classes-cost?utm_source=chatgpt.com" TargetMode="External"/><Relationship Id="rId52" Type="http://schemas.openxmlformats.org/officeDocument/2006/relationships/hyperlink" Target="https://www.talkiatry.com/blog/how-much-does-a-psychiatrist-cost?utm_source=chatgpt.com" TargetMode="External"/><Relationship Id="rId11" Type="http://schemas.openxmlformats.org/officeDocument/2006/relationships/hyperlink" Target="https://publications.iom.int/books/caring-trafficked-persons-guidance-health-providers?utm_source=chatgpt.com" TargetMode="External"/><Relationship Id="rId55" Type="http://schemas.openxmlformats.org/officeDocument/2006/relationships/hyperlink" Target="https://doi.org/10.1080/23322705.2020.1794746" TargetMode="External"/><Relationship Id="rId10" Type="http://schemas.openxmlformats.org/officeDocument/2006/relationships/hyperlink" Target="https://journals.plos.org/plosmedicine/article?id=10.1371%2Fjournal.pmed.1002740&amp;utm_source=chatgpt.com" TargetMode="External"/><Relationship Id="rId54" Type="http://schemas.openxmlformats.org/officeDocument/2006/relationships/hyperlink" Target="https://doi.org/10.1080/23322705.2020.1780082" TargetMode="External"/><Relationship Id="rId13" Type="http://schemas.openxmlformats.org/officeDocument/2006/relationships/hyperlink" Target="https://pmc.ncbi.nlm.nih.gov/articles/PMC4966814/?utm_source=chatgpt.com" TargetMode="External"/><Relationship Id="rId57" Type="http://schemas.openxmlformats.org/officeDocument/2006/relationships/hyperlink" Target="https://www.samhsa.gov/mental-health/trauma-violence/trauma-informed-approaches-programs?utm_source=chatgpt.com" TargetMode="External"/><Relationship Id="rId12" Type="http://schemas.openxmlformats.org/officeDocument/2006/relationships/hyperlink" Target="https://publications.iom.int/books/caring-trafficked-persons-guidance-health-providers?utm_source=chatgpt.com" TargetMode="External"/><Relationship Id="rId56" Type="http://schemas.openxmlformats.org/officeDocument/2006/relationships/hyperlink" Target="https://www.samhsa.gov/mental-health/trauma-violence/trauma-informed-approaches-programs?utm_source=chatgpt.com" TargetMode="External"/><Relationship Id="rId15" Type="http://schemas.openxmlformats.org/officeDocument/2006/relationships/hyperlink" Target="https://www.ptsd.va.gov/professional/treat/txessentials/cpg_ptsd_management.asp?utm_source=chatgpt.com" TargetMode="External"/><Relationship Id="rId59" Type="http://schemas.openxmlformats.org/officeDocument/2006/relationships/hyperlink" Target="https://humantraffickinghotline.org/sites/default/files/HEAL%20Trafficking%20Protocol%20Toolkit%20secure%20%281%29.pdf?utm_source=chatgpt.com" TargetMode="External"/><Relationship Id="rId14" Type="http://schemas.openxmlformats.org/officeDocument/2006/relationships/hyperlink" Target="https://www.ptsd.va.gov/professional/treat/cooccurring/tx_sud_va.asp?utm_source=chatgpt.com" TargetMode="External"/><Relationship Id="rId58" Type="http://schemas.openxmlformats.org/officeDocument/2006/relationships/hyperlink" Target="https://library.samhsa.gov/sites/default/files/sma14-4884.pdf?utm_source=chatgpt.com" TargetMode="External"/><Relationship Id="rId17" Type="http://schemas.openxmlformats.org/officeDocument/2006/relationships/hyperlink" Target="https://www.nice.org.uk/guidance/ng116?utm_source=chatgpt.com" TargetMode="External"/><Relationship Id="rId16" Type="http://schemas.openxmlformats.org/officeDocument/2006/relationships/hyperlink" Target="https://www.ptsd.va.gov/professional/treat/txessentials/cpg_ptsd_management.asp?utm_source=chatgpt.com" TargetMode="External"/><Relationship Id="rId19" Type="http://schemas.openxmlformats.org/officeDocument/2006/relationships/hyperlink" Target="https://istss.org/wp-content/uploads/2024/08/ISTSS_PreventionTreatmentGuidelines_FNL-March-19-2019.pdf?utm_source=chatgpt.com" TargetMode="External"/><Relationship Id="rId18" Type="http://schemas.openxmlformats.org/officeDocument/2006/relationships/hyperlink" Target="https://istss.org/wp-content/uploads/2024/08/ISTSS_PreventionTreatmentGuidelines_FNL-March-19-2019.pdf?utm_source=chatg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9A9ViT7PO5sBkCiV1HvYNM+Rrhw==">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2025-08-19T18:57:00Z</dcterms:created>
  <dc:creator>python-docx</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f12bce9a-60bc-42cf-92d7-ad91c09c3c09</vt:lpwstr>
  </property>
</Properties>
</file>