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0A5E" w14:textId="25CB131B" w:rsidR="004340ED" w:rsidRPr="004340ED" w:rsidRDefault="0028246B" w:rsidP="004340ED">
      <w:pPr>
        <w:rPr>
          <w:rFonts w:ascii="Calibri" w:hAnsi="Calibri" w:cs="Calibri"/>
          <w:b/>
          <w:color w:val="002060"/>
          <w:sz w:val="30"/>
          <w:szCs w:val="30"/>
        </w:rPr>
      </w:pPr>
      <w:r>
        <w:rPr>
          <w:rFonts w:ascii="Calibri" w:hAnsi="Calibri" w:cs="Calibri"/>
          <w:b/>
          <w:color w:val="002060"/>
          <w:sz w:val="30"/>
          <w:szCs w:val="30"/>
        </w:rPr>
        <w:t>Wyjątkowo długie święta. Gdzie szukać pomocy medycznej w dni wolne od pracy?</w:t>
      </w:r>
    </w:p>
    <w:p w14:paraId="6BFE6984" w14:textId="38F96C53" w:rsidR="004340ED" w:rsidRDefault="00301816" w:rsidP="004340ED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Podczas</w:t>
      </w:r>
      <w:r w:rsidR="004340ED" w:rsidRPr="004340ED">
        <w:rPr>
          <w:rFonts w:ascii="Calibri" w:hAnsi="Calibri" w:cs="Calibri"/>
          <w:b/>
          <w:bCs/>
          <w:color w:val="002060"/>
        </w:rPr>
        <w:t xml:space="preserve"> nadchodząc</w:t>
      </w:r>
      <w:r>
        <w:rPr>
          <w:rFonts w:ascii="Calibri" w:hAnsi="Calibri" w:cs="Calibri"/>
          <w:b/>
          <w:bCs/>
          <w:color w:val="002060"/>
        </w:rPr>
        <w:t>ych</w:t>
      </w:r>
      <w:r w:rsidR="004340ED" w:rsidRPr="004340ED">
        <w:rPr>
          <w:rFonts w:ascii="Calibri" w:hAnsi="Calibri" w:cs="Calibri"/>
          <w:b/>
          <w:bCs/>
          <w:color w:val="002060"/>
        </w:rPr>
        <w:t xml:space="preserve"> dni świąteczn</w:t>
      </w:r>
      <w:r>
        <w:rPr>
          <w:rFonts w:ascii="Calibri" w:hAnsi="Calibri" w:cs="Calibri"/>
          <w:b/>
          <w:bCs/>
          <w:color w:val="002060"/>
        </w:rPr>
        <w:t>ych</w:t>
      </w:r>
      <w:r w:rsidR="004340ED" w:rsidRPr="004340ED">
        <w:rPr>
          <w:rFonts w:ascii="Calibri" w:hAnsi="Calibri" w:cs="Calibri"/>
          <w:b/>
          <w:bCs/>
          <w:color w:val="002060"/>
        </w:rPr>
        <w:t xml:space="preserve"> oraz w weekendy pomoc medyczną uzyska</w:t>
      </w:r>
      <w:r>
        <w:rPr>
          <w:rFonts w:ascii="Calibri" w:hAnsi="Calibri" w:cs="Calibri"/>
          <w:b/>
          <w:bCs/>
          <w:color w:val="002060"/>
        </w:rPr>
        <w:t>my</w:t>
      </w:r>
      <w:r w:rsidR="004340ED" w:rsidRPr="004340ED">
        <w:rPr>
          <w:rFonts w:ascii="Calibri" w:hAnsi="Calibri" w:cs="Calibri"/>
          <w:b/>
          <w:bCs/>
          <w:color w:val="002060"/>
        </w:rPr>
        <w:t xml:space="preserve"> w punktach nocnej i świątecznej opieki zdrowotnej.</w:t>
      </w:r>
    </w:p>
    <w:p w14:paraId="28123B39" w14:textId="19646831" w:rsidR="00407663" w:rsidRPr="004340ED" w:rsidRDefault="00407663" w:rsidP="004340ED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W tym roku gabinety lekarzy rodzinnych zamknięte będą przez pięć dni: od 24 do 28 grudnia.</w:t>
      </w:r>
    </w:p>
    <w:p w14:paraId="44BC02C9" w14:textId="59A3A70F" w:rsidR="004340ED" w:rsidRDefault="004340ED" w:rsidP="004340ED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4340ED">
        <w:rPr>
          <w:rFonts w:ascii="Calibri" w:hAnsi="Calibri" w:cs="Calibri"/>
          <w:b/>
          <w:bCs/>
          <w:color w:val="002060"/>
        </w:rPr>
        <w:t>W Wielkopolsce funkcjonuj</w:t>
      </w:r>
      <w:r>
        <w:rPr>
          <w:rFonts w:ascii="Calibri" w:hAnsi="Calibri" w:cs="Calibri"/>
          <w:b/>
          <w:bCs/>
          <w:color w:val="002060"/>
        </w:rPr>
        <w:t>ą</w:t>
      </w:r>
      <w:r w:rsidRPr="004340ED">
        <w:rPr>
          <w:rFonts w:ascii="Calibri" w:hAnsi="Calibri" w:cs="Calibri"/>
          <w:b/>
          <w:bCs/>
          <w:color w:val="002060"/>
        </w:rPr>
        <w:t xml:space="preserve"> 42 </w:t>
      </w:r>
      <w:r>
        <w:rPr>
          <w:rFonts w:ascii="Calibri" w:hAnsi="Calibri" w:cs="Calibri"/>
          <w:b/>
          <w:bCs/>
          <w:color w:val="002060"/>
        </w:rPr>
        <w:t xml:space="preserve">tzw. </w:t>
      </w:r>
      <w:r w:rsidRPr="004340ED">
        <w:rPr>
          <w:rFonts w:ascii="Calibri" w:hAnsi="Calibri" w:cs="Calibri"/>
          <w:b/>
          <w:bCs/>
          <w:color w:val="002060"/>
        </w:rPr>
        <w:t>wieczorynk</w:t>
      </w:r>
      <w:r>
        <w:rPr>
          <w:rFonts w:ascii="Calibri" w:hAnsi="Calibri" w:cs="Calibri"/>
          <w:b/>
          <w:bCs/>
          <w:color w:val="002060"/>
        </w:rPr>
        <w:t>i</w:t>
      </w:r>
      <w:r w:rsidRPr="004340ED">
        <w:rPr>
          <w:rFonts w:ascii="Calibri" w:hAnsi="Calibri" w:cs="Calibri"/>
          <w:b/>
          <w:bCs/>
          <w:color w:val="002060"/>
        </w:rPr>
        <w:t xml:space="preserve"> </w:t>
      </w:r>
      <w:r w:rsidR="00301816">
        <w:rPr>
          <w:rFonts w:ascii="Calibri" w:hAnsi="Calibri" w:cs="Calibri"/>
          <w:b/>
          <w:bCs/>
          <w:color w:val="002060"/>
        </w:rPr>
        <w:t>-</w:t>
      </w:r>
      <w:r w:rsidRPr="004340ED">
        <w:rPr>
          <w:rFonts w:ascii="Calibri" w:hAnsi="Calibri" w:cs="Calibri"/>
          <w:b/>
          <w:bCs/>
          <w:color w:val="002060"/>
        </w:rPr>
        <w:t xml:space="preserve"> to </w:t>
      </w:r>
      <w:r>
        <w:rPr>
          <w:rFonts w:ascii="Calibri" w:hAnsi="Calibri" w:cs="Calibri"/>
          <w:b/>
          <w:bCs/>
          <w:color w:val="002060"/>
        </w:rPr>
        <w:t>do nich należy się udać</w:t>
      </w:r>
      <w:r w:rsidRPr="004340ED">
        <w:rPr>
          <w:rFonts w:ascii="Calibri" w:hAnsi="Calibri" w:cs="Calibri"/>
          <w:b/>
          <w:bCs/>
          <w:color w:val="002060"/>
        </w:rPr>
        <w:t xml:space="preserve"> w razie nagłej choroby, gdy przychodnie POZ są zamknięte.</w:t>
      </w:r>
    </w:p>
    <w:p w14:paraId="4A3921BF" w14:textId="3B99E148" w:rsidR="0053377D" w:rsidRDefault="004340ED" w:rsidP="004340ED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4340ED">
        <w:rPr>
          <w:rFonts w:ascii="Calibri" w:hAnsi="Calibri" w:cs="Calibri"/>
          <w:color w:val="002060"/>
          <w:sz w:val="22"/>
          <w:szCs w:val="22"/>
        </w:rPr>
        <w:t xml:space="preserve">W </w:t>
      </w:r>
      <w:r w:rsidR="00301816">
        <w:rPr>
          <w:rFonts w:ascii="Calibri" w:hAnsi="Calibri" w:cs="Calibri"/>
          <w:color w:val="002060"/>
          <w:sz w:val="22"/>
          <w:szCs w:val="22"/>
        </w:rPr>
        <w:t>przypadku nagłego zachorowania,</w:t>
      </w:r>
      <w:r w:rsidRPr="004340ED">
        <w:rPr>
          <w:rFonts w:ascii="Calibri" w:hAnsi="Calibri" w:cs="Calibri"/>
          <w:color w:val="002060"/>
          <w:sz w:val="22"/>
          <w:szCs w:val="22"/>
        </w:rPr>
        <w:t xml:space="preserve"> gdy </w:t>
      </w:r>
      <w:r w:rsidR="00301816">
        <w:rPr>
          <w:rFonts w:ascii="Calibri" w:hAnsi="Calibri" w:cs="Calibri"/>
          <w:color w:val="002060"/>
          <w:sz w:val="22"/>
          <w:szCs w:val="22"/>
        </w:rPr>
        <w:t>poradnie</w:t>
      </w:r>
      <w:r w:rsidRPr="004340ED">
        <w:rPr>
          <w:rFonts w:ascii="Calibri" w:hAnsi="Calibri" w:cs="Calibri"/>
          <w:color w:val="002060"/>
          <w:sz w:val="22"/>
          <w:szCs w:val="22"/>
        </w:rPr>
        <w:t xml:space="preserve"> lekarzy rodzinnych są </w:t>
      </w:r>
      <w:r w:rsidR="00301816">
        <w:rPr>
          <w:rFonts w:ascii="Calibri" w:hAnsi="Calibri" w:cs="Calibri"/>
          <w:color w:val="002060"/>
          <w:sz w:val="22"/>
          <w:szCs w:val="22"/>
        </w:rPr>
        <w:t>nieczynne</w:t>
      </w:r>
      <w:r w:rsidRPr="004340ED">
        <w:rPr>
          <w:rFonts w:ascii="Calibri" w:hAnsi="Calibri" w:cs="Calibri"/>
          <w:color w:val="002060"/>
          <w:sz w:val="22"/>
          <w:szCs w:val="22"/>
        </w:rPr>
        <w:t xml:space="preserve">, mieszkańcy i osoby przebywające w </w:t>
      </w:r>
      <w:r w:rsidR="00301816">
        <w:rPr>
          <w:rFonts w:ascii="Calibri" w:hAnsi="Calibri" w:cs="Calibri"/>
          <w:color w:val="002060"/>
          <w:sz w:val="22"/>
          <w:szCs w:val="22"/>
        </w:rPr>
        <w:t>woj. wielkopolskim</w:t>
      </w:r>
      <w:r w:rsidRPr="004340ED">
        <w:rPr>
          <w:rFonts w:ascii="Calibri" w:hAnsi="Calibri" w:cs="Calibri"/>
          <w:color w:val="002060"/>
          <w:sz w:val="22"/>
          <w:szCs w:val="22"/>
        </w:rPr>
        <w:t xml:space="preserve"> mogą skorzystać z jednego z 42 punktów nocnej i świątecznej opieki zdrowotnej (</w:t>
      </w:r>
      <w:proofErr w:type="spellStart"/>
      <w:r w:rsidRPr="002C1F6B">
        <w:rPr>
          <w:rFonts w:ascii="Calibri" w:hAnsi="Calibri" w:cs="Calibri"/>
          <w:color w:val="002060"/>
          <w:sz w:val="22"/>
          <w:szCs w:val="22"/>
        </w:rPr>
        <w:t>NiŚOZ</w:t>
      </w:r>
      <w:proofErr w:type="spellEnd"/>
      <w:r w:rsidRPr="004340ED">
        <w:rPr>
          <w:rFonts w:ascii="Calibri" w:hAnsi="Calibri" w:cs="Calibri"/>
          <w:color w:val="002060"/>
          <w:sz w:val="22"/>
          <w:szCs w:val="22"/>
        </w:rPr>
        <w:t>)</w:t>
      </w:r>
      <w:r>
        <w:rPr>
          <w:rFonts w:ascii="Calibri" w:hAnsi="Calibri" w:cs="Calibri"/>
          <w:color w:val="002060"/>
          <w:sz w:val="22"/>
          <w:szCs w:val="22"/>
        </w:rPr>
        <w:t>, czyli z tzw. wieczorynki.</w:t>
      </w:r>
      <w:r w:rsidRPr="004340ED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53377D">
        <w:rPr>
          <w:rFonts w:ascii="Calibri" w:hAnsi="Calibri" w:cs="Calibri"/>
          <w:color w:val="002060"/>
          <w:sz w:val="22"/>
          <w:szCs w:val="22"/>
        </w:rPr>
        <w:t>L</w:t>
      </w:r>
      <w:r w:rsidR="0053377D" w:rsidRPr="0053377D">
        <w:rPr>
          <w:rFonts w:ascii="Calibri" w:hAnsi="Calibri" w:cs="Calibri"/>
          <w:color w:val="002060"/>
          <w:sz w:val="22"/>
          <w:szCs w:val="22"/>
        </w:rPr>
        <w:t xml:space="preserve">ista </w:t>
      </w:r>
      <w:r w:rsidR="0053377D">
        <w:rPr>
          <w:rFonts w:ascii="Calibri" w:hAnsi="Calibri" w:cs="Calibri"/>
          <w:color w:val="002060"/>
          <w:sz w:val="22"/>
          <w:szCs w:val="22"/>
        </w:rPr>
        <w:t xml:space="preserve">ich </w:t>
      </w:r>
      <w:r w:rsidR="0053377D" w:rsidRPr="0053377D">
        <w:rPr>
          <w:rFonts w:ascii="Calibri" w:hAnsi="Calibri" w:cs="Calibri"/>
          <w:color w:val="002060"/>
          <w:sz w:val="22"/>
          <w:szCs w:val="22"/>
        </w:rPr>
        <w:t xml:space="preserve">adresów, wraz z mapą rejonów wyjazdowych oraz danymi Izb Przyjęć i Szpitalnych Oddziałów Ratunkowych (SOR), jest dostępna na </w:t>
      </w:r>
      <w:hyperlink r:id="rId8" w:history="1">
        <w:r w:rsidR="0053377D" w:rsidRPr="0053377D">
          <w:rPr>
            <w:rStyle w:val="Hipercze"/>
            <w:rFonts w:ascii="Calibri" w:hAnsi="Calibri" w:cs="Calibri"/>
            <w:sz w:val="22"/>
            <w:szCs w:val="22"/>
          </w:rPr>
          <w:t>stronie Wielkopolskiego Oddziału NFZ</w:t>
        </w:r>
      </w:hyperlink>
      <w:r w:rsidR="0053377D">
        <w:rPr>
          <w:rFonts w:ascii="Calibri" w:hAnsi="Calibri" w:cs="Calibri"/>
          <w:color w:val="002060"/>
          <w:sz w:val="22"/>
          <w:szCs w:val="22"/>
        </w:rPr>
        <w:t>.</w:t>
      </w:r>
      <w:r w:rsidR="000449BC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0449BC" w:rsidRPr="0053377D">
        <w:rPr>
          <w:rFonts w:ascii="Calibri" w:hAnsi="Calibri" w:cs="Calibri"/>
          <w:color w:val="002060"/>
          <w:sz w:val="22"/>
          <w:szCs w:val="22"/>
        </w:rPr>
        <w:t xml:space="preserve">Informacje o najbliższej </w:t>
      </w:r>
      <w:r w:rsidR="002B3917">
        <w:rPr>
          <w:rFonts w:ascii="Calibri" w:hAnsi="Calibri" w:cs="Calibri"/>
          <w:color w:val="002060"/>
          <w:sz w:val="22"/>
          <w:szCs w:val="22"/>
        </w:rPr>
        <w:t>„wieczorynce”</w:t>
      </w:r>
      <w:r w:rsidR="000449BC" w:rsidRPr="0053377D">
        <w:rPr>
          <w:rFonts w:ascii="Calibri" w:hAnsi="Calibri" w:cs="Calibri"/>
          <w:color w:val="002060"/>
          <w:sz w:val="22"/>
          <w:szCs w:val="22"/>
        </w:rPr>
        <w:t xml:space="preserve"> lub szpitalu może</w:t>
      </w:r>
      <w:r w:rsidR="002B3917">
        <w:rPr>
          <w:rFonts w:ascii="Calibri" w:hAnsi="Calibri" w:cs="Calibri"/>
          <w:color w:val="002060"/>
          <w:sz w:val="22"/>
          <w:szCs w:val="22"/>
        </w:rPr>
        <w:t xml:space="preserve">my </w:t>
      </w:r>
      <w:r w:rsidR="000449BC" w:rsidRPr="0053377D">
        <w:rPr>
          <w:rFonts w:ascii="Calibri" w:hAnsi="Calibri" w:cs="Calibri"/>
          <w:color w:val="002060"/>
          <w:sz w:val="22"/>
          <w:szCs w:val="22"/>
        </w:rPr>
        <w:t xml:space="preserve">także </w:t>
      </w:r>
      <w:r w:rsidR="002B3917">
        <w:rPr>
          <w:rFonts w:ascii="Calibri" w:hAnsi="Calibri" w:cs="Calibri"/>
          <w:color w:val="002060"/>
          <w:sz w:val="22"/>
          <w:szCs w:val="22"/>
        </w:rPr>
        <w:t xml:space="preserve">uzyskać </w:t>
      </w:r>
      <w:r w:rsidR="000449BC" w:rsidRPr="0053377D">
        <w:rPr>
          <w:rFonts w:ascii="Calibri" w:hAnsi="Calibri" w:cs="Calibri"/>
          <w:color w:val="002060"/>
          <w:sz w:val="22"/>
          <w:szCs w:val="22"/>
        </w:rPr>
        <w:t>dzwoniąc na bezpłatną całodobową Telefoniczną Informację Pacjenta: 800 190</w:t>
      </w:r>
      <w:r w:rsidR="000449BC">
        <w:rPr>
          <w:rFonts w:ascii="Calibri" w:hAnsi="Calibri" w:cs="Calibri"/>
          <w:color w:val="002060"/>
          <w:sz w:val="22"/>
          <w:szCs w:val="22"/>
        </w:rPr>
        <w:t> </w:t>
      </w:r>
      <w:r w:rsidR="000449BC" w:rsidRPr="0053377D">
        <w:rPr>
          <w:rFonts w:ascii="Calibri" w:hAnsi="Calibri" w:cs="Calibri"/>
          <w:color w:val="002060"/>
          <w:sz w:val="22"/>
          <w:szCs w:val="22"/>
        </w:rPr>
        <w:t>590.</w:t>
      </w:r>
    </w:p>
    <w:p w14:paraId="2601AD56" w14:textId="3451A1DB" w:rsidR="0053377D" w:rsidRDefault="0053377D" w:rsidP="0053377D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Podczas nadchodzących</w:t>
      </w:r>
      <w:r w:rsidRPr="0053377D">
        <w:rPr>
          <w:rFonts w:ascii="Calibri" w:hAnsi="Calibri" w:cs="Calibri"/>
          <w:color w:val="002060"/>
          <w:sz w:val="22"/>
          <w:szCs w:val="22"/>
        </w:rPr>
        <w:t xml:space="preserve"> dni świąteczn</w:t>
      </w:r>
      <w:r>
        <w:rPr>
          <w:rFonts w:ascii="Calibri" w:hAnsi="Calibri" w:cs="Calibri"/>
          <w:color w:val="002060"/>
          <w:sz w:val="22"/>
          <w:szCs w:val="22"/>
        </w:rPr>
        <w:t>ych</w:t>
      </w:r>
      <w:r w:rsidRPr="0053377D">
        <w:rPr>
          <w:rFonts w:ascii="Calibri" w:hAnsi="Calibri" w:cs="Calibri"/>
          <w:color w:val="002060"/>
          <w:sz w:val="22"/>
          <w:szCs w:val="22"/>
        </w:rPr>
        <w:t xml:space="preserve"> i weekend</w:t>
      </w:r>
      <w:r>
        <w:rPr>
          <w:rFonts w:ascii="Calibri" w:hAnsi="Calibri" w:cs="Calibri"/>
          <w:color w:val="002060"/>
          <w:sz w:val="22"/>
          <w:szCs w:val="22"/>
        </w:rPr>
        <w:t>ów</w:t>
      </w:r>
      <w:r w:rsidRPr="0053377D">
        <w:rPr>
          <w:rFonts w:ascii="Calibri" w:hAnsi="Calibri" w:cs="Calibri"/>
          <w:color w:val="002060"/>
          <w:sz w:val="22"/>
          <w:szCs w:val="22"/>
        </w:rPr>
        <w:t xml:space="preserve"> punkty </w:t>
      </w:r>
      <w:proofErr w:type="spellStart"/>
      <w:r w:rsidRPr="0053377D">
        <w:rPr>
          <w:rFonts w:ascii="Calibri" w:hAnsi="Calibri" w:cs="Calibri"/>
          <w:color w:val="002060"/>
          <w:sz w:val="22"/>
          <w:szCs w:val="22"/>
        </w:rPr>
        <w:t>NiŚOZ</w:t>
      </w:r>
      <w:proofErr w:type="spellEnd"/>
      <w:r w:rsidRPr="0053377D">
        <w:rPr>
          <w:rFonts w:ascii="Calibri" w:hAnsi="Calibri" w:cs="Calibri"/>
          <w:color w:val="002060"/>
          <w:sz w:val="22"/>
          <w:szCs w:val="22"/>
        </w:rPr>
        <w:t xml:space="preserve"> będą dyżurować:</w:t>
      </w:r>
    </w:p>
    <w:p w14:paraId="70EA0A65" w14:textId="27F96238" w:rsidR="006675D7" w:rsidRDefault="006675D7" w:rsidP="0053377D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od godz. 18:00 we wtorek 23 grudnia do godz. 8:00 w poniedziałek 29 grudnia,</w:t>
      </w:r>
    </w:p>
    <w:p w14:paraId="34DCEF21" w14:textId="308A6810" w:rsidR="006675D7" w:rsidRDefault="006675D7" w:rsidP="0053377D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od godz. 18:00 w poniedziałek 29 grudnia do godz. 8:00 we wtorek 30 grudnia,</w:t>
      </w:r>
    </w:p>
    <w:p w14:paraId="1A1F65C7" w14:textId="0AFA9C73" w:rsidR="006675D7" w:rsidRDefault="006675D7" w:rsidP="006675D7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od godz. 18:00 we wtorek 30 grudnia do godz. 8:00 w środę 31 grudnia,</w:t>
      </w:r>
    </w:p>
    <w:p w14:paraId="70664701" w14:textId="14A00152" w:rsidR="006675D7" w:rsidRDefault="006675D7" w:rsidP="006675D7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od godz. 18:00 w środę 31 grudnia do godz. 8:00 w piątek 2 stycznia,</w:t>
      </w:r>
    </w:p>
    <w:p w14:paraId="3C417B6A" w14:textId="35A05E28" w:rsidR="006675D7" w:rsidRDefault="006675D7" w:rsidP="006675D7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od godz. 18:00 w piątek 2 stycznia do godz. 8:00 w poniedziałek 5 stycznia,</w:t>
      </w:r>
    </w:p>
    <w:p w14:paraId="5D50CB55" w14:textId="15C6EC43" w:rsidR="006675D7" w:rsidRDefault="006675D7" w:rsidP="006675D7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od godz. 18:00 w poniedziałek 5 stycznia do godz. 8:00 w środę 7 stycznia.</w:t>
      </w:r>
    </w:p>
    <w:p w14:paraId="75B002F3" w14:textId="4039BD44" w:rsidR="00B67234" w:rsidRDefault="002C1F6B" w:rsidP="00B67234">
      <w:pPr>
        <w:spacing w:before="240" w:line="288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2C1F6B">
        <w:rPr>
          <w:rFonts w:ascii="Calibri" w:hAnsi="Calibri" w:cs="Calibri"/>
          <w:color w:val="002060"/>
          <w:sz w:val="22"/>
          <w:szCs w:val="22"/>
        </w:rPr>
        <w:t>W przypadku nagłego zachorowania lub pogorszenia staniu zdrowia, infekcji, bólu brzucha, biegunki, wymiotów czy nasilenia objawów choroby przewlekłej</w:t>
      </w:r>
      <w:r w:rsidR="006675D7">
        <w:rPr>
          <w:rFonts w:ascii="Calibri" w:hAnsi="Calibri" w:cs="Calibri"/>
          <w:color w:val="002060"/>
          <w:sz w:val="22"/>
          <w:szCs w:val="22"/>
        </w:rPr>
        <w:t>,</w:t>
      </w:r>
      <w:r w:rsidRPr="002C1F6B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6675D7">
        <w:rPr>
          <w:rFonts w:ascii="Calibri" w:hAnsi="Calibri" w:cs="Calibri"/>
          <w:color w:val="002060"/>
          <w:sz w:val="22"/>
          <w:szCs w:val="22"/>
        </w:rPr>
        <w:t xml:space="preserve">które przytrafią się nam </w:t>
      </w:r>
      <w:r w:rsidR="006675D7" w:rsidRPr="00264301">
        <w:rPr>
          <w:rFonts w:ascii="Calibri" w:hAnsi="Calibri" w:cs="Calibri"/>
          <w:color w:val="002060"/>
          <w:sz w:val="22"/>
          <w:szCs w:val="22"/>
        </w:rPr>
        <w:t>poza godzinami pracy przychodni POZ</w:t>
      </w:r>
      <w:r w:rsidR="006675D7">
        <w:rPr>
          <w:rFonts w:ascii="Calibri" w:hAnsi="Calibri" w:cs="Calibri"/>
          <w:color w:val="002060"/>
          <w:sz w:val="22"/>
          <w:szCs w:val="22"/>
        </w:rPr>
        <w:t xml:space="preserve">. </w:t>
      </w:r>
      <w:r w:rsidR="00B67234">
        <w:rPr>
          <w:rFonts w:ascii="Calibri" w:hAnsi="Calibri" w:cs="Calibri"/>
          <w:color w:val="002060"/>
          <w:sz w:val="22"/>
          <w:szCs w:val="22"/>
        </w:rPr>
        <w:t>Wizytę w placówce tego typu z</w:t>
      </w:r>
      <w:r w:rsidR="00B67234" w:rsidRPr="00264301">
        <w:rPr>
          <w:rFonts w:ascii="Calibri" w:hAnsi="Calibri" w:cs="Calibri"/>
          <w:color w:val="002060"/>
          <w:sz w:val="22"/>
          <w:szCs w:val="22"/>
        </w:rPr>
        <w:t>aleca się, gdy dotychczas</w:t>
      </w:r>
      <w:r w:rsidR="00B67234">
        <w:rPr>
          <w:rFonts w:ascii="Calibri" w:hAnsi="Calibri" w:cs="Calibri"/>
          <w:color w:val="002060"/>
          <w:sz w:val="22"/>
          <w:szCs w:val="22"/>
        </w:rPr>
        <w:t xml:space="preserve"> stosowane leki nie pomagają</w:t>
      </w:r>
      <w:r w:rsidR="00B67234" w:rsidRPr="00264301">
        <w:rPr>
          <w:rFonts w:ascii="Calibri" w:hAnsi="Calibri" w:cs="Calibri"/>
          <w:color w:val="002060"/>
          <w:sz w:val="22"/>
          <w:szCs w:val="22"/>
        </w:rPr>
        <w:t xml:space="preserve">, a </w:t>
      </w:r>
      <w:r w:rsidR="00B67234">
        <w:rPr>
          <w:rFonts w:ascii="Calibri" w:hAnsi="Calibri" w:cs="Calibri"/>
          <w:color w:val="002060"/>
          <w:sz w:val="22"/>
          <w:szCs w:val="22"/>
        </w:rPr>
        <w:t xml:space="preserve">czekanie na otwarcie poradni lekarza rodzinnego </w:t>
      </w:r>
      <w:r w:rsidR="00B67234" w:rsidRPr="00264301">
        <w:rPr>
          <w:rFonts w:ascii="Calibri" w:hAnsi="Calibri" w:cs="Calibri"/>
          <w:color w:val="002060"/>
          <w:sz w:val="22"/>
          <w:szCs w:val="22"/>
        </w:rPr>
        <w:t xml:space="preserve">może pogorszyć stan </w:t>
      </w:r>
      <w:r w:rsidR="00EB3033">
        <w:rPr>
          <w:rFonts w:ascii="Calibri" w:hAnsi="Calibri" w:cs="Calibri"/>
          <w:color w:val="002060"/>
          <w:sz w:val="22"/>
          <w:szCs w:val="22"/>
        </w:rPr>
        <w:t xml:space="preserve">naszego </w:t>
      </w:r>
      <w:r w:rsidR="00B67234" w:rsidRPr="00264301">
        <w:rPr>
          <w:rFonts w:ascii="Calibri" w:hAnsi="Calibri" w:cs="Calibri"/>
          <w:color w:val="002060"/>
          <w:sz w:val="22"/>
          <w:szCs w:val="22"/>
        </w:rPr>
        <w:t>zdrowia.</w:t>
      </w:r>
    </w:p>
    <w:p w14:paraId="6AC13DD3" w14:textId="6779F2AC" w:rsidR="009F4C31" w:rsidRDefault="009F4C31" w:rsidP="009F4C31">
      <w:pPr>
        <w:spacing w:before="240" w:line="288" w:lineRule="auto"/>
        <w:jc w:val="both"/>
        <w:rPr>
          <w:rFonts w:ascii="Calibri" w:hAnsi="Calibri" w:cs="Calibri"/>
          <w:color w:val="002060"/>
          <w:sz w:val="22"/>
          <w:szCs w:val="22"/>
        </w:rPr>
      </w:pPr>
      <w:r w:rsidRPr="00B9341B">
        <w:rPr>
          <w:rFonts w:ascii="Calibri" w:hAnsi="Calibri" w:cs="Calibri"/>
          <w:color w:val="002060"/>
          <w:sz w:val="22"/>
          <w:szCs w:val="22"/>
        </w:rPr>
        <w:t xml:space="preserve">W </w:t>
      </w:r>
      <w:r>
        <w:rPr>
          <w:rFonts w:ascii="Calibri" w:hAnsi="Calibri" w:cs="Calibri"/>
          <w:color w:val="002060"/>
          <w:sz w:val="22"/>
          <w:szCs w:val="22"/>
        </w:rPr>
        <w:t>„</w:t>
      </w:r>
      <w:r w:rsidRPr="00B9341B">
        <w:rPr>
          <w:rFonts w:ascii="Calibri" w:hAnsi="Calibri" w:cs="Calibri"/>
          <w:color w:val="002060"/>
          <w:sz w:val="22"/>
          <w:szCs w:val="22"/>
        </w:rPr>
        <w:t>wieczorynkach</w:t>
      </w:r>
      <w:r>
        <w:rPr>
          <w:rFonts w:ascii="Calibri" w:hAnsi="Calibri" w:cs="Calibri"/>
          <w:color w:val="002060"/>
          <w:sz w:val="22"/>
          <w:szCs w:val="22"/>
        </w:rPr>
        <w:t>”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 można bezpłatnie </w:t>
      </w:r>
      <w:r>
        <w:rPr>
          <w:rFonts w:ascii="Calibri" w:hAnsi="Calibri" w:cs="Calibri"/>
          <w:color w:val="002060"/>
          <w:sz w:val="22"/>
          <w:szCs w:val="22"/>
        </w:rPr>
        <w:t>uzyskać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 porad</w:t>
      </w:r>
      <w:r>
        <w:rPr>
          <w:rFonts w:ascii="Calibri" w:hAnsi="Calibri" w:cs="Calibri"/>
          <w:color w:val="002060"/>
          <w:sz w:val="22"/>
          <w:szCs w:val="22"/>
        </w:rPr>
        <w:t>ę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 lekarza lub pielęgniarki, </w:t>
      </w:r>
      <w:r>
        <w:rPr>
          <w:rFonts w:ascii="Calibri" w:hAnsi="Calibri" w:cs="Calibri"/>
          <w:color w:val="002060"/>
          <w:sz w:val="22"/>
          <w:szCs w:val="22"/>
        </w:rPr>
        <w:t>skorzystać z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 zabieg</w:t>
      </w:r>
      <w:r>
        <w:rPr>
          <w:rFonts w:ascii="Calibri" w:hAnsi="Calibri" w:cs="Calibri"/>
          <w:color w:val="002060"/>
          <w:sz w:val="22"/>
          <w:szCs w:val="22"/>
        </w:rPr>
        <w:t>ów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 pielęgniarski</w:t>
      </w:r>
      <w:r>
        <w:rPr>
          <w:rFonts w:ascii="Calibri" w:hAnsi="Calibri" w:cs="Calibri"/>
          <w:color w:val="002060"/>
          <w:sz w:val="22"/>
          <w:szCs w:val="22"/>
        </w:rPr>
        <w:t>ch (np.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 zastrzyk</w:t>
      </w:r>
      <w:r>
        <w:rPr>
          <w:rFonts w:ascii="Calibri" w:hAnsi="Calibri" w:cs="Calibri"/>
          <w:color w:val="002060"/>
          <w:sz w:val="22"/>
          <w:szCs w:val="22"/>
        </w:rPr>
        <w:t>)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, a w </w:t>
      </w:r>
      <w:r>
        <w:rPr>
          <w:rFonts w:ascii="Calibri" w:hAnsi="Calibri" w:cs="Calibri"/>
          <w:color w:val="002060"/>
          <w:sz w:val="22"/>
          <w:szCs w:val="22"/>
        </w:rPr>
        <w:t>uzasadnionych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 sytuacjach otrzymać zwolnienie lekarskie lub </w:t>
      </w:r>
      <w:r w:rsidR="00EB3033">
        <w:rPr>
          <w:rFonts w:ascii="Calibri" w:hAnsi="Calibri" w:cs="Calibri"/>
          <w:color w:val="002060"/>
          <w:sz w:val="22"/>
          <w:szCs w:val="22"/>
        </w:rPr>
        <w:br/>
      </w:r>
      <w:r w:rsidRPr="00B9341B">
        <w:rPr>
          <w:rFonts w:ascii="Calibri" w:hAnsi="Calibri" w:cs="Calibri"/>
          <w:color w:val="002060"/>
          <w:sz w:val="22"/>
          <w:szCs w:val="22"/>
        </w:rPr>
        <w:t>e-receptę na potrzebne leki. Warto jednak wiedzieć, że nie służ</w:t>
      </w:r>
      <w:r>
        <w:rPr>
          <w:rFonts w:ascii="Calibri" w:hAnsi="Calibri" w:cs="Calibri"/>
          <w:color w:val="002060"/>
          <w:sz w:val="22"/>
          <w:szCs w:val="22"/>
        </w:rPr>
        <w:t>ą one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 do wizyt kontrolnych</w:t>
      </w:r>
      <w:r>
        <w:rPr>
          <w:rFonts w:ascii="Calibri" w:hAnsi="Calibri" w:cs="Calibri"/>
          <w:color w:val="002060"/>
          <w:sz w:val="22"/>
          <w:szCs w:val="22"/>
        </w:rPr>
        <w:t xml:space="preserve">, </w:t>
      </w:r>
      <w:r w:rsidRPr="00B9341B">
        <w:rPr>
          <w:rFonts w:ascii="Calibri" w:hAnsi="Calibri" w:cs="Calibri"/>
          <w:color w:val="002060"/>
          <w:sz w:val="22"/>
          <w:szCs w:val="22"/>
        </w:rPr>
        <w:t>ani wydawania zaświadczeń o stanie zdrowia.</w:t>
      </w:r>
      <w:r>
        <w:rPr>
          <w:rFonts w:ascii="Calibri" w:hAnsi="Calibri" w:cs="Calibri"/>
          <w:color w:val="002060"/>
          <w:sz w:val="22"/>
          <w:szCs w:val="22"/>
        </w:rPr>
        <w:t xml:space="preserve"> Nie otrzymamy tu także skierowania do specjalisty. </w:t>
      </w:r>
    </w:p>
    <w:p w14:paraId="71629220" w14:textId="14E9AD98" w:rsidR="009F4C31" w:rsidRDefault="009F4C31" w:rsidP="009F4C31">
      <w:pPr>
        <w:spacing w:before="240" w:line="288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 xml:space="preserve">Aby skorzystać z pomocy w </w:t>
      </w:r>
      <w:r w:rsidR="00EB3033">
        <w:rPr>
          <w:rFonts w:ascii="Calibri" w:hAnsi="Calibri" w:cs="Calibri"/>
          <w:color w:val="002060"/>
          <w:sz w:val="22"/>
          <w:szCs w:val="22"/>
        </w:rPr>
        <w:t xml:space="preserve">punkcie </w:t>
      </w:r>
      <w:proofErr w:type="spellStart"/>
      <w:r w:rsidR="00EB3033" w:rsidRPr="00B9341B">
        <w:rPr>
          <w:rFonts w:ascii="Calibri" w:hAnsi="Calibri" w:cs="Calibri"/>
          <w:color w:val="002060"/>
          <w:sz w:val="22"/>
          <w:szCs w:val="22"/>
        </w:rPr>
        <w:t>NiŚOZ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nie trzeba mieć </w:t>
      </w:r>
      <w:r w:rsidR="00301816" w:rsidRPr="00B9341B">
        <w:rPr>
          <w:rFonts w:ascii="Calibri" w:hAnsi="Calibri" w:cs="Calibri"/>
          <w:color w:val="002060"/>
          <w:sz w:val="22"/>
          <w:szCs w:val="22"/>
        </w:rPr>
        <w:t>skierowania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r w:rsidRPr="00B9341B">
        <w:rPr>
          <w:rFonts w:ascii="Calibri" w:hAnsi="Calibri" w:cs="Calibri"/>
          <w:color w:val="002060"/>
          <w:sz w:val="22"/>
          <w:szCs w:val="22"/>
        </w:rPr>
        <w:t>ani być przypisanym do danego rejonu</w:t>
      </w:r>
      <w:r>
        <w:rPr>
          <w:rFonts w:ascii="Calibri" w:hAnsi="Calibri" w:cs="Calibri"/>
          <w:color w:val="002060"/>
          <w:sz w:val="22"/>
          <w:szCs w:val="22"/>
        </w:rPr>
        <w:t>. Dlatego p</w:t>
      </w:r>
      <w:r w:rsidRPr="00B9341B">
        <w:rPr>
          <w:rFonts w:ascii="Calibri" w:hAnsi="Calibri" w:cs="Calibri"/>
          <w:color w:val="002060"/>
          <w:sz w:val="22"/>
          <w:szCs w:val="22"/>
        </w:rPr>
        <w:t>odczas wyjazdu poza miejsce zamieszkania</w:t>
      </w:r>
      <w:r w:rsidR="00EB3033">
        <w:rPr>
          <w:rFonts w:ascii="Calibri" w:hAnsi="Calibri" w:cs="Calibri"/>
          <w:color w:val="002060"/>
          <w:sz w:val="22"/>
          <w:szCs w:val="22"/>
        </w:rPr>
        <w:t xml:space="preserve"> (np.</w:t>
      </w:r>
      <w:r>
        <w:rPr>
          <w:rFonts w:ascii="Calibri" w:hAnsi="Calibri" w:cs="Calibri"/>
          <w:color w:val="002060"/>
          <w:sz w:val="22"/>
          <w:szCs w:val="22"/>
        </w:rPr>
        <w:t xml:space="preserve"> na </w:t>
      </w:r>
      <w:r w:rsidR="00407663">
        <w:rPr>
          <w:rFonts w:ascii="Calibri" w:hAnsi="Calibri" w:cs="Calibri"/>
          <w:color w:val="002060"/>
          <w:sz w:val="22"/>
          <w:szCs w:val="22"/>
        </w:rPr>
        <w:t>Ś</w:t>
      </w:r>
      <w:r>
        <w:rPr>
          <w:rFonts w:ascii="Calibri" w:hAnsi="Calibri" w:cs="Calibri"/>
          <w:color w:val="002060"/>
          <w:sz w:val="22"/>
          <w:szCs w:val="22"/>
        </w:rPr>
        <w:t xml:space="preserve">więta czy </w:t>
      </w:r>
      <w:r w:rsidR="00EB3033">
        <w:rPr>
          <w:rFonts w:ascii="Calibri" w:hAnsi="Calibri" w:cs="Calibri"/>
          <w:color w:val="002060"/>
          <w:sz w:val="22"/>
          <w:szCs w:val="22"/>
        </w:rPr>
        <w:t>Nowy Rok)</w:t>
      </w:r>
      <w:r>
        <w:rPr>
          <w:rFonts w:ascii="Calibri" w:hAnsi="Calibri" w:cs="Calibri"/>
          <w:color w:val="002060"/>
          <w:sz w:val="22"/>
          <w:szCs w:val="22"/>
        </w:rPr>
        <w:t>, możemy zgłosić się do dowolne</w:t>
      </w:r>
      <w:r w:rsidR="00BB6FF9">
        <w:rPr>
          <w:rFonts w:ascii="Calibri" w:hAnsi="Calibri" w:cs="Calibri"/>
          <w:color w:val="002060"/>
          <w:sz w:val="22"/>
          <w:szCs w:val="22"/>
        </w:rPr>
        <w:t>j placówki tego typu.</w:t>
      </w:r>
      <w:r>
        <w:rPr>
          <w:rFonts w:ascii="Calibri" w:hAnsi="Calibri" w:cs="Calibri"/>
          <w:color w:val="002060"/>
          <w:sz w:val="22"/>
          <w:szCs w:val="22"/>
        </w:rPr>
        <w:t xml:space="preserve"> I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naczej jest w przypadku wizyt domowych </w:t>
      </w:r>
      <w:r>
        <w:rPr>
          <w:rFonts w:ascii="Calibri" w:hAnsi="Calibri" w:cs="Calibri"/>
          <w:color w:val="002060"/>
          <w:sz w:val="22"/>
          <w:szCs w:val="22"/>
        </w:rPr>
        <w:t>-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 pacjent powinien ustalić, do którego punktu należy rejon, w którym się znajduje. Zazwyczaj rejon wyjazdowy </w:t>
      </w:r>
      <w:r w:rsidRPr="00B9341B">
        <w:rPr>
          <w:rFonts w:ascii="Calibri" w:hAnsi="Calibri" w:cs="Calibri"/>
          <w:color w:val="002060"/>
          <w:sz w:val="22"/>
          <w:szCs w:val="22"/>
        </w:rPr>
        <w:lastRenderedPageBreak/>
        <w:t xml:space="preserve">pokrywa się z granicami powiatu, choć są wyjątki, np. w Poznaniu i powiecie poznańskim (10 </w:t>
      </w:r>
      <w:r w:rsidR="00BB6FF9">
        <w:rPr>
          <w:rFonts w:ascii="Calibri" w:hAnsi="Calibri" w:cs="Calibri"/>
          <w:color w:val="002060"/>
          <w:sz w:val="22"/>
          <w:szCs w:val="22"/>
        </w:rPr>
        <w:t>„wieczorynek”</w:t>
      </w:r>
      <w:r w:rsidRPr="00B9341B">
        <w:rPr>
          <w:rFonts w:ascii="Calibri" w:hAnsi="Calibri" w:cs="Calibri"/>
          <w:color w:val="002060"/>
          <w:sz w:val="22"/>
          <w:szCs w:val="22"/>
        </w:rPr>
        <w:t xml:space="preserve">) oraz w powiatach czarnkowsko-trzcianeckim i pilskim (po </w:t>
      </w:r>
      <w:r>
        <w:rPr>
          <w:rFonts w:ascii="Calibri" w:hAnsi="Calibri" w:cs="Calibri"/>
          <w:color w:val="002060"/>
          <w:sz w:val="22"/>
          <w:szCs w:val="22"/>
        </w:rPr>
        <w:t>dwie</w:t>
      </w:r>
      <w:r w:rsidRPr="00B9341B">
        <w:rPr>
          <w:rFonts w:ascii="Calibri" w:hAnsi="Calibri" w:cs="Calibri"/>
          <w:color w:val="002060"/>
          <w:sz w:val="22"/>
          <w:szCs w:val="22"/>
        </w:rPr>
        <w:t>).</w:t>
      </w:r>
      <w:r>
        <w:rPr>
          <w:rFonts w:ascii="Calibri" w:hAnsi="Calibri" w:cs="Calibri"/>
          <w:color w:val="002060"/>
          <w:sz w:val="22"/>
          <w:szCs w:val="22"/>
        </w:rPr>
        <w:t xml:space="preserve"> </w:t>
      </w:r>
    </w:p>
    <w:p w14:paraId="3128DB6E" w14:textId="49742819" w:rsidR="002C1F6B" w:rsidRDefault="00407663" w:rsidP="000C555E">
      <w:pPr>
        <w:spacing w:before="240" w:line="288" w:lineRule="auto"/>
        <w:jc w:val="both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W</w:t>
      </w:r>
      <w:r w:rsidR="009F4C31" w:rsidRPr="003C06C9">
        <w:rPr>
          <w:rFonts w:ascii="Calibri" w:hAnsi="Calibri" w:cs="Calibri"/>
          <w:color w:val="002060"/>
          <w:sz w:val="22"/>
          <w:szCs w:val="22"/>
        </w:rPr>
        <w:t xml:space="preserve"> sytuacjach zagrażających zdrowiu lub życiu</w:t>
      </w:r>
      <w:r w:rsidR="009F4C31">
        <w:rPr>
          <w:rFonts w:ascii="Calibri" w:hAnsi="Calibri" w:cs="Calibri"/>
          <w:color w:val="002060"/>
          <w:sz w:val="22"/>
          <w:szCs w:val="22"/>
        </w:rPr>
        <w:t xml:space="preserve"> (</w:t>
      </w:r>
      <w:r w:rsidR="009F4C31" w:rsidRPr="003C06C9">
        <w:rPr>
          <w:rFonts w:ascii="Calibri" w:hAnsi="Calibri" w:cs="Calibri"/>
          <w:color w:val="002060"/>
          <w:sz w:val="22"/>
          <w:szCs w:val="22"/>
        </w:rPr>
        <w:t>takich jak objawy zawału serca czy udaru</w:t>
      </w:r>
      <w:r w:rsidR="009F4C31">
        <w:rPr>
          <w:rFonts w:ascii="Calibri" w:hAnsi="Calibri" w:cs="Calibri"/>
          <w:color w:val="002060"/>
          <w:sz w:val="22"/>
          <w:szCs w:val="22"/>
        </w:rPr>
        <w:t>)</w:t>
      </w:r>
      <w:r w:rsidR="009F4C31" w:rsidRPr="003C06C9">
        <w:rPr>
          <w:rFonts w:ascii="Calibri" w:hAnsi="Calibri" w:cs="Calibri"/>
          <w:color w:val="002060"/>
          <w:sz w:val="22"/>
          <w:szCs w:val="22"/>
        </w:rPr>
        <w:t xml:space="preserve"> nie należy kierować się do </w:t>
      </w:r>
      <w:r w:rsidR="00BB6FF9">
        <w:rPr>
          <w:rFonts w:ascii="Calibri" w:hAnsi="Calibri" w:cs="Calibri"/>
          <w:color w:val="002060"/>
          <w:sz w:val="22"/>
          <w:szCs w:val="22"/>
        </w:rPr>
        <w:t xml:space="preserve">punktu </w:t>
      </w:r>
      <w:proofErr w:type="spellStart"/>
      <w:r w:rsidR="00BB6FF9">
        <w:rPr>
          <w:rFonts w:ascii="Calibri" w:hAnsi="Calibri" w:cs="Calibri"/>
          <w:color w:val="002060"/>
          <w:sz w:val="22"/>
          <w:szCs w:val="22"/>
        </w:rPr>
        <w:t>NiŚOZ</w:t>
      </w:r>
      <w:proofErr w:type="spellEnd"/>
      <w:r w:rsidR="009F4C31" w:rsidRPr="003C06C9">
        <w:rPr>
          <w:rFonts w:ascii="Calibri" w:hAnsi="Calibri" w:cs="Calibri"/>
          <w:color w:val="002060"/>
          <w:sz w:val="22"/>
          <w:szCs w:val="22"/>
        </w:rPr>
        <w:t>, lecz niezwłocznie szukać pomocy w Izbie Przyjęć lub na Szpitalnym Oddziale Ratunkowym. Można udać się tam samodzielnie</w:t>
      </w:r>
      <w:r w:rsidR="009F4C31">
        <w:rPr>
          <w:rFonts w:ascii="Calibri" w:hAnsi="Calibri" w:cs="Calibri"/>
          <w:color w:val="002060"/>
          <w:sz w:val="22"/>
          <w:szCs w:val="22"/>
        </w:rPr>
        <w:t xml:space="preserve"> (</w:t>
      </w:r>
      <w:r w:rsidR="009F4C31" w:rsidRPr="00784916">
        <w:rPr>
          <w:rFonts w:ascii="Calibri" w:hAnsi="Calibri" w:cs="Calibri"/>
          <w:color w:val="002060"/>
          <w:sz w:val="22"/>
          <w:szCs w:val="22"/>
        </w:rPr>
        <w:t>nie obowiązuje rejonizacja, ani wymóg skierowania</w:t>
      </w:r>
      <w:r w:rsidR="009F4C31">
        <w:rPr>
          <w:rFonts w:ascii="Calibri" w:hAnsi="Calibri" w:cs="Calibri"/>
          <w:color w:val="002060"/>
          <w:sz w:val="22"/>
          <w:szCs w:val="22"/>
        </w:rPr>
        <w:t>)</w:t>
      </w:r>
      <w:r w:rsidR="009F4C31" w:rsidRPr="003C06C9">
        <w:rPr>
          <w:rFonts w:ascii="Calibri" w:hAnsi="Calibri" w:cs="Calibri"/>
          <w:color w:val="002060"/>
          <w:sz w:val="22"/>
          <w:szCs w:val="22"/>
        </w:rPr>
        <w:t xml:space="preserve"> lub wezwać </w:t>
      </w:r>
      <w:r>
        <w:rPr>
          <w:rFonts w:ascii="Calibri" w:hAnsi="Calibri" w:cs="Calibri"/>
          <w:color w:val="002060"/>
          <w:sz w:val="22"/>
          <w:szCs w:val="22"/>
        </w:rPr>
        <w:t>zespół ratownictwa medycznego</w:t>
      </w:r>
      <w:r w:rsidR="009F4C31" w:rsidRPr="003C06C9">
        <w:rPr>
          <w:rFonts w:ascii="Calibri" w:hAnsi="Calibri" w:cs="Calibri"/>
          <w:color w:val="002060"/>
          <w:sz w:val="22"/>
          <w:szCs w:val="22"/>
        </w:rPr>
        <w:t xml:space="preserve"> pod numerami 112 lub 999.</w:t>
      </w:r>
    </w:p>
    <w:p w14:paraId="0B746CF7" w14:textId="77777777" w:rsidR="002C1F6B" w:rsidRDefault="002C1F6B" w:rsidP="00085919">
      <w:pPr>
        <w:spacing w:before="240" w:line="276" w:lineRule="auto"/>
        <w:jc w:val="both"/>
        <w:rPr>
          <w:rFonts w:ascii="Calibri" w:hAnsi="Calibri" w:cs="Calibri"/>
          <w:color w:val="002060"/>
          <w:sz w:val="22"/>
          <w:szCs w:val="22"/>
        </w:rPr>
      </w:pPr>
    </w:p>
    <w:p w14:paraId="77888877" w14:textId="278F85D9" w:rsidR="00824880" w:rsidRPr="003357CD" w:rsidRDefault="00824880" w:rsidP="00085919">
      <w:pPr>
        <w:spacing w:before="240" w:line="276" w:lineRule="auto"/>
        <w:rPr>
          <w:rFonts w:ascii="Calibri" w:hAnsi="Calibri" w:cs="Calibri"/>
          <w:color w:val="002060"/>
          <w:sz w:val="22"/>
          <w:szCs w:val="22"/>
        </w:rPr>
      </w:pPr>
      <w:r w:rsidRPr="00824880">
        <w:rPr>
          <w:rFonts w:ascii="Calibri" w:hAnsi="Calibri" w:cs="Calibri"/>
          <w:b/>
          <w:i/>
          <w:color w:val="002060"/>
          <w:sz w:val="22"/>
          <w:szCs w:val="22"/>
          <w:u w:val="single"/>
        </w:rPr>
        <w:t>Więcej informacji może udzielić:</w:t>
      </w:r>
      <w:r w:rsidRPr="00824880">
        <w:rPr>
          <w:rFonts w:ascii="Calibri" w:hAnsi="Calibri" w:cs="Calibri"/>
          <w:b/>
          <w:i/>
          <w:color w:val="002060"/>
          <w:sz w:val="22"/>
          <w:szCs w:val="22"/>
          <w:u w:val="single"/>
        </w:rPr>
        <w:br/>
      </w:r>
      <w:r w:rsidRPr="00824880">
        <w:rPr>
          <w:rFonts w:ascii="Calibri" w:hAnsi="Calibri" w:cs="Calibri"/>
          <w:b/>
          <w:i/>
          <w:color w:val="002060"/>
          <w:sz w:val="22"/>
          <w:szCs w:val="22"/>
        </w:rPr>
        <w:t>Marta Żbikowska-Cieśla</w:t>
      </w:r>
      <w:r w:rsidRPr="00824880">
        <w:rPr>
          <w:rFonts w:ascii="Calibri" w:hAnsi="Calibri" w:cs="Calibri"/>
          <w:b/>
          <w:i/>
          <w:color w:val="002060"/>
          <w:sz w:val="22"/>
          <w:szCs w:val="22"/>
        </w:rPr>
        <w:br/>
      </w:r>
      <w:r w:rsidRPr="00824880">
        <w:rPr>
          <w:rFonts w:ascii="Calibri" w:hAnsi="Calibri" w:cs="Calibri"/>
          <w:i/>
          <w:color w:val="002060"/>
          <w:sz w:val="22"/>
          <w:szCs w:val="22"/>
        </w:rPr>
        <w:t>Rzecznik prasowy WOW NFZ</w:t>
      </w:r>
      <w:r w:rsidRPr="00824880">
        <w:rPr>
          <w:rFonts w:ascii="Calibri" w:hAnsi="Calibri" w:cs="Calibri"/>
          <w:i/>
          <w:color w:val="002060"/>
          <w:sz w:val="22"/>
          <w:szCs w:val="22"/>
        </w:rPr>
        <w:br/>
        <w:t>Tel. 785-252-974</w:t>
      </w:r>
      <w:r w:rsidRPr="00824880">
        <w:rPr>
          <w:rFonts w:ascii="Calibri" w:hAnsi="Calibri" w:cs="Calibri"/>
          <w:i/>
          <w:color w:val="002060"/>
          <w:sz w:val="22"/>
          <w:szCs w:val="22"/>
        </w:rPr>
        <w:br/>
        <w:t>e-mail: marta.zbikowska-ciesla@nfz-poznan.pl</w:t>
      </w:r>
    </w:p>
    <w:sectPr w:rsidR="00824880" w:rsidRPr="003357CD" w:rsidSect="00085919">
      <w:headerReference w:type="default" r:id="rId9"/>
      <w:footerReference w:type="default" r:id="rId10"/>
      <w:pgSz w:w="11906" w:h="16838" w:code="9"/>
      <w:pgMar w:top="2269" w:right="1418" w:bottom="1843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5309" w14:textId="77777777" w:rsidR="00B51A38" w:rsidRDefault="00B51A38" w:rsidP="009E0CA6">
      <w:r>
        <w:separator/>
      </w:r>
    </w:p>
  </w:endnote>
  <w:endnote w:type="continuationSeparator" w:id="0">
    <w:p w14:paraId="3456321C" w14:textId="77777777" w:rsidR="00B51A38" w:rsidRDefault="00B51A38" w:rsidP="009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9935" w14:textId="712CDDC3" w:rsidR="00254F48" w:rsidRPr="0089193B" w:rsidRDefault="00254F48" w:rsidP="001C4035">
    <w:pPr>
      <w:pStyle w:val="Stopka"/>
      <w:jc w:val="right"/>
      <w:rPr>
        <w:rFonts w:asciiTheme="minorHAnsi" w:hAnsiTheme="minorHAnsi" w:cstheme="minorHAnsi"/>
        <w:b/>
        <w:i/>
        <w:color w:val="002060"/>
        <w:sz w:val="20"/>
        <w:szCs w:val="20"/>
      </w:rPr>
    </w:pPr>
    <w:r w:rsidRPr="0089193B">
      <w:rPr>
        <w:rFonts w:asciiTheme="minorHAnsi" w:hAnsiTheme="minorHAnsi" w:cstheme="minorHAnsi"/>
        <w:b/>
        <w:i/>
        <w:color w:val="002060"/>
        <w:sz w:val="20"/>
        <w:szCs w:val="20"/>
      </w:rPr>
      <w:t>Zespół Komunikacji Społecznej</w:t>
    </w:r>
    <w:r w:rsidR="0026662F">
      <w:rPr>
        <w:rFonts w:asciiTheme="minorHAnsi" w:hAnsiTheme="minorHAnsi" w:cstheme="minorHAnsi"/>
        <w:b/>
        <w:i/>
        <w:color w:val="002060"/>
        <w:sz w:val="20"/>
        <w:szCs w:val="20"/>
      </w:rPr>
      <w:t xml:space="preserve"> i Promocji</w:t>
    </w:r>
    <w:r w:rsidRPr="0089193B">
      <w:rPr>
        <w:rFonts w:asciiTheme="minorHAnsi" w:hAnsiTheme="minorHAnsi" w:cstheme="minorHAnsi"/>
        <w:b/>
        <w:i/>
        <w:color w:val="002060"/>
        <w:sz w:val="20"/>
        <w:szCs w:val="20"/>
      </w:rPr>
      <w:t xml:space="preserve"> WOW NFZ</w:t>
    </w:r>
  </w:p>
  <w:p w14:paraId="728644BE" w14:textId="77777777" w:rsidR="00254F48" w:rsidRPr="0089193B" w:rsidRDefault="009C6DDE" w:rsidP="001C4035">
    <w:pPr>
      <w:pStyle w:val="Stopka"/>
      <w:rPr>
        <w:rFonts w:asciiTheme="minorHAnsi" w:hAnsiTheme="minorHAnsi" w:cstheme="minorHAnsi"/>
        <w:i/>
        <w:color w:val="002060"/>
        <w:sz w:val="20"/>
        <w:szCs w:val="20"/>
      </w:rPr>
    </w:pPr>
    <w:hyperlink r:id="rId1" w:history="1">
      <w:r w:rsidR="001C4035" w:rsidRPr="0089193B">
        <w:rPr>
          <w:rStyle w:val="Hipercze"/>
          <w:rFonts w:asciiTheme="minorHAnsi" w:hAnsiTheme="minorHAnsi" w:cstheme="minorHAnsi"/>
          <w:i/>
          <w:color w:val="002060"/>
          <w:sz w:val="20"/>
          <w:szCs w:val="20"/>
        </w:rPr>
        <w:t>www.nfz-poznan.pl</w:t>
      </w:r>
    </w:hyperlink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 xml:space="preserve"> </w:t>
    </w:r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ab/>
    </w:r>
    <w:r w:rsidR="001C4035" w:rsidRPr="0089193B">
      <w:rPr>
        <w:rFonts w:asciiTheme="minorHAnsi" w:hAnsiTheme="minorHAnsi" w:cstheme="minorHAnsi"/>
        <w:i/>
        <w:color w:val="002060"/>
        <w:sz w:val="20"/>
        <w:szCs w:val="20"/>
      </w:rPr>
      <w:tab/>
    </w:r>
    <w:r w:rsidR="00254F48" w:rsidRPr="0089193B">
      <w:rPr>
        <w:rFonts w:asciiTheme="minorHAnsi" w:hAnsiTheme="minorHAnsi" w:cstheme="minorHAnsi"/>
        <w:i/>
        <w:color w:val="002060"/>
        <w:sz w:val="20"/>
        <w:szCs w:val="20"/>
      </w:rPr>
      <w:t>rzecznik.prasowy@nfz-poznan.pl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B867" w14:textId="77777777" w:rsidR="00B51A38" w:rsidRDefault="00B51A38" w:rsidP="009E0CA6">
      <w:r>
        <w:separator/>
      </w:r>
    </w:p>
  </w:footnote>
  <w:footnote w:type="continuationSeparator" w:id="0">
    <w:p w14:paraId="15759ABE" w14:textId="77777777" w:rsidR="00B51A38" w:rsidRDefault="00B51A38" w:rsidP="009E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1975" w14:textId="77777777" w:rsidR="005A12F3" w:rsidRPr="0089193B" w:rsidRDefault="00B670A6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i/>
        <w:color w:val="002060"/>
        <w:sz w:val="20"/>
        <w:szCs w:val="20"/>
      </w:rPr>
    </w:pPr>
    <w:r>
      <w:rPr>
        <w:rFonts w:asciiTheme="minorHAnsi" w:hAnsiTheme="minorHAnsi" w:cstheme="minorHAnsi"/>
        <w:i/>
        <w:noProof/>
        <w:color w:val="002060"/>
        <w:sz w:val="20"/>
        <w:szCs w:val="20"/>
      </w:rPr>
      <w:drawing>
        <wp:anchor distT="0" distB="0" distL="114300" distR="114300" simplePos="0" relativeHeight="251658240" behindDoc="1" locked="0" layoutInCell="1" allowOverlap="1" wp14:anchorId="2DDC61EE" wp14:editId="7AA5C27F">
          <wp:simplePos x="0" y="0"/>
          <wp:positionH relativeFrom="column">
            <wp:posOffset>4338320</wp:posOffset>
          </wp:positionH>
          <wp:positionV relativeFrom="paragraph">
            <wp:posOffset>-74295</wp:posOffset>
          </wp:positionV>
          <wp:extent cx="1404620" cy="535940"/>
          <wp:effectExtent l="0" t="0" r="5080" b="0"/>
          <wp:wrapTight wrapText="bothSides">
            <wp:wrapPolygon edited="0">
              <wp:start x="0" y="0"/>
              <wp:lineTo x="0" y="20730"/>
              <wp:lineTo x="21385" y="20730"/>
              <wp:lineTo x="21385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z_logo_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2F3" w:rsidRPr="0089193B">
      <w:rPr>
        <w:rFonts w:asciiTheme="minorHAnsi" w:hAnsiTheme="minorHAnsi" w:cstheme="minorHAnsi"/>
        <w:i/>
        <w:color w:val="002060"/>
        <w:sz w:val="20"/>
        <w:szCs w:val="20"/>
      </w:rPr>
      <w:t>Wielkopolski Oddział Wojewódzki Narodowego Funduszu Zdrowia</w:t>
    </w:r>
  </w:p>
  <w:p w14:paraId="72B2343F" w14:textId="7F258258" w:rsidR="005A12F3" w:rsidRDefault="000F55CC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i/>
        <w:color w:val="002060"/>
        <w:sz w:val="20"/>
        <w:szCs w:val="20"/>
      </w:rPr>
    </w:pPr>
    <w:r>
      <w:rPr>
        <w:rFonts w:asciiTheme="minorHAnsi" w:hAnsiTheme="minorHAnsi" w:cstheme="minorHAnsi"/>
        <w:i/>
        <w:color w:val="002060"/>
        <w:sz w:val="20"/>
        <w:szCs w:val="20"/>
      </w:rPr>
      <w:t>ul. Abpa A. Baraniaka 88D</w:t>
    </w:r>
  </w:p>
  <w:p w14:paraId="5BAADA24" w14:textId="67920316" w:rsidR="000F55CC" w:rsidRPr="0089193B" w:rsidRDefault="000F55CC" w:rsidP="0089193B">
    <w:pPr>
      <w:pStyle w:val="Nagwek"/>
      <w:tabs>
        <w:tab w:val="clear" w:pos="9072"/>
        <w:tab w:val="right" w:pos="9070"/>
      </w:tabs>
      <w:rPr>
        <w:rFonts w:asciiTheme="minorHAnsi" w:hAnsiTheme="minorHAnsi" w:cstheme="minorHAnsi"/>
        <w:color w:val="002060"/>
        <w:sz w:val="20"/>
        <w:szCs w:val="20"/>
      </w:rPr>
    </w:pPr>
    <w:r>
      <w:rPr>
        <w:rFonts w:asciiTheme="minorHAnsi" w:hAnsiTheme="minorHAnsi" w:cstheme="minorHAnsi"/>
        <w:i/>
        <w:color w:val="002060"/>
        <w:sz w:val="20"/>
        <w:szCs w:val="20"/>
      </w:rPr>
      <w:t>61-131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889"/>
    <w:multiLevelType w:val="hybridMultilevel"/>
    <w:tmpl w:val="DA5C73E6"/>
    <w:lvl w:ilvl="0" w:tplc="243A18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03FE"/>
    <w:multiLevelType w:val="hybridMultilevel"/>
    <w:tmpl w:val="8EE20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4167"/>
    <w:multiLevelType w:val="hybridMultilevel"/>
    <w:tmpl w:val="87EC0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26"/>
    <w:multiLevelType w:val="hybridMultilevel"/>
    <w:tmpl w:val="FAA6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7412"/>
    <w:multiLevelType w:val="hybridMultilevel"/>
    <w:tmpl w:val="617A2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C2A6F"/>
    <w:multiLevelType w:val="hybridMultilevel"/>
    <w:tmpl w:val="4D32E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C37C8"/>
    <w:multiLevelType w:val="multilevel"/>
    <w:tmpl w:val="56D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43F72"/>
    <w:multiLevelType w:val="hybridMultilevel"/>
    <w:tmpl w:val="59360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85428"/>
    <w:multiLevelType w:val="hybridMultilevel"/>
    <w:tmpl w:val="B4662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B7DBB"/>
    <w:multiLevelType w:val="hybridMultilevel"/>
    <w:tmpl w:val="74987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E7946"/>
    <w:multiLevelType w:val="hybridMultilevel"/>
    <w:tmpl w:val="91084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10769"/>
    <w:multiLevelType w:val="hybridMultilevel"/>
    <w:tmpl w:val="E6641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3C44"/>
    <w:multiLevelType w:val="hybridMultilevel"/>
    <w:tmpl w:val="BADAB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B3E0E"/>
    <w:multiLevelType w:val="hybridMultilevel"/>
    <w:tmpl w:val="A226F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B0A0F"/>
    <w:multiLevelType w:val="hybridMultilevel"/>
    <w:tmpl w:val="363AC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93DF4"/>
    <w:multiLevelType w:val="hybridMultilevel"/>
    <w:tmpl w:val="FA229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07AFD"/>
    <w:multiLevelType w:val="hybridMultilevel"/>
    <w:tmpl w:val="D846AA90"/>
    <w:lvl w:ilvl="0" w:tplc="F2786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74560"/>
    <w:multiLevelType w:val="hybridMultilevel"/>
    <w:tmpl w:val="72607020"/>
    <w:lvl w:ilvl="0" w:tplc="4F12C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24EBA"/>
    <w:multiLevelType w:val="hybridMultilevel"/>
    <w:tmpl w:val="90E06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F2198"/>
    <w:multiLevelType w:val="hybridMultilevel"/>
    <w:tmpl w:val="12BC2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948EC"/>
    <w:multiLevelType w:val="multilevel"/>
    <w:tmpl w:val="95E6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A352E"/>
    <w:multiLevelType w:val="hybridMultilevel"/>
    <w:tmpl w:val="6864462C"/>
    <w:lvl w:ilvl="0" w:tplc="9AF4F8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F7415"/>
    <w:multiLevelType w:val="hybridMultilevel"/>
    <w:tmpl w:val="1F508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824FA"/>
    <w:multiLevelType w:val="hybridMultilevel"/>
    <w:tmpl w:val="93468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12620">
    <w:abstractNumId w:val="18"/>
  </w:num>
  <w:num w:numId="2" w16cid:durableId="1225331682">
    <w:abstractNumId w:val="8"/>
  </w:num>
  <w:num w:numId="3" w16cid:durableId="1469588573">
    <w:abstractNumId w:val="2"/>
  </w:num>
  <w:num w:numId="4" w16cid:durableId="930434663">
    <w:abstractNumId w:val="15"/>
  </w:num>
  <w:num w:numId="5" w16cid:durableId="703599992">
    <w:abstractNumId w:val="1"/>
  </w:num>
  <w:num w:numId="6" w16cid:durableId="880166009">
    <w:abstractNumId w:val="4"/>
  </w:num>
  <w:num w:numId="7" w16cid:durableId="1236891734">
    <w:abstractNumId w:val="7"/>
  </w:num>
  <w:num w:numId="8" w16cid:durableId="226959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142438">
    <w:abstractNumId w:val="22"/>
  </w:num>
  <w:num w:numId="10" w16cid:durableId="1082751608">
    <w:abstractNumId w:val="16"/>
  </w:num>
  <w:num w:numId="11" w16cid:durableId="707409828">
    <w:abstractNumId w:val="12"/>
  </w:num>
  <w:num w:numId="12" w16cid:durableId="331877170">
    <w:abstractNumId w:val="0"/>
  </w:num>
  <w:num w:numId="13" w16cid:durableId="1795177489">
    <w:abstractNumId w:val="17"/>
  </w:num>
  <w:num w:numId="14" w16cid:durableId="11155682">
    <w:abstractNumId w:val="1"/>
  </w:num>
  <w:num w:numId="15" w16cid:durableId="4290246">
    <w:abstractNumId w:val="13"/>
  </w:num>
  <w:num w:numId="16" w16cid:durableId="397751767">
    <w:abstractNumId w:val="19"/>
  </w:num>
  <w:num w:numId="17" w16cid:durableId="542908004">
    <w:abstractNumId w:val="20"/>
  </w:num>
  <w:num w:numId="18" w16cid:durableId="1376468080">
    <w:abstractNumId w:val="6"/>
  </w:num>
  <w:num w:numId="19" w16cid:durableId="1778283126">
    <w:abstractNumId w:val="23"/>
  </w:num>
  <w:num w:numId="20" w16cid:durableId="798064133">
    <w:abstractNumId w:val="21"/>
  </w:num>
  <w:num w:numId="21" w16cid:durableId="2058622047">
    <w:abstractNumId w:val="9"/>
  </w:num>
  <w:num w:numId="22" w16cid:durableId="268975032">
    <w:abstractNumId w:val="10"/>
  </w:num>
  <w:num w:numId="23" w16cid:durableId="1569726271">
    <w:abstractNumId w:val="1"/>
  </w:num>
  <w:num w:numId="24" w16cid:durableId="698968739">
    <w:abstractNumId w:val="14"/>
  </w:num>
  <w:num w:numId="25" w16cid:durableId="1634094615">
    <w:abstractNumId w:val="5"/>
  </w:num>
  <w:num w:numId="26" w16cid:durableId="619839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A6"/>
    <w:rsid w:val="000234C7"/>
    <w:rsid w:val="00042C53"/>
    <w:rsid w:val="000449BC"/>
    <w:rsid w:val="00061873"/>
    <w:rsid w:val="00074A01"/>
    <w:rsid w:val="00085919"/>
    <w:rsid w:val="00092D8D"/>
    <w:rsid w:val="000A0176"/>
    <w:rsid w:val="000A51D4"/>
    <w:rsid w:val="000A5426"/>
    <w:rsid w:val="000A6FC0"/>
    <w:rsid w:val="000A7B12"/>
    <w:rsid w:val="000B327A"/>
    <w:rsid w:val="000B3F01"/>
    <w:rsid w:val="000C555E"/>
    <w:rsid w:val="000C5FE5"/>
    <w:rsid w:val="000D423A"/>
    <w:rsid w:val="000D68E1"/>
    <w:rsid w:val="000E39E2"/>
    <w:rsid w:val="000F55CC"/>
    <w:rsid w:val="000F6CBF"/>
    <w:rsid w:val="001076C6"/>
    <w:rsid w:val="0011681E"/>
    <w:rsid w:val="0011769E"/>
    <w:rsid w:val="0012188D"/>
    <w:rsid w:val="0013282C"/>
    <w:rsid w:val="00133B01"/>
    <w:rsid w:val="00143F87"/>
    <w:rsid w:val="001733B1"/>
    <w:rsid w:val="00173662"/>
    <w:rsid w:val="00174859"/>
    <w:rsid w:val="00174F7A"/>
    <w:rsid w:val="00194CFD"/>
    <w:rsid w:val="001A66F4"/>
    <w:rsid w:val="001C4035"/>
    <w:rsid w:val="001C7DF3"/>
    <w:rsid w:val="001D5CB9"/>
    <w:rsid w:val="001E143E"/>
    <w:rsid w:val="001F43BE"/>
    <w:rsid w:val="00206F01"/>
    <w:rsid w:val="00214E3E"/>
    <w:rsid w:val="00217695"/>
    <w:rsid w:val="002241F3"/>
    <w:rsid w:val="002315DA"/>
    <w:rsid w:val="00235AB6"/>
    <w:rsid w:val="00251CED"/>
    <w:rsid w:val="00254F48"/>
    <w:rsid w:val="00255D15"/>
    <w:rsid w:val="00260181"/>
    <w:rsid w:val="0026662F"/>
    <w:rsid w:val="0028246B"/>
    <w:rsid w:val="00295EB8"/>
    <w:rsid w:val="00297534"/>
    <w:rsid w:val="002A13F8"/>
    <w:rsid w:val="002A4B4C"/>
    <w:rsid w:val="002A6FEF"/>
    <w:rsid w:val="002B1F89"/>
    <w:rsid w:val="002B2CF2"/>
    <w:rsid w:val="002B3917"/>
    <w:rsid w:val="002C0027"/>
    <w:rsid w:val="002C1F6B"/>
    <w:rsid w:val="002C37A2"/>
    <w:rsid w:val="002C394F"/>
    <w:rsid w:val="002C710C"/>
    <w:rsid w:val="002E047E"/>
    <w:rsid w:val="002F6576"/>
    <w:rsid w:val="00301675"/>
    <w:rsid w:val="00301816"/>
    <w:rsid w:val="00310FC7"/>
    <w:rsid w:val="00311034"/>
    <w:rsid w:val="003225FF"/>
    <w:rsid w:val="003357CD"/>
    <w:rsid w:val="00335D53"/>
    <w:rsid w:val="00344AAF"/>
    <w:rsid w:val="0035131F"/>
    <w:rsid w:val="00352C4B"/>
    <w:rsid w:val="00352FCF"/>
    <w:rsid w:val="003537A4"/>
    <w:rsid w:val="00353972"/>
    <w:rsid w:val="00361E32"/>
    <w:rsid w:val="00377594"/>
    <w:rsid w:val="0038123B"/>
    <w:rsid w:val="00385D95"/>
    <w:rsid w:val="00391980"/>
    <w:rsid w:val="00393217"/>
    <w:rsid w:val="00394098"/>
    <w:rsid w:val="00396BDD"/>
    <w:rsid w:val="003A3F15"/>
    <w:rsid w:val="003A602E"/>
    <w:rsid w:val="003B1339"/>
    <w:rsid w:val="003B5648"/>
    <w:rsid w:val="003B64AB"/>
    <w:rsid w:val="003B7355"/>
    <w:rsid w:val="003C3FCF"/>
    <w:rsid w:val="003C539A"/>
    <w:rsid w:val="003C6F12"/>
    <w:rsid w:val="003D50A1"/>
    <w:rsid w:val="003D7EC9"/>
    <w:rsid w:val="003E0BAF"/>
    <w:rsid w:val="003E3914"/>
    <w:rsid w:val="003F60C4"/>
    <w:rsid w:val="0040123C"/>
    <w:rsid w:val="00407663"/>
    <w:rsid w:val="0041285D"/>
    <w:rsid w:val="004158B0"/>
    <w:rsid w:val="0042037D"/>
    <w:rsid w:val="00421EDE"/>
    <w:rsid w:val="00427624"/>
    <w:rsid w:val="004340ED"/>
    <w:rsid w:val="00434151"/>
    <w:rsid w:val="00435BD4"/>
    <w:rsid w:val="004362AD"/>
    <w:rsid w:val="004363C0"/>
    <w:rsid w:val="00436461"/>
    <w:rsid w:val="0045643A"/>
    <w:rsid w:val="00457027"/>
    <w:rsid w:val="00460061"/>
    <w:rsid w:val="0046672B"/>
    <w:rsid w:val="00476A7C"/>
    <w:rsid w:val="00484636"/>
    <w:rsid w:val="00490384"/>
    <w:rsid w:val="004914B4"/>
    <w:rsid w:val="004A15E2"/>
    <w:rsid w:val="004C4D8B"/>
    <w:rsid w:val="004D108A"/>
    <w:rsid w:val="004D4E31"/>
    <w:rsid w:val="004E1BEB"/>
    <w:rsid w:val="004F4244"/>
    <w:rsid w:val="004F526B"/>
    <w:rsid w:val="00506C89"/>
    <w:rsid w:val="00531100"/>
    <w:rsid w:val="0053377D"/>
    <w:rsid w:val="00553C4C"/>
    <w:rsid w:val="00557A60"/>
    <w:rsid w:val="00557DA1"/>
    <w:rsid w:val="00570C14"/>
    <w:rsid w:val="00580BB5"/>
    <w:rsid w:val="00580EAC"/>
    <w:rsid w:val="00596246"/>
    <w:rsid w:val="005A12F3"/>
    <w:rsid w:val="005A2137"/>
    <w:rsid w:val="005A79D8"/>
    <w:rsid w:val="005B3224"/>
    <w:rsid w:val="005C3537"/>
    <w:rsid w:val="005C6CDC"/>
    <w:rsid w:val="005D2F9A"/>
    <w:rsid w:val="005E4507"/>
    <w:rsid w:val="006178E6"/>
    <w:rsid w:val="0064367F"/>
    <w:rsid w:val="00644036"/>
    <w:rsid w:val="006534C5"/>
    <w:rsid w:val="00660B11"/>
    <w:rsid w:val="006675D7"/>
    <w:rsid w:val="006727DF"/>
    <w:rsid w:val="0067736F"/>
    <w:rsid w:val="00687B21"/>
    <w:rsid w:val="006928DB"/>
    <w:rsid w:val="00693019"/>
    <w:rsid w:val="0069409E"/>
    <w:rsid w:val="00697903"/>
    <w:rsid w:val="006B44B3"/>
    <w:rsid w:val="006B4F0A"/>
    <w:rsid w:val="006C683E"/>
    <w:rsid w:val="007009B8"/>
    <w:rsid w:val="00711E50"/>
    <w:rsid w:val="00716E18"/>
    <w:rsid w:val="0072087A"/>
    <w:rsid w:val="007223B4"/>
    <w:rsid w:val="00724117"/>
    <w:rsid w:val="00726915"/>
    <w:rsid w:val="0074280B"/>
    <w:rsid w:val="0074676E"/>
    <w:rsid w:val="00762E9A"/>
    <w:rsid w:val="00786388"/>
    <w:rsid w:val="007A2AD2"/>
    <w:rsid w:val="007B0AF5"/>
    <w:rsid w:val="007B0E21"/>
    <w:rsid w:val="007D33E5"/>
    <w:rsid w:val="007E61AE"/>
    <w:rsid w:val="007F19DA"/>
    <w:rsid w:val="007F7BFF"/>
    <w:rsid w:val="007F7CD7"/>
    <w:rsid w:val="00812E08"/>
    <w:rsid w:val="00815A71"/>
    <w:rsid w:val="008162C5"/>
    <w:rsid w:val="00816331"/>
    <w:rsid w:val="00822179"/>
    <w:rsid w:val="00824880"/>
    <w:rsid w:val="00824FF4"/>
    <w:rsid w:val="008313FA"/>
    <w:rsid w:val="00834C32"/>
    <w:rsid w:val="00861803"/>
    <w:rsid w:val="00870AA1"/>
    <w:rsid w:val="008729B9"/>
    <w:rsid w:val="008909EF"/>
    <w:rsid w:val="0089193B"/>
    <w:rsid w:val="008A3B3E"/>
    <w:rsid w:val="008B014F"/>
    <w:rsid w:val="008B57B1"/>
    <w:rsid w:val="008B59D9"/>
    <w:rsid w:val="008C157E"/>
    <w:rsid w:val="008C3543"/>
    <w:rsid w:val="008C791E"/>
    <w:rsid w:val="008D0F21"/>
    <w:rsid w:val="008D569A"/>
    <w:rsid w:val="008E0847"/>
    <w:rsid w:val="008E5FD3"/>
    <w:rsid w:val="008E6914"/>
    <w:rsid w:val="008F7026"/>
    <w:rsid w:val="00902F4F"/>
    <w:rsid w:val="00924023"/>
    <w:rsid w:val="009241C3"/>
    <w:rsid w:val="0096351F"/>
    <w:rsid w:val="009672D6"/>
    <w:rsid w:val="00992F78"/>
    <w:rsid w:val="00993466"/>
    <w:rsid w:val="009978B3"/>
    <w:rsid w:val="009A3CD5"/>
    <w:rsid w:val="009A658F"/>
    <w:rsid w:val="009C3F50"/>
    <w:rsid w:val="009C6DDE"/>
    <w:rsid w:val="009D3976"/>
    <w:rsid w:val="009E0CA6"/>
    <w:rsid w:val="009E4328"/>
    <w:rsid w:val="009E437C"/>
    <w:rsid w:val="009F3C8E"/>
    <w:rsid w:val="009F4C31"/>
    <w:rsid w:val="00A055C9"/>
    <w:rsid w:val="00A10899"/>
    <w:rsid w:val="00A14493"/>
    <w:rsid w:val="00A1583A"/>
    <w:rsid w:val="00A32434"/>
    <w:rsid w:val="00A32BE0"/>
    <w:rsid w:val="00A34634"/>
    <w:rsid w:val="00A35B93"/>
    <w:rsid w:val="00A442F8"/>
    <w:rsid w:val="00A4589D"/>
    <w:rsid w:val="00A45E6E"/>
    <w:rsid w:val="00A50E8E"/>
    <w:rsid w:val="00A54D49"/>
    <w:rsid w:val="00A56B0F"/>
    <w:rsid w:val="00A7118D"/>
    <w:rsid w:val="00A713B7"/>
    <w:rsid w:val="00A7519D"/>
    <w:rsid w:val="00A87ECC"/>
    <w:rsid w:val="00A90AF1"/>
    <w:rsid w:val="00A910E6"/>
    <w:rsid w:val="00A913D3"/>
    <w:rsid w:val="00A921EC"/>
    <w:rsid w:val="00AA1CA2"/>
    <w:rsid w:val="00AB5979"/>
    <w:rsid w:val="00AB64A7"/>
    <w:rsid w:val="00AC3698"/>
    <w:rsid w:val="00AC3C12"/>
    <w:rsid w:val="00AD3705"/>
    <w:rsid w:val="00AE36B1"/>
    <w:rsid w:val="00AF0936"/>
    <w:rsid w:val="00AF439E"/>
    <w:rsid w:val="00B04DFD"/>
    <w:rsid w:val="00B1036C"/>
    <w:rsid w:val="00B2193E"/>
    <w:rsid w:val="00B25FB4"/>
    <w:rsid w:val="00B42EE1"/>
    <w:rsid w:val="00B44B8D"/>
    <w:rsid w:val="00B505E5"/>
    <w:rsid w:val="00B51A38"/>
    <w:rsid w:val="00B670A6"/>
    <w:rsid w:val="00B67234"/>
    <w:rsid w:val="00B77FBB"/>
    <w:rsid w:val="00B77FCE"/>
    <w:rsid w:val="00B80DE8"/>
    <w:rsid w:val="00B857FB"/>
    <w:rsid w:val="00B953B0"/>
    <w:rsid w:val="00BA444F"/>
    <w:rsid w:val="00BB36D6"/>
    <w:rsid w:val="00BB5331"/>
    <w:rsid w:val="00BB6FF9"/>
    <w:rsid w:val="00BD2098"/>
    <w:rsid w:val="00BD674E"/>
    <w:rsid w:val="00BF35C5"/>
    <w:rsid w:val="00C05373"/>
    <w:rsid w:val="00C45F97"/>
    <w:rsid w:val="00C54562"/>
    <w:rsid w:val="00C60621"/>
    <w:rsid w:val="00C76961"/>
    <w:rsid w:val="00CA0E54"/>
    <w:rsid w:val="00CB10A2"/>
    <w:rsid w:val="00CC6F7E"/>
    <w:rsid w:val="00CC7231"/>
    <w:rsid w:val="00CD0076"/>
    <w:rsid w:val="00CD1AA1"/>
    <w:rsid w:val="00CD1E76"/>
    <w:rsid w:val="00CD33A4"/>
    <w:rsid w:val="00CD59C7"/>
    <w:rsid w:val="00CE0F92"/>
    <w:rsid w:val="00CE4924"/>
    <w:rsid w:val="00D00864"/>
    <w:rsid w:val="00D07E1E"/>
    <w:rsid w:val="00D15BE1"/>
    <w:rsid w:val="00D22EF0"/>
    <w:rsid w:val="00D32B15"/>
    <w:rsid w:val="00D47B98"/>
    <w:rsid w:val="00D54550"/>
    <w:rsid w:val="00D5674D"/>
    <w:rsid w:val="00D60F71"/>
    <w:rsid w:val="00D63D12"/>
    <w:rsid w:val="00D66E81"/>
    <w:rsid w:val="00D73913"/>
    <w:rsid w:val="00D77384"/>
    <w:rsid w:val="00DA2560"/>
    <w:rsid w:val="00DA3DB9"/>
    <w:rsid w:val="00DC55A7"/>
    <w:rsid w:val="00DC696D"/>
    <w:rsid w:val="00DC6BDC"/>
    <w:rsid w:val="00DD1C31"/>
    <w:rsid w:val="00DD34ED"/>
    <w:rsid w:val="00DD549C"/>
    <w:rsid w:val="00DF6DDE"/>
    <w:rsid w:val="00E170F1"/>
    <w:rsid w:val="00E22939"/>
    <w:rsid w:val="00E25FAD"/>
    <w:rsid w:val="00E571A5"/>
    <w:rsid w:val="00E613C4"/>
    <w:rsid w:val="00E96626"/>
    <w:rsid w:val="00EA1BF6"/>
    <w:rsid w:val="00EB3033"/>
    <w:rsid w:val="00EC7128"/>
    <w:rsid w:val="00EE0D8B"/>
    <w:rsid w:val="00EE4A36"/>
    <w:rsid w:val="00EE7A55"/>
    <w:rsid w:val="00F0262A"/>
    <w:rsid w:val="00F14BBC"/>
    <w:rsid w:val="00F20F5E"/>
    <w:rsid w:val="00F324E6"/>
    <w:rsid w:val="00F32854"/>
    <w:rsid w:val="00F42A46"/>
    <w:rsid w:val="00F511D9"/>
    <w:rsid w:val="00F52D4B"/>
    <w:rsid w:val="00F621F0"/>
    <w:rsid w:val="00F81BBF"/>
    <w:rsid w:val="00F861CC"/>
    <w:rsid w:val="00FA0A16"/>
    <w:rsid w:val="00FA3610"/>
    <w:rsid w:val="00FA4406"/>
    <w:rsid w:val="00FA6599"/>
    <w:rsid w:val="00FB05C4"/>
    <w:rsid w:val="00FB3B77"/>
    <w:rsid w:val="00FB408E"/>
    <w:rsid w:val="00FB6250"/>
    <w:rsid w:val="00FD6277"/>
    <w:rsid w:val="00FE0FA1"/>
    <w:rsid w:val="00FE1F7F"/>
    <w:rsid w:val="00FE4852"/>
    <w:rsid w:val="00FF2DA7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F88C9BC"/>
  <w15:chartTrackingRefBased/>
  <w15:docId w15:val="{A1B3BC4E-E724-48E1-9716-85AE5949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E0C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0C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E0C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5D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40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E5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F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F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F1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F1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1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1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1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736F"/>
  </w:style>
  <w:style w:type="character" w:styleId="UyteHipercze">
    <w:name w:val="FollowedHyperlink"/>
    <w:basedOn w:val="Domylnaczcionkaakapitu"/>
    <w:uiPriority w:val="99"/>
    <w:semiHidden/>
    <w:unhideWhenUsed/>
    <w:rsid w:val="00533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z-poznan.pl/page.php/1/0/show/74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fz-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DF69-098D-4991-92BF-F8A58281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Poznan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Mikołaj</dc:creator>
  <cp:keywords/>
  <dc:description/>
  <cp:lastModifiedBy>Żbikowska-Cieśla Marta</cp:lastModifiedBy>
  <cp:revision>15</cp:revision>
  <cp:lastPrinted>2020-12-18T11:14:00Z</cp:lastPrinted>
  <dcterms:created xsi:type="dcterms:W3CDTF">2025-11-28T09:00:00Z</dcterms:created>
  <dcterms:modified xsi:type="dcterms:W3CDTF">2025-12-22T14:42:00Z</dcterms:modified>
</cp:coreProperties>
</file>