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2400"/>
      </w:pPr>
    </w:p>
    <w:p>
      <w:pPr>
        <w:spacing w:after="200"/>
        <w:jc w:val="center"/>
      </w:pPr>
      <w:r>
        <w:rPr>
          <w:b/>
          <w:bCs/>
          <w:color w:val="454545"/>
          <w:sz w:val="44"/>
          <w:szCs w:val="44"/>
        </w:rPr>
        <w:t xml:space="preserve">Request for Proposal (RFP)</w:t>
      </w:r>
    </w:p>
    <w:p>
      <w:pPr>
        <w:spacing w:after="200"/>
        <w:jc w:val="center"/>
      </w:pPr>
      <w:r>
        <w:rPr>
          <w:b/>
          <w:bCs/>
          <w:color w:val="454545"/>
          <w:sz w:val="44"/>
          <w:szCs w:val="44"/>
        </w:rPr>
        <w:t xml:space="preserve">Learning Management System (LMS)</w:t>
      </w:r>
    </w:p>
    <w:p>
      <w:pPr>
        <w:spacing w:after="100"/>
        <w:jc w:val="center"/>
      </w:pPr>
      <w:r>
        <w:rPr>
          <w:color w:val="454545"/>
          <w:sz w:val="24"/>
          <w:szCs w:val="24"/>
        </w:rPr>
        <w:t xml:space="preserve">Issued by: [Organisation name]</w:t>
      </w:r>
    </w:p>
    <w:p>
      <w:pPr>
        <w:spacing w:after="100"/>
        <w:jc w:val="center"/>
      </w:pPr>
      <w:r>
        <w:rPr>
          <w:color w:val="454545"/>
          <w:sz w:val="24"/>
          <w:szCs w:val="24"/>
        </w:rPr>
        <w:t xml:space="preserve">Date issued: [Date]</w:t>
      </w:r>
    </w:p>
    <w:p>
      <w:pPr>
        <w:spacing w:after="100"/>
        <w:jc w:val="center"/>
      </w:pPr>
      <w:r>
        <w:rPr>
          <w:color w:val="454545"/>
          <w:sz w:val="24"/>
          <w:szCs w:val="24"/>
        </w:rPr>
        <w:t xml:space="preserve">Response deadline: [Date]</w:t>
      </w:r>
    </w:p>
    <w:p>
      <w:pPr>
        <w:spacing w:after="100"/>
        <w:jc w:val="center"/>
      </w:pPr>
      <w:r>
        <w:rPr>
          <w:color w:val="454545"/>
          <w:sz w:val="24"/>
          <w:szCs w:val="24"/>
        </w:rPr>
        <w:t xml:space="preserve">Contact: [Name, role, email]</w:t>
      </w:r>
    </w:p>
    <w:p>
      <w:pPr>
        <w:spacing w:after="100"/>
        <w:jc w:val="center"/>
      </w:pPr>
      <w:r>
        <w:rPr>
          <w:color w:val="454545"/>
          <w:sz w:val="24"/>
          <w:szCs w:val="24"/>
        </w:rPr>
        <w:t xml:space="preserve">Questions from vendors accepted until: [Date]</w:t>
      </w:r>
    </w:p>
    <w:p>
      <w:r>
        <w:br w:type="page"/>
      </w:r>
    </w:p>
    <w:p>
      <w:pPr>
        <w:pStyle w:val="Heading1"/>
        <w:spacing w:after="160" w:before="320"/>
      </w:pPr>
      <w:r>
        <w:rPr>
          <w:b/>
          <w:bCs/>
          <w:color w:val="289FD0"/>
          <w:sz w:val="28"/>
          <w:szCs w:val="28"/>
        </w:rPr>
        <w:t xml:space="preserve">How to use this template (instructions for the issuing organisation)</w:t>
      </w:r>
    </w:p>
    <w:p>
      <w:pPr>
        <w:spacing w:after="120"/>
      </w:pPr>
      <w:r>
        <w:t xml:space="preserve">Fill in sections 1 and 2 with your own context: vendors give sharper answers when they understand who is asking and why. Then review the questions in sections 3 to 10. Delete anything that doesn't apply to you and add anything specific to your situation. A shorter RFP gets better answers. Send the same document, with the same deadline, to three to five vendors, and share any clarifications with all of them. Before responses arrive, agree internally on the weights in the evaluation matrix (section 11). When responses come in, score each vendor independently first, then compare as a team.</w:t>
      </w:r>
    </w:p>
    <w:p>
      <w:pPr>
        <w:pStyle w:val="Heading1"/>
        <w:spacing w:after="160" w:before="320"/>
      </w:pPr>
      <w:r>
        <w:rPr>
          <w:b/>
          <w:bCs/>
          <w:color w:val="289FD0"/>
          <w:sz w:val="28"/>
          <w:szCs w:val="28"/>
        </w:rPr>
        <w:t xml:space="preserve">1. About our organisation and the scope of this RFP</w:t>
      </w:r>
    </w:p>
    <w:p>
      <w:pPr>
        <w:spacing w:after="120"/>
      </w:pPr>
      <w:r>
        <w:rPr>
          <w:i/>
          <w:iCs/>
          <w:color w:val="808080"/>
        </w:rPr>
        <w:t xml:space="preserve">(Completed by the issuing organisation.)</w:t>
      </w:r>
    </w:p>
    <w:p>
      <w:pPr>
        <w:pStyle w:val="ListParagraph"/>
        <w:numPr>
          <w:ilvl w:val="0"/>
          <w:numId w:val="2"/>
        </w:numPr>
        <w:spacing w:after="60"/>
      </w:pPr>
      <w:r>
        <w:t xml:space="preserve">Who we are: [Brief description of the organisation, industry and locations]</w:t>
      </w:r>
    </w:p>
    <w:p>
      <w:pPr>
        <w:pStyle w:val="ListParagraph"/>
        <w:numPr>
          <w:ilvl w:val="0"/>
          <w:numId w:val="2"/>
        </w:numPr>
        <w:spacing w:after="60"/>
      </w:pPr>
      <w:r>
        <w:t xml:space="preserve">Number of learning participants (now and expected in 2 to 3 years): [ ]</w:t>
      </w:r>
    </w:p>
    <w:p>
      <w:pPr>
        <w:pStyle w:val="ListParagraph"/>
        <w:numPr>
          <w:ilvl w:val="0"/>
          <w:numId w:val="2"/>
        </w:numPr>
        <w:spacing w:after="60"/>
      </w:pPr>
      <w:r>
        <w:t xml:space="preserve">Number of administrators / course creators: [ ]</w:t>
      </w:r>
    </w:p>
    <w:p>
      <w:pPr>
        <w:pStyle w:val="ListParagraph"/>
        <w:numPr>
          <w:ilvl w:val="0"/>
          <w:numId w:val="2"/>
        </w:numPr>
        <w:spacing w:after="60"/>
      </w:pPr>
      <w:r>
        <w:t xml:space="preserve">Current setup: [Existing LMS, tools or manual processes in use today]</w:t>
      </w:r>
    </w:p>
    <w:p>
      <w:pPr>
        <w:pStyle w:val="ListParagraph"/>
        <w:numPr>
          <w:ilvl w:val="0"/>
          <w:numId w:val="2"/>
        </w:numPr>
        <w:spacing w:after="60"/>
      </w:pPr>
      <w:r>
        <w:t xml:space="preserve">Scope of this procurement: [What the new platform must cover]</w:t>
      </w:r>
    </w:p>
    <w:p>
      <w:pPr>
        <w:pStyle w:val="ListParagraph"/>
        <w:numPr>
          <w:ilvl w:val="0"/>
          <w:numId w:val="2"/>
        </w:numPr>
        <w:spacing w:after="60"/>
      </w:pPr>
      <w:r>
        <w:t xml:space="preserve">Desired contract start: [Date]</w:t>
      </w:r>
    </w:p>
    <w:p>
      <w:pPr>
        <w:pStyle w:val="ListParagraph"/>
        <w:numPr>
          <w:ilvl w:val="0"/>
          <w:numId w:val="2"/>
        </w:numPr>
        <w:spacing w:after="60"/>
      </w:pPr>
      <w:r>
        <w:t xml:space="preserve">Decision timeline: [Key dates: response deadline, demos, decision]</w:t>
      </w:r>
    </w:p>
    <w:p>
      <w:pPr>
        <w:pStyle w:val="Heading1"/>
        <w:spacing w:after="160" w:before="320"/>
      </w:pPr>
      <w:r>
        <w:rPr>
          <w:b/>
          <w:bCs/>
          <w:color w:val="289FD0"/>
          <w:sz w:val="28"/>
          <w:szCs w:val="28"/>
        </w:rPr>
        <w:t xml:space="preserve">2. Our goals and use cases</w:t>
      </w:r>
    </w:p>
    <w:p>
      <w:pPr>
        <w:spacing w:after="120"/>
      </w:pPr>
      <w:r>
        <w:rPr>
          <w:i/>
          <w:iCs/>
          <w:color w:val="808080"/>
        </w:rPr>
        <w:t xml:space="preserve">(Completed by the issuing organisation.)</w:t>
      </w:r>
    </w:p>
    <w:p>
      <w:pPr>
        <w:pStyle w:val="ListParagraph"/>
        <w:numPr>
          <w:ilvl w:val="0"/>
          <w:numId w:val="2"/>
        </w:numPr>
        <w:spacing w:after="60"/>
      </w:pPr>
      <w:r>
        <w:t xml:space="preserve">Primary use cases: [e.g. employee onboarding, compliance training, customer or partner training, internal upskilling]</w:t>
      </w:r>
    </w:p>
    <w:p>
      <w:pPr>
        <w:pStyle w:val="ListParagraph"/>
        <w:numPr>
          <w:ilvl w:val="0"/>
          <w:numId w:val="2"/>
        </w:numPr>
        <w:spacing w:after="60"/>
      </w:pPr>
      <w:r>
        <w:t xml:space="preserve">What success looks like 12 months after launch: [ ]</w:t>
      </w:r>
    </w:p>
    <w:p>
      <w:pPr>
        <w:pStyle w:val="ListParagraph"/>
        <w:numPr>
          <w:ilvl w:val="0"/>
          <w:numId w:val="2"/>
        </w:numPr>
        <w:spacing w:after="60"/>
      </w:pPr>
      <w:r>
        <w:t xml:space="preserve">Our must-have requirements (max 10): [ ]</w:t>
      </w:r>
    </w:p>
    <w:p>
      <w:pPr>
        <w:pStyle w:val="ListParagraph"/>
        <w:numPr>
          <w:ilvl w:val="0"/>
          <w:numId w:val="2"/>
        </w:numPr>
        <w:spacing w:after="60"/>
      </w:pPr>
      <w:r>
        <w:t xml:space="preserve">Known constraints: [Budget range, IT policies, languages, accessibility requirements]</w:t>
      </w:r>
    </w:p>
    <w:p>
      <w:pPr>
        <w:pStyle w:val="Heading1"/>
        <w:spacing w:after="160" w:before="320"/>
      </w:pPr>
      <w:r>
        <w:rPr>
          <w:b/>
          <w:bCs/>
          <w:color w:val="289FD0"/>
          <w:sz w:val="28"/>
          <w:szCs w:val="28"/>
        </w:rPr>
        <w:t xml:space="preserve">3. Functional requirements</w:t>
      </w:r>
    </w:p>
    <w:p>
      <w:pPr>
        <w:spacing w:after="40" w:before="120"/>
      </w:pPr>
      <w:r>
        <w:t xml:space="preserve">1. Describe how an administrator creates and publishes a course, from an empty page to a participant receiving an invitation.</w:t>
      </w:r>
    </w:p>
    <w:p>
      <w:pPr>
        <w:spacing w:after="40"/>
      </w:pPr>
      <w:r>
        <w:rPr>
          <w:i/>
          <w:iCs/>
          <w:color w:val="808080"/>
        </w:rPr>
        <w:t xml:space="preserve">Vendor response:</w:t>
      </w:r>
    </w:p>
    <w:p>
      <w:pPr>
        <w:pBdr>
          <w:bottom w:val="single" w:color="BFBFBF" w:sz="4"/>
        </w:pBdr>
        <w:spacing w:after="160"/>
      </w:pPr>
      <w:r>
        <w:t xml:space="preserve"> </w:t>
      </w:r>
    </w:p>
    <w:p>
      <w:pPr>
        <w:spacing w:after="40" w:before="120"/>
      </w:pPr>
      <w:r>
        <w:t xml:space="preserve">2. Which content formats does the platform support (e.g. video, documents, quizzes, assignments, SCORM, xAPI, cmi5)?</w:t>
      </w:r>
    </w:p>
    <w:p>
      <w:pPr>
        <w:spacing w:after="40"/>
      </w:pPr>
      <w:r>
        <w:rPr>
          <w:i/>
          <w:iCs/>
          <w:color w:val="808080"/>
        </w:rPr>
        <w:t xml:space="preserve">Vendor response:</w:t>
      </w:r>
    </w:p>
    <w:p>
      <w:pPr>
        <w:pBdr>
          <w:bottom w:val="single" w:color="BFBFBF" w:sz="4"/>
        </w:pBdr>
        <w:spacing w:after="160"/>
      </w:pPr>
      <w:r>
        <w:t xml:space="preserve"> </w:t>
      </w:r>
    </w:p>
    <w:p>
      <w:pPr>
        <w:spacing w:after="40" w:before="120"/>
      </w:pPr>
      <w:r>
        <w:t xml:space="preserve">3. How does the platform handle automated enrolment, reminders and deadlines?</w:t>
      </w:r>
    </w:p>
    <w:p>
      <w:pPr>
        <w:spacing w:after="40"/>
      </w:pPr>
      <w:r>
        <w:rPr>
          <w:i/>
          <w:iCs/>
          <w:color w:val="808080"/>
        </w:rPr>
        <w:t xml:space="preserve">Vendor response:</w:t>
      </w:r>
    </w:p>
    <w:p>
      <w:pPr>
        <w:pBdr>
          <w:bottom w:val="single" w:color="BFBFBF" w:sz="4"/>
        </w:pBdr>
        <w:spacing w:after="160"/>
      </w:pPr>
      <w:r>
        <w:t xml:space="preserve"> </w:t>
      </w:r>
    </w:p>
    <w:p>
      <w:pPr>
        <w:spacing w:after="40" w:before="120"/>
      </w:pPr>
      <w:r>
        <w:t xml:space="preserve">4. What reporting and analytics are available out of the box, and how can reports be customised and exported?</w:t>
      </w:r>
    </w:p>
    <w:p>
      <w:pPr>
        <w:spacing w:after="40"/>
      </w:pPr>
      <w:r>
        <w:rPr>
          <w:i/>
          <w:iCs/>
          <w:color w:val="808080"/>
        </w:rPr>
        <w:t xml:space="preserve">Vendor response:</w:t>
      </w:r>
    </w:p>
    <w:p>
      <w:pPr>
        <w:pBdr>
          <w:bottom w:val="single" w:color="BFBFBF" w:sz="4"/>
        </w:pBdr>
        <w:spacing w:after="160"/>
      </w:pPr>
      <w:r>
        <w:t xml:space="preserve"> </w:t>
      </w:r>
    </w:p>
    <w:p>
      <w:pPr>
        <w:spacing w:after="40" w:before="120"/>
      </w:pPr>
      <w:r>
        <w:t xml:space="preserve">5. How do participants access their training (web, mobile, apps), and what does the participant experience look like on a phone?</w:t>
      </w:r>
    </w:p>
    <w:p>
      <w:pPr>
        <w:spacing w:after="40"/>
      </w:pPr>
      <w:r>
        <w:rPr>
          <w:i/>
          <w:iCs/>
          <w:color w:val="808080"/>
        </w:rPr>
        <w:t xml:space="preserve">Vendor response:</w:t>
      </w:r>
    </w:p>
    <w:p>
      <w:pPr>
        <w:pBdr>
          <w:bottom w:val="single" w:color="BFBFBF" w:sz="4"/>
        </w:pBdr>
        <w:spacing w:after="160"/>
      </w:pPr>
      <w:r>
        <w:t xml:space="preserve"> </w:t>
      </w:r>
    </w:p>
    <w:p>
      <w:pPr>
        <w:spacing w:after="40" w:before="120"/>
      </w:pPr>
      <w:r>
        <w:t xml:space="preserve">6. Which interface languages are supported, and how is multi-language course content managed?</w:t>
      </w:r>
    </w:p>
    <w:p>
      <w:pPr>
        <w:spacing w:after="40"/>
      </w:pPr>
      <w:r>
        <w:rPr>
          <w:i/>
          <w:iCs/>
          <w:color w:val="808080"/>
        </w:rPr>
        <w:t xml:space="preserve">Vendor response:</w:t>
      </w:r>
    </w:p>
    <w:p>
      <w:pPr>
        <w:pBdr>
          <w:bottom w:val="single" w:color="BFBFBF" w:sz="4"/>
        </w:pBdr>
        <w:spacing w:after="160"/>
      </w:pPr>
      <w:r>
        <w:t xml:space="preserve"> </w:t>
      </w:r>
    </w:p>
    <w:p>
      <w:pPr>
        <w:spacing w:after="40" w:before="120"/>
      </w:pPr>
      <w:r>
        <w:t xml:space="preserve">7. How does the platform handle certificates, diplomas and recurring certification cycles?</w:t>
      </w:r>
    </w:p>
    <w:p>
      <w:pPr>
        <w:spacing w:after="40"/>
      </w:pPr>
      <w:r>
        <w:rPr>
          <w:i/>
          <w:iCs/>
          <w:color w:val="808080"/>
        </w:rPr>
        <w:t xml:space="preserve">Vendor response:</w:t>
      </w:r>
    </w:p>
    <w:p>
      <w:pPr>
        <w:pBdr>
          <w:bottom w:val="single" w:color="BFBFBF" w:sz="4"/>
        </w:pBdr>
        <w:spacing w:after="160"/>
      </w:pPr>
      <w:r>
        <w:t xml:space="preserve"> </w:t>
      </w:r>
    </w:p>
    <w:p>
      <w:pPr>
        <w:spacing w:after="40" w:before="120"/>
      </w:pPr>
      <w:r>
        <w:t xml:space="preserve">8. Which AI-supported features are included, and what specific problem does each of them solve for administrators or participants?</w:t>
      </w:r>
    </w:p>
    <w:p>
      <w:pPr>
        <w:spacing w:after="40"/>
      </w:pPr>
      <w:r>
        <w:rPr>
          <w:i/>
          <w:iCs/>
          <w:color w:val="808080"/>
        </w:rPr>
        <w:t xml:space="preserve">Vendor response:</w:t>
      </w:r>
    </w:p>
    <w:p>
      <w:pPr>
        <w:pBdr>
          <w:bottom w:val="single" w:color="BFBFBF" w:sz="4"/>
        </w:pBdr>
        <w:spacing w:after="160"/>
      </w:pPr>
      <w:r>
        <w:t xml:space="preserve"> </w:t>
      </w:r>
    </w:p>
    <w:p>
      <w:pPr>
        <w:pStyle w:val="Heading1"/>
        <w:spacing w:after="160" w:before="320"/>
      </w:pPr>
      <w:r>
        <w:rPr>
          <w:b/>
          <w:bCs/>
          <w:color w:val="289FD0"/>
          <w:sz w:val="28"/>
          <w:szCs w:val="28"/>
        </w:rPr>
        <w:t xml:space="preserve">4. Technical requirements and integrations</w:t>
      </w:r>
    </w:p>
    <w:p>
      <w:pPr>
        <w:spacing w:after="40" w:before="120"/>
      </w:pPr>
      <w:r>
        <w:t xml:space="preserve">1. Do you provide a documented, open API? Describe what can and cannot be done through it.</w:t>
      </w:r>
    </w:p>
    <w:p>
      <w:pPr>
        <w:spacing w:after="40"/>
      </w:pPr>
      <w:r>
        <w:rPr>
          <w:i/>
          <w:iCs/>
          <w:color w:val="808080"/>
        </w:rPr>
        <w:t xml:space="preserve">Vendor response:</w:t>
      </w:r>
    </w:p>
    <w:p>
      <w:pPr>
        <w:pBdr>
          <w:bottom w:val="single" w:color="BFBFBF" w:sz="4"/>
        </w:pBdr>
        <w:spacing w:after="160"/>
      </w:pPr>
      <w:r>
        <w:t xml:space="preserve"> </w:t>
      </w:r>
    </w:p>
    <w:p>
      <w:pPr>
        <w:spacing w:after="40" w:before="120"/>
      </w:pPr>
      <w:r>
        <w:t xml:space="preserve">2. Which single sign-on standards do you support (e.g. SAML 2.0, OpenID Connect)?</w:t>
      </w:r>
    </w:p>
    <w:p>
      <w:pPr>
        <w:spacing w:after="40"/>
      </w:pPr>
      <w:r>
        <w:rPr>
          <w:i/>
          <w:iCs/>
          <w:color w:val="808080"/>
        </w:rPr>
        <w:t xml:space="preserve">Vendor response:</w:t>
      </w:r>
    </w:p>
    <w:p>
      <w:pPr>
        <w:pBdr>
          <w:bottom w:val="single" w:color="BFBFBF" w:sz="4"/>
        </w:pBdr>
        <w:spacing w:after="160"/>
      </w:pPr>
      <w:r>
        <w:t xml:space="preserve"> </w:t>
      </w:r>
    </w:p>
    <w:p>
      <w:pPr>
        <w:spacing w:after="40" w:before="120"/>
      </w:pPr>
      <w:r>
        <w:t xml:space="preserve">3. Which standard integrations do you offer with HR, identity and CRM systems, and how does automated user provisioning and deprovisioning work?</w:t>
      </w:r>
    </w:p>
    <w:p>
      <w:pPr>
        <w:spacing w:after="40"/>
      </w:pPr>
      <w:r>
        <w:rPr>
          <w:i/>
          <w:iCs/>
          <w:color w:val="808080"/>
        </w:rPr>
        <w:t xml:space="preserve">Vendor response:</w:t>
      </w:r>
    </w:p>
    <w:p>
      <w:pPr>
        <w:pBdr>
          <w:bottom w:val="single" w:color="BFBFBF" w:sz="4"/>
        </w:pBdr>
        <w:spacing w:after="160"/>
      </w:pPr>
      <w:r>
        <w:t xml:space="preserve"> </w:t>
      </w:r>
    </w:p>
    <w:p>
      <w:pPr>
        <w:spacing w:after="40" w:before="120"/>
      </w:pPr>
      <w:r>
        <w:t xml:space="preserve">4. Which e-learning standards can the platform import and export (SCORM versions, xAPI, cmi5)?</w:t>
      </w:r>
    </w:p>
    <w:p>
      <w:pPr>
        <w:spacing w:after="40"/>
      </w:pPr>
      <w:r>
        <w:rPr>
          <w:i/>
          <w:iCs/>
          <w:color w:val="808080"/>
        </w:rPr>
        <w:t xml:space="preserve">Vendor response:</w:t>
      </w:r>
    </w:p>
    <w:p>
      <w:pPr>
        <w:pBdr>
          <w:bottom w:val="single" w:color="BFBFBF" w:sz="4"/>
        </w:pBdr>
        <w:spacing w:after="160"/>
      </w:pPr>
      <w:r>
        <w:t xml:space="preserve"> </w:t>
      </w:r>
    </w:p>
    <w:p>
      <w:pPr>
        <w:spacing w:after="40" w:before="120"/>
      </w:pPr>
      <w:r>
        <w:t xml:space="preserve">5. Describe your release cycle: how often is the platform updated, how are changes communicated, and is downtime required?</w:t>
      </w:r>
    </w:p>
    <w:p>
      <w:pPr>
        <w:spacing w:after="40"/>
      </w:pPr>
      <w:r>
        <w:rPr>
          <w:i/>
          <w:iCs/>
          <w:color w:val="808080"/>
        </w:rPr>
        <w:t xml:space="preserve">Vendor response:</w:t>
      </w:r>
    </w:p>
    <w:p>
      <w:pPr>
        <w:pBdr>
          <w:bottom w:val="single" w:color="BFBFBF" w:sz="4"/>
        </w:pBdr>
        <w:spacing w:after="160"/>
      </w:pPr>
      <w:r>
        <w:t xml:space="preserve"> </w:t>
      </w:r>
    </w:p>
    <w:p>
      <w:pPr>
        <w:spacing w:after="40" w:before="120"/>
      </w:pPr>
      <w:r>
        <w:t xml:space="preserve">6. Does the platform conform to accessibility standards (e.g. WCAG)? Describe the level of conformance and how it is verified.</w:t>
      </w:r>
    </w:p>
    <w:p>
      <w:pPr>
        <w:spacing w:after="40"/>
      </w:pPr>
      <w:r>
        <w:rPr>
          <w:i/>
          <w:iCs/>
          <w:color w:val="808080"/>
        </w:rPr>
        <w:t xml:space="preserve">Vendor response:</w:t>
      </w:r>
    </w:p>
    <w:p>
      <w:pPr>
        <w:pBdr>
          <w:bottom w:val="single" w:color="BFBFBF" w:sz="4"/>
        </w:pBdr>
        <w:spacing w:after="160"/>
      </w:pPr>
      <w:r>
        <w:t xml:space="preserve"> </w:t>
      </w:r>
    </w:p>
    <w:p>
      <w:pPr>
        <w:pStyle w:val="Heading1"/>
        <w:spacing w:after="160" w:before="320"/>
      </w:pPr>
      <w:r>
        <w:rPr>
          <w:b/>
          <w:bCs/>
          <w:color w:val="289FD0"/>
          <w:sz w:val="28"/>
          <w:szCs w:val="28"/>
        </w:rPr>
        <w:t xml:space="preserve">5. Security and data storage</w:t>
      </w:r>
    </w:p>
    <w:p>
      <w:pPr>
        <w:spacing w:after="40" w:before="120"/>
      </w:pPr>
      <w:r>
        <w:t xml:space="preserve">1. Where is customer data physically stored (country/region), and under which legal jurisdiction does the hosting entity operate?</w:t>
      </w:r>
    </w:p>
    <w:p>
      <w:pPr>
        <w:spacing w:after="40"/>
      </w:pPr>
      <w:r>
        <w:rPr>
          <w:i/>
          <w:iCs/>
          <w:color w:val="808080"/>
        </w:rPr>
        <w:t xml:space="preserve">Vendor response:</w:t>
      </w:r>
    </w:p>
    <w:p>
      <w:pPr>
        <w:pBdr>
          <w:bottom w:val="single" w:color="BFBFBF" w:sz="4"/>
        </w:pBdr>
        <w:spacing w:after="160"/>
      </w:pPr>
      <w:r>
        <w:t xml:space="preserve"> </w:t>
      </w:r>
    </w:p>
    <w:p>
      <w:pPr>
        <w:spacing w:after="40" w:before="120"/>
      </w:pPr>
      <w:r>
        <w:t xml:space="preserve">2. Who owns the customer data, and which of your staff or partners can access it, under what conditions?</w:t>
      </w:r>
    </w:p>
    <w:p>
      <w:pPr>
        <w:spacing w:after="40"/>
      </w:pPr>
      <w:r>
        <w:rPr>
          <w:i/>
          <w:iCs/>
          <w:color w:val="808080"/>
        </w:rPr>
        <w:t xml:space="preserve">Vendor response:</w:t>
      </w:r>
    </w:p>
    <w:p>
      <w:pPr>
        <w:pBdr>
          <w:bottom w:val="single" w:color="BFBFBF" w:sz="4"/>
        </w:pBdr>
        <w:spacing w:after="160"/>
      </w:pPr>
      <w:r>
        <w:t xml:space="preserve"> </w:t>
      </w:r>
    </w:p>
    <w:p>
      <w:pPr>
        <w:spacing w:after="40" w:before="120"/>
      </w:pPr>
      <w:r>
        <w:t xml:space="preserve">3. Which subprocessors do you use, and in which countries do they process data?</w:t>
      </w:r>
    </w:p>
    <w:p>
      <w:pPr>
        <w:spacing w:after="40"/>
      </w:pPr>
      <w:r>
        <w:rPr>
          <w:i/>
          <w:iCs/>
          <w:color w:val="808080"/>
        </w:rPr>
        <w:t xml:space="preserve">Vendor response:</w:t>
      </w:r>
    </w:p>
    <w:p>
      <w:pPr>
        <w:pBdr>
          <w:bottom w:val="single" w:color="BFBFBF" w:sz="4"/>
        </w:pBdr>
        <w:spacing w:after="160"/>
      </w:pPr>
      <w:r>
        <w:t xml:space="preserve"> </w:t>
      </w:r>
    </w:p>
    <w:p>
      <w:pPr>
        <w:spacing w:after="40" w:before="120"/>
      </w:pPr>
      <w:r>
        <w:t xml:space="preserve">4. How do you support GDPR compliance in practice: data processing agreement, handling of data subject requests, and data deletion?</w:t>
      </w:r>
    </w:p>
    <w:p>
      <w:pPr>
        <w:spacing w:after="40"/>
      </w:pPr>
      <w:r>
        <w:rPr>
          <w:i/>
          <w:iCs/>
          <w:color w:val="808080"/>
        </w:rPr>
        <w:t xml:space="preserve">Vendor response:</w:t>
      </w:r>
    </w:p>
    <w:p>
      <w:pPr>
        <w:pBdr>
          <w:bottom w:val="single" w:color="BFBFBF" w:sz="4"/>
        </w:pBdr>
        <w:spacing w:after="160"/>
      </w:pPr>
      <w:r>
        <w:t xml:space="preserve"> </w:t>
      </w:r>
    </w:p>
    <w:p>
      <w:pPr>
        <w:spacing w:after="40" w:before="120"/>
      </w:pPr>
      <w:r>
        <w:t xml:space="preserve">5. Which security frameworks or certifications do you follow, and what evidence can you provide (e.g. audit reports, penetration test summaries)?</w:t>
      </w:r>
    </w:p>
    <w:p>
      <w:pPr>
        <w:spacing w:after="40"/>
      </w:pPr>
      <w:r>
        <w:rPr>
          <w:i/>
          <w:iCs/>
          <w:color w:val="808080"/>
        </w:rPr>
        <w:t xml:space="preserve">Vendor response:</w:t>
      </w:r>
    </w:p>
    <w:p>
      <w:pPr>
        <w:pBdr>
          <w:bottom w:val="single" w:color="BFBFBF" w:sz="4"/>
        </w:pBdr>
        <w:spacing w:after="160"/>
      </w:pPr>
      <w:r>
        <w:t xml:space="preserve"> </w:t>
      </w:r>
    </w:p>
    <w:p>
      <w:pPr>
        <w:spacing w:after="40" w:before="120"/>
      </w:pPr>
      <w:r>
        <w:t xml:space="preserve">6. Describe authentication options, role-based permissions and audit logging in the platform.</w:t>
      </w:r>
    </w:p>
    <w:p>
      <w:pPr>
        <w:spacing w:after="40"/>
      </w:pPr>
      <w:r>
        <w:rPr>
          <w:i/>
          <w:iCs/>
          <w:color w:val="808080"/>
        </w:rPr>
        <w:t xml:space="preserve">Vendor response:</w:t>
      </w:r>
    </w:p>
    <w:p>
      <w:pPr>
        <w:pBdr>
          <w:bottom w:val="single" w:color="BFBFBF" w:sz="4"/>
        </w:pBdr>
        <w:spacing w:after="160"/>
      </w:pPr>
      <w:r>
        <w:t xml:space="preserve"> </w:t>
      </w:r>
    </w:p>
    <w:p>
      <w:pPr>
        <w:spacing w:after="40" w:before="120"/>
      </w:pPr>
      <w:r>
        <w:t xml:space="preserve">7. Describe your incident response process, including committed timelines for notifying customers of a data breach.</w:t>
      </w:r>
    </w:p>
    <w:p>
      <w:pPr>
        <w:spacing w:after="40"/>
      </w:pPr>
      <w:r>
        <w:rPr>
          <w:i/>
          <w:iCs/>
          <w:color w:val="808080"/>
        </w:rPr>
        <w:t xml:space="preserve">Vendor response:</w:t>
      </w:r>
    </w:p>
    <w:p>
      <w:pPr>
        <w:pBdr>
          <w:bottom w:val="single" w:color="BFBFBF" w:sz="4"/>
        </w:pBdr>
        <w:spacing w:after="160"/>
      </w:pPr>
      <w:r>
        <w:t xml:space="preserve"> </w:t>
      </w:r>
    </w:p>
    <w:p>
      <w:pPr>
        <w:pStyle w:val="Heading1"/>
        <w:spacing w:after="160" w:before="320"/>
      </w:pPr>
      <w:r>
        <w:rPr>
          <w:b/>
          <w:bCs/>
          <w:color w:val="289FD0"/>
          <w:sz w:val="28"/>
          <w:szCs w:val="28"/>
        </w:rPr>
        <w:t xml:space="preserve">6. Implementation and onboarding</w:t>
      </w:r>
    </w:p>
    <w:p>
      <w:pPr>
        <w:spacing w:after="40" w:before="120"/>
      </w:pPr>
      <w:r>
        <w:t xml:space="preserve">1. Describe a typical implementation timeline from contract signature to the first live course, for an organisation of our size.</w:t>
      </w:r>
    </w:p>
    <w:p>
      <w:pPr>
        <w:spacing w:after="40"/>
      </w:pPr>
      <w:r>
        <w:rPr>
          <w:i/>
          <w:iCs/>
          <w:color w:val="808080"/>
        </w:rPr>
        <w:t xml:space="preserve">Vendor response:</w:t>
      </w:r>
    </w:p>
    <w:p>
      <w:pPr>
        <w:pBdr>
          <w:bottom w:val="single" w:color="BFBFBF" w:sz="4"/>
        </w:pBdr>
        <w:spacing w:after="160"/>
      </w:pPr>
      <w:r>
        <w:t xml:space="preserve"> </w:t>
      </w:r>
    </w:p>
    <w:p>
      <w:pPr>
        <w:spacing w:after="40" w:before="120"/>
      </w:pPr>
      <w:r>
        <w:t xml:space="preserve">2. What is included in implementation, and what is priced separately?</w:t>
      </w:r>
    </w:p>
    <w:p>
      <w:pPr>
        <w:spacing w:after="40"/>
      </w:pPr>
      <w:r>
        <w:rPr>
          <w:i/>
          <w:iCs/>
          <w:color w:val="808080"/>
        </w:rPr>
        <w:t xml:space="preserve">Vendor response:</w:t>
      </w:r>
    </w:p>
    <w:p>
      <w:pPr>
        <w:pBdr>
          <w:bottom w:val="single" w:color="BFBFBF" w:sz="4"/>
        </w:pBdr>
        <w:spacing w:after="160"/>
      </w:pPr>
      <w:r>
        <w:t xml:space="preserve"> </w:t>
      </w:r>
    </w:p>
    <w:p>
      <w:pPr>
        <w:spacing w:after="40" w:before="120"/>
      </w:pPr>
      <w:r>
        <w:t xml:space="preserve">3. Who from your team works with us during implementation, and what resources do you need from us?</w:t>
      </w:r>
    </w:p>
    <w:p>
      <w:pPr>
        <w:spacing w:after="40"/>
      </w:pPr>
      <w:r>
        <w:rPr>
          <w:i/>
          <w:iCs/>
          <w:color w:val="808080"/>
        </w:rPr>
        <w:t xml:space="preserve">Vendor response:</w:t>
      </w:r>
    </w:p>
    <w:p>
      <w:pPr>
        <w:pBdr>
          <w:bottom w:val="single" w:color="BFBFBF" w:sz="4"/>
        </w:pBdr>
        <w:spacing w:after="160"/>
      </w:pPr>
      <w:r>
        <w:t xml:space="preserve"> </w:t>
      </w:r>
    </w:p>
    <w:p>
      <w:pPr>
        <w:spacing w:after="40" w:before="120"/>
      </w:pPr>
      <w:r>
        <w:t xml:space="preserve">4. How is existing content and user data migrated into the platform, and who does that work?</w:t>
      </w:r>
    </w:p>
    <w:p>
      <w:pPr>
        <w:spacing w:after="40"/>
      </w:pPr>
      <w:r>
        <w:rPr>
          <w:i/>
          <w:iCs/>
          <w:color w:val="808080"/>
        </w:rPr>
        <w:t xml:space="preserve">Vendor response:</w:t>
      </w:r>
    </w:p>
    <w:p>
      <w:pPr>
        <w:pBdr>
          <w:bottom w:val="single" w:color="BFBFBF" w:sz="4"/>
        </w:pBdr>
        <w:spacing w:after="160"/>
      </w:pPr>
      <w:r>
        <w:t xml:space="preserve"> </w:t>
      </w:r>
    </w:p>
    <w:p>
      <w:pPr>
        <w:spacing w:after="40" w:before="120"/>
      </w:pPr>
      <w:r>
        <w:t xml:space="preserve">5. What training do our administrators receive, and in what format?</w:t>
      </w:r>
    </w:p>
    <w:p>
      <w:pPr>
        <w:spacing w:after="40"/>
      </w:pPr>
      <w:r>
        <w:rPr>
          <w:i/>
          <w:iCs/>
          <w:color w:val="808080"/>
        </w:rPr>
        <w:t xml:space="preserve">Vendor response:</w:t>
      </w:r>
    </w:p>
    <w:p>
      <w:pPr>
        <w:pBdr>
          <w:bottom w:val="single" w:color="BFBFBF" w:sz="4"/>
        </w:pBdr>
        <w:spacing w:after="160"/>
      </w:pPr>
      <w:r>
        <w:t xml:space="preserve"> </w:t>
      </w:r>
    </w:p>
    <w:p>
      <w:pPr>
        <w:spacing w:after="40" w:before="120"/>
      </w:pPr>
      <w:r>
        <w:t xml:space="preserve">6. What are the most common reasons implementations are delayed, and how do you prevent them?</w:t>
      </w:r>
    </w:p>
    <w:p>
      <w:pPr>
        <w:spacing w:after="40"/>
      </w:pPr>
      <w:r>
        <w:rPr>
          <w:i/>
          <w:iCs/>
          <w:color w:val="808080"/>
        </w:rPr>
        <w:t xml:space="preserve">Vendor response:</w:t>
      </w:r>
    </w:p>
    <w:p>
      <w:pPr>
        <w:pBdr>
          <w:bottom w:val="single" w:color="BFBFBF" w:sz="4"/>
        </w:pBdr>
        <w:spacing w:after="160"/>
      </w:pPr>
      <w:r>
        <w:t xml:space="preserve"> </w:t>
      </w:r>
    </w:p>
    <w:p>
      <w:pPr>
        <w:pStyle w:val="Heading1"/>
        <w:spacing w:after="160" w:before="320"/>
      </w:pPr>
      <w:r>
        <w:rPr>
          <w:b/>
          <w:bCs/>
          <w:color w:val="289FD0"/>
          <w:sz w:val="28"/>
          <w:szCs w:val="28"/>
        </w:rPr>
        <w:t xml:space="preserve">7. Support and partnership</w:t>
      </w:r>
    </w:p>
    <w:p>
      <w:pPr>
        <w:spacing w:after="40" w:before="120"/>
      </w:pPr>
      <w:r>
        <w:t xml:space="preserve">1. Which support channels are included (email, phone, chat), during which hours, and in which languages?</w:t>
      </w:r>
    </w:p>
    <w:p>
      <w:pPr>
        <w:spacing w:after="40"/>
      </w:pPr>
      <w:r>
        <w:rPr>
          <w:i/>
          <w:iCs/>
          <w:color w:val="808080"/>
        </w:rPr>
        <w:t xml:space="preserve">Vendor response:</w:t>
      </w:r>
    </w:p>
    <w:p>
      <w:pPr>
        <w:pBdr>
          <w:bottom w:val="single" w:color="BFBFBF" w:sz="4"/>
        </w:pBdr>
        <w:spacing w:after="160"/>
      </w:pPr>
      <w:r>
        <w:t xml:space="preserve"> </w:t>
      </w:r>
    </w:p>
    <w:p>
      <w:pPr>
        <w:spacing w:after="40" w:before="120"/>
      </w:pPr>
      <w:r>
        <w:t xml:space="preserve">2. Do we get a named contact person, or is support handled through a general ticket queue?</w:t>
      </w:r>
    </w:p>
    <w:p>
      <w:pPr>
        <w:spacing w:after="40"/>
      </w:pPr>
      <w:r>
        <w:rPr>
          <w:i/>
          <w:iCs/>
          <w:color w:val="808080"/>
        </w:rPr>
        <w:t xml:space="preserve">Vendor response:</w:t>
      </w:r>
    </w:p>
    <w:p>
      <w:pPr>
        <w:pBdr>
          <w:bottom w:val="single" w:color="BFBFBF" w:sz="4"/>
        </w:pBdr>
        <w:spacing w:after="160"/>
      </w:pPr>
      <w:r>
        <w:t xml:space="preserve"> </w:t>
      </w:r>
    </w:p>
    <w:p>
      <w:pPr>
        <w:spacing w:after="40" w:before="120"/>
      </w:pPr>
      <w:r>
        <w:t xml:space="preserve">3. What are your response and resolution time targets, and are they contractually committed (SLA)?</w:t>
      </w:r>
    </w:p>
    <w:p>
      <w:pPr>
        <w:spacing w:after="40"/>
      </w:pPr>
      <w:r>
        <w:rPr>
          <w:i/>
          <w:iCs/>
          <w:color w:val="808080"/>
        </w:rPr>
        <w:t xml:space="preserve">Vendor response:</w:t>
      </w:r>
    </w:p>
    <w:p>
      <w:pPr>
        <w:pBdr>
          <w:bottom w:val="single" w:color="BFBFBF" w:sz="4"/>
        </w:pBdr>
        <w:spacing w:after="160"/>
      </w:pPr>
      <w:r>
        <w:t xml:space="preserve"> </w:t>
      </w:r>
    </w:p>
    <w:p>
      <w:pPr>
        <w:spacing w:after="40" w:before="120"/>
      </w:pPr>
      <w:r>
        <w:t xml:space="preserve">4. How do you collect customer feedback, and how does it influence your product roadmap?</w:t>
      </w:r>
    </w:p>
    <w:p>
      <w:pPr>
        <w:spacing w:after="40"/>
      </w:pPr>
      <w:r>
        <w:rPr>
          <w:i/>
          <w:iCs/>
          <w:color w:val="808080"/>
        </w:rPr>
        <w:t xml:space="preserve">Vendor response:</w:t>
      </w:r>
    </w:p>
    <w:p>
      <w:pPr>
        <w:pBdr>
          <w:bottom w:val="single" w:color="BFBFBF" w:sz="4"/>
        </w:pBdr>
        <w:spacing w:after="160"/>
      </w:pPr>
      <w:r>
        <w:t xml:space="preserve"> </w:t>
      </w:r>
    </w:p>
    <w:p>
      <w:pPr>
        <w:spacing w:after="40" w:before="120"/>
      </w:pPr>
      <w:r>
        <w:t xml:space="preserve">5. What does your customer success work look like after go-live (check-ins, reviews, adoption support)?</w:t>
      </w:r>
    </w:p>
    <w:p>
      <w:pPr>
        <w:spacing w:after="40"/>
      </w:pPr>
      <w:r>
        <w:rPr>
          <w:i/>
          <w:iCs/>
          <w:color w:val="808080"/>
        </w:rPr>
        <w:t xml:space="preserve">Vendor response:</w:t>
      </w:r>
    </w:p>
    <w:p>
      <w:pPr>
        <w:pBdr>
          <w:bottom w:val="single" w:color="BFBFBF" w:sz="4"/>
        </w:pBdr>
        <w:spacing w:after="160"/>
      </w:pPr>
      <w:r>
        <w:t xml:space="preserve"> </w:t>
      </w:r>
    </w:p>
    <w:p>
      <w:pPr>
        <w:spacing w:after="40" w:before="120"/>
      </w:pPr>
      <w:r>
        <w:t xml:space="preserve">6. Is support included in the licence fee, or partly priced separately? Specify.</w:t>
      </w:r>
    </w:p>
    <w:p>
      <w:pPr>
        <w:spacing w:after="40"/>
      </w:pPr>
      <w:r>
        <w:rPr>
          <w:i/>
          <w:iCs/>
          <w:color w:val="808080"/>
        </w:rPr>
        <w:t xml:space="preserve">Vendor response:</w:t>
      </w:r>
    </w:p>
    <w:p>
      <w:pPr>
        <w:pBdr>
          <w:bottom w:val="single" w:color="BFBFBF" w:sz="4"/>
        </w:pBdr>
        <w:spacing w:after="160"/>
      </w:pPr>
      <w:r>
        <w:t xml:space="preserve"> </w:t>
      </w:r>
    </w:p>
    <w:p>
      <w:pPr>
        <w:pStyle w:val="Heading1"/>
        <w:spacing w:after="160" w:before="320"/>
      </w:pPr>
      <w:r>
        <w:rPr>
          <w:b/>
          <w:bCs/>
          <w:color w:val="289FD0"/>
          <w:sz w:val="28"/>
          <w:szCs w:val="28"/>
        </w:rPr>
        <w:t xml:space="preserve">8. Pricing and total cost of ownership</w:t>
      </w:r>
    </w:p>
    <w:p>
      <w:pPr>
        <w:spacing w:after="40" w:before="120"/>
      </w:pPr>
      <w:r>
        <w:t xml:space="preserve">1. Describe your pricing model (e.g. per registered user, per active user, tiers) and exactly what the licence includes.</w:t>
      </w:r>
    </w:p>
    <w:p>
      <w:pPr>
        <w:spacing w:after="40"/>
      </w:pPr>
      <w:r>
        <w:rPr>
          <w:i/>
          <w:iCs/>
          <w:color w:val="808080"/>
        </w:rPr>
        <w:t xml:space="preserve">Vendor response:</w:t>
      </w:r>
    </w:p>
    <w:p>
      <w:pPr>
        <w:pBdr>
          <w:bottom w:val="single" w:color="BFBFBF" w:sz="4"/>
        </w:pBdr>
        <w:spacing w:after="160"/>
      </w:pPr>
      <w:r>
        <w:t xml:space="preserve"> </w:t>
      </w:r>
    </w:p>
    <w:p>
      <w:pPr>
        <w:spacing w:after="40" w:before="120"/>
      </w:pPr>
      <w:r>
        <w:t xml:space="preserve">2. What one-time costs apply (implementation, integrations, migration, training)?</w:t>
      </w:r>
    </w:p>
    <w:p>
      <w:pPr>
        <w:spacing w:after="40"/>
      </w:pPr>
      <w:r>
        <w:rPr>
          <w:i/>
          <w:iCs/>
          <w:color w:val="808080"/>
        </w:rPr>
        <w:t xml:space="preserve">Vendor response:</w:t>
      </w:r>
    </w:p>
    <w:p>
      <w:pPr>
        <w:pBdr>
          <w:bottom w:val="single" w:color="BFBFBF" w:sz="4"/>
        </w:pBdr>
        <w:spacing w:after="160"/>
      </w:pPr>
      <w:r>
        <w:t xml:space="preserve"> </w:t>
      </w:r>
    </w:p>
    <w:p>
      <w:pPr>
        <w:spacing w:after="40" w:before="120"/>
      </w:pPr>
      <w:r>
        <w:t xml:space="preserve">3. Which features or modules are priced as add-ons rather than included?</w:t>
      </w:r>
    </w:p>
    <w:p>
      <w:pPr>
        <w:spacing w:after="40"/>
      </w:pPr>
      <w:r>
        <w:rPr>
          <w:i/>
          <w:iCs/>
          <w:color w:val="808080"/>
        </w:rPr>
        <w:t xml:space="preserve">Vendor response:</w:t>
      </w:r>
    </w:p>
    <w:p>
      <w:pPr>
        <w:pBdr>
          <w:bottom w:val="single" w:color="BFBFBF" w:sz="4"/>
        </w:pBdr>
        <w:spacing w:after="160"/>
      </w:pPr>
      <w:r>
        <w:t xml:space="preserve"> </w:t>
      </w:r>
    </w:p>
    <w:p>
      <w:pPr>
        <w:spacing w:after="40" w:before="120"/>
      </w:pPr>
      <w:r>
        <w:t xml:space="preserve">4. How does pricing change if our number of participants grows or shrinks during the contract?</w:t>
      </w:r>
    </w:p>
    <w:p>
      <w:pPr>
        <w:spacing w:after="40"/>
      </w:pPr>
      <w:r>
        <w:rPr>
          <w:i/>
          <w:iCs/>
          <w:color w:val="808080"/>
        </w:rPr>
        <w:t xml:space="preserve">Vendor response:</w:t>
      </w:r>
    </w:p>
    <w:p>
      <w:pPr>
        <w:pBdr>
          <w:bottom w:val="single" w:color="BFBFBF" w:sz="4"/>
        </w:pBdr>
        <w:spacing w:after="160"/>
      </w:pPr>
      <w:r>
        <w:t xml:space="preserve"> </w:t>
      </w:r>
    </w:p>
    <w:p>
      <w:pPr>
        <w:spacing w:after="40" w:before="120"/>
      </w:pPr>
      <w:r>
        <w:t xml:space="preserve">5. What price protection do you offer over the contract term (e.g. caps on annual increases)?</w:t>
      </w:r>
    </w:p>
    <w:p>
      <w:pPr>
        <w:spacing w:after="40"/>
      </w:pPr>
      <w:r>
        <w:rPr>
          <w:i/>
          <w:iCs/>
          <w:color w:val="808080"/>
        </w:rPr>
        <w:t xml:space="preserve">Vendor response:</w:t>
      </w:r>
    </w:p>
    <w:p>
      <w:pPr>
        <w:pBdr>
          <w:bottom w:val="single" w:color="BFBFBF" w:sz="4"/>
        </w:pBdr>
        <w:spacing w:after="160"/>
      </w:pPr>
      <w:r>
        <w:t xml:space="preserve"> </w:t>
      </w:r>
    </w:p>
    <w:p>
      <w:pPr>
        <w:spacing w:after="40" w:before="120"/>
      </w:pPr>
      <w:r>
        <w:t xml:space="preserve">6. Based on the scenario in section 1, provide an estimated total cost for years 1, 2 and 3, including all fees.</w:t>
      </w:r>
    </w:p>
    <w:p>
      <w:pPr>
        <w:spacing w:after="40"/>
      </w:pPr>
      <w:r>
        <w:rPr>
          <w:i/>
          <w:iCs/>
          <w:color w:val="808080"/>
        </w:rPr>
        <w:t xml:space="preserve">Vendor response:</w:t>
      </w:r>
    </w:p>
    <w:p>
      <w:pPr>
        <w:pBdr>
          <w:bottom w:val="single" w:color="BFBFBF" w:sz="4"/>
        </w:pBdr>
        <w:spacing w:after="160"/>
      </w:pPr>
      <w:r>
        <w:t xml:space="preserve"> </w:t>
      </w:r>
    </w:p>
    <w:p>
      <w:pPr>
        <w:pStyle w:val="Heading1"/>
        <w:spacing w:after="160" w:before="320"/>
      </w:pPr>
      <w:r>
        <w:rPr>
          <w:b/>
          <w:bCs/>
          <w:color w:val="289FD0"/>
          <w:sz w:val="28"/>
          <w:szCs w:val="28"/>
        </w:rPr>
        <w:t xml:space="preserve">9. Exit and data portability</w:t>
      </w:r>
    </w:p>
    <w:p>
      <w:pPr>
        <w:spacing w:after="40" w:before="120"/>
      </w:pPr>
      <w:r>
        <w:t xml:space="preserve">1. Which data can we export, in which formats, and can we perform exports ourselves without your assistance?</w:t>
      </w:r>
    </w:p>
    <w:p>
      <w:pPr>
        <w:spacing w:after="40"/>
      </w:pPr>
      <w:r>
        <w:rPr>
          <w:i/>
          <w:iCs/>
          <w:color w:val="808080"/>
        </w:rPr>
        <w:t xml:space="preserve">Vendor response:</w:t>
      </w:r>
    </w:p>
    <w:p>
      <w:pPr>
        <w:pBdr>
          <w:bottom w:val="single" w:color="BFBFBF" w:sz="4"/>
        </w:pBdr>
        <w:spacing w:after="160"/>
      </w:pPr>
      <w:r>
        <w:t xml:space="preserve"> </w:t>
      </w:r>
    </w:p>
    <w:p>
      <w:pPr>
        <w:spacing w:after="40" w:before="120"/>
      </w:pPr>
      <w:r>
        <w:t xml:space="preserve">2. What happens to our course content and media at contract termination: in which formats can it be exported, and who owns it?</w:t>
      </w:r>
    </w:p>
    <w:p>
      <w:pPr>
        <w:spacing w:after="40"/>
      </w:pPr>
      <w:r>
        <w:rPr>
          <w:i/>
          <w:iCs/>
          <w:color w:val="808080"/>
        </w:rPr>
        <w:t xml:space="preserve">Vendor response:</w:t>
      </w:r>
    </w:p>
    <w:p>
      <w:pPr>
        <w:pBdr>
          <w:bottom w:val="single" w:color="BFBFBF" w:sz="4"/>
        </w:pBdr>
        <w:spacing w:after="160"/>
      </w:pPr>
      <w:r>
        <w:t xml:space="preserve"> </w:t>
      </w:r>
    </w:p>
    <w:p>
      <w:pPr>
        <w:spacing w:after="40" w:before="120"/>
      </w:pPr>
      <w:r>
        <w:t xml:space="preserve">3. What does offboarding assistance cost, and what does it include?</w:t>
      </w:r>
    </w:p>
    <w:p>
      <w:pPr>
        <w:spacing w:after="40"/>
      </w:pPr>
      <w:r>
        <w:rPr>
          <w:i/>
          <w:iCs/>
          <w:color w:val="808080"/>
        </w:rPr>
        <w:t xml:space="preserve">Vendor response:</w:t>
      </w:r>
    </w:p>
    <w:p>
      <w:pPr>
        <w:pBdr>
          <w:bottom w:val="single" w:color="BFBFBF" w:sz="4"/>
        </w:pBdr>
        <w:spacing w:after="160"/>
      </w:pPr>
      <w:r>
        <w:t xml:space="preserve"> </w:t>
      </w:r>
    </w:p>
    <w:p>
      <w:pPr>
        <w:spacing w:after="40" w:before="120"/>
      </w:pPr>
      <w:r>
        <w:t xml:space="preserve">4. When and how is our data deleted after termination, and how is deletion confirmed to us?</w:t>
      </w:r>
    </w:p>
    <w:p>
      <w:pPr>
        <w:spacing w:after="40"/>
      </w:pPr>
      <w:r>
        <w:rPr>
          <w:i/>
          <w:iCs/>
          <w:color w:val="808080"/>
        </w:rPr>
        <w:t xml:space="preserve">Vendor response:</w:t>
      </w:r>
    </w:p>
    <w:p>
      <w:pPr>
        <w:pBdr>
          <w:bottom w:val="single" w:color="BFBFBF" w:sz="4"/>
        </w:pBdr>
        <w:spacing w:after="160"/>
      </w:pPr>
      <w:r>
        <w:t xml:space="preserve"> </w:t>
      </w:r>
    </w:p>
    <w:p>
      <w:pPr>
        <w:spacing w:after="40" w:before="120"/>
      </w:pPr>
      <w:r>
        <w:t xml:space="preserve">5. What notice periods and termination terms apply?</w:t>
      </w:r>
    </w:p>
    <w:p>
      <w:pPr>
        <w:spacing w:after="40"/>
      </w:pPr>
      <w:r>
        <w:rPr>
          <w:i/>
          <w:iCs/>
          <w:color w:val="808080"/>
        </w:rPr>
        <w:t xml:space="preserve">Vendor response:</w:t>
      </w:r>
    </w:p>
    <w:p>
      <w:pPr>
        <w:pBdr>
          <w:bottom w:val="single" w:color="BFBFBF" w:sz="4"/>
        </w:pBdr>
        <w:spacing w:after="160"/>
      </w:pPr>
      <w:r>
        <w:t xml:space="preserve"> </w:t>
      </w:r>
    </w:p>
    <w:p>
      <w:pPr>
        <w:spacing w:after="40" w:before="120"/>
      </w:pPr>
      <w:r>
        <w:t xml:space="preserve">6. Are you willing to commit to a defined exit process in the contract? Describe it.</w:t>
      </w:r>
    </w:p>
    <w:p>
      <w:pPr>
        <w:spacing w:after="40"/>
      </w:pPr>
      <w:r>
        <w:rPr>
          <w:i/>
          <w:iCs/>
          <w:color w:val="808080"/>
        </w:rPr>
        <w:t xml:space="preserve">Vendor response:</w:t>
      </w:r>
    </w:p>
    <w:p>
      <w:pPr>
        <w:pBdr>
          <w:bottom w:val="single" w:color="BFBFBF" w:sz="4"/>
        </w:pBdr>
        <w:spacing w:after="160"/>
      </w:pPr>
      <w:r>
        <w:t xml:space="preserve"> </w:t>
      </w:r>
    </w:p>
    <w:p>
      <w:pPr>
        <w:pStyle w:val="Heading1"/>
        <w:spacing w:after="160" w:before="320"/>
      </w:pPr>
      <w:r>
        <w:rPr>
          <w:b/>
          <w:bCs/>
          <w:color w:val="289FD0"/>
          <w:sz w:val="28"/>
          <w:szCs w:val="28"/>
        </w:rPr>
        <w:t xml:space="preserve">10. Vendor background and references</w:t>
      </w:r>
    </w:p>
    <w:p>
      <w:pPr>
        <w:spacing w:after="40" w:before="120"/>
      </w:pPr>
      <w:r>
        <w:t xml:space="preserve">1. Describe your company: ownership, headquarters, years in operation and team size.</w:t>
      </w:r>
    </w:p>
    <w:p>
      <w:pPr>
        <w:spacing w:after="40"/>
      </w:pPr>
      <w:r>
        <w:rPr>
          <w:i/>
          <w:iCs/>
          <w:color w:val="808080"/>
        </w:rPr>
        <w:t xml:space="preserve">Vendor response:</w:t>
      </w:r>
    </w:p>
    <w:p>
      <w:pPr>
        <w:pBdr>
          <w:bottom w:val="single" w:color="BFBFBF" w:sz="4"/>
        </w:pBdr>
        <w:spacing w:after="160"/>
      </w:pPr>
      <w:r>
        <w:t xml:space="preserve"> </w:t>
      </w:r>
    </w:p>
    <w:p>
      <w:pPr>
        <w:spacing w:after="40" w:before="120"/>
      </w:pPr>
      <w:r>
        <w:t xml:space="preserve">2. Describe your customer base: number of customers, typical segments and regions.</w:t>
      </w:r>
    </w:p>
    <w:p>
      <w:pPr>
        <w:spacing w:after="40"/>
      </w:pPr>
      <w:r>
        <w:rPr>
          <w:i/>
          <w:iCs/>
          <w:color w:val="808080"/>
        </w:rPr>
        <w:t xml:space="preserve">Vendor response:</w:t>
      </w:r>
    </w:p>
    <w:p>
      <w:pPr>
        <w:pBdr>
          <w:bottom w:val="single" w:color="BFBFBF" w:sz="4"/>
        </w:pBdr>
        <w:spacing w:after="160"/>
      </w:pPr>
      <w:r>
        <w:t xml:space="preserve"> </w:t>
      </w:r>
    </w:p>
    <w:p>
      <w:pPr>
        <w:spacing w:after="40" w:before="120"/>
      </w:pPr>
      <w:r>
        <w:t xml:space="preserve">3. How is your product roadmap set, and how can customers influence it?</w:t>
      </w:r>
    </w:p>
    <w:p>
      <w:pPr>
        <w:spacing w:after="40"/>
      </w:pPr>
      <w:r>
        <w:rPr>
          <w:i/>
          <w:iCs/>
          <w:color w:val="808080"/>
        </w:rPr>
        <w:t xml:space="preserve">Vendor response:</w:t>
      </w:r>
    </w:p>
    <w:p>
      <w:pPr>
        <w:pBdr>
          <w:bottom w:val="single" w:color="BFBFBF" w:sz="4"/>
        </w:pBdr>
        <w:spacing w:after="160"/>
      </w:pPr>
      <w:r>
        <w:t xml:space="preserve"> </w:t>
      </w:r>
    </w:p>
    <w:p>
      <w:pPr>
        <w:spacing w:after="40" w:before="120"/>
      </w:pPr>
      <w:r>
        <w:t xml:space="preserve">4. Provide two or three reference customers similar to us in size and use case, whom we may contact.</w:t>
      </w:r>
    </w:p>
    <w:p>
      <w:pPr>
        <w:spacing w:after="40"/>
      </w:pPr>
      <w:r>
        <w:rPr>
          <w:i/>
          <w:iCs/>
          <w:color w:val="808080"/>
        </w:rPr>
        <w:t xml:space="preserve">Vendor response:</w:t>
      </w:r>
    </w:p>
    <w:p>
      <w:pPr>
        <w:pBdr>
          <w:bottom w:val="single" w:color="BFBFBF" w:sz="4"/>
        </w:pBdr>
        <w:spacing w:after="160"/>
      </w:pPr>
      <w:r>
        <w:t xml:space="preserve"> </w:t>
      </w:r>
    </w:p>
    <w:p>
      <w:pPr>
        <w:spacing w:after="40" w:before="120"/>
      </w:pPr>
      <w:r>
        <w:t xml:space="preserve">5. What evidence of financial stability can you provide?</w:t>
      </w:r>
    </w:p>
    <w:p>
      <w:pPr>
        <w:spacing w:after="40"/>
      </w:pPr>
      <w:r>
        <w:rPr>
          <w:i/>
          <w:iCs/>
          <w:color w:val="808080"/>
        </w:rPr>
        <w:t xml:space="preserve">Vendor response:</w:t>
      </w:r>
    </w:p>
    <w:p>
      <w:pPr>
        <w:pBdr>
          <w:bottom w:val="single" w:color="BFBFBF" w:sz="4"/>
        </w:pBdr>
        <w:spacing w:after="160"/>
      </w:pPr>
      <w:r>
        <w:t xml:space="preserve"> </w:t>
      </w:r>
    </w:p>
    <w:p>
      <w:pPr>
        <w:spacing w:after="40" w:before="120"/>
      </w:pPr>
      <w:r>
        <w:t xml:space="preserve">6. In no more than 200 words: what genuinely differentiates you from other vendors we are evaluating?</w:t>
      </w:r>
    </w:p>
    <w:p>
      <w:pPr>
        <w:spacing w:after="40"/>
      </w:pPr>
      <w:r>
        <w:rPr>
          <w:i/>
          <w:iCs/>
          <w:color w:val="808080"/>
        </w:rPr>
        <w:t xml:space="preserve">Vendor response:</w:t>
      </w:r>
    </w:p>
    <w:p>
      <w:pPr>
        <w:pBdr>
          <w:bottom w:val="single" w:color="BFBFBF" w:sz="4"/>
        </w:pBdr>
        <w:spacing w:after="160"/>
      </w:pPr>
      <w:r>
        <w:t xml:space="preserve"> </w:t>
      </w:r>
    </w:p>
    <w:p>
      <w:pPr>
        <w:pStyle w:val="Heading1"/>
        <w:spacing w:after="160" w:before="320"/>
      </w:pPr>
      <w:r>
        <w:rPr>
          <w:b/>
          <w:bCs/>
          <w:color w:val="289FD0"/>
          <w:sz w:val="28"/>
          <w:szCs w:val="28"/>
        </w:rPr>
        <w:t xml:space="preserve">11. Weighted evaluation matrix</w:t>
      </w:r>
    </w:p>
    <w:p>
      <w:pPr>
        <w:spacing w:after="120"/>
      </w:pPr>
      <w:r>
        <w:rPr>
          <w:b/>
          <w:bCs/>
        </w:rPr>
        <w:t xml:space="preserve">How to use:</w:t>
      </w:r>
      <w:r>
        <w:t xml:space="preserve"> Agree on the weights as a team before vendor responses arrive; adjust the defaults to your priorities, but make sure they sum to 100%. Score each vendor from 1 (poor) to 5 (excellent) per criterion. Multiply each score by the criterion's weight and sum the column: the maximum weighted total is 5.0. Example: a score of 4 on a criterion weighted 20% contributes 0.8.</w:t>
      </w:r>
    </w:p>
    <w:tbl>
      <w:tblPr>
        <w:tblW w:type="dxa" w:w="10050"/>
        <w:tblBorders>
          <w:top w:val="single" w:color="auto" w:sz="4"/>
          <w:left w:val="single" w:color="auto" w:sz="4"/>
          <w:bottom w:val="single" w:color="auto" w:sz="4"/>
          <w:right w:val="single" w:color="auto" w:sz="4"/>
          <w:insideH w:val="single" w:color="auto" w:sz="4"/>
          <w:insideV w:val="single" w:color="auto" w:sz="4"/>
        </w:tblBorders>
      </w:tblPr>
      <w:tblGrid>
        <w:gridCol w:w="3800"/>
        <w:gridCol w:w="1300"/>
        <w:gridCol w:w="1650"/>
        <w:gridCol w:w="1650"/>
        <w:gridCol w:w="1650"/>
      </w:tblGrid>
      <w:tr>
        <w:tc>
          <w:tcPr>
            <w:tcW w:type="dxa" w:w="3800"/>
            <w:shd w:fill="EAF5FB" w:val="clear"/>
            <w:tcMar>
              <w:top w:type="dxa" w:w="80"/>
              <w:left w:type="dxa" w:w="120"/>
              <w:bottom w:type="dxa" w:w="80"/>
              <w:right w:type="dxa" w:w="120"/>
            </w:tcMar>
          </w:tcPr>
          <w:p>
            <w:r>
              <w:rPr>
                <w:b/>
                <w:bCs/>
              </w:rPr>
              <w:t xml:space="preserve">Criterion</w:t>
            </w:r>
          </w:p>
        </w:tc>
        <w:tc>
          <w:tcPr>
            <w:tcW w:type="dxa" w:w="1300"/>
            <w:shd w:fill="EAF5FB" w:val="clear"/>
            <w:tcMar>
              <w:top w:type="dxa" w:w="80"/>
              <w:left w:type="dxa" w:w="120"/>
              <w:bottom w:type="dxa" w:w="80"/>
              <w:right w:type="dxa" w:w="120"/>
            </w:tcMar>
          </w:tcPr>
          <w:p>
            <w:r>
              <w:rPr>
                <w:b/>
                <w:bCs/>
              </w:rPr>
              <w:t xml:space="preserve">Weight</w:t>
            </w:r>
          </w:p>
        </w:tc>
        <w:tc>
          <w:tcPr>
            <w:tcW w:type="dxa" w:w="1650"/>
            <w:shd w:fill="EAF5FB" w:val="clear"/>
            <w:tcMar>
              <w:top w:type="dxa" w:w="80"/>
              <w:left w:type="dxa" w:w="120"/>
              <w:bottom w:type="dxa" w:w="80"/>
              <w:right w:type="dxa" w:w="120"/>
            </w:tcMar>
          </w:tcPr>
          <w:p>
            <w:r>
              <w:rPr>
                <w:b/>
                <w:bCs/>
              </w:rPr>
              <w:t xml:space="preserve">Vendor A (1-5)</w:t>
            </w:r>
          </w:p>
        </w:tc>
        <w:tc>
          <w:tcPr>
            <w:tcW w:type="dxa" w:w="1650"/>
            <w:shd w:fill="EAF5FB" w:val="clear"/>
            <w:tcMar>
              <w:top w:type="dxa" w:w="80"/>
              <w:left w:type="dxa" w:w="120"/>
              <w:bottom w:type="dxa" w:w="80"/>
              <w:right w:type="dxa" w:w="120"/>
            </w:tcMar>
          </w:tcPr>
          <w:p>
            <w:r>
              <w:rPr>
                <w:b/>
                <w:bCs/>
              </w:rPr>
              <w:t xml:space="preserve">Vendor B (1-5)</w:t>
            </w:r>
          </w:p>
        </w:tc>
        <w:tc>
          <w:tcPr>
            <w:tcW w:type="dxa" w:w="1650"/>
            <w:shd w:fill="EAF5FB" w:val="clear"/>
            <w:tcMar>
              <w:top w:type="dxa" w:w="80"/>
              <w:left w:type="dxa" w:w="120"/>
              <w:bottom w:type="dxa" w:w="80"/>
              <w:right w:type="dxa" w:w="120"/>
            </w:tcMar>
          </w:tcPr>
          <w:p>
            <w:r>
              <w:rPr>
                <w:b/>
                <w:bCs/>
              </w:rPr>
              <w:t xml:space="preserve">Vendor C (1-5)</w:t>
            </w:r>
          </w:p>
        </w:tc>
      </w:tr>
      <w:tr>
        <w:tc>
          <w:tcPr>
            <w:tcW w:type="dxa" w:w="3800"/>
            <w:tcMar>
              <w:top w:type="dxa" w:w="80"/>
              <w:left w:type="dxa" w:w="120"/>
              <w:bottom w:type="dxa" w:w="80"/>
              <w:right w:type="dxa" w:w="120"/>
            </w:tcMar>
          </w:tcPr>
          <w:p>
            <w:r>
              <w:rPr>
                <w:b w:val="false"/>
                <w:bCs w:val="false"/>
              </w:rPr>
              <w:t xml:space="preserve">---</w:t>
            </w:r>
          </w:p>
        </w:tc>
        <w:tc>
          <w:tcPr>
            <w:tcW w:type="dxa" w:w="1300"/>
            <w:tcMar>
              <w:top w:type="dxa" w:w="80"/>
              <w:left w:type="dxa" w:w="120"/>
              <w:bottom w:type="dxa" w:w="80"/>
              <w:right w:type="dxa" w:w="120"/>
            </w:tcMar>
          </w:tcPr>
          <w:p>
            <w:r>
              <w:rPr>
                <w:b w:val="false"/>
                <w:bCs w:val="false"/>
              </w:rPr>
              <w:t xml:space="preserve">---</w:t>
            </w:r>
          </w:p>
        </w:tc>
        <w:tc>
          <w:tcPr>
            <w:tcW w:type="dxa" w:w="1650"/>
            <w:tcMar>
              <w:top w:type="dxa" w:w="80"/>
              <w:left w:type="dxa" w:w="120"/>
              <w:bottom w:type="dxa" w:w="80"/>
              <w:right w:type="dxa" w:w="120"/>
            </w:tcMar>
          </w:tcPr>
          <w:p>
            <w:r>
              <w:rPr>
                <w:b w:val="false"/>
                <w:bCs w:val="false"/>
              </w:rPr>
              <w:t xml:space="preserve">---</w:t>
            </w:r>
          </w:p>
        </w:tc>
        <w:tc>
          <w:tcPr>
            <w:tcW w:type="dxa" w:w="1650"/>
            <w:tcMar>
              <w:top w:type="dxa" w:w="80"/>
              <w:left w:type="dxa" w:w="120"/>
              <w:bottom w:type="dxa" w:w="80"/>
              <w:right w:type="dxa" w:w="120"/>
            </w:tcMar>
          </w:tcPr>
          <w:p>
            <w:r>
              <w:rPr>
                <w:b w:val="false"/>
                <w:bCs w:val="false"/>
              </w:rPr>
              <w:t xml:space="preserve">---</w:t>
            </w:r>
          </w:p>
        </w:tc>
        <w:tc>
          <w:tcPr>
            <w:tcW w:type="dxa" w:w="1650"/>
            <w:tcMar>
              <w:top w:type="dxa" w:w="80"/>
              <w:left w:type="dxa" w:w="120"/>
              <w:bottom w:type="dxa" w:w="80"/>
              <w:right w:type="dxa" w:w="120"/>
            </w:tcMar>
          </w:tcPr>
          <w:p>
            <w:r>
              <w:rPr>
                <w:b w:val="false"/>
                <w:bCs w:val="false"/>
              </w:rPr>
              <w:t xml:space="preserve">---</w:t>
            </w:r>
          </w:p>
        </w:tc>
      </w:tr>
      <w:tr>
        <w:tc>
          <w:tcPr>
            <w:tcW w:type="dxa" w:w="3800"/>
            <w:tcMar>
              <w:top w:type="dxa" w:w="80"/>
              <w:left w:type="dxa" w:w="120"/>
              <w:bottom w:type="dxa" w:w="80"/>
              <w:right w:type="dxa" w:w="120"/>
            </w:tcMar>
          </w:tcPr>
          <w:p>
            <w:r>
              <w:rPr>
                <w:b w:val="false"/>
                <w:bCs w:val="false"/>
              </w:rPr>
              <w:t xml:space="preserve">Ease of use (administrators and participants)</w:t>
            </w:r>
          </w:p>
        </w:tc>
        <w:tc>
          <w:tcPr>
            <w:tcW w:type="dxa" w:w="1300"/>
            <w:tcMar>
              <w:top w:type="dxa" w:w="80"/>
              <w:left w:type="dxa" w:w="120"/>
              <w:bottom w:type="dxa" w:w="80"/>
              <w:right w:type="dxa" w:w="120"/>
            </w:tcMar>
          </w:tcPr>
          <w:p>
            <w:r>
              <w:rPr>
                <w:b w:val="false"/>
                <w:bCs w:val="false"/>
              </w:rPr>
              <w:t xml:space="preserve">20%</w:t>
            </w:r>
          </w:p>
        </w:tc>
        <w:tc>
          <w:tcPr>
            <w:tcW w:type="dxa" w:w="1650"/>
            <w:tcMar>
              <w:top w:type="dxa" w:w="80"/>
              <w:left w:type="dxa" w:w="120"/>
              <w:bottom w:type="dxa" w:w="80"/>
              <w:right w:type="dxa" w:w="120"/>
            </w:tcMar>
          </w:tcPr>
          <w:p>
            <w:r>
              <w:rPr>
                <w:b w:val="false"/>
                <w:bCs w:val="false"/>
              </w:rPr>
              <w:t xml:space="preserve"> </w:t>
            </w:r>
          </w:p>
        </w:tc>
        <w:tc>
          <w:tcPr>
            <w:tcW w:type="dxa" w:w="1650"/>
            <w:tcMar>
              <w:top w:type="dxa" w:w="80"/>
              <w:left w:type="dxa" w:w="120"/>
              <w:bottom w:type="dxa" w:w="80"/>
              <w:right w:type="dxa" w:w="120"/>
            </w:tcMar>
          </w:tcPr>
          <w:p>
            <w:r>
              <w:rPr>
                <w:b w:val="false"/>
                <w:bCs w:val="false"/>
              </w:rPr>
              <w:t xml:space="preserve"> </w:t>
            </w:r>
          </w:p>
        </w:tc>
        <w:tc>
          <w:tcPr>
            <w:tcW w:type="dxa" w:w="1650"/>
            <w:tcMar>
              <w:top w:type="dxa" w:w="80"/>
              <w:left w:type="dxa" w:w="120"/>
              <w:bottom w:type="dxa" w:w="80"/>
              <w:right w:type="dxa" w:w="120"/>
            </w:tcMar>
          </w:tcPr>
          <w:p>
            <w:r>
              <w:rPr>
                <w:b w:val="false"/>
                <w:bCs w:val="false"/>
              </w:rPr>
              <w:t xml:space="preserve"> </w:t>
            </w:r>
          </w:p>
        </w:tc>
      </w:tr>
      <w:tr>
        <w:tc>
          <w:tcPr>
            <w:tcW w:type="dxa" w:w="3800"/>
            <w:tcMar>
              <w:top w:type="dxa" w:w="80"/>
              <w:left w:type="dxa" w:w="120"/>
              <w:bottom w:type="dxa" w:w="80"/>
              <w:right w:type="dxa" w:w="120"/>
            </w:tcMar>
          </w:tcPr>
          <w:p>
            <w:r>
              <w:rPr>
                <w:b w:val="false"/>
                <w:bCs w:val="false"/>
              </w:rPr>
              <w:t xml:space="preserve">Functional fit (must-have requirements)</w:t>
            </w:r>
          </w:p>
        </w:tc>
        <w:tc>
          <w:tcPr>
            <w:tcW w:type="dxa" w:w="1300"/>
            <w:tcMar>
              <w:top w:type="dxa" w:w="80"/>
              <w:left w:type="dxa" w:w="120"/>
              <w:bottom w:type="dxa" w:w="80"/>
              <w:right w:type="dxa" w:w="120"/>
            </w:tcMar>
          </w:tcPr>
          <w:p>
            <w:r>
              <w:rPr>
                <w:b w:val="false"/>
                <w:bCs w:val="false"/>
              </w:rPr>
              <w:t xml:space="preserve">20%</w:t>
            </w:r>
          </w:p>
        </w:tc>
        <w:tc>
          <w:tcPr>
            <w:tcW w:type="dxa" w:w="1650"/>
            <w:tcMar>
              <w:top w:type="dxa" w:w="80"/>
              <w:left w:type="dxa" w:w="120"/>
              <w:bottom w:type="dxa" w:w="80"/>
              <w:right w:type="dxa" w:w="120"/>
            </w:tcMar>
          </w:tcPr>
          <w:p>
            <w:r>
              <w:rPr>
                <w:b w:val="false"/>
                <w:bCs w:val="false"/>
              </w:rPr>
              <w:t xml:space="preserve"> </w:t>
            </w:r>
          </w:p>
        </w:tc>
        <w:tc>
          <w:tcPr>
            <w:tcW w:type="dxa" w:w="1650"/>
            <w:tcMar>
              <w:top w:type="dxa" w:w="80"/>
              <w:left w:type="dxa" w:w="120"/>
              <w:bottom w:type="dxa" w:w="80"/>
              <w:right w:type="dxa" w:w="120"/>
            </w:tcMar>
          </w:tcPr>
          <w:p>
            <w:r>
              <w:rPr>
                <w:b w:val="false"/>
                <w:bCs w:val="false"/>
              </w:rPr>
              <w:t xml:space="preserve"> </w:t>
            </w:r>
          </w:p>
        </w:tc>
        <w:tc>
          <w:tcPr>
            <w:tcW w:type="dxa" w:w="1650"/>
            <w:tcMar>
              <w:top w:type="dxa" w:w="80"/>
              <w:left w:type="dxa" w:w="120"/>
              <w:bottom w:type="dxa" w:w="80"/>
              <w:right w:type="dxa" w:w="120"/>
            </w:tcMar>
          </w:tcPr>
          <w:p>
            <w:r>
              <w:rPr>
                <w:b w:val="false"/>
                <w:bCs w:val="false"/>
              </w:rPr>
              <w:t xml:space="preserve"> </w:t>
            </w:r>
          </w:p>
        </w:tc>
      </w:tr>
      <w:tr>
        <w:tc>
          <w:tcPr>
            <w:tcW w:type="dxa" w:w="3800"/>
            <w:tcMar>
              <w:top w:type="dxa" w:w="80"/>
              <w:left w:type="dxa" w:w="120"/>
              <w:bottom w:type="dxa" w:w="80"/>
              <w:right w:type="dxa" w:w="120"/>
            </w:tcMar>
          </w:tcPr>
          <w:p>
            <w:r>
              <w:rPr>
                <w:b w:val="false"/>
                <w:bCs w:val="false"/>
              </w:rPr>
              <w:t xml:space="preserve">Integrations and technical fit</w:t>
            </w:r>
          </w:p>
        </w:tc>
        <w:tc>
          <w:tcPr>
            <w:tcW w:type="dxa" w:w="1300"/>
            <w:tcMar>
              <w:top w:type="dxa" w:w="80"/>
              <w:left w:type="dxa" w:w="120"/>
              <w:bottom w:type="dxa" w:w="80"/>
              <w:right w:type="dxa" w:w="120"/>
            </w:tcMar>
          </w:tcPr>
          <w:p>
            <w:r>
              <w:rPr>
                <w:b w:val="false"/>
                <w:bCs w:val="false"/>
              </w:rPr>
              <w:t xml:space="preserve">15%</w:t>
            </w:r>
          </w:p>
        </w:tc>
        <w:tc>
          <w:tcPr>
            <w:tcW w:type="dxa" w:w="1650"/>
            <w:tcMar>
              <w:top w:type="dxa" w:w="80"/>
              <w:left w:type="dxa" w:w="120"/>
              <w:bottom w:type="dxa" w:w="80"/>
              <w:right w:type="dxa" w:w="120"/>
            </w:tcMar>
          </w:tcPr>
          <w:p>
            <w:r>
              <w:rPr>
                <w:b w:val="false"/>
                <w:bCs w:val="false"/>
              </w:rPr>
              <w:t xml:space="preserve"> </w:t>
            </w:r>
          </w:p>
        </w:tc>
        <w:tc>
          <w:tcPr>
            <w:tcW w:type="dxa" w:w="1650"/>
            <w:tcMar>
              <w:top w:type="dxa" w:w="80"/>
              <w:left w:type="dxa" w:w="120"/>
              <w:bottom w:type="dxa" w:w="80"/>
              <w:right w:type="dxa" w:w="120"/>
            </w:tcMar>
          </w:tcPr>
          <w:p>
            <w:r>
              <w:rPr>
                <w:b w:val="false"/>
                <w:bCs w:val="false"/>
              </w:rPr>
              <w:t xml:space="preserve"> </w:t>
            </w:r>
          </w:p>
        </w:tc>
        <w:tc>
          <w:tcPr>
            <w:tcW w:type="dxa" w:w="1650"/>
            <w:tcMar>
              <w:top w:type="dxa" w:w="80"/>
              <w:left w:type="dxa" w:w="120"/>
              <w:bottom w:type="dxa" w:w="80"/>
              <w:right w:type="dxa" w:w="120"/>
            </w:tcMar>
          </w:tcPr>
          <w:p>
            <w:r>
              <w:rPr>
                <w:b w:val="false"/>
                <w:bCs w:val="false"/>
              </w:rPr>
              <w:t xml:space="preserve"> </w:t>
            </w:r>
          </w:p>
        </w:tc>
      </w:tr>
      <w:tr>
        <w:tc>
          <w:tcPr>
            <w:tcW w:type="dxa" w:w="3800"/>
            <w:tcMar>
              <w:top w:type="dxa" w:w="80"/>
              <w:left w:type="dxa" w:w="120"/>
              <w:bottom w:type="dxa" w:w="80"/>
              <w:right w:type="dxa" w:w="120"/>
            </w:tcMar>
          </w:tcPr>
          <w:p>
            <w:r>
              <w:rPr>
                <w:b w:val="false"/>
                <w:bCs w:val="false"/>
              </w:rPr>
              <w:t xml:space="preserve">Security and data storage</w:t>
            </w:r>
          </w:p>
        </w:tc>
        <w:tc>
          <w:tcPr>
            <w:tcW w:type="dxa" w:w="1300"/>
            <w:tcMar>
              <w:top w:type="dxa" w:w="80"/>
              <w:left w:type="dxa" w:w="120"/>
              <w:bottom w:type="dxa" w:w="80"/>
              <w:right w:type="dxa" w:w="120"/>
            </w:tcMar>
          </w:tcPr>
          <w:p>
            <w:r>
              <w:rPr>
                <w:b w:val="false"/>
                <w:bCs w:val="false"/>
              </w:rPr>
              <w:t xml:space="preserve">15%</w:t>
            </w:r>
          </w:p>
        </w:tc>
        <w:tc>
          <w:tcPr>
            <w:tcW w:type="dxa" w:w="1650"/>
            <w:tcMar>
              <w:top w:type="dxa" w:w="80"/>
              <w:left w:type="dxa" w:w="120"/>
              <w:bottom w:type="dxa" w:w="80"/>
              <w:right w:type="dxa" w:w="120"/>
            </w:tcMar>
          </w:tcPr>
          <w:p>
            <w:r>
              <w:rPr>
                <w:b w:val="false"/>
                <w:bCs w:val="false"/>
              </w:rPr>
              <w:t xml:space="preserve"> </w:t>
            </w:r>
          </w:p>
        </w:tc>
        <w:tc>
          <w:tcPr>
            <w:tcW w:type="dxa" w:w="1650"/>
            <w:tcMar>
              <w:top w:type="dxa" w:w="80"/>
              <w:left w:type="dxa" w:w="120"/>
              <w:bottom w:type="dxa" w:w="80"/>
              <w:right w:type="dxa" w:w="120"/>
            </w:tcMar>
          </w:tcPr>
          <w:p>
            <w:r>
              <w:rPr>
                <w:b w:val="false"/>
                <w:bCs w:val="false"/>
              </w:rPr>
              <w:t xml:space="preserve"> </w:t>
            </w:r>
          </w:p>
        </w:tc>
        <w:tc>
          <w:tcPr>
            <w:tcW w:type="dxa" w:w="1650"/>
            <w:tcMar>
              <w:top w:type="dxa" w:w="80"/>
              <w:left w:type="dxa" w:w="120"/>
              <w:bottom w:type="dxa" w:w="80"/>
              <w:right w:type="dxa" w:w="120"/>
            </w:tcMar>
          </w:tcPr>
          <w:p>
            <w:r>
              <w:rPr>
                <w:b w:val="false"/>
                <w:bCs w:val="false"/>
              </w:rPr>
              <w:t xml:space="preserve"> </w:t>
            </w:r>
          </w:p>
        </w:tc>
      </w:tr>
      <w:tr>
        <w:tc>
          <w:tcPr>
            <w:tcW w:type="dxa" w:w="3800"/>
            <w:tcMar>
              <w:top w:type="dxa" w:w="80"/>
              <w:left w:type="dxa" w:w="120"/>
              <w:bottom w:type="dxa" w:w="80"/>
              <w:right w:type="dxa" w:w="120"/>
            </w:tcMar>
          </w:tcPr>
          <w:p>
            <w:r>
              <w:rPr>
                <w:b w:val="false"/>
                <w:bCs w:val="false"/>
              </w:rPr>
              <w:t xml:space="preserve">Support and partnership</w:t>
            </w:r>
          </w:p>
        </w:tc>
        <w:tc>
          <w:tcPr>
            <w:tcW w:type="dxa" w:w="1300"/>
            <w:tcMar>
              <w:top w:type="dxa" w:w="80"/>
              <w:left w:type="dxa" w:w="120"/>
              <w:bottom w:type="dxa" w:w="80"/>
              <w:right w:type="dxa" w:w="120"/>
            </w:tcMar>
          </w:tcPr>
          <w:p>
            <w:r>
              <w:rPr>
                <w:b w:val="false"/>
                <w:bCs w:val="false"/>
              </w:rPr>
              <w:t xml:space="preserve">10%</w:t>
            </w:r>
          </w:p>
        </w:tc>
        <w:tc>
          <w:tcPr>
            <w:tcW w:type="dxa" w:w="1650"/>
            <w:tcMar>
              <w:top w:type="dxa" w:w="80"/>
              <w:left w:type="dxa" w:w="120"/>
              <w:bottom w:type="dxa" w:w="80"/>
              <w:right w:type="dxa" w:w="120"/>
            </w:tcMar>
          </w:tcPr>
          <w:p>
            <w:r>
              <w:rPr>
                <w:b w:val="false"/>
                <w:bCs w:val="false"/>
              </w:rPr>
              <w:t xml:space="preserve"> </w:t>
            </w:r>
          </w:p>
        </w:tc>
        <w:tc>
          <w:tcPr>
            <w:tcW w:type="dxa" w:w="1650"/>
            <w:tcMar>
              <w:top w:type="dxa" w:w="80"/>
              <w:left w:type="dxa" w:w="120"/>
              <w:bottom w:type="dxa" w:w="80"/>
              <w:right w:type="dxa" w:w="120"/>
            </w:tcMar>
          </w:tcPr>
          <w:p>
            <w:r>
              <w:rPr>
                <w:b w:val="false"/>
                <w:bCs w:val="false"/>
              </w:rPr>
              <w:t xml:space="preserve"> </w:t>
            </w:r>
          </w:p>
        </w:tc>
        <w:tc>
          <w:tcPr>
            <w:tcW w:type="dxa" w:w="1650"/>
            <w:tcMar>
              <w:top w:type="dxa" w:w="80"/>
              <w:left w:type="dxa" w:w="120"/>
              <w:bottom w:type="dxa" w:w="80"/>
              <w:right w:type="dxa" w:w="120"/>
            </w:tcMar>
          </w:tcPr>
          <w:p>
            <w:r>
              <w:rPr>
                <w:b w:val="false"/>
                <w:bCs w:val="false"/>
              </w:rPr>
              <w:t xml:space="preserve"> </w:t>
            </w:r>
          </w:p>
        </w:tc>
      </w:tr>
      <w:tr>
        <w:tc>
          <w:tcPr>
            <w:tcW w:type="dxa" w:w="3800"/>
            <w:tcMar>
              <w:top w:type="dxa" w:w="80"/>
              <w:left w:type="dxa" w:w="120"/>
              <w:bottom w:type="dxa" w:w="80"/>
              <w:right w:type="dxa" w:w="120"/>
            </w:tcMar>
          </w:tcPr>
          <w:p>
            <w:r>
              <w:rPr>
                <w:b w:val="false"/>
                <w:bCs w:val="false"/>
              </w:rPr>
              <w:t xml:space="preserve">Pricing and total cost of ownership</w:t>
            </w:r>
          </w:p>
        </w:tc>
        <w:tc>
          <w:tcPr>
            <w:tcW w:type="dxa" w:w="1300"/>
            <w:tcMar>
              <w:top w:type="dxa" w:w="80"/>
              <w:left w:type="dxa" w:w="120"/>
              <w:bottom w:type="dxa" w:w="80"/>
              <w:right w:type="dxa" w:w="120"/>
            </w:tcMar>
          </w:tcPr>
          <w:p>
            <w:r>
              <w:rPr>
                <w:b w:val="false"/>
                <w:bCs w:val="false"/>
              </w:rPr>
              <w:t xml:space="preserve">10%</w:t>
            </w:r>
          </w:p>
        </w:tc>
        <w:tc>
          <w:tcPr>
            <w:tcW w:type="dxa" w:w="1650"/>
            <w:tcMar>
              <w:top w:type="dxa" w:w="80"/>
              <w:left w:type="dxa" w:w="120"/>
              <w:bottom w:type="dxa" w:w="80"/>
              <w:right w:type="dxa" w:w="120"/>
            </w:tcMar>
          </w:tcPr>
          <w:p>
            <w:r>
              <w:rPr>
                <w:b w:val="false"/>
                <w:bCs w:val="false"/>
              </w:rPr>
              <w:t xml:space="preserve"> </w:t>
            </w:r>
          </w:p>
        </w:tc>
        <w:tc>
          <w:tcPr>
            <w:tcW w:type="dxa" w:w="1650"/>
            <w:tcMar>
              <w:top w:type="dxa" w:w="80"/>
              <w:left w:type="dxa" w:w="120"/>
              <w:bottom w:type="dxa" w:w="80"/>
              <w:right w:type="dxa" w:w="120"/>
            </w:tcMar>
          </w:tcPr>
          <w:p>
            <w:r>
              <w:rPr>
                <w:b w:val="false"/>
                <w:bCs w:val="false"/>
              </w:rPr>
              <w:t xml:space="preserve"> </w:t>
            </w:r>
          </w:p>
        </w:tc>
        <w:tc>
          <w:tcPr>
            <w:tcW w:type="dxa" w:w="1650"/>
            <w:tcMar>
              <w:top w:type="dxa" w:w="80"/>
              <w:left w:type="dxa" w:w="120"/>
              <w:bottom w:type="dxa" w:w="80"/>
              <w:right w:type="dxa" w:w="120"/>
            </w:tcMar>
          </w:tcPr>
          <w:p>
            <w:r>
              <w:rPr>
                <w:b w:val="false"/>
                <w:bCs w:val="false"/>
              </w:rPr>
              <w:t xml:space="preserve"> </w:t>
            </w:r>
          </w:p>
        </w:tc>
      </w:tr>
      <w:tr>
        <w:tc>
          <w:tcPr>
            <w:tcW w:type="dxa" w:w="3800"/>
            <w:tcMar>
              <w:top w:type="dxa" w:w="80"/>
              <w:left w:type="dxa" w:w="120"/>
              <w:bottom w:type="dxa" w:w="80"/>
              <w:right w:type="dxa" w:w="120"/>
            </w:tcMar>
          </w:tcPr>
          <w:p>
            <w:r>
              <w:rPr>
                <w:b w:val="false"/>
                <w:bCs w:val="false"/>
              </w:rPr>
              <w:t xml:space="preserve">Implementation and time to launch</w:t>
            </w:r>
          </w:p>
        </w:tc>
        <w:tc>
          <w:tcPr>
            <w:tcW w:type="dxa" w:w="1300"/>
            <w:tcMar>
              <w:top w:type="dxa" w:w="80"/>
              <w:left w:type="dxa" w:w="120"/>
              <w:bottom w:type="dxa" w:w="80"/>
              <w:right w:type="dxa" w:w="120"/>
            </w:tcMar>
          </w:tcPr>
          <w:p>
            <w:r>
              <w:rPr>
                <w:b w:val="false"/>
                <w:bCs w:val="false"/>
              </w:rPr>
              <w:t xml:space="preserve">5%</w:t>
            </w:r>
          </w:p>
        </w:tc>
        <w:tc>
          <w:tcPr>
            <w:tcW w:type="dxa" w:w="1650"/>
            <w:tcMar>
              <w:top w:type="dxa" w:w="80"/>
              <w:left w:type="dxa" w:w="120"/>
              <w:bottom w:type="dxa" w:w="80"/>
              <w:right w:type="dxa" w:w="120"/>
            </w:tcMar>
          </w:tcPr>
          <w:p>
            <w:r>
              <w:rPr>
                <w:b w:val="false"/>
                <w:bCs w:val="false"/>
              </w:rPr>
              <w:t xml:space="preserve"> </w:t>
            </w:r>
          </w:p>
        </w:tc>
        <w:tc>
          <w:tcPr>
            <w:tcW w:type="dxa" w:w="1650"/>
            <w:tcMar>
              <w:top w:type="dxa" w:w="80"/>
              <w:left w:type="dxa" w:w="120"/>
              <w:bottom w:type="dxa" w:w="80"/>
              <w:right w:type="dxa" w:w="120"/>
            </w:tcMar>
          </w:tcPr>
          <w:p>
            <w:r>
              <w:rPr>
                <w:b w:val="false"/>
                <w:bCs w:val="false"/>
              </w:rPr>
              <w:t xml:space="preserve"> </w:t>
            </w:r>
          </w:p>
        </w:tc>
        <w:tc>
          <w:tcPr>
            <w:tcW w:type="dxa" w:w="1650"/>
            <w:tcMar>
              <w:top w:type="dxa" w:w="80"/>
              <w:left w:type="dxa" w:w="120"/>
              <w:bottom w:type="dxa" w:w="80"/>
              <w:right w:type="dxa" w:w="120"/>
            </w:tcMar>
          </w:tcPr>
          <w:p>
            <w:r>
              <w:rPr>
                <w:b w:val="false"/>
                <w:bCs w:val="false"/>
              </w:rPr>
              <w:t xml:space="preserve"> </w:t>
            </w:r>
          </w:p>
        </w:tc>
      </w:tr>
      <w:tr>
        <w:tc>
          <w:tcPr>
            <w:tcW w:type="dxa" w:w="3800"/>
            <w:tcMar>
              <w:top w:type="dxa" w:w="80"/>
              <w:left w:type="dxa" w:w="120"/>
              <w:bottom w:type="dxa" w:w="80"/>
              <w:right w:type="dxa" w:w="120"/>
            </w:tcMar>
          </w:tcPr>
          <w:p>
            <w:r>
              <w:rPr>
                <w:b w:val="false"/>
                <w:bCs w:val="false"/>
              </w:rPr>
              <w:t xml:space="preserve">Exit terms and data portability</w:t>
            </w:r>
          </w:p>
        </w:tc>
        <w:tc>
          <w:tcPr>
            <w:tcW w:type="dxa" w:w="1300"/>
            <w:tcMar>
              <w:top w:type="dxa" w:w="80"/>
              <w:left w:type="dxa" w:w="120"/>
              <w:bottom w:type="dxa" w:w="80"/>
              <w:right w:type="dxa" w:w="120"/>
            </w:tcMar>
          </w:tcPr>
          <w:p>
            <w:r>
              <w:rPr>
                <w:b w:val="false"/>
                <w:bCs w:val="false"/>
              </w:rPr>
              <w:t xml:space="preserve">5%</w:t>
            </w:r>
          </w:p>
        </w:tc>
        <w:tc>
          <w:tcPr>
            <w:tcW w:type="dxa" w:w="1650"/>
            <w:tcMar>
              <w:top w:type="dxa" w:w="80"/>
              <w:left w:type="dxa" w:w="120"/>
              <w:bottom w:type="dxa" w:w="80"/>
              <w:right w:type="dxa" w:w="120"/>
            </w:tcMar>
          </w:tcPr>
          <w:p>
            <w:r>
              <w:rPr>
                <w:b w:val="false"/>
                <w:bCs w:val="false"/>
              </w:rPr>
              <w:t xml:space="preserve"> </w:t>
            </w:r>
          </w:p>
        </w:tc>
        <w:tc>
          <w:tcPr>
            <w:tcW w:type="dxa" w:w="1650"/>
            <w:tcMar>
              <w:top w:type="dxa" w:w="80"/>
              <w:left w:type="dxa" w:w="120"/>
              <w:bottom w:type="dxa" w:w="80"/>
              <w:right w:type="dxa" w:w="120"/>
            </w:tcMar>
          </w:tcPr>
          <w:p>
            <w:r>
              <w:rPr>
                <w:b w:val="false"/>
                <w:bCs w:val="false"/>
              </w:rPr>
              <w:t xml:space="preserve"> </w:t>
            </w:r>
          </w:p>
        </w:tc>
        <w:tc>
          <w:tcPr>
            <w:tcW w:type="dxa" w:w="1650"/>
            <w:tcMar>
              <w:top w:type="dxa" w:w="80"/>
              <w:left w:type="dxa" w:w="120"/>
              <w:bottom w:type="dxa" w:w="80"/>
              <w:right w:type="dxa" w:w="120"/>
            </w:tcMar>
          </w:tcPr>
          <w:p>
            <w:r>
              <w:rPr>
                <w:b w:val="false"/>
                <w:bCs w:val="false"/>
              </w:rPr>
              <w:t xml:space="preserve"> </w:t>
            </w:r>
          </w:p>
        </w:tc>
      </w:tr>
      <w:tr>
        <w:tc>
          <w:tcPr>
            <w:tcW w:type="dxa" w:w="3800"/>
            <w:tcMar>
              <w:top w:type="dxa" w:w="80"/>
              <w:left w:type="dxa" w:w="120"/>
              <w:bottom w:type="dxa" w:w="80"/>
              <w:right w:type="dxa" w:w="120"/>
            </w:tcMar>
          </w:tcPr>
          <w:p>
            <w:r>
              <w:rPr>
                <w:b/>
                <w:bCs/>
              </w:rPr>
              <w:t xml:space="preserve">Weighted total</w:t>
            </w:r>
          </w:p>
        </w:tc>
        <w:tc>
          <w:tcPr>
            <w:tcW w:type="dxa" w:w="1300"/>
            <w:tcMar>
              <w:top w:type="dxa" w:w="80"/>
              <w:left w:type="dxa" w:w="120"/>
              <w:bottom w:type="dxa" w:w="80"/>
              <w:right w:type="dxa" w:w="120"/>
            </w:tcMar>
          </w:tcPr>
          <w:p>
            <w:r>
              <w:rPr>
                <w:b/>
                <w:bCs/>
              </w:rPr>
              <w:t xml:space="preserve">100%</w:t>
            </w:r>
          </w:p>
        </w:tc>
        <w:tc>
          <w:tcPr>
            <w:tcW w:type="dxa" w:w="1650"/>
            <w:tcMar>
              <w:top w:type="dxa" w:w="80"/>
              <w:left w:type="dxa" w:w="120"/>
              <w:bottom w:type="dxa" w:w="80"/>
              <w:right w:type="dxa" w:w="120"/>
            </w:tcMar>
          </w:tcPr>
          <w:p>
            <w:r>
              <w:rPr>
                <w:b w:val="false"/>
                <w:bCs w:val="false"/>
              </w:rPr>
              <w:t xml:space="preserve"> </w:t>
            </w:r>
          </w:p>
        </w:tc>
        <w:tc>
          <w:tcPr>
            <w:tcW w:type="dxa" w:w="1650"/>
            <w:tcMar>
              <w:top w:type="dxa" w:w="80"/>
              <w:left w:type="dxa" w:w="120"/>
              <w:bottom w:type="dxa" w:w="80"/>
              <w:right w:type="dxa" w:w="120"/>
            </w:tcMar>
          </w:tcPr>
          <w:p>
            <w:r>
              <w:rPr>
                <w:b w:val="false"/>
                <w:bCs w:val="false"/>
              </w:rPr>
              <w:t xml:space="preserve"> </w:t>
            </w:r>
          </w:p>
        </w:tc>
        <w:tc>
          <w:tcPr>
            <w:tcW w:type="dxa" w:w="1650"/>
            <w:tcMar>
              <w:top w:type="dxa" w:w="80"/>
              <w:left w:type="dxa" w:w="120"/>
              <w:bottom w:type="dxa" w:w="80"/>
              <w:right w:type="dxa" w:w="120"/>
            </w:tcMar>
          </w:tcPr>
          <w:p>
            <w:r>
              <w:rPr>
                <w:b w:val="false"/>
                <w:bCs w:val="false"/>
              </w:rPr>
              <w:t xml:space="preserve"> </w:t>
            </w:r>
          </w:p>
        </w:tc>
      </w:tr>
    </w:tbl>
    <w:p>
      <w:pPr>
        <w:spacing w:after="120"/>
      </w:pP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60" w:hanging="20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333333"/>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2026-07-23T18:28:19.101Z</dcterms:created>
  <dcterms:modified xsi:type="dcterms:W3CDTF">2026-07-23T18:28:19.102Z</dcterms:modified>
</cp:coreProperties>
</file>

<file path=docProps/custom.xml><?xml version="1.0" encoding="utf-8"?>
<Properties xmlns="http://schemas.openxmlformats.org/officeDocument/2006/custom-properties" xmlns:vt="http://schemas.openxmlformats.org/officeDocument/2006/docPropsVTypes"/>
</file>