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00"/>
        <w:jc w:val="center"/>
      </w:pPr>
      <w:r>
        <w:rPr>
          <w:b/>
          <w:bCs/>
          <w:color w:val="454545"/>
          <w:sz w:val="44"/>
          <w:szCs w:val="44"/>
        </w:rPr>
        <w:t xml:space="preserve">Ausschreibung (RFP): Lernplattform (LMS)</w:t>
      </w:r>
    </w:p>
    <w:p>
      <w:pPr>
        <w:spacing w:after="100"/>
        <w:jc w:val="center"/>
      </w:pPr>
      <w:r>
        <w:rPr>
          <w:color w:val="454545"/>
          <w:sz w:val="24"/>
          <w:szCs w:val="24"/>
        </w:rPr>
        <w:t>Ausschreibende Organisation: [Name der Organisation]</w:t>
      </w:r>
    </w:p>
    <w:p>
      <w:pPr>
        <w:spacing w:after="100"/>
        <w:jc w:val="center"/>
      </w:pPr>
      <w:r>
        <w:rPr>
          <w:color w:val="454545"/>
          <w:sz w:val="24"/>
          <w:szCs w:val="24"/>
        </w:rPr>
        <w:t>Datum der Veröffentlichung: [Datum]</w:t>
      </w:r>
    </w:p>
    <w:p>
      <w:pPr>
        <w:spacing w:after="100"/>
        <w:jc w:val="center"/>
      </w:pPr>
      <w:r>
        <w:rPr>
          <w:color w:val="454545"/>
          <w:sz w:val="24"/>
          <w:szCs w:val="24"/>
        </w:rPr>
        <w:t xml:space="preserve">Frist für Angebote: [Datum]</w:t>
      </w:r>
    </w:p>
    <w:p>
      <w:pPr>
        <w:spacing w:after="100"/>
        <w:jc w:val="center"/>
      </w:pPr>
      <w:r>
        <w:rPr>
          <w:color w:val="454545"/>
          <w:sz w:val="24"/>
          <w:szCs w:val="24"/>
        </w:rPr>
        <w:t>Kontakt: [Name, Funktion, E-Mail]</w:t>
      </w:r>
    </w:p>
    <w:p>
      <w:pPr>
        <w:spacing w:after="100"/>
        <w:jc w:val="center"/>
      </w:pPr>
      <w:r>
        <w:rPr>
          <w:color w:val="454545"/>
          <w:sz w:val="24"/>
          <w:szCs w:val="24"/>
        </w:rPr>
        <w:t xml:space="preserve">Rückfragen von Anbietern möglich bis: [Datum]</w:t>
      </w:r>
    </w:p>
    <w:p>
      <w:r>
        <w:br w:type="page"/>
      </w:r>
    </w:p>
    <w:p>
      <w:pPr>
        <w:pStyle w:val="Heading1"/>
        <w:spacing w:after="160" w:before="320"/>
      </w:pPr>
      <w:r>
        <w:rPr>
          <w:b/>
          <w:bCs/>
          <w:color w:val="289FD0"/>
          <w:sz w:val="28"/>
          <w:szCs w:val="28"/>
        </w:rPr>
        <w:t xml:space="preserve">So verwenden Sie diese Vorlage (Hinweise für die ausschreibende Organisation)</w:t>
      </w:r>
    </w:p>
    <w:p>
      <w:pPr>
        <w:spacing w:after="120"/>
      </w:pPr>
      <w:r>
        <w:t>Füllen Sie die Abschnitte 1 und 2 mit Ihrem eigenen Kontext aus: Anbieter geben präzisere Antworten, wenn sie verstehen, wer fragt und warum. Prüfen Sie anschließend die Fragen in den Abschnitten 3 bis 10. Streichen Sie alles, was auf Sie nicht zutrifft, und ergänzen Sie, was speziell für Ihre Situation wichtig ist. Eine kürzere Ausschreibung bringt bessere Antworten. Senden Sie dasselbe Dokument mit derselben Frist an drei bis fünf Anbieter und stellen Sie Antworten auf Rückfragen allen Anbietern zur Verfügung. Einigen Sie sich intern auf die Gewichtungen in der Bewertungsmatrix, bevor die Antworten eintreffen. Wenn die Antworten vorliegen, bewertet zunächst jede beteiligte Person für sich, danach vergleichen Sie die Ergebnisse im Team.</w:t>
      </w:r>
    </w:p>
    <w:p>
      <w:pPr>
        <w:pStyle w:val="Heading1"/>
        <w:spacing w:after="160" w:before="320"/>
      </w:pPr>
      <w:r>
        <w:rPr>
          <w:b/>
          <w:bCs/>
          <w:color w:val="289FD0"/>
          <w:sz w:val="28"/>
          <w:szCs w:val="28"/>
        </w:rPr>
        <w:t xml:space="preserve">1. Über unsere Organisation und den Umfang dieser Ausschreibung</w:t>
      </w:r>
    </w:p>
    <w:p>
      <w:pPr>
        <w:spacing w:after="120"/>
      </w:pPr>
      <w:r>
        <w:rPr>
          <w:i/>
          <w:iCs/>
          <w:color w:val="808080"/>
        </w:rPr>
        <w:t xml:space="preserve">(Von der ausschreibenden Organisation auszufüllen.)</w:t>
      </w:r>
    </w:p>
    <w:p>
      <w:pPr>
        <w:pStyle w:val="ListParagraph"/>
        <w:numPr>
          <w:ilvl w:val="0"/>
          <w:numId w:val="2"/>
        </w:numPr>
        <w:spacing w:after="60"/>
      </w:pPr>
      <w:r>
        <w:t xml:space="preserve">Wer wir sind: [Kurzbeschreibung der Organisation, Branche und Standorte]</w:t>
      </w:r>
    </w:p>
    <w:p>
      <w:pPr>
        <w:pStyle w:val="ListParagraph"/>
        <w:numPr>
          <w:ilvl w:val="0"/>
          <w:numId w:val="2"/>
        </w:numPr>
        <w:spacing w:after="60"/>
      </w:pPr>
      <w:r>
        <w:t>Anzahl der Teilnehmenden (heute und erwartet in 2 bis 3 Jahren): [ ]</w:t>
      </w:r>
    </w:p>
    <w:p>
      <w:pPr>
        <w:pStyle w:val="ListParagraph"/>
        <w:numPr>
          <w:ilvl w:val="0"/>
          <w:numId w:val="2"/>
        </w:numPr>
        <w:spacing w:after="60"/>
      </w:pPr>
      <w:r>
        <w:t>Anzahl der Admins und Kursverantwortlichen: [ ]</w:t>
      </w:r>
    </w:p>
    <w:p>
      <w:pPr>
        <w:pStyle w:val="ListParagraph"/>
        <w:numPr>
          <w:ilvl w:val="0"/>
          <w:numId w:val="2"/>
        </w:numPr>
        <w:spacing w:after="60"/>
      </w:pPr>
      <w:r>
        <w:t>Ausgangslage: [Bestehendes LMS, Tools oder manuelle Prozesse, die heute im Einsatz sind]</w:t>
      </w:r>
    </w:p>
    <w:p>
      <w:pPr>
        <w:pStyle w:val="ListParagraph"/>
        <w:numPr>
          <w:ilvl w:val="0"/>
          <w:numId w:val="2"/>
        </w:numPr>
        <w:spacing w:after="60"/>
      </w:pPr>
      <w:r>
        <w:t xml:space="preserve">Umfang dieser Beschaffung: [Was die neue Plattform abdecken muss]</w:t>
      </w:r>
    </w:p>
    <w:p>
      <w:pPr>
        <w:pStyle w:val="ListParagraph"/>
        <w:numPr>
          <w:ilvl w:val="0"/>
          <w:numId w:val="2"/>
        </w:numPr>
        <w:spacing w:after="60"/>
      </w:pPr>
      <w:r>
        <w:t xml:space="preserve">Gewünschter Vertragsbeginn: [Datum]</w:t>
      </w:r>
    </w:p>
    <w:p>
      <w:pPr>
        <w:pStyle w:val="ListParagraph"/>
        <w:numPr>
          <w:ilvl w:val="0"/>
          <w:numId w:val="2"/>
        </w:numPr>
        <w:spacing w:after="60"/>
      </w:pPr>
      <w:r>
        <w:t xml:space="preserve">Entscheidungszeitplan: [Wichtige Termine: Angebotsfrist, Demos, Entscheidung]</w:t>
      </w:r>
    </w:p>
    <w:p>
      <w:pPr>
        <w:pStyle w:val="Heading1"/>
        <w:spacing w:after="160" w:before="320"/>
      </w:pPr>
      <w:r>
        <w:rPr>
          <w:b/>
          <w:bCs/>
          <w:color w:val="289FD0"/>
          <w:sz w:val="28"/>
          <w:szCs w:val="28"/>
        </w:rPr>
        <w:t xml:space="preserve">2. Unsere Ziele und Use Cases</w:t>
      </w:r>
    </w:p>
    <w:p>
      <w:pPr>
        <w:spacing w:after="120"/>
      </w:pPr>
      <w:r>
        <w:rPr>
          <w:i/>
          <w:iCs/>
          <w:color w:val="808080"/>
        </w:rPr>
        <w:t xml:space="preserve">(Von der ausschreibenden Organisation auszufüllen.)</w:t>
      </w:r>
    </w:p>
    <w:p>
      <w:pPr>
        <w:pStyle w:val="ListParagraph"/>
        <w:numPr>
          <w:ilvl w:val="0"/>
          <w:numId w:val="2"/>
        </w:numPr>
        <w:spacing w:after="60"/>
      </w:pPr>
      <w:r>
        <w:t>Wichtigste Use Cases: [z. B. Onboarding, Compliance Training, Kunden- und Partnerschulungen, Kompetenzentwicklung]</w:t>
      </w:r>
    </w:p>
    <w:p>
      <w:pPr>
        <w:pStyle w:val="ListParagraph"/>
        <w:numPr>
          <w:ilvl w:val="0"/>
          <w:numId w:val="2"/>
        </w:numPr>
        <w:spacing w:after="60"/>
      </w:pPr>
      <w:r>
        <w:t>Woran wir 12 Monate nach dem Start Erfolg messen: [ ]</w:t>
      </w:r>
    </w:p>
    <w:p>
      <w:pPr>
        <w:pStyle w:val="ListParagraph"/>
        <w:numPr>
          <w:ilvl w:val="0"/>
          <w:numId w:val="2"/>
        </w:numPr>
        <w:spacing w:after="60"/>
      </w:pPr>
      <w:r>
        <w:t>Unsere Must-haves (höchstens 10): [ ]</w:t>
      </w:r>
    </w:p>
    <w:p>
      <w:pPr>
        <w:pStyle w:val="ListParagraph"/>
        <w:numPr>
          <w:ilvl w:val="0"/>
          <w:numId w:val="2"/>
        </w:numPr>
        <w:spacing w:after="60"/>
      </w:pPr>
      <w:r>
        <w:t xml:space="preserve">Bekannte Rahmenbedingungen: [Budgetrahmen, IT-Richtlinien, Sprachen, Anforderungen an Barrierefreiheit]</w:t>
      </w:r>
    </w:p>
    <w:p>
      <w:pPr>
        <w:pStyle w:val="Heading1"/>
        <w:spacing w:after="160" w:before="320"/>
      </w:pPr>
      <w:r>
        <w:rPr>
          <w:b/>
          <w:bCs/>
          <w:color w:val="289FD0"/>
          <w:sz w:val="28"/>
          <w:szCs w:val="28"/>
        </w:rPr>
        <w:t xml:space="preserve">3. Funktionale Anforderungen</w:t>
      </w:r>
    </w:p>
    <w:p>
      <w:pPr>
        <w:spacing w:after="40" w:before="120"/>
      </w:pPr>
      <w:r>
        <w:t>1. Beschreiben Sie, wie ein Admin einen Kurs erstellt und veröffentlicht, vom ersten Entwurf bis zur Einladung der Teilnehmenden.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2. Welche Inhaltsformate unterstützt die Plattform (z. B. Video, Dokumente, Quizze, Aufgaben, SCORM, xAPI, cmi5)?</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3. Wie funktionieren automatische Zuweisungen und Anmeldungen, Erinnerungen und Fristen in der Plattform?</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4. Welche Reporting- und Analysefunktionen sind standardmäßig verfügbar, und wie lassen sich Berichte anpassen und exportieren?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5. Wie greifen Teilnehmende auf ihre Schulungen zu (Web, Mobilgeräte, Apps), und wie sieht das Erlebnis für Teilnehmende auf dem Smartphone aus?</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6. Welche Sprachen unterstützt die Benutzeroberfläche, und wie werden mehrsprachige Kursinhalte verwaltet?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7. Wie verwaltet die Plattform Zertifikate, Teilnahmebescheinigungen und wiederkehrende Rezertifizierungen?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8. Welche KI-gestützten Funktionen sind enthalten, und welches konkrete Problem löst jede davon für Admins, Kursverantwortliche oder Teilnehmende?</w:t>
      </w:r>
    </w:p>
    <w:p>
      <w:pPr>
        <w:spacing w:after="40"/>
      </w:pPr>
      <w:r>
        <w:rPr>
          <w:i/>
          <w:iCs/>
          <w:color w:val="808080"/>
        </w:rPr>
        <w:t xml:space="preserve">Antwort des Anbieters:</w:t>
      </w:r>
    </w:p>
    <w:p>
      <w:pPr>
        <w:pBdr>
          <w:bottom w:val="single" w:color="BFBFBF" w:sz="4"/>
        </w:pBdr>
        <w:spacing w:after="160"/>
      </w:pPr>
      <w:r>
        <w:t xml:space="preserve"> </w:t>
      </w:r>
    </w:p>
    <w:p>
      <w:pPr>
        <w:pStyle w:val="Heading1"/>
        <w:spacing w:after="160" w:before="320"/>
      </w:pPr>
      <w:r>
        <w:rPr>
          <w:b/>
          <w:bCs/>
          <w:color w:val="289FD0"/>
          <w:sz w:val="28"/>
          <w:szCs w:val="28"/>
        </w:rPr>
        <w:t xml:space="preserve">4. Technische Anforderungen und Integrationen</w:t>
      </w:r>
    </w:p>
    <w:p>
      <w:pPr>
        <w:spacing w:after="40" w:before="120"/>
      </w:pPr>
      <w:r>
        <w:t xml:space="preserve">1. Stellen Sie eine dokumentierte, offene API bereit? Beschreiben Sie, was darüber möglich ist und was nicht.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2. Welche Single-Sign-on-Standards unterstützen Sie (z. B. SAML 2.0, OpenID Connect)?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3. Welche Standardintegrationen bieten Sie für HR-Systeme, Identity Provider und CRM-Systeme an, und wie werden Benutzerkonten automatisch angelegt und deaktiviert (Provisioning/Deprovisioning)?</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4. Welche E-Learning-Standards kann die Plattform importieren und exportieren (SCORM-Versionen, xAPI, cmi5)?</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5. Beschreiben Sie Ihren Release-Zyklus: Wie oft wird die Plattform aktualisiert, wie werden Änderungen kommuniziert, und kommt es dabei zu Ausfallzeiten?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6. Welche Standards zur Barrierefreiheit erfüllt die Plattform (z. B. WCAG)? Nennen Sie die Konformitätsstufe und beschreiben Sie, wie sie überprüft wird.</w:t>
      </w:r>
    </w:p>
    <w:p>
      <w:pPr>
        <w:spacing w:after="40"/>
      </w:pPr>
      <w:r>
        <w:rPr>
          <w:i/>
          <w:iCs/>
          <w:color w:val="808080"/>
        </w:rPr>
        <w:t xml:space="preserve">Antwort des Anbieters:</w:t>
      </w:r>
    </w:p>
    <w:p>
      <w:pPr>
        <w:pBdr>
          <w:bottom w:val="single" w:color="BFBFBF" w:sz="4"/>
        </w:pBdr>
        <w:spacing w:after="160"/>
      </w:pPr>
      <w:r>
        <w:t xml:space="preserve"> </w:t>
      </w:r>
    </w:p>
    <w:p>
      <w:pPr>
        <w:pStyle w:val="Heading1"/>
        <w:spacing w:after="160" w:before="320"/>
      </w:pPr>
      <w:r>
        <w:rPr>
          <w:b/>
          <w:bCs/>
          <w:color w:val="289FD0"/>
          <w:sz w:val="28"/>
          <w:szCs w:val="28"/>
        </w:rPr>
        <w:t xml:space="preserve">5. Sicherheit und Datenspeicherung</w:t>
      </w:r>
    </w:p>
    <w:p>
      <w:pPr>
        <w:spacing w:after="40" w:before="120"/>
      </w:pPr>
      <w:r>
        <w:t>1. Wo werden Kundendaten physisch gespeichert (Land/Region), und welchem Recht unterliegt der Hosting-Anbieter?</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2. Wem gehören die Kundendaten, und welche Ihrer Mitarbeitenden oder Partner können unter welchen Bedingungen darauf zugreifen?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3. Welche Unterauftragsverarbeiter setzen Sie ein, und in welchen Ländern verarbeiten diese Daten?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4. Wie unterstützen Sie die Einhaltung der DSGVO in der Praxis: Auftragsverarbeitungsvertrag, Umgang mit Betroffenenanfragen und Datenlöschung?</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5. Welche Sicherheitsstandards setzen Sie um, welche Zertifizierungen besitzen Sie, und welche Nachweise können Sie vorlegen (z. B. Auditberichte, Zusammenfassungen von Penetrationstests)?</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6. Beschreiben Sie die Authentifizierungsoptionen, die rollenbasierten Berechtigungen und die Audit-Protokollierung der Plattform.</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7. Beschreiben Sie Ihren Incident-Response-Prozess, einschließlich verbindlicher Fristen für die Benachrichtigung von Kunden bei einer Datenschutzverletzung.</w:t>
      </w:r>
    </w:p>
    <w:p>
      <w:pPr>
        <w:spacing w:after="40"/>
      </w:pPr>
      <w:r>
        <w:rPr>
          <w:i/>
          <w:iCs/>
          <w:color w:val="808080"/>
        </w:rPr>
        <w:t xml:space="preserve">Antwort des Anbieters:</w:t>
      </w:r>
    </w:p>
    <w:p>
      <w:pPr>
        <w:pBdr>
          <w:bottom w:val="single" w:color="BFBFBF" w:sz="4"/>
        </w:pBdr>
        <w:spacing w:after="160"/>
      </w:pPr>
      <w:r>
        <w:t xml:space="preserve"> </w:t>
      </w:r>
    </w:p>
    <w:p>
      <w:pPr>
        <w:pStyle w:val="Heading1"/>
        <w:spacing w:after="160" w:before="320"/>
      </w:pPr>
      <w:r>
        <w:rPr>
          <w:b/>
          <w:bCs/>
          <w:color w:val="289FD0"/>
          <w:sz w:val="28"/>
          <w:szCs w:val="28"/>
        </w:rPr>
        <w:t xml:space="preserve">6. Implementierung und Onboarding</w:t>
      </w:r>
    </w:p>
    <w:p>
      <w:pPr>
        <w:spacing w:after="40" w:before="120"/>
      </w:pPr>
      <w:r>
        <w:t xml:space="preserve">1. Beschreiben Sie einen typischen Implementierungszeitplan von der Vertragsunterzeichnung bis zum ersten Live-Kurs für eine Organisation unserer Größe.</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2. Was ist in der Implementierung enthalten, und was wird separat berechnet?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3. Wer aus Ihrem Team begleitet uns während der Implementierung, und welche Ressourcen benötigen Sie von unserer Seite?</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4. Wie werden bestehende Inhalte und Benutzerdaten in die Plattform migriert, und wer übernimmt diese Arbeit?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5. Welche Schulung erhalten unsere Admins und Kursverantwortlichen, und in welcher Form?</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6. Was sind die häufigsten Gründe für Verzögerungen bei Implementierungen, und wie beugen Sie ihnen vor?</w:t>
      </w:r>
    </w:p>
    <w:p>
      <w:pPr>
        <w:spacing w:after="40"/>
      </w:pPr>
      <w:r>
        <w:rPr>
          <w:i/>
          <w:iCs/>
          <w:color w:val="808080"/>
        </w:rPr>
        <w:t xml:space="preserve">Antwort des Anbieters:</w:t>
      </w:r>
    </w:p>
    <w:p>
      <w:pPr>
        <w:pBdr>
          <w:bottom w:val="single" w:color="BFBFBF" w:sz="4"/>
        </w:pBdr>
        <w:spacing w:after="160"/>
      </w:pPr>
      <w:r>
        <w:t xml:space="preserve"> </w:t>
      </w:r>
    </w:p>
    <w:p>
      <w:pPr>
        <w:pStyle w:val="Heading1"/>
        <w:spacing w:after="160" w:before="320"/>
      </w:pPr>
      <w:r>
        <w:rPr>
          <w:b/>
          <w:bCs/>
          <w:color w:val="289FD0"/>
          <w:sz w:val="28"/>
          <w:szCs w:val="28"/>
        </w:rPr>
        <w:t xml:space="preserve">7. Support und Partnerschaft</w:t>
      </w:r>
    </w:p>
    <w:p>
      <w:pPr>
        <w:spacing w:after="40" w:before="120"/>
      </w:pPr>
      <w:r>
        <w:t xml:space="preserve">1. Welche Supportkanäle sind enthalten (E-Mail, Telefon, Chat), zu welchen Zeiten und in welchen Sprachen?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2. Erhalten wir eine feste Ansprechperson, oder läuft der Support über eine allgemeine Ticket-Warteschlange?</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3. Welche Ziele für Reaktions- und Lösungszeiten haben Sie, und sind diese vertraglich zugesichert (SLA)?</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4. Wie sammeln Sie Kundenfeedback, und wie fließt es in Ihre Produkt-Roadmap ein?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5. Wie betreuen Sie Kunden nach dem Go-live (regelmäßige Abstimmungen, Reviews, Unterstützung bei der Nutzung)?</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6. Ist der Support in der Lizenzgebühr enthalten, oder werden Teile davon separat berechnet? Bitte erläutern Sie.</w:t>
      </w:r>
    </w:p>
    <w:p>
      <w:pPr>
        <w:spacing w:after="40"/>
      </w:pPr>
      <w:r>
        <w:rPr>
          <w:i/>
          <w:iCs/>
          <w:color w:val="808080"/>
        </w:rPr>
        <w:t xml:space="preserve">Antwort des Anbieters:</w:t>
      </w:r>
    </w:p>
    <w:p>
      <w:pPr>
        <w:pBdr>
          <w:bottom w:val="single" w:color="BFBFBF" w:sz="4"/>
        </w:pBdr>
        <w:spacing w:after="160"/>
      </w:pPr>
      <w:r>
        <w:t xml:space="preserve"> </w:t>
      </w:r>
    </w:p>
    <w:p>
      <w:pPr>
        <w:pStyle w:val="Heading1"/>
        <w:spacing w:after="160" w:before="320"/>
      </w:pPr>
      <w:r>
        <w:rPr>
          <w:b/>
          <w:bCs/>
          <w:color w:val="289FD0"/>
          <w:sz w:val="28"/>
          <w:szCs w:val="28"/>
        </w:rPr>
        <w:t xml:space="preserve">8. Preis und Gesamtbetriebskosten</w:t>
      </w:r>
    </w:p>
    <w:p>
      <w:pPr>
        <w:spacing w:after="40" w:before="120"/>
      </w:pPr>
      <w:r>
        <w:t>1. Beschreiben Sie Ihr Preismodell (z. B. pro registriertem oder aktivem Benutzerkonto, Staffelpreise) und was die Lizenz genau umfasst.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2. Welche einmaligen Kosten fallen an (Implementierung, Integrationen, Migration, Schulung)?</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3. Welche Funktionen oder Module sind nicht im Standardumfang enthalten und werden als Add-ons berechnet?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4. Wie verändert sich der Preis, wenn die Zahl unserer Teilnehmenden während der Vertragslaufzeit wächst oder sinkt?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5. Welchen Preisschutz bieten Sie über die Vertragslaufzeit (z. B. Obergrenzen für jährliche Erhöhungen)?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6. Erstellen Sie auf Basis Ihrer Angaben in Abschnitt 1 eine Schätzung der Gesamtkosten für die Jahre 1, 2 und 3, einschließlich aller Gebühren.</w:t>
      </w:r>
    </w:p>
    <w:p>
      <w:pPr>
        <w:spacing w:after="40"/>
      </w:pPr>
      <w:r>
        <w:rPr>
          <w:i/>
          <w:iCs/>
          <w:color w:val="808080"/>
        </w:rPr>
        <w:t xml:space="preserve">Antwort des Anbieters:</w:t>
      </w:r>
    </w:p>
    <w:p>
      <w:pPr>
        <w:pBdr>
          <w:bottom w:val="single" w:color="BFBFBF" w:sz="4"/>
        </w:pBdr>
        <w:spacing w:after="160"/>
      </w:pPr>
      <w:r>
        <w:t xml:space="preserve"> </w:t>
      </w:r>
    </w:p>
    <w:p>
      <w:pPr>
        <w:pStyle w:val="Heading1"/>
        <w:spacing w:after="160" w:before="320"/>
      </w:pPr>
      <w:r>
        <w:rPr>
          <w:b/>
          <w:bCs/>
          <w:color w:val="289FD0"/>
          <w:sz w:val="28"/>
          <w:szCs w:val="28"/>
        </w:rPr>
        <w:t xml:space="preserve">9. Exit und Datenportabilität</w:t>
      </w:r>
    </w:p>
    <w:p>
      <w:pPr>
        <w:spacing w:after="40" w:before="120"/>
      </w:pPr>
      <w:r>
        <w:t>1. Welche Daten können wir exportieren, in welchen Formaten, und können wir Exporte ohne Ihre Unterstützung selbst durchführen?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2. Was geschieht bei Vertragsende mit unseren Kursinhalten und Medien: In welchen Formaten können sie exportiert werden, und wem gehören sie?</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3. Was kostet die Offboarding-Unterstützung, und was umfasst sie?</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4. Wann und wie werden unsere Daten nach Vertragsende gelöscht, und wie wird uns die Löschung bestätigt?</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5. Welche Kündigungsfristen und Kündigungsbedingungen gelten?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6. Sind Sie bereit, sich im Vertrag zu einem definierten Exit-Prozess zu verpflichten? Beschreiben Sie ihn.</w:t>
      </w:r>
    </w:p>
    <w:p>
      <w:pPr>
        <w:spacing w:after="40"/>
      </w:pPr>
      <w:r>
        <w:rPr>
          <w:i/>
          <w:iCs/>
          <w:color w:val="808080"/>
        </w:rPr>
        <w:t xml:space="preserve">Antwort des Anbieters:</w:t>
      </w:r>
    </w:p>
    <w:p>
      <w:pPr>
        <w:pBdr>
          <w:bottom w:val="single" w:color="BFBFBF" w:sz="4"/>
        </w:pBdr>
        <w:spacing w:after="160"/>
      </w:pPr>
      <w:r>
        <w:t xml:space="preserve"> </w:t>
      </w:r>
    </w:p>
    <w:p>
      <w:pPr>
        <w:pStyle w:val="Heading1"/>
        <w:spacing w:after="160" w:before="320"/>
      </w:pPr>
      <w:r>
        <w:rPr>
          <w:b/>
          <w:bCs/>
          <w:color w:val="289FD0"/>
          <w:sz w:val="28"/>
          <w:szCs w:val="28"/>
        </w:rPr>
        <w:t xml:space="preserve">10. Anbieterhintergrund und Referenzen</w:t>
      </w:r>
    </w:p>
    <w:p>
      <w:pPr>
        <w:spacing w:after="40" w:before="120"/>
      </w:pPr>
      <w:r>
        <w:t>1. Beschreiben Sie Ihr Unternehmen: Eigentumsverhältnisse, Hauptsitz, Gründungsjahr und Anzahl der Mitarbeitenden.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2. Beschreiben Sie Ihren Kundenstamm: Anzahl der Kunden, typische Segmente und Regionen.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3. Wie entsteht Ihre Produkt-Roadmap, und wie können Kunden sie beeinflussen?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4. Nennen Sie zwei oder drei Referenzkunden, die uns in Größe und Use Case ähneln und die wir kontaktieren dürfen.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 xml:space="preserve">5. Welche Nachweise finanzieller Stabilität können Sie vorlegen?</w:t>
      </w:r>
    </w:p>
    <w:p>
      <w:pPr>
        <w:spacing w:after="40"/>
      </w:pPr>
      <w:r>
        <w:rPr>
          <w:i/>
          <w:iCs/>
          <w:color w:val="808080"/>
        </w:rPr>
        <w:t xml:space="preserve">Antwort des Anbieters:</w:t>
      </w:r>
    </w:p>
    <w:p>
      <w:pPr>
        <w:pBdr>
          <w:bottom w:val="single" w:color="BFBFBF" w:sz="4"/>
        </w:pBdr>
        <w:spacing w:after="160"/>
      </w:pPr>
      <w:r>
        <w:t xml:space="preserve"> </w:t>
      </w:r>
    </w:p>
    <w:p>
      <w:pPr>
        <w:spacing w:after="40" w:before="120"/>
      </w:pPr>
      <w:r>
        <w:t>6. In höchstens 200 Wörtern: Was unterscheidet Sie wirklich von den anderen Anbietern, die wir prüfen?</w:t>
      </w:r>
    </w:p>
    <w:p>
      <w:pPr>
        <w:spacing w:after="40"/>
      </w:pPr>
      <w:r>
        <w:rPr>
          <w:i/>
          <w:iCs/>
          <w:color w:val="808080"/>
        </w:rPr>
        <w:t xml:space="preserve">Antwort des Anbieters:</w:t>
      </w:r>
    </w:p>
    <w:p>
      <w:pPr>
        <w:pBdr>
          <w:bottom w:val="single" w:color="BFBFBF" w:sz="4"/>
        </w:pBdr>
        <w:spacing w:after="160"/>
      </w:pPr>
      <w:r>
        <w:t xml:space="preserve"> </w:t>
      </w:r>
    </w:p>
    <w:p>
      <w:pPr>
        <w:pStyle w:val="Heading1"/>
        <w:spacing w:after="160" w:before="320"/>
      </w:pPr>
      <w:r>
        <w:rPr>
          <w:b/>
          <w:bCs/>
          <w:color w:val="289FD0"/>
          <w:sz w:val="28"/>
          <w:szCs w:val="28"/>
        </w:rPr>
        <w:t>Gewichtete Bewertungsmatrix</w:t>
      </w:r>
    </w:p>
    <w:p>
      <w:pPr>
        <w:spacing w:after="120"/>
      </w:pPr>
      <w:r>
        <w:rPr>
          <w:b/>
          <w:bCs/>
        </w:rPr>
        <w:t>Anwendung:</w:t>
      </w:r>
      <w:r>
        <w:t xml:space="preserve"> Einigen Sie sich im Team auf die Gewichtungen, bevor die Anbieterantworten eintreffen. Passen Sie die Standardwerte an Ihre Prioritäten an, achten Sie aber darauf, dass die Gewichtungen zusammen 100 % ergeben. Bewerten Sie jeden Anbieter pro Kriterium von 1 (mangelhaft) bis 5 (hervorragend). Multiplizieren Sie jede Punktzahl mit der Gewichtung des Kriteriums und addieren Sie die Werte pro Anbieter: Die maximale gewichtete Gesamtsumme ist 5,0. Beispiel: Eine 4 bei einem mit 20 % gewichteten Kriterium ergibt 0,8 Punkte.</w:t>
      </w:r>
    </w:p>
    <w:tbl>
      <w:tblPr>
        <w:tblW w:type="dxa" w:w="10050"/>
        <w:tblBorders>
          <w:top w:val="single" w:color="auto" w:sz="4"/>
          <w:left w:val="single" w:color="auto" w:sz="4"/>
          <w:bottom w:val="single" w:color="auto" w:sz="4"/>
          <w:right w:val="single" w:color="auto" w:sz="4"/>
          <w:insideH w:val="single" w:color="auto" w:sz="4"/>
          <w:insideV w:val="single" w:color="auto" w:sz="4"/>
        </w:tblBorders>
      </w:tblPr>
      <w:tblGrid>
        <w:gridCol w:w="3800"/>
        <w:gridCol w:w="1300"/>
        <w:gridCol w:w="1650"/>
        <w:gridCol w:w="1650"/>
        <w:gridCol w:w="1650"/>
      </w:tblGrid>
      <w:tr>
        <w:tc>
          <w:tcPr>
            <w:tcW w:type="dxa" w:w="3800"/>
            <w:shd w:fill="EAF5FB" w:val="clear"/>
            <w:tcMar>
              <w:top w:type="dxa" w:w="80"/>
              <w:left w:type="dxa" w:w="120"/>
              <w:bottom w:type="dxa" w:w="80"/>
              <w:right w:type="dxa" w:w="120"/>
            </w:tcMar>
          </w:tcPr>
          <w:p>
            <w:r>
              <w:rPr>
                <w:b/>
                <w:bCs/>
              </w:rPr>
              <w:t xml:space="preserve">Kriterium</w:t>
            </w:r>
          </w:p>
        </w:tc>
        <w:tc>
          <w:tcPr>
            <w:tcW w:type="dxa" w:w="1300"/>
            <w:shd w:fill="EAF5FB" w:val="clear"/>
            <w:tcMar>
              <w:top w:type="dxa" w:w="80"/>
              <w:left w:type="dxa" w:w="120"/>
              <w:bottom w:type="dxa" w:w="80"/>
              <w:right w:type="dxa" w:w="120"/>
            </w:tcMar>
          </w:tcPr>
          <w:p>
            <w:r>
              <w:rPr>
                <w:b/>
                <w:bCs/>
              </w:rPr>
              <w:t xml:space="preserve">Gewichtung</w:t>
            </w:r>
          </w:p>
        </w:tc>
        <w:tc>
          <w:tcPr>
            <w:tcW w:type="dxa" w:w="1650"/>
            <w:shd w:fill="EAF5FB" w:val="clear"/>
            <w:tcMar>
              <w:top w:type="dxa" w:w="80"/>
              <w:left w:type="dxa" w:w="120"/>
              <w:bottom w:type="dxa" w:w="80"/>
              <w:right w:type="dxa" w:w="120"/>
            </w:tcMar>
          </w:tcPr>
          <w:p>
            <w:r>
              <w:rPr>
                <w:b/>
                <w:bCs/>
              </w:rPr>
              <w:t>Anbieter A (1 bis 5)</w:t>
            </w:r>
          </w:p>
        </w:tc>
        <w:tc>
          <w:tcPr>
            <w:tcW w:type="dxa" w:w="1650"/>
            <w:shd w:fill="EAF5FB" w:val="clear"/>
            <w:tcMar>
              <w:top w:type="dxa" w:w="80"/>
              <w:left w:type="dxa" w:w="120"/>
              <w:bottom w:type="dxa" w:w="80"/>
              <w:right w:type="dxa" w:w="120"/>
            </w:tcMar>
          </w:tcPr>
          <w:p>
            <w:r>
              <w:rPr>
                <w:b/>
                <w:bCs/>
              </w:rPr>
              <w:t>Anbieter B (1 bis 5)</w:t>
            </w:r>
          </w:p>
        </w:tc>
        <w:tc>
          <w:tcPr>
            <w:tcW w:type="dxa" w:w="1650"/>
            <w:shd w:fill="EAF5FB" w:val="clear"/>
            <w:tcMar>
              <w:top w:type="dxa" w:w="80"/>
              <w:left w:type="dxa" w:w="120"/>
              <w:bottom w:type="dxa" w:w="80"/>
              <w:right w:type="dxa" w:w="120"/>
            </w:tcMar>
          </w:tcPr>
          <w:p>
            <w:r>
              <w:rPr>
                <w:b/>
                <w:bCs/>
              </w:rPr>
              <w:t>Anbieter C (1 bis 5)</w:t>
            </w:r>
          </w:p>
        </w:tc>
      </w:tr>
      <w:tr>
        <w:tc>
          <w:tcPr>
            <w:tcW w:type="dxa" w:w="3800"/>
            <w:tcMar>
              <w:top w:type="dxa" w:w="80"/>
              <w:left w:type="dxa" w:w="120"/>
              <w:bottom w:type="dxa" w:w="80"/>
              <w:right w:type="dxa" w:w="120"/>
            </w:tcMar>
          </w:tcPr>
          <w:p>
            <w:r>
              <w:rPr>
                <w:b w:val="false"/>
                <w:bCs w:val="false"/>
              </w:rPr>
              <w:t>Benutzerfreundlichkeit (Admins und Teilnehmende)</w:t>
            </w:r>
          </w:p>
        </w:tc>
        <w:tc>
          <w:tcPr>
            <w:tcW w:type="dxa" w:w="1300"/>
            <w:tcMar>
              <w:top w:type="dxa" w:w="80"/>
              <w:left w:type="dxa" w:w="120"/>
              <w:bottom w:type="dxa" w:w="80"/>
              <w:right w:type="dxa" w:w="120"/>
            </w:tcMar>
          </w:tcPr>
          <w:p>
            <w:r>
              <w:rPr>
                <w:b w:val="false"/>
                <w:bCs w:val="false"/>
              </w:rPr>
              <w:t xml:space="preserve">20 %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Funktionale Abdeckung (Must-haves und Nice-to-haves)</w:t>
            </w:r>
          </w:p>
        </w:tc>
        <w:tc>
          <w:tcPr>
            <w:tcW w:type="dxa" w:w="1300"/>
            <w:tcMar>
              <w:top w:type="dxa" w:w="80"/>
              <w:left w:type="dxa" w:w="120"/>
              <w:bottom w:type="dxa" w:w="80"/>
              <w:right w:type="dxa" w:w="120"/>
            </w:tcMar>
          </w:tcPr>
          <w:p>
            <w:r>
              <w:rPr>
                <w:b w:val="false"/>
                <w:bCs w:val="false"/>
              </w:rPr>
              <w:t xml:space="preserve">20 %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Integrationen und technische Passung</w:t>
            </w:r>
          </w:p>
        </w:tc>
        <w:tc>
          <w:tcPr>
            <w:tcW w:type="dxa" w:w="1300"/>
            <w:tcMar>
              <w:top w:type="dxa" w:w="80"/>
              <w:left w:type="dxa" w:w="120"/>
              <w:bottom w:type="dxa" w:w="80"/>
              <w:right w:type="dxa" w:w="120"/>
            </w:tcMar>
          </w:tcPr>
          <w:p>
            <w:r>
              <w:rPr>
                <w:b w:val="false"/>
                <w:bCs w:val="false"/>
              </w:rPr>
              <w:t>10 %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Sicherheit und Datenspeicherung</w:t>
            </w:r>
          </w:p>
        </w:tc>
        <w:tc>
          <w:tcPr>
            <w:tcW w:type="dxa" w:w="1300"/>
            <w:tcMar>
              <w:top w:type="dxa" w:w="80"/>
              <w:left w:type="dxa" w:w="120"/>
              <w:bottom w:type="dxa" w:w="80"/>
              <w:right w:type="dxa" w:w="120"/>
            </w:tcMar>
          </w:tcPr>
          <w:p>
            <w:r>
              <w:rPr>
                <w:b w:val="false"/>
                <w:bCs w:val="false"/>
              </w:rPr>
              <w:t xml:space="preserve">15 %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Support und Partnerschaft</w:t>
            </w:r>
          </w:p>
        </w:tc>
        <w:tc>
          <w:tcPr>
            <w:tcW w:type="dxa" w:w="1300"/>
            <w:tcMar>
              <w:top w:type="dxa" w:w="80"/>
              <w:left w:type="dxa" w:w="120"/>
              <w:bottom w:type="dxa" w:w="80"/>
              <w:right w:type="dxa" w:w="120"/>
            </w:tcMar>
          </w:tcPr>
          <w:p>
            <w:r>
              <w:rPr>
                <w:b w:val="false"/>
                <w:bCs w:val="false"/>
              </w:rPr>
              <w:t>15 %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Preis und Gesamtbetriebskosten</w:t>
            </w:r>
          </w:p>
        </w:tc>
        <w:tc>
          <w:tcPr>
            <w:tcW w:type="dxa" w:w="1300"/>
            <w:tcMar>
              <w:top w:type="dxa" w:w="80"/>
              <w:left w:type="dxa" w:w="120"/>
              <w:bottom w:type="dxa" w:w="80"/>
              <w:right w:type="dxa" w:w="120"/>
            </w:tcMar>
          </w:tcPr>
          <w:p>
            <w:r>
              <w:rPr>
                <w:b w:val="false"/>
                <w:bCs w:val="false"/>
              </w:rPr>
              <w:t xml:space="preserve">10 %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Implementierung und Zeit bis zum Go-live</w:t>
            </w:r>
          </w:p>
        </w:tc>
        <w:tc>
          <w:tcPr>
            <w:tcW w:type="dxa" w:w="1300"/>
            <w:tcMar>
              <w:top w:type="dxa" w:w="80"/>
              <w:left w:type="dxa" w:w="120"/>
              <w:bottom w:type="dxa" w:w="80"/>
              <w:right w:type="dxa" w:w="120"/>
            </w:tcMar>
          </w:tcPr>
          <w:p>
            <w:r>
              <w:rPr>
                <w:b w:val="false"/>
                <w:bCs w:val="false"/>
              </w:rPr>
              <w:t xml:space="preserve">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Exit-Bedingungen und Datenportabilität</w:t>
            </w:r>
          </w:p>
        </w:tc>
        <w:tc>
          <w:tcPr>
            <w:tcW w:type="dxa" w:w="1300"/>
            <w:tcMar>
              <w:top w:type="dxa" w:w="80"/>
              <w:left w:type="dxa" w:w="120"/>
              <w:bottom w:type="dxa" w:w="80"/>
              <w:right w:type="dxa" w:w="120"/>
            </w:tcMar>
          </w:tcPr>
          <w:p>
            <w:r>
              <w:rPr>
                <w:b w:val="false"/>
                <w:bCs w:val="false"/>
              </w:rPr>
              <w:t xml:space="preserve">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bCs/>
              </w:rPr>
              <w:t xml:space="preserve">Gewichtete Gesamtsumme</w:t>
            </w:r>
          </w:p>
        </w:tc>
        <w:tc>
          <w:tcPr>
            <w:tcW w:type="dxa" w:w="1300"/>
            <w:tcMar>
              <w:top w:type="dxa" w:w="80"/>
              <w:left w:type="dxa" w:w="120"/>
              <w:bottom w:type="dxa" w:w="80"/>
              <w:right w:type="dxa" w:w="120"/>
            </w:tcMar>
          </w:tcPr>
          <w:p>
            <w:r>
              <w:rPr>
                <w:b/>
                <w:bCs/>
              </w:rPr>
              <w:t xml:space="preserve">100 %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bl>
    <w:p>
      <w:pPr>
        <w:spacing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lang w:val="de-DE" w:eastAsia="de-DE" w:bidi="de-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Learnifier</dc:creator>
  <cp:lastModifiedBy>Learnifier</cp:lastModifiedBy>
  <cp:revision>1</cp:revision>
  <dcterms:created xsi:type="dcterms:W3CDTF">2026-07-23T18:28:19.191Z</dcterms:created>
  <dcterms:modified xsi:type="dcterms:W3CDTF">2026-07-23T18:28:19.191Z</dcterms:modified>
  <dc:title>LMS-Ausschreibung: Vorlage</dc:title>
  <dc:language>de-DE</dc:language>
  <dc:subject/>
</cp:coreProperties>
</file>

<file path=docProps/custom.xml><?xml version="1.0" encoding="utf-8"?>
<Properties xmlns="http://schemas.openxmlformats.org/officeDocument/2006/custom-properties" xmlns:vt="http://schemas.openxmlformats.org/officeDocument/2006/docPropsVTypes"/>
</file>