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BB3A3" w14:textId="1C2D02B6" w:rsidR="00D5051A" w:rsidRDefault="00E95CCB">
      <w:pPr>
        <w:spacing w:after="160" w:line="259" w:lineRule="auto"/>
        <w:rPr>
          <w:rFonts w:ascii="Adelle Rg" w:hAnsi="Adelle Rg"/>
          <w:color w:val="68318E" w:themeColor="accent1"/>
          <w:sz w:val="36"/>
          <w:szCs w:val="36"/>
        </w:rPr>
      </w:pPr>
      <w:r>
        <w:rPr>
          <w:noProof/>
        </w:rPr>
        <mc:AlternateContent>
          <mc:Choice Requires="wps">
            <w:drawing>
              <wp:anchor distT="45720" distB="45720" distL="114300" distR="114300" simplePos="0" relativeHeight="251658242" behindDoc="0" locked="0" layoutInCell="1" allowOverlap="1" wp14:anchorId="17732CA1" wp14:editId="22B36C07">
                <wp:simplePos x="0" y="0"/>
                <wp:positionH relativeFrom="margin">
                  <wp:posOffset>66675</wp:posOffset>
                </wp:positionH>
                <wp:positionV relativeFrom="paragraph">
                  <wp:posOffset>3810000</wp:posOffset>
                </wp:positionV>
                <wp:extent cx="6589395" cy="32893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9395" cy="3289300"/>
                        </a:xfrm>
                        <a:prstGeom prst="rect">
                          <a:avLst/>
                        </a:prstGeom>
                        <a:noFill/>
                        <a:ln w="9525">
                          <a:noFill/>
                          <a:miter lim="800000"/>
                          <a:headEnd/>
                          <a:tailEnd/>
                        </a:ln>
                      </wps:spPr>
                      <wps:txbx>
                        <w:txbxContent>
                          <w:p w14:paraId="068746BE" w14:textId="0E61DD0E" w:rsidR="00362255" w:rsidRPr="00F350A9" w:rsidRDefault="00362255" w:rsidP="00362255">
                            <w:pPr>
                              <w:pStyle w:val="Title"/>
                              <w:rPr>
                                <w:color w:val="FFFFFF" w:themeColor="background1"/>
                              </w:rPr>
                            </w:pPr>
                            <w:r w:rsidRPr="00F350A9">
                              <w:rPr>
                                <w:color w:val="FFFFFF" w:themeColor="background1"/>
                              </w:rPr>
                              <w:t>SUBMISSION TO THE</w:t>
                            </w:r>
                            <w:r w:rsidR="004F569D">
                              <w:rPr>
                                <w:color w:val="FFFFFF" w:themeColor="background1"/>
                              </w:rPr>
                              <w:t xml:space="preserve"> </w:t>
                            </w:r>
                            <w:r w:rsidR="00E95CCB">
                              <w:rPr>
                                <w:color w:val="FFFFFF" w:themeColor="background1"/>
                              </w:rPr>
                              <w:br/>
                              <w:t>NORTHERN TERRITORY GOVERNMENT GENDER EQUALITY STRATEGY</w:t>
                            </w:r>
                          </w:p>
                          <w:p w14:paraId="0EB19F5F" w14:textId="28D6C052" w:rsidR="00362255" w:rsidRPr="00F350A9" w:rsidRDefault="00E95CCB" w:rsidP="00362255">
                            <w:pPr>
                              <w:pStyle w:val="Subtitle"/>
                              <w:rPr>
                                <w:color w:val="FFFFFF" w:themeColor="background1"/>
                              </w:rPr>
                            </w:pPr>
                            <w:r>
                              <w:rPr>
                                <w:color w:val="FFFFFF" w:themeColor="background1"/>
                              </w:rPr>
                              <w:t>December 2025</w:t>
                            </w:r>
                          </w:p>
                          <w:p w14:paraId="4F3BC9C4" w14:textId="77777777" w:rsidR="00362255" w:rsidRDefault="00362255" w:rsidP="00362255">
                            <w:pPr>
                              <w:rPr>
                                <w:color w:val="FFFFFF" w:themeColor="background1"/>
                                <w:sz w:val="24"/>
                                <w:szCs w:val="28"/>
                              </w:rPr>
                            </w:pPr>
                          </w:p>
                          <w:p w14:paraId="0E399D49" w14:textId="77075AFC" w:rsidR="00362255" w:rsidRPr="00041058" w:rsidRDefault="00E95CCB" w:rsidP="00362255">
                            <w:pPr>
                              <w:rPr>
                                <w:color w:val="FFFFFF" w:themeColor="background1"/>
                                <w:sz w:val="24"/>
                                <w:szCs w:val="28"/>
                              </w:rPr>
                            </w:pPr>
                            <w:r>
                              <w:rPr>
                                <w:color w:val="FFFFFF" w:themeColor="background1"/>
                                <w:sz w:val="24"/>
                                <w:szCs w:val="28"/>
                              </w:rPr>
                              <w:t>Office of Gender Equity and Diversity, Northern Territory Government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732CA1" id="_x0000_t202" coordsize="21600,21600" o:spt="202" path="m,l,21600r21600,l21600,xe">
                <v:stroke joinstyle="miter"/>
                <v:path gradientshapeok="t" o:connecttype="rect"/>
              </v:shapetype>
              <v:shape id="Text Box 2" o:spid="_x0000_s1026" type="#_x0000_t202" style="position:absolute;margin-left:5.25pt;margin-top:300pt;width:518.85pt;height:259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" filled="f" stroked="f">
                <v:textbox>
                  <w:txbxContent>
                    <w:p w14:paraId="068746BE" w14:textId="0E61DD0E" w:rsidR="00362255" w:rsidRPr="00F350A9" w:rsidRDefault="00362255" w:rsidP="00362255">
                      <w:pPr>
                        <w:pStyle w:val="Title"/>
                        <w:rPr>
                          <w:color w:val="FFFFFF" w:themeColor="background1"/>
                        </w:rPr>
                      </w:pPr>
                      <w:r w:rsidRPr="00F350A9">
                        <w:rPr>
                          <w:color w:val="FFFFFF" w:themeColor="background1"/>
                        </w:rPr>
                        <w:t>SUBMISSION TO THE</w:t>
                      </w:r>
                      <w:r w:rsidR="004F569D">
                        <w:rPr>
                          <w:color w:val="FFFFFF" w:themeColor="background1"/>
                        </w:rPr>
                        <w:t xml:space="preserve"> </w:t>
                      </w:r>
                      <w:r w:rsidR="00E95CCB">
                        <w:rPr>
                          <w:color w:val="FFFFFF" w:themeColor="background1"/>
                        </w:rPr>
                        <w:br/>
                        <w:t>NORTHERN TERRITORY GOVERNMENT GENDER EQUALITY STRATEGY</w:t>
                      </w:r>
                    </w:p>
                    <w:p w14:paraId="0EB19F5F" w14:textId="28D6C052" w:rsidR="00362255" w:rsidRPr="00F350A9" w:rsidRDefault="00E95CCB" w:rsidP="00362255">
                      <w:pPr>
                        <w:pStyle w:val="Subtitle"/>
                        <w:rPr>
                          <w:color w:val="FFFFFF" w:themeColor="background1"/>
                        </w:rPr>
                      </w:pPr>
                      <w:r>
                        <w:rPr>
                          <w:color w:val="FFFFFF" w:themeColor="background1"/>
                        </w:rPr>
                        <w:t>December 2025</w:t>
                      </w:r>
                    </w:p>
                    <w:p w14:paraId="4F3BC9C4" w14:textId="77777777" w:rsidR="00362255" w:rsidRDefault="00362255" w:rsidP="00362255">
                      <w:pPr>
                        <w:rPr>
                          <w:color w:val="FFFFFF" w:themeColor="background1"/>
                          <w:sz w:val="24"/>
                          <w:szCs w:val="28"/>
                        </w:rPr>
                      </w:pPr>
                    </w:p>
                    <w:p w14:paraId="0E399D49" w14:textId="77075AFC" w:rsidR="00362255" w:rsidRPr="00041058" w:rsidRDefault="00E95CCB" w:rsidP="00362255">
                      <w:pPr>
                        <w:rPr>
                          <w:color w:val="FFFFFF" w:themeColor="background1"/>
                          <w:sz w:val="24"/>
                          <w:szCs w:val="28"/>
                        </w:rPr>
                      </w:pPr>
                      <w:r>
                        <w:rPr>
                          <w:color w:val="FFFFFF" w:themeColor="background1"/>
                          <w:sz w:val="24"/>
                          <w:szCs w:val="28"/>
                        </w:rPr>
                        <w:t>Office of Gender Equity and Diversity, Northern Territory Government</w:t>
                      </w:r>
                    </w:p>
                  </w:txbxContent>
                </v:textbox>
                <w10:wrap type="square" anchorx="margin"/>
              </v:shape>
            </w:pict>
          </mc:Fallback>
        </mc:AlternateContent>
      </w:r>
      <w:r w:rsidR="00362255">
        <w:rPr>
          <w:noProof/>
          <w14:ligatures w14:val="standardContextual"/>
        </w:rPr>
        <w:drawing>
          <wp:anchor distT="0" distB="0" distL="114300" distR="114300" simplePos="0" relativeHeight="251658240" behindDoc="1" locked="0" layoutInCell="1" allowOverlap="1" wp14:anchorId="6D77E8C8" wp14:editId="26268363">
            <wp:simplePos x="0" y="0"/>
            <wp:positionH relativeFrom="page">
              <wp:align>right</wp:align>
            </wp:positionH>
            <wp:positionV relativeFrom="page">
              <wp:align>top</wp:align>
            </wp:positionV>
            <wp:extent cx="7810500" cy="10828605"/>
            <wp:effectExtent l="0" t="0" r="0" b="0"/>
            <wp:wrapNone/>
            <wp:docPr id="781273374" name="Picture 1"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73374" name="Picture 1" descr="A purple background with a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810500" cy="10828605"/>
                    </a:xfrm>
                    <a:prstGeom prst="rect">
                      <a:avLst/>
                    </a:prstGeom>
                  </pic:spPr>
                </pic:pic>
              </a:graphicData>
            </a:graphic>
            <wp14:sizeRelH relativeFrom="page">
              <wp14:pctWidth>0</wp14:pctWidth>
            </wp14:sizeRelH>
            <wp14:sizeRelV relativeFrom="page">
              <wp14:pctHeight>0</wp14:pctHeight>
            </wp14:sizeRelV>
          </wp:anchor>
        </w:drawing>
      </w:r>
      <w:r w:rsidR="00362255">
        <w:rPr>
          <w:noProof/>
          <w:szCs w:val="20"/>
          <w14:ligatures w14:val="standardContextual"/>
        </w:rPr>
        <w:drawing>
          <wp:anchor distT="0" distB="0" distL="114300" distR="114300" simplePos="0" relativeHeight="251658241" behindDoc="0" locked="0" layoutInCell="1" allowOverlap="1" wp14:anchorId="6C2F47DB" wp14:editId="08B52122">
            <wp:simplePos x="0" y="0"/>
            <wp:positionH relativeFrom="margin">
              <wp:posOffset>-146050</wp:posOffset>
            </wp:positionH>
            <wp:positionV relativeFrom="paragraph">
              <wp:posOffset>2075815</wp:posOffset>
            </wp:positionV>
            <wp:extent cx="6059805" cy="1736090"/>
            <wp:effectExtent l="0" t="0" r="0" b="0"/>
            <wp:wrapNone/>
            <wp:docPr id="607840562"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40562" name="Picture 3" descr="A black background with white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59805" cy="1736090"/>
                    </a:xfrm>
                    <a:prstGeom prst="rect">
                      <a:avLst/>
                    </a:prstGeom>
                  </pic:spPr>
                </pic:pic>
              </a:graphicData>
            </a:graphic>
            <wp14:sizeRelH relativeFrom="margin">
              <wp14:pctWidth>0</wp14:pctWidth>
            </wp14:sizeRelH>
            <wp14:sizeRelV relativeFrom="margin">
              <wp14:pctHeight>0</wp14:pctHeight>
            </wp14:sizeRelV>
          </wp:anchor>
        </w:drawing>
      </w:r>
      <w:r w:rsidR="00D5051A">
        <w:br w:type="page"/>
      </w:r>
    </w:p>
    <w:p w14:paraId="1A321C28" w14:textId="77777777" w:rsidR="006F307C" w:rsidRPr="006F307C" w:rsidRDefault="006F307C" w:rsidP="006F307C">
      <w:pPr>
        <w:pStyle w:val="Heading2"/>
      </w:pPr>
      <w:r w:rsidRPr="006F307C">
        <w:lastRenderedPageBreak/>
        <w:t xml:space="preserve">Acknowledgement of Country </w:t>
      </w:r>
    </w:p>
    <w:p w14:paraId="72C4EE31" w14:textId="49A2E9BB" w:rsidR="006F307C" w:rsidRPr="006F307C" w:rsidRDefault="006F307C" w:rsidP="006F307C">
      <w:r>
        <w:br/>
      </w:r>
      <w:r w:rsidRPr="006F307C">
        <w:t xml:space="preserve">The Wiyi Yani U Thangani (Women’s Voices) Project has travelled across the continent and surrounding islands, including the Torres Strait, Tasmania and Tiwi, and has listened to women, girls (inclusive of Sistergirls and trans women) and gender-diverse people from many nations, over many years. The Wiyi Yani U Thangani Institute for First Nations Gender Justice gives special acknowledgement to our Matriarchs—the first mothers of this land—we pay our respects to them and all our Elders past and present who watch over us, our kin, our Countries, waters and skies. </w:t>
      </w:r>
    </w:p>
    <w:p w14:paraId="52CF38DA" w14:textId="77777777" w:rsidR="006F307C" w:rsidRDefault="006F307C" w:rsidP="00FA6628">
      <w:pPr>
        <w:pStyle w:val="Heading2"/>
      </w:pPr>
    </w:p>
    <w:p w14:paraId="5D3B9535" w14:textId="74E31A10" w:rsidR="00726420" w:rsidRDefault="00FA6628" w:rsidP="00FA6628">
      <w:pPr>
        <w:pStyle w:val="Heading2"/>
      </w:pPr>
      <w:r>
        <w:t xml:space="preserve">About the Wiyi Yani U Thangani Institute </w:t>
      </w:r>
    </w:p>
    <w:p w14:paraId="1366B1B6" w14:textId="77777777" w:rsidR="00FA6628" w:rsidRDefault="00FA6628" w:rsidP="00726420"/>
    <w:p w14:paraId="627D32D5" w14:textId="78140AA3" w:rsidR="00FA6628" w:rsidRDefault="00FA6628" w:rsidP="00726420">
      <w:r w:rsidRPr="00287A4D">
        <w:t>The Institute, based at the Australian National University</w:t>
      </w:r>
      <w:r>
        <w:t>,</w:t>
      </w:r>
      <w:r w:rsidRPr="00287A4D">
        <w:t xml:space="preserve"> is Australia's first Institute dedicated to advancing the rights, knowledges, and leadership of First Nations women, girls and gender-diverse peoples as catalysts for systemic change. </w:t>
      </w:r>
      <w:r>
        <w:t>It is f</w:t>
      </w:r>
      <w:r w:rsidRPr="00287A4D">
        <w:t>ounded by June Oscar AO, who led the landmark Wiyi Yani U Thangani (Women's Voices) project as former Aboriginal and Torres Strait Islander Social Justice Commissioner at the Australian Human Rights Commission.</w:t>
      </w:r>
    </w:p>
    <w:p w14:paraId="09CCF824" w14:textId="77777777" w:rsidR="00FA6628" w:rsidRDefault="00FA6628" w:rsidP="00726420"/>
    <w:p w14:paraId="77E59D3E" w14:textId="3ECE4EEE" w:rsidR="00FA6628" w:rsidRDefault="00FA6628" w:rsidP="00726420">
      <w:r w:rsidRPr="00287A4D">
        <w:t>Throughout all stages of the Wiyi Yani U Thangani project, women have</w:t>
      </w:r>
      <w:r>
        <w:t xml:space="preserve"> </w:t>
      </w:r>
      <w:r w:rsidRPr="00287A4D">
        <w:t>been clear that this work must be more than a report that sits on the shelf – it must result in lasting change. Women everywhere emphasised the need for a genuine mechanism for the representation of First Nations women that legitimises their diversity and affirms their multiple and vibrant identities, and does not conflate them with those of First Nations men or non-Indigenous women.</w:t>
      </w:r>
    </w:p>
    <w:p w14:paraId="1CCD0C36" w14:textId="77777777" w:rsidR="00AB1C93" w:rsidRDefault="00AB1C93" w:rsidP="00726420"/>
    <w:p w14:paraId="1AAB1889" w14:textId="7FE1ECF2" w:rsidR="00AB1C93" w:rsidRDefault="00AB1C93" w:rsidP="00726420">
      <w:r>
        <w:t>The Institute’s approach to First Nations gender justice is an evidence-based methodology that although developed with and for First Nations communities, the principles and ways of working employed are responsive to gender equality generally and caring for women, girls and gender-diverse peoples of all backgrounds. It is grounded in the voices of women and girls, and is a systems change, intersectional, human rights and peacebuilding framework, meaning that when addressing the needs of women and girls, the Institute advocates and supports action that has systemic and structural impacts rather than ones that are piecemeal. This will create sustainable changes with ripple effects beyond immediate challenges or issues. It also deeply values and actively engages with First Nations women, communities and organisations ensuring their voices are central and ongoing to the development of Institute works.</w:t>
      </w:r>
    </w:p>
    <w:p w14:paraId="304B06BB" w14:textId="77777777" w:rsidR="00FA6628" w:rsidRDefault="00FA6628" w:rsidP="00726420"/>
    <w:p w14:paraId="1C393882" w14:textId="181D885C" w:rsidR="005A06A6" w:rsidRDefault="00411D9C" w:rsidP="00411D9C">
      <w:pPr>
        <w:pStyle w:val="Heading2"/>
      </w:pPr>
      <w:r>
        <w:t>About this submission</w:t>
      </w:r>
    </w:p>
    <w:p w14:paraId="6754BAAD" w14:textId="09ED7484" w:rsidR="00726420" w:rsidRDefault="00413A6E" w:rsidP="00726420">
      <w:r>
        <w:br/>
      </w:r>
      <w:r w:rsidR="00726420">
        <w:t>The Wiyi Yani U Thangani Institute for First Nations Gender Justice</w:t>
      </w:r>
      <w:r w:rsidR="0016741D">
        <w:t xml:space="preserve"> (</w:t>
      </w:r>
      <w:r w:rsidR="00D61F57">
        <w:t>t</w:t>
      </w:r>
      <w:r w:rsidR="0016741D">
        <w:t>he Institute)</w:t>
      </w:r>
      <w:r w:rsidR="00726420">
        <w:t xml:space="preserve"> welcomes the opportunity to contribute to the development of a Gender Equality Strategy </w:t>
      </w:r>
      <w:r w:rsidR="00A34EB2">
        <w:t xml:space="preserve">(the Strategy) </w:t>
      </w:r>
      <w:r w:rsidR="00726420">
        <w:t xml:space="preserve">for the Northern Territory </w:t>
      </w:r>
      <w:r w:rsidR="00E24995">
        <w:t>(NT)</w:t>
      </w:r>
      <w:r w:rsidR="00D61F57">
        <w:t xml:space="preserve">. The Institute </w:t>
      </w:r>
      <w:r w:rsidR="004F1192">
        <w:t>acknowledges</w:t>
      </w:r>
      <w:r w:rsidR="00231A1A">
        <w:t xml:space="preserve"> the</w:t>
      </w:r>
      <w:r w:rsidR="004F1192">
        <w:t xml:space="preserve"> NT</w:t>
      </w:r>
      <w:r w:rsidR="00231A1A">
        <w:t xml:space="preserve"> </w:t>
      </w:r>
      <w:r w:rsidR="00CA202C">
        <w:t xml:space="preserve">Government’s commitment to </w:t>
      </w:r>
      <w:r w:rsidR="00801A2E">
        <w:t xml:space="preserve">re-shaping its </w:t>
      </w:r>
      <w:r w:rsidR="00214A7E">
        <w:t xml:space="preserve">Gender Equality Statement of Commitment and Action Plan with a broader, long-term gender equality </w:t>
      </w:r>
      <w:r w:rsidR="00801A2E">
        <w:t>strategy</w:t>
      </w:r>
      <w:r w:rsidR="00214A7E">
        <w:t xml:space="preserve">, and </w:t>
      </w:r>
      <w:r w:rsidR="00471E32">
        <w:t>emphasise that it must be</w:t>
      </w:r>
      <w:r w:rsidR="00E24995">
        <w:t xml:space="preserve"> </w:t>
      </w:r>
      <w:r w:rsidR="00726420">
        <w:t>shaped by the values and needs of community members</w:t>
      </w:r>
      <w:r w:rsidR="00995A6E">
        <w:t xml:space="preserve">, in particular First Nations women who experience </w:t>
      </w:r>
      <w:r w:rsidR="00ED1235">
        <w:t xml:space="preserve">increased </w:t>
      </w:r>
      <w:r w:rsidR="00E3408E">
        <w:t xml:space="preserve">vulnerability and inequality. </w:t>
      </w:r>
      <w:r w:rsidR="00726420">
        <w:t xml:space="preserve">The Institute, through almost a decade of engagement with First Nations women, girls and gender-diverse peoples across the </w:t>
      </w:r>
      <w:r w:rsidR="00F30543">
        <w:t>c</w:t>
      </w:r>
      <w:r w:rsidR="00726420">
        <w:t>ountry, including in the NT, offer</w:t>
      </w:r>
      <w:r w:rsidR="007D2B1D">
        <w:t>s</w:t>
      </w:r>
      <w:r w:rsidR="00726420">
        <w:t xml:space="preserve"> our support in shaping the Strategy into one which </w:t>
      </w:r>
      <w:r w:rsidR="005E40CF">
        <w:t xml:space="preserve">responds to </w:t>
      </w:r>
      <w:r w:rsidR="00726420">
        <w:t xml:space="preserve">and strengthens the rights and wellbeing of women and gender-diverse peoples. </w:t>
      </w:r>
    </w:p>
    <w:p w14:paraId="07A7451E" w14:textId="77777777" w:rsidR="00DC3E2A" w:rsidRDefault="00DC3E2A" w:rsidP="00726420">
      <w:pPr>
        <w:rPr>
          <w:b/>
          <w:bCs/>
        </w:rPr>
      </w:pPr>
    </w:p>
    <w:p w14:paraId="3E1B2CA5" w14:textId="3D30B153" w:rsidR="00DC3E2A" w:rsidRPr="0027781C" w:rsidRDefault="00DC3E2A" w:rsidP="00726420">
      <w:r w:rsidRPr="0027781C">
        <w:t xml:space="preserve">The Institute strongly encourages the Office of Gender Equity and Diversity (the Office) to engage in Wiyi Yani U Thangani’s resources, particularly the </w:t>
      </w:r>
      <w:hyperlink r:id="rId13" w:history="1">
        <w:r w:rsidRPr="0027781C">
          <w:rPr>
            <w:rStyle w:val="Hyperlink"/>
          </w:rPr>
          <w:t>Change Agenda for First Nations Gender Justice</w:t>
        </w:r>
      </w:hyperlink>
      <w:r w:rsidRPr="0027781C">
        <w:t xml:space="preserve"> </w:t>
      </w:r>
      <w:r w:rsidR="00574D31" w:rsidRPr="0027781C">
        <w:t xml:space="preserve">(2024) </w:t>
      </w:r>
      <w:r w:rsidRPr="0027781C">
        <w:t xml:space="preserve">as </w:t>
      </w:r>
      <w:r w:rsidRPr="0027781C">
        <w:lastRenderedPageBreak/>
        <w:t>a framework for meaningful action on gender equality</w:t>
      </w:r>
      <w:r w:rsidR="00574D31" w:rsidRPr="0027781C">
        <w:t xml:space="preserve">; </w:t>
      </w:r>
      <w:hyperlink r:id="rId14" w:history="1">
        <w:r w:rsidR="00050518" w:rsidRPr="0027781C">
          <w:rPr>
            <w:rStyle w:val="Hyperlink"/>
          </w:rPr>
          <w:t>the Implementation Framework</w:t>
        </w:r>
      </w:hyperlink>
      <w:r w:rsidR="00050518" w:rsidRPr="0027781C">
        <w:t xml:space="preserve"> (202</w:t>
      </w:r>
      <w:r w:rsidR="001C55E8" w:rsidRPr="0027781C">
        <w:t>2</w:t>
      </w:r>
      <w:r w:rsidR="00050518" w:rsidRPr="0027781C">
        <w:t>)</w:t>
      </w:r>
      <w:r w:rsidR="00574D31" w:rsidRPr="0027781C">
        <w:t xml:space="preserve"> </w:t>
      </w:r>
      <w:hyperlink r:id="rId15" w:history="1">
        <w:r w:rsidR="00574D31" w:rsidRPr="0027781C">
          <w:rPr>
            <w:rStyle w:val="Hyperlink"/>
          </w:rPr>
          <w:t>the Wiyi Yani U Thangani First Nations Women’s Safety Policy Forum Outcomes Report</w:t>
        </w:r>
      </w:hyperlink>
      <w:r w:rsidR="00574D31" w:rsidRPr="0027781C">
        <w:t xml:space="preserve"> (2022) for evidence of </w:t>
      </w:r>
      <w:r w:rsidR="009324F0" w:rsidRPr="0027781C">
        <w:t xml:space="preserve">what </w:t>
      </w:r>
      <w:r w:rsidR="00CB783E" w:rsidRPr="0027781C">
        <w:t>system shifts</w:t>
      </w:r>
      <w:r w:rsidR="009324F0" w:rsidRPr="0027781C">
        <w:t xml:space="preserve"> are need</w:t>
      </w:r>
      <w:r w:rsidR="00CB783E" w:rsidRPr="0027781C">
        <w:t>ed</w:t>
      </w:r>
      <w:r w:rsidR="009324F0" w:rsidRPr="0027781C">
        <w:t xml:space="preserve"> to ensure women’s safety, health and wellbeing</w:t>
      </w:r>
      <w:r w:rsidR="009758E0" w:rsidRPr="0027781C">
        <w:t xml:space="preserve"> for a thriving life</w:t>
      </w:r>
      <w:r w:rsidR="00DA5F34" w:rsidRPr="0027781C">
        <w:t>, communities and Countries</w:t>
      </w:r>
      <w:r w:rsidR="009324F0" w:rsidRPr="0027781C">
        <w:t xml:space="preserve">; </w:t>
      </w:r>
      <w:r w:rsidRPr="0027781C">
        <w:t xml:space="preserve">and the </w:t>
      </w:r>
      <w:hyperlink r:id="rId16" w:history="1">
        <w:r w:rsidRPr="0027781C">
          <w:rPr>
            <w:rStyle w:val="Hyperlink"/>
          </w:rPr>
          <w:t>Wiyi Yani U Thangani Report: Securing our Rights, Securing our Future</w:t>
        </w:r>
      </w:hyperlink>
      <w:r w:rsidRPr="0027781C">
        <w:t xml:space="preserve"> </w:t>
      </w:r>
      <w:r w:rsidR="00574D31" w:rsidRPr="0027781C">
        <w:t xml:space="preserve">(2020) </w:t>
      </w:r>
      <w:r w:rsidRPr="0027781C">
        <w:t xml:space="preserve">for </w:t>
      </w:r>
      <w:r w:rsidR="006144FC" w:rsidRPr="0027781C">
        <w:t xml:space="preserve">extensive </w:t>
      </w:r>
      <w:r w:rsidRPr="0027781C">
        <w:t xml:space="preserve">evidence of the lived experiences and calls to actions asked by First Nations women, girls and gender-diverse peoples </w:t>
      </w:r>
      <w:r w:rsidR="00C556F9" w:rsidRPr="0027781C">
        <w:t xml:space="preserve">across Australia and </w:t>
      </w:r>
      <w:r w:rsidRPr="0027781C">
        <w:t>in the NT.</w:t>
      </w:r>
    </w:p>
    <w:p w14:paraId="7681E0B4" w14:textId="77777777" w:rsidR="00287A4D" w:rsidRDefault="00287A4D" w:rsidP="00726420"/>
    <w:p w14:paraId="4E2F938F" w14:textId="4483CE9F" w:rsidR="00445993" w:rsidRDefault="006625EA" w:rsidP="00287A4D">
      <w:r>
        <w:t>This Submission</w:t>
      </w:r>
      <w:r w:rsidR="00AD23D3">
        <w:t xml:space="preserve"> draws on the above resources</w:t>
      </w:r>
      <w:r w:rsidR="00CA7FA7">
        <w:t xml:space="preserve"> to respond to the </w:t>
      </w:r>
      <w:r w:rsidR="00A52F4D">
        <w:t>key focus areas</w:t>
      </w:r>
      <w:r w:rsidR="00E57A6A">
        <w:t xml:space="preserve"> as well as </w:t>
      </w:r>
      <w:r w:rsidR="00E534EC">
        <w:t>highlights</w:t>
      </w:r>
      <w:r w:rsidR="00525F26">
        <w:t xml:space="preserve"> </w:t>
      </w:r>
      <w:r w:rsidR="007A6D75">
        <w:t xml:space="preserve">systemic elements that are critical to </w:t>
      </w:r>
      <w:r w:rsidR="00525F26">
        <w:t>th</w:t>
      </w:r>
      <w:r w:rsidR="00E8142B">
        <w:t xml:space="preserve">e </w:t>
      </w:r>
      <w:r w:rsidR="007A6D75">
        <w:t>success of the Strategy.</w:t>
      </w:r>
      <w:r w:rsidR="00E534EC">
        <w:t xml:space="preserve"> </w:t>
      </w:r>
      <w:r w:rsidR="00445993">
        <w:t xml:space="preserve">In Part </w:t>
      </w:r>
      <w:r w:rsidR="002B77C4">
        <w:t>1</w:t>
      </w:r>
      <w:r w:rsidR="00445993">
        <w:t xml:space="preserve"> of this submission, we</w:t>
      </w:r>
      <w:r w:rsidR="00BB5056">
        <w:t xml:space="preserve"> describe</w:t>
      </w:r>
      <w:r w:rsidR="00FC12EB">
        <w:t xml:space="preserve"> the frameworks in which the Strategy must be grounded in—an</w:t>
      </w:r>
      <w:r w:rsidR="00BB5056">
        <w:t xml:space="preserve"> intersectional gender-lens, systems change approach</w:t>
      </w:r>
      <w:r w:rsidR="00FC12EB">
        <w:t xml:space="preserve">, and </w:t>
      </w:r>
      <w:r w:rsidR="00BD2DF0">
        <w:t>the Institute’s measurement, evaluation and learning</w:t>
      </w:r>
      <w:r w:rsidR="002D33A6">
        <w:t xml:space="preserve"> (MEL)</w:t>
      </w:r>
      <w:r w:rsidR="00BB5056">
        <w:t xml:space="preserve"> framework</w:t>
      </w:r>
      <w:r w:rsidR="00A630A8">
        <w:t>.</w:t>
      </w:r>
      <w:r w:rsidR="004B2364">
        <w:t xml:space="preserve"> </w:t>
      </w:r>
      <w:r w:rsidR="00FC12EB">
        <w:t>It also discusse</w:t>
      </w:r>
      <w:r w:rsidR="00444B9E">
        <w:t>s</w:t>
      </w:r>
      <w:r w:rsidR="00FC12EB">
        <w:t xml:space="preserve"> community engagement </w:t>
      </w:r>
      <w:r w:rsidR="00F00641">
        <w:t xml:space="preserve">and leadership </w:t>
      </w:r>
      <w:r w:rsidR="003E5014">
        <w:t>as a</w:t>
      </w:r>
      <w:r w:rsidR="00FC12EB">
        <w:t xml:space="preserve"> foundational process </w:t>
      </w:r>
      <w:r w:rsidR="00496289">
        <w:t>to ensure the</w:t>
      </w:r>
      <w:r w:rsidR="00FC12EB">
        <w:t xml:space="preserve"> values and lived experiences of women, girls and gender-diverse peoples</w:t>
      </w:r>
      <w:r w:rsidR="00496289">
        <w:t xml:space="preserve"> are reflected in the Strategy and its implementation</w:t>
      </w:r>
      <w:r w:rsidR="00D41897">
        <w:t>.</w:t>
      </w:r>
    </w:p>
    <w:p w14:paraId="5A4E8525" w14:textId="77777777" w:rsidR="00445993" w:rsidRDefault="00445993" w:rsidP="00287A4D"/>
    <w:p w14:paraId="7406A443" w14:textId="2FD790CE" w:rsidR="00287A4D" w:rsidRDefault="00445993" w:rsidP="00287A4D">
      <w:r>
        <w:t>In Part 2, t</w:t>
      </w:r>
      <w:r w:rsidR="00040C52">
        <w:t xml:space="preserve">he </w:t>
      </w:r>
      <w:r w:rsidR="00FE19ED">
        <w:t>S</w:t>
      </w:r>
      <w:r w:rsidR="00040C52">
        <w:t xml:space="preserve">ubmission </w:t>
      </w:r>
      <w:r w:rsidR="000919E3">
        <w:t xml:space="preserve">dives into </w:t>
      </w:r>
      <w:r w:rsidR="00F00641">
        <w:t>three</w:t>
      </w:r>
      <w:r w:rsidR="000919E3">
        <w:t xml:space="preserve"> focus areas described in the Consultation Paper: Health</w:t>
      </w:r>
      <w:r w:rsidR="00D50099">
        <w:t xml:space="preserve"> and Wellbeing</w:t>
      </w:r>
      <w:r w:rsidR="00FC12EB">
        <w:t xml:space="preserve">, </w:t>
      </w:r>
      <w:r w:rsidR="000919E3">
        <w:t>Safety</w:t>
      </w:r>
      <w:r w:rsidR="00B56794">
        <w:t>, and Economic Justice</w:t>
      </w:r>
      <w:r w:rsidR="000919E3">
        <w:t xml:space="preserve"> providing a </w:t>
      </w:r>
      <w:r w:rsidR="00E50A1A">
        <w:t xml:space="preserve">critical </w:t>
      </w:r>
      <w:r w:rsidR="000919E3">
        <w:t>First Nations gender justice lens</w:t>
      </w:r>
      <w:r w:rsidR="00E50A1A">
        <w:t>.</w:t>
      </w:r>
      <w:r w:rsidR="000268E0" w:rsidDel="00FE19ED">
        <w:t xml:space="preserve"> </w:t>
      </w:r>
      <w:r w:rsidR="00FE19ED">
        <w:t>The S</w:t>
      </w:r>
      <w:r w:rsidR="000268E0">
        <w:t xml:space="preserve">ubmission </w:t>
      </w:r>
      <w:r w:rsidR="00FE19ED">
        <w:t xml:space="preserve">also </w:t>
      </w:r>
      <w:r w:rsidR="009A5E70">
        <w:t xml:space="preserve">addresses </w:t>
      </w:r>
      <w:r w:rsidR="00722936">
        <w:t xml:space="preserve">a missing focus area of gender and climate change, reflecting the vital importance of addressing this intersection and the opportunity for the NT government to </w:t>
      </w:r>
      <w:r w:rsidR="00096035">
        <w:t>be a leader in responding to the impacts of climate change o</w:t>
      </w:r>
      <w:r w:rsidR="00F305C9">
        <w:t xml:space="preserve">n </w:t>
      </w:r>
      <w:r w:rsidR="00096035">
        <w:t xml:space="preserve">women and girls. </w:t>
      </w:r>
    </w:p>
    <w:p w14:paraId="5F988F26" w14:textId="77777777" w:rsidR="005A274A" w:rsidRDefault="005A274A" w:rsidP="00287A4D"/>
    <w:p w14:paraId="615AD66D" w14:textId="648854FC" w:rsidR="00650461" w:rsidRPr="00650461" w:rsidRDefault="00650461" w:rsidP="00AE1138">
      <w:pPr>
        <w:pStyle w:val="Heading1"/>
      </w:pPr>
      <w:r>
        <w:t xml:space="preserve">Part 1: Framing the Gender Equality Strategy </w:t>
      </w:r>
    </w:p>
    <w:p w14:paraId="28BCB676" w14:textId="77777777" w:rsidR="00650461" w:rsidRDefault="00650461" w:rsidP="00287A4D"/>
    <w:p w14:paraId="13860A1E" w14:textId="40B604BB" w:rsidR="005A274A" w:rsidRPr="00287A4D" w:rsidRDefault="005A274A" w:rsidP="008354D4">
      <w:pPr>
        <w:pStyle w:val="Heading2"/>
        <w:numPr>
          <w:ilvl w:val="0"/>
          <w:numId w:val="23"/>
        </w:numPr>
      </w:pPr>
      <w:r>
        <w:t>Applying a</w:t>
      </w:r>
      <w:r w:rsidR="00934A25">
        <w:t>n intersectional</w:t>
      </w:r>
      <w:r w:rsidR="001F0831">
        <w:t xml:space="preserve"> gender-lens and</w:t>
      </w:r>
      <w:r>
        <w:t xml:space="preserve"> systems change </w:t>
      </w:r>
      <w:r w:rsidR="001F0831">
        <w:t xml:space="preserve">approach </w:t>
      </w:r>
    </w:p>
    <w:p w14:paraId="1FAF6EC7" w14:textId="77777777" w:rsidR="0005362A" w:rsidRDefault="0005362A" w:rsidP="00287A4D"/>
    <w:p w14:paraId="05277001" w14:textId="2A1EDF4D" w:rsidR="00D50AA7" w:rsidRPr="005E0CA5" w:rsidRDefault="00D50AA7" w:rsidP="005E0CA5">
      <w:r w:rsidRPr="005E0CA5">
        <w:t>The Institute commends the Office for recognising the importance of an intersectional approach in developing the Gender Equality Strategy, as outlined in the Consultation Paper. This principle is central to the Wiyi Yani U Thangani project and the Institute’s work to uphold the rights, needs, and values of First Nations women, girls, and gender-diverse peoples.</w:t>
      </w:r>
    </w:p>
    <w:p w14:paraId="6B4D0E36" w14:textId="77777777" w:rsidR="00D50AA7" w:rsidRDefault="00D50AA7" w:rsidP="00C45FD0"/>
    <w:p w14:paraId="2224E55E" w14:textId="02AAB09D" w:rsidR="00C45FD0" w:rsidRDefault="00C45FD0" w:rsidP="00711527">
      <w:r>
        <w:t xml:space="preserve">Throughout Wiyi Yani U Thangani, </w:t>
      </w:r>
      <w:r w:rsidR="00E003C4" w:rsidRPr="005E0CA5">
        <w:t>women in all their diversity have consistently highlighted that business-as-usual approaches fail to meet their needs.</w:t>
      </w:r>
      <w:r w:rsidR="00086DD7" w:rsidRPr="005E0CA5">
        <w:t xml:space="preserve"> </w:t>
      </w:r>
      <w:r>
        <w:t xml:space="preserve"> Piecemeal and disjointed governmental decisions that impact </w:t>
      </w:r>
      <w:r w:rsidR="00D919C7">
        <w:t>their</w:t>
      </w:r>
      <w:r>
        <w:t xml:space="preserve"> lives are part of broader societal structures that have entrenched and perpetuated intersectional discriminations including </w:t>
      </w:r>
      <w:proofErr w:type="spellStart"/>
      <w:r>
        <w:t>racialised</w:t>
      </w:r>
      <w:proofErr w:type="spellEnd"/>
      <w:r>
        <w:t xml:space="preserve"> sexism, gender and wealth inequalities, intergenerational trauma</w:t>
      </w:r>
      <w:r w:rsidR="00147EF6">
        <w:t>,</w:t>
      </w:r>
      <w:r>
        <w:t xml:space="preserve"> and harms and violence against women and children.</w:t>
      </w:r>
      <w:r w:rsidR="00EC23DF">
        <w:t xml:space="preserve"> </w:t>
      </w:r>
      <w:r w:rsidR="00711527">
        <w:br/>
      </w:r>
    </w:p>
    <w:p w14:paraId="1FE706DD" w14:textId="62F2A541" w:rsidR="00D70DE6" w:rsidRDefault="00FE4B82" w:rsidP="001927C5">
      <w:r>
        <w:t xml:space="preserve">The Strategy, </w:t>
      </w:r>
      <w:r w:rsidR="006E6B60">
        <w:t xml:space="preserve">its actions and initiatives </w:t>
      </w:r>
      <w:r w:rsidR="00DA5C6C">
        <w:t xml:space="preserve">must </w:t>
      </w:r>
      <w:r w:rsidR="00FF06A1">
        <w:t xml:space="preserve">recognise the intersectional needs of First Nations women, and </w:t>
      </w:r>
      <w:r w:rsidR="00682611">
        <w:t>adopt a systems change approach</w:t>
      </w:r>
      <w:r w:rsidR="004B2BF7">
        <w:t xml:space="preserve">—shifting from </w:t>
      </w:r>
      <w:r w:rsidR="00711527" w:rsidRPr="005E0CA5">
        <w:t>siloed, short-term actions to coordinated, structural reforms that enable long-term transformation.</w:t>
      </w:r>
      <w:r w:rsidR="001927C5">
        <w:t xml:space="preserve"> </w:t>
      </w:r>
    </w:p>
    <w:p w14:paraId="5FB4B5D8" w14:textId="77777777" w:rsidR="00D70DE6" w:rsidRDefault="00D70DE6" w:rsidP="00287A4D"/>
    <w:p w14:paraId="1655A1BF" w14:textId="1B5DEDA8" w:rsidR="00193F3B" w:rsidRDefault="00C74077" w:rsidP="00D52B0E">
      <w:r>
        <w:t>A</w:t>
      </w:r>
      <w:r w:rsidR="00D52B0E">
        <w:t>s</w:t>
      </w:r>
      <w:r w:rsidR="00D52B0E" w:rsidDel="00FD71F6">
        <w:t xml:space="preserve"> </w:t>
      </w:r>
      <w:r w:rsidR="00FD71F6">
        <w:t xml:space="preserve">outlined </w:t>
      </w:r>
      <w:r w:rsidR="00D52B0E">
        <w:t xml:space="preserve">in the Wiyi Yani U Thangani </w:t>
      </w:r>
      <w:hyperlink r:id="rId17" w:history="1">
        <w:r w:rsidR="00D52B0E" w:rsidRPr="00652477">
          <w:rPr>
            <w:rStyle w:val="Hyperlink"/>
          </w:rPr>
          <w:t>Implementation Framework</w:t>
        </w:r>
      </w:hyperlink>
      <w:r w:rsidR="00D37D53">
        <w:t xml:space="preserve"> and </w:t>
      </w:r>
      <w:hyperlink r:id="rId18" w:history="1">
        <w:r w:rsidR="00D37D53" w:rsidRPr="000811A5">
          <w:rPr>
            <w:rStyle w:val="Hyperlink"/>
          </w:rPr>
          <w:t>Change Agenda</w:t>
        </w:r>
      </w:hyperlink>
      <w:r>
        <w:t xml:space="preserve">, </w:t>
      </w:r>
      <w:r w:rsidR="00FD71F6">
        <w:t>systems change</w:t>
      </w:r>
      <w:r w:rsidR="00D52B0E" w:rsidDel="00FD71F6">
        <w:t xml:space="preserve"> </w:t>
      </w:r>
      <w:r w:rsidR="00FD71F6">
        <w:t xml:space="preserve">involves </w:t>
      </w:r>
      <w:r w:rsidR="00D52B0E">
        <w:t>understand</w:t>
      </w:r>
      <w:r w:rsidR="00FD71F6">
        <w:t xml:space="preserve">ing </w:t>
      </w:r>
      <w:r w:rsidR="00D52B0E">
        <w:t xml:space="preserve">how relationships, behaviours and </w:t>
      </w:r>
      <w:r w:rsidR="00237554">
        <w:t>atti</w:t>
      </w:r>
      <w:r w:rsidR="00176C3C">
        <w:t>t</w:t>
      </w:r>
      <w:r w:rsidR="00C8477B">
        <w:t>ud</w:t>
      </w:r>
      <w:r w:rsidR="00237554">
        <w:t>es,</w:t>
      </w:r>
      <w:r w:rsidR="00C8477B">
        <w:t xml:space="preserve"> and</w:t>
      </w:r>
      <w:r w:rsidR="00237554">
        <w:t xml:space="preserve"> laws and </w:t>
      </w:r>
      <w:r w:rsidR="00176C3C">
        <w:t>policies</w:t>
      </w:r>
      <w:r w:rsidR="00D52B0E">
        <w:t xml:space="preserve"> </w:t>
      </w:r>
      <w:r w:rsidR="006A2D41">
        <w:t xml:space="preserve">holistically </w:t>
      </w:r>
      <w:r w:rsidR="00D52B0E">
        <w:t xml:space="preserve">influence people’s lives. </w:t>
      </w:r>
      <w:r w:rsidR="000B20E5">
        <w:t>Systems thinking enables us to move away from operating solely at the surface level—or responding only to symptoms of de</w:t>
      </w:r>
      <w:r w:rsidR="00050CF6">
        <w:t>ep-rooted issues—</w:t>
      </w:r>
      <w:r w:rsidR="008810CB">
        <w:t xml:space="preserve">to operating </w:t>
      </w:r>
      <w:r w:rsidR="001773F7">
        <w:t xml:space="preserve">within the roots of the system to identify </w:t>
      </w:r>
      <w:r w:rsidR="00641E46">
        <w:t xml:space="preserve">entrenched structural problems, and design interventions and initiatives that target these issues and drive systemic change. </w:t>
      </w:r>
      <w:r w:rsidR="000C0391">
        <w:t>Part Three of the</w:t>
      </w:r>
      <w:r w:rsidR="00A96E68">
        <w:t xml:space="preserve"> </w:t>
      </w:r>
      <w:hyperlink r:id="rId19" w:history="1">
        <w:r w:rsidR="00A96E68" w:rsidRPr="000811A5">
          <w:rPr>
            <w:rStyle w:val="Hyperlink"/>
          </w:rPr>
          <w:t>Change Agenda</w:t>
        </w:r>
      </w:hyperlink>
      <w:r w:rsidR="007C3B98">
        <w:t xml:space="preserve"> provides a roadmap for implementing this methodology.</w:t>
      </w:r>
    </w:p>
    <w:p w14:paraId="02CD1FC6" w14:textId="77777777" w:rsidR="00F21035" w:rsidRDefault="00F21035" w:rsidP="00D52B0E"/>
    <w:p w14:paraId="5BC1E55C" w14:textId="499295F2" w:rsidR="00F21035" w:rsidRDefault="005E2F41" w:rsidP="00764DFF">
      <w:r>
        <w:lastRenderedPageBreak/>
        <w:t xml:space="preserve">A systems change approach </w:t>
      </w:r>
      <w:r w:rsidR="005B7CA3">
        <w:t>will also ensure the Strategy’s key focus area</w:t>
      </w:r>
      <w:r w:rsidR="00770A05">
        <w:t xml:space="preserve">—such as safety, health, wellbeing and economic justice—are addressed holistically, as </w:t>
      </w:r>
      <w:r w:rsidR="00C0152E">
        <w:t>i</w:t>
      </w:r>
      <w:r w:rsidR="00770A05">
        <w:t>nter</w:t>
      </w:r>
      <w:r w:rsidR="00D84606">
        <w:t>de</w:t>
      </w:r>
      <w:r w:rsidR="00770A05">
        <w:t>pendent</w:t>
      </w:r>
      <w:r w:rsidR="00764DFF">
        <w:t xml:space="preserve"> areas of life. </w:t>
      </w:r>
      <w:r w:rsidR="00DA13AE">
        <w:t xml:space="preserve">Women have continuously emphasised that they do not live their </w:t>
      </w:r>
      <w:r w:rsidR="008A67E1">
        <w:t>lives in siloes</w:t>
      </w:r>
      <w:r w:rsidR="008F6682">
        <w:t>,</w:t>
      </w:r>
      <w:r w:rsidR="00BE028C">
        <w:t xml:space="preserve"> and </w:t>
      </w:r>
      <w:r w:rsidR="00640ECA">
        <w:t xml:space="preserve">actions and responses must </w:t>
      </w:r>
      <w:r w:rsidR="00104ABE">
        <w:t xml:space="preserve">be interconnected across all areas of life. </w:t>
      </w:r>
    </w:p>
    <w:p w14:paraId="48E165C7" w14:textId="77777777" w:rsidR="00231FBA" w:rsidRDefault="00231FBA" w:rsidP="00D52B0E"/>
    <w:p w14:paraId="376E6B7D" w14:textId="353CB582" w:rsidR="00231FBA" w:rsidRDefault="000B2065" w:rsidP="00D52B0E">
      <w:r>
        <w:t>Further, the Strategy must commit s</w:t>
      </w:r>
      <w:r w:rsidR="00231FBA">
        <w:t xml:space="preserve">ignificant efforts towards </w:t>
      </w:r>
      <w:r w:rsidR="00747A3A">
        <w:t xml:space="preserve">structural and systemic shifts </w:t>
      </w:r>
      <w:r w:rsidR="00352BA5">
        <w:t>alongside programmatic actions</w:t>
      </w:r>
      <w:r w:rsidR="00DE5CF4">
        <w:t xml:space="preserve">. </w:t>
      </w:r>
      <w:r w:rsidR="00A247CB">
        <w:t xml:space="preserve">As </w:t>
      </w:r>
      <w:r w:rsidR="00486469">
        <w:t>identified in the Change Agenda as</w:t>
      </w:r>
      <w:r w:rsidR="00A247CB">
        <w:t xml:space="preserve"> ‘System Shift Outcomes’</w:t>
      </w:r>
      <w:r w:rsidR="00486469">
        <w:t xml:space="preserve"> </w:t>
      </w:r>
      <w:r w:rsidR="00A247CB">
        <w:t xml:space="preserve">these include </w:t>
      </w:r>
      <w:r w:rsidR="001229F4">
        <w:t>collaborative decision-making</w:t>
      </w:r>
      <w:r w:rsidR="001E7018">
        <w:t xml:space="preserve">, systems that centre care, and long-term, secure funding structures. </w:t>
      </w:r>
      <w:r w:rsidR="00BC4D3D" w:rsidRPr="005E0CA5">
        <w:t xml:space="preserve">These reforms are essential to create enabling conditions for </w:t>
      </w:r>
      <w:r w:rsidR="00BC4D3D">
        <w:t>long-term change</w:t>
      </w:r>
      <w:r w:rsidR="00BC4D3D" w:rsidRPr="005E0CA5">
        <w:t xml:space="preserve"> and to dismantle the structural drivers of inequality.</w:t>
      </w:r>
    </w:p>
    <w:p w14:paraId="264F17BF" w14:textId="77777777" w:rsidR="00525BB1" w:rsidRDefault="00525BB1" w:rsidP="00D52B0E"/>
    <w:p w14:paraId="11E0C3EA" w14:textId="334D46F6" w:rsidR="00525BB1" w:rsidRDefault="006D48ED" w:rsidP="00525BB1">
      <w:pPr>
        <w:pStyle w:val="Heading2"/>
        <w:numPr>
          <w:ilvl w:val="0"/>
          <w:numId w:val="23"/>
        </w:numPr>
      </w:pPr>
      <w:r>
        <w:t xml:space="preserve">Collaborative </w:t>
      </w:r>
      <w:r w:rsidR="00B102D8">
        <w:t xml:space="preserve">decision-making </w:t>
      </w:r>
      <w:r w:rsidR="00D47086">
        <w:t>and</w:t>
      </w:r>
      <w:r w:rsidDel="00D47086">
        <w:t xml:space="preserve"> </w:t>
      </w:r>
      <w:r w:rsidR="00B102D8">
        <w:t xml:space="preserve">investing in </w:t>
      </w:r>
      <w:r>
        <w:t>First Nations women</w:t>
      </w:r>
      <w:r w:rsidR="00D47086">
        <w:t>’s leadership</w:t>
      </w:r>
    </w:p>
    <w:p w14:paraId="0A896DD8" w14:textId="77777777" w:rsidR="0052404A" w:rsidRDefault="0052404A" w:rsidP="00525BB1"/>
    <w:p w14:paraId="0B37FC3F" w14:textId="0900A518" w:rsidR="00525BB1" w:rsidRPr="00CD1027" w:rsidRDefault="00525BB1" w:rsidP="00525BB1">
      <w:r>
        <w:t xml:space="preserve">Whilst also a focus area, community engagement </w:t>
      </w:r>
      <w:r w:rsidR="003D2926">
        <w:t xml:space="preserve">and women’s leadership </w:t>
      </w:r>
      <w:r>
        <w:t xml:space="preserve">is integral to developing a successful and meaningful Strategy that reflects the lived experiences and values of women, girls and gender-diverse peoples. To do so, it must be an ongoing process that is embedded across </w:t>
      </w:r>
      <w:r w:rsidR="001E69A5">
        <w:t xml:space="preserve">implementation </w:t>
      </w:r>
      <w:r>
        <w:t xml:space="preserve">of the Strategy as well </w:t>
      </w:r>
      <w:r w:rsidR="00827DB7">
        <w:t>actions across key</w:t>
      </w:r>
      <w:r w:rsidDel="00827DB7">
        <w:t xml:space="preserve"> </w:t>
      </w:r>
      <w:r>
        <w:t xml:space="preserve">focus areas. </w:t>
      </w:r>
    </w:p>
    <w:p w14:paraId="7DD4A9C4" w14:textId="77777777" w:rsidR="00525BB1" w:rsidRDefault="00525BB1" w:rsidP="00525BB1">
      <w:pPr>
        <w:rPr>
          <w:i/>
          <w:iCs/>
        </w:rPr>
      </w:pPr>
    </w:p>
    <w:p w14:paraId="447F5A7F" w14:textId="77777777" w:rsidR="002E708B" w:rsidRDefault="00525BB1" w:rsidP="00525BB1">
      <w:r w:rsidRPr="008E6215">
        <w:t xml:space="preserve">The Institute works closely with First Nations women, girls, gender-diverse peoples and their communities across the country, ensuring that their voices continually shape the agenda and priorities of the Institute. This grounded approach values and </w:t>
      </w:r>
      <w:proofErr w:type="gramStart"/>
      <w:r w:rsidRPr="008E6215">
        <w:t>acknowledges</w:t>
      </w:r>
      <w:proofErr w:type="gramEnd"/>
      <w:r w:rsidRPr="008E6215">
        <w:t xml:space="preserve"> that women are the experts of their lives, and hold the solutions to the challenges they face. </w:t>
      </w:r>
      <w:r w:rsidR="00F819E3">
        <w:t xml:space="preserve">In addition to extensive engagements and creating spaces for First Nations women to have their say, the Institute has built trusted relationships with </w:t>
      </w:r>
      <w:r w:rsidR="00581E0F">
        <w:t>First Nations women’s organisations, groups and collectives</w:t>
      </w:r>
      <w:r w:rsidR="00F67EC4">
        <w:t xml:space="preserve">. These include for example, the </w:t>
      </w:r>
      <w:r w:rsidR="005C5A68">
        <w:t xml:space="preserve">Kimberely Aboriginal Women’s Collective (KAWC), </w:t>
      </w:r>
      <w:proofErr w:type="gramStart"/>
      <w:r w:rsidR="005C5A68">
        <w:t>South West</w:t>
      </w:r>
      <w:proofErr w:type="gramEnd"/>
      <w:r w:rsidR="005C5A68">
        <w:t xml:space="preserve"> Aboriginal Women’s Collective (SWAWC)</w:t>
      </w:r>
      <w:r w:rsidR="007944C5">
        <w:t xml:space="preserve">, and </w:t>
      </w:r>
      <w:proofErr w:type="spellStart"/>
      <w:r w:rsidR="007944C5">
        <w:t>Thamarrur</w:t>
      </w:r>
      <w:proofErr w:type="spellEnd"/>
      <w:r w:rsidR="007944C5">
        <w:t xml:space="preserve"> </w:t>
      </w:r>
      <w:r w:rsidR="0023343E">
        <w:t>Development Corporation Women’s Centre</w:t>
      </w:r>
      <w:r w:rsidR="00F67EC4">
        <w:t>—which act as mechanisms for collective decision-making and priorities for First Nations women across regions</w:t>
      </w:r>
      <w:r w:rsidR="0023343E">
        <w:t xml:space="preserve">. </w:t>
      </w:r>
    </w:p>
    <w:p w14:paraId="2FEBAE3A" w14:textId="77777777" w:rsidR="002E708B" w:rsidRDefault="002E708B" w:rsidP="00525BB1"/>
    <w:p w14:paraId="11093766" w14:textId="3E0DBBD5" w:rsidR="0052768F" w:rsidRDefault="00581E0F" w:rsidP="00525BB1">
      <w:r>
        <w:t xml:space="preserve">These </w:t>
      </w:r>
      <w:r w:rsidR="008B664F">
        <w:t>collectives are key mechanisms for the Institute to ensure we are deeply listening to the needs and experiences of First Nations women and their communities, on the ground.</w:t>
      </w:r>
      <w:r w:rsidR="0052768F">
        <w:t xml:space="preserve"> </w:t>
      </w:r>
      <w:r w:rsidR="00382D00">
        <w:t>The relationship also provides a platform for women to be heard</w:t>
      </w:r>
      <w:r w:rsidR="00C1162D">
        <w:t xml:space="preserve"> and for the Institute to work in partnership with them to address key issues. Women have shared that these relationships are vital to their wellbeing as they can feel confident and safe knowing that their voices are being listened and responded to, and changes are emerging over time.  </w:t>
      </w:r>
    </w:p>
    <w:p w14:paraId="1FA412C1" w14:textId="77777777" w:rsidR="00214E0B" w:rsidRDefault="00214E0B" w:rsidP="00214E0B"/>
    <w:tbl>
      <w:tblPr>
        <w:tblStyle w:val="TableGrid"/>
        <w:tblW w:w="0" w:type="auto"/>
        <w:tblBorders>
          <w:top w:val="single" w:sz="24" w:space="0" w:color="E1CFEE" w:themeColor="accent1" w:themeTint="33"/>
          <w:left w:val="single" w:sz="24" w:space="0" w:color="E1CFEE" w:themeColor="accent1" w:themeTint="33"/>
          <w:bottom w:val="single" w:sz="24" w:space="0" w:color="E1CFEE" w:themeColor="accent1" w:themeTint="33"/>
          <w:right w:val="single" w:sz="24" w:space="0" w:color="E1CFEE" w:themeColor="accent1" w:themeTint="33"/>
          <w:insideH w:val="single" w:sz="24" w:space="0" w:color="E1CFEE" w:themeColor="accent1" w:themeTint="33"/>
          <w:insideV w:val="single" w:sz="24" w:space="0" w:color="E1CFEE" w:themeColor="accent1" w:themeTint="33"/>
        </w:tblBorders>
        <w:shd w:val="clear" w:color="auto" w:fill="E1CFEE" w:themeFill="accent1" w:themeFillTint="33"/>
        <w:tblLook w:val="04A0" w:firstRow="1" w:lastRow="0" w:firstColumn="1" w:lastColumn="0" w:noHBand="0" w:noVBand="1"/>
      </w:tblPr>
      <w:tblGrid>
        <w:gridCol w:w="9686"/>
      </w:tblGrid>
      <w:tr w:rsidR="00214E0B" w14:paraId="00DE0DA7" w14:textId="77777777">
        <w:tc>
          <w:tcPr>
            <w:tcW w:w="9736" w:type="dxa"/>
            <w:shd w:val="clear" w:color="auto" w:fill="E1CFEE" w:themeFill="accent1" w:themeFillTint="33"/>
          </w:tcPr>
          <w:p w14:paraId="7470381F" w14:textId="3E72FEDC" w:rsidR="00214E0B" w:rsidRPr="0005362A" w:rsidRDefault="00214E0B">
            <w:pPr>
              <w:pStyle w:val="Heading2"/>
            </w:pPr>
            <w:r w:rsidRPr="0005362A">
              <w:t xml:space="preserve">Case Study </w:t>
            </w:r>
            <w:r w:rsidR="003B557A">
              <w:t xml:space="preserve">– establishing relationships with First Nations women’s group to </w:t>
            </w:r>
            <w:r w:rsidRPr="0005362A">
              <w:t>address violence against First Nations Women in the NT</w:t>
            </w:r>
          </w:p>
          <w:p w14:paraId="1025FE71" w14:textId="77777777" w:rsidR="00214E0B" w:rsidRDefault="00214E0B"/>
          <w:p w14:paraId="4537543C" w14:textId="584168B7" w:rsidR="0099724D" w:rsidRDefault="00762A72">
            <w:r>
              <w:t xml:space="preserve">Recently, First Nations women </w:t>
            </w:r>
            <w:r w:rsidR="00B74F62">
              <w:t>from</w:t>
            </w:r>
            <w:r>
              <w:t xml:space="preserve"> </w:t>
            </w:r>
            <w:proofErr w:type="spellStart"/>
            <w:r>
              <w:t>Thamarrur</w:t>
            </w:r>
            <w:proofErr w:type="spellEnd"/>
            <w:r>
              <w:t xml:space="preserve"> </w:t>
            </w:r>
            <w:r w:rsidR="00165C2F">
              <w:t xml:space="preserve">Development Corporation in Wadeye, contacted the Institute to raise serious issues around </w:t>
            </w:r>
            <w:r w:rsidR="00B74F62">
              <w:t>the safety of their women and children</w:t>
            </w:r>
            <w:r w:rsidR="00F47B65">
              <w:t xml:space="preserve"> in their communities. They </w:t>
            </w:r>
            <w:r w:rsidR="00FF22E9">
              <w:t xml:space="preserve">emphasised the lack of effective responses from services </w:t>
            </w:r>
            <w:r w:rsidR="00AD17F6">
              <w:t>to devastating levels of violence</w:t>
            </w:r>
            <w:r w:rsidR="004D756C">
              <w:t>, and</w:t>
            </w:r>
            <w:r w:rsidR="009B029A">
              <w:t xml:space="preserve"> challenges communicating with governments directly.</w:t>
            </w:r>
            <w:r w:rsidR="000B5E83">
              <w:t xml:space="preserve"> The Institute </w:t>
            </w:r>
            <w:r w:rsidR="00050954">
              <w:t xml:space="preserve">supported </w:t>
            </w:r>
            <w:proofErr w:type="spellStart"/>
            <w:r w:rsidR="00050954">
              <w:t>Thamarrur</w:t>
            </w:r>
            <w:proofErr w:type="spellEnd"/>
            <w:r w:rsidR="00050954">
              <w:t xml:space="preserve"> to engage the federal government</w:t>
            </w:r>
            <w:r w:rsidR="003C1D66">
              <w:t xml:space="preserve"> for an urgent response</w:t>
            </w:r>
            <w:r w:rsidR="0099724D">
              <w:t xml:space="preserve">. </w:t>
            </w:r>
          </w:p>
          <w:p w14:paraId="798AE5AF" w14:textId="77777777" w:rsidR="0099724D" w:rsidRDefault="0099724D"/>
          <w:p w14:paraId="7CE5398F" w14:textId="45CBF1AF" w:rsidR="00214E0B" w:rsidRDefault="0099724D">
            <w:r>
              <w:t xml:space="preserve">This case study exemplifies the lack of </w:t>
            </w:r>
            <w:r w:rsidR="00C34FA4">
              <w:t xml:space="preserve">safe and </w:t>
            </w:r>
            <w:proofErr w:type="gramStart"/>
            <w:r w:rsidR="00C34FA4">
              <w:t>culturally-secure</w:t>
            </w:r>
            <w:proofErr w:type="gramEnd"/>
            <w:r w:rsidR="00C34FA4">
              <w:t xml:space="preserve"> </w:t>
            </w:r>
            <w:r>
              <w:t xml:space="preserve">mechanisms and channels </w:t>
            </w:r>
            <w:r w:rsidR="00153045">
              <w:t xml:space="preserve">that connect First Nations women with </w:t>
            </w:r>
            <w:r w:rsidR="00474D77">
              <w:t xml:space="preserve">decision-makers </w:t>
            </w:r>
            <w:r w:rsidR="00153045">
              <w:t>across key priorities</w:t>
            </w:r>
            <w:r w:rsidR="00C376BD">
              <w:t>.</w:t>
            </w:r>
            <w:r w:rsidR="002A41CC">
              <w:t xml:space="preserve"> It also emphasises </w:t>
            </w:r>
            <w:r w:rsidR="00C937E9">
              <w:t xml:space="preserve">that these mechanisms are critical when considering the ongoing levels of violence many First Nations </w:t>
            </w:r>
            <w:r w:rsidR="00C937E9">
              <w:lastRenderedPageBreak/>
              <w:t>women and their communities face</w:t>
            </w:r>
            <w:r w:rsidR="007469F1">
              <w:t xml:space="preserve">, and that governments must work with women </w:t>
            </w:r>
            <w:r w:rsidR="00A77B22">
              <w:t xml:space="preserve">to address this </w:t>
            </w:r>
            <w:r w:rsidR="00214E0B">
              <w:t>present and future harm.</w:t>
            </w:r>
          </w:p>
        </w:tc>
      </w:tr>
    </w:tbl>
    <w:p w14:paraId="61BE65F4" w14:textId="77777777" w:rsidR="00214E0B" w:rsidRDefault="00214E0B" w:rsidP="00214E0B"/>
    <w:p w14:paraId="6923134C" w14:textId="6A0CCC7D" w:rsidR="00FE3B86" w:rsidRDefault="00525BB1" w:rsidP="00525BB1">
      <w:r w:rsidRPr="008E6215" w:rsidDel="00731E08">
        <w:t>The Institute</w:t>
      </w:r>
      <w:r>
        <w:t xml:space="preserve"> </w:t>
      </w:r>
      <w:r w:rsidR="00D55736">
        <w:t>encourages</w:t>
      </w:r>
      <w:r>
        <w:t xml:space="preserve"> the Offic</w:t>
      </w:r>
      <w:r w:rsidR="009D4CAC">
        <w:t xml:space="preserve">e to embed </w:t>
      </w:r>
      <w:r w:rsidR="00C8392C">
        <w:t xml:space="preserve">meaningful community engagement processes and mechanisms, as foundational to the success </w:t>
      </w:r>
      <w:r w:rsidR="005C42C3">
        <w:t xml:space="preserve">of the Strategy’s </w:t>
      </w:r>
      <w:r>
        <w:t>design, implementation and outcomes.</w:t>
      </w:r>
      <w:r w:rsidR="006C75C8">
        <w:t xml:space="preserve"> </w:t>
      </w:r>
      <w:r w:rsidR="005C6C8E">
        <w:t>This includes co-designing with First Nations women and girls—with the Institute as a key supporting partner</w:t>
      </w:r>
      <w:r w:rsidR="00025559">
        <w:t xml:space="preserve">—approaches that enable women to work directly with policymakers on </w:t>
      </w:r>
      <w:r w:rsidR="00071142">
        <w:t xml:space="preserve">their priorities and those of the Strategy. </w:t>
      </w:r>
      <w:r w:rsidR="003962EF">
        <w:t>These processes and mechanisms</w:t>
      </w:r>
      <w:r w:rsidR="00E44D43">
        <w:t xml:space="preserve"> must go beyond advisory groups and commentary, but </w:t>
      </w:r>
      <w:r w:rsidR="00636E40">
        <w:t xml:space="preserve">be designed to </w:t>
      </w:r>
      <w:r w:rsidR="003962EF">
        <w:t xml:space="preserve">enable sustained and meaningful engagement </w:t>
      </w:r>
      <w:r w:rsidR="00E44D43" w:rsidRPr="005E0CA5">
        <w:t>ensuring First Nations women can inform policy development and implementatio</w:t>
      </w:r>
      <w:r w:rsidR="00636E40">
        <w:t>n for reform to be substantive rather than symbolic.</w:t>
      </w:r>
      <w:r w:rsidR="00015EBC">
        <w:t xml:space="preserve"> </w:t>
      </w:r>
      <w:r w:rsidR="002E708B">
        <w:t xml:space="preserve">In doing so, the Office must be </w:t>
      </w:r>
      <w:r w:rsidR="005D48A4">
        <w:t>prepared to be accountable and responsive to how communities want support or change to take place, and actively work with communities in shaping implementation of programs and supports, ensuring they continually meet communities’ expectations.</w:t>
      </w:r>
    </w:p>
    <w:p w14:paraId="6A5A0D2B" w14:textId="77777777" w:rsidR="00697B3E" w:rsidRDefault="00697B3E" w:rsidP="00525BB1"/>
    <w:p w14:paraId="6281BCD6" w14:textId="0369233B" w:rsidR="00525BB1" w:rsidRDefault="006C75C8" w:rsidP="00525BB1">
      <w:r>
        <w:t xml:space="preserve">The Wiyi Yani U Thangani ways of working are helpful guides to the values and actions that can be taken in engaging with communities. </w:t>
      </w:r>
    </w:p>
    <w:p w14:paraId="1DFBFCC9" w14:textId="77777777" w:rsidR="00E422EA" w:rsidRDefault="00E422EA" w:rsidP="00525BB1"/>
    <w:p w14:paraId="4A9938C9" w14:textId="1C186206" w:rsidR="00E422EA" w:rsidRDefault="00FE3B86" w:rsidP="00525BB1">
      <w:r>
        <w:t xml:space="preserve">Further, First Nations women’s leadership must be invested </w:t>
      </w:r>
      <w:proofErr w:type="gramStart"/>
      <w:r>
        <w:t>in</w:t>
      </w:r>
      <w:proofErr w:type="gramEnd"/>
      <w:r>
        <w:t xml:space="preserve"> and their collective efforts must be properly resourced. </w:t>
      </w:r>
      <w:r w:rsidR="00494280">
        <w:t>While there are</w:t>
      </w:r>
      <w:r w:rsidR="00D6761D">
        <w:t xml:space="preserve"> growing</w:t>
      </w:r>
      <w:r w:rsidR="00494280">
        <w:t xml:space="preserve"> efforts to resource </w:t>
      </w:r>
      <w:r w:rsidR="00D6761D">
        <w:t xml:space="preserve">community-led organisations and services that respond to the needs of First Nations women, including health, safety and economic development, </w:t>
      </w:r>
      <w:r w:rsidR="005E7FAD">
        <w:t>the Strategy must also invest</w:t>
      </w:r>
      <w:r w:rsidR="00F76756">
        <w:t>, support and create spaces for women’s leadership and collective advocacy</w:t>
      </w:r>
      <w:r w:rsidR="001805F7">
        <w:t xml:space="preserve">. </w:t>
      </w:r>
      <w:r w:rsidR="00160819">
        <w:t>Valuable insights from KAWC and SWAWC have been that women want to engage in these spaces, but backbone support for their formalisation, such as funding for resources, events and travel bringing women across the region together and staffing have been the biggest inhibitors of collective engagement.</w:t>
      </w:r>
      <w:r w:rsidR="00160819" w:rsidRPr="0029579D">
        <w:rPr>
          <w:b/>
          <w:bCs/>
        </w:rPr>
        <w:t xml:space="preserve"> </w:t>
      </w:r>
      <w:r w:rsidR="001805F7">
        <w:t xml:space="preserve">First Nations women are </w:t>
      </w:r>
      <w:r w:rsidR="00CC3080">
        <w:t xml:space="preserve">doing the backbone work of their families and communities and are at the forefront of driving social change—we must invest in them. </w:t>
      </w:r>
    </w:p>
    <w:p w14:paraId="2310B89F" w14:textId="77777777" w:rsidR="006D141B" w:rsidRDefault="006D141B" w:rsidP="00525BB1"/>
    <w:p w14:paraId="41D48AE1" w14:textId="21F8BA36" w:rsidR="00525BB1" w:rsidRDefault="006D141B" w:rsidP="00D52B0E">
      <w:r>
        <w:t xml:space="preserve">The Institute </w:t>
      </w:r>
      <w:r w:rsidR="008B14E9">
        <w:t>encourages the Office to engage</w:t>
      </w:r>
      <w:r w:rsidR="00525BB1">
        <w:t xml:space="preserve"> with existing</w:t>
      </w:r>
      <w:r w:rsidR="00525BB1" w:rsidDel="008B14E9">
        <w:t xml:space="preserve"> </w:t>
      </w:r>
      <w:r w:rsidR="008B14E9">
        <w:t>women’s groups</w:t>
      </w:r>
      <w:r w:rsidR="00B43545">
        <w:t xml:space="preserve"> in the NT</w:t>
      </w:r>
      <w:r w:rsidR="006652CD">
        <w:t xml:space="preserve">—such as </w:t>
      </w:r>
      <w:proofErr w:type="spellStart"/>
      <w:r w:rsidR="006652CD">
        <w:t>Thamarrur</w:t>
      </w:r>
      <w:proofErr w:type="spellEnd"/>
      <w:r w:rsidR="006652CD">
        <w:t xml:space="preserve"> Development Corporation Women’s Centre, G</w:t>
      </w:r>
      <w:r w:rsidR="00B43545">
        <w:t xml:space="preserve">aliwinku Women’s Space, </w:t>
      </w:r>
      <w:r w:rsidR="000F6B2C">
        <w:t>and the</w:t>
      </w:r>
      <w:r w:rsidR="00587E64">
        <w:t xml:space="preserve"> </w:t>
      </w:r>
      <w:proofErr w:type="spellStart"/>
      <w:r w:rsidR="00587E64">
        <w:t>Djakamirr</w:t>
      </w:r>
      <w:proofErr w:type="spellEnd"/>
      <w:r w:rsidR="00587E64">
        <w:t xml:space="preserve"> Birthing on Country Project—</w:t>
      </w:r>
      <w:r w:rsidR="00525BB1">
        <w:t>and suppor</w:t>
      </w:r>
      <w:r w:rsidR="008B14E9">
        <w:t xml:space="preserve">t </w:t>
      </w:r>
      <w:r w:rsidR="00525BB1">
        <w:t xml:space="preserve">the emergence of </w:t>
      </w:r>
      <w:r w:rsidR="00587E64">
        <w:t xml:space="preserve">new </w:t>
      </w:r>
      <w:r w:rsidR="00525BB1">
        <w:t xml:space="preserve">collectives where they are not yet formalised across </w:t>
      </w:r>
      <w:r w:rsidR="00160819">
        <w:t xml:space="preserve">the </w:t>
      </w:r>
      <w:r w:rsidR="00525BB1">
        <w:t xml:space="preserve">region. </w:t>
      </w:r>
      <w:r w:rsidR="00CC6601" w:rsidRPr="001C0074">
        <w:t xml:space="preserve">The success of the Strategy hinges on the commitment of the NT Government </w:t>
      </w:r>
      <w:r w:rsidR="001C0074" w:rsidRPr="001C0074">
        <w:t xml:space="preserve">in </w:t>
      </w:r>
      <w:r w:rsidR="00525BB1" w:rsidRPr="005E0CA5">
        <w:t xml:space="preserve">working with women across the NT to </w:t>
      </w:r>
      <w:r w:rsidR="00DE1836">
        <w:t xml:space="preserve">establish robust community engagement mechanisms to </w:t>
      </w:r>
      <w:r w:rsidR="00525BB1" w:rsidRPr="005E0CA5">
        <w:t>ensure women always have an avenue for their voices to be heard.</w:t>
      </w:r>
    </w:p>
    <w:p w14:paraId="4335917F" w14:textId="77777777" w:rsidR="009A0130" w:rsidRDefault="009A0130" w:rsidP="00D52B0E"/>
    <w:p w14:paraId="157A50CB" w14:textId="18973545" w:rsidR="009A0130" w:rsidRDefault="00CB782E" w:rsidP="006706B9">
      <w:pPr>
        <w:pStyle w:val="Heading2"/>
        <w:numPr>
          <w:ilvl w:val="0"/>
          <w:numId w:val="23"/>
        </w:numPr>
      </w:pPr>
      <w:r>
        <w:t>Embedding e</w:t>
      </w:r>
      <w:r w:rsidR="009A0130">
        <w:t>ffective measurement, evaluation and learning (MEL)</w:t>
      </w:r>
      <w:r>
        <w:t xml:space="preserve"> across all stages of the Strategy</w:t>
      </w:r>
    </w:p>
    <w:p w14:paraId="5FBA0B02" w14:textId="16626B12" w:rsidR="00A31E03" w:rsidRPr="005E0CA5" w:rsidRDefault="00A31E03" w:rsidP="005E0CA5">
      <w:pPr>
        <w:spacing w:line="300" w:lineRule="atLeast"/>
        <w:rPr>
          <w:rFonts w:ascii="Segoe UI" w:hAnsi="Segoe UI" w:cs="Segoe UI"/>
          <w:sz w:val="21"/>
          <w:szCs w:val="21"/>
        </w:rPr>
      </w:pPr>
    </w:p>
    <w:p w14:paraId="2BAB3589" w14:textId="390E4385" w:rsidR="00787594" w:rsidRDefault="00A31E03" w:rsidP="009A0130">
      <w:r>
        <w:t>For the</w:t>
      </w:r>
      <w:r w:rsidR="00A60A12">
        <w:t xml:space="preserve"> Strategy</w:t>
      </w:r>
      <w:r>
        <w:t xml:space="preserve"> to succeed</w:t>
      </w:r>
      <w:r w:rsidR="00A60A12">
        <w:t>, M</w:t>
      </w:r>
      <w:r>
        <w:t>onitoring</w:t>
      </w:r>
      <w:r w:rsidR="001E6B1D">
        <w:t>,</w:t>
      </w:r>
      <w:r>
        <w:t xml:space="preserve"> Evaluation and Learning (M</w:t>
      </w:r>
      <w:r w:rsidR="00A60A12">
        <w:t>EL</w:t>
      </w:r>
      <w:r>
        <w:t>)</w:t>
      </w:r>
      <w:r w:rsidR="00A60A12">
        <w:t xml:space="preserve"> must </w:t>
      </w:r>
      <w:r>
        <w:t>be at its core—not just in</w:t>
      </w:r>
      <w:r w:rsidR="00A60A12">
        <w:t xml:space="preserve"> </w:t>
      </w:r>
      <w:r w:rsidR="00BF0CB2">
        <w:t xml:space="preserve">shaping </w:t>
      </w:r>
      <w:r>
        <w:t xml:space="preserve">its focus areas and actions, but in driving </w:t>
      </w:r>
      <w:r w:rsidR="007D2C41">
        <w:t>implement</w:t>
      </w:r>
      <w:r w:rsidR="001E6B1D">
        <w:t>ation</w:t>
      </w:r>
      <w:r>
        <w:t xml:space="preserve">. </w:t>
      </w:r>
      <w:r w:rsidR="002E09D4">
        <w:t>A strong MEL framework is essential to ensure the Strategy adapts to</w:t>
      </w:r>
      <w:r w:rsidR="00341733">
        <w:t xml:space="preserve"> </w:t>
      </w:r>
      <w:r w:rsidR="00701504">
        <w:t>the needs of communities</w:t>
      </w:r>
      <w:r w:rsidR="00775C80">
        <w:t>, learn</w:t>
      </w:r>
      <w:r w:rsidR="00376198">
        <w:t>s</w:t>
      </w:r>
      <w:r w:rsidR="00775C80">
        <w:t xml:space="preserve"> from </w:t>
      </w:r>
      <w:r w:rsidR="00341733">
        <w:t>what is working and what is not, and</w:t>
      </w:r>
      <w:r w:rsidR="007114C6">
        <w:t xml:space="preserve"> </w:t>
      </w:r>
      <w:r w:rsidR="00376198">
        <w:t>fosters continuous r</w:t>
      </w:r>
      <w:r w:rsidR="007114C6">
        <w:t>eflecti</w:t>
      </w:r>
      <w:r w:rsidR="00376198">
        <w:t xml:space="preserve">on </w:t>
      </w:r>
      <w:r w:rsidR="007114C6">
        <w:t xml:space="preserve">for growth and innovation. </w:t>
      </w:r>
      <w:r w:rsidR="00376198">
        <w:t xml:space="preserve">Without it, the Strategy risks becoming static, missing opportunities to evolve and deliver meaningful impact for communities. </w:t>
      </w:r>
    </w:p>
    <w:p w14:paraId="74207DDB" w14:textId="77777777" w:rsidR="00104355" w:rsidRPr="009A0130" w:rsidRDefault="00104355" w:rsidP="009A0130"/>
    <w:p w14:paraId="71CF607C" w14:textId="5B6B7C3B" w:rsidR="00104355" w:rsidRPr="00734383" w:rsidRDefault="00104355" w:rsidP="00104355">
      <w:pPr>
        <w:rPr>
          <w:b/>
          <w:bCs/>
        </w:rPr>
      </w:pPr>
      <w:r w:rsidRPr="009F0BDD">
        <w:t>The Institute encourages the Office to engage with the Institute’s ‘ways of working’ and MEL</w:t>
      </w:r>
      <w:r w:rsidR="001444F8" w:rsidRPr="009F0BDD">
        <w:t xml:space="preserve"> </w:t>
      </w:r>
      <w:r w:rsidRPr="009F0BDD">
        <w:t xml:space="preserve">framework described in the </w:t>
      </w:r>
      <w:hyperlink r:id="rId20" w:history="1">
        <w:r w:rsidRPr="009F0BDD">
          <w:rPr>
            <w:rStyle w:val="Hyperlink"/>
          </w:rPr>
          <w:t>Change Agenda</w:t>
        </w:r>
      </w:hyperlink>
      <w:r w:rsidRPr="009F0BDD">
        <w:t xml:space="preserve"> in developing and implementing the Strategy. This approach may provide learnings for how to measure success at all levels. </w:t>
      </w:r>
      <w:r>
        <w:t xml:space="preserve">The Institute holds nine interconnected ways of working: (re)Learning, Lateral Love, Respect and Relationality, </w:t>
      </w:r>
      <w:proofErr w:type="gramStart"/>
      <w:r>
        <w:t>Embracing</w:t>
      </w:r>
      <w:proofErr w:type="gramEnd"/>
      <w:r>
        <w:t xml:space="preserve"> all our identities, Deep Listening, Self-reflective and aware, Intergenerational action, Shaping and keeping balance, and </w:t>
      </w:r>
      <w:r>
        <w:lastRenderedPageBreak/>
        <w:t xml:space="preserve">Sense-making. These are embodied practices that are used to pursue systemic change work, engaging in communities and implementing MEL activities. They serve as values, principles and actions that frame the work, ensuring that action reflects how First Nations communities want to be engaged with. </w:t>
      </w:r>
    </w:p>
    <w:p w14:paraId="3BB578FF" w14:textId="77777777" w:rsidR="00104355" w:rsidRDefault="00104355" w:rsidP="00104355"/>
    <w:p w14:paraId="3BEFA388" w14:textId="6C2ABF2B" w:rsidR="00104355" w:rsidRDefault="00104355" w:rsidP="00104355">
      <w:r>
        <w:t>The Institute’s MEL framework shifts away from mainstream practices in that it is a continuous and dynamic process across the life of Institute work, programs and projects. It is purposely designed in this way to enable learnings to rapidly integrate into the agenda rather than learnings being understood at the end or at certain intervals, thereby delaying improvements. As a key data metric, the framework principally utilises ‘signals’ that are collected and heard from communities, stakeholders and our surroundings</w:t>
      </w:r>
      <w:r w:rsidR="0049257C">
        <w:t xml:space="preserve">. </w:t>
      </w:r>
      <w:r>
        <w:t xml:space="preserve">The </w:t>
      </w:r>
      <w:hyperlink r:id="rId21" w:history="1">
        <w:r w:rsidRPr="00D323F5">
          <w:rPr>
            <w:rStyle w:val="Hyperlink"/>
          </w:rPr>
          <w:t>Change Agenda</w:t>
        </w:r>
      </w:hyperlink>
      <w:r>
        <w:t xml:space="preserve"> defines signals as</w:t>
      </w:r>
      <w:r w:rsidR="00EB34EC">
        <w:t xml:space="preserve">: </w:t>
      </w:r>
      <w:r w:rsidRPr="005E0CA5">
        <w:rPr>
          <w:i/>
        </w:rPr>
        <w:t>the things we see, hear, feel or sense that tell us that we are making progress towards our outcomes. Use of signals is a purposeful shift away from numerical rigid indicators that dictate process of change, and towards paying close and sustained attention to our surrounding environments and systems. Each set of outcome signals has been formed through our voices and speaks to the changes we would expect to see as we progress the outcome. This goes beyond conventional metrics to include cultural vitality, community wellbeing and intergenerational knowledge transfer</w:t>
      </w:r>
      <w:r w:rsidR="00EB34EC" w:rsidRPr="005E0CA5">
        <w:rPr>
          <w:i/>
          <w:iCs/>
        </w:rPr>
        <w:t>.</w:t>
      </w:r>
    </w:p>
    <w:p w14:paraId="73616A86" w14:textId="77777777" w:rsidR="00104355" w:rsidRDefault="00104355" w:rsidP="00104355"/>
    <w:p w14:paraId="3D71BF9C" w14:textId="6ECD411C" w:rsidR="005738F5" w:rsidRDefault="005738F5" w:rsidP="005738F5">
      <w:pPr>
        <w:rPr>
          <w:b/>
        </w:rPr>
      </w:pPr>
      <w:r>
        <w:t>Signals may also indicate negative outcomes (no changes over time or increased harm), reflecting the need for urgent change</w:t>
      </w:r>
      <w:r w:rsidR="00962F68">
        <w:t xml:space="preserve">. </w:t>
      </w:r>
      <w:r w:rsidR="00AE6CC3">
        <w:t>C</w:t>
      </w:r>
      <w:r>
        <w:t>ollectin</w:t>
      </w:r>
      <w:r w:rsidR="00AE6CC3">
        <w:t>g</w:t>
      </w:r>
      <w:r>
        <w:t xml:space="preserve"> signals regularly enables opportunity for urgent action to take place and shifting delivery of services, resources and support. It will also strengthen trust by communities in that policymakers and service providers are deeply listening and responding timely to their needs, rather than following a linear strategy or programmatic approach. </w:t>
      </w:r>
      <w:r w:rsidRPr="005E0CA5">
        <w:t>The Institute strongly recommends using this MEL framework in the Strategy</w:t>
      </w:r>
      <w:r w:rsidR="00BC7B0A">
        <w:t>, and in</w:t>
      </w:r>
      <w:r w:rsidRPr="005E0CA5">
        <w:t xml:space="preserve"> how the Office more broadly actions and responds to the Strategy and community needs across the NT.</w:t>
      </w:r>
    </w:p>
    <w:p w14:paraId="46614728" w14:textId="77777777" w:rsidR="005738F5" w:rsidRDefault="005738F5" w:rsidP="00104355"/>
    <w:p w14:paraId="4969EBE4" w14:textId="736BEB79" w:rsidR="00CD1027" w:rsidRDefault="00104355" w:rsidP="00104355">
      <w:r>
        <w:t>In practice, signals can only be gathered through ongoing engagement with communities and stakeholders, and by projects/program teams engaging in the ways of working, particularly Deep Listening and Sense-making to be able to listen and be attuned to the changes that are or are not taking place.</w:t>
      </w:r>
      <w:r w:rsidR="006B5F31">
        <w:t xml:space="preserve"> </w:t>
      </w:r>
      <w:r w:rsidR="00937B8A">
        <w:t xml:space="preserve">An example of signals in context of heath is described </w:t>
      </w:r>
      <w:r w:rsidR="009E6078">
        <w:t>in Part 2 of this submission</w:t>
      </w:r>
      <w:r w:rsidR="00937B8A">
        <w:t>.</w:t>
      </w:r>
    </w:p>
    <w:p w14:paraId="7F685214" w14:textId="77777777" w:rsidR="00513FB1" w:rsidRDefault="00513FB1" w:rsidP="00104355"/>
    <w:p w14:paraId="7B132E6B" w14:textId="77777777" w:rsidR="008269EE" w:rsidRPr="008269EE" w:rsidRDefault="008269EE" w:rsidP="008269EE"/>
    <w:p w14:paraId="538D68BF" w14:textId="2AD48E9A" w:rsidR="00445993" w:rsidRDefault="00445993" w:rsidP="00445993">
      <w:pPr>
        <w:pStyle w:val="Heading1"/>
      </w:pPr>
      <w:r>
        <w:t xml:space="preserve">Part 2: </w:t>
      </w:r>
      <w:r w:rsidR="005E6205">
        <w:t>A First Nations Gender Justice lens to select Focus Areas</w:t>
      </w:r>
    </w:p>
    <w:p w14:paraId="7C7C54E7" w14:textId="77777777" w:rsidR="00257A2E" w:rsidRDefault="00257A2E" w:rsidP="00257A2E"/>
    <w:p w14:paraId="71DA98B1" w14:textId="3D9C5F89" w:rsidR="00513FB1" w:rsidRDefault="007E6DD6" w:rsidP="00CD11BF">
      <w:r>
        <w:t xml:space="preserve">The five focus areas described in the Consultation Paper: </w:t>
      </w:r>
      <w:r w:rsidR="00581C46">
        <w:t xml:space="preserve">Community Engagement; </w:t>
      </w:r>
      <w:r>
        <w:t>Health and Wellbeing</w:t>
      </w:r>
      <w:r w:rsidR="00F175FD">
        <w:t>;</w:t>
      </w:r>
      <w:r>
        <w:t xml:space="preserve"> </w:t>
      </w:r>
      <w:r w:rsidR="00AC624E">
        <w:t xml:space="preserve">Safety; </w:t>
      </w:r>
      <w:r w:rsidR="00F175FD">
        <w:t>Economic Security; and Leadership and participation are vital areas needed to be addressed in creating the conditions for gender equality</w:t>
      </w:r>
      <w:r w:rsidR="00016C22">
        <w:t xml:space="preserve">. First Nations women, girls and gender-diverse peoples across Wiyi Yani U Thangani resources have described their experiences and needs across these </w:t>
      </w:r>
      <w:r w:rsidR="00277C70">
        <w:t>areas</w:t>
      </w:r>
      <w:r w:rsidR="00016C22">
        <w:t xml:space="preserve"> providing valuable insight into </w:t>
      </w:r>
      <w:r w:rsidR="002A744D">
        <w:t xml:space="preserve">their </w:t>
      </w:r>
      <w:r w:rsidR="00016C22">
        <w:t xml:space="preserve">lived experience and the systems and </w:t>
      </w:r>
      <w:r w:rsidR="00B85C38">
        <w:t>structures</w:t>
      </w:r>
      <w:r w:rsidR="00016C22">
        <w:t xml:space="preserve"> that </w:t>
      </w:r>
      <w:r w:rsidR="002A744D">
        <w:t>create</w:t>
      </w:r>
      <w:r w:rsidR="00277C70">
        <w:t xml:space="preserve"> barrier</w:t>
      </w:r>
      <w:r w:rsidR="002A744D">
        <w:t>s</w:t>
      </w:r>
      <w:r w:rsidR="00277C70">
        <w:t xml:space="preserve"> to a life well lived.</w:t>
      </w:r>
      <w:r w:rsidR="00462708">
        <w:t xml:space="preserve"> Within </w:t>
      </w:r>
      <w:r w:rsidR="00FE2FCA">
        <w:t>these resources</w:t>
      </w:r>
      <w:r w:rsidR="00462708">
        <w:t xml:space="preserve">, </w:t>
      </w:r>
      <w:r w:rsidR="005D3C52">
        <w:t xml:space="preserve">women have emphasised that these areas are not distinct from one another, </w:t>
      </w:r>
      <w:r w:rsidR="00202BC6">
        <w:t xml:space="preserve">as this is not reflective of how life takes place. </w:t>
      </w:r>
      <w:r w:rsidR="00F027CF">
        <w:t>While the Submission highlights the</w:t>
      </w:r>
      <w:r w:rsidR="000120AC">
        <w:t>se</w:t>
      </w:r>
      <w:r w:rsidR="00F027CF">
        <w:t xml:space="preserve"> focus areas separately, it is important to consider their intersections</w:t>
      </w:r>
      <w:r w:rsidR="00C80E30">
        <w:t xml:space="preserve"> and</w:t>
      </w:r>
      <w:r w:rsidR="00F027CF">
        <w:t xml:space="preserve"> </w:t>
      </w:r>
      <w:r w:rsidR="00FC7488">
        <w:t>address</w:t>
      </w:r>
      <w:r w:rsidR="00853C64">
        <w:t xml:space="preserve"> them </w:t>
      </w:r>
      <w:r w:rsidR="00FC7488">
        <w:t>interdependentl</w:t>
      </w:r>
      <w:r w:rsidR="00FE2FCA">
        <w:t xml:space="preserve">y and holistically. </w:t>
      </w:r>
    </w:p>
    <w:p w14:paraId="50286E66" w14:textId="77777777" w:rsidR="00F175FD" w:rsidRDefault="00F175FD" w:rsidP="00CD11BF"/>
    <w:p w14:paraId="6D0F490B" w14:textId="29DCB18B" w:rsidR="00365B9E" w:rsidRDefault="00870CB0" w:rsidP="00CD11BF">
      <w:r>
        <w:t xml:space="preserve">The </w:t>
      </w:r>
      <w:r w:rsidR="00BA520A">
        <w:t>Submission addresses the focus areas of</w:t>
      </w:r>
      <w:r w:rsidR="00CD11BF">
        <w:t xml:space="preserve"> </w:t>
      </w:r>
      <w:r w:rsidR="00BA520A">
        <w:t xml:space="preserve">Health and Wellbeing; Safety; </w:t>
      </w:r>
      <w:r w:rsidR="00743CA1">
        <w:t xml:space="preserve">and </w:t>
      </w:r>
      <w:r w:rsidR="00BA520A">
        <w:t xml:space="preserve">Economic Security; </w:t>
      </w:r>
      <w:r w:rsidR="00743CA1">
        <w:t xml:space="preserve">below, while Community Engagement and Leadership are addressed above as critical structural components of </w:t>
      </w:r>
      <w:r w:rsidR="000F33E0">
        <w:t xml:space="preserve">Strategy. </w:t>
      </w:r>
      <w:r w:rsidR="00365B9E" w:rsidDel="000F33E0">
        <w:t xml:space="preserve"> </w:t>
      </w:r>
      <w:r w:rsidR="00365B9E">
        <w:t>The additional discussion of climate change</w:t>
      </w:r>
      <w:r w:rsidR="007872A9">
        <w:t xml:space="preserve"> presents a missing </w:t>
      </w:r>
      <w:r w:rsidR="007872A9">
        <w:lastRenderedPageBreak/>
        <w:t xml:space="preserve">interconnection that </w:t>
      </w:r>
      <w:r w:rsidR="00243FFA">
        <w:t>highlights the need for systemic acti</w:t>
      </w:r>
      <w:r w:rsidR="00DF2D8E">
        <w:t xml:space="preserve">on </w:t>
      </w:r>
      <w:r w:rsidR="00B60B79">
        <w:t>to</w:t>
      </w:r>
      <w:r w:rsidR="008E1715">
        <w:t xml:space="preserve"> create the conditions for safe, healthy and thriving lives for everyone</w:t>
      </w:r>
      <w:r w:rsidR="00121E99">
        <w:t>.</w:t>
      </w:r>
    </w:p>
    <w:p w14:paraId="340FB7A1" w14:textId="77777777" w:rsidR="00C843BD" w:rsidRDefault="00C843BD" w:rsidP="00104355"/>
    <w:p w14:paraId="34818F07" w14:textId="6EEEB507" w:rsidR="00C843BD" w:rsidRDefault="00C843BD" w:rsidP="00525BB1">
      <w:pPr>
        <w:pStyle w:val="Heading2"/>
        <w:numPr>
          <w:ilvl w:val="0"/>
          <w:numId w:val="28"/>
        </w:numPr>
      </w:pPr>
      <w:r>
        <w:t>Hea</w:t>
      </w:r>
      <w:r w:rsidR="00476381">
        <w:t>l</w:t>
      </w:r>
      <w:r>
        <w:t xml:space="preserve">th </w:t>
      </w:r>
      <w:r w:rsidR="00D50099">
        <w:t>and Wellbeing</w:t>
      </w:r>
    </w:p>
    <w:p w14:paraId="0916740A" w14:textId="77777777" w:rsidR="00C843BD" w:rsidRPr="00C843BD" w:rsidRDefault="00C843BD" w:rsidP="00C843BD"/>
    <w:p w14:paraId="0BC6A3F9" w14:textId="6EFC31C4" w:rsidR="006F35E4" w:rsidRDefault="005A7618" w:rsidP="00C843BD">
      <w:r>
        <w:t xml:space="preserve">Descriptions </w:t>
      </w:r>
      <w:r w:rsidR="00C56585">
        <w:t xml:space="preserve">of what health </w:t>
      </w:r>
      <w:r w:rsidR="008F7CB9">
        <w:t xml:space="preserve">and wellbeing </w:t>
      </w:r>
      <w:r w:rsidR="00C56585">
        <w:t xml:space="preserve">means to First Nations women, girls and gender-diverse peoples, and how to create the conditions for </w:t>
      </w:r>
      <w:r w:rsidR="008A4EA9">
        <w:t>healthy lives</w:t>
      </w:r>
      <w:r w:rsidR="00C56585">
        <w:t xml:space="preserve"> are described across the Institute’s resources</w:t>
      </w:r>
      <w:r w:rsidR="002E1C63">
        <w:t xml:space="preserve"> </w:t>
      </w:r>
      <w:r w:rsidR="00E028B6">
        <w:t xml:space="preserve">in explicit sections, actions and </w:t>
      </w:r>
      <w:r w:rsidR="002E1C63">
        <w:t>recommendations.</w:t>
      </w:r>
      <w:r w:rsidR="00C85FD0">
        <w:t xml:space="preserve"> </w:t>
      </w:r>
      <w:proofErr w:type="gramStart"/>
      <w:r w:rsidR="00C85FD0">
        <w:t xml:space="preserve">In particular, </w:t>
      </w:r>
      <w:r w:rsidR="00B21607">
        <w:t>Chapter</w:t>
      </w:r>
      <w:proofErr w:type="gramEnd"/>
      <w:r w:rsidR="00B21607">
        <w:t xml:space="preserve"> 12 (Health) and Chapter 13 (Social &amp; Emotional Wellbeing) in the Wiyi Yani U Thangani Report (2020). </w:t>
      </w:r>
    </w:p>
    <w:p w14:paraId="440D1F67" w14:textId="77777777" w:rsidR="007A238C" w:rsidRDefault="007A238C" w:rsidP="00C843BD"/>
    <w:p w14:paraId="1D1014DA" w14:textId="42755BAB" w:rsidR="007A238C" w:rsidRDefault="007A238C" w:rsidP="007A238C">
      <w:r>
        <w:t>Throughout these chapters, w</w:t>
      </w:r>
      <w:r w:rsidRPr="005E0CA5">
        <w:t>omen and girls spoke of the fundamental importance of a</w:t>
      </w:r>
      <w:r>
        <w:t xml:space="preserve"> </w:t>
      </w:r>
      <w:r w:rsidRPr="005E0CA5">
        <w:t xml:space="preserve">First Nations’ </w:t>
      </w:r>
      <w:r>
        <w:t>h</w:t>
      </w:r>
      <w:r w:rsidRPr="005E0CA5">
        <w:t>olistic view of life, which understands that good</w:t>
      </w:r>
      <w:r>
        <w:t xml:space="preserve"> </w:t>
      </w:r>
      <w:r w:rsidRPr="005E0CA5">
        <w:t>health is dependent on the interconnection of social, cultural and</w:t>
      </w:r>
      <w:r>
        <w:t xml:space="preserve"> </w:t>
      </w:r>
      <w:r w:rsidRPr="005E0CA5">
        <w:t>economic determinants. Senior women talked of how culture</w:t>
      </w:r>
      <w:r>
        <w:t xml:space="preserve"> </w:t>
      </w:r>
      <w:r w:rsidRPr="005E0CA5">
        <w:t xml:space="preserve">and Law </w:t>
      </w:r>
      <w:proofErr w:type="gramStart"/>
      <w:r w:rsidRPr="005E0CA5">
        <w:t>contains</w:t>
      </w:r>
      <w:proofErr w:type="gramEnd"/>
      <w:r w:rsidRPr="005E0CA5">
        <w:t xml:space="preserve"> knowledge on healing, maternal health, child</w:t>
      </w:r>
      <w:r>
        <w:t xml:space="preserve"> </w:t>
      </w:r>
      <w:r w:rsidRPr="005E0CA5">
        <w:t>development, nutrition and medicinal plants.</w:t>
      </w:r>
      <w:r>
        <w:t xml:space="preserve"> Women also </w:t>
      </w:r>
      <w:r w:rsidRPr="005E0CA5">
        <w:t>identified that the lack of</w:t>
      </w:r>
      <w:r>
        <w:t xml:space="preserve"> </w:t>
      </w:r>
      <w:r w:rsidRPr="005E0CA5">
        <w:t>culturally safe services, poor access and coverage of mainstream</w:t>
      </w:r>
      <w:r>
        <w:t xml:space="preserve"> </w:t>
      </w:r>
      <w:r w:rsidRPr="005E0CA5">
        <w:t>health services and issues of affordability are significant drivers of</w:t>
      </w:r>
      <w:r>
        <w:t xml:space="preserve"> </w:t>
      </w:r>
      <w:r w:rsidRPr="005E0CA5">
        <w:t>health inequality.</w:t>
      </w:r>
      <w:r>
        <w:t xml:space="preserve"> </w:t>
      </w:r>
    </w:p>
    <w:p w14:paraId="5ECAB425" w14:textId="77777777" w:rsidR="00F207F0" w:rsidRDefault="00F207F0" w:rsidP="007A238C"/>
    <w:p w14:paraId="687FF955" w14:textId="0D256CB7" w:rsidR="007A238C" w:rsidRDefault="009F03B9" w:rsidP="00C843BD">
      <w:r>
        <w:t>Women also spoke of the urgent need to respond to and heal from trauma as fundamental to their health and wellbeing, and the interconnectedness</w:t>
      </w:r>
      <w:r w:rsidR="00CE2F43">
        <w:t xml:space="preserve"> of healing programs with positive outcomes across education, employment</w:t>
      </w:r>
      <w:r w:rsidR="00F3508F">
        <w:t xml:space="preserve">, reduced family violence, and stronger cultural and community connections. </w:t>
      </w:r>
    </w:p>
    <w:p w14:paraId="6D77C347" w14:textId="77777777" w:rsidR="00F3508F" w:rsidRDefault="00F3508F" w:rsidP="00C843BD"/>
    <w:p w14:paraId="5E0713F2" w14:textId="4B64B2DE" w:rsidR="00061E60" w:rsidRDefault="00F3508F" w:rsidP="00773B52">
      <w:r>
        <w:t xml:space="preserve">The intersection of health and wellbeing </w:t>
      </w:r>
      <w:r w:rsidR="00312592">
        <w:t>with key life outcomes are reflected in the following signals</w:t>
      </w:r>
      <w:r w:rsidR="00773B52">
        <w:t xml:space="preserve">—which may be </w:t>
      </w:r>
      <w:r w:rsidR="002E346F">
        <w:t>clear and direct, such as ‘</w:t>
      </w:r>
      <w:r w:rsidR="00061199">
        <w:t>women accessing health services more regularly when needed</w:t>
      </w:r>
      <w:r w:rsidR="002E346F">
        <w:t>’ or ‘</w:t>
      </w:r>
      <w:r w:rsidR="00BC4334">
        <w:t>lower rates of illness and disease</w:t>
      </w:r>
      <w:r w:rsidR="002E346F">
        <w:t xml:space="preserve">’ or </w:t>
      </w:r>
      <w:r w:rsidR="00822BC0">
        <w:t>more indirect</w:t>
      </w:r>
      <w:r w:rsidR="00061E60">
        <w:t xml:space="preserve"> such as:</w:t>
      </w:r>
    </w:p>
    <w:p w14:paraId="0735FD02" w14:textId="77777777" w:rsidR="00C843BD" w:rsidRDefault="00C843BD" w:rsidP="00C843BD">
      <w:pPr>
        <w:pStyle w:val="ListParagraph"/>
        <w:numPr>
          <w:ilvl w:val="0"/>
          <w:numId w:val="22"/>
        </w:numPr>
      </w:pPr>
      <w:r>
        <w:t>Children laughing and playing more in communities – reflecting they have energy and strong wellbeing to socialise with others, and feel safe in their communities</w:t>
      </w:r>
    </w:p>
    <w:p w14:paraId="3D37E2FC" w14:textId="77777777" w:rsidR="00C843BD" w:rsidRDefault="00C843BD" w:rsidP="00C843BD">
      <w:pPr>
        <w:pStyle w:val="ListParagraph"/>
        <w:numPr>
          <w:ilvl w:val="0"/>
          <w:numId w:val="22"/>
        </w:numPr>
      </w:pPr>
      <w:r>
        <w:t>Access to traditional foods and medicines – reflecting a growing economy for cultural foods and medicines, and people going out on Country to collect these goods where they can care for Country and share knowledges with others, including younger generations. A common saying in First Nations communities is ‘healthy country, healthy community’.</w:t>
      </w:r>
    </w:p>
    <w:p w14:paraId="240BAC4C" w14:textId="77777777" w:rsidR="00C843BD" w:rsidRDefault="00C843BD" w:rsidP="00C843BD">
      <w:pPr>
        <w:pStyle w:val="ListParagraph"/>
        <w:numPr>
          <w:ilvl w:val="0"/>
          <w:numId w:val="22"/>
        </w:numPr>
      </w:pPr>
      <w:r>
        <w:t>Women in leadership and decision-making roles – reflecting women’s confidence advocating for their needs and communities, having time available outside of caring responsibilities to take on these roles, and strong wellbeing and safety to participate.</w:t>
      </w:r>
    </w:p>
    <w:p w14:paraId="6EDDB5C6" w14:textId="77777777" w:rsidR="00C843BD" w:rsidRDefault="00C843BD" w:rsidP="00C843BD">
      <w:pPr>
        <w:pStyle w:val="ListParagraph"/>
        <w:numPr>
          <w:ilvl w:val="0"/>
          <w:numId w:val="22"/>
        </w:numPr>
      </w:pPr>
      <w:r>
        <w:t>Less overcrowding in houses – reflecting less safety and health risks, particularly for women and children as resources within houses are not stretched to accommodate too many people living there, and stronger economic and financial security by way of access to housing.</w:t>
      </w:r>
    </w:p>
    <w:p w14:paraId="4A9368C9" w14:textId="77777777" w:rsidR="00C843BD" w:rsidRDefault="00C843BD" w:rsidP="00C843BD"/>
    <w:p w14:paraId="1E95C3BD" w14:textId="2B2AB1BC" w:rsidR="00377B5F" w:rsidRDefault="00C843BD" w:rsidP="00C843BD">
      <w:r>
        <w:t>Whilst these signals m</w:t>
      </w:r>
      <w:r w:rsidR="00773B52">
        <w:t>a</w:t>
      </w:r>
      <w:r>
        <w:t>y not conventionally be considered ‘health</w:t>
      </w:r>
      <w:r w:rsidR="00476381">
        <w:t xml:space="preserve"> and wellbeing</w:t>
      </w:r>
      <w:r>
        <w:t xml:space="preserve">’ outcomes, they all contribute to health and wellbeing across one’s life in that they illustrate conditions conducive to it. </w:t>
      </w:r>
      <w:r w:rsidR="00371BF4">
        <w:t xml:space="preserve">These signals enable us to </w:t>
      </w:r>
      <w:r>
        <w:t>expan</w:t>
      </w:r>
      <w:r w:rsidR="00371BF4">
        <w:t>d</w:t>
      </w:r>
      <w:r>
        <w:t xml:space="preserve"> definitions of what health and wellbeing may look like or be defined as to incorporate elements and meanings that reflect what communities value.</w:t>
      </w:r>
      <w:r w:rsidDel="008F4A48">
        <w:t xml:space="preserve"> </w:t>
      </w:r>
    </w:p>
    <w:p w14:paraId="61C0176D" w14:textId="77777777" w:rsidR="006F35E4" w:rsidRDefault="006F35E4" w:rsidP="00C843BD"/>
    <w:p w14:paraId="21974841" w14:textId="39578B94" w:rsidR="00385896" w:rsidRDefault="00F66161" w:rsidP="00525BB1">
      <w:pPr>
        <w:pStyle w:val="Heading2"/>
        <w:numPr>
          <w:ilvl w:val="0"/>
          <w:numId w:val="28"/>
        </w:numPr>
      </w:pPr>
      <w:r>
        <w:t>Safety</w:t>
      </w:r>
    </w:p>
    <w:p w14:paraId="3EC3420F" w14:textId="77777777" w:rsidR="00F66161" w:rsidRPr="00F66161" w:rsidRDefault="00F66161" w:rsidP="00F66161"/>
    <w:p w14:paraId="463EDA69" w14:textId="71A10FBA" w:rsidR="00EA3F85" w:rsidRPr="008B1626" w:rsidRDefault="00A42AAA" w:rsidP="004402B7">
      <w:pPr>
        <w:rPr>
          <w:i/>
          <w:iCs/>
        </w:rPr>
      </w:pPr>
      <w:r>
        <w:t xml:space="preserve">First Nations literature and voices </w:t>
      </w:r>
      <w:r w:rsidR="00BB42F8">
        <w:t>have continuously emphasised</w:t>
      </w:r>
      <w:r w:rsidR="00B26553" w:rsidDel="00A42AAA">
        <w:t xml:space="preserve"> </w:t>
      </w:r>
      <w:r w:rsidR="00B26553">
        <w:t>that</w:t>
      </w:r>
      <w:r w:rsidR="00A1402D">
        <w:t xml:space="preserve"> safety and</w:t>
      </w:r>
      <w:r w:rsidR="00B26553">
        <w:t xml:space="preserve"> violence must be understood through social, cultural and political contexts, and by examining historical, contemporary and intergenerational issues that perpetrate cycles of harm. </w:t>
      </w:r>
      <w:r w:rsidR="004402B7">
        <w:t>It must</w:t>
      </w:r>
      <w:r w:rsidR="00C83900" w:rsidDel="004402B7">
        <w:t xml:space="preserve"> </w:t>
      </w:r>
      <w:r w:rsidR="00FF5BB1" w:rsidDel="004402B7">
        <w:t xml:space="preserve">also </w:t>
      </w:r>
      <w:r w:rsidR="00C83900" w:rsidDel="004402B7">
        <w:t xml:space="preserve">be </w:t>
      </w:r>
      <w:r w:rsidR="00C83900">
        <w:t xml:space="preserve">understood more broadly than </w:t>
      </w:r>
      <w:r w:rsidR="00E804D9">
        <w:t xml:space="preserve">just the </w:t>
      </w:r>
      <w:r w:rsidR="00C83900">
        <w:t xml:space="preserve">absence of violence and harm. In the </w:t>
      </w:r>
      <w:hyperlink r:id="rId22" w:history="1">
        <w:r w:rsidR="00C83900" w:rsidRPr="00A57155">
          <w:rPr>
            <w:rStyle w:val="Hyperlink"/>
          </w:rPr>
          <w:t>Change Agenda</w:t>
        </w:r>
      </w:hyperlink>
      <w:r w:rsidR="00C83900">
        <w:t>, it is defined as</w:t>
      </w:r>
      <w:r w:rsidR="008B1626">
        <w:t xml:space="preserve">: </w:t>
      </w:r>
      <w:r w:rsidR="005E0CE3" w:rsidRPr="008B1626">
        <w:rPr>
          <w:i/>
          <w:iCs/>
        </w:rPr>
        <w:t xml:space="preserve">integral to wellbeing and health. We use it as a holistic concept that requires balance, harmony and empowerment to be felt </w:t>
      </w:r>
      <w:r w:rsidR="005E0CE3" w:rsidRPr="008B1626">
        <w:rPr>
          <w:i/>
          <w:iCs/>
        </w:rPr>
        <w:lastRenderedPageBreak/>
        <w:t>and experience</w:t>
      </w:r>
      <w:r w:rsidR="00A57155" w:rsidRPr="008B1626">
        <w:rPr>
          <w:i/>
          <w:iCs/>
        </w:rPr>
        <w:t>d</w:t>
      </w:r>
      <w:r w:rsidR="005E0CE3" w:rsidRPr="008B1626">
        <w:rPr>
          <w:i/>
          <w:iCs/>
        </w:rPr>
        <w:t xml:space="preserve"> across all areas of life, beyond a physical feeling, to be sensed in cultural, spiritual, and deeply personal way</w:t>
      </w:r>
      <w:r w:rsidR="008B1626">
        <w:rPr>
          <w:i/>
          <w:iCs/>
        </w:rPr>
        <w:t>s</w:t>
      </w:r>
      <w:r w:rsidR="005E0CE3" w:rsidRPr="008B1626">
        <w:rPr>
          <w:i/>
          <w:iCs/>
        </w:rPr>
        <w:t xml:space="preserve">. </w:t>
      </w:r>
    </w:p>
    <w:p w14:paraId="049A20A3" w14:textId="77777777" w:rsidR="00EA3F85" w:rsidRDefault="00EA3F85" w:rsidP="004402B7"/>
    <w:p w14:paraId="182E99D7" w14:textId="1A1C16A5" w:rsidR="00B26553" w:rsidRDefault="00612FCD" w:rsidP="004402B7">
      <w:r>
        <w:t>This definition cuts across all areas of life, providing a deep reflection on the systems that make this a reality.</w:t>
      </w:r>
      <w:r w:rsidR="00EA3F85">
        <w:t xml:space="preserve"> As </w:t>
      </w:r>
      <w:r w:rsidR="00246148">
        <w:t>such, safety must be responded to across all systems and structures</w:t>
      </w:r>
      <w:r w:rsidR="008D405A">
        <w:t>—</w:t>
      </w:r>
      <w:r w:rsidR="00246148">
        <w:t xml:space="preserve">from housing to employment, economic security, health, healing, </w:t>
      </w:r>
      <w:r w:rsidR="008D405A">
        <w:t>and justice—to drive actions</w:t>
      </w:r>
      <w:r w:rsidR="00DE0168">
        <w:t xml:space="preserve"> to create the enabling conditions to realise gender justice as critical to safety. </w:t>
      </w:r>
    </w:p>
    <w:p w14:paraId="7174766B" w14:textId="15C62962" w:rsidR="003B1188" w:rsidRDefault="003B1188" w:rsidP="00287A4D"/>
    <w:p w14:paraId="6E5654B1" w14:textId="3EEFE045" w:rsidR="000A2E42" w:rsidRDefault="003B1188" w:rsidP="00425439">
      <w:r>
        <w:t xml:space="preserve">In </w:t>
      </w:r>
      <w:r w:rsidR="005A488D">
        <w:t xml:space="preserve">the </w:t>
      </w:r>
      <w:r w:rsidR="00FB4E0F">
        <w:t>Wiyi Yani U Thangani</w:t>
      </w:r>
      <w:r>
        <w:t xml:space="preserve"> 2022 Policy </w:t>
      </w:r>
      <w:r w:rsidR="005A488D">
        <w:t>F</w:t>
      </w:r>
      <w:r>
        <w:t xml:space="preserve">orum on First Nations </w:t>
      </w:r>
      <w:r w:rsidR="00B60350">
        <w:t>W</w:t>
      </w:r>
      <w:r>
        <w:t xml:space="preserve">omen’s Safety, </w:t>
      </w:r>
      <w:r w:rsidR="00B60350">
        <w:t xml:space="preserve">women outlined a range of </w:t>
      </w:r>
      <w:r w:rsidR="006330FB">
        <w:t xml:space="preserve">key reforms </w:t>
      </w:r>
      <w:r w:rsidR="006E7650">
        <w:t xml:space="preserve">across the system to support prevention and responses to violence. These </w:t>
      </w:r>
      <w:proofErr w:type="gramStart"/>
      <w:r w:rsidR="006E7650">
        <w:t>include:</w:t>
      </w:r>
      <w:proofErr w:type="gramEnd"/>
      <w:r w:rsidR="006E7650">
        <w:t xml:space="preserve"> </w:t>
      </w:r>
      <w:r w:rsidR="00792109">
        <w:t xml:space="preserve">legislative reforms, economic independence, </w:t>
      </w:r>
      <w:r w:rsidR="004677A3">
        <w:t xml:space="preserve">secure housing, </w:t>
      </w:r>
      <w:r w:rsidR="00F7552F">
        <w:t xml:space="preserve">holistic prevention programs, </w:t>
      </w:r>
      <w:r w:rsidR="000E4D6C">
        <w:t>transformation of the child protection system</w:t>
      </w:r>
      <w:r w:rsidR="005568AA">
        <w:t xml:space="preserve"> and criminal justice system, </w:t>
      </w:r>
      <w:r w:rsidR="006D6886">
        <w:t xml:space="preserve">and </w:t>
      </w:r>
      <w:r w:rsidR="00C6172C">
        <w:t>understanding the connection between violence, trauma, drug and alcohol addiction</w:t>
      </w:r>
      <w:r w:rsidR="006D6886">
        <w:t xml:space="preserve">. At a structural level, </w:t>
      </w:r>
      <w:r w:rsidR="006629DB">
        <w:t xml:space="preserve">women emphasised the need for </w:t>
      </w:r>
      <w:r w:rsidR="00CE375C">
        <w:t>systemic reforms</w:t>
      </w:r>
      <w:r w:rsidR="00E90B12">
        <w:t xml:space="preserve">, </w:t>
      </w:r>
      <w:proofErr w:type="gramStart"/>
      <w:r w:rsidR="00E90B12">
        <w:t>including:</w:t>
      </w:r>
      <w:proofErr w:type="gramEnd"/>
      <w:r w:rsidR="00E90B12">
        <w:t xml:space="preserve"> </w:t>
      </w:r>
      <w:r w:rsidR="002272CD">
        <w:t xml:space="preserve">long-term sustainable investment in community-led solutions, </w:t>
      </w:r>
      <w:r w:rsidR="00442EB3">
        <w:t xml:space="preserve">program design in partnership with First Nations women, </w:t>
      </w:r>
      <w:r w:rsidR="001C513F">
        <w:t xml:space="preserve">centring the voices of First Nations children, </w:t>
      </w:r>
      <w:r w:rsidR="007A1BEE">
        <w:t xml:space="preserve">and human rights-based approaches. </w:t>
      </w:r>
    </w:p>
    <w:p w14:paraId="354A010C" w14:textId="5EB3E4F8" w:rsidR="003B1188" w:rsidRDefault="003B1188" w:rsidP="00287A4D"/>
    <w:p w14:paraId="7460EE94" w14:textId="133F7EEB" w:rsidR="00D26169" w:rsidRDefault="00D26169" w:rsidP="00D26169">
      <w:r>
        <w:t xml:space="preserve">First Nations women </w:t>
      </w:r>
      <w:r w:rsidR="00E6622A">
        <w:t xml:space="preserve">also </w:t>
      </w:r>
      <w:r w:rsidRPr="003B125E">
        <w:t xml:space="preserve">emphasised that the unique experiences of each community must have their own processes of engagement so that they are not further marginalised and silenced either by being incorporated into a broad intersectional group, or unrecognised and not engaged with or heard at all. </w:t>
      </w:r>
      <w:r>
        <w:t xml:space="preserve">It is fundamental for this Strategy, that communities are engaged with directly to co-design solutions grounded in systems change to drive safety as foundational to gender equality. </w:t>
      </w:r>
    </w:p>
    <w:p w14:paraId="61458F77" w14:textId="77777777" w:rsidR="00E804D9" w:rsidRDefault="00E804D9" w:rsidP="00D26169"/>
    <w:p w14:paraId="71AF580F" w14:textId="6F5A71DE" w:rsidR="00E804D9" w:rsidRDefault="00E804D9" w:rsidP="00D26169">
      <w:r>
        <w:t>This discussion on saf</w:t>
      </w:r>
      <w:r w:rsidR="00DF15A5">
        <w:t xml:space="preserve">ety and </w:t>
      </w:r>
      <w:r w:rsidR="00A34CB1">
        <w:t xml:space="preserve">pathways forward is explored in detailed in </w:t>
      </w:r>
      <w:r>
        <w:t xml:space="preserve">the </w:t>
      </w:r>
      <w:hyperlink r:id="rId23" w:history="1">
        <w:r w:rsidRPr="00B26553">
          <w:rPr>
            <w:rStyle w:val="Hyperlink"/>
          </w:rPr>
          <w:t>First Nations Women’s Safety Policy Forum Outcomes Report</w:t>
        </w:r>
      </w:hyperlink>
      <w:r>
        <w:t xml:space="preserve"> and </w:t>
      </w:r>
      <w:hyperlink r:id="rId24" w:history="1">
        <w:r w:rsidRPr="0005362A">
          <w:rPr>
            <w:rStyle w:val="Hyperlink"/>
          </w:rPr>
          <w:t>Wiyi Yani U Thangani Report: Securing our Rights, Securing our Future</w:t>
        </w:r>
      </w:hyperlink>
      <w:r>
        <w:t>, particularly chapters in Part 2.</w:t>
      </w:r>
    </w:p>
    <w:p w14:paraId="4CBF6636" w14:textId="77777777" w:rsidR="00D26169" w:rsidRDefault="00D26169" w:rsidP="00287A4D"/>
    <w:p w14:paraId="5AB14016" w14:textId="285BAE31" w:rsidR="00CD6C9B" w:rsidRDefault="00CD6C9B" w:rsidP="00CD6C9B">
      <w:pPr>
        <w:pStyle w:val="Heading2"/>
        <w:numPr>
          <w:ilvl w:val="0"/>
          <w:numId w:val="28"/>
        </w:numPr>
      </w:pPr>
      <w:r>
        <w:t>Economic Justice</w:t>
      </w:r>
    </w:p>
    <w:p w14:paraId="1FA64D9C" w14:textId="33EEFEAF" w:rsidR="00CD6C9B" w:rsidRDefault="00CD6C9B" w:rsidP="00CD6C9B"/>
    <w:p w14:paraId="70397938" w14:textId="69587A94" w:rsidR="00C00121" w:rsidRDefault="0068646E" w:rsidP="00287A4D">
      <w:r>
        <w:t xml:space="preserve">Economic justice is fundamental to progressing gender justice. </w:t>
      </w:r>
      <w:r w:rsidR="00854920">
        <w:t xml:space="preserve">Women have shared </w:t>
      </w:r>
      <w:r w:rsidR="006A5291">
        <w:t xml:space="preserve">in </w:t>
      </w:r>
      <w:r w:rsidR="00481D7D">
        <w:t xml:space="preserve">Wiyi Yani U Thangani </w:t>
      </w:r>
      <w:r w:rsidR="006A5291">
        <w:t xml:space="preserve">engagements </w:t>
      </w:r>
      <w:r w:rsidR="00993DCF">
        <w:t xml:space="preserve">that economic justice is realised when </w:t>
      </w:r>
      <w:r w:rsidR="005A56DA">
        <w:t xml:space="preserve">they are supported and resourced to </w:t>
      </w:r>
      <w:r w:rsidR="00481D7D">
        <w:t>care for their families and communities, and have access to the services and supports they need.</w:t>
      </w:r>
      <w:r w:rsidR="00C00121">
        <w:t xml:space="preserve"> </w:t>
      </w:r>
    </w:p>
    <w:p w14:paraId="06C8F3DB" w14:textId="77777777" w:rsidR="00D92618" w:rsidRDefault="00D92618" w:rsidP="00287A4D"/>
    <w:p w14:paraId="382A2AF4" w14:textId="63DB7BB3" w:rsidR="00D92618" w:rsidRDefault="00D92618" w:rsidP="00287A4D">
      <w:r>
        <w:t>First Nations women</w:t>
      </w:r>
      <w:r w:rsidR="00C707F6">
        <w:t xml:space="preserve"> and girl</w:t>
      </w:r>
      <w:r w:rsidR="00C06474">
        <w:t xml:space="preserve">s are </w:t>
      </w:r>
      <w:r w:rsidR="002715B1">
        <w:t>doing the backbone work of society—caring for children, family and Country</w:t>
      </w:r>
      <w:r w:rsidR="0060740C">
        <w:t xml:space="preserve">. </w:t>
      </w:r>
      <w:r w:rsidR="00AF2B11">
        <w:t>Women described the care that they provide for their families and communities as a source of strength that should be invested in</w:t>
      </w:r>
      <w:r w:rsidR="007600F2">
        <w:t xml:space="preserve">. As described in the </w:t>
      </w:r>
      <w:hyperlink r:id="rId25" w:history="1">
        <w:r w:rsidR="00481D7D" w:rsidRPr="000E4EE8">
          <w:rPr>
            <w:rStyle w:val="Hyperlink"/>
          </w:rPr>
          <w:t>Caring about Care report</w:t>
        </w:r>
      </w:hyperlink>
      <w:r w:rsidR="001548DE">
        <w:t xml:space="preserve"> (2024)</w:t>
      </w:r>
      <w:r w:rsidR="00481D7D">
        <w:t>, authored by researchers at the Australian National University of University of Queensland, in collaboration with the Institute</w:t>
      </w:r>
      <w:r w:rsidR="007600F2">
        <w:t xml:space="preserve">, </w:t>
      </w:r>
      <w:r w:rsidR="009A133F" w:rsidRPr="00816DA0">
        <w:t>‘care is an essential part of life; it grows peoples, nourishes peoples, and no one can live without it’. </w:t>
      </w:r>
      <w:r w:rsidR="0076628E">
        <w:t>However</w:t>
      </w:r>
      <w:r w:rsidR="007F0057">
        <w:t>,</w:t>
      </w:r>
      <w:r w:rsidR="00231356">
        <w:t xml:space="preserve"> First Nations women</w:t>
      </w:r>
      <w:r w:rsidR="0076628E">
        <w:t xml:space="preserve"> also describe </w:t>
      </w:r>
      <w:r w:rsidR="006F4B6F">
        <w:t>their overwhelming care loads that have been exacerbated by historic and ongoing colonisation and inequality</w:t>
      </w:r>
      <w:r w:rsidR="00927464">
        <w:t>, an</w:t>
      </w:r>
      <w:r w:rsidR="0067715A">
        <w:t xml:space="preserve">d </w:t>
      </w:r>
      <w:r w:rsidR="003F07C9">
        <w:t xml:space="preserve">present significant barriers to their </w:t>
      </w:r>
      <w:r w:rsidR="00EC0FE1">
        <w:t xml:space="preserve">economic security and empowerment. </w:t>
      </w:r>
    </w:p>
    <w:p w14:paraId="3B59F5D2" w14:textId="77777777" w:rsidR="00FC2BE1" w:rsidRDefault="00FC2BE1" w:rsidP="00287A4D"/>
    <w:p w14:paraId="3927B450" w14:textId="465A5AAC" w:rsidR="0035212D" w:rsidRDefault="00FC2BE1" w:rsidP="00287A4D">
      <w:r>
        <w:t xml:space="preserve">As the </w:t>
      </w:r>
      <w:hyperlink r:id="rId26" w:history="1">
        <w:r w:rsidRPr="00032A1F">
          <w:rPr>
            <w:rStyle w:val="Hyperlink"/>
          </w:rPr>
          <w:t>Caring About Care report</w:t>
        </w:r>
      </w:hyperlink>
      <w:r>
        <w:t xml:space="preserve"> uncovers, </w:t>
      </w:r>
      <w:r w:rsidR="00EE7E83">
        <w:t xml:space="preserve">‘mainstream’ definitions of care do not include the broad ways in which care is defined by </w:t>
      </w:r>
      <w:r w:rsidR="00372016">
        <w:t>First Nations</w:t>
      </w:r>
      <w:r w:rsidR="00EE7E83">
        <w:t xml:space="preserve"> women</w:t>
      </w:r>
      <w:r w:rsidR="00372016">
        <w:t>, and therefore it is unrecognised, unsupported and unremunerated in systems and structures.</w:t>
      </w:r>
      <w:r w:rsidR="007F0C64">
        <w:t xml:space="preserve"> </w:t>
      </w:r>
      <w:r w:rsidR="0035212D">
        <w:t>The report</w:t>
      </w:r>
      <w:r w:rsidR="0035212D" w:rsidRPr="00CC271C">
        <w:t xml:space="preserve"> estimates the market value for women’s care work as equivalent to an annual salary (without loadings and pre-tax) of between $81,175.64 and $118,921.40</w:t>
      </w:r>
      <w:r w:rsidR="0035212D">
        <w:t xml:space="preserve"> (at time of publication in 202</w:t>
      </w:r>
      <w:r w:rsidR="001548DE">
        <w:t>4</w:t>
      </w:r>
      <w:r w:rsidR="0035212D">
        <w:t>)</w:t>
      </w:r>
      <w:r w:rsidR="0035212D" w:rsidRPr="00CC271C">
        <w:t>. Noting that majority of this work is unremunerated, women are missing out on a living wage—likely being engaged in little to no formal employment as their time and resources are spent on unpaid care work.</w:t>
      </w:r>
    </w:p>
    <w:p w14:paraId="41FD9AC8" w14:textId="77777777" w:rsidR="0035212D" w:rsidRDefault="0035212D" w:rsidP="00287A4D"/>
    <w:p w14:paraId="6FA1B3B6" w14:textId="77777777" w:rsidR="00097ACE" w:rsidRDefault="00097ACE" w:rsidP="00287A4D"/>
    <w:p w14:paraId="05981104" w14:textId="77777777" w:rsidR="00D92618" w:rsidRDefault="00D92618" w:rsidP="00287A4D"/>
    <w:p w14:paraId="41844285" w14:textId="77777777" w:rsidR="00D92618" w:rsidRDefault="00D92618" w:rsidP="00287A4D"/>
    <w:p w14:paraId="7DF553E9" w14:textId="10016E6F" w:rsidR="000D7F98" w:rsidRPr="000D7F98" w:rsidRDefault="000D7F98" w:rsidP="000D7F98">
      <w:r w:rsidRPr="000D7F98">
        <w:t>Recognising</w:t>
      </w:r>
      <w:r w:rsidR="00665346">
        <w:t xml:space="preserve"> </w:t>
      </w:r>
      <w:r w:rsidRPr="000D7F98">
        <w:t>this economy of care, which is largely invisible and unpaid, and investing in the services,</w:t>
      </w:r>
    </w:p>
    <w:p w14:paraId="2ACEAF18" w14:textId="490C7F11" w:rsidR="004626D2" w:rsidRPr="00BE4C43" w:rsidRDefault="000D7F98" w:rsidP="004626D2">
      <w:pPr>
        <w:rPr>
          <w:rStyle w:val="eop"/>
        </w:rPr>
      </w:pPr>
      <w:r w:rsidRPr="000D7F98">
        <w:t>goods and resources to ensure women are supported, healthy and self-determined, is</w:t>
      </w:r>
      <w:r w:rsidR="00D321AE">
        <w:t xml:space="preserve"> </w:t>
      </w:r>
      <w:r w:rsidRPr="000D7F98">
        <w:t xml:space="preserve">vital to advancing </w:t>
      </w:r>
      <w:r w:rsidR="00665346">
        <w:t xml:space="preserve">gender equality. </w:t>
      </w:r>
      <w:r w:rsidR="004626D2">
        <w:t>Where women are not supported, their health, wellbeing and safety are compromised. Addressing this context within the Strategy will enable better policy responses and actions that support the needs of women and girls towards the realisations of systems and support structures that respond to their lived realities.</w:t>
      </w:r>
    </w:p>
    <w:p w14:paraId="78100819" w14:textId="77777777" w:rsidR="003B5FEB" w:rsidRDefault="003B5FEB" w:rsidP="00287A4D"/>
    <w:p w14:paraId="2D9B8E15" w14:textId="4F7D3FB8" w:rsidR="0093027E" w:rsidRDefault="005E6205" w:rsidP="00525BB1">
      <w:pPr>
        <w:pStyle w:val="Heading2"/>
        <w:numPr>
          <w:ilvl w:val="0"/>
          <w:numId w:val="28"/>
        </w:numPr>
      </w:pPr>
      <w:r>
        <w:t xml:space="preserve">A </w:t>
      </w:r>
      <w:r w:rsidR="005A7063">
        <w:t>missing focus area</w:t>
      </w:r>
      <w:r>
        <w:t xml:space="preserve">: </w:t>
      </w:r>
      <w:r w:rsidR="00941894">
        <w:t>t</w:t>
      </w:r>
      <w:r w:rsidR="007A398A">
        <w:t>he need to</w:t>
      </w:r>
      <w:r w:rsidR="0058298D">
        <w:t xml:space="preserve"> respond to the intersection of climate change and gender equality</w:t>
      </w:r>
    </w:p>
    <w:p w14:paraId="77F855F6" w14:textId="77777777" w:rsidR="00554749" w:rsidRDefault="00554749" w:rsidP="00554749"/>
    <w:p w14:paraId="772B43A6" w14:textId="3C48D5F3" w:rsidR="00983424" w:rsidRPr="00983424" w:rsidRDefault="00554749" w:rsidP="00983424">
      <w:r>
        <w:t xml:space="preserve">The Institute </w:t>
      </w:r>
      <w:r w:rsidR="00983424" w:rsidRPr="00983424">
        <w:t xml:space="preserve">urges the Strategy to make climate change a core element in advancing gender equality. </w:t>
      </w:r>
      <w:r w:rsidR="009B1E0A" w:rsidRPr="009B1E0A">
        <w:t>Throughout</w:t>
      </w:r>
      <w:r w:rsidR="00983424" w:rsidRPr="00983424">
        <w:t xml:space="preserve"> Wiyi Yani U Thangani</w:t>
      </w:r>
      <w:r w:rsidR="00D321AE">
        <w:t xml:space="preserve"> engagements</w:t>
      </w:r>
      <w:r w:rsidR="00983424" w:rsidRPr="00983424">
        <w:t xml:space="preserve">, women have consistently highlighted climate action as vital to their health, wellbeing, safety, and human rights. Yet, despite clear evidence that </w:t>
      </w:r>
      <w:r w:rsidR="0091121E">
        <w:t xml:space="preserve">First Nations </w:t>
      </w:r>
      <w:r w:rsidR="00983424" w:rsidRPr="00983424">
        <w:t>women, girls, and gender-diverse people are disproportionately affected, Australia lacks policy framework</w:t>
      </w:r>
      <w:r w:rsidR="00A817C5">
        <w:t>s</w:t>
      </w:r>
      <w:r w:rsidR="00983424" w:rsidRPr="00983424">
        <w:t xml:space="preserve"> addressing this intersection. Embedding climate change as a key focus would enable the Strategy to </w:t>
      </w:r>
      <w:r w:rsidR="00F067A5">
        <w:t xml:space="preserve">drive </w:t>
      </w:r>
      <w:r w:rsidR="00983424" w:rsidRPr="00983424">
        <w:t>coordinated territory-wide action</w:t>
      </w:r>
      <w:r w:rsidR="00F067A5">
        <w:t xml:space="preserve">, and be a national leader </w:t>
      </w:r>
      <w:r w:rsidR="00983424" w:rsidRPr="00983424">
        <w:t>on gender and climate</w:t>
      </w:r>
      <w:r w:rsidR="00F067A5">
        <w:t xml:space="preserve">. </w:t>
      </w:r>
    </w:p>
    <w:p w14:paraId="0A99AD7D" w14:textId="77777777" w:rsidR="008C6907" w:rsidRDefault="008C6907" w:rsidP="00E84327"/>
    <w:p w14:paraId="56882F38" w14:textId="64A5B3EF" w:rsidR="00547B6D" w:rsidRDefault="005F4D7D" w:rsidP="00547B6D">
      <w:r>
        <w:t>Throughout</w:t>
      </w:r>
      <w:r w:rsidR="00A80229" w:rsidRPr="00A80229">
        <w:t xml:space="preserve"> </w:t>
      </w:r>
      <w:r w:rsidR="00125FFA">
        <w:t>engagements</w:t>
      </w:r>
      <w:r w:rsidR="00A80229" w:rsidRPr="00A80229">
        <w:t>,</w:t>
      </w:r>
      <w:r>
        <w:t xml:space="preserve"> women described how</w:t>
      </w:r>
      <w:r w:rsidR="00A80229" w:rsidRPr="00A80229">
        <w:t xml:space="preserve"> climate and environmental changes and instability </w:t>
      </w:r>
      <w:r>
        <w:t>undermine</w:t>
      </w:r>
      <w:r w:rsidR="00A80229" w:rsidRPr="00A80229">
        <w:t xml:space="preserve"> gender equality </w:t>
      </w:r>
      <w:r w:rsidR="007178D5">
        <w:t>and</w:t>
      </w:r>
      <w:r w:rsidR="00A80229" w:rsidRPr="00A80229">
        <w:t xml:space="preserve"> compound existing systemic and structural harms and injustices.</w:t>
      </w:r>
      <w:r w:rsidR="00A80229">
        <w:t xml:space="preserve"> </w:t>
      </w:r>
      <w:r w:rsidR="00547B6D" w:rsidRPr="00547B6D">
        <w:t>Recogni</w:t>
      </w:r>
      <w:r w:rsidR="00A80229">
        <w:t>s</w:t>
      </w:r>
      <w:r w:rsidR="00547B6D" w:rsidRPr="00547B6D">
        <w:t xml:space="preserve">ing this connection in the Strategy—and linking it to the NT's climate and environmental plans, national frameworks, and international commitments like the Sustainable Development Goals—will drive the long-term shifts needed for all focus areas to </w:t>
      </w:r>
      <w:r w:rsidR="006F652C">
        <w:t>progress</w:t>
      </w:r>
      <w:r w:rsidR="00547B6D" w:rsidRPr="00547B6D">
        <w:t>. In the wake of Cyclone Fina and with future environmental disasters looming, this inclusion is both timely and essential for mitigating future harms by embedding the language and strategic actions needed to protect the rights of women, girls and gender-diverse people.</w:t>
      </w:r>
      <w:r w:rsidR="00787B3D" w:rsidRPr="00787B3D">
        <w:t xml:space="preserve"> </w:t>
      </w:r>
    </w:p>
    <w:p w14:paraId="278513E4" w14:textId="77777777" w:rsidR="00547B6D" w:rsidRDefault="00547B6D" w:rsidP="00547B6D"/>
    <w:p w14:paraId="2796CABC" w14:textId="178E6361" w:rsidR="00547B6D" w:rsidRPr="00547B6D" w:rsidRDefault="00547B6D" w:rsidP="00547B6D">
      <w:r w:rsidRPr="00547B6D">
        <w:t xml:space="preserve">This intersectional approach addresses critical issues that cut across all focus areas and deepens </w:t>
      </w:r>
      <w:r w:rsidR="00124033">
        <w:t xml:space="preserve">our </w:t>
      </w:r>
      <w:r w:rsidRPr="00547B6D">
        <w:t>understanding of how gender equality is reali</w:t>
      </w:r>
      <w:r w:rsidR="00124033">
        <w:t>s</w:t>
      </w:r>
      <w:r w:rsidRPr="00547B6D">
        <w:t xml:space="preserve">ed </w:t>
      </w:r>
      <w:r w:rsidR="00124033">
        <w:t>through a systems lens</w:t>
      </w:r>
      <w:r w:rsidR="00154FB3">
        <w:t xml:space="preserve"> </w:t>
      </w:r>
      <w:r w:rsidR="00124033">
        <w:t>acknowledging climate changes impacts</w:t>
      </w:r>
      <w:r w:rsidR="00604654">
        <w:t>, including</w:t>
      </w:r>
      <w:r w:rsidR="009E7AB6">
        <w:t>:</w:t>
      </w:r>
    </w:p>
    <w:p w14:paraId="5EEC5002" w14:textId="77777777" w:rsidR="00547B6D" w:rsidRPr="00547B6D" w:rsidRDefault="00547B6D" w:rsidP="00547B6D">
      <w:pPr>
        <w:pStyle w:val="ListParagraph"/>
        <w:numPr>
          <w:ilvl w:val="0"/>
          <w:numId w:val="27"/>
        </w:numPr>
      </w:pPr>
      <w:r w:rsidRPr="00547B6D">
        <w:t>Food and water insecurity in regional and remote communities</w:t>
      </w:r>
    </w:p>
    <w:p w14:paraId="2AC64208" w14:textId="77777777" w:rsidR="00547B6D" w:rsidRPr="00547B6D" w:rsidRDefault="00547B6D" w:rsidP="00547B6D">
      <w:pPr>
        <w:pStyle w:val="ListParagraph"/>
        <w:numPr>
          <w:ilvl w:val="0"/>
          <w:numId w:val="27"/>
        </w:numPr>
      </w:pPr>
      <w:r w:rsidRPr="00547B6D">
        <w:t>Safe and climate-appropriate housing</w:t>
      </w:r>
    </w:p>
    <w:p w14:paraId="12DFF690" w14:textId="77777777" w:rsidR="00547B6D" w:rsidRPr="00547B6D" w:rsidRDefault="00547B6D" w:rsidP="00547B6D">
      <w:pPr>
        <w:pStyle w:val="ListParagraph"/>
        <w:numPr>
          <w:ilvl w:val="0"/>
          <w:numId w:val="27"/>
        </w:numPr>
      </w:pPr>
      <w:r w:rsidRPr="00547B6D">
        <w:t>Violence against women, girls and gender-diverse people, which intensifies under climate pressures</w:t>
      </w:r>
    </w:p>
    <w:p w14:paraId="3502BAFE" w14:textId="77777777" w:rsidR="00547B6D" w:rsidRPr="00547B6D" w:rsidRDefault="00547B6D" w:rsidP="00547B6D">
      <w:pPr>
        <w:pStyle w:val="ListParagraph"/>
        <w:numPr>
          <w:ilvl w:val="0"/>
          <w:numId w:val="27"/>
        </w:numPr>
      </w:pPr>
      <w:r w:rsidRPr="00547B6D">
        <w:t>Access to Country and transmission of cultural knowledge</w:t>
      </w:r>
    </w:p>
    <w:p w14:paraId="642C2D3A" w14:textId="251664F9" w:rsidR="00D33089" w:rsidRDefault="00547B6D" w:rsidP="004D514E">
      <w:pPr>
        <w:pStyle w:val="ListParagraph"/>
        <w:numPr>
          <w:ilvl w:val="0"/>
          <w:numId w:val="27"/>
        </w:numPr>
      </w:pPr>
      <w:r w:rsidRPr="00547B6D">
        <w:t>Protection of Country and biodiversity</w:t>
      </w:r>
    </w:p>
    <w:p w14:paraId="1B941C62" w14:textId="77777777" w:rsidR="004D514E" w:rsidRDefault="00371410" w:rsidP="004D514E">
      <w:r w:rsidRPr="00371410">
        <w:t>Addressing environmental and climate impacts—and the barriers they create—supports systemic interventions that enable safe, healthy, and thriving lives. Without this perspective, gender equality cannot be sustained, as climate impacts will continue to erode progress.</w:t>
      </w:r>
    </w:p>
    <w:p w14:paraId="6BB2E104" w14:textId="77777777" w:rsidR="004D514E" w:rsidRDefault="004D514E" w:rsidP="004D514E"/>
    <w:p w14:paraId="638AD557" w14:textId="1C11A34F" w:rsidR="001923D4" w:rsidRDefault="000411D6" w:rsidP="004D514E">
      <w:pPr>
        <w:pStyle w:val="Heading1"/>
      </w:pPr>
      <w:r>
        <w:t>Conclusion</w:t>
      </w:r>
    </w:p>
    <w:p w14:paraId="613C8FC3" w14:textId="77777777" w:rsidR="001923D4" w:rsidRDefault="001923D4" w:rsidP="00BA543D"/>
    <w:p w14:paraId="46FDBC3A" w14:textId="31322D7E" w:rsidR="00357DD8" w:rsidRPr="00242161" w:rsidRDefault="00D47073" w:rsidP="00357DD8">
      <w:r w:rsidRPr="00D47073">
        <w:t xml:space="preserve">A strong Gender Equality Strategy is vital to creating safe, healthy, and thriving communities across the NT. Its success depends on reflecting the needs and values of all community members, with Wiyi Yani U Thangani ways of working at its core. By doing so, the Strategy can lead by example, offering lessons </w:t>
      </w:r>
      <w:r w:rsidRPr="00D47073">
        <w:lastRenderedPageBreak/>
        <w:t>to other governments and communities and positioning the NT at the forefront of gender justice leadership.</w:t>
      </w:r>
      <w:r w:rsidR="006E3C31">
        <w:t xml:space="preserve"> </w:t>
      </w:r>
      <w:r w:rsidR="006E3C31" w:rsidRPr="00D47073">
        <w:t>The Institute supports driving this change and is available for further discussion</w:t>
      </w:r>
      <w:r w:rsidR="00B13D68">
        <w:t xml:space="preserve">s with the Office. </w:t>
      </w:r>
    </w:p>
    <w:sectPr w:rsidR="00357DD8" w:rsidRPr="00242161" w:rsidSect="00941642">
      <w:headerReference w:type="default" r:id="rId27"/>
      <w:footerReference w:type="default" r:id="rId28"/>
      <w:headerReference w:type="first" r:id="rId29"/>
      <w:footerReference w:type="first" r:id="rId30"/>
      <w:pgSz w:w="11906" w:h="16838"/>
      <w:pgMar w:top="1440" w:right="1080" w:bottom="1440" w:left="1080"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5A82E" w14:textId="77777777" w:rsidR="00D0308F" w:rsidRDefault="00D0308F" w:rsidP="00083A9A">
      <w:r>
        <w:separator/>
      </w:r>
    </w:p>
  </w:endnote>
  <w:endnote w:type="continuationSeparator" w:id="0">
    <w:p w14:paraId="2175C90B" w14:textId="77777777" w:rsidR="00D0308F" w:rsidRDefault="00D0308F" w:rsidP="00083A9A">
      <w:r>
        <w:continuationSeparator/>
      </w:r>
    </w:p>
  </w:endnote>
  <w:endnote w:type="continuationNotice" w:id="1">
    <w:p w14:paraId="46C38794" w14:textId="77777777" w:rsidR="00D0308F" w:rsidRDefault="00D0308F" w:rsidP="00083A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w:panose1 w:val="020B0004020202020204"/>
    <w:charset w:val="00"/>
    <w:family w:val="swiss"/>
    <w:pitch w:val="variable"/>
    <w:sig w:usb0="20000287" w:usb1="00000003" w:usb2="00000000" w:usb3="00000000" w:csb0="0000019F" w:csb1="00000000"/>
  </w:font>
  <w:font w:name="Adelle Rg">
    <w:altName w:val="Calibri"/>
    <w:panose1 w:val="020B0604020202020204"/>
    <w:charset w:val="4D"/>
    <w:family w:val="auto"/>
    <w:notTrueType/>
    <w:pitch w:val="variable"/>
    <w:sig w:usb0="80000087" w:usb1="0000004B" w:usb2="00000000" w:usb3="00000000" w:csb0="00000083" w:csb1="00000000"/>
  </w:font>
  <w:font w:name="MS Gothic">
    <w:altName w:val="ＭＳ ゴシック"/>
    <w:panose1 w:val="020B0609070205080204"/>
    <w:charset w:val="80"/>
    <w:family w:val="modern"/>
    <w:pitch w:val="fixed"/>
    <w:sig w:usb0="E00002FF" w:usb1="6AC7FDFB" w:usb2="08000012" w:usb3="00000000" w:csb0="0002009F" w:csb1="00000000"/>
  </w:font>
  <w:font w:name="Futura Book">
    <w:altName w:val="Century Gothic"/>
    <w:panose1 w:val="020B0602020204020303"/>
    <w:charset w:val="B1"/>
    <w:family w:val="swiss"/>
    <w:pitch w:val="variable"/>
    <w:sig w:usb0="80000867" w:usb1="00000000" w:usb2="00000000" w:usb3="00000000" w:csb0="000001FB" w:csb1="00000000"/>
  </w:font>
  <w:font w:name="Futura">
    <w:panose1 w:val="020B0602020204020303"/>
    <w:charset w:val="00"/>
    <w:family w:val="swiss"/>
    <w:pitch w:val="variable"/>
    <w:sig w:usb0="A0000AEF" w:usb1="5000214A" w:usb2="00000000" w:usb3="00000000" w:csb0="000001F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5811971"/>
      <w:docPartObj>
        <w:docPartGallery w:val="Page Numbers (Bottom of Page)"/>
        <w:docPartUnique/>
      </w:docPartObj>
    </w:sdtPr>
    <w:sdtEndPr>
      <w:rPr>
        <w:noProof/>
      </w:rPr>
    </w:sdtEndPr>
    <w:sdtContent>
      <w:p w14:paraId="7FF8B4D4" w14:textId="77777777" w:rsidR="002756C8" w:rsidRDefault="002756C8">
        <w:pPr>
          <w:pStyle w:val="Footer"/>
          <w:jc w:val="right"/>
        </w:pPr>
        <w:r>
          <w:rPr>
            <w:noProof/>
          </w:rPr>
          <w:drawing>
            <wp:anchor distT="0" distB="0" distL="114300" distR="114300" simplePos="0" relativeHeight="251658245" behindDoc="0" locked="0" layoutInCell="1" allowOverlap="1" wp14:anchorId="52A44EBA" wp14:editId="046D2A03">
              <wp:simplePos x="0" y="0"/>
              <wp:positionH relativeFrom="column">
                <wp:posOffset>-80010</wp:posOffset>
              </wp:positionH>
              <wp:positionV relativeFrom="paragraph">
                <wp:posOffset>-96520</wp:posOffset>
              </wp:positionV>
              <wp:extent cx="1224732" cy="432000"/>
              <wp:effectExtent l="0" t="0" r="0" b="6350"/>
              <wp:wrapNone/>
              <wp:docPr id="317163895"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22454" name="Picture 18"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4732"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033E3510" w14:textId="77777777" w:rsidR="00446F0A" w:rsidRDefault="00446F0A" w:rsidP="00083A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D0436" w14:textId="77777777" w:rsidR="00C67C55" w:rsidRDefault="00274393" w:rsidP="00083A9A">
    <w:pPr>
      <w:pStyle w:val="Footer"/>
    </w:pPr>
    <w:r>
      <w:rPr>
        <w:noProof/>
      </w:rPr>
      <w:drawing>
        <wp:anchor distT="0" distB="0" distL="114300" distR="114300" simplePos="0" relativeHeight="251658242" behindDoc="1" locked="0" layoutInCell="1" allowOverlap="1" wp14:anchorId="52B6C8A2" wp14:editId="493BCA6A">
          <wp:simplePos x="0" y="0"/>
          <wp:positionH relativeFrom="margin">
            <wp:align>center</wp:align>
          </wp:positionH>
          <wp:positionV relativeFrom="paragraph">
            <wp:posOffset>-255905</wp:posOffset>
          </wp:positionV>
          <wp:extent cx="7730475" cy="1505585"/>
          <wp:effectExtent l="0" t="0" r="4445" b="0"/>
          <wp:wrapNone/>
          <wp:docPr id="852539616" name="Picture 3" descr="A purple background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094912" name="Picture 3" descr="A purple background with black lines&#10;&#10;Description automatically generated"/>
                  <pic:cNvPicPr/>
                </pic:nvPicPr>
                <pic:blipFill>
                  <a:blip r:embed="rId1">
                    <a:alphaModFix/>
                    <a:extLst>
                      <a:ext uri="{28A0092B-C50C-407E-A947-70E740481C1C}">
                        <a14:useLocalDpi xmlns:a14="http://schemas.microsoft.com/office/drawing/2010/main" val="0"/>
                      </a:ext>
                    </a:extLst>
                  </a:blip>
                  <a:stretch>
                    <a:fillRect/>
                  </a:stretch>
                </pic:blipFill>
                <pic:spPr>
                  <a:xfrm>
                    <a:off x="0" y="0"/>
                    <a:ext cx="7730475" cy="1505585"/>
                  </a:xfrm>
                  <a:prstGeom prst="rect">
                    <a:avLst/>
                  </a:prstGeom>
                </pic:spPr>
              </pic:pic>
            </a:graphicData>
          </a:graphic>
          <wp14:sizeRelH relativeFrom="margin">
            <wp14:pctWidth>0</wp14:pctWidth>
          </wp14:sizeRelH>
          <wp14:sizeRelV relativeFrom="margin">
            <wp14:pctHeight>0</wp14:pctHeight>
          </wp14:sizeRelV>
        </wp:anchor>
      </w:drawing>
    </w:r>
    <w:r w:rsidR="00C67C55">
      <w:rPr>
        <w:noProof/>
      </w:rPr>
      <mc:AlternateContent>
        <mc:Choice Requires="wps">
          <w:drawing>
            <wp:anchor distT="0" distB="0" distL="114300" distR="114300" simplePos="0" relativeHeight="251658240" behindDoc="1" locked="0" layoutInCell="1" allowOverlap="1" wp14:anchorId="15D11D00" wp14:editId="12525056">
              <wp:simplePos x="0" y="0"/>
              <wp:positionH relativeFrom="column">
                <wp:posOffset>1838325</wp:posOffset>
              </wp:positionH>
              <wp:positionV relativeFrom="paragraph">
                <wp:posOffset>-622300</wp:posOffset>
              </wp:positionV>
              <wp:extent cx="2138045" cy="1341755"/>
              <wp:effectExtent l="0" t="0" r="0" b="0"/>
              <wp:wrapTight wrapText="bothSides">
                <wp:wrapPolygon edited="0">
                  <wp:start x="577" y="0"/>
                  <wp:lineTo x="577" y="21160"/>
                  <wp:lineTo x="20978" y="21160"/>
                  <wp:lineTo x="20978" y="0"/>
                  <wp:lineTo x="577" y="0"/>
                </wp:wrapPolygon>
              </wp:wrapTight>
              <wp:docPr id="1884192208" name="Rectangle 4"/>
              <wp:cNvGraphicFramePr/>
              <a:graphic xmlns:a="http://schemas.openxmlformats.org/drawingml/2006/main">
                <a:graphicData uri="http://schemas.microsoft.com/office/word/2010/wordprocessingShape">
                  <wps:wsp>
                    <wps:cNvSpPr/>
                    <wps:spPr>
                      <a:xfrm>
                        <a:off x="0" y="0"/>
                        <a:ext cx="2138045" cy="134175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68DCD00F" id="Rectangle 4" o:spid="_x0000_s1026" style="position:absolute;margin-left:144.75pt;margin-top:-49pt;width:168.35pt;height:105.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" filled="f" stroked="f" strokeweight="1pt">
              <w10:wrap type="tigh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BE378" w14:textId="77777777" w:rsidR="00D0308F" w:rsidRDefault="00D0308F" w:rsidP="00083A9A">
      <w:bookmarkStart w:id="0" w:name="_Hlk167972101"/>
      <w:bookmarkEnd w:id="0"/>
      <w:r>
        <w:separator/>
      </w:r>
    </w:p>
  </w:footnote>
  <w:footnote w:type="continuationSeparator" w:id="0">
    <w:p w14:paraId="13A0D5E4" w14:textId="77777777" w:rsidR="00D0308F" w:rsidRDefault="00D0308F" w:rsidP="00083A9A">
      <w:r>
        <w:continuationSeparator/>
      </w:r>
    </w:p>
  </w:footnote>
  <w:footnote w:type="continuationNotice" w:id="1">
    <w:p w14:paraId="0444A65D" w14:textId="77777777" w:rsidR="00D0308F" w:rsidRDefault="00D0308F" w:rsidP="00083A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4B23D" w14:textId="77777777" w:rsidR="00E16FCD" w:rsidRDefault="00E16FCD" w:rsidP="00083A9A">
    <w:pPr>
      <w:pStyle w:val="Header"/>
    </w:pPr>
    <w:r>
      <w:rPr>
        <w:noProof/>
      </w:rPr>
      <w:drawing>
        <wp:anchor distT="0" distB="0" distL="114300" distR="114300" simplePos="0" relativeHeight="251658244" behindDoc="0" locked="0" layoutInCell="1" allowOverlap="1" wp14:anchorId="395D3ACA" wp14:editId="48A52156">
          <wp:simplePos x="0" y="0"/>
          <wp:positionH relativeFrom="column">
            <wp:posOffset>-173193</wp:posOffset>
          </wp:positionH>
          <wp:positionV relativeFrom="paragraph">
            <wp:posOffset>-780415</wp:posOffset>
          </wp:positionV>
          <wp:extent cx="3296920" cy="942340"/>
          <wp:effectExtent l="0" t="0" r="0" b="0"/>
          <wp:wrapNone/>
          <wp:docPr id="335679533" name="Picture 3"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97329" name="Picture 3" descr="A black background with whit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96920" cy="9423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01FCC4CD" wp14:editId="591696CE">
          <wp:simplePos x="0" y="0"/>
          <wp:positionH relativeFrom="page">
            <wp:align>right</wp:align>
          </wp:positionH>
          <wp:positionV relativeFrom="paragraph">
            <wp:posOffset>-1091181</wp:posOffset>
          </wp:positionV>
          <wp:extent cx="7912735" cy="1275907"/>
          <wp:effectExtent l="0" t="0" r="0" b="635"/>
          <wp:wrapNone/>
          <wp:docPr id="1137163397" name="Picture 2" descr="A purple background with a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43217" name="Picture 2" descr="A purple background with a pattern&#10;&#10;Description automatically generated"/>
                  <pic:cNvPicPr>
                    <a:picLocks noChangeAspect="1" noChangeArrowheads="1"/>
                  </pic:cNvPicPr>
                </pic:nvPicPr>
                <pic:blipFill rotWithShape="1">
                  <a:blip r:embed="rId2">
                    <a:extLst>
                      <a:ext uri="{28A0092B-C50C-407E-A947-70E740481C1C}">
                        <a14:useLocalDpi xmlns:a14="http://schemas.microsoft.com/office/drawing/2010/main" val="0"/>
                      </a:ext>
                    </a:extLst>
                  </a:blip>
                  <a:srcRect l="-690" t="40470" r="676" b="47081"/>
                  <a:stretch/>
                </pic:blipFill>
                <pic:spPr bwMode="auto">
                  <a:xfrm>
                    <a:off x="0" y="0"/>
                    <a:ext cx="7912735" cy="12759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86B45E" w14:textId="77777777" w:rsidR="00E16FCD" w:rsidRDefault="00E16FCD" w:rsidP="00083A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17C71" w14:textId="77777777" w:rsidR="00C67C55" w:rsidRDefault="00C67C55" w:rsidP="00083A9A">
    <w:pPr>
      <w:pStyle w:val="Header"/>
    </w:pPr>
    <w:r>
      <w:rPr>
        <w:noProof/>
        <w:lang w:val="en-US"/>
      </w:rPr>
      <w:drawing>
        <wp:anchor distT="0" distB="0" distL="114300" distR="114300" simplePos="0" relativeHeight="251658241" behindDoc="1" locked="0" layoutInCell="1" allowOverlap="1" wp14:anchorId="6AF172E7" wp14:editId="4BD20280">
          <wp:simplePos x="0" y="0"/>
          <wp:positionH relativeFrom="margin">
            <wp:posOffset>-999490</wp:posOffset>
          </wp:positionH>
          <wp:positionV relativeFrom="paragraph">
            <wp:posOffset>-497840</wp:posOffset>
          </wp:positionV>
          <wp:extent cx="7731125" cy="1121410"/>
          <wp:effectExtent l="0" t="0" r="3175" b="2540"/>
          <wp:wrapTight wrapText="bothSides">
            <wp:wrapPolygon edited="0">
              <wp:start x="0" y="0"/>
              <wp:lineTo x="0" y="21282"/>
              <wp:lineTo x="21556" y="21282"/>
              <wp:lineTo x="21556" y="0"/>
              <wp:lineTo x="0" y="0"/>
            </wp:wrapPolygon>
          </wp:wrapTight>
          <wp:docPr id="453777738" name="Picture 1"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72896" name="Picture 1" descr="A purple background with white text&#10;&#10;Description automatically generated"/>
                  <pic:cNvPicPr/>
                </pic:nvPicPr>
                <pic:blipFill rotWithShape="1">
                  <a:blip r:embed="rId1">
                    <a:extLst>
                      <a:ext uri="{28A0092B-C50C-407E-A947-70E740481C1C}">
                        <a14:useLocalDpi xmlns:a14="http://schemas.microsoft.com/office/drawing/2010/main" val="0"/>
                      </a:ext>
                    </a:extLst>
                  </a:blip>
                  <a:srcRect t="-1" b="41963"/>
                  <a:stretch/>
                </pic:blipFill>
                <pic:spPr bwMode="auto">
                  <a:xfrm>
                    <a:off x="0" y="0"/>
                    <a:ext cx="7731125" cy="11214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B44"/>
    <w:multiLevelType w:val="hybridMultilevel"/>
    <w:tmpl w:val="A940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D0AAE4"/>
    <w:multiLevelType w:val="hybridMultilevel"/>
    <w:tmpl w:val="C35C3DCE"/>
    <w:lvl w:ilvl="0" w:tplc="972C181E">
      <w:start w:val="1"/>
      <w:numFmt w:val="bullet"/>
      <w:lvlText w:val=""/>
      <w:lvlJc w:val="left"/>
      <w:pPr>
        <w:ind w:left="720" w:hanging="360"/>
      </w:pPr>
      <w:rPr>
        <w:rFonts w:ascii="Symbol" w:hAnsi="Symbol" w:hint="default"/>
      </w:rPr>
    </w:lvl>
    <w:lvl w:ilvl="1" w:tplc="B3B2573E">
      <w:start w:val="1"/>
      <w:numFmt w:val="bullet"/>
      <w:lvlText w:val="o"/>
      <w:lvlJc w:val="left"/>
      <w:pPr>
        <w:ind w:left="1440" w:hanging="360"/>
      </w:pPr>
      <w:rPr>
        <w:rFonts w:ascii="Courier New" w:hAnsi="Courier New" w:hint="default"/>
      </w:rPr>
    </w:lvl>
    <w:lvl w:ilvl="2" w:tplc="417C85F8">
      <w:start w:val="1"/>
      <w:numFmt w:val="bullet"/>
      <w:lvlText w:val=""/>
      <w:lvlJc w:val="left"/>
      <w:pPr>
        <w:ind w:left="2160" w:hanging="360"/>
      </w:pPr>
      <w:rPr>
        <w:rFonts w:ascii="Wingdings" w:hAnsi="Wingdings" w:hint="default"/>
      </w:rPr>
    </w:lvl>
    <w:lvl w:ilvl="3" w:tplc="1C1CD438">
      <w:start w:val="1"/>
      <w:numFmt w:val="bullet"/>
      <w:lvlText w:val=""/>
      <w:lvlJc w:val="left"/>
      <w:pPr>
        <w:ind w:left="2880" w:hanging="360"/>
      </w:pPr>
      <w:rPr>
        <w:rFonts w:ascii="Symbol" w:hAnsi="Symbol" w:hint="default"/>
      </w:rPr>
    </w:lvl>
    <w:lvl w:ilvl="4" w:tplc="0270E62E">
      <w:start w:val="1"/>
      <w:numFmt w:val="bullet"/>
      <w:lvlText w:val="o"/>
      <w:lvlJc w:val="left"/>
      <w:pPr>
        <w:ind w:left="3600" w:hanging="360"/>
      </w:pPr>
      <w:rPr>
        <w:rFonts w:ascii="Courier New" w:hAnsi="Courier New" w:hint="default"/>
      </w:rPr>
    </w:lvl>
    <w:lvl w:ilvl="5" w:tplc="2B6E9578">
      <w:start w:val="1"/>
      <w:numFmt w:val="bullet"/>
      <w:lvlText w:val=""/>
      <w:lvlJc w:val="left"/>
      <w:pPr>
        <w:ind w:left="4320" w:hanging="360"/>
      </w:pPr>
      <w:rPr>
        <w:rFonts w:ascii="Wingdings" w:hAnsi="Wingdings" w:hint="default"/>
      </w:rPr>
    </w:lvl>
    <w:lvl w:ilvl="6" w:tplc="A56C8B06">
      <w:start w:val="1"/>
      <w:numFmt w:val="bullet"/>
      <w:lvlText w:val=""/>
      <w:lvlJc w:val="left"/>
      <w:pPr>
        <w:ind w:left="5040" w:hanging="360"/>
      </w:pPr>
      <w:rPr>
        <w:rFonts w:ascii="Symbol" w:hAnsi="Symbol" w:hint="default"/>
      </w:rPr>
    </w:lvl>
    <w:lvl w:ilvl="7" w:tplc="FA427B10">
      <w:start w:val="1"/>
      <w:numFmt w:val="bullet"/>
      <w:lvlText w:val="o"/>
      <w:lvlJc w:val="left"/>
      <w:pPr>
        <w:ind w:left="5760" w:hanging="360"/>
      </w:pPr>
      <w:rPr>
        <w:rFonts w:ascii="Courier New" w:hAnsi="Courier New" w:hint="default"/>
      </w:rPr>
    </w:lvl>
    <w:lvl w:ilvl="8" w:tplc="78A82E5E">
      <w:start w:val="1"/>
      <w:numFmt w:val="bullet"/>
      <w:lvlText w:val=""/>
      <w:lvlJc w:val="left"/>
      <w:pPr>
        <w:ind w:left="6480" w:hanging="360"/>
      </w:pPr>
      <w:rPr>
        <w:rFonts w:ascii="Wingdings" w:hAnsi="Wingdings" w:hint="default"/>
      </w:rPr>
    </w:lvl>
  </w:abstractNum>
  <w:abstractNum w:abstractNumId="2" w15:restartNumberingAfterBreak="0">
    <w:nsid w:val="0F37655A"/>
    <w:multiLevelType w:val="hybridMultilevel"/>
    <w:tmpl w:val="CA0CA634"/>
    <w:lvl w:ilvl="0" w:tplc="1008872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87256A"/>
    <w:multiLevelType w:val="hybridMultilevel"/>
    <w:tmpl w:val="FF18F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CA2D03"/>
    <w:multiLevelType w:val="multilevel"/>
    <w:tmpl w:val="FD069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987B05"/>
    <w:multiLevelType w:val="hybridMultilevel"/>
    <w:tmpl w:val="62220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663B92"/>
    <w:multiLevelType w:val="hybridMultilevel"/>
    <w:tmpl w:val="312488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00362C"/>
    <w:multiLevelType w:val="multilevel"/>
    <w:tmpl w:val="CA2A2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270D72"/>
    <w:multiLevelType w:val="hybridMultilevel"/>
    <w:tmpl w:val="57FA9F22"/>
    <w:lvl w:ilvl="0" w:tplc="505C64DA">
      <w:start w:val="18"/>
      <w:numFmt w:val="bullet"/>
      <w:lvlText w:val=""/>
      <w:lvlJc w:val="left"/>
      <w:pPr>
        <w:ind w:left="720" w:hanging="360"/>
      </w:pPr>
      <w:rPr>
        <w:rFonts w:ascii="Symbol" w:eastAsia="Times New Roman"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EA724F3"/>
    <w:multiLevelType w:val="hybridMultilevel"/>
    <w:tmpl w:val="355ED518"/>
    <w:lvl w:ilvl="0" w:tplc="09102C2E">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4B3A94"/>
    <w:multiLevelType w:val="hybridMultilevel"/>
    <w:tmpl w:val="5D260A44"/>
    <w:lvl w:ilvl="0" w:tplc="E0EA1F98">
      <w:start w:val="29"/>
      <w:numFmt w:val="bullet"/>
      <w:lvlText w:val=""/>
      <w:lvlJc w:val="left"/>
      <w:pPr>
        <w:ind w:left="720" w:hanging="360"/>
      </w:pPr>
      <w:rPr>
        <w:rFonts w:ascii="Symbol" w:eastAsia="Calibri"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670B32"/>
    <w:multiLevelType w:val="hybridMultilevel"/>
    <w:tmpl w:val="4F5CE30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260139"/>
    <w:multiLevelType w:val="hybridMultilevel"/>
    <w:tmpl w:val="3D881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4D54A4"/>
    <w:multiLevelType w:val="hybridMultilevel"/>
    <w:tmpl w:val="10BECAC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A62B7"/>
    <w:multiLevelType w:val="hybridMultilevel"/>
    <w:tmpl w:val="BBCC3AFC"/>
    <w:lvl w:ilvl="0" w:tplc="10088724">
      <w:start w:val="7"/>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2D1D41"/>
    <w:multiLevelType w:val="hybridMultilevel"/>
    <w:tmpl w:val="C43CCF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ECF52EB"/>
    <w:multiLevelType w:val="multilevel"/>
    <w:tmpl w:val="A654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10448A"/>
    <w:multiLevelType w:val="hybridMultilevel"/>
    <w:tmpl w:val="530EA32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7A4B0E"/>
    <w:multiLevelType w:val="multilevel"/>
    <w:tmpl w:val="3B522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C7F3BFD"/>
    <w:multiLevelType w:val="hybridMultilevel"/>
    <w:tmpl w:val="529ED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F955D1"/>
    <w:multiLevelType w:val="hybridMultilevel"/>
    <w:tmpl w:val="083AE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A90B3E"/>
    <w:multiLevelType w:val="hybridMultilevel"/>
    <w:tmpl w:val="40DA8086"/>
    <w:lvl w:ilvl="0" w:tplc="3AAEA53A">
      <w:start w:val="19"/>
      <w:numFmt w:val="bullet"/>
      <w:lvlText w:val=""/>
      <w:lvlJc w:val="left"/>
      <w:pPr>
        <w:ind w:left="720" w:hanging="360"/>
      </w:pPr>
      <w:rPr>
        <w:rFonts w:ascii="Symbol" w:eastAsia="Times New Roman" w:hAnsi="Symbol" w:cs="Open San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99403C"/>
    <w:multiLevelType w:val="hybridMultilevel"/>
    <w:tmpl w:val="D8A49D2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3F7A5F"/>
    <w:multiLevelType w:val="hybridMultilevel"/>
    <w:tmpl w:val="A6AEE466"/>
    <w:lvl w:ilvl="0" w:tplc="3AAEA53A">
      <w:start w:val="19"/>
      <w:numFmt w:val="bullet"/>
      <w:lvlText w:val=""/>
      <w:lvlJc w:val="left"/>
      <w:pPr>
        <w:ind w:left="720" w:hanging="360"/>
      </w:pPr>
      <w:rPr>
        <w:rFonts w:ascii="Symbol" w:eastAsia="Times New Roman" w:hAnsi="Symbol"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2FA42A6"/>
    <w:multiLevelType w:val="hybridMultilevel"/>
    <w:tmpl w:val="871848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343F64"/>
    <w:multiLevelType w:val="multilevel"/>
    <w:tmpl w:val="3FFA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6E5246"/>
    <w:multiLevelType w:val="hybridMultilevel"/>
    <w:tmpl w:val="C43CCF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4C8836"/>
    <w:multiLevelType w:val="hybridMultilevel"/>
    <w:tmpl w:val="FC2CC788"/>
    <w:lvl w:ilvl="0" w:tplc="5DF01288">
      <w:start w:val="1"/>
      <w:numFmt w:val="bullet"/>
      <w:lvlText w:val=""/>
      <w:lvlJc w:val="left"/>
      <w:pPr>
        <w:ind w:left="720" w:hanging="360"/>
      </w:pPr>
      <w:rPr>
        <w:rFonts w:ascii="Symbol" w:hAnsi="Symbol" w:hint="default"/>
      </w:rPr>
    </w:lvl>
    <w:lvl w:ilvl="1" w:tplc="46242AFC">
      <w:start w:val="1"/>
      <w:numFmt w:val="bullet"/>
      <w:lvlText w:val="o"/>
      <w:lvlJc w:val="left"/>
      <w:pPr>
        <w:ind w:left="1440" w:hanging="360"/>
      </w:pPr>
      <w:rPr>
        <w:rFonts w:ascii="Courier New" w:hAnsi="Courier New" w:hint="default"/>
      </w:rPr>
    </w:lvl>
    <w:lvl w:ilvl="2" w:tplc="817CD132">
      <w:start w:val="1"/>
      <w:numFmt w:val="bullet"/>
      <w:lvlText w:val=""/>
      <w:lvlJc w:val="left"/>
      <w:pPr>
        <w:ind w:left="2160" w:hanging="360"/>
      </w:pPr>
      <w:rPr>
        <w:rFonts w:ascii="Wingdings" w:hAnsi="Wingdings" w:hint="default"/>
      </w:rPr>
    </w:lvl>
    <w:lvl w:ilvl="3" w:tplc="EF4E0E0C">
      <w:start w:val="1"/>
      <w:numFmt w:val="bullet"/>
      <w:lvlText w:val=""/>
      <w:lvlJc w:val="left"/>
      <w:pPr>
        <w:ind w:left="2880" w:hanging="360"/>
      </w:pPr>
      <w:rPr>
        <w:rFonts w:ascii="Symbol" w:hAnsi="Symbol" w:hint="default"/>
      </w:rPr>
    </w:lvl>
    <w:lvl w:ilvl="4" w:tplc="3E3A9BE2">
      <w:start w:val="1"/>
      <w:numFmt w:val="bullet"/>
      <w:lvlText w:val="o"/>
      <w:lvlJc w:val="left"/>
      <w:pPr>
        <w:ind w:left="3600" w:hanging="360"/>
      </w:pPr>
      <w:rPr>
        <w:rFonts w:ascii="Courier New" w:hAnsi="Courier New" w:hint="default"/>
      </w:rPr>
    </w:lvl>
    <w:lvl w:ilvl="5" w:tplc="DDFEEF3C">
      <w:start w:val="1"/>
      <w:numFmt w:val="bullet"/>
      <w:lvlText w:val=""/>
      <w:lvlJc w:val="left"/>
      <w:pPr>
        <w:ind w:left="4320" w:hanging="360"/>
      </w:pPr>
      <w:rPr>
        <w:rFonts w:ascii="Wingdings" w:hAnsi="Wingdings" w:hint="default"/>
      </w:rPr>
    </w:lvl>
    <w:lvl w:ilvl="6" w:tplc="65DE964C">
      <w:start w:val="1"/>
      <w:numFmt w:val="bullet"/>
      <w:lvlText w:val=""/>
      <w:lvlJc w:val="left"/>
      <w:pPr>
        <w:ind w:left="5040" w:hanging="360"/>
      </w:pPr>
      <w:rPr>
        <w:rFonts w:ascii="Symbol" w:hAnsi="Symbol" w:hint="default"/>
      </w:rPr>
    </w:lvl>
    <w:lvl w:ilvl="7" w:tplc="65BEBEBC">
      <w:start w:val="1"/>
      <w:numFmt w:val="bullet"/>
      <w:lvlText w:val="o"/>
      <w:lvlJc w:val="left"/>
      <w:pPr>
        <w:ind w:left="5760" w:hanging="360"/>
      </w:pPr>
      <w:rPr>
        <w:rFonts w:ascii="Courier New" w:hAnsi="Courier New" w:hint="default"/>
      </w:rPr>
    </w:lvl>
    <w:lvl w:ilvl="8" w:tplc="D15C6ED0">
      <w:start w:val="1"/>
      <w:numFmt w:val="bullet"/>
      <w:lvlText w:val=""/>
      <w:lvlJc w:val="left"/>
      <w:pPr>
        <w:ind w:left="6480" w:hanging="360"/>
      </w:pPr>
      <w:rPr>
        <w:rFonts w:ascii="Wingdings" w:hAnsi="Wingdings" w:hint="default"/>
      </w:rPr>
    </w:lvl>
  </w:abstractNum>
  <w:abstractNum w:abstractNumId="28" w15:restartNumberingAfterBreak="0">
    <w:nsid w:val="7DFF64CB"/>
    <w:multiLevelType w:val="hybridMultilevel"/>
    <w:tmpl w:val="C43CCF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22061938">
    <w:abstractNumId w:val="27"/>
  </w:num>
  <w:num w:numId="2" w16cid:durableId="842013789">
    <w:abstractNumId w:val="1"/>
  </w:num>
  <w:num w:numId="3" w16cid:durableId="1691370274">
    <w:abstractNumId w:val="16"/>
  </w:num>
  <w:num w:numId="4" w16cid:durableId="886918629">
    <w:abstractNumId w:val="18"/>
  </w:num>
  <w:num w:numId="5" w16cid:durableId="1539471508">
    <w:abstractNumId w:val="4"/>
  </w:num>
  <w:num w:numId="6" w16cid:durableId="1851094649">
    <w:abstractNumId w:val="7"/>
  </w:num>
  <w:num w:numId="7" w16cid:durableId="340662725">
    <w:abstractNumId w:val="19"/>
  </w:num>
  <w:num w:numId="8" w16cid:durableId="1439253962">
    <w:abstractNumId w:val="0"/>
  </w:num>
  <w:num w:numId="9" w16cid:durableId="74865249">
    <w:abstractNumId w:val="24"/>
  </w:num>
  <w:num w:numId="10" w16cid:durableId="971448669">
    <w:abstractNumId w:val="8"/>
  </w:num>
  <w:num w:numId="11" w16cid:durableId="1307589059">
    <w:abstractNumId w:val="21"/>
  </w:num>
  <w:num w:numId="12" w16cid:durableId="875199612">
    <w:abstractNumId w:val="23"/>
  </w:num>
  <w:num w:numId="13" w16cid:durableId="1331644124">
    <w:abstractNumId w:val="2"/>
  </w:num>
  <w:num w:numId="14" w16cid:durableId="1511992964">
    <w:abstractNumId w:val="14"/>
  </w:num>
  <w:num w:numId="15" w16cid:durableId="1643347236">
    <w:abstractNumId w:val="12"/>
  </w:num>
  <w:num w:numId="16" w16cid:durableId="1102602590">
    <w:abstractNumId w:val="6"/>
  </w:num>
  <w:num w:numId="17" w16cid:durableId="585384373">
    <w:abstractNumId w:val="9"/>
  </w:num>
  <w:num w:numId="18" w16cid:durableId="50035382">
    <w:abstractNumId w:val="10"/>
  </w:num>
  <w:num w:numId="19" w16cid:durableId="453602181">
    <w:abstractNumId w:val="5"/>
  </w:num>
  <w:num w:numId="20" w16cid:durableId="1529370066">
    <w:abstractNumId w:val="3"/>
  </w:num>
  <w:num w:numId="21" w16cid:durableId="381833395">
    <w:abstractNumId w:val="17"/>
  </w:num>
  <w:num w:numId="22" w16cid:durableId="897283304">
    <w:abstractNumId w:val="11"/>
  </w:num>
  <w:num w:numId="23" w16cid:durableId="468327934">
    <w:abstractNumId w:val="26"/>
  </w:num>
  <w:num w:numId="24" w16cid:durableId="129827035">
    <w:abstractNumId w:val="28"/>
  </w:num>
  <w:num w:numId="25" w16cid:durableId="817499029">
    <w:abstractNumId w:val="13"/>
  </w:num>
  <w:num w:numId="26" w16cid:durableId="939263667">
    <w:abstractNumId w:val="25"/>
  </w:num>
  <w:num w:numId="27" w16cid:durableId="1685671673">
    <w:abstractNumId w:val="20"/>
  </w:num>
  <w:num w:numId="28" w16cid:durableId="1811284835">
    <w:abstractNumId w:val="15"/>
  </w:num>
  <w:num w:numId="29" w16cid:durableId="91701050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I3MjA2M7UwNTCzNLZU0lEKTi0uzszPAykwrQUA1immGiwAAAA="/>
  </w:docVars>
  <w:rsids>
    <w:rsidRoot w:val="00726420"/>
    <w:rsid w:val="0000074E"/>
    <w:rsid w:val="00000CDE"/>
    <w:rsid w:val="00001B10"/>
    <w:rsid w:val="00002A2D"/>
    <w:rsid w:val="0000308B"/>
    <w:rsid w:val="000044CC"/>
    <w:rsid w:val="000049EC"/>
    <w:rsid w:val="00004C0E"/>
    <w:rsid w:val="00005812"/>
    <w:rsid w:val="00005DA8"/>
    <w:rsid w:val="00006C9D"/>
    <w:rsid w:val="00007D00"/>
    <w:rsid w:val="0001023B"/>
    <w:rsid w:val="00010ADB"/>
    <w:rsid w:val="000114C0"/>
    <w:rsid w:val="000120AC"/>
    <w:rsid w:val="0001224C"/>
    <w:rsid w:val="00013B1A"/>
    <w:rsid w:val="00013D0E"/>
    <w:rsid w:val="00014DDB"/>
    <w:rsid w:val="00014EA1"/>
    <w:rsid w:val="00015EBC"/>
    <w:rsid w:val="0001639B"/>
    <w:rsid w:val="00016C22"/>
    <w:rsid w:val="0001718D"/>
    <w:rsid w:val="00020EF3"/>
    <w:rsid w:val="00021154"/>
    <w:rsid w:val="000216BD"/>
    <w:rsid w:val="00022D57"/>
    <w:rsid w:val="00023B66"/>
    <w:rsid w:val="00025559"/>
    <w:rsid w:val="00025897"/>
    <w:rsid w:val="0002589A"/>
    <w:rsid w:val="00025B56"/>
    <w:rsid w:val="00026101"/>
    <w:rsid w:val="000268E0"/>
    <w:rsid w:val="000277FC"/>
    <w:rsid w:val="00027E55"/>
    <w:rsid w:val="00030A46"/>
    <w:rsid w:val="00030BDF"/>
    <w:rsid w:val="00031DD8"/>
    <w:rsid w:val="00032A1F"/>
    <w:rsid w:val="00033EB9"/>
    <w:rsid w:val="000352AA"/>
    <w:rsid w:val="000355EF"/>
    <w:rsid w:val="00035F34"/>
    <w:rsid w:val="00036505"/>
    <w:rsid w:val="00040C52"/>
    <w:rsid w:val="00040E0D"/>
    <w:rsid w:val="000411D6"/>
    <w:rsid w:val="000417C7"/>
    <w:rsid w:val="000428CF"/>
    <w:rsid w:val="000436F8"/>
    <w:rsid w:val="00044E1E"/>
    <w:rsid w:val="000503B2"/>
    <w:rsid w:val="00050518"/>
    <w:rsid w:val="00050954"/>
    <w:rsid w:val="00050CF6"/>
    <w:rsid w:val="000512A3"/>
    <w:rsid w:val="000516DE"/>
    <w:rsid w:val="000516FF"/>
    <w:rsid w:val="00052785"/>
    <w:rsid w:val="00053094"/>
    <w:rsid w:val="00053609"/>
    <w:rsid w:val="0005362A"/>
    <w:rsid w:val="00054580"/>
    <w:rsid w:val="000556F8"/>
    <w:rsid w:val="00055713"/>
    <w:rsid w:val="00055CE0"/>
    <w:rsid w:val="0005735E"/>
    <w:rsid w:val="000607B2"/>
    <w:rsid w:val="00060E50"/>
    <w:rsid w:val="0006117E"/>
    <w:rsid w:val="00061199"/>
    <w:rsid w:val="00061E60"/>
    <w:rsid w:val="00062B72"/>
    <w:rsid w:val="00063CC3"/>
    <w:rsid w:val="00064730"/>
    <w:rsid w:val="00065641"/>
    <w:rsid w:val="000665BB"/>
    <w:rsid w:val="00067EF4"/>
    <w:rsid w:val="000701D4"/>
    <w:rsid w:val="00071142"/>
    <w:rsid w:val="00072875"/>
    <w:rsid w:val="00073E70"/>
    <w:rsid w:val="00074EEC"/>
    <w:rsid w:val="000759C7"/>
    <w:rsid w:val="000765A0"/>
    <w:rsid w:val="00080C29"/>
    <w:rsid w:val="00080D9F"/>
    <w:rsid w:val="000811A5"/>
    <w:rsid w:val="000828A7"/>
    <w:rsid w:val="00082B81"/>
    <w:rsid w:val="00082CB9"/>
    <w:rsid w:val="0008397F"/>
    <w:rsid w:val="00083A9A"/>
    <w:rsid w:val="00083B9D"/>
    <w:rsid w:val="00084684"/>
    <w:rsid w:val="00085375"/>
    <w:rsid w:val="00086A3B"/>
    <w:rsid w:val="00086CBE"/>
    <w:rsid w:val="00086DD7"/>
    <w:rsid w:val="000874D0"/>
    <w:rsid w:val="00090866"/>
    <w:rsid w:val="000919E3"/>
    <w:rsid w:val="0009270F"/>
    <w:rsid w:val="00092EA0"/>
    <w:rsid w:val="0009310F"/>
    <w:rsid w:val="00093517"/>
    <w:rsid w:val="00094358"/>
    <w:rsid w:val="00094996"/>
    <w:rsid w:val="000950F1"/>
    <w:rsid w:val="0009536B"/>
    <w:rsid w:val="0009584F"/>
    <w:rsid w:val="00096035"/>
    <w:rsid w:val="00097ACE"/>
    <w:rsid w:val="00097D99"/>
    <w:rsid w:val="000A12DD"/>
    <w:rsid w:val="000A1803"/>
    <w:rsid w:val="000A1940"/>
    <w:rsid w:val="000A26EC"/>
    <w:rsid w:val="000A2E42"/>
    <w:rsid w:val="000A560E"/>
    <w:rsid w:val="000A5B8A"/>
    <w:rsid w:val="000A5BE0"/>
    <w:rsid w:val="000A62FA"/>
    <w:rsid w:val="000A676B"/>
    <w:rsid w:val="000B1BE3"/>
    <w:rsid w:val="000B2065"/>
    <w:rsid w:val="000B20E5"/>
    <w:rsid w:val="000B2AAF"/>
    <w:rsid w:val="000B2DC0"/>
    <w:rsid w:val="000B3E7A"/>
    <w:rsid w:val="000B4B98"/>
    <w:rsid w:val="000B4DCE"/>
    <w:rsid w:val="000B5538"/>
    <w:rsid w:val="000B5E83"/>
    <w:rsid w:val="000B5F8F"/>
    <w:rsid w:val="000C001E"/>
    <w:rsid w:val="000C01C1"/>
    <w:rsid w:val="000C0391"/>
    <w:rsid w:val="000C1B62"/>
    <w:rsid w:val="000C2396"/>
    <w:rsid w:val="000C42FF"/>
    <w:rsid w:val="000C6A4D"/>
    <w:rsid w:val="000C6B11"/>
    <w:rsid w:val="000C6C32"/>
    <w:rsid w:val="000C7491"/>
    <w:rsid w:val="000D21E8"/>
    <w:rsid w:val="000D7F98"/>
    <w:rsid w:val="000E1BC2"/>
    <w:rsid w:val="000E2DAC"/>
    <w:rsid w:val="000E409B"/>
    <w:rsid w:val="000E4367"/>
    <w:rsid w:val="000E4770"/>
    <w:rsid w:val="000E4D6C"/>
    <w:rsid w:val="000E4EE8"/>
    <w:rsid w:val="000E676A"/>
    <w:rsid w:val="000E75C8"/>
    <w:rsid w:val="000E7B3B"/>
    <w:rsid w:val="000F028F"/>
    <w:rsid w:val="000F100B"/>
    <w:rsid w:val="000F2046"/>
    <w:rsid w:val="000F2E08"/>
    <w:rsid w:val="000F33E0"/>
    <w:rsid w:val="000F3F87"/>
    <w:rsid w:val="000F43C8"/>
    <w:rsid w:val="000F51E2"/>
    <w:rsid w:val="000F558E"/>
    <w:rsid w:val="000F571E"/>
    <w:rsid w:val="000F5FAC"/>
    <w:rsid w:val="000F62CD"/>
    <w:rsid w:val="000F6B2C"/>
    <w:rsid w:val="000F6D09"/>
    <w:rsid w:val="000F73C9"/>
    <w:rsid w:val="000F79C9"/>
    <w:rsid w:val="0010040D"/>
    <w:rsid w:val="00101804"/>
    <w:rsid w:val="001018A2"/>
    <w:rsid w:val="00102CEE"/>
    <w:rsid w:val="00103689"/>
    <w:rsid w:val="001041DB"/>
    <w:rsid w:val="00104355"/>
    <w:rsid w:val="00104AA4"/>
    <w:rsid w:val="00104ABE"/>
    <w:rsid w:val="00104C53"/>
    <w:rsid w:val="00110369"/>
    <w:rsid w:val="0011154B"/>
    <w:rsid w:val="00111739"/>
    <w:rsid w:val="0011232B"/>
    <w:rsid w:val="00114969"/>
    <w:rsid w:val="001176EF"/>
    <w:rsid w:val="00120B59"/>
    <w:rsid w:val="00121109"/>
    <w:rsid w:val="001213BD"/>
    <w:rsid w:val="00121614"/>
    <w:rsid w:val="00121E99"/>
    <w:rsid w:val="0012201D"/>
    <w:rsid w:val="001229F4"/>
    <w:rsid w:val="00124015"/>
    <w:rsid w:val="00124033"/>
    <w:rsid w:val="00124E34"/>
    <w:rsid w:val="00125FF5"/>
    <w:rsid w:val="00125FFA"/>
    <w:rsid w:val="00126A1F"/>
    <w:rsid w:val="00127695"/>
    <w:rsid w:val="00127C76"/>
    <w:rsid w:val="00127E69"/>
    <w:rsid w:val="001306E5"/>
    <w:rsid w:val="00130828"/>
    <w:rsid w:val="00131E2C"/>
    <w:rsid w:val="00134F2D"/>
    <w:rsid w:val="001352CB"/>
    <w:rsid w:val="001355C5"/>
    <w:rsid w:val="001357F7"/>
    <w:rsid w:val="00135D1F"/>
    <w:rsid w:val="00136DA7"/>
    <w:rsid w:val="00137520"/>
    <w:rsid w:val="00137F13"/>
    <w:rsid w:val="00140F54"/>
    <w:rsid w:val="00142AB5"/>
    <w:rsid w:val="00143299"/>
    <w:rsid w:val="001444F8"/>
    <w:rsid w:val="00144AD5"/>
    <w:rsid w:val="001456CF"/>
    <w:rsid w:val="001460F5"/>
    <w:rsid w:val="001479E1"/>
    <w:rsid w:val="00147AAF"/>
    <w:rsid w:val="00147EF6"/>
    <w:rsid w:val="00151631"/>
    <w:rsid w:val="00153045"/>
    <w:rsid w:val="00153704"/>
    <w:rsid w:val="00153883"/>
    <w:rsid w:val="0015413D"/>
    <w:rsid w:val="001548DE"/>
    <w:rsid w:val="00154FB3"/>
    <w:rsid w:val="00155CF5"/>
    <w:rsid w:val="0015665F"/>
    <w:rsid w:val="0015685F"/>
    <w:rsid w:val="00156A33"/>
    <w:rsid w:val="001579EC"/>
    <w:rsid w:val="001604DE"/>
    <w:rsid w:val="00160819"/>
    <w:rsid w:val="00161356"/>
    <w:rsid w:val="00162764"/>
    <w:rsid w:val="0016278E"/>
    <w:rsid w:val="0016279B"/>
    <w:rsid w:val="00164473"/>
    <w:rsid w:val="00164482"/>
    <w:rsid w:val="00164938"/>
    <w:rsid w:val="00164DD9"/>
    <w:rsid w:val="00165836"/>
    <w:rsid w:val="00165B30"/>
    <w:rsid w:val="00165C2F"/>
    <w:rsid w:val="0016680B"/>
    <w:rsid w:val="00167367"/>
    <w:rsid w:val="0016741D"/>
    <w:rsid w:val="00167436"/>
    <w:rsid w:val="001675C6"/>
    <w:rsid w:val="0017065C"/>
    <w:rsid w:val="00170AC9"/>
    <w:rsid w:val="00171026"/>
    <w:rsid w:val="00171274"/>
    <w:rsid w:val="001723CF"/>
    <w:rsid w:val="001737EF"/>
    <w:rsid w:val="001746FB"/>
    <w:rsid w:val="00174B7C"/>
    <w:rsid w:val="00174FBC"/>
    <w:rsid w:val="001767E9"/>
    <w:rsid w:val="00176C3C"/>
    <w:rsid w:val="00176E80"/>
    <w:rsid w:val="001773F7"/>
    <w:rsid w:val="00177AE2"/>
    <w:rsid w:val="00177D7C"/>
    <w:rsid w:val="00180431"/>
    <w:rsid w:val="001805F7"/>
    <w:rsid w:val="00180B54"/>
    <w:rsid w:val="001814BE"/>
    <w:rsid w:val="001818FE"/>
    <w:rsid w:val="00181F5F"/>
    <w:rsid w:val="00182588"/>
    <w:rsid w:val="001834B8"/>
    <w:rsid w:val="00183FAD"/>
    <w:rsid w:val="00184E77"/>
    <w:rsid w:val="00185BF6"/>
    <w:rsid w:val="001863F0"/>
    <w:rsid w:val="0018718B"/>
    <w:rsid w:val="001872A6"/>
    <w:rsid w:val="00190B25"/>
    <w:rsid w:val="0019122A"/>
    <w:rsid w:val="001922BC"/>
    <w:rsid w:val="0019236B"/>
    <w:rsid w:val="001923D4"/>
    <w:rsid w:val="0019258A"/>
    <w:rsid w:val="001927C5"/>
    <w:rsid w:val="00192F87"/>
    <w:rsid w:val="00193F3B"/>
    <w:rsid w:val="00194B7A"/>
    <w:rsid w:val="00195648"/>
    <w:rsid w:val="001958A8"/>
    <w:rsid w:val="0019748D"/>
    <w:rsid w:val="001A1276"/>
    <w:rsid w:val="001A20D4"/>
    <w:rsid w:val="001A27AC"/>
    <w:rsid w:val="001A2A9A"/>
    <w:rsid w:val="001A2EB8"/>
    <w:rsid w:val="001A385F"/>
    <w:rsid w:val="001A38BA"/>
    <w:rsid w:val="001A3BE4"/>
    <w:rsid w:val="001A4FFB"/>
    <w:rsid w:val="001A6772"/>
    <w:rsid w:val="001B0EC1"/>
    <w:rsid w:val="001B1F76"/>
    <w:rsid w:val="001B2487"/>
    <w:rsid w:val="001B2CFF"/>
    <w:rsid w:val="001B3BD8"/>
    <w:rsid w:val="001B455C"/>
    <w:rsid w:val="001B59DE"/>
    <w:rsid w:val="001C0074"/>
    <w:rsid w:val="001C03CA"/>
    <w:rsid w:val="001C14F3"/>
    <w:rsid w:val="001C1810"/>
    <w:rsid w:val="001C2C79"/>
    <w:rsid w:val="001C513F"/>
    <w:rsid w:val="001C5416"/>
    <w:rsid w:val="001C55E8"/>
    <w:rsid w:val="001C7C01"/>
    <w:rsid w:val="001C7CCD"/>
    <w:rsid w:val="001C7FA0"/>
    <w:rsid w:val="001D02EE"/>
    <w:rsid w:val="001D06CC"/>
    <w:rsid w:val="001D1479"/>
    <w:rsid w:val="001D2BB4"/>
    <w:rsid w:val="001D38D2"/>
    <w:rsid w:val="001D4386"/>
    <w:rsid w:val="001D59F3"/>
    <w:rsid w:val="001E0C71"/>
    <w:rsid w:val="001E26FD"/>
    <w:rsid w:val="001E28EE"/>
    <w:rsid w:val="001E30CA"/>
    <w:rsid w:val="001E36E5"/>
    <w:rsid w:val="001E37D1"/>
    <w:rsid w:val="001E4B7D"/>
    <w:rsid w:val="001E53CF"/>
    <w:rsid w:val="001E5823"/>
    <w:rsid w:val="001E69A5"/>
    <w:rsid w:val="001E6B1D"/>
    <w:rsid w:val="001E7018"/>
    <w:rsid w:val="001E7592"/>
    <w:rsid w:val="001F06CB"/>
    <w:rsid w:val="001F0831"/>
    <w:rsid w:val="001F0EB2"/>
    <w:rsid w:val="001F19D0"/>
    <w:rsid w:val="001F4CC4"/>
    <w:rsid w:val="001F5243"/>
    <w:rsid w:val="001F5801"/>
    <w:rsid w:val="001F5B43"/>
    <w:rsid w:val="001F675C"/>
    <w:rsid w:val="001F7063"/>
    <w:rsid w:val="0020007D"/>
    <w:rsid w:val="002004C5"/>
    <w:rsid w:val="00200943"/>
    <w:rsid w:val="00200BE8"/>
    <w:rsid w:val="00200CE1"/>
    <w:rsid w:val="0020286E"/>
    <w:rsid w:val="00202BC6"/>
    <w:rsid w:val="0020360B"/>
    <w:rsid w:val="0020497E"/>
    <w:rsid w:val="00204D2B"/>
    <w:rsid w:val="00205D4A"/>
    <w:rsid w:val="00206B25"/>
    <w:rsid w:val="00207B39"/>
    <w:rsid w:val="00207E49"/>
    <w:rsid w:val="0021115F"/>
    <w:rsid w:val="00212D42"/>
    <w:rsid w:val="00212F64"/>
    <w:rsid w:val="002147D7"/>
    <w:rsid w:val="0021482D"/>
    <w:rsid w:val="00214A7E"/>
    <w:rsid w:val="00214E0B"/>
    <w:rsid w:val="0021592C"/>
    <w:rsid w:val="002159BE"/>
    <w:rsid w:val="00216980"/>
    <w:rsid w:val="00216C5D"/>
    <w:rsid w:val="00216E92"/>
    <w:rsid w:val="00216F3C"/>
    <w:rsid w:val="002173F7"/>
    <w:rsid w:val="00221CCA"/>
    <w:rsid w:val="00221DF5"/>
    <w:rsid w:val="00222442"/>
    <w:rsid w:val="00222515"/>
    <w:rsid w:val="00222BD5"/>
    <w:rsid w:val="002235AD"/>
    <w:rsid w:val="00223B9F"/>
    <w:rsid w:val="00224C05"/>
    <w:rsid w:val="00226011"/>
    <w:rsid w:val="0022658E"/>
    <w:rsid w:val="002272CD"/>
    <w:rsid w:val="00230146"/>
    <w:rsid w:val="00230408"/>
    <w:rsid w:val="002308A6"/>
    <w:rsid w:val="00230F84"/>
    <w:rsid w:val="00231356"/>
    <w:rsid w:val="002315A9"/>
    <w:rsid w:val="002317B3"/>
    <w:rsid w:val="00231A1A"/>
    <w:rsid w:val="00231FBA"/>
    <w:rsid w:val="00232607"/>
    <w:rsid w:val="00232A23"/>
    <w:rsid w:val="0023343E"/>
    <w:rsid w:val="002335DB"/>
    <w:rsid w:val="002343EB"/>
    <w:rsid w:val="002352B4"/>
    <w:rsid w:val="00235E79"/>
    <w:rsid w:val="00236CB1"/>
    <w:rsid w:val="00237554"/>
    <w:rsid w:val="00241BAC"/>
    <w:rsid w:val="00241BCE"/>
    <w:rsid w:val="00242161"/>
    <w:rsid w:val="002428C3"/>
    <w:rsid w:val="00243FFA"/>
    <w:rsid w:val="00244571"/>
    <w:rsid w:val="00244AD4"/>
    <w:rsid w:val="002454C5"/>
    <w:rsid w:val="00245E13"/>
    <w:rsid w:val="00246148"/>
    <w:rsid w:val="002461F6"/>
    <w:rsid w:val="00246AEB"/>
    <w:rsid w:val="00246DDE"/>
    <w:rsid w:val="00250518"/>
    <w:rsid w:val="002511F7"/>
    <w:rsid w:val="0025229F"/>
    <w:rsid w:val="00252BE8"/>
    <w:rsid w:val="002530E4"/>
    <w:rsid w:val="00253BC8"/>
    <w:rsid w:val="00253F3E"/>
    <w:rsid w:val="002555E6"/>
    <w:rsid w:val="002557F8"/>
    <w:rsid w:val="00256CF5"/>
    <w:rsid w:val="00257A2E"/>
    <w:rsid w:val="002616C4"/>
    <w:rsid w:val="00262D8E"/>
    <w:rsid w:val="0026382C"/>
    <w:rsid w:val="002653A7"/>
    <w:rsid w:val="00265F4A"/>
    <w:rsid w:val="002664E3"/>
    <w:rsid w:val="00266F43"/>
    <w:rsid w:val="00267203"/>
    <w:rsid w:val="00267D70"/>
    <w:rsid w:val="002703E1"/>
    <w:rsid w:val="002715B1"/>
    <w:rsid w:val="002728FF"/>
    <w:rsid w:val="00273DDC"/>
    <w:rsid w:val="00274080"/>
    <w:rsid w:val="00274393"/>
    <w:rsid w:val="00274E72"/>
    <w:rsid w:val="00275233"/>
    <w:rsid w:val="002756C8"/>
    <w:rsid w:val="00275D40"/>
    <w:rsid w:val="00276808"/>
    <w:rsid w:val="00276F2A"/>
    <w:rsid w:val="002775BD"/>
    <w:rsid w:val="0027781C"/>
    <w:rsid w:val="00277C70"/>
    <w:rsid w:val="00277E7F"/>
    <w:rsid w:val="00280462"/>
    <w:rsid w:val="00280A92"/>
    <w:rsid w:val="002816B2"/>
    <w:rsid w:val="00283013"/>
    <w:rsid w:val="00283382"/>
    <w:rsid w:val="00284470"/>
    <w:rsid w:val="00284F58"/>
    <w:rsid w:val="00286063"/>
    <w:rsid w:val="00286871"/>
    <w:rsid w:val="0028798F"/>
    <w:rsid w:val="00287A4D"/>
    <w:rsid w:val="002904CC"/>
    <w:rsid w:val="00290BBE"/>
    <w:rsid w:val="00292DC2"/>
    <w:rsid w:val="002937F3"/>
    <w:rsid w:val="00293E0E"/>
    <w:rsid w:val="00294225"/>
    <w:rsid w:val="0029579D"/>
    <w:rsid w:val="002966A4"/>
    <w:rsid w:val="00296B1E"/>
    <w:rsid w:val="00297115"/>
    <w:rsid w:val="002974FD"/>
    <w:rsid w:val="00297521"/>
    <w:rsid w:val="00297DD7"/>
    <w:rsid w:val="002A0F99"/>
    <w:rsid w:val="002A114B"/>
    <w:rsid w:val="002A3497"/>
    <w:rsid w:val="002A3D15"/>
    <w:rsid w:val="002A41CC"/>
    <w:rsid w:val="002A438D"/>
    <w:rsid w:val="002A460B"/>
    <w:rsid w:val="002A48E8"/>
    <w:rsid w:val="002A4F75"/>
    <w:rsid w:val="002A5889"/>
    <w:rsid w:val="002A69CC"/>
    <w:rsid w:val="002A744D"/>
    <w:rsid w:val="002B0046"/>
    <w:rsid w:val="002B1E5A"/>
    <w:rsid w:val="002B2335"/>
    <w:rsid w:val="002B2A27"/>
    <w:rsid w:val="002B43BB"/>
    <w:rsid w:val="002B49DD"/>
    <w:rsid w:val="002B5B45"/>
    <w:rsid w:val="002B5FB0"/>
    <w:rsid w:val="002B6228"/>
    <w:rsid w:val="002B7222"/>
    <w:rsid w:val="002B7289"/>
    <w:rsid w:val="002B77C4"/>
    <w:rsid w:val="002B7D9E"/>
    <w:rsid w:val="002B7FCB"/>
    <w:rsid w:val="002C003B"/>
    <w:rsid w:val="002C07FB"/>
    <w:rsid w:val="002C28C2"/>
    <w:rsid w:val="002C2AAB"/>
    <w:rsid w:val="002C3FE5"/>
    <w:rsid w:val="002C5B7E"/>
    <w:rsid w:val="002C60B4"/>
    <w:rsid w:val="002C74C5"/>
    <w:rsid w:val="002C7E6D"/>
    <w:rsid w:val="002C7F01"/>
    <w:rsid w:val="002D05A0"/>
    <w:rsid w:val="002D0940"/>
    <w:rsid w:val="002D0CF2"/>
    <w:rsid w:val="002D13D9"/>
    <w:rsid w:val="002D3370"/>
    <w:rsid w:val="002D33A6"/>
    <w:rsid w:val="002D35D4"/>
    <w:rsid w:val="002D3726"/>
    <w:rsid w:val="002D37D8"/>
    <w:rsid w:val="002D3B31"/>
    <w:rsid w:val="002D46C3"/>
    <w:rsid w:val="002D6D1F"/>
    <w:rsid w:val="002D7376"/>
    <w:rsid w:val="002E0484"/>
    <w:rsid w:val="002E0674"/>
    <w:rsid w:val="002E09D4"/>
    <w:rsid w:val="002E0E26"/>
    <w:rsid w:val="002E1C63"/>
    <w:rsid w:val="002E1C6B"/>
    <w:rsid w:val="002E1EC7"/>
    <w:rsid w:val="002E290E"/>
    <w:rsid w:val="002E2B05"/>
    <w:rsid w:val="002E346F"/>
    <w:rsid w:val="002E3545"/>
    <w:rsid w:val="002E358A"/>
    <w:rsid w:val="002E3E74"/>
    <w:rsid w:val="002E6CF5"/>
    <w:rsid w:val="002E708B"/>
    <w:rsid w:val="002F20B4"/>
    <w:rsid w:val="002F27FA"/>
    <w:rsid w:val="002F58E9"/>
    <w:rsid w:val="002F6359"/>
    <w:rsid w:val="002F7315"/>
    <w:rsid w:val="00301194"/>
    <w:rsid w:val="003018DA"/>
    <w:rsid w:val="00302C21"/>
    <w:rsid w:val="00304BEA"/>
    <w:rsid w:val="00304D2C"/>
    <w:rsid w:val="00305972"/>
    <w:rsid w:val="003059F9"/>
    <w:rsid w:val="00305E61"/>
    <w:rsid w:val="00306F88"/>
    <w:rsid w:val="00307FAB"/>
    <w:rsid w:val="0031206E"/>
    <w:rsid w:val="00312592"/>
    <w:rsid w:val="00313390"/>
    <w:rsid w:val="0031361A"/>
    <w:rsid w:val="003138D7"/>
    <w:rsid w:val="003163B6"/>
    <w:rsid w:val="00316499"/>
    <w:rsid w:val="00316F04"/>
    <w:rsid w:val="003171C5"/>
    <w:rsid w:val="003174E2"/>
    <w:rsid w:val="0032022C"/>
    <w:rsid w:val="00320C2B"/>
    <w:rsid w:val="003213B7"/>
    <w:rsid w:val="003221CD"/>
    <w:rsid w:val="00322541"/>
    <w:rsid w:val="003226ED"/>
    <w:rsid w:val="003229BD"/>
    <w:rsid w:val="003236C7"/>
    <w:rsid w:val="00323B74"/>
    <w:rsid w:val="00327512"/>
    <w:rsid w:val="00327B54"/>
    <w:rsid w:val="00327B56"/>
    <w:rsid w:val="00327F54"/>
    <w:rsid w:val="003309AE"/>
    <w:rsid w:val="00330D97"/>
    <w:rsid w:val="00332096"/>
    <w:rsid w:val="00334170"/>
    <w:rsid w:val="003347F2"/>
    <w:rsid w:val="00335921"/>
    <w:rsid w:val="003375E5"/>
    <w:rsid w:val="00337646"/>
    <w:rsid w:val="003377F3"/>
    <w:rsid w:val="003403ED"/>
    <w:rsid w:val="00340E24"/>
    <w:rsid w:val="00341733"/>
    <w:rsid w:val="00342414"/>
    <w:rsid w:val="003426FB"/>
    <w:rsid w:val="00344BE4"/>
    <w:rsid w:val="00344C55"/>
    <w:rsid w:val="003453C3"/>
    <w:rsid w:val="00345C2D"/>
    <w:rsid w:val="00346D48"/>
    <w:rsid w:val="00347965"/>
    <w:rsid w:val="003511C7"/>
    <w:rsid w:val="0035212D"/>
    <w:rsid w:val="00352BA5"/>
    <w:rsid w:val="00352FD3"/>
    <w:rsid w:val="00356DB6"/>
    <w:rsid w:val="00357AED"/>
    <w:rsid w:val="00357DD8"/>
    <w:rsid w:val="00360118"/>
    <w:rsid w:val="003603BB"/>
    <w:rsid w:val="003618AA"/>
    <w:rsid w:val="00361A21"/>
    <w:rsid w:val="00361BC6"/>
    <w:rsid w:val="00362255"/>
    <w:rsid w:val="00362B33"/>
    <w:rsid w:val="00363498"/>
    <w:rsid w:val="00363CCA"/>
    <w:rsid w:val="00365A39"/>
    <w:rsid w:val="00365B9E"/>
    <w:rsid w:val="00365C90"/>
    <w:rsid w:val="00366682"/>
    <w:rsid w:val="00370EB7"/>
    <w:rsid w:val="00370EC3"/>
    <w:rsid w:val="00371410"/>
    <w:rsid w:val="00371BF4"/>
    <w:rsid w:val="00372016"/>
    <w:rsid w:val="003732B3"/>
    <w:rsid w:val="00373482"/>
    <w:rsid w:val="0037366C"/>
    <w:rsid w:val="00375193"/>
    <w:rsid w:val="00375F8C"/>
    <w:rsid w:val="00376198"/>
    <w:rsid w:val="00377B5F"/>
    <w:rsid w:val="0038032B"/>
    <w:rsid w:val="00381EE7"/>
    <w:rsid w:val="00382D00"/>
    <w:rsid w:val="00382EF6"/>
    <w:rsid w:val="003834E6"/>
    <w:rsid w:val="00385896"/>
    <w:rsid w:val="003874F0"/>
    <w:rsid w:val="00390280"/>
    <w:rsid w:val="003905B0"/>
    <w:rsid w:val="003931F7"/>
    <w:rsid w:val="003935EC"/>
    <w:rsid w:val="00393C30"/>
    <w:rsid w:val="00394166"/>
    <w:rsid w:val="00394354"/>
    <w:rsid w:val="0039502E"/>
    <w:rsid w:val="003953FB"/>
    <w:rsid w:val="003956EB"/>
    <w:rsid w:val="003962EF"/>
    <w:rsid w:val="00396B07"/>
    <w:rsid w:val="003A19A8"/>
    <w:rsid w:val="003A2057"/>
    <w:rsid w:val="003A290C"/>
    <w:rsid w:val="003A2D7D"/>
    <w:rsid w:val="003A2ED7"/>
    <w:rsid w:val="003A4A9A"/>
    <w:rsid w:val="003A51CA"/>
    <w:rsid w:val="003A51D4"/>
    <w:rsid w:val="003A6491"/>
    <w:rsid w:val="003A65FC"/>
    <w:rsid w:val="003A70F1"/>
    <w:rsid w:val="003A7951"/>
    <w:rsid w:val="003A7AD8"/>
    <w:rsid w:val="003A7B83"/>
    <w:rsid w:val="003B1188"/>
    <w:rsid w:val="003B304F"/>
    <w:rsid w:val="003B3CB3"/>
    <w:rsid w:val="003B4FF7"/>
    <w:rsid w:val="003B557A"/>
    <w:rsid w:val="003B5FEB"/>
    <w:rsid w:val="003B6BBF"/>
    <w:rsid w:val="003B70AB"/>
    <w:rsid w:val="003B7FC3"/>
    <w:rsid w:val="003C009D"/>
    <w:rsid w:val="003C09E4"/>
    <w:rsid w:val="003C0FF7"/>
    <w:rsid w:val="003C1D66"/>
    <w:rsid w:val="003C28DD"/>
    <w:rsid w:val="003C2B7E"/>
    <w:rsid w:val="003C3851"/>
    <w:rsid w:val="003C69CB"/>
    <w:rsid w:val="003C7944"/>
    <w:rsid w:val="003D026D"/>
    <w:rsid w:val="003D1261"/>
    <w:rsid w:val="003D2229"/>
    <w:rsid w:val="003D227B"/>
    <w:rsid w:val="003D267C"/>
    <w:rsid w:val="003D2926"/>
    <w:rsid w:val="003D2CA4"/>
    <w:rsid w:val="003D3B04"/>
    <w:rsid w:val="003D3F79"/>
    <w:rsid w:val="003D5D72"/>
    <w:rsid w:val="003D696F"/>
    <w:rsid w:val="003D71FB"/>
    <w:rsid w:val="003E0101"/>
    <w:rsid w:val="003E02B9"/>
    <w:rsid w:val="003E26B8"/>
    <w:rsid w:val="003E2F72"/>
    <w:rsid w:val="003E3023"/>
    <w:rsid w:val="003E393F"/>
    <w:rsid w:val="003E4CCA"/>
    <w:rsid w:val="003E5014"/>
    <w:rsid w:val="003E5DDD"/>
    <w:rsid w:val="003E6416"/>
    <w:rsid w:val="003E79A5"/>
    <w:rsid w:val="003E7EB7"/>
    <w:rsid w:val="003F07C9"/>
    <w:rsid w:val="003F11D0"/>
    <w:rsid w:val="003F179B"/>
    <w:rsid w:val="003F1B2C"/>
    <w:rsid w:val="003F2422"/>
    <w:rsid w:val="003F544C"/>
    <w:rsid w:val="003F59D4"/>
    <w:rsid w:val="003F5CE4"/>
    <w:rsid w:val="003F61CA"/>
    <w:rsid w:val="003F6793"/>
    <w:rsid w:val="003F716B"/>
    <w:rsid w:val="004004AC"/>
    <w:rsid w:val="0040145C"/>
    <w:rsid w:val="00401ED5"/>
    <w:rsid w:val="00402E97"/>
    <w:rsid w:val="00405649"/>
    <w:rsid w:val="00407023"/>
    <w:rsid w:val="00407D5F"/>
    <w:rsid w:val="00407FD0"/>
    <w:rsid w:val="004103DD"/>
    <w:rsid w:val="004117C9"/>
    <w:rsid w:val="00411D9C"/>
    <w:rsid w:val="00412550"/>
    <w:rsid w:val="00412B7D"/>
    <w:rsid w:val="00413A6E"/>
    <w:rsid w:val="00413F80"/>
    <w:rsid w:val="004151D9"/>
    <w:rsid w:val="0041603F"/>
    <w:rsid w:val="0041652D"/>
    <w:rsid w:val="00417674"/>
    <w:rsid w:val="00417CBD"/>
    <w:rsid w:val="0042009A"/>
    <w:rsid w:val="0042068F"/>
    <w:rsid w:val="00421FF9"/>
    <w:rsid w:val="00423317"/>
    <w:rsid w:val="0042381C"/>
    <w:rsid w:val="00423C5D"/>
    <w:rsid w:val="00423DAF"/>
    <w:rsid w:val="00424484"/>
    <w:rsid w:val="00425439"/>
    <w:rsid w:val="00425730"/>
    <w:rsid w:val="00427494"/>
    <w:rsid w:val="004310F6"/>
    <w:rsid w:val="00431289"/>
    <w:rsid w:val="0043142D"/>
    <w:rsid w:val="00431E7C"/>
    <w:rsid w:val="004324E4"/>
    <w:rsid w:val="00432991"/>
    <w:rsid w:val="004334C0"/>
    <w:rsid w:val="00434476"/>
    <w:rsid w:val="00435F81"/>
    <w:rsid w:val="004364C3"/>
    <w:rsid w:val="004370D3"/>
    <w:rsid w:val="00437143"/>
    <w:rsid w:val="00437BA1"/>
    <w:rsid w:val="004402B7"/>
    <w:rsid w:val="00441B6B"/>
    <w:rsid w:val="004426EA"/>
    <w:rsid w:val="00442969"/>
    <w:rsid w:val="00442EB3"/>
    <w:rsid w:val="00444B9E"/>
    <w:rsid w:val="00445993"/>
    <w:rsid w:val="00446F0A"/>
    <w:rsid w:val="004500B6"/>
    <w:rsid w:val="0045181D"/>
    <w:rsid w:val="004531A1"/>
    <w:rsid w:val="00453828"/>
    <w:rsid w:val="00454669"/>
    <w:rsid w:val="0045490C"/>
    <w:rsid w:val="004559B7"/>
    <w:rsid w:val="00456218"/>
    <w:rsid w:val="00460F45"/>
    <w:rsid w:val="00461124"/>
    <w:rsid w:val="00461326"/>
    <w:rsid w:val="0046135B"/>
    <w:rsid w:val="00461F92"/>
    <w:rsid w:val="004626D2"/>
    <w:rsid w:val="00462708"/>
    <w:rsid w:val="00462C87"/>
    <w:rsid w:val="00464F9E"/>
    <w:rsid w:val="00465E51"/>
    <w:rsid w:val="00466390"/>
    <w:rsid w:val="004666BD"/>
    <w:rsid w:val="004677A3"/>
    <w:rsid w:val="00467D44"/>
    <w:rsid w:val="0047042F"/>
    <w:rsid w:val="00471A54"/>
    <w:rsid w:val="00471E32"/>
    <w:rsid w:val="004725A4"/>
    <w:rsid w:val="00474D77"/>
    <w:rsid w:val="00474EC6"/>
    <w:rsid w:val="00475707"/>
    <w:rsid w:val="00475823"/>
    <w:rsid w:val="00476381"/>
    <w:rsid w:val="00476452"/>
    <w:rsid w:val="00476577"/>
    <w:rsid w:val="004800D8"/>
    <w:rsid w:val="004807C4"/>
    <w:rsid w:val="004814CB"/>
    <w:rsid w:val="00481D7D"/>
    <w:rsid w:val="0048202A"/>
    <w:rsid w:val="004831CE"/>
    <w:rsid w:val="0048410A"/>
    <w:rsid w:val="00486469"/>
    <w:rsid w:val="0048755B"/>
    <w:rsid w:val="00487668"/>
    <w:rsid w:val="00490273"/>
    <w:rsid w:val="004911BA"/>
    <w:rsid w:val="0049197A"/>
    <w:rsid w:val="00491FBC"/>
    <w:rsid w:val="0049212E"/>
    <w:rsid w:val="0049257C"/>
    <w:rsid w:val="00492836"/>
    <w:rsid w:val="004930F1"/>
    <w:rsid w:val="0049346A"/>
    <w:rsid w:val="00494280"/>
    <w:rsid w:val="00494F18"/>
    <w:rsid w:val="004950B9"/>
    <w:rsid w:val="0049563B"/>
    <w:rsid w:val="00495858"/>
    <w:rsid w:val="004961FD"/>
    <w:rsid w:val="00496289"/>
    <w:rsid w:val="004975E0"/>
    <w:rsid w:val="004A1281"/>
    <w:rsid w:val="004A1DF4"/>
    <w:rsid w:val="004A2877"/>
    <w:rsid w:val="004A31D0"/>
    <w:rsid w:val="004A5C7B"/>
    <w:rsid w:val="004A61BC"/>
    <w:rsid w:val="004A73BE"/>
    <w:rsid w:val="004A79FE"/>
    <w:rsid w:val="004B0317"/>
    <w:rsid w:val="004B2364"/>
    <w:rsid w:val="004B24DB"/>
    <w:rsid w:val="004B25A5"/>
    <w:rsid w:val="004B2BF7"/>
    <w:rsid w:val="004B2FF0"/>
    <w:rsid w:val="004B39F1"/>
    <w:rsid w:val="004B3D59"/>
    <w:rsid w:val="004B4956"/>
    <w:rsid w:val="004B5150"/>
    <w:rsid w:val="004B5E2F"/>
    <w:rsid w:val="004B7A99"/>
    <w:rsid w:val="004C2456"/>
    <w:rsid w:val="004C2B21"/>
    <w:rsid w:val="004C33BD"/>
    <w:rsid w:val="004C3B51"/>
    <w:rsid w:val="004C3CE6"/>
    <w:rsid w:val="004C4922"/>
    <w:rsid w:val="004C565F"/>
    <w:rsid w:val="004C677E"/>
    <w:rsid w:val="004C7486"/>
    <w:rsid w:val="004C795E"/>
    <w:rsid w:val="004D026C"/>
    <w:rsid w:val="004D1749"/>
    <w:rsid w:val="004D1F25"/>
    <w:rsid w:val="004D2B32"/>
    <w:rsid w:val="004D351A"/>
    <w:rsid w:val="004D45B9"/>
    <w:rsid w:val="004D514E"/>
    <w:rsid w:val="004D54D8"/>
    <w:rsid w:val="004D67E6"/>
    <w:rsid w:val="004D69D3"/>
    <w:rsid w:val="004D6EF3"/>
    <w:rsid w:val="004D756C"/>
    <w:rsid w:val="004E02DE"/>
    <w:rsid w:val="004E09BA"/>
    <w:rsid w:val="004E1CB8"/>
    <w:rsid w:val="004E223B"/>
    <w:rsid w:val="004E28ED"/>
    <w:rsid w:val="004E40D8"/>
    <w:rsid w:val="004E420F"/>
    <w:rsid w:val="004E4EDD"/>
    <w:rsid w:val="004E6886"/>
    <w:rsid w:val="004E6C52"/>
    <w:rsid w:val="004E717A"/>
    <w:rsid w:val="004E745E"/>
    <w:rsid w:val="004E776A"/>
    <w:rsid w:val="004F06A7"/>
    <w:rsid w:val="004F1192"/>
    <w:rsid w:val="004F21A9"/>
    <w:rsid w:val="004F2DF8"/>
    <w:rsid w:val="004F569D"/>
    <w:rsid w:val="004F5D66"/>
    <w:rsid w:val="004F6ED0"/>
    <w:rsid w:val="0050155A"/>
    <w:rsid w:val="00502C82"/>
    <w:rsid w:val="0050356A"/>
    <w:rsid w:val="00503917"/>
    <w:rsid w:val="005064B8"/>
    <w:rsid w:val="005074B8"/>
    <w:rsid w:val="005111E9"/>
    <w:rsid w:val="00511322"/>
    <w:rsid w:val="00511E37"/>
    <w:rsid w:val="005136FC"/>
    <w:rsid w:val="00513FB1"/>
    <w:rsid w:val="0051472C"/>
    <w:rsid w:val="00514B75"/>
    <w:rsid w:val="00515C25"/>
    <w:rsid w:val="00516594"/>
    <w:rsid w:val="005168E6"/>
    <w:rsid w:val="0051762F"/>
    <w:rsid w:val="00517B97"/>
    <w:rsid w:val="00520830"/>
    <w:rsid w:val="00520901"/>
    <w:rsid w:val="00521A39"/>
    <w:rsid w:val="005221EE"/>
    <w:rsid w:val="00522385"/>
    <w:rsid w:val="00523042"/>
    <w:rsid w:val="0052404A"/>
    <w:rsid w:val="00524CA3"/>
    <w:rsid w:val="005257EF"/>
    <w:rsid w:val="00525BB1"/>
    <w:rsid w:val="00525CB8"/>
    <w:rsid w:val="00525F26"/>
    <w:rsid w:val="0052618F"/>
    <w:rsid w:val="0052768F"/>
    <w:rsid w:val="00527E4C"/>
    <w:rsid w:val="005304B8"/>
    <w:rsid w:val="005324A9"/>
    <w:rsid w:val="005325B5"/>
    <w:rsid w:val="00535963"/>
    <w:rsid w:val="00537EFE"/>
    <w:rsid w:val="005404B2"/>
    <w:rsid w:val="0054095E"/>
    <w:rsid w:val="00540BE9"/>
    <w:rsid w:val="00540E77"/>
    <w:rsid w:val="0054392E"/>
    <w:rsid w:val="00545AB4"/>
    <w:rsid w:val="00545CD8"/>
    <w:rsid w:val="005460E8"/>
    <w:rsid w:val="0054701C"/>
    <w:rsid w:val="00547B6D"/>
    <w:rsid w:val="00547D8B"/>
    <w:rsid w:val="0055210B"/>
    <w:rsid w:val="00552B77"/>
    <w:rsid w:val="00553436"/>
    <w:rsid w:val="005537C8"/>
    <w:rsid w:val="00553CA3"/>
    <w:rsid w:val="00553E66"/>
    <w:rsid w:val="00554749"/>
    <w:rsid w:val="00556665"/>
    <w:rsid w:val="005568AA"/>
    <w:rsid w:val="00562001"/>
    <w:rsid w:val="00562B28"/>
    <w:rsid w:val="00562D25"/>
    <w:rsid w:val="00564096"/>
    <w:rsid w:val="005652AF"/>
    <w:rsid w:val="005655D6"/>
    <w:rsid w:val="00565682"/>
    <w:rsid w:val="0056671D"/>
    <w:rsid w:val="005672B4"/>
    <w:rsid w:val="005701A9"/>
    <w:rsid w:val="005722AA"/>
    <w:rsid w:val="005724C8"/>
    <w:rsid w:val="00572B2F"/>
    <w:rsid w:val="00572C9C"/>
    <w:rsid w:val="005735F9"/>
    <w:rsid w:val="005737BC"/>
    <w:rsid w:val="005737CC"/>
    <w:rsid w:val="005738F5"/>
    <w:rsid w:val="005741D3"/>
    <w:rsid w:val="00574BD4"/>
    <w:rsid w:val="00574D31"/>
    <w:rsid w:val="0057563C"/>
    <w:rsid w:val="0057744A"/>
    <w:rsid w:val="0057775E"/>
    <w:rsid w:val="00577C26"/>
    <w:rsid w:val="00580065"/>
    <w:rsid w:val="00581C46"/>
    <w:rsid w:val="00581E0F"/>
    <w:rsid w:val="0058251D"/>
    <w:rsid w:val="0058298D"/>
    <w:rsid w:val="005843E2"/>
    <w:rsid w:val="005863EE"/>
    <w:rsid w:val="00586F39"/>
    <w:rsid w:val="005878DF"/>
    <w:rsid w:val="00587924"/>
    <w:rsid w:val="00587E64"/>
    <w:rsid w:val="00590E7C"/>
    <w:rsid w:val="00592950"/>
    <w:rsid w:val="00593364"/>
    <w:rsid w:val="005933D4"/>
    <w:rsid w:val="00593C9B"/>
    <w:rsid w:val="00593D2B"/>
    <w:rsid w:val="00594FA6"/>
    <w:rsid w:val="0059534A"/>
    <w:rsid w:val="00595CDB"/>
    <w:rsid w:val="0059680C"/>
    <w:rsid w:val="00597EBD"/>
    <w:rsid w:val="005A06A6"/>
    <w:rsid w:val="005A0E01"/>
    <w:rsid w:val="005A11B0"/>
    <w:rsid w:val="005A1816"/>
    <w:rsid w:val="005A274A"/>
    <w:rsid w:val="005A488D"/>
    <w:rsid w:val="005A56DA"/>
    <w:rsid w:val="005A65C7"/>
    <w:rsid w:val="005A7063"/>
    <w:rsid w:val="005A7618"/>
    <w:rsid w:val="005A7BA5"/>
    <w:rsid w:val="005B03EB"/>
    <w:rsid w:val="005B1316"/>
    <w:rsid w:val="005B1923"/>
    <w:rsid w:val="005B1961"/>
    <w:rsid w:val="005B26EC"/>
    <w:rsid w:val="005B2B0D"/>
    <w:rsid w:val="005B2C77"/>
    <w:rsid w:val="005B35B3"/>
    <w:rsid w:val="005B39E3"/>
    <w:rsid w:val="005B421E"/>
    <w:rsid w:val="005B4A44"/>
    <w:rsid w:val="005B4C64"/>
    <w:rsid w:val="005B4CBF"/>
    <w:rsid w:val="005B5DB8"/>
    <w:rsid w:val="005B5F79"/>
    <w:rsid w:val="005B696C"/>
    <w:rsid w:val="005B6FA3"/>
    <w:rsid w:val="005B7CA3"/>
    <w:rsid w:val="005C0379"/>
    <w:rsid w:val="005C0D65"/>
    <w:rsid w:val="005C1304"/>
    <w:rsid w:val="005C1C01"/>
    <w:rsid w:val="005C1C35"/>
    <w:rsid w:val="005C284A"/>
    <w:rsid w:val="005C408A"/>
    <w:rsid w:val="005C40F3"/>
    <w:rsid w:val="005C42C3"/>
    <w:rsid w:val="005C483F"/>
    <w:rsid w:val="005C514E"/>
    <w:rsid w:val="005C5828"/>
    <w:rsid w:val="005C5A68"/>
    <w:rsid w:val="005C5D7E"/>
    <w:rsid w:val="005C6C8E"/>
    <w:rsid w:val="005C7613"/>
    <w:rsid w:val="005C7C84"/>
    <w:rsid w:val="005D0827"/>
    <w:rsid w:val="005D1BCA"/>
    <w:rsid w:val="005D2569"/>
    <w:rsid w:val="005D2C75"/>
    <w:rsid w:val="005D2F61"/>
    <w:rsid w:val="005D374A"/>
    <w:rsid w:val="005D3A2A"/>
    <w:rsid w:val="005D3C52"/>
    <w:rsid w:val="005D4188"/>
    <w:rsid w:val="005D48A4"/>
    <w:rsid w:val="005D563F"/>
    <w:rsid w:val="005D5B81"/>
    <w:rsid w:val="005D6164"/>
    <w:rsid w:val="005D7172"/>
    <w:rsid w:val="005D7640"/>
    <w:rsid w:val="005E02E0"/>
    <w:rsid w:val="005E0CA5"/>
    <w:rsid w:val="005E0CE3"/>
    <w:rsid w:val="005E1981"/>
    <w:rsid w:val="005E1E5C"/>
    <w:rsid w:val="005E202B"/>
    <w:rsid w:val="005E2F41"/>
    <w:rsid w:val="005E3FF2"/>
    <w:rsid w:val="005E40CF"/>
    <w:rsid w:val="005E4C45"/>
    <w:rsid w:val="005E5A58"/>
    <w:rsid w:val="005E5B55"/>
    <w:rsid w:val="005E6205"/>
    <w:rsid w:val="005E7082"/>
    <w:rsid w:val="005E7F3C"/>
    <w:rsid w:val="005E7FAD"/>
    <w:rsid w:val="005F1395"/>
    <w:rsid w:val="005F261C"/>
    <w:rsid w:val="005F28A9"/>
    <w:rsid w:val="005F2D87"/>
    <w:rsid w:val="005F4D7D"/>
    <w:rsid w:val="005F7039"/>
    <w:rsid w:val="005F7405"/>
    <w:rsid w:val="005F7ED5"/>
    <w:rsid w:val="00601204"/>
    <w:rsid w:val="00601393"/>
    <w:rsid w:val="006017CC"/>
    <w:rsid w:val="00601E6A"/>
    <w:rsid w:val="00602BB4"/>
    <w:rsid w:val="006039D1"/>
    <w:rsid w:val="00604654"/>
    <w:rsid w:val="00605824"/>
    <w:rsid w:val="0060601F"/>
    <w:rsid w:val="0060693D"/>
    <w:rsid w:val="006070B9"/>
    <w:rsid w:val="0060740C"/>
    <w:rsid w:val="0060776B"/>
    <w:rsid w:val="006078CF"/>
    <w:rsid w:val="00611647"/>
    <w:rsid w:val="00612FCD"/>
    <w:rsid w:val="006144FC"/>
    <w:rsid w:val="00614A45"/>
    <w:rsid w:val="006164EB"/>
    <w:rsid w:val="00616899"/>
    <w:rsid w:val="00616C78"/>
    <w:rsid w:val="00616FF3"/>
    <w:rsid w:val="006173A1"/>
    <w:rsid w:val="0062042C"/>
    <w:rsid w:val="00620617"/>
    <w:rsid w:val="00620B27"/>
    <w:rsid w:val="00620B9B"/>
    <w:rsid w:val="00621444"/>
    <w:rsid w:val="006236D6"/>
    <w:rsid w:val="006238A9"/>
    <w:rsid w:val="00623C9B"/>
    <w:rsid w:val="00625BD6"/>
    <w:rsid w:val="00625D67"/>
    <w:rsid w:val="00626805"/>
    <w:rsid w:val="00626A72"/>
    <w:rsid w:val="006307ED"/>
    <w:rsid w:val="00630B5C"/>
    <w:rsid w:val="006328CD"/>
    <w:rsid w:val="00632926"/>
    <w:rsid w:val="00632C58"/>
    <w:rsid w:val="00632E94"/>
    <w:rsid w:val="006330FB"/>
    <w:rsid w:val="006339C8"/>
    <w:rsid w:val="006345D9"/>
    <w:rsid w:val="0063568A"/>
    <w:rsid w:val="00635C24"/>
    <w:rsid w:val="00635CC6"/>
    <w:rsid w:val="00636E40"/>
    <w:rsid w:val="00637CC6"/>
    <w:rsid w:val="00640ECA"/>
    <w:rsid w:val="00640EEA"/>
    <w:rsid w:val="0064146D"/>
    <w:rsid w:val="00641E46"/>
    <w:rsid w:val="0064437B"/>
    <w:rsid w:val="00644436"/>
    <w:rsid w:val="00645072"/>
    <w:rsid w:val="00645158"/>
    <w:rsid w:val="0064539B"/>
    <w:rsid w:val="00645897"/>
    <w:rsid w:val="006464EA"/>
    <w:rsid w:val="00647F33"/>
    <w:rsid w:val="0065007F"/>
    <w:rsid w:val="00650461"/>
    <w:rsid w:val="00652234"/>
    <w:rsid w:val="00652477"/>
    <w:rsid w:val="0065320F"/>
    <w:rsid w:val="00653CC4"/>
    <w:rsid w:val="00654D06"/>
    <w:rsid w:val="006552EB"/>
    <w:rsid w:val="006560E7"/>
    <w:rsid w:val="00657E52"/>
    <w:rsid w:val="00661F9E"/>
    <w:rsid w:val="006622F9"/>
    <w:rsid w:val="006623EC"/>
    <w:rsid w:val="006625EA"/>
    <w:rsid w:val="006629DB"/>
    <w:rsid w:val="00665150"/>
    <w:rsid w:val="006652CD"/>
    <w:rsid w:val="00665346"/>
    <w:rsid w:val="0066708B"/>
    <w:rsid w:val="006677C2"/>
    <w:rsid w:val="00667A6F"/>
    <w:rsid w:val="00667EDD"/>
    <w:rsid w:val="006706B9"/>
    <w:rsid w:val="006707C3"/>
    <w:rsid w:val="00671BCA"/>
    <w:rsid w:val="00672B95"/>
    <w:rsid w:val="006764CF"/>
    <w:rsid w:val="0067715A"/>
    <w:rsid w:val="0068106D"/>
    <w:rsid w:val="00681682"/>
    <w:rsid w:val="006824B6"/>
    <w:rsid w:val="00682611"/>
    <w:rsid w:val="00682BE8"/>
    <w:rsid w:val="006847EA"/>
    <w:rsid w:val="006857E3"/>
    <w:rsid w:val="00685AF8"/>
    <w:rsid w:val="00685D19"/>
    <w:rsid w:val="0068646E"/>
    <w:rsid w:val="006864E6"/>
    <w:rsid w:val="00686943"/>
    <w:rsid w:val="0068762D"/>
    <w:rsid w:val="006900A2"/>
    <w:rsid w:val="00690267"/>
    <w:rsid w:val="00692598"/>
    <w:rsid w:val="00692653"/>
    <w:rsid w:val="006929BD"/>
    <w:rsid w:val="00694843"/>
    <w:rsid w:val="0069695A"/>
    <w:rsid w:val="00696FAE"/>
    <w:rsid w:val="00697255"/>
    <w:rsid w:val="00697B3E"/>
    <w:rsid w:val="00697D13"/>
    <w:rsid w:val="006A001A"/>
    <w:rsid w:val="006A0A18"/>
    <w:rsid w:val="006A10BB"/>
    <w:rsid w:val="006A1575"/>
    <w:rsid w:val="006A1AB3"/>
    <w:rsid w:val="006A1BEE"/>
    <w:rsid w:val="006A1E20"/>
    <w:rsid w:val="006A2D41"/>
    <w:rsid w:val="006A4452"/>
    <w:rsid w:val="006A4FB9"/>
    <w:rsid w:val="006A5291"/>
    <w:rsid w:val="006A5BAC"/>
    <w:rsid w:val="006A6225"/>
    <w:rsid w:val="006B044D"/>
    <w:rsid w:val="006B0E19"/>
    <w:rsid w:val="006B1247"/>
    <w:rsid w:val="006B12A0"/>
    <w:rsid w:val="006B3E6B"/>
    <w:rsid w:val="006B45E6"/>
    <w:rsid w:val="006B5640"/>
    <w:rsid w:val="006B5F31"/>
    <w:rsid w:val="006B62CE"/>
    <w:rsid w:val="006B6A0D"/>
    <w:rsid w:val="006C1007"/>
    <w:rsid w:val="006C123F"/>
    <w:rsid w:val="006C2358"/>
    <w:rsid w:val="006C323F"/>
    <w:rsid w:val="006C37F2"/>
    <w:rsid w:val="006C393C"/>
    <w:rsid w:val="006C3960"/>
    <w:rsid w:val="006C488B"/>
    <w:rsid w:val="006C5277"/>
    <w:rsid w:val="006C5620"/>
    <w:rsid w:val="006C63B7"/>
    <w:rsid w:val="006C68F8"/>
    <w:rsid w:val="006C73C9"/>
    <w:rsid w:val="006C75C8"/>
    <w:rsid w:val="006D0546"/>
    <w:rsid w:val="006D0F9C"/>
    <w:rsid w:val="006D141B"/>
    <w:rsid w:val="006D168F"/>
    <w:rsid w:val="006D21CF"/>
    <w:rsid w:val="006D364D"/>
    <w:rsid w:val="006D4113"/>
    <w:rsid w:val="006D43F9"/>
    <w:rsid w:val="006D46AA"/>
    <w:rsid w:val="006D48ED"/>
    <w:rsid w:val="006D513A"/>
    <w:rsid w:val="006D5AC0"/>
    <w:rsid w:val="006D6886"/>
    <w:rsid w:val="006D6C77"/>
    <w:rsid w:val="006D7279"/>
    <w:rsid w:val="006E0384"/>
    <w:rsid w:val="006E08E6"/>
    <w:rsid w:val="006E10D9"/>
    <w:rsid w:val="006E12DF"/>
    <w:rsid w:val="006E1CAB"/>
    <w:rsid w:val="006E2CB4"/>
    <w:rsid w:val="006E2E48"/>
    <w:rsid w:val="006E3C31"/>
    <w:rsid w:val="006E3C5F"/>
    <w:rsid w:val="006E495B"/>
    <w:rsid w:val="006E5295"/>
    <w:rsid w:val="006E58A1"/>
    <w:rsid w:val="006E6B60"/>
    <w:rsid w:val="006E7650"/>
    <w:rsid w:val="006E76A6"/>
    <w:rsid w:val="006E77D7"/>
    <w:rsid w:val="006E7DB0"/>
    <w:rsid w:val="006F0BF7"/>
    <w:rsid w:val="006F307C"/>
    <w:rsid w:val="006F35E4"/>
    <w:rsid w:val="006F4B6F"/>
    <w:rsid w:val="006F652C"/>
    <w:rsid w:val="006F6E6C"/>
    <w:rsid w:val="00700193"/>
    <w:rsid w:val="0070027A"/>
    <w:rsid w:val="007003B6"/>
    <w:rsid w:val="00701504"/>
    <w:rsid w:val="007039F7"/>
    <w:rsid w:val="00704F5F"/>
    <w:rsid w:val="00705316"/>
    <w:rsid w:val="00706FE9"/>
    <w:rsid w:val="00707078"/>
    <w:rsid w:val="007079F4"/>
    <w:rsid w:val="00707AA6"/>
    <w:rsid w:val="007100D9"/>
    <w:rsid w:val="007101C2"/>
    <w:rsid w:val="007108D4"/>
    <w:rsid w:val="00710AC8"/>
    <w:rsid w:val="00710CE4"/>
    <w:rsid w:val="007114C6"/>
    <w:rsid w:val="00711527"/>
    <w:rsid w:val="007120B2"/>
    <w:rsid w:val="00712349"/>
    <w:rsid w:val="0071327C"/>
    <w:rsid w:val="00713359"/>
    <w:rsid w:val="00714BCC"/>
    <w:rsid w:val="00715112"/>
    <w:rsid w:val="00715982"/>
    <w:rsid w:val="0071598B"/>
    <w:rsid w:val="007161C4"/>
    <w:rsid w:val="007169A4"/>
    <w:rsid w:val="007178D5"/>
    <w:rsid w:val="00720595"/>
    <w:rsid w:val="0072083E"/>
    <w:rsid w:val="00720ECB"/>
    <w:rsid w:val="0072165B"/>
    <w:rsid w:val="007221BD"/>
    <w:rsid w:val="00722936"/>
    <w:rsid w:val="00722A1C"/>
    <w:rsid w:val="00723100"/>
    <w:rsid w:val="00723273"/>
    <w:rsid w:val="00723AB0"/>
    <w:rsid w:val="007248D2"/>
    <w:rsid w:val="00724C2F"/>
    <w:rsid w:val="00724FC3"/>
    <w:rsid w:val="00725895"/>
    <w:rsid w:val="00725C10"/>
    <w:rsid w:val="007263B9"/>
    <w:rsid w:val="00726420"/>
    <w:rsid w:val="00726F30"/>
    <w:rsid w:val="00730322"/>
    <w:rsid w:val="007308A4"/>
    <w:rsid w:val="00730ADB"/>
    <w:rsid w:val="00731E08"/>
    <w:rsid w:val="00732006"/>
    <w:rsid w:val="00733CAE"/>
    <w:rsid w:val="00734383"/>
    <w:rsid w:val="00734708"/>
    <w:rsid w:val="00734F17"/>
    <w:rsid w:val="00736BC3"/>
    <w:rsid w:val="00736D70"/>
    <w:rsid w:val="0073718C"/>
    <w:rsid w:val="0073747F"/>
    <w:rsid w:val="00741405"/>
    <w:rsid w:val="007419D9"/>
    <w:rsid w:val="00743CA1"/>
    <w:rsid w:val="00743CE5"/>
    <w:rsid w:val="00744879"/>
    <w:rsid w:val="0074542B"/>
    <w:rsid w:val="00745668"/>
    <w:rsid w:val="007457B3"/>
    <w:rsid w:val="00746265"/>
    <w:rsid w:val="007469F1"/>
    <w:rsid w:val="00747A3A"/>
    <w:rsid w:val="00750ED6"/>
    <w:rsid w:val="007516F6"/>
    <w:rsid w:val="00751B27"/>
    <w:rsid w:val="00753D29"/>
    <w:rsid w:val="0075556D"/>
    <w:rsid w:val="00755A3F"/>
    <w:rsid w:val="00756323"/>
    <w:rsid w:val="00756ACF"/>
    <w:rsid w:val="00756BD0"/>
    <w:rsid w:val="007600F2"/>
    <w:rsid w:val="00762A72"/>
    <w:rsid w:val="00762F93"/>
    <w:rsid w:val="0076357E"/>
    <w:rsid w:val="007641E7"/>
    <w:rsid w:val="00764DFF"/>
    <w:rsid w:val="0076628E"/>
    <w:rsid w:val="0077004A"/>
    <w:rsid w:val="00770A05"/>
    <w:rsid w:val="00772698"/>
    <w:rsid w:val="00773150"/>
    <w:rsid w:val="0077322C"/>
    <w:rsid w:val="00773B52"/>
    <w:rsid w:val="00775490"/>
    <w:rsid w:val="00775C80"/>
    <w:rsid w:val="00776851"/>
    <w:rsid w:val="0078010D"/>
    <w:rsid w:val="00780D74"/>
    <w:rsid w:val="00783E6C"/>
    <w:rsid w:val="00783F45"/>
    <w:rsid w:val="0078470D"/>
    <w:rsid w:val="007854BE"/>
    <w:rsid w:val="007856F7"/>
    <w:rsid w:val="00785AE2"/>
    <w:rsid w:val="007861E0"/>
    <w:rsid w:val="007872A9"/>
    <w:rsid w:val="00787594"/>
    <w:rsid w:val="00787B3D"/>
    <w:rsid w:val="00787CF9"/>
    <w:rsid w:val="0079007B"/>
    <w:rsid w:val="00790088"/>
    <w:rsid w:val="007909DE"/>
    <w:rsid w:val="00791485"/>
    <w:rsid w:val="007919DE"/>
    <w:rsid w:val="00792109"/>
    <w:rsid w:val="007937F3"/>
    <w:rsid w:val="007944C5"/>
    <w:rsid w:val="0079467B"/>
    <w:rsid w:val="007949FD"/>
    <w:rsid w:val="00795044"/>
    <w:rsid w:val="0079606C"/>
    <w:rsid w:val="00796312"/>
    <w:rsid w:val="00796680"/>
    <w:rsid w:val="00796B99"/>
    <w:rsid w:val="00797050"/>
    <w:rsid w:val="007975D4"/>
    <w:rsid w:val="00797E69"/>
    <w:rsid w:val="007A0E46"/>
    <w:rsid w:val="007A133C"/>
    <w:rsid w:val="007A1BEE"/>
    <w:rsid w:val="007A238C"/>
    <w:rsid w:val="007A2D31"/>
    <w:rsid w:val="007A398A"/>
    <w:rsid w:val="007A3B2A"/>
    <w:rsid w:val="007A3DE8"/>
    <w:rsid w:val="007A47D6"/>
    <w:rsid w:val="007A494F"/>
    <w:rsid w:val="007A615B"/>
    <w:rsid w:val="007A6D75"/>
    <w:rsid w:val="007A7481"/>
    <w:rsid w:val="007A781E"/>
    <w:rsid w:val="007A7E09"/>
    <w:rsid w:val="007B026C"/>
    <w:rsid w:val="007B33D4"/>
    <w:rsid w:val="007B3E4F"/>
    <w:rsid w:val="007B3E86"/>
    <w:rsid w:val="007B4545"/>
    <w:rsid w:val="007B4CB5"/>
    <w:rsid w:val="007B57F5"/>
    <w:rsid w:val="007B5B92"/>
    <w:rsid w:val="007C034F"/>
    <w:rsid w:val="007C1FD8"/>
    <w:rsid w:val="007C3B98"/>
    <w:rsid w:val="007C49DE"/>
    <w:rsid w:val="007C4F64"/>
    <w:rsid w:val="007C5DED"/>
    <w:rsid w:val="007C6F58"/>
    <w:rsid w:val="007D01AC"/>
    <w:rsid w:val="007D07B9"/>
    <w:rsid w:val="007D118B"/>
    <w:rsid w:val="007D26EE"/>
    <w:rsid w:val="007D2B1D"/>
    <w:rsid w:val="007D2C41"/>
    <w:rsid w:val="007D5A00"/>
    <w:rsid w:val="007D68A9"/>
    <w:rsid w:val="007D70E2"/>
    <w:rsid w:val="007D73D6"/>
    <w:rsid w:val="007D7ECD"/>
    <w:rsid w:val="007E0D2E"/>
    <w:rsid w:val="007E239E"/>
    <w:rsid w:val="007E2EFB"/>
    <w:rsid w:val="007E5414"/>
    <w:rsid w:val="007E5DB3"/>
    <w:rsid w:val="007E62D9"/>
    <w:rsid w:val="007E6CB2"/>
    <w:rsid w:val="007E6DD6"/>
    <w:rsid w:val="007F0057"/>
    <w:rsid w:val="007F0C64"/>
    <w:rsid w:val="007F1569"/>
    <w:rsid w:val="007F1B3A"/>
    <w:rsid w:val="007F2C96"/>
    <w:rsid w:val="007F432C"/>
    <w:rsid w:val="007F6462"/>
    <w:rsid w:val="007F656A"/>
    <w:rsid w:val="007F66DE"/>
    <w:rsid w:val="007F6D54"/>
    <w:rsid w:val="007F7E69"/>
    <w:rsid w:val="00801A2E"/>
    <w:rsid w:val="00806635"/>
    <w:rsid w:val="00807E4C"/>
    <w:rsid w:val="00810A64"/>
    <w:rsid w:val="008117D5"/>
    <w:rsid w:val="00812360"/>
    <w:rsid w:val="008129B6"/>
    <w:rsid w:val="00812D0D"/>
    <w:rsid w:val="008132FB"/>
    <w:rsid w:val="00814397"/>
    <w:rsid w:val="00814E16"/>
    <w:rsid w:val="00815003"/>
    <w:rsid w:val="00816DA0"/>
    <w:rsid w:val="00817706"/>
    <w:rsid w:val="008203B5"/>
    <w:rsid w:val="00821074"/>
    <w:rsid w:val="00821611"/>
    <w:rsid w:val="00822BC0"/>
    <w:rsid w:val="00823450"/>
    <w:rsid w:val="00823AA6"/>
    <w:rsid w:val="0082547F"/>
    <w:rsid w:val="00825C3E"/>
    <w:rsid w:val="00825EF3"/>
    <w:rsid w:val="008269EE"/>
    <w:rsid w:val="00826B06"/>
    <w:rsid w:val="00826E51"/>
    <w:rsid w:val="00827DB7"/>
    <w:rsid w:val="00827F2D"/>
    <w:rsid w:val="00831DB6"/>
    <w:rsid w:val="00832FBD"/>
    <w:rsid w:val="0083394F"/>
    <w:rsid w:val="00833974"/>
    <w:rsid w:val="0083465C"/>
    <w:rsid w:val="008354D4"/>
    <w:rsid w:val="0083557F"/>
    <w:rsid w:val="00835645"/>
    <w:rsid w:val="00840307"/>
    <w:rsid w:val="00842291"/>
    <w:rsid w:val="00843A29"/>
    <w:rsid w:val="00843CF4"/>
    <w:rsid w:val="00844BD2"/>
    <w:rsid w:val="00844DC6"/>
    <w:rsid w:val="008456D9"/>
    <w:rsid w:val="00845A61"/>
    <w:rsid w:val="00850F68"/>
    <w:rsid w:val="00851E97"/>
    <w:rsid w:val="00853C64"/>
    <w:rsid w:val="008545AA"/>
    <w:rsid w:val="008545C3"/>
    <w:rsid w:val="008546B0"/>
    <w:rsid w:val="00854920"/>
    <w:rsid w:val="00854D9A"/>
    <w:rsid w:val="00855251"/>
    <w:rsid w:val="008555E6"/>
    <w:rsid w:val="008564F1"/>
    <w:rsid w:val="00857E82"/>
    <w:rsid w:val="00860422"/>
    <w:rsid w:val="00860CE7"/>
    <w:rsid w:val="0086284F"/>
    <w:rsid w:val="00863C62"/>
    <w:rsid w:val="00864084"/>
    <w:rsid w:val="00864F18"/>
    <w:rsid w:val="00865218"/>
    <w:rsid w:val="00866D54"/>
    <w:rsid w:val="00866DF0"/>
    <w:rsid w:val="00870527"/>
    <w:rsid w:val="00870CB0"/>
    <w:rsid w:val="008712F5"/>
    <w:rsid w:val="008713CA"/>
    <w:rsid w:val="0087163F"/>
    <w:rsid w:val="00872D5B"/>
    <w:rsid w:val="00872F55"/>
    <w:rsid w:val="00873203"/>
    <w:rsid w:val="008743EA"/>
    <w:rsid w:val="00875503"/>
    <w:rsid w:val="00876B0C"/>
    <w:rsid w:val="0087771B"/>
    <w:rsid w:val="008779DD"/>
    <w:rsid w:val="00877ABC"/>
    <w:rsid w:val="008805AA"/>
    <w:rsid w:val="008810CB"/>
    <w:rsid w:val="008814AF"/>
    <w:rsid w:val="00881706"/>
    <w:rsid w:val="008817B0"/>
    <w:rsid w:val="0088274C"/>
    <w:rsid w:val="008834A9"/>
    <w:rsid w:val="00883CCE"/>
    <w:rsid w:val="00883D1F"/>
    <w:rsid w:val="00884DF8"/>
    <w:rsid w:val="00885C2D"/>
    <w:rsid w:val="00887A61"/>
    <w:rsid w:val="00887E25"/>
    <w:rsid w:val="00890275"/>
    <w:rsid w:val="00890718"/>
    <w:rsid w:val="00891C20"/>
    <w:rsid w:val="0089314E"/>
    <w:rsid w:val="008941E7"/>
    <w:rsid w:val="00894597"/>
    <w:rsid w:val="00895501"/>
    <w:rsid w:val="00895FE5"/>
    <w:rsid w:val="00896C61"/>
    <w:rsid w:val="008A1020"/>
    <w:rsid w:val="008A24A0"/>
    <w:rsid w:val="008A2EB1"/>
    <w:rsid w:val="008A484D"/>
    <w:rsid w:val="008A494F"/>
    <w:rsid w:val="008A4D50"/>
    <w:rsid w:val="008A4EA9"/>
    <w:rsid w:val="008A5CE4"/>
    <w:rsid w:val="008A641F"/>
    <w:rsid w:val="008A67E1"/>
    <w:rsid w:val="008A69B3"/>
    <w:rsid w:val="008B14E9"/>
    <w:rsid w:val="008B1626"/>
    <w:rsid w:val="008B4A6F"/>
    <w:rsid w:val="008B4B24"/>
    <w:rsid w:val="008B4F19"/>
    <w:rsid w:val="008B54C7"/>
    <w:rsid w:val="008B6164"/>
    <w:rsid w:val="008B664F"/>
    <w:rsid w:val="008C01CD"/>
    <w:rsid w:val="008C239C"/>
    <w:rsid w:val="008C25B9"/>
    <w:rsid w:val="008C2844"/>
    <w:rsid w:val="008C3D81"/>
    <w:rsid w:val="008C3E59"/>
    <w:rsid w:val="008C49AD"/>
    <w:rsid w:val="008C50AB"/>
    <w:rsid w:val="008C6602"/>
    <w:rsid w:val="008C6907"/>
    <w:rsid w:val="008C71A9"/>
    <w:rsid w:val="008C75F9"/>
    <w:rsid w:val="008C7807"/>
    <w:rsid w:val="008D00EF"/>
    <w:rsid w:val="008D2A29"/>
    <w:rsid w:val="008D300E"/>
    <w:rsid w:val="008D405A"/>
    <w:rsid w:val="008D56A0"/>
    <w:rsid w:val="008D62D7"/>
    <w:rsid w:val="008D7503"/>
    <w:rsid w:val="008E1715"/>
    <w:rsid w:val="008E2AB9"/>
    <w:rsid w:val="008E2D7C"/>
    <w:rsid w:val="008E4CAB"/>
    <w:rsid w:val="008E52C6"/>
    <w:rsid w:val="008E55D4"/>
    <w:rsid w:val="008E6215"/>
    <w:rsid w:val="008E71E2"/>
    <w:rsid w:val="008E75FE"/>
    <w:rsid w:val="008F04E0"/>
    <w:rsid w:val="008F08E7"/>
    <w:rsid w:val="008F1AE8"/>
    <w:rsid w:val="008F33A1"/>
    <w:rsid w:val="008F4A48"/>
    <w:rsid w:val="008F519B"/>
    <w:rsid w:val="008F6553"/>
    <w:rsid w:val="008F6682"/>
    <w:rsid w:val="008F7CB9"/>
    <w:rsid w:val="0090150A"/>
    <w:rsid w:val="00902364"/>
    <w:rsid w:val="0090280E"/>
    <w:rsid w:val="00902A46"/>
    <w:rsid w:val="00902BEB"/>
    <w:rsid w:val="00902EF3"/>
    <w:rsid w:val="009031B4"/>
    <w:rsid w:val="0090423E"/>
    <w:rsid w:val="0090439B"/>
    <w:rsid w:val="00907863"/>
    <w:rsid w:val="00910C7A"/>
    <w:rsid w:val="0091121E"/>
    <w:rsid w:val="009118A9"/>
    <w:rsid w:val="009120EC"/>
    <w:rsid w:val="00914481"/>
    <w:rsid w:val="00915352"/>
    <w:rsid w:val="00915DEB"/>
    <w:rsid w:val="00916094"/>
    <w:rsid w:val="00916185"/>
    <w:rsid w:val="00916230"/>
    <w:rsid w:val="00916AFB"/>
    <w:rsid w:val="0091791B"/>
    <w:rsid w:val="009213DD"/>
    <w:rsid w:val="00922AD9"/>
    <w:rsid w:val="00922C26"/>
    <w:rsid w:val="009240E8"/>
    <w:rsid w:val="00924F4E"/>
    <w:rsid w:val="009256B6"/>
    <w:rsid w:val="009262B4"/>
    <w:rsid w:val="00927464"/>
    <w:rsid w:val="00927E79"/>
    <w:rsid w:val="00927EF2"/>
    <w:rsid w:val="0093027E"/>
    <w:rsid w:val="009310EC"/>
    <w:rsid w:val="009316C2"/>
    <w:rsid w:val="009317E4"/>
    <w:rsid w:val="009317FC"/>
    <w:rsid w:val="00931F37"/>
    <w:rsid w:val="009324F0"/>
    <w:rsid w:val="00932E61"/>
    <w:rsid w:val="00934007"/>
    <w:rsid w:val="00934048"/>
    <w:rsid w:val="009341F2"/>
    <w:rsid w:val="00934662"/>
    <w:rsid w:val="00934A25"/>
    <w:rsid w:val="00935370"/>
    <w:rsid w:val="00935974"/>
    <w:rsid w:val="00937434"/>
    <w:rsid w:val="00937B8A"/>
    <w:rsid w:val="0094015F"/>
    <w:rsid w:val="009406DC"/>
    <w:rsid w:val="00941642"/>
    <w:rsid w:val="00941894"/>
    <w:rsid w:val="0094249E"/>
    <w:rsid w:val="00942A09"/>
    <w:rsid w:val="00944494"/>
    <w:rsid w:val="009448A6"/>
    <w:rsid w:val="009454BD"/>
    <w:rsid w:val="009459AB"/>
    <w:rsid w:val="00945B16"/>
    <w:rsid w:val="0094653D"/>
    <w:rsid w:val="00947FD1"/>
    <w:rsid w:val="0095132A"/>
    <w:rsid w:val="0095362E"/>
    <w:rsid w:val="00953AEF"/>
    <w:rsid w:val="009553BD"/>
    <w:rsid w:val="00957B72"/>
    <w:rsid w:val="00960048"/>
    <w:rsid w:val="00960A73"/>
    <w:rsid w:val="00962F68"/>
    <w:rsid w:val="009646AF"/>
    <w:rsid w:val="00965418"/>
    <w:rsid w:val="00967192"/>
    <w:rsid w:val="00970D63"/>
    <w:rsid w:val="00973C96"/>
    <w:rsid w:val="0097406E"/>
    <w:rsid w:val="0097518C"/>
    <w:rsid w:val="009758E0"/>
    <w:rsid w:val="009759C8"/>
    <w:rsid w:val="00976578"/>
    <w:rsid w:val="00980AC2"/>
    <w:rsid w:val="00980D5A"/>
    <w:rsid w:val="00980F70"/>
    <w:rsid w:val="00981C2E"/>
    <w:rsid w:val="00982E08"/>
    <w:rsid w:val="00983424"/>
    <w:rsid w:val="009836BA"/>
    <w:rsid w:val="00983A36"/>
    <w:rsid w:val="009842DA"/>
    <w:rsid w:val="00986435"/>
    <w:rsid w:val="009872F1"/>
    <w:rsid w:val="00990DC6"/>
    <w:rsid w:val="00991393"/>
    <w:rsid w:val="00991C18"/>
    <w:rsid w:val="009924FC"/>
    <w:rsid w:val="00993997"/>
    <w:rsid w:val="00993DCF"/>
    <w:rsid w:val="0099439D"/>
    <w:rsid w:val="0099440D"/>
    <w:rsid w:val="009944D6"/>
    <w:rsid w:val="0099585A"/>
    <w:rsid w:val="00995A6E"/>
    <w:rsid w:val="00995B3D"/>
    <w:rsid w:val="00996A62"/>
    <w:rsid w:val="00996E99"/>
    <w:rsid w:val="00996F9A"/>
    <w:rsid w:val="0099724D"/>
    <w:rsid w:val="009A0130"/>
    <w:rsid w:val="009A01AD"/>
    <w:rsid w:val="009A1076"/>
    <w:rsid w:val="009A1172"/>
    <w:rsid w:val="009A133F"/>
    <w:rsid w:val="009A1546"/>
    <w:rsid w:val="009A2B9C"/>
    <w:rsid w:val="009A5E69"/>
    <w:rsid w:val="009A5E70"/>
    <w:rsid w:val="009A6AC6"/>
    <w:rsid w:val="009A6D05"/>
    <w:rsid w:val="009B029A"/>
    <w:rsid w:val="009B0532"/>
    <w:rsid w:val="009B0C8A"/>
    <w:rsid w:val="009B1058"/>
    <w:rsid w:val="009B1E0A"/>
    <w:rsid w:val="009B3A68"/>
    <w:rsid w:val="009B3BA6"/>
    <w:rsid w:val="009B44B1"/>
    <w:rsid w:val="009B786C"/>
    <w:rsid w:val="009C06AD"/>
    <w:rsid w:val="009C354F"/>
    <w:rsid w:val="009C46EF"/>
    <w:rsid w:val="009C57C6"/>
    <w:rsid w:val="009C62BD"/>
    <w:rsid w:val="009C6A29"/>
    <w:rsid w:val="009D14AC"/>
    <w:rsid w:val="009D16E7"/>
    <w:rsid w:val="009D2AEC"/>
    <w:rsid w:val="009D316F"/>
    <w:rsid w:val="009D4545"/>
    <w:rsid w:val="009D4CAC"/>
    <w:rsid w:val="009D4E89"/>
    <w:rsid w:val="009D5560"/>
    <w:rsid w:val="009D742F"/>
    <w:rsid w:val="009D7587"/>
    <w:rsid w:val="009E05E6"/>
    <w:rsid w:val="009E08DF"/>
    <w:rsid w:val="009E0CBC"/>
    <w:rsid w:val="009E0FD0"/>
    <w:rsid w:val="009E1072"/>
    <w:rsid w:val="009E13A7"/>
    <w:rsid w:val="009E1E2E"/>
    <w:rsid w:val="009E1EEF"/>
    <w:rsid w:val="009E2F6E"/>
    <w:rsid w:val="009E3302"/>
    <w:rsid w:val="009E3BB2"/>
    <w:rsid w:val="009E5247"/>
    <w:rsid w:val="009E54B4"/>
    <w:rsid w:val="009E5DE7"/>
    <w:rsid w:val="009E6078"/>
    <w:rsid w:val="009E782D"/>
    <w:rsid w:val="009E7AB6"/>
    <w:rsid w:val="009F03B9"/>
    <w:rsid w:val="009F0987"/>
    <w:rsid w:val="009F0BDD"/>
    <w:rsid w:val="009F178F"/>
    <w:rsid w:val="009F2088"/>
    <w:rsid w:val="009F23A1"/>
    <w:rsid w:val="009F2BBF"/>
    <w:rsid w:val="009F3290"/>
    <w:rsid w:val="009F5BFC"/>
    <w:rsid w:val="009F5DEA"/>
    <w:rsid w:val="009F5E6B"/>
    <w:rsid w:val="009F6324"/>
    <w:rsid w:val="009F747E"/>
    <w:rsid w:val="00A00F42"/>
    <w:rsid w:val="00A01C11"/>
    <w:rsid w:val="00A02171"/>
    <w:rsid w:val="00A021E0"/>
    <w:rsid w:val="00A030D0"/>
    <w:rsid w:val="00A04226"/>
    <w:rsid w:val="00A043D1"/>
    <w:rsid w:val="00A05346"/>
    <w:rsid w:val="00A0547A"/>
    <w:rsid w:val="00A070A0"/>
    <w:rsid w:val="00A0718F"/>
    <w:rsid w:val="00A0765D"/>
    <w:rsid w:val="00A0766A"/>
    <w:rsid w:val="00A10C85"/>
    <w:rsid w:val="00A1118D"/>
    <w:rsid w:val="00A11546"/>
    <w:rsid w:val="00A1222A"/>
    <w:rsid w:val="00A123C8"/>
    <w:rsid w:val="00A12450"/>
    <w:rsid w:val="00A12C90"/>
    <w:rsid w:val="00A12E44"/>
    <w:rsid w:val="00A1338E"/>
    <w:rsid w:val="00A13695"/>
    <w:rsid w:val="00A1402D"/>
    <w:rsid w:val="00A1437D"/>
    <w:rsid w:val="00A14B0B"/>
    <w:rsid w:val="00A14B96"/>
    <w:rsid w:val="00A14D64"/>
    <w:rsid w:val="00A17FEB"/>
    <w:rsid w:val="00A20658"/>
    <w:rsid w:val="00A20A52"/>
    <w:rsid w:val="00A2122A"/>
    <w:rsid w:val="00A2151B"/>
    <w:rsid w:val="00A22F14"/>
    <w:rsid w:val="00A235F5"/>
    <w:rsid w:val="00A23604"/>
    <w:rsid w:val="00A24622"/>
    <w:rsid w:val="00A24712"/>
    <w:rsid w:val="00A247CB"/>
    <w:rsid w:val="00A24977"/>
    <w:rsid w:val="00A249EA"/>
    <w:rsid w:val="00A257F9"/>
    <w:rsid w:val="00A258A6"/>
    <w:rsid w:val="00A26859"/>
    <w:rsid w:val="00A279A2"/>
    <w:rsid w:val="00A305AA"/>
    <w:rsid w:val="00A30A68"/>
    <w:rsid w:val="00A3184E"/>
    <w:rsid w:val="00A31A4A"/>
    <w:rsid w:val="00A31E03"/>
    <w:rsid w:val="00A32ED6"/>
    <w:rsid w:val="00A33744"/>
    <w:rsid w:val="00A34BC4"/>
    <w:rsid w:val="00A34CB1"/>
    <w:rsid w:val="00A34EB2"/>
    <w:rsid w:val="00A36D83"/>
    <w:rsid w:val="00A4002D"/>
    <w:rsid w:val="00A4068E"/>
    <w:rsid w:val="00A40B81"/>
    <w:rsid w:val="00A40CCE"/>
    <w:rsid w:val="00A42AAA"/>
    <w:rsid w:val="00A43692"/>
    <w:rsid w:val="00A43D6A"/>
    <w:rsid w:val="00A4448D"/>
    <w:rsid w:val="00A44D02"/>
    <w:rsid w:val="00A458FA"/>
    <w:rsid w:val="00A46D63"/>
    <w:rsid w:val="00A478D8"/>
    <w:rsid w:val="00A50745"/>
    <w:rsid w:val="00A50DC1"/>
    <w:rsid w:val="00A51EB6"/>
    <w:rsid w:val="00A51F78"/>
    <w:rsid w:val="00A52F4D"/>
    <w:rsid w:val="00A53341"/>
    <w:rsid w:val="00A534A0"/>
    <w:rsid w:val="00A5481F"/>
    <w:rsid w:val="00A568DB"/>
    <w:rsid w:val="00A57155"/>
    <w:rsid w:val="00A57798"/>
    <w:rsid w:val="00A600EB"/>
    <w:rsid w:val="00A60A12"/>
    <w:rsid w:val="00A619AC"/>
    <w:rsid w:val="00A630A8"/>
    <w:rsid w:val="00A63577"/>
    <w:rsid w:val="00A63BF2"/>
    <w:rsid w:val="00A65269"/>
    <w:rsid w:val="00A6652B"/>
    <w:rsid w:val="00A66E2E"/>
    <w:rsid w:val="00A704A5"/>
    <w:rsid w:val="00A709FD"/>
    <w:rsid w:val="00A71450"/>
    <w:rsid w:val="00A72E61"/>
    <w:rsid w:val="00A732BF"/>
    <w:rsid w:val="00A733C4"/>
    <w:rsid w:val="00A73F74"/>
    <w:rsid w:val="00A74FE4"/>
    <w:rsid w:val="00A762CD"/>
    <w:rsid w:val="00A763C9"/>
    <w:rsid w:val="00A7674A"/>
    <w:rsid w:val="00A77509"/>
    <w:rsid w:val="00A77B1E"/>
    <w:rsid w:val="00A77B22"/>
    <w:rsid w:val="00A80229"/>
    <w:rsid w:val="00A80479"/>
    <w:rsid w:val="00A8170B"/>
    <w:rsid w:val="00A817C5"/>
    <w:rsid w:val="00A8194B"/>
    <w:rsid w:val="00A82D2A"/>
    <w:rsid w:val="00A83B37"/>
    <w:rsid w:val="00A857CB"/>
    <w:rsid w:val="00A86682"/>
    <w:rsid w:val="00A86724"/>
    <w:rsid w:val="00A869B1"/>
    <w:rsid w:val="00A86BEA"/>
    <w:rsid w:val="00A87FC9"/>
    <w:rsid w:val="00A91C3F"/>
    <w:rsid w:val="00A92DC5"/>
    <w:rsid w:val="00A9372C"/>
    <w:rsid w:val="00A95271"/>
    <w:rsid w:val="00A953EC"/>
    <w:rsid w:val="00A95B65"/>
    <w:rsid w:val="00A95C47"/>
    <w:rsid w:val="00A95C87"/>
    <w:rsid w:val="00A969CF"/>
    <w:rsid w:val="00A96E68"/>
    <w:rsid w:val="00A9705B"/>
    <w:rsid w:val="00A97EFB"/>
    <w:rsid w:val="00AA041E"/>
    <w:rsid w:val="00AA150B"/>
    <w:rsid w:val="00AA29DD"/>
    <w:rsid w:val="00AA3035"/>
    <w:rsid w:val="00AA30BC"/>
    <w:rsid w:val="00AA5016"/>
    <w:rsid w:val="00AA51E2"/>
    <w:rsid w:val="00AA557C"/>
    <w:rsid w:val="00AA6A66"/>
    <w:rsid w:val="00AB0305"/>
    <w:rsid w:val="00AB1C93"/>
    <w:rsid w:val="00AB2652"/>
    <w:rsid w:val="00AB3248"/>
    <w:rsid w:val="00AB3DED"/>
    <w:rsid w:val="00AB3F5E"/>
    <w:rsid w:val="00AB4332"/>
    <w:rsid w:val="00AB5683"/>
    <w:rsid w:val="00AB79A8"/>
    <w:rsid w:val="00AB7A17"/>
    <w:rsid w:val="00AC0530"/>
    <w:rsid w:val="00AC0853"/>
    <w:rsid w:val="00AC1624"/>
    <w:rsid w:val="00AC1776"/>
    <w:rsid w:val="00AC1B10"/>
    <w:rsid w:val="00AC3327"/>
    <w:rsid w:val="00AC47C4"/>
    <w:rsid w:val="00AC49B3"/>
    <w:rsid w:val="00AC4F22"/>
    <w:rsid w:val="00AC5216"/>
    <w:rsid w:val="00AC624E"/>
    <w:rsid w:val="00AC6E0D"/>
    <w:rsid w:val="00AC6F16"/>
    <w:rsid w:val="00AD08DD"/>
    <w:rsid w:val="00AD17F6"/>
    <w:rsid w:val="00AD1D58"/>
    <w:rsid w:val="00AD23D3"/>
    <w:rsid w:val="00AD4BA7"/>
    <w:rsid w:val="00AD6563"/>
    <w:rsid w:val="00AD6864"/>
    <w:rsid w:val="00AD7B02"/>
    <w:rsid w:val="00AD7DE6"/>
    <w:rsid w:val="00AE1138"/>
    <w:rsid w:val="00AE459F"/>
    <w:rsid w:val="00AE46C3"/>
    <w:rsid w:val="00AE59FD"/>
    <w:rsid w:val="00AE6339"/>
    <w:rsid w:val="00AE662B"/>
    <w:rsid w:val="00AE6C7C"/>
    <w:rsid w:val="00AE6CC3"/>
    <w:rsid w:val="00AE7B4E"/>
    <w:rsid w:val="00AF095B"/>
    <w:rsid w:val="00AF0FFF"/>
    <w:rsid w:val="00AF1742"/>
    <w:rsid w:val="00AF2B11"/>
    <w:rsid w:val="00AF2BED"/>
    <w:rsid w:val="00AF44C6"/>
    <w:rsid w:val="00AF506B"/>
    <w:rsid w:val="00AF5F73"/>
    <w:rsid w:val="00AF689E"/>
    <w:rsid w:val="00AF6F2A"/>
    <w:rsid w:val="00AF739C"/>
    <w:rsid w:val="00B00184"/>
    <w:rsid w:val="00B002FE"/>
    <w:rsid w:val="00B01049"/>
    <w:rsid w:val="00B011FB"/>
    <w:rsid w:val="00B012C9"/>
    <w:rsid w:val="00B021B6"/>
    <w:rsid w:val="00B03223"/>
    <w:rsid w:val="00B03369"/>
    <w:rsid w:val="00B055A6"/>
    <w:rsid w:val="00B067D2"/>
    <w:rsid w:val="00B06E07"/>
    <w:rsid w:val="00B06EF6"/>
    <w:rsid w:val="00B07358"/>
    <w:rsid w:val="00B07E0B"/>
    <w:rsid w:val="00B102D8"/>
    <w:rsid w:val="00B103C4"/>
    <w:rsid w:val="00B11512"/>
    <w:rsid w:val="00B11882"/>
    <w:rsid w:val="00B12436"/>
    <w:rsid w:val="00B125B9"/>
    <w:rsid w:val="00B13212"/>
    <w:rsid w:val="00B13D68"/>
    <w:rsid w:val="00B14EF9"/>
    <w:rsid w:val="00B16AF7"/>
    <w:rsid w:val="00B175FD"/>
    <w:rsid w:val="00B17E71"/>
    <w:rsid w:val="00B20681"/>
    <w:rsid w:val="00B21607"/>
    <w:rsid w:val="00B21A68"/>
    <w:rsid w:val="00B21E45"/>
    <w:rsid w:val="00B21E49"/>
    <w:rsid w:val="00B22BBF"/>
    <w:rsid w:val="00B22E92"/>
    <w:rsid w:val="00B247E4"/>
    <w:rsid w:val="00B26553"/>
    <w:rsid w:val="00B276E7"/>
    <w:rsid w:val="00B27A20"/>
    <w:rsid w:val="00B27C01"/>
    <w:rsid w:val="00B30753"/>
    <w:rsid w:val="00B316C5"/>
    <w:rsid w:val="00B327B1"/>
    <w:rsid w:val="00B344FA"/>
    <w:rsid w:val="00B34F12"/>
    <w:rsid w:val="00B36497"/>
    <w:rsid w:val="00B36CC2"/>
    <w:rsid w:val="00B37008"/>
    <w:rsid w:val="00B37835"/>
    <w:rsid w:val="00B40635"/>
    <w:rsid w:val="00B418E2"/>
    <w:rsid w:val="00B42311"/>
    <w:rsid w:val="00B42352"/>
    <w:rsid w:val="00B42D49"/>
    <w:rsid w:val="00B43545"/>
    <w:rsid w:val="00B44853"/>
    <w:rsid w:val="00B448CD"/>
    <w:rsid w:val="00B45193"/>
    <w:rsid w:val="00B46A26"/>
    <w:rsid w:val="00B4769E"/>
    <w:rsid w:val="00B5044D"/>
    <w:rsid w:val="00B506FE"/>
    <w:rsid w:val="00B5179A"/>
    <w:rsid w:val="00B52F19"/>
    <w:rsid w:val="00B52FBE"/>
    <w:rsid w:val="00B53B3E"/>
    <w:rsid w:val="00B5441B"/>
    <w:rsid w:val="00B547AB"/>
    <w:rsid w:val="00B56161"/>
    <w:rsid w:val="00B56794"/>
    <w:rsid w:val="00B60268"/>
    <w:rsid w:val="00B60350"/>
    <w:rsid w:val="00B60B79"/>
    <w:rsid w:val="00B613F6"/>
    <w:rsid w:val="00B634A4"/>
    <w:rsid w:val="00B63D23"/>
    <w:rsid w:val="00B64F5B"/>
    <w:rsid w:val="00B65C38"/>
    <w:rsid w:val="00B707F9"/>
    <w:rsid w:val="00B70F67"/>
    <w:rsid w:val="00B729E9"/>
    <w:rsid w:val="00B74F62"/>
    <w:rsid w:val="00B76755"/>
    <w:rsid w:val="00B77DE1"/>
    <w:rsid w:val="00B80206"/>
    <w:rsid w:val="00B80531"/>
    <w:rsid w:val="00B80815"/>
    <w:rsid w:val="00B81430"/>
    <w:rsid w:val="00B818A6"/>
    <w:rsid w:val="00B81D5A"/>
    <w:rsid w:val="00B82C0A"/>
    <w:rsid w:val="00B833D7"/>
    <w:rsid w:val="00B83DEA"/>
    <w:rsid w:val="00B856BA"/>
    <w:rsid w:val="00B85C38"/>
    <w:rsid w:val="00B86260"/>
    <w:rsid w:val="00B865B4"/>
    <w:rsid w:val="00B86CE1"/>
    <w:rsid w:val="00B876B0"/>
    <w:rsid w:val="00B876B2"/>
    <w:rsid w:val="00B87749"/>
    <w:rsid w:val="00B87C14"/>
    <w:rsid w:val="00B90025"/>
    <w:rsid w:val="00B90525"/>
    <w:rsid w:val="00B90969"/>
    <w:rsid w:val="00B90CE2"/>
    <w:rsid w:val="00B9121B"/>
    <w:rsid w:val="00B918AC"/>
    <w:rsid w:val="00B91B1D"/>
    <w:rsid w:val="00B92BAB"/>
    <w:rsid w:val="00B93AED"/>
    <w:rsid w:val="00B96266"/>
    <w:rsid w:val="00B962D2"/>
    <w:rsid w:val="00B9663E"/>
    <w:rsid w:val="00B96ECD"/>
    <w:rsid w:val="00B97CE1"/>
    <w:rsid w:val="00B97F9A"/>
    <w:rsid w:val="00BA0179"/>
    <w:rsid w:val="00BA118C"/>
    <w:rsid w:val="00BA12DF"/>
    <w:rsid w:val="00BA332F"/>
    <w:rsid w:val="00BA520A"/>
    <w:rsid w:val="00BA543D"/>
    <w:rsid w:val="00BA6705"/>
    <w:rsid w:val="00BA6A34"/>
    <w:rsid w:val="00BA7474"/>
    <w:rsid w:val="00BB29C1"/>
    <w:rsid w:val="00BB32C2"/>
    <w:rsid w:val="00BB336A"/>
    <w:rsid w:val="00BB336E"/>
    <w:rsid w:val="00BB4175"/>
    <w:rsid w:val="00BB42F8"/>
    <w:rsid w:val="00BB44CF"/>
    <w:rsid w:val="00BB4FD3"/>
    <w:rsid w:val="00BB5056"/>
    <w:rsid w:val="00BB644F"/>
    <w:rsid w:val="00BB6FF4"/>
    <w:rsid w:val="00BB7640"/>
    <w:rsid w:val="00BC04DF"/>
    <w:rsid w:val="00BC15D6"/>
    <w:rsid w:val="00BC27FB"/>
    <w:rsid w:val="00BC3D52"/>
    <w:rsid w:val="00BC4334"/>
    <w:rsid w:val="00BC4D3D"/>
    <w:rsid w:val="00BC7B0A"/>
    <w:rsid w:val="00BC7D36"/>
    <w:rsid w:val="00BD1A48"/>
    <w:rsid w:val="00BD1E74"/>
    <w:rsid w:val="00BD2AC8"/>
    <w:rsid w:val="00BD2C45"/>
    <w:rsid w:val="00BD2DF0"/>
    <w:rsid w:val="00BD33D2"/>
    <w:rsid w:val="00BD38D8"/>
    <w:rsid w:val="00BD44E0"/>
    <w:rsid w:val="00BD4E92"/>
    <w:rsid w:val="00BD53E9"/>
    <w:rsid w:val="00BE011E"/>
    <w:rsid w:val="00BE028C"/>
    <w:rsid w:val="00BE02A8"/>
    <w:rsid w:val="00BE1727"/>
    <w:rsid w:val="00BE2EBA"/>
    <w:rsid w:val="00BE3739"/>
    <w:rsid w:val="00BE4C43"/>
    <w:rsid w:val="00BE6D72"/>
    <w:rsid w:val="00BE7791"/>
    <w:rsid w:val="00BF0B4C"/>
    <w:rsid w:val="00BF0CB2"/>
    <w:rsid w:val="00BF0EAA"/>
    <w:rsid w:val="00BF1532"/>
    <w:rsid w:val="00BF181F"/>
    <w:rsid w:val="00BF25CE"/>
    <w:rsid w:val="00BF3EFA"/>
    <w:rsid w:val="00BF45BC"/>
    <w:rsid w:val="00BF4B82"/>
    <w:rsid w:val="00BF4FCF"/>
    <w:rsid w:val="00BF5171"/>
    <w:rsid w:val="00BF5C8B"/>
    <w:rsid w:val="00BF67EF"/>
    <w:rsid w:val="00C00121"/>
    <w:rsid w:val="00C002F7"/>
    <w:rsid w:val="00C01097"/>
    <w:rsid w:val="00C0152E"/>
    <w:rsid w:val="00C0470A"/>
    <w:rsid w:val="00C05029"/>
    <w:rsid w:val="00C06474"/>
    <w:rsid w:val="00C07611"/>
    <w:rsid w:val="00C07AF2"/>
    <w:rsid w:val="00C10388"/>
    <w:rsid w:val="00C11450"/>
    <w:rsid w:val="00C1162D"/>
    <w:rsid w:val="00C12C5C"/>
    <w:rsid w:val="00C13AE7"/>
    <w:rsid w:val="00C143F5"/>
    <w:rsid w:val="00C158FE"/>
    <w:rsid w:val="00C15E55"/>
    <w:rsid w:val="00C1602F"/>
    <w:rsid w:val="00C16476"/>
    <w:rsid w:val="00C16C4F"/>
    <w:rsid w:val="00C17DFE"/>
    <w:rsid w:val="00C20EC1"/>
    <w:rsid w:val="00C217CD"/>
    <w:rsid w:val="00C2182F"/>
    <w:rsid w:val="00C2200F"/>
    <w:rsid w:val="00C22CEA"/>
    <w:rsid w:val="00C22EA9"/>
    <w:rsid w:val="00C23616"/>
    <w:rsid w:val="00C25111"/>
    <w:rsid w:val="00C27614"/>
    <w:rsid w:val="00C300EF"/>
    <w:rsid w:val="00C31C88"/>
    <w:rsid w:val="00C322C2"/>
    <w:rsid w:val="00C3310B"/>
    <w:rsid w:val="00C33E24"/>
    <w:rsid w:val="00C347D8"/>
    <w:rsid w:val="00C34A53"/>
    <w:rsid w:val="00C34EA2"/>
    <w:rsid w:val="00C34FA4"/>
    <w:rsid w:val="00C35593"/>
    <w:rsid w:val="00C36B1C"/>
    <w:rsid w:val="00C376BD"/>
    <w:rsid w:val="00C40740"/>
    <w:rsid w:val="00C40BA1"/>
    <w:rsid w:val="00C40E9A"/>
    <w:rsid w:val="00C40FA8"/>
    <w:rsid w:val="00C4188C"/>
    <w:rsid w:val="00C427CF"/>
    <w:rsid w:val="00C4293A"/>
    <w:rsid w:val="00C44704"/>
    <w:rsid w:val="00C45854"/>
    <w:rsid w:val="00C45F96"/>
    <w:rsid w:val="00C45FD0"/>
    <w:rsid w:val="00C462B1"/>
    <w:rsid w:val="00C502B4"/>
    <w:rsid w:val="00C50AB3"/>
    <w:rsid w:val="00C514A6"/>
    <w:rsid w:val="00C53E51"/>
    <w:rsid w:val="00C54F71"/>
    <w:rsid w:val="00C55317"/>
    <w:rsid w:val="00C556F9"/>
    <w:rsid w:val="00C56585"/>
    <w:rsid w:val="00C56B29"/>
    <w:rsid w:val="00C56C10"/>
    <w:rsid w:val="00C56EB1"/>
    <w:rsid w:val="00C570BC"/>
    <w:rsid w:val="00C6172C"/>
    <w:rsid w:val="00C624B8"/>
    <w:rsid w:val="00C6540B"/>
    <w:rsid w:val="00C661CB"/>
    <w:rsid w:val="00C66BF5"/>
    <w:rsid w:val="00C6726F"/>
    <w:rsid w:val="00C67C55"/>
    <w:rsid w:val="00C70476"/>
    <w:rsid w:val="00C707F6"/>
    <w:rsid w:val="00C708A0"/>
    <w:rsid w:val="00C71320"/>
    <w:rsid w:val="00C7175F"/>
    <w:rsid w:val="00C72009"/>
    <w:rsid w:val="00C72064"/>
    <w:rsid w:val="00C73C83"/>
    <w:rsid w:val="00C73FD1"/>
    <w:rsid w:val="00C74077"/>
    <w:rsid w:val="00C75340"/>
    <w:rsid w:val="00C75528"/>
    <w:rsid w:val="00C75974"/>
    <w:rsid w:val="00C76331"/>
    <w:rsid w:val="00C7704B"/>
    <w:rsid w:val="00C803E3"/>
    <w:rsid w:val="00C80E30"/>
    <w:rsid w:val="00C81B02"/>
    <w:rsid w:val="00C820F2"/>
    <w:rsid w:val="00C82F19"/>
    <w:rsid w:val="00C82FAE"/>
    <w:rsid w:val="00C83900"/>
    <w:rsid w:val="00C8392C"/>
    <w:rsid w:val="00C83A81"/>
    <w:rsid w:val="00C843BD"/>
    <w:rsid w:val="00C8477B"/>
    <w:rsid w:val="00C84F82"/>
    <w:rsid w:val="00C85FD0"/>
    <w:rsid w:val="00C8633C"/>
    <w:rsid w:val="00C8683F"/>
    <w:rsid w:val="00C86CBA"/>
    <w:rsid w:val="00C873FA"/>
    <w:rsid w:val="00C87EB0"/>
    <w:rsid w:val="00C87FCB"/>
    <w:rsid w:val="00C90CB5"/>
    <w:rsid w:val="00C91878"/>
    <w:rsid w:val="00C91E4F"/>
    <w:rsid w:val="00C91EBF"/>
    <w:rsid w:val="00C92506"/>
    <w:rsid w:val="00C927C6"/>
    <w:rsid w:val="00C937E9"/>
    <w:rsid w:val="00C942D9"/>
    <w:rsid w:val="00C94442"/>
    <w:rsid w:val="00C9564A"/>
    <w:rsid w:val="00C95D2B"/>
    <w:rsid w:val="00C96740"/>
    <w:rsid w:val="00C96D17"/>
    <w:rsid w:val="00C96F0B"/>
    <w:rsid w:val="00C972BF"/>
    <w:rsid w:val="00CA19F6"/>
    <w:rsid w:val="00CA202C"/>
    <w:rsid w:val="00CA238B"/>
    <w:rsid w:val="00CA3E44"/>
    <w:rsid w:val="00CA4812"/>
    <w:rsid w:val="00CA5286"/>
    <w:rsid w:val="00CA5557"/>
    <w:rsid w:val="00CA7FA7"/>
    <w:rsid w:val="00CB01EA"/>
    <w:rsid w:val="00CB0EDC"/>
    <w:rsid w:val="00CB2879"/>
    <w:rsid w:val="00CB3B66"/>
    <w:rsid w:val="00CB46F9"/>
    <w:rsid w:val="00CB4CDC"/>
    <w:rsid w:val="00CB5385"/>
    <w:rsid w:val="00CB579D"/>
    <w:rsid w:val="00CB60A8"/>
    <w:rsid w:val="00CB6F16"/>
    <w:rsid w:val="00CB7444"/>
    <w:rsid w:val="00CB75C1"/>
    <w:rsid w:val="00CB76F4"/>
    <w:rsid w:val="00CB782E"/>
    <w:rsid w:val="00CB783E"/>
    <w:rsid w:val="00CB7C30"/>
    <w:rsid w:val="00CC0C08"/>
    <w:rsid w:val="00CC1E7D"/>
    <w:rsid w:val="00CC2300"/>
    <w:rsid w:val="00CC271C"/>
    <w:rsid w:val="00CC2825"/>
    <w:rsid w:val="00CC29A8"/>
    <w:rsid w:val="00CC3080"/>
    <w:rsid w:val="00CC35E6"/>
    <w:rsid w:val="00CC3CEF"/>
    <w:rsid w:val="00CC4717"/>
    <w:rsid w:val="00CC6601"/>
    <w:rsid w:val="00CC67E1"/>
    <w:rsid w:val="00CC6DD4"/>
    <w:rsid w:val="00CC6FA9"/>
    <w:rsid w:val="00CC7012"/>
    <w:rsid w:val="00CD1027"/>
    <w:rsid w:val="00CD11BF"/>
    <w:rsid w:val="00CD1E90"/>
    <w:rsid w:val="00CD237B"/>
    <w:rsid w:val="00CD23FF"/>
    <w:rsid w:val="00CD2BBF"/>
    <w:rsid w:val="00CD5409"/>
    <w:rsid w:val="00CD542E"/>
    <w:rsid w:val="00CD57FF"/>
    <w:rsid w:val="00CD6119"/>
    <w:rsid w:val="00CD68B0"/>
    <w:rsid w:val="00CD6C9B"/>
    <w:rsid w:val="00CD72BF"/>
    <w:rsid w:val="00CE0EDF"/>
    <w:rsid w:val="00CE10B6"/>
    <w:rsid w:val="00CE1154"/>
    <w:rsid w:val="00CE2446"/>
    <w:rsid w:val="00CE2F43"/>
    <w:rsid w:val="00CE375C"/>
    <w:rsid w:val="00CE39B3"/>
    <w:rsid w:val="00CE6068"/>
    <w:rsid w:val="00CE66BD"/>
    <w:rsid w:val="00CE6974"/>
    <w:rsid w:val="00CE6F73"/>
    <w:rsid w:val="00CF01E3"/>
    <w:rsid w:val="00CF19C5"/>
    <w:rsid w:val="00CF2498"/>
    <w:rsid w:val="00CF28F2"/>
    <w:rsid w:val="00CF3431"/>
    <w:rsid w:val="00CF3BC0"/>
    <w:rsid w:val="00CF48B3"/>
    <w:rsid w:val="00CF49D7"/>
    <w:rsid w:val="00CF79B4"/>
    <w:rsid w:val="00CF7CDD"/>
    <w:rsid w:val="00D00F6F"/>
    <w:rsid w:val="00D018A4"/>
    <w:rsid w:val="00D01BD6"/>
    <w:rsid w:val="00D0308F"/>
    <w:rsid w:val="00D0373A"/>
    <w:rsid w:val="00D0498D"/>
    <w:rsid w:val="00D051DD"/>
    <w:rsid w:val="00D05441"/>
    <w:rsid w:val="00D071F5"/>
    <w:rsid w:val="00D07A7F"/>
    <w:rsid w:val="00D07CDA"/>
    <w:rsid w:val="00D109B8"/>
    <w:rsid w:val="00D10B36"/>
    <w:rsid w:val="00D10F40"/>
    <w:rsid w:val="00D119FF"/>
    <w:rsid w:val="00D12362"/>
    <w:rsid w:val="00D1396C"/>
    <w:rsid w:val="00D13A06"/>
    <w:rsid w:val="00D14105"/>
    <w:rsid w:val="00D20792"/>
    <w:rsid w:val="00D21AA9"/>
    <w:rsid w:val="00D21E54"/>
    <w:rsid w:val="00D23F5D"/>
    <w:rsid w:val="00D24E0A"/>
    <w:rsid w:val="00D25255"/>
    <w:rsid w:val="00D2526A"/>
    <w:rsid w:val="00D26169"/>
    <w:rsid w:val="00D26865"/>
    <w:rsid w:val="00D26A6D"/>
    <w:rsid w:val="00D26B66"/>
    <w:rsid w:val="00D26DB5"/>
    <w:rsid w:val="00D2738F"/>
    <w:rsid w:val="00D274F8"/>
    <w:rsid w:val="00D30297"/>
    <w:rsid w:val="00D3069D"/>
    <w:rsid w:val="00D31AE1"/>
    <w:rsid w:val="00D321AE"/>
    <w:rsid w:val="00D323F5"/>
    <w:rsid w:val="00D33089"/>
    <w:rsid w:val="00D3360D"/>
    <w:rsid w:val="00D33CDE"/>
    <w:rsid w:val="00D34961"/>
    <w:rsid w:val="00D34F57"/>
    <w:rsid w:val="00D355D1"/>
    <w:rsid w:val="00D36ED5"/>
    <w:rsid w:val="00D37D53"/>
    <w:rsid w:val="00D4000D"/>
    <w:rsid w:val="00D41897"/>
    <w:rsid w:val="00D41E7E"/>
    <w:rsid w:val="00D42E02"/>
    <w:rsid w:val="00D42EBD"/>
    <w:rsid w:val="00D43683"/>
    <w:rsid w:val="00D44028"/>
    <w:rsid w:val="00D44245"/>
    <w:rsid w:val="00D443A7"/>
    <w:rsid w:val="00D4606F"/>
    <w:rsid w:val="00D47073"/>
    <w:rsid w:val="00D47086"/>
    <w:rsid w:val="00D50099"/>
    <w:rsid w:val="00D5018E"/>
    <w:rsid w:val="00D5051A"/>
    <w:rsid w:val="00D50AA7"/>
    <w:rsid w:val="00D50FC2"/>
    <w:rsid w:val="00D51A24"/>
    <w:rsid w:val="00D51C44"/>
    <w:rsid w:val="00D52B0E"/>
    <w:rsid w:val="00D536B6"/>
    <w:rsid w:val="00D53982"/>
    <w:rsid w:val="00D546AD"/>
    <w:rsid w:val="00D5529B"/>
    <w:rsid w:val="00D55736"/>
    <w:rsid w:val="00D5725C"/>
    <w:rsid w:val="00D57457"/>
    <w:rsid w:val="00D6083F"/>
    <w:rsid w:val="00D61F57"/>
    <w:rsid w:val="00D6206D"/>
    <w:rsid w:val="00D63B6F"/>
    <w:rsid w:val="00D6478B"/>
    <w:rsid w:val="00D64D51"/>
    <w:rsid w:val="00D64E58"/>
    <w:rsid w:val="00D65CE7"/>
    <w:rsid w:val="00D6663B"/>
    <w:rsid w:val="00D67185"/>
    <w:rsid w:val="00D6761D"/>
    <w:rsid w:val="00D67671"/>
    <w:rsid w:val="00D70209"/>
    <w:rsid w:val="00D70DE6"/>
    <w:rsid w:val="00D71AA9"/>
    <w:rsid w:val="00D72D7A"/>
    <w:rsid w:val="00D73188"/>
    <w:rsid w:val="00D732EF"/>
    <w:rsid w:val="00D740F7"/>
    <w:rsid w:val="00D741AE"/>
    <w:rsid w:val="00D75759"/>
    <w:rsid w:val="00D76891"/>
    <w:rsid w:val="00D76B5F"/>
    <w:rsid w:val="00D76EA6"/>
    <w:rsid w:val="00D7799C"/>
    <w:rsid w:val="00D811D7"/>
    <w:rsid w:val="00D82D8B"/>
    <w:rsid w:val="00D83771"/>
    <w:rsid w:val="00D83F65"/>
    <w:rsid w:val="00D84606"/>
    <w:rsid w:val="00D84C7D"/>
    <w:rsid w:val="00D85CE9"/>
    <w:rsid w:val="00D861E4"/>
    <w:rsid w:val="00D86657"/>
    <w:rsid w:val="00D873FD"/>
    <w:rsid w:val="00D8789C"/>
    <w:rsid w:val="00D87A27"/>
    <w:rsid w:val="00D9063D"/>
    <w:rsid w:val="00D91153"/>
    <w:rsid w:val="00D919C7"/>
    <w:rsid w:val="00D92618"/>
    <w:rsid w:val="00D92BA6"/>
    <w:rsid w:val="00D93D34"/>
    <w:rsid w:val="00D95722"/>
    <w:rsid w:val="00D95EF3"/>
    <w:rsid w:val="00D9765E"/>
    <w:rsid w:val="00D97AC5"/>
    <w:rsid w:val="00DA0907"/>
    <w:rsid w:val="00DA0ADD"/>
    <w:rsid w:val="00DA0BBC"/>
    <w:rsid w:val="00DA13AE"/>
    <w:rsid w:val="00DA17B8"/>
    <w:rsid w:val="00DA248F"/>
    <w:rsid w:val="00DA36EF"/>
    <w:rsid w:val="00DA4AC3"/>
    <w:rsid w:val="00DA52EC"/>
    <w:rsid w:val="00DA5C6C"/>
    <w:rsid w:val="00DA5F34"/>
    <w:rsid w:val="00DA5F77"/>
    <w:rsid w:val="00DA62DE"/>
    <w:rsid w:val="00DA6E66"/>
    <w:rsid w:val="00DB100F"/>
    <w:rsid w:val="00DB1BD7"/>
    <w:rsid w:val="00DB254F"/>
    <w:rsid w:val="00DB39B6"/>
    <w:rsid w:val="00DB3E9F"/>
    <w:rsid w:val="00DB4267"/>
    <w:rsid w:val="00DB4521"/>
    <w:rsid w:val="00DB51A8"/>
    <w:rsid w:val="00DB7196"/>
    <w:rsid w:val="00DB77D3"/>
    <w:rsid w:val="00DC176C"/>
    <w:rsid w:val="00DC1993"/>
    <w:rsid w:val="00DC2C46"/>
    <w:rsid w:val="00DC3514"/>
    <w:rsid w:val="00DC3E2A"/>
    <w:rsid w:val="00DC4454"/>
    <w:rsid w:val="00DC6F93"/>
    <w:rsid w:val="00DD0456"/>
    <w:rsid w:val="00DD0A31"/>
    <w:rsid w:val="00DD20FB"/>
    <w:rsid w:val="00DD2776"/>
    <w:rsid w:val="00DD2ECF"/>
    <w:rsid w:val="00DD49DF"/>
    <w:rsid w:val="00DD51DA"/>
    <w:rsid w:val="00DD523D"/>
    <w:rsid w:val="00DD5E5C"/>
    <w:rsid w:val="00DD63BE"/>
    <w:rsid w:val="00DD79E3"/>
    <w:rsid w:val="00DE0168"/>
    <w:rsid w:val="00DE032A"/>
    <w:rsid w:val="00DE085C"/>
    <w:rsid w:val="00DE1836"/>
    <w:rsid w:val="00DE198D"/>
    <w:rsid w:val="00DE1A34"/>
    <w:rsid w:val="00DE1BE5"/>
    <w:rsid w:val="00DE1C24"/>
    <w:rsid w:val="00DE1DA7"/>
    <w:rsid w:val="00DE263A"/>
    <w:rsid w:val="00DE2667"/>
    <w:rsid w:val="00DE2971"/>
    <w:rsid w:val="00DE2994"/>
    <w:rsid w:val="00DE321A"/>
    <w:rsid w:val="00DE32D2"/>
    <w:rsid w:val="00DE5CF4"/>
    <w:rsid w:val="00DE6D2A"/>
    <w:rsid w:val="00DF1319"/>
    <w:rsid w:val="00DF15A5"/>
    <w:rsid w:val="00DF1EA3"/>
    <w:rsid w:val="00DF1FF8"/>
    <w:rsid w:val="00DF2927"/>
    <w:rsid w:val="00DF2D8E"/>
    <w:rsid w:val="00DF42E7"/>
    <w:rsid w:val="00E00086"/>
    <w:rsid w:val="00E003C4"/>
    <w:rsid w:val="00E00495"/>
    <w:rsid w:val="00E01F5D"/>
    <w:rsid w:val="00E02621"/>
    <w:rsid w:val="00E028B6"/>
    <w:rsid w:val="00E02E5A"/>
    <w:rsid w:val="00E0343A"/>
    <w:rsid w:val="00E03744"/>
    <w:rsid w:val="00E03803"/>
    <w:rsid w:val="00E04537"/>
    <w:rsid w:val="00E051C8"/>
    <w:rsid w:val="00E05735"/>
    <w:rsid w:val="00E0583C"/>
    <w:rsid w:val="00E06B08"/>
    <w:rsid w:val="00E0712A"/>
    <w:rsid w:val="00E07D3B"/>
    <w:rsid w:val="00E111C5"/>
    <w:rsid w:val="00E111CD"/>
    <w:rsid w:val="00E11DAA"/>
    <w:rsid w:val="00E12018"/>
    <w:rsid w:val="00E1220F"/>
    <w:rsid w:val="00E12E6F"/>
    <w:rsid w:val="00E16231"/>
    <w:rsid w:val="00E1686F"/>
    <w:rsid w:val="00E16D36"/>
    <w:rsid w:val="00E16FCD"/>
    <w:rsid w:val="00E17476"/>
    <w:rsid w:val="00E17535"/>
    <w:rsid w:val="00E17A82"/>
    <w:rsid w:val="00E22053"/>
    <w:rsid w:val="00E223C3"/>
    <w:rsid w:val="00E24995"/>
    <w:rsid w:val="00E24BBC"/>
    <w:rsid w:val="00E25451"/>
    <w:rsid w:val="00E25A09"/>
    <w:rsid w:val="00E25F47"/>
    <w:rsid w:val="00E26BD0"/>
    <w:rsid w:val="00E26CB8"/>
    <w:rsid w:val="00E30385"/>
    <w:rsid w:val="00E3044A"/>
    <w:rsid w:val="00E30FE4"/>
    <w:rsid w:val="00E311CF"/>
    <w:rsid w:val="00E31701"/>
    <w:rsid w:val="00E33E97"/>
    <w:rsid w:val="00E3408E"/>
    <w:rsid w:val="00E34171"/>
    <w:rsid w:val="00E343D7"/>
    <w:rsid w:val="00E3446E"/>
    <w:rsid w:val="00E3469E"/>
    <w:rsid w:val="00E35494"/>
    <w:rsid w:val="00E36B52"/>
    <w:rsid w:val="00E36CB1"/>
    <w:rsid w:val="00E374B7"/>
    <w:rsid w:val="00E41379"/>
    <w:rsid w:val="00E41972"/>
    <w:rsid w:val="00E422EA"/>
    <w:rsid w:val="00E42C29"/>
    <w:rsid w:val="00E43DAC"/>
    <w:rsid w:val="00E43DE5"/>
    <w:rsid w:val="00E44A2B"/>
    <w:rsid w:val="00E44D43"/>
    <w:rsid w:val="00E45D7D"/>
    <w:rsid w:val="00E463B6"/>
    <w:rsid w:val="00E469E3"/>
    <w:rsid w:val="00E473BF"/>
    <w:rsid w:val="00E4771C"/>
    <w:rsid w:val="00E47F1D"/>
    <w:rsid w:val="00E50A1A"/>
    <w:rsid w:val="00E514CF"/>
    <w:rsid w:val="00E5217E"/>
    <w:rsid w:val="00E526BE"/>
    <w:rsid w:val="00E52B48"/>
    <w:rsid w:val="00E52DDB"/>
    <w:rsid w:val="00E534EC"/>
    <w:rsid w:val="00E543AC"/>
    <w:rsid w:val="00E544AB"/>
    <w:rsid w:val="00E55A46"/>
    <w:rsid w:val="00E55CE1"/>
    <w:rsid w:val="00E55FA0"/>
    <w:rsid w:val="00E57A6A"/>
    <w:rsid w:val="00E57C5D"/>
    <w:rsid w:val="00E61EB5"/>
    <w:rsid w:val="00E6318C"/>
    <w:rsid w:val="00E64214"/>
    <w:rsid w:val="00E64D8D"/>
    <w:rsid w:val="00E65244"/>
    <w:rsid w:val="00E6622A"/>
    <w:rsid w:val="00E666AD"/>
    <w:rsid w:val="00E675E4"/>
    <w:rsid w:val="00E7222B"/>
    <w:rsid w:val="00E72251"/>
    <w:rsid w:val="00E72645"/>
    <w:rsid w:val="00E72727"/>
    <w:rsid w:val="00E728B2"/>
    <w:rsid w:val="00E7336B"/>
    <w:rsid w:val="00E74E38"/>
    <w:rsid w:val="00E75637"/>
    <w:rsid w:val="00E771AF"/>
    <w:rsid w:val="00E77B72"/>
    <w:rsid w:val="00E77E7D"/>
    <w:rsid w:val="00E804D9"/>
    <w:rsid w:val="00E8142B"/>
    <w:rsid w:val="00E82BD4"/>
    <w:rsid w:val="00E839F1"/>
    <w:rsid w:val="00E8420A"/>
    <w:rsid w:val="00E84327"/>
    <w:rsid w:val="00E84D81"/>
    <w:rsid w:val="00E85797"/>
    <w:rsid w:val="00E8604E"/>
    <w:rsid w:val="00E865AC"/>
    <w:rsid w:val="00E86FA3"/>
    <w:rsid w:val="00E87508"/>
    <w:rsid w:val="00E87B36"/>
    <w:rsid w:val="00E90172"/>
    <w:rsid w:val="00E90A2D"/>
    <w:rsid w:val="00E90B12"/>
    <w:rsid w:val="00E90EC4"/>
    <w:rsid w:val="00E90ED9"/>
    <w:rsid w:val="00E93877"/>
    <w:rsid w:val="00E947B7"/>
    <w:rsid w:val="00E94CCA"/>
    <w:rsid w:val="00E950C1"/>
    <w:rsid w:val="00E95CCB"/>
    <w:rsid w:val="00E9632B"/>
    <w:rsid w:val="00E965E0"/>
    <w:rsid w:val="00E96ED0"/>
    <w:rsid w:val="00E970C8"/>
    <w:rsid w:val="00E97197"/>
    <w:rsid w:val="00E97588"/>
    <w:rsid w:val="00E978AB"/>
    <w:rsid w:val="00EA1BDE"/>
    <w:rsid w:val="00EA2773"/>
    <w:rsid w:val="00EA2863"/>
    <w:rsid w:val="00EA3AF9"/>
    <w:rsid w:val="00EA3DA1"/>
    <w:rsid w:val="00EA3F85"/>
    <w:rsid w:val="00EA4382"/>
    <w:rsid w:val="00EA5A91"/>
    <w:rsid w:val="00EA70FE"/>
    <w:rsid w:val="00EB00C5"/>
    <w:rsid w:val="00EB1F73"/>
    <w:rsid w:val="00EB34EC"/>
    <w:rsid w:val="00EB4608"/>
    <w:rsid w:val="00EB4871"/>
    <w:rsid w:val="00EB4E02"/>
    <w:rsid w:val="00EB4EA6"/>
    <w:rsid w:val="00EB5AE9"/>
    <w:rsid w:val="00EB6728"/>
    <w:rsid w:val="00EB6735"/>
    <w:rsid w:val="00EC0FE1"/>
    <w:rsid w:val="00EC1D89"/>
    <w:rsid w:val="00EC23DF"/>
    <w:rsid w:val="00EC26EE"/>
    <w:rsid w:val="00EC34D4"/>
    <w:rsid w:val="00EC5204"/>
    <w:rsid w:val="00EC719C"/>
    <w:rsid w:val="00ED1235"/>
    <w:rsid w:val="00ED13ED"/>
    <w:rsid w:val="00ED202D"/>
    <w:rsid w:val="00ED2A97"/>
    <w:rsid w:val="00ED31A5"/>
    <w:rsid w:val="00ED4DEB"/>
    <w:rsid w:val="00ED4F2A"/>
    <w:rsid w:val="00ED54EE"/>
    <w:rsid w:val="00ED55BE"/>
    <w:rsid w:val="00ED60F8"/>
    <w:rsid w:val="00ED62FB"/>
    <w:rsid w:val="00ED6383"/>
    <w:rsid w:val="00ED6645"/>
    <w:rsid w:val="00ED6708"/>
    <w:rsid w:val="00ED687B"/>
    <w:rsid w:val="00EE4513"/>
    <w:rsid w:val="00EE5305"/>
    <w:rsid w:val="00EE5BE1"/>
    <w:rsid w:val="00EE7924"/>
    <w:rsid w:val="00EE7A40"/>
    <w:rsid w:val="00EE7E83"/>
    <w:rsid w:val="00EF0130"/>
    <w:rsid w:val="00EF0C80"/>
    <w:rsid w:val="00EF2D71"/>
    <w:rsid w:val="00EF2E87"/>
    <w:rsid w:val="00EF3D4F"/>
    <w:rsid w:val="00EF4320"/>
    <w:rsid w:val="00EF4CB2"/>
    <w:rsid w:val="00EF5053"/>
    <w:rsid w:val="00EF57AB"/>
    <w:rsid w:val="00EF60D3"/>
    <w:rsid w:val="00EF66FD"/>
    <w:rsid w:val="00EF7A0E"/>
    <w:rsid w:val="00F00641"/>
    <w:rsid w:val="00F014BD"/>
    <w:rsid w:val="00F01634"/>
    <w:rsid w:val="00F027CF"/>
    <w:rsid w:val="00F03865"/>
    <w:rsid w:val="00F04845"/>
    <w:rsid w:val="00F0586F"/>
    <w:rsid w:val="00F067A5"/>
    <w:rsid w:val="00F11EF8"/>
    <w:rsid w:val="00F123B2"/>
    <w:rsid w:val="00F15836"/>
    <w:rsid w:val="00F175FD"/>
    <w:rsid w:val="00F177D2"/>
    <w:rsid w:val="00F20635"/>
    <w:rsid w:val="00F207F0"/>
    <w:rsid w:val="00F21035"/>
    <w:rsid w:val="00F2243E"/>
    <w:rsid w:val="00F25598"/>
    <w:rsid w:val="00F25CAC"/>
    <w:rsid w:val="00F260D8"/>
    <w:rsid w:val="00F274E2"/>
    <w:rsid w:val="00F27BE7"/>
    <w:rsid w:val="00F30543"/>
    <w:rsid w:val="00F305C9"/>
    <w:rsid w:val="00F31DBF"/>
    <w:rsid w:val="00F327E1"/>
    <w:rsid w:val="00F3343F"/>
    <w:rsid w:val="00F33E68"/>
    <w:rsid w:val="00F3508F"/>
    <w:rsid w:val="00F35C59"/>
    <w:rsid w:val="00F35ED4"/>
    <w:rsid w:val="00F3634C"/>
    <w:rsid w:val="00F41B98"/>
    <w:rsid w:val="00F4257D"/>
    <w:rsid w:val="00F43B50"/>
    <w:rsid w:val="00F44C87"/>
    <w:rsid w:val="00F44FA3"/>
    <w:rsid w:val="00F45112"/>
    <w:rsid w:val="00F45293"/>
    <w:rsid w:val="00F46A72"/>
    <w:rsid w:val="00F476F8"/>
    <w:rsid w:val="00F47B65"/>
    <w:rsid w:val="00F51389"/>
    <w:rsid w:val="00F52A1F"/>
    <w:rsid w:val="00F54663"/>
    <w:rsid w:val="00F56D73"/>
    <w:rsid w:val="00F6002F"/>
    <w:rsid w:val="00F62451"/>
    <w:rsid w:val="00F634A0"/>
    <w:rsid w:val="00F645D7"/>
    <w:rsid w:val="00F66161"/>
    <w:rsid w:val="00F6671D"/>
    <w:rsid w:val="00F66D34"/>
    <w:rsid w:val="00F673CE"/>
    <w:rsid w:val="00F67438"/>
    <w:rsid w:val="00F67510"/>
    <w:rsid w:val="00F677D8"/>
    <w:rsid w:val="00F67EC4"/>
    <w:rsid w:val="00F714BC"/>
    <w:rsid w:val="00F734AF"/>
    <w:rsid w:val="00F73D34"/>
    <w:rsid w:val="00F74CC5"/>
    <w:rsid w:val="00F751DE"/>
    <w:rsid w:val="00F7552F"/>
    <w:rsid w:val="00F75976"/>
    <w:rsid w:val="00F76756"/>
    <w:rsid w:val="00F77D0B"/>
    <w:rsid w:val="00F819E3"/>
    <w:rsid w:val="00F82A6D"/>
    <w:rsid w:val="00F834E2"/>
    <w:rsid w:val="00F8444C"/>
    <w:rsid w:val="00F84C3D"/>
    <w:rsid w:val="00F8556E"/>
    <w:rsid w:val="00F863EF"/>
    <w:rsid w:val="00F927E4"/>
    <w:rsid w:val="00F92FB6"/>
    <w:rsid w:val="00F94C70"/>
    <w:rsid w:val="00F9502B"/>
    <w:rsid w:val="00F95588"/>
    <w:rsid w:val="00F964F6"/>
    <w:rsid w:val="00F9667E"/>
    <w:rsid w:val="00F967B5"/>
    <w:rsid w:val="00F968FE"/>
    <w:rsid w:val="00F96B3B"/>
    <w:rsid w:val="00F97BF9"/>
    <w:rsid w:val="00F97CFB"/>
    <w:rsid w:val="00FA02C0"/>
    <w:rsid w:val="00FA04E8"/>
    <w:rsid w:val="00FA08CE"/>
    <w:rsid w:val="00FA27B8"/>
    <w:rsid w:val="00FA4059"/>
    <w:rsid w:val="00FA6590"/>
    <w:rsid w:val="00FA6628"/>
    <w:rsid w:val="00FA752E"/>
    <w:rsid w:val="00FB1FF8"/>
    <w:rsid w:val="00FB2754"/>
    <w:rsid w:val="00FB37F5"/>
    <w:rsid w:val="00FB3902"/>
    <w:rsid w:val="00FB4E0F"/>
    <w:rsid w:val="00FB5497"/>
    <w:rsid w:val="00FB5766"/>
    <w:rsid w:val="00FB74BD"/>
    <w:rsid w:val="00FB7EA0"/>
    <w:rsid w:val="00FC0B49"/>
    <w:rsid w:val="00FC12EB"/>
    <w:rsid w:val="00FC1E63"/>
    <w:rsid w:val="00FC2BE1"/>
    <w:rsid w:val="00FC3D0D"/>
    <w:rsid w:val="00FC3DA7"/>
    <w:rsid w:val="00FC4947"/>
    <w:rsid w:val="00FC4AE7"/>
    <w:rsid w:val="00FC4EBC"/>
    <w:rsid w:val="00FC5553"/>
    <w:rsid w:val="00FC571A"/>
    <w:rsid w:val="00FC6C84"/>
    <w:rsid w:val="00FC6D33"/>
    <w:rsid w:val="00FC7488"/>
    <w:rsid w:val="00FD1FA9"/>
    <w:rsid w:val="00FD27F6"/>
    <w:rsid w:val="00FD29E4"/>
    <w:rsid w:val="00FD36B9"/>
    <w:rsid w:val="00FD5FF8"/>
    <w:rsid w:val="00FD71F6"/>
    <w:rsid w:val="00FD72F2"/>
    <w:rsid w:val="00FE11B3"/>
    <w:rsid w:val="00FE19ED"/>
    <w:rsid w:val="00FE2FCA"/>
    <w:rsid w:val="00FE3B86"/>
    <w:rsid w:val="00FE40CF"/>
    <w:rsid w:val="00FE47F2"/>
    <w:rsid w:val="00FE4B82"/>
    <w:rsid w:val="00FE6371"/>
    <w:rsid w:val="00FE6979"/>
    <w:rsid w:val="00FE78D1"/>
    <w:rsid w:val="00FF01B3"/>
    <w:rsid w:val="00FF06A1"/>
    <w:rsid w:val="00FF13D9"/>
    <w:rsid w:val="00FF1A7B"/>
    <w:rsid w:val="00FF22E9"/>
    <w:rsid w:val="00FF54D0"/>
    <w:rsid w:val="00FF5BB1"/>
    <w:rsid w:val="00FF678A"/>
    <w:rsid w:val="00FF6E20"/>
    <w:rsid w:val="00FF7A80"/>
    <w:rsid w:val="0C1362A3"/>
    <w:rsid w:val="0F540C71"/>
    <w:rsid w:val="120F7953"/>
    <w:rsid w:val="122A7201"/>
    <w:rsid w:val="163B163C"/>
    <w:rsid w:val="17BBE80C"/>
    <w:rsid w:val="19AB8F31"/>
    <w:rsid w:val="1B17738F"/>
    <w:rsid w:val="2190F9A2"/>
    <w:rsid w:val="2AFBE05F"/>
    <w:rsid w:val="2BB820CF"/>
    <w:rsid w:val="34338F6E"/>
    <w:rsid w:val="3807DD49"/>
    <w:rsid w:val="3C7878F6"/>
    <w:rsid w:val="3E74659D"/>
    <w:rsid w:val="401035FE"/>
    <w:rsid w:val="4502C194"/>
    <w:rsid w:val="4949BD36"/>
    <w:rsid w:val="4B52E8A5"/>
    <w:rsid w:val="4BA96DC6"/>
    <w:rsid w:val="4C02330E"/>
    <w:rsid w:val="51D6ED68"/>
    <w:rsid w:val="570C01C8"/>
    <w:rsid w:val="5DDF7766"/>
    <w:rsid w:val="61171828"/>
    <w:rsid w:val="64CB0251"/>
    <w:rsid w:val="66454E98"/>
    <w:rsid w:val="71555D79"/>
    <w:rsid w:val="77F31ABA"/>
    <w:rsid w:val="7BAEB8CE"/>
    <w:rsid w:val="7BCC2478"/>
    <w:rsid w:val="7F7C853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5B7B1"/>
  <w15:chartTrackingRefBased/>
  <w15:docId w15:val="{10484B52-85E1-C145-BED8-61E2C665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A9A"/>
    <w:pPr>
      <w:spacing w:after="0" w:line="240" w:lineRule="auto"/>
    </w:pPr>
    <w:rPr>
      <w:rFonts w:eastAsia="Times New Roman" w:cs="Times New Roman"/>
      <w:kern w:val="0"/>
      <w:szCs w:val="24"/>
      <w:lang w:eastAsia="en-GB"/>
      <w14:ligatures w14:val="none"/>
    </w:rPr>
  </w:style>
  <w:style w:type="paragraph" w:styleId="Heading1">
    <w:name w:val="heading 1"/>
    <w:basedOn w:val="Normal"/>
    <w:next w:val="Normal"/>
    <w:link w:val="Heading1Char"/>
    <w:uiPriority w:val="9"/>
    <w:qFormat/>
    <w:rsid w:val="00083A9A"/>
    <w:pPr>
      <w:outlineLvl w:val="0"/>
    </w:pPr>
    <w:rPr>
      <w:rFonts w:ascii="Adelle Rg" w:hAnsi="Adelle Rg"/>
      <w:color w:val="68318E" w:themeColor="accent1"/>
      <w:sz w:val="36"/>
      <w:szCs w:val="36"/>
    </w:rPr>
  </w:style>
  <w:style w:type="paragraph" w:styleId="Heading2">
    <w:name w:val="heading 2"/>
    <w:basedOn w:val="Normal"/>
    <w:next w:val="Normal"/>
    <w:link w:val="Heading2Char"/>
    <w:uiPriority w:val="9"/>
    <w:unhideWhenUsed/>
    <w:qFormat/>
    <w:rsid w:val="00083A9A"/>
    <w:pPr>
      <w:outlineLvl w:val="1"/>
    </w:pPr>
    <w:rPr>
      <w:rFonts w:ascii="Adelle Rg" w:hAnsi="Adelle Rg"/>
      <w:color w:val="68318E" w:themeColor="accent1"/>
      <w:sz w:val="28"/>
      <w:szCs w:val="28"/>
    </w:rPr>
  </w:style>
  <w:style w:type="paragraph" w:styleId="Heading3">
    <w:name w:val="heading 3"/>
    <w:basedOn w:val="Normal"/>
    <w:next w:val="Normal"/>
    <w:link w:val="Heading3Char"/>
    <w:uiPriority w:val="9"/>
    <w:unhideWhenUsed/>
    <w:qFormat/>
    <w:rsid w:val="00083A9A"/>
    <w:pPr>
      <w:outlineLvl w:val="2"/>
    </w:pPr>
    <w:rPr>
      <w:rFonts w:ascii="Adelle Rg" w:hAnsi="Adelle Rg"/>
      <w:color w:val="68318E" w:themeColor="accent1"/>
      <w:sz w:val="24"/>
    </w:rPr>
  </w:style>
  <w:style w:type="paragraph" w:styleId="Heading4">
    <w:name w:val="heading 4"/>
    <w:basedOn w:val="Normal"/>
    <w:next w:val="Normal"/>
    <w:link w:val="Heading4Char"/>
    <w:uiPriority w:val="9"/>
    <w:unhideWhenUsed/>
    <w:qFormat/>
    <w:rsid w:val="00083A9A"/>
    <w:pPr>
      <w:outlineLvl w:val="3"/>
    </w:pPr>
    <w:rPr>
      <w:i/>
      <w:iCs/>
      <w:color w:val="68318E" w:themeColor="accent1"/>
      <w:sz w:val="24"/>
      <w:szCs w:val="28"/>
    </w:rPr>
  </w:style>
  <w:style w:type="paragraph" w:styleId="Heading5">
    <w:name w:val="heading 5"/>
    <w:basedOn w:val="Normal"/>
    <w:next w:val="Normal"/>
    <w:link w:val="Heading5Char"/>
    <w:uiPriority w:val="9"/>
    <w:unhideWhenUsed/>
    <w:qFormat/>
    <w:rsid w:val="00446F0A"/>
    <w:pPr>
      <w:keepNext/>
      <w:keepLines/>
      <w:spacing w:before="80" w:after="40"/>
      <w:outlineLvl w:val="4"/>
    </w:pPr>
    <w:rPr>
      <w:rFonts w:eastAsiaTheme="majorEastAsia" w:cstheme="majorBidi"/>
      <w:color w:val="4D246A" w:themeColor="accent1" w:themeShade="BF"/>
    </w:rPr>
  </w:style>
  <w:style w:type="paragraph" w:styleId="Heading6">
    <w:name w:val="heading 6"/>
    <w:basedOn w:val="Normal"/>
    <w:next w:val="Normal"/>
    <w:link w:val="Heading6Char"/>
    <w:uiPriority w:val="9"/>
    <w:unhideWhenUsed/>
    <w:rsid w:val="00446F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rsid w:val="00446F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rsid w:val="00446F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F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A9A"/>
    <w:rPr>
      <w:rFonts w:ascii="Adelle Rg" w:eastAsia="Times New Roman" w:hAnsi="Adelle Rg" w:cs="Times New Roman"/>
      <w:color w:val="68318E" w:themeColor="accent1"/>
      <w:kern w:val="0"/>
      <w:sz w:val="36"/>
      <w:szCs w:val="36"/>
      <w:lang w:eastAsia="en-GB"/>
      <w14:ligatures w14:val="none"/>
    </w:rPr>
  </w:style>
  <w:style w:type="character" w:customStyle="1" w:styleId="Heading2Char">
    <w:name w:val="Heading 2 Char"/>
    <w:basedOn w:val="DefaultParagraphFont"/>
    <w:link w:val="Heading2"/>
    <w:uiPriority w:val="9"/>
    <w:rsid w:val="00083A9A"/>
    <w:rPr>
      <w:rFonts w:ascii="Adelle Rg" w:eastAsia="Times New Roman" w:hAnsi="Adelle Rg" w:cs="Times New Roman"/>
      <w:color w:val="68318E" w:themeColor="accent1"/>
      <w:kern w:val="0"/>
      <w:sz w:val="28"/>
      <w:szCs w:val="28"/>
      <w:lang w:eastAsia="en-GB"/>
      <w14:ligatures w14:val="none"/>
    </w:rPr>
  </w:style>
  <w:style w:type="character" w:customStyle="1" w:styleId="Heading3Char">
    <w:name w:val="Heading 3 Char"/>
    <w:basedOn w:val="DefaultParagraphFont"/>
    <w:link w:val="Heading3"/>
    <w:uiPriority w:val="9"/>
    <w:rsid w:val="00083A9A"/>
    <w:rPr>
      <w:rFonts w:ascii="Adelle Rg" w:eastAsia="Times New Roman" w:hAnsi="Adelle Rg" w:cs="Times New Roman"/>
      <w:color w:val="68318E" w:themeColor="accent1"/>
      <w:kern w:val="0"/>
      <w:sz w:val="24"/>
      <w:szCs w:val="24"/>
      <w:lang w:eastAsia="en-GB"/>
      <w14:ligatures w14:val="none"/>
    </w:rPr>
  </w:style>
  <w:style w:type="character" w:customStyle="1" w:styleId="Heading4Char">
    <w:name w:val="Heading 4 Char"/>
    <w:basedOn w:val="DefaultParagraphFont"/>
    <w:link w:val="Heading4"/>
    <w:uiPriority w:val="9"/>
    <w:rsid w:val="00083A9A"/>
    <w:rPr>
      <w:rFonts w:eastAsia="Times New Roman" w:cs="Times New Roman"/>
      <w:i/>
      <w:iCs/>
      <w:color w:val="68318E" w:themeColor="accent1"/>
      <w:kern w:val="0"/>
      <w:sz w:val="24"/>
      <w:szCs w:val="28"/>
      <w:lang w:eastAsia="en-GB"/>
      <w14:ligatures w14:val="none"/>
    </w:rPr>
  </w:style>
  <w:style w:type="character" w:customStyle="1" w:styleId="Heading5Char">
    <w:name w:val="Heading 5 Char"/>
    <w:basedOn w:val="DefaultParagraphFont"/>
    <w:link w:val="Heading5"/>
    <w:uiPriority w:val="9"/>
    <w:rsid w:val="00446F0A"/>
    <w:rPr>
      <w:rFonts w:eastAsiaTheme="majorEastAsia" w:cstheme="majorBidi"/>
      <w:color w:val="4D246A" w:themeColor="accent1" w:themeShade="BF"/>
    </w:rPr>
  </w:style>
  <w:style w:type="character" w:customStyle="1" w:styleId="Heading6Char">
    <w:name w:val="Heading 6 Char"/>
    <w:basedOn w:val="DefaultParagraphFont"/>
    <w:link w:val="Heading6"/>
    <w:uiPriority w:val="9"/>
    <w:rsid w:val="00446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446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F0A"/>
    <w:rPr>
      <w:rFonts w:eastAsiaTheme="majorEastAsia" w:cstheme="majorBidi"/>
      <w:color w:val="272727" w:themeColor="text1" w:themeTint="D8"/>
    </w:rPr>
  </w:style>
  <w:style w:type="paragraph" w:styleId="Title">
    <w:name w:val="Title"/>
    <w:basedOn w:val="Normal"/>
    <w:next w:val="Normal"/>
    <w:link w:val="TitleChar"/>
    <w:uiPriority w:val="10"/>
    <w:qFormat/>
    <w:rsid w:val="006A1AB3"/>
    <w:pPr>
      <w:spacing w:after="80"/>
      <w:contextualSpacing/>
    </w:pPr>
    <w:rPr>
      <w:rFonts w:ascii="Futura Book" w:eastAsiaTheme="majorEastAsia" w:hAnsi="Futura Book" w:cstheme="majorBidi"/>
      <w:color w:val="68318E" w:themeColor="accent1"/>
      <w:spacing w:val="-10"/>
      <w:kern w:val="28"/>
      <w:sz w:val="56"/>
      <w:szCs w:val="56"/>
    </w:rPr>
  </w:style>
  <w:style w:type="character" w:customStyle="1" w:styleId="TitleChar">
    <w:name w:val="Title Char"/>
    <w:basedOn w:val="DefaultParagraphFont"/>
    <w:link w:val="Title"/>
    <w:uiPriority w:val="10"/>
    <w:rsid w:val="006A1AB3"/>
    <w:rPr>
      <w:rFonts w:ascii="Futura Book" w:eastAsiaTheme="majorEastAsia" w:hAnsi="Futura Book" w:cstheme="majorBidi"/>
      <w:color w:val="68318E" w:themeColor="accent1"/>
      <w:spacing w:val="-10"/>
      <w:kern w:val="28"/>
      <w:sz w:val="56"/>
      <w:szCs w:val="56"/>
      <w:lang w:eastAsia="en-GB"/>
      <w14:ligatures w14:val="none"/>
    </w:rPr>
  </w:style>
  <w:style w:type="paragraph" w:styleId="Subtitle">
    <w:name w:val="Subtitle"/>
    <w:basedOn w:val="Heading1"/>
    <w:next w:val="Normal"/>
    <w:link w:val="SubtitleChar"/>
    <w:uiPriority w:val="11"/>
    <w:qFormat/>
    <w:rsid w:val="00083A9A"/>
    <w:rPr>
      <w:rFonts w:ascii="Futura" w:hAnsi="Futura"/>
      <w:color w:val="000000" w:themeColor="text1"/>
      <w:sz w:val="28"/>
      <w:szCs w:val="28"/>
    </w:rPr>
  </w:style>
  <w:style w:type="character" w:customStyle="1" w:styleId="SubtitleChar">
    <w:name w:val="Subtitle Char"/>
    <w:basedOn w:val="DefaultParagraphFont"/>
    <w:link w:val="Subtitle"/>
    <w:uiPriority w:val="11"/>
    <w:rsid w:val="00083A9A"/>
    <w:rPr>
      <w:rFonts w:ascii="Futura" w:eastAsia="Times New Roman" w:hAnsi="Futura" w:cs="Times New Roman"/>
      <w:color w:val="000000" w:themeColor="text1"/>
      <w:kern w:val="0"/>
      <w:sz w:val="28"/>
      <w:szCs w:val="28"/>
      <w:lang w:eastAsia="en-GB"/>
      <w14:ligatures w14:val="none"/>
    </w:rPr>
  </w:style>
  <w:style w:type="paragraph" w:styleId="Quote">
    <w:name w:val="Quote"/>
    <w:basedOn w:val="Normal"/>
    <w:next w:val="Normal"/>
    <w:link w:val="QuoteChar"/>
    <w:uiPriority w:val="29"/>
    <w:qFormat/>
    <w:rsid w:val="00446F0A"/>
    <w:pPr>
      <w:spacing w:before="160"/>
      <w:jc w:val="center"/>
    </w:pPr>
    <w:rPr>
      <w:i/>
      <w:iCs/>
      <w:color w:val="404040" w:themeColor="text1" w:themeTint="BF"/>
    </w:rPr>
  </w:style>
  <w:style w:type="character" w:customStyle="1" w:styleId="QuoteChar">
    <w:name w:val="Quote Char"/>
    <w:basedOn w:val="DefaultParagraphFont"/>
    <w:link w:val="Quote"/>
    <w:uiPriority w:val="29"/>
    <w:rsid w:val="00446F0A"/>
    <w:rPr>
      <w:i/>
      <w:iCs/>
      <w:color w:val="404040" w:themeColor="text1" w:themeTint="BF"/>
    </w:rPr>
  </w:style>
  <w:style w:type="paragraph" w:styleId="ListParagraph">
    <w:name w:val="List Paragraph"/>
    <w:basedOn w:val="Normal"/>
    <w:uiPriority w:val="34"/>
    <w:qFormat/>
    <w:rsid w:val="00446F0A"/>
    <w:pPr>
      <w:ind w:left="720"/>
      <w:contextualSpacing/>
    </w:pPr>
  </w:style>
  <w:style w:type="character" w:styleId="IntenseEmphasis">
    <w:name w:val="Intense Emphasis"/>
    <w:basedOn w:val="DefaultParagraphFont"/>
    <w:uiPriority w:val="21"/>
    <w:qFormat/>
    <w:rsid w:val="00446F0A"/>
    <w:rPr>
      <w:i/>
      <w:iCs/>
      <w:color w:val="4D246A" w:themeColor="accent1" w:themeShade="BF"/>
    </w:rPr>
  </w:style>
  <w:style w:type="paragraph" w:styleId="IntenseQuote">
    <w:name w:val="Intense Quote"/>
    <w:basedOn w:val="Normal"/>
    <w:next w:val="Normal"/>
    <w:link w:val="IntenseQuoteChar"/>
    <w:uiPriority w:val="30"/>
    <w:qFormat/>
    <w:rsid w:val="00446F0A"/>
    <w:pPr>
      <w:pBdr>
        <w:top w:val="single" w:sz="4" w:space="10" w:color="4D246A" w:themeColor="accent1" w:themeShade="BF"/>
        <w:bottom w:val="single" w:sz="4" w:space="10" w:color="4D246A" w:themeColor="accent1" w:themeShade="BF"/>
      </w:pBdr>
      <w:spacing w:before="360" w:after="360"/>
      <w:ind w:left="864" w:right="864"/>
      <w:jc w:val="center"/>
    </w:pPr>
    <w:rPr>
      <w:i/>
      <w:iCs/>
      <w:color w:val="4D246A" w:themeColor="accent1" w:themeShade="BF"/>
    </w:rPr>
  </w:style>
  <w:style w:type="character" w:customStyle="1" w:styleId="IntenseQuoteChar">
    <w:name w:val="Intense Quote Char"/>
    <w:basedOn w:val="DefaultParagraphFont"/>
    <w:link w:val="IntenseQuote"/>
    <w:uiPriority w:val="30"/>
    <w:rsid w:val="00446F0A"/>
    <w:rPr>
      <w:i/>
      <w:iCs/>
      <w:color w:val="4D246A" w:themeColor="accent1" w:themeShade="BF"/>
    </w:rPr>
  </w:style>
  <w:style w:type="character" w:styleId="IntenseReference">
    <w:name w:val="Intense Reference"/>
    <w:basedOn w:val="DefaultParagraphFont"/>
    <w:uiPriority w:val="32"/>
    <w:qFormat/>
    <w:rsid w:val="00446F0A"/>
    <w:rPr>
      <w:b/>
      <w:bCs/>
      <w:smallCaps/>
      <w:color w:val="4D246A" w:themeColor="accent1" w:themeShade="BF"/>
      <w:spacing w:val="5"/>
    </w:rPr>
  </w:style>
  <w:style w:type="paragraph" w:styleId="Header">
    <w:name w:val="header"/>
    <w:basedOn w:val="Normal"/>
    <w:link w:val="HeaderChar"/>
    <w:uiPriority w:val="99"/>
    <w:unhideWhenUsed/>
    <w:rsid w:val="00446F0A"/>
    <w:pPr>
      <w:tabs>
        <w:tab w:val="center" w:pos="4513"/>
        <w:tab w:val="right" w:pos="9026"/>
      </w:tabs>
    </w:pPr>
  </w:style>
  <w:style w:type="character" w:customStyle="1" w:styleId="HeaderChar">
    <w:name w:val="Header Char"/>
    <w:basedOn w:val="DefaultParagraphFont"/>
    <w:link w:val="Header"/>
    <w:uiPriority w:val="99"/>
    <w:rsid w:val="00446F0A"/>
  </w:style>
  <w:style w:type="paragraph" w:styleId="Footer">
    <w:name w:val="footer"/>
    <w:basedOn w:val="Normal"/>
    <w:link w:val="FooterChar"/>
    <w:uiPriority w:val="99"/>
    <w:unhideWhenUsed/>
    <w:rsid w:val="00446F0A"/>
    <w:pPr>
      <w:tabs>
        <w:tab w:val="center" w:pos="4513"/>
        <w:tab w:val="right" w:pos="9026"/>
      </w:tabs>
    </w:pPr>
  </w:style>
  <w:style w:type="character" w:customStyle="1" w:styleId="FooterChar">
    <w:name w:val="Footer Char"/>
    <w:basedOn w:val="DefaultParagraphFont"/>
    <w:link w:val="Footer"/>
    <w:uiPriority w:val="99"/>
    <w:rsid w:val="00446F0A"/>
  </w:style>
  <w:style w:type="character" w:styleId="Hyperlink">
    <w:name w:val="Hyperlink"/>
    <w:basedOn w:val="DefaultParagraphFont"/>
    <w:uiPriority w:val="99"/>
    <w:unhideWhenUsed/>
    <w:rsid w:val="00446F0A"/>
    <w:rPr>
      <w:color w:val="3B5746" w:themeColor="hyperlink"/>
      <w:u w:val="single"/>
    </w:rPr>
  </w:style>
  <w:style w:type="character" w:styleId="UnresolvedMention">
    <w:name w:val="Unresolved Mention"/>
    <w:basedOn w:val="DefaultParagraphFont"/>
    <w:uiPriority w:val="99"/>
    <w:semiHidden/>
    <w:unhideWhenUsed/>
    <w:rsid w:val="00446F0A"/>
    <w:rPr>
      <w:color w:val="605E5C"/>
      <w:shd w:val="clear" w:color="auto" w:fill="E1DFDD"/>
    </w:rPr>
  </w:style>
  <w:style w:type="paragraph" w:styleId="NoSpacing">
    <w:name w:val="No Spacing"/>
    <w:uiPriority w:val="1"/>
    <w:qFormat/>
    <w:rsid w:val="00083A9A"/>
    <w:pPr>
      <w:spacing w:after="0" w:line="240" w:lineRule="auto"/>
    </w:pPr>
    <w:rPr>
      <w:rFonts w:eastAsia="Times New Roman" w:cs="Times New Roman"/>
      <w:kern w:val="0"/>
      <w:sz w:val="24"/>
      <w:szCs w:val="24"/>
      <w:lang w:eastAsia="en-AU"/>
      <w14:ligatures w14:val="none"/>
    </w:rPr>
  </w:style>
  <w:style w:type="table" w:styleId="TableGrid">
    <w:name w:val="Table Grid"/>
    <w:basedOn w:val="TableNormal"/>
    <w:uiPriority w:val="39"/>
    <w:rsid w:val="0047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756C8"/>
    <w:rPr>
      <w:b/>
      <w:bCs/>
    </w:rPr>
  </w:style>
  <w:style w:type="paragraph" w:styleId="FootnoteText">
    <w:name w:val="footnote text"/>
    <w:basedOn w:val="Normal"/>
    <w:link w:val="FootnoteTextChar"/>
    <w:uiPriority w:val="99"/>
    <w:semiHidden/>
    <w:unhideWhenUsed/>
    <w:rsid w:val="002B2335"/>
    <w:rPr>
      <w:sz w:val="20"/>
      <w:szCs w:val="20"/>
    </w:rPr>
  </w:style>
  <w:style w:type="character" w:customStyle="1" w:styleId="FootnoteTextChar">
    <w:name w:val="Footnote Text Char"/>
    <w:basedOn w:val="DefaultParagraphFont"/>
    <w:link w:val="FootnoteText"/>
    <w:uiPriority w:val="99"/>
    <w:semiHidden/>
    <w:rsid w:val="002B2335"/>
    <w:rPr>
      <w:rFonts w:eastAsia="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2B2335"/>
    <w:rPr>
      <w:vertAlign w:val="superscript"/>
    </w:rPr>
  </w:style>
  <w:style w:type="paragraph" w:styleId="Revision">
    <w:name w:val="Revision"/>
    <w:hidden/>
    <w:uiPriority w:val="99"/>
    <w:semiHidden/>
    <w:rsid w:val="002308A6"/>
    <w:pPr>
      <w:spacing w:after="0" w:line="240" w:lineRule="auto"/>
    </w:pPr>
    <w:rPr>
      <w:rFonts w:eastAsia="Times New Roman" w:cs="Times New Roman"/>
      <w:kern w:val="0"/>
      <w:szCs w:val="24"/>
      <w:lang w:eastAsia="en-GB"/>
      <w14:ligatures w14:val="none"/>
    </w:rPr>
  </w:style>
  <w:style w:type="character" w:styleId="CommentReference">
    <w:name w:val="annotation reference"/>
    <w:basedOn w:val="DefaultParagraphFont"/>
    <w:uiPriority w:val="99"/>
    <w:semiHidden/>
    <w:unhideWhenUsed/>
    <w:rsid w:val="00821611"/>
    <w:rPr>
      <w:sz w:val="16"/>
      <w:szCs w:val="16"/>
    </w:rPr>
  </w:style>
  <w:style w:type="paragraph" w:styleId="CommentText">
    <w:name w:val="annotation text"/>
    <w:basedOn w:val="Normal"/>
    <w:link w:val="CommentTextChar"/>
    <w:uiPriority w:val="99"/>
    <w:semiHidden/>
    <w:unhideWhenUsed/>
    <w:rsid w:val="00821611"/>
    <w:rPr>
      <w:sz w:val="20"/>
      <w:szCs w:val="20"/>
    </w:rPr>
  </w:style>
  <w:style w:type="character" w:customStyle="1" w:styleId="CommentTextChar">
    <w:name w:val="Comment Text Char"/>
    <w:basedOn w:val="DefaultParagraphFont"/>
    <w:link w:val="CommentText"/>
    <w:uiPriority w:val="99"/>
    <w:semiHidden/>
    <w:rsid w:val="00821611"/>
    <w:rPr>
      <w:rFonts w:eastAsia="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821611"/>
    <w:rPr>
      <w:b/>
      <w:bCs/>
    </w:rPr>
  </w:style>
  <w:style w:type="character" w:customStyle="1" w:styleId="CommentSubjectChar">
    <w:name w:val="Comment Subject Char"/>
    <w:basedOn w:val="CommentTextChar"/>
    <w:link w:val="CommentSubject"/>
    <w:uiPriority w:val="99"/>
    <w:semiHidden/>
    <w:rsid w:val="00821611"/>
    <w:rPr>
      <w:rFonts w:eastAsia="Times New Roman" w:cs="Times New Roman"/>
      <w:b/>
      <w:bCs/>
      <w:kern w:val="0"/>
      <w:sz w:val="20"/>
      <w:szCs w:val="20"/>
      <w:lang w:eastAsia="en-GB"/>
      <w14:ligatures w14:val="none"/>
    </w:rPr>
  </w:style>
  <w:style w:type="paragraph" w:styleId="NormalWeb">
    <w:name w:val="Normal (Web)"/>
    <w:basedOn w:val="Normal"/>
    <w:uiPriority w:val="99"/>
    <w:semiHidden/>
    <w:unhideWhenUsed/>
    <w:rsid w:val="00D57457"/>
    <w:pPr>
      <w:spacing w:before="100" w:beforeAutospacing="1" w:after="100" w:afterAutospacing="1"/>
    </w:pPr>
    <w:rPr>
      <w:rFonts w:ascii="Times New Roman" w:hAnsi="Times New Roman"/>
      <w:sz w:val="24"/>
    </w:rPr>
  </w:style>
  <w:style w:type="character" w:customStyle="1" w:styleId="apple-converted-space">
    <w:name w:val="apple-converted-space"/>
    <w:basedOn w:val="DefaultParagraphFont"/>
    <w:rsid w:val="00D57457"/>
  </w:style>
  <w:style w:type="paragraph" w:customStyle="1" w:styleId="font-claude-response-body">
    <w:name w:val="font-claude-response-body"/>
    <w:basedOn w:val="Normal"/>
    <w:rsid w:val="00547B6D"/>
    <w:pPr>
      <w:spacing w:before="100" w:beforeAutospacing="1" w:after="100" w:afterAutospacing="1"/>
    </w:pPr>
    <w:rPr>
      <w:rFonts w:ascii="Times New Roman" w:hAnsi="Times New Roman"/>
      <w:sz w:val="24"/>
    </w:rPr>
  </w:style>
  <w:style w:type="paragraph" w:customStyle="1" w:styleId="whitespace-normal">
    <w:name w:val="whitespace-normal"/>
    <w:basedOn w:val="Normal"/>
    <w:rsid w:val="00547B6D"/>
    <w:pPr>
      <w:spacing w:before="100" w:beforeAutospacing="1" w:after="100" w:afterAutospacing="1"/>
    </w:pPr>
    <w:rPr>
      <w:rFonts w:ascii="Times New Roman" w:hAnsi="Times New Roman"/>
      <w:sz w:val="24"/>
    </w:rPr>
  </w:style>
  <w:style w:type="paragraph" w:customStyle="1" w:styleId="p1">
    <w:name w:val="p1"/>
    <w:basedOn w:val="Normal"/>
    <w:rsid w:val="00C45FD0"/>
    <w:rPr>
      <w:rFonts w:ascii="Helvetica" w:hAnsi="Helvetica"/>
      <w:color w:val="141413"/>
      <w:sz w:val="15"/>
      <w:szCs w:val="15"/>
    </w:rPr>
  </w:style>
  <w:style w:type="character" w:customStyle="1" w:styleId="s1">
    <w:name w:val="s1"/>
    <w:basedOn w:val="DefaultParagraphFont"/>
    <w:rsid w:val="0045490C"/>
    <w:rPr>
      <w:color w:val="0B4CB4"/>
    </w:rPr>
  </w:style>
  <w:style w:type="paragraph" w:customStyle="1" w:styleId="p2">
    <w:name w:val="p2"/>
    <w:basedOn w:val="Normal"/>
    <w:rsid w:val="007A238C"/>
    <w:rPr>
      <w:rFonts w:ascii="Helvetica" w:hAnsi="Helvetica"/>
      <w:color w:val="141413"/>
      <w:sz w:val="15"/>
      <w:szCs w:val="15"/>
    </w:rPr>
  </w:style>
  <w:style w:type="character" w:customStyle="1" w:styleId="normaltextrun">
    <w:name w:val="normaltextrun"/>
    <w:basedOn w:val="DefaultParagraphFont"/>
    <w:rsid w:val="006629DB"/>
  </w:style>
  <w:style w:type="character" w:customStyle="1" w:styleId="superscript">
    <w:name w:val="superscript"/>
    <w:basedOn w:val="DefaultParagraphFont"/>
    <w:rsid w:val="006629DB"/>
  </w:style>
  <w:style w:type="character" w:customStyle="1" w:styleId="eop">
    <w:name w:val="eop"/>
    <w:basedOn w:val="DefaultParagraphFont"/>
    <w:rsid w:val="006629DB"/>
  </w:style>
  <w:style w:type="character" w:customStyle="1" w:styleId="findhit">
    <w:name w:val="findhit"/>
    <w:basedOn w:val="DefaultParagraphFont"/>
    <w:rsid w:val="00E6622A"/>
  </w:style>
  <w:style w:type="character" w:styleId="FollowedHyperlink">
    <w:name w:val="FollowedHyperlink"/>
    <w:basedOn w:val="DefaultParagraphFont"/>
    <w:uiPriority w:val="99"/>
    <w:semiHidden/>
    <w:unhideWhenUsed/>
    <w:rsid w:val="00E9758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32431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iyiyaniuthangani.com.au/resources/change-agenda" TargetMode="External"/><Relationship Id="rId18" Type="http://schemas.openxmlformats.org/officeDocument/2006/relationships/hyperlink" Target="https://www.wiyiyaniuthangani.com.au/resources/change-agenda" TargetMode="External"/><Relationship Id="rId26" Type="http://schemas.openxmlformats.org/officeDocument/2006/relationships/hyperlink" Target="https://www.wiyiyaniuthangani.com.au/resources/caring-about-care" TargetMode="External"/><Relationship Id="rId3" Type="http://schemas.openxmlformats.org/officeDocument/2006/relationships/customXml" Target="../customXml/item3.xml"/><Relationship Id="rId21" Type="http://schemas.openxmlformats.org/officeDocument/2006/relationships/hyperlink" Target="https://www.wiyiyaniuthangani.com.au/resources/change-agenda"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wiyiyaniuthangani.com.au/resources/implementation-framework" TargetMode="External"/><Relationship Id="rId25" Type="http://schemas.openxmlformats.org/officeDocument/2006/relationships/hyperlink" Target="https://www.wiyiyaniuthangani.com.au/resources/caring-about-care" TargetMode="External"/><Relationship Id="rId2" Type="http://schemas.openxmlformats.org/officeDocument/2006/relationships/customXml" Target="../customXml/item2.xml"/><Relationship Id="rId16" Type="http://schemas.openxmlformats.org/officeDocument/2006/relationships/hyperlink" Target="https://www.wiyiyaniuthangani.com.au/resources/report-securing-our-rights-securing-our-future" TargetMode="External"/><Relationship Id="rId20" Type="http://schemas.openxmlformats.org/officeDocument/2006/relationships/hyperlink" Target="https://www.wiyiyaniuthangani.com.au/resources/change-agenda"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wiyiyaniuthangani.com.au/resources/report-securing-our-rights-securing-our-futur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iyiyaniuthangani.com.au/resources/first-nations-womens-safety-policy-forum-outcomes-report" TargetMode="External"/><Relationship Id="rId23" Type="http://schemas.openxmlformats.org/officeDocument/2006/relationships/hyperlink" Target="https://www.wiyiyaniuthangani.com.au/resources/first-nations-womens-safety-policy-forum-outcomes-report"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wiyiyaniuthangani.com.au/resources/change-agenda"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iyiyaniuthangani.com.au/resources/implementation-framework" TargetMode="External"/><Relationship Id="rId22" Type="http://schemas.openxmlformats.org/officeDocument/2006/relationships/hyperlink" Target="https://www.wiyiyaniuthangani.com.au/resources/change-agenda" TargetMode="External"/><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WYUT Template">
  <a:themeElements>
    <a:clrScheme name="WYUT Institute Colours">
      <a:dk1>
        <a:sysClr val="windowText" lastClr="000000"/>
      </a:dk1>
      <a:lt1>
        <a:sysClr val="window" lastClr="FFFFFF"/>
      </a:lt1>
      <a:dk2>
        <a:srgbClr val="0E2841"/>
      </a:dk2>
      <a:lt2>
        <a:srgbClr val="E8E8E8"/>
      </a:lt2>
      <a:accent1>
        <a:srgbClr val="68318E"/>
      </a:accent1>
      <a:accent2>
        <a:srgbClr val="789874"/>
      </a:accent2>
      <a:accent3>
        <a:srgbClr val="FF8D73"/>
      </a:accent3>
      <a:accent4>
        <a:srgbClr val="5C54BB"/>
      </a:accent4>
      <a:accent5>
        <a:srgbClr val="203143"/>
      </a:accent5>
      <a:accent6>
        <a:srgbClr val="FB561E"/>
      </a:accent6>
      <a:hlink>
        <a:srgbClr val="3B5746"/>
      </a:hlink>
      <a:folHlink>
        <a:srgbClr val="96607D"/>
      </a:folHlink>
    </a:clrScheme>
    <a:fontScheme name="WYUT">
      <a:majorFont>
        <a:latin typeface="Futura Book"/>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446184-eec1-42ed-8a8f-5fdc4bce8d71">
      <Terms xmlns="http://schemas.microsoft.com/office/infopath/2007/PartnerControls"/>
    </lcf76f155ced4ddcb4097134ff3c332f>
    <TaxCatchAll xmlns="8f242893-1fe5-489c-943c-761988924268" xsi:nil="true"/>
    <SharedWithUsers xmlns="8f242893-1fe5-489c-943c-761988924268">
      <UserInfo>
        <DisplayName>Chloe Wegener</DisplayName>
        <AccountId>9</AccountId>
        <AccountType/>
      </UserInfo>
      <UserInfo>
        <DisplayName>Banok Rind</DisplayName>
        <AccountId>18</AccountId>
        <AccountType/>
      </UserInfo>
      <UserInfo>
        <DisplayName>Terri Reid</DisplayName>
        <AccountId>26</AccountId>
        <AccountType/>
      </UserInfo>
      <UserInfo>
        <DisplayName>Sophie Spry</DisplayName>
        <AccountId>28</AccountId>
        <AccountType/>
      </UserInfo>
      <UserInfo>
        <DisplayName>Niamh Kealy</DisplayName>
        <AccountId>25</AccountId>
        <AccountType/>
      </UserInfo>
      <UserInfo>
        <DisplayName>Mandy Yap</DisplayName>
        <AccountId>50</AccountId>
        <AccountType/>
      </UserInfo>
      <UserInfo>
        <DisplayName>Janet Hunt</DisplayName>
        <AccountId>51</AccountId>
        <AccountType/>
      </UserInfo>
      <UserInfo>
        <DisplayName>Elise Klein</DisplayName>
        <AccountId>52</AccountId>
        <AccountType/>
      </UserInfo>
    </SharedWithUsers>
    <Theme xmlns="5c446184-eec1-42ed-8a8f-5fdc4bce8d71" xsi:nil="true"/>
    <Year xmlns="5c446184-eec1-42ed-8a8f-5fdc4bce8d71" xsi:nil="true"/>
    <ImpactProject xmlns="5c446184-eec1-42ed-8a8f-5fdc4bce8d7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0A49309BF51046B5B3D7C46417D307" ma:contentTypeVersion="21" ma:contentTypeDescription="Create a new document." ma:contentTypeScope="" ma:versionID="c02b5d755cf628fbb42c4f9b54926350">
  <xsd:schema xmlns:xsd="http://www.w3.org/2001/XMLSchema" xmlns:xs="http://www.w3.org/2001/XMLSchema" xmlns:p="http://schemas.microsoft.com/office/2006/metadata/properties" xmlns:ns2="5c446184-eec1-42ed-8a8f-5fdc4bce8d71" xmlns:ns3="8f242893-1fe5-489c-943c-761988924268" targetNamespace="http://schemas.microsoft.com/office/2006/metadata/properties" ma:root="true" ma:fieldsID="e7643619afa38555275f5b17bb96b5d2" ns2:_="" ns3:_="">
    <xsd:import namespace="5c446184-eec1-42ed-8a8f-5fdc4bce8d71"/>
    <xsd:import namespace="8f242893-1fe5-489c-943c-7619889242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Theme" minOccurs="0"/>
                <xsd:element ref="ns2:Year" minOccurs="0"/>
                <xsd:element ref="ns2:ImpactProjec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46184-eec1-42ed-8a8f-5fdc4bce8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858339-22dc-49f9-bed0-4b2c0ae499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Theme" ma:index="23" nillable="true" ma:displayName="Theme" ma:format="Dropdown" ma:internalName="Theme">
      <xsd:simpleType>
        <xsd:restriction base="dms:Choice">
          <xsd:enumeration value="Justice"/>
          <xsd:enumeration value="Care"/>
          <xsd:enumeration value="Economic"/>
          <xsd:enumeration value="Knowledge &amp; Data"/>
          <xsd:enumeration value="Climate &amp; Sustainability"/>
        </xsd:restriction>
      </xsd:simpleType>
    </xsd:element>
    <xsd:element name="Year" ma:index="24" nillable="true" ma:displayName="Year" ma:format="Dropdown" ma:internalName="Year">
      <xsd:simpleType>
        <xsd:restriction base="dms:Choice">
          <xsd:enumeration value="2024"/>
          <xsd:enumeration value="2025"/>
        </xsd:restriction>
      </xsd:simpleType>
    </xsd:element>
    <xsd:element name="ImpactProject" ma:index="25" nillable="true" ma:displayName="Impact Project" ma:format="Dropdown" ma:internalName="ImpactProject">
      <xsd:simpleType>
        <xsd:restriction base="dms:Choice">
          <xsd:enumeration value="Sustainable Funding"/>
          <xsd:enumeration value="Best Practice"/>
          <xsd:enumeration value="Research Pathways"/>
          <xsd:enumeration value="Evidence Platform"/>
          <xsd:enumeration value="Engagement &amp; Network"/>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242893-1fe5-489c-943c-76198892426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3e65a39-55e5-4fbc-8a1d-396109f48614}" ma:internalName="TaxCatchAll" ma:showField="CatchAllData" ma:web="8f242893-1fe5-489c-943c-7619889242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18F3C3-15D3-47E8-A9C0-1DE4B25F40B8}">
  <ds:schemaRefs>
    <ds:schemaRef ds:uri="http://schemas.microsoft.com/office/2006/metadata/properties"/>
    <ds:schemaRef ds:uri="http://schemas.microsoft.com/office/infopath/2007/PartnerControls"/>
    <ds:schemaRef ds:uri="5c446184-eec1-42ed-8a8f-5fdc4bce8d71"/>
    <ds:schemaRef ds:uri="8f242893-1fe5-489c-943c-761988924268"/>
  </ds:schemaRefs>
</ds:datastoreItem>
</file>

<file path=customXml/itemProps2.xml><?xml version="1.0" encoding="utf-8"?>
<ds:datastoreItem xmlns:ds="http://schemas.openxmlformats.org/officeDocument/2006/customXml" ds:itemID="{D3CF1F00-98FA-472F-BE81-F2F0B52E9425}">
  <ds:schemaRefs>
    <ds:schemaRef ds:uri="http://schemas.openxmlformats.org/officeDocument/2006/bibliography"/>
  </ds:schemaRefs>
</ds:datastoreItem>
</file>

<file path=customXml/itemProps3.xml><?xml version="1.0" encoding="utf-8"?>
<ds:datastoreItem xmlns:ds="http://schemas.openxmlformats.org/officeDocument/2006/customXml" ds:itemID="{98C39A05-FE04-4B17-82D2-30449CB2C0F3}">
  <ds:schemaRefs>
    <ds:schemaRef ds:uri="http://schemas.microsoft.com/sharepoint/v3/contenttype/forms"/>
  </ds:schemaRefs>
</ds:datastoreItem>
</file>

<file path=customXml/itemProps4.xml><?xml version="1.0" encoding="utf-8"?>
<ds:datastoreItem xmlns:ds="http://schemas.openxmlformats.org/officeDocument/2006/customXml" ds:itemID="{A3EDD769-CE76-402F-B378-D86DA10FE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46184-eec1-42ed-8a8f-5fdc4bce8d71"/>
    <ds:schemaRef ds:uri="8f242893-1fe5-489c-943c-7619889242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1621</TotalTime>
  <Pages>10</Pages>
  <Words>4439</Words>
  <Characters>25352</Characters>
  <Application>Microsoft Office Word</Application>
  <DocSecurity>0</DocSecurity>
  <Lines>408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29702</CharactersWithSpaces>
  <SharedDoc>false</SharedDoc>
  <HLinks>
    <vt:vector size="78" baseType="variant">
      <vt:variant>
        <vt:i4>5111892</vt:i4>
      </vt:variant>
      <vt:variant>
        <vt:i4>36</vt:i4>
      </vt:variant>
      <vt:variant>
        <vt:i4>0</vt:i4>
      </vt:variant>
      <vt:variant>
        <vt:i4>5</vt:i4>
      </vt:variant>
      <vt:variant>
        <vt:lpwstr>https://www.wiyiyaniuthangani.com.au/resources/caring-about-care</vt:lpwstr>
      </vt:variant>
      <vt:variant>
        <vt:lpwstr/>
      </vt:variant>
      <vt:variant>
        <vt:i4>5439580</vt:i4>
      </vt:variant>
      <vt:variant>
        <vt:i4>33</vt:i4>
      </vt:variant>
      <vt:variant>
        <vt:i4>0</vt:i4>
      </vt:variant>
      <vt:variant>
        <vt:i4>5</vt:i4>
      </vt:variant>
      <vt:variant>
        <vt:lpwstr>https://www.wiyiyaniuthangani.com.au/resources/report-securing-our-rights-securing-our-future</vt:lpwstr>
      </vt:variant>
      <vt:variant>
        <vt:lpwstr/>
      </vt:variant>
      <vt:variant>
        <vt:i4>8192041</vt:i4>
      </vt:variant>
      <vt:variant>
        <vt:i4>30</vt:i4>
      </vt:variant>
      <vt:variant>
        <vt:i4>0</vt:i4>
      </vt:variant>
      <vt:variant>
        <vt:i4>5</vt:i4>
      </vt:variant>
      <vt:variant>
        <vt:lpwstr>https://www.wiyiyaniuthangani.com.au/resources/first-nations-womens-safety-policy-forum-outcomes-report</vt:lpwstr>
      </vt:variant>
      <vt:variant>
        <vt:lpwstr/>
      </vt:variant>
      <vt:variant>
        <vt:i4>131155</vt:i4>
      </vt:variant>
      <vt:variant>
        <vt:i4>27</vt:i4>
      </vt:variant>
      <vt:variant>
        <vt:i4>0</vt:i4>
      </vt:variant>
      <vt:variant>
        <vt:i4>5</vt:i4>
      </vt:variant>
      <vt:variant>
        <vt:lpwstr>https://www.wiyiyaniuthangani.com.au/resources/change-agenda</vt:lpwstr>
      </vt:variant>
      <vt:variant>
        <vt:lpwstr/>
      </vt:variant>
      <vt:variant>
        <vt:i4>131155</vt:i4>
      </vt:variant>
      <vt:variant>
        <vt:i4>24</vt:i4>
      </vt:variant>
      <vt:variant>
        <vt:i4>0</vt:i4>
      </vt:variant>
      <vt:variant>
        <vt:i4>5</vt:i4>
      </vt:variant>
      <vt:variant>
        <vt:lpwstr>https://www.wiyiyaniuthangani.com.au/resources/change-agenda</vt:lpwstr>
      </vt:variant>
      <vt:variant>
        <vt:lpwstr/>
      </vt:variant>
      <vt:variant>
        <vt:i4>131155</vt:i4>
      </vt:variant>
      <vt:variant>
        <vt:i4>21</vt:i4>
      </vt:variant>
      <vt:variant>
        <vt:i4>0</vt:i4>
      </vt:variant>
      <vt:variant>
        <vt:i4>5</vt:i4>
      </vt:variant>
      <vt:variant>
        <vt:lpwstr>https://www.wiyiyaniuthangani.com.au/resources/change-agenda</vt:lpwstr>
      </vt:variant>
      <vt:variant>
        <vt:lpwstr/>
      </vt:variant>
      <vt:variant>
        <vt:i4>131155</vt:i4>
      </vt:variant>
      <vt:variant>
        <vt:i4>18</vt:i4>
      </vt:variant>
      <vt:variant>
        <vt:i4>0</vt:i4>
      </vt:variant>
      <vt:variant>
        <vt:i4>5</vt:i4>
      </vt:variant>
      <vt:variant>
        <vt:lpwstr>https://www.wiyiyaniuthangani.com.au/resources/change-agenda</vt:lpwstr>
      </vt:variant>
      <vt:variant>
        <vt:lpwstr/>
      </vt:variant>
      <vt:variant>
        <vt:i4>131155</vt:i4>
      </vt:variant>
      <vt:variant>
        <vt:i4>15</vt:i4>
      </vt:variant>
      <vt:variant>
        <vt:i4>0</vt:i4>
      </vt:variant>
      <vt:variant>
        <vt:i4>5</vt:i4>
      </vt:variant>
      <vt:variant>
        <vt:lpwstr>https://www.wiyiyaniuthangani.com.au/resources/change-agenda</vt:lpwstr>
      </vt:variant>
      <vt:variant>
        <vt:lpwstr/>
      </vt:variant>
      <vt:variant>
        <vt:i4>6488121</vt:i4>
      </vt:variant>
      <vt:variant>
        <vt:i4>12</vt:i4>
      </vt:variant>
      <vt:variant>
        <vt:i4>0</vt:i4>
      </vt:variant>
      <vt:variant>
        <vt:i4>5</vt:i4>
      </vt:variant>
      <vt:variant>
        <vt:lpwstr>https://www.wiyiyaniuthangani.com.au/resources/implementation-framework</vt:lpwstr>
      </vt:variant>
      <vt:variant>
        <vt:lpwstr/>
      </vt:variant>
      <vt:variant>
        <vt:i4>5439580</vt:i4>
      </vt:variant>
      <vt:variant>
        <vt:i4>9</vt:i4>
      </vt:variant>
      <vt:variant>
        <vt:i4>0</vt:i4>
      </vt:variant>
      <vt:variant>
        <vt:i4>5</vt:i4>
      </vt:variant>
      <vt:variant>
        <vt:lpwstr>https://www.wiyiyaniuthangani.com.au/resources/report-securing-our-rights-securing-our-future</vt:lpwstr>
      </vt:variant>
      <vt:variant>
        <vt:lpwstr/>
      </vt:variant>
      <vt:variant>
        <vt:i4>8192041</vt:i4>
      </vt:variant>
      <vt:variant>
        <vt:i4>6</vt:i4>
      </vt:variant>
      <vt:variant>
        <vt:i4>0</vt:i4>
      </vt:variant>
      <vt:variant>
        <vt:i4>5</vt:i4>
      </vt:variant>
      <vt:variant>
        <vt:lpwstr>https://www.wiyiyaniuthangani.com.au/resources/first-nations-womens-safety-policy-forum-outcomes-report</vt:lpwstr>
      </vt:variant>
      <vt:variant>
        <vt:lpwstr/>
      </vt:variant>
      <vt:variant>
        <vt:i4>6488121</vt:i4>
      </vt:variant>
      <vt:variant>
        <vt:i4>3</vt:i4>
      </vt:variant>
      <vt:variant>
        <vt:i4>0</vt:i4>
      </vt:variant>
      <vt:variant>
        <vt:i4>5</vt:i4>
      </vt:variant>
      <vt:variant>
        <vt:lpwstr>https://www.wiyiyaniuthangani.com.au/resources/implementation-framework</vt:lpwstr>
      </vt:variant>
      <vt:variant>
        <vt:lpwstr/>
      </vt:variant>
      <vt:variant>
        <vt:i4>131155</vt:i4>
      </vt:variant>
      <vt:variant>
        <vt:i4>0</vt:i4>
      </vt:variant>
      <vt:variant>
        <vt:i4>0</vt:i4>
      </vt:variant>
      <vt:variant>
        <vt:i4>5</vt:i4>
      </vt:variant>
      <vt:variant>
        <vt:lpwstr>https://www.wiyiyaniuthangani.com.au/resources/change-agenda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Niamh Kealy</dc:creator>
  <cp:keywords/>
  <dc:description/>
  <cp:lastModifiedBy>Niamh Kealy</cp:lastModifiedBy>
  <cp:revision>1224</cp:revision>
  <dcterms:created xsi:type="dcterms:W3CDTF">2025-11-27T03:53:00Z</dcterms:created>
  <dcterms:modified xsi:type="dcterms:W3CDTF">2026-02-11T01:24:00Z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0x010100A70A49309BF51046B5B3D7C46417D307</vt:lpwstr>
  </property>
</Properties>
</file>