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widowControl w:val="0"/>
        <w:spacing w:line="240" w:lineRule="auto"/>
        <w:rPr>
          <w:b w:val="1"/>
          <w:bCs w:val="1"/>
          <w:color w:val="2964b0"/>
          <w:sz w:val="46"/>
          <w:szCs w:val="46"/>
        </w:rPr>
      </w:pPr>
      <w:bookmarkStart w:colFirst="0" w:colLast="0" w:name="_20x5q4gz4hs" w:id="0"/>
      <w:bookmarkEnd w:id="0"/>
      <w:r w:rsidDel="00000000" w:rsidR="00000000" w:rsidRPr="00000000">
        <w:rPr>
          <w:rtl w:val="0"/>
        </w:rPr>
      </w:r>
    </w:p>
    <w:p w:rsidR="00000000" w:rsidDel="00000000" w:rsidP="00000000" w:rsidRDefault="00000000" w:rsidRPr="00000000" w14:paraId="00000002">
      <w:pPr>
        <w:pStyle w:val="Title"/>
        <w:widowControl w:val="0"/>
        <w:spacing w:line="240" w:lineRule="auto"/>
        <w:rPr>
          <w:b w:val="1"/>
          <w:bCs w:val="1"/>
          <w:color w:val="2964b0"/>
          <w:sz w:val="32"/>
          <w:szCs w:val="32"/>
        </w:rPr>
      </w:pPr>
      <w:bookmarkStart w:colFirst="0" w:colLast="0" w:name="_m4umh3nqd07v" w:id="1"/>
      <w:bookmarkEnd w:id="1"/>
      <w:r w:rsidDel="00000000" w:rsidR="00000000" w:rsidRPr="00000000">
        <w:rPr>
          <w:b w:val="1"/>
          <w:bCs w:val="1"/>
          <w:color w:val="2964b0"/>
          <w:sz w:val="46"/>
          <w:szCs w:val="46"/>
          <w:rtl w:val="0"/>
        </w:rPr>
        <w:t xml:space="preserve">CapEx/OpEx TAGGING TEMPLATE PACK</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This template pack gives you everything you need to set up and standardize CapEx/OpEx classification within a day, including:</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numPr>
          <w:ilvl w:val="0"/>
          <w:numId w:val="4"/>
        </w:numPr>
        <w:ind w:left="720" w:hanging="360"/>
        <w:rPr>
          <w:u w:val="none"/>
        </w:rPr>
      </w:pPr>
      <w:r w:rsidDel="00000000" w:rsidR="00000000" w:rsidRPr="00000000">
        <w:rPr>
          <w:rtl w:val="0"/>
        </w:rPr>
        <w:t xml:space="preserve">A ready-to-use tagging taxonomy</w:t>
      </w:r>
    </w:p>
    <w:p w:rsidR="00000000" w:rsidDel="00000000" w:rsidP="00000000" w:rsidRDefault="00000000" w:rsidRPr="00000000" w14:paraId="00000007">
      <w:pPr>
        <w:numPr>
          <w:ilvl w:val="0"/>
          <w:numId w:val="4"/>
        </w:numPr>
        <w:ind w:left="720" w:hanging="360"/>
        <w:rPr>
          <w:u w:val="none"/>
        </w:rPr>
      </w:pPr>
      <w:r w:rsidDel="00000000" w:rsidR="00000000" w:rsidRPr="00000000">
        <w:rPr>
          <w:rtl w:val="0"/>
        </w:rPr>
        <w:t xml:space="preserve">Practical tagging examples</w:t>
      </w:r>
    </w:p>
    <w:p w:rsidR="00000000" w:rsidDel="00000000" w:rsidP="00000000" w:rsidRDefault="00000000" w:rsidRPr="00000000" w14:paraId="00000008">
      <w:pPr>
        <w:numPr>
          <w:ilvl w:val="0"/>
          <w:numId w:val="4"/>
        </w:numPr>
        <w:ind w:left="720" w:hanging="360"/>
        <w:rPr>
          <w:u w:val="none"/>
        </w:rPr>
      </w:pPr>
      <w:r w:rsidDel="00000000" w:rsidR="00000000" w:rsidRPr="00000000">
        <w:rPr>
          <w:rtl w:val="0"/>
        </w:rPr>
        <w:t xml:space="preserve">Rules to guide tagging decisions</w:t>
      </w:r>
    </w:p>
    <w:p w:rsidR="00000000" w:rsidDel="00000000" w:rsidP="00000000" w:rsidRDefault="00000000" w:rsidRPr="00000000" w14:paraId="00000009">
      <w:pPr>
        <w:numPr>
          <w:ilvl w:val="0"/>
          <w:numId w:val="4"/>
        </w:numPr>
        <w:ind w:left="720" w:hanging="360"/>
        <w:rPr>
          <w:u w:val="none"/>
        </w:rPr>
      </w:pPr>
      <w:r w:rsidDel="00000000" w:rsidR="00000000" w:rsidRPr="00000000">
        <w:rPr>
          <w:rtl w:val="0"/>
        </w:rPr>
        <w:t xml:space="preserve">Guidance for implementing the structure within My Hours</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The goal is simple: Remove ambiguity from time entries so finance can rely on clean time and cost data without chasing workers for clarification.</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Heading2"/>
        <w:rPr/>
      </w:pPr>
      <w:bookmarkStart w:colFirst="0" w:colLast="0" w:name="_e3mbbf59a0o3" w:id="2"/>
      <w:bookmarkEnd w:id="2"/>
      <w:r w:rsidDel="00000000" w:rsidR="00000000" w:rsidRPr="00000000">
        <w:rPr>
          <w:rtl w:val="0"/>
        </w:rPr>
        <w:t xml:space="preserve">Plug-and-Play Core Tag Taxonomy</w:t>
      </w:r>
    </w:p>
    <w:p w:rsidR="00000000" w:rsidDel="00000000" w:rsidP="00000000" w:rsidRDefault="00000000" w:rsidRPr="00000000" w14:paraId="0000000E">
      <w:pPr>
        <w:rPr/>
      </w:pPr>
      <w:r w:rsidDel="00000000" w:rsidR="00000000" w:rsidRPr="00000000">
        <w:rPr>
          <w:rtl w:val="0"/>
        </w:rPr>
        <w:t xml:space="preserve">Use this practical tag taxonomy so teams can classify CapEx vs. OpEx consistently, without rewriting your chart of accounts. It’s simple to roll out in a single day.</w:t>
      </w:r>
    </w:p>
    <w:p w:rsidR="00000000" w:rsidDel="00000000" w:rsidP="00000000" w:rsidRDefault="00000000" w:rsidRPr="00000000" w14:paraId="0000000F">
      <w:pPr>
        <w:pStyle w:val="Heading3"/>
        <w:rPr/>
      </w:pPr>
      <w:bookmarkStart w:colFirst="0" w:colLast="0" w:name="_jnn4hvvp2uyv" w:id="3"/>
      <w:bookmarkEnd w:id="3"/>
      <w:r w:rsidDel="00000000" w:rsidR="00000000" w:rsidRPr="00000000">
        <w:rPr>
          <w:rtl w:val="0"/>
        </w:rPr>
        <w:t xml:space="preserve">1. Top-level tags for core classification</w:t>
      </w:r>
    </w:p>
    <w:p w:rsidR="00000000" w:rsidDel="00000000" w:rsidP="00000000" w:rsidRDefault="00000000" w:rsidRPr="00000000" w14:paraId="00000010">
      <w:pPr>
        <w:rPr/>
      </w:pPr>
      <w:r w:rsidDel="00000000" w:rsidR="00000000" w:rsidRPr="00000000">
        <w:rPr>
          <w:rtl w:val="0"/>
        </w:rPr>
        <w:t xml:space="preserve">First, you need to create two tags for defining which type of expense time entries relate to:</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numPr>
          <w:ilvl w:val="0"/>
          <w:numId w:val="15"/>
        </w:numPr>
        <w:ind w:left="720" w:hanging="360"/>
        <w:rPr>
          <w:b w:val="1"/>
          <w:bCs w:val="1"/>
        </w:rPr>
      </w:pPr>
      <w:r w:rsidDel="00000000" w:rsidR="00000000" w:rsidRPr="00000000">
        <w:rPr>
          <w:b w:val="1"/>
          <w:bCs w:val="1"/>
          <w:rtl w:val="0"/>
        </w:rPr>
        <w:t xml:space="preserve">CapEx</w:t>
      </w:r>
    </w:p>
    <w:p w:rsidR="00000000" w:rsidDel="00000000" w:rsidP="00000000" w:rsidRDefault="00000000" w:rsidRPr="00000000" w14:paraId="00000013">
      <w:pPr>
        <w:numPr>
          <w:ilvl w:val="0"/>
          <w:numId w:val="15"/>
        </w:numPr>
        <w:ind w:left="720" w:hanging="360"/>
        <w:rPr>
          <w:b w:val="1"/>
          <w:bCs w:val="1"/>
        </w:rPr>
      </w:pPr>
      <w:r w:rsidDel="00000000" w:rsidR="00000000" w:rsidRPr="00000000">
        <w:rPr>
          <w:b w:val="1"/>
          <w:bCs w:val="1"/>
          <w:rtl w:val="0"/>
        </w:rPr>
        <w:t xml:space="preserve">OpEx</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Then, teach the OpEx vs. CapEx rule to workers, so they know which core tag to apply:</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numPr>
          <w:ilvl w:val="0"/>
          <w:numId w:val="11"/>
        </w:numPr>
        <w:ind w:left="720" w:hanging="360"/>
        <w:rPr>
          <w:u w:val="none"/>
        </w:rPr>
      </w:pPr>
      <w:r w:rsidDel="00000000" w:rsidR="00000000" w:rsidRPr="00000000">
        <w:rPr>
          <w:b w:val="1"/>
          <w:bCs w:val="1"/>
          <w:rtl w:val="0"/>
        </w:rPr>
        <w:t xml:space="preserve">Tag as CapEx:</w:t>
      </w:r>
      <w:r w:rsidDel="00000000" w:rsidR="00000000" w:rsidRPr="00000000">
        <w:rPr>
          <w:rtl w:val="0"/>
        </w:rPr>
        <w:t xml:space="preserve"> If the work carried out creates or significantly improves a business asset that will bring long-term value to the organization.</w:t>
      </w:r>
    </w:p>
    <w:p w:rsidR="00000000" w:rsidDel="00000000" w:rsidP="00000000" w:rsidRDefault="00000000" w:rsidRPr="00000000" w14:paraId="00000018">
      <w:pPr>
        <w:numPr>
          <w:ilvl w:val="0"/>
          <w:numId w:val="11"/>
        </w:numPr>
        <w:ind w:left="720" w:hanging="360"/>
        <w:rPr>
          <w:u w:val="none"/>
        </w:rPr>
      </w:pPr>
      <w:r w:rsidDel="00000000" w:rsidR="00000000" w:rsidRPr="00000000">
        <w:rPr>
          <w:b w:val="1"/>
          <w:bCs w:val="1"/>
          <w:rtl w:val="0"/>
        </w:rPr>
        <w:t xml:space="preserve">Tag as OpEx:</w:t>
      </w:r>
      <w:r w:rsidDel="00000000" w:rsidR="00000000" w:rsidRPr="00000000">
        <w:rPr>
          <w:rtl w:val="0"/>
        </w:rPr>
        <w:t xml:space="preserve"> If the work is related to running the business (recurring or short-term).</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3"/>
        <w:rPr/>
      </w:pPr>
      <w:bookmarkStart w:colFirst="0" w:colLast="0" w:name="_uc7oytrrj3f3" w:id="4"/>
      <w:bookmarkEnd w:id="4"/>
      <w:r w:rsidDel="00000000" w:rsidR="00000000" w:rsidRPr="00000000">
        <w:rPr>
          <w:rtl w:val="0"/>
        </w:rPr>
        <w:t xml:space="preserve">2. Work type</w:t>
      </w:r>
    </w:p>
    <w:p w:rsidR="00000000" w:rsidDel="00000000" w:rsidP="00000000" w:rsidRDefault="00000000" w:rsidRPr="00000000" w14:paraId="0000001B">
      <w:pPr>
        <w:rPr/>
      </w:pPr>
      <w:r w:rsidDel="00000000" w:rsidR="00000000" w:rsidRPr="00000000">
        <w:rPr>
          <w:rtl w:val="0"/>
        </w:rPr>
        <w:t xml:space="preserve">These tags determine what type of work was carried out. The aim of these is to support the CapEx or OpEx claim and reduce ambiguity over what happened.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These tags are also invaluable for </w:t>
      </w:r>
      <w:r w:rsidDel="00000000" w:rsidR="00000000" w:rsidRPr="00000000">
        <w:rPr>
          <w:b w:val="1"/>
          <w:bCs w:val="1"/>
          <w:rtl w:val="0"/>
        </w:rPr>
        <w:t xml:space="preserve">preventing default OpEx treatment</w:t>
      </w:r>
      <w:r w:rsidDel="00000000" w:rsidR="00000000" w:rsidRPr="00000000">
        <w:rPr>
          <w:rtl w:val="0"/>
        </w:rPr>
        <w:t xml:space="preserve"> caused by vague descriptions.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As you can see, there are only a handful of tags, and we recommend keeping it this way. Using too many tags creates confusion about which one workers should apply.</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You can use these tags as-is, or adapt the language so they work better for your organization.</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CapEx tags:</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6"/>
        </w:numPr>
        <w:ind w:left="720" w:hanging="360"/>
        <w:rPr>
          <w:b w:val="1"/>
          <w:bCs w:val="1"/>
        </w:rPr>
      </w:pPr>
      <w:r w:rsidDel="00000000" w:rsidR="00000000" w:rsidRPr="00000000">
        <w:rPr>
          <w:b w:val="1"/>
          <w:bCs w:val="1"/>
          <w:rtl w:val="0"/>
        </w:rPr>
        <w:t xml:space="preserve">Typ-New asset</w:t>
      </w:r>
    </w:p>
    <w:p w:rsidR="00000000" w:rsidDel="00000000" w:rsidP="00000000" w:rsidRDefault="00000000" w:rsidRPr="00000000" w14:paraId="00000026">
      <w:pPr>
        <w:numPr>
          <w:ilvl w:val="0"/>
          <w:numId w:val="6"/>
        </w:numPr>
        <w:ind w:left="720" w:hanging="360"/>
        <w:rPr>
          <w:b w:val="1"/>
          <w:bCs w:val="1"/>
        </w:rPr>
      </w:pPr>
      <w:r w:rsidDel="00000000" w:rsidR="00000000" w:rsidRPr="00000000">
        <w:rPr>
          <w:b w:val="1"/>
          <w:bCs w:val="1"/>
          <w:rtl w:val="0"/>
        </w:rPr>
        <w:t xml:space="preserve">Typ-Asset upgrade</w:t>
      </w:r>
    </w:p>
    <w:p w:rsidR="00000000" w:rsidDel="00000000" w:rsidP="00000000" w:rsidRDefault="00000000" w:rsidRPr="00000000" w14:paraId="00000027">
      <w:pPr>
        <w:numPr>
          <w:ilvl w:val="0"/>
          <w:numId w:val="6"/>
        </w:numPr>
        <w:ind w:left="720" w:hanging="360"/>
        <w:rPr>
          <w:b w:val="1"/>
          <w:bCs w:val="1"/>
        </w:rPr>
      </w:pPr>
      <w:r w:rsidDel="00000000" w:rsidR="00000000" w:rsidRPr="00000000">
        <w:rPr>
          <w:b w:val="1"/>
          <w:bCs w:val="1"/>
          <w:rtl w:val="0"/>
        </w:rPr>
        <w:t xml:space="preserve">Typ-System/asset build</w:t>
      </w:r>
    </w:p>
    <w:p w:rsidR="00000000" w:rsidDel="00000000" w:rsidP="00000000" w:rsidRDefault="00000000" w:rsidRPr="00000000" w14:paraId="00000028">
      <w:pPr>
        <w:numPr>
          <w:ilvl w:val="0"/>
          <w:numId w:val="6"/>
        </w:numPr>
        <w:ind w:left="720" w:hanging="360"/>
        <w:rPr>
          <w:u w:val="none"/>
        </w:rPr>
      </w:pPr>
      <w:r w:rsidDel="00000000" w:rsidR="00000000" w:rsidRPr="00000000">
        <w:rPr>
          <w:b w:val="1"/>
          <w:bCs w:val="1"/>
          <w:rtl w:val="0"/>
        </w:rPr>
        <w:t xml:space="preserve">Typ-Exp-RND</w:t>
      </w:r>
      <w:r w:rsidDel="00000000" w:rsidR="00000000" w:rsidRPr="00000000">
        <w:rPr>
          <w:rtl w:val="0"/>
        </w:rPr>
        <w:t xml:space="preserve"> (experimental research and development)</w:t>
      </w:r>
    </w:p>
    <w:p w:rsidR="00000000" w:rsidDel="00000000" w:rsidP="00000000" w:rsidRDefault="00000000" w:rsidRPr="00000000" w14:paraId="00000029">
      <w:pPr>
        <w:numPr>
          <w:ilvl w:val="0"/>
          <w:numId w:val="6"/>
        </w:numPr>
        <w:ind w:left="720" w:hanging="360"/>
        <w:rPr>
          <w:b w:val="1"/>
          <w:bCs w:val="1"/>
        </w:rPr>
      </w:pPr>
      <w:r w:rsidDel="00000000" w:rsidR="00000000" w:rsidRPr="00000000">
        <w:rPr>
          <w:b w:val="1"/>
          <w:bCs w:val="1"/>
          <w:rtl w:val="0"/>
        </w:rPr>
        <w:t xml:space="preserve">Typ-Asset implementation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OpEx tags:</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numPr>
          <w:ilvl w:val="0"/>
          <w:numId w:val="8"/>
        </w:numPr>
        <w:ind w:left="720" w:hanging="360"/>
        <w:rPr>
          <w:b w:val="1"/>
          <w:bCs w:val="1"/>
        </w:rPr>
      </w:pPr>
      <w:r w:rsidDel="00000000" w:rsidR="00000000" w:rsidRPr="00000000">
        <w:rPr>
          <w:b w:val="1"/>
          <w:bCs w:val="1"/>
          <w:rtl w:val="0"/>
        </w:rPr>
        <w:t xml:space="preserve">Typ-Maintenance </w:t>
      </w:r>
    </w:p>
    <w:p w:rsidR="00000000" w:rsidDel="00000000" w:rsidP="00000000" w:rsidRDefault="00000000" w:rsidRPr="00000000" w14:paraId="0000002E">
      <w:pPr>
        <w:numPr>
          <w:ilvl w:val="0"/>
          <w:numId w:val="8"/>
        </w:numPr>
        <w:ind w:left="720" w:hanging="360"/>
        <w:rPr>
          <w:b w:val="1"/>
          <w:bCs w:val="1"/>
        </w:rPr>
      </w:pPr>
      <w:r w:rsidDel="00000000" w:rsidR="00000000" w:rsidRPr="00000000">
        <w:rPr>
          <w:b w:val="1"/>
          <w:bCs w:val="1"/>
          <w:rtl w:val="0"/>
        </w:rPr>
        <w:t xml:space="preserve">Typ-Issue resolution</w:t>
      </w:r>
    </w:p>
    <w:p w:rsidR="00000000" w:rsidDel="00000000" w:rsidP="00000000" w:rsidRDefault="00000000" w:rsidRPr="00000000" w14:paraId="0000002F">
      <w:pPr>
        <w:numPr>
          <w:ilvl w:val="0"/>
          <w:numId w:val="8"/>
        </w:numPr>
        <w:ind w:left="720" w:hanging="360"/>
        <w:rPr>
          <w:b w:val="1"/>
          <w:bCs w:val="1"/>
        </w:rPr>
      </w:pPr>
      <w:r w:rsidDel="00000000" w:rsidR="00000000" w:rsidRPr="00000000">
        <w:rPr>
          <w:b w:val="1"/>
          <w:bCs w:val="1"/>
          <w:rtl w:val="0"/>
        </w:rPr>
        <w:t xml:space="preserve">Typ-Minor improvement</w:t>
      </w:r>
    </w:p>
    <w:p w:rsidR="00000000" w:rsidDel="00000000" w:rsidP="00000000" w:rsidRDefault="00000000" w:rsidRPr="00000000" w14:paraId="00000030">
      <w:pPr>
        <w:numPr>
          <w:ilvl w:val="0"/>
          <w:numId w:val="8"/>
        </w:numPr>
        <w:ind w:left="720" w:hanging="360"/>
        <w:rPr>
          <w:b w:val="1"/>
          <w:bCs w:val="1"/>
        </w:rPr>
      </w:pPr>
      <w:r w:rsidDel="00000000" w:rsidR="00000000" w:rsidRPr="00000000">
        <w:rPr>
          <w:b w:val="1"/>
          <w:bCs w:val="1"/>
          <w:rtl w:val="0"/>
        </w:rPr>
        <w:t xml:space="preserve">Typ-Customer support</w:t>
      </w:r>
    </w:p>
    <w:p w:rsidR="00000000" w:rsidDel="00000000" w:rsidP="00000000" w:rsidRDefault="00000000" w:rsidRPr="00000000" w14:paraId="00000031">
      <w:pPr>
        <w:numPr>
          <w:ilvl w:val="0"/>
          <w:numId w:val="8"/>
        </w:numPr>
        <w:ind w:left="720" w:hanging="360"/>
        <w:rPr>
          <w:b w:val="1"/>
          <w:bCs w:val="1"/>
        </w:rPr>
      </w:pPr>
      <w:r w:rsidDel="00000000" w:rsidR="00000000" w:rsidRPr="00000000">
        <w:rPr>
          <w:b w:val="1"/>
          <w:bCs w:val="1"/>
          <w:rtl w:val="0"/>
        </w:rPr>
        <w:t xml:space="preserve">Typ-Service delivery</w:t>
      </w:r>
    </w:p>
    <w:p w:rsidR="00000000" w:rsidDel="00000000" w:rsidP="00000000" w:rsidRDefault="00000000" w:rsidRPr="00000000" w14:paraId="00000032">
      <w:pPr>
        <w:numPr>
          <w:ilvl w:val="0"/>
          <w:numId w:val="8"/>
        </w:numPr>
        <w:ind w:left="720" w:hanging="360"/>
        <w:rPr>
          <w:b w:val="1"/>
          <w:bCs w:val="1"/>
        </w:rPr>
      </w:pPr>
      <w:r w:rsidDel="00000000" w:rsidR="00000000" w:rsidRPr="00000000">
        <w:rPr>
          <w:b w:val="1"/>
          <w:bCs w:val="1"/>
          <w:rtl w:val="0"/>
        </w:rPr>
        <w:t xml:space="preserve">Typ-Training</w:t>
      </w:r>
    </w:p>
    <w:p w:rsidR="00000000" w:rsidDel="00000000" w:rsidP="00000000" w:rsidRDefault="00000000" w:rsidRPr="00000000" w14:paraId="00000033">
      <w:pPr>
        <w:numPr>
          <w:ilvl w:val="0"/>
          <w:numId w:val="8"/>
        </w:numPr>
        <w:ind w:left="720" w:hanging="360"/>
        <w:rPr>
          <w:b w:val="1"/>
          <w:bCs w:val="1"/>
        </w:rPr>
      </w:pPr>
      <w:r w:rsidDel="00000000" w:rsidR="00000000" w:rsidRPr="00000000">
        <w:rPr>
          <w:b w:val="1"/>
          <w:bCs w:val="1"/>
          <w:rtl w:val="0"/>
        </w:rPr>
        <w:t xml:space="preserve">Typ-Admin</w:t>
      </w:r>
    </w:p>
    <w:p w:rsidR="00000000" w:rsidDel="00000000" w:rsidP="00000000" w:rsidRDefault="00000000" w:rsidRPr="00000000" w14:paraId="00000034">
      <w:pPr>
        <w:pStyle w:val="Heading3"/>
        <w:rPr/>
      </w:pPr>
      <w:bookmarkStart w:colFirst="0" w:colLast="0" w:name="_oae0vylua1qy" w:id="5"/>
      <w:bookmarkEnd w:id="5"/>
      <w:r w:rsidDel="00000000" w:rsidR="00000000" w:rsidRPr="00000000">
        <w:rPr>
          <w:rtl w:val="0"/>
        </w:rPr>
        <w:t xml:space="preserve">3. Activity stage</w:t>
      </w:r>
    </w:p>
    <w:p w:rsidR="00000000" w:rsidDel="00000000" w:rsidP="00000000" w:rsidRDefault="00000000" w:rsidRPr="00000000" w14:paraId="00000035">
      <w:pPr>
        <w:rPr/>
      </w:pPr>
      <w:r w:rsidDel="00000000" w:rsidR="00000000" w:rsidRPr="00000000">
        <w:rPr>
          <w:rtl w:val="0"/>
        </w:rPr>
        <w:t xml:space="preserve">This set of tags aims to provide clarity on where in the lifecycle the work occurs. This additional context helps finance understand where the work fits within a specific project.</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bCs w:val="1"/>
        </w:rPr>
      </w:pPr>
      <w:r w:rsidDel="00000000" w:rsidR="00000000" w:rsidRPr="00000000">
        <w:rPr>
          <w:b w:val="1"/>
          <w:bCs w:val="1"/>
          <w:rtl w:val="0"/>
        </w:rPr>
        <w:t xml:space="preserve">Important: These tags are not meant for every single time entry.</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They’re only useful when work is tied to a defined initiative, deliverable, or asset lifecycle where CapEx might be relevant. They’re not required for routine OpEx work.</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numPr>
          <w:ilvl w:val="0"/>
          <w:numId w:val="7"/>
        </w:numPr>
        <w:ind w:left="720" w:hanging="360"/>
        <w:rPr>
          <w:b w:val="1"/>
          <w:bCs w:val="1"/>
        </w:rPr>
      </w:pPr>
      <w:r w:rsidDel="00000000" w:rsidR="00000000" w:rsidRPr="00000000">
        <w:rPr>
          <w:b w:val="1"/>
          <w:bCs w:val="1"/>
          <w:rtl w:val="0"/>
        </w:rPr>
        <w:t xml:space="preserve">Stg-research</w:t>
      </w:r>
    </w:p>
    <w:p w:rsidR="00000000" w:rsidDel="00000000" w:rsidP="00000000" w:rsidRDefault="00000000" w:rsidRPr="00000000" w14:paraId="0000003C">
      <w:pPr>
        <w:numPr>
          <w:ilvl w:val="0"/>
          <w:numId w:val="7"/>
        </w:numPr>
        <w:ind w:left="720" w:hanging="360"/>
        <w:rPr>
          <w:b w:val="1"/>
          <w:bCs w:val="1"/>
        </w:rPr>
      </w:pPr>
      <w:r w:rsidDel="00000000" w:rsidR="00000000" w:rsidRPr="00000000">
        <w:rPr>
          <w:b w:val="1"/>
          <w:bCs w:val="1"/>
          <w:rtl w:val="0"/>
        </w:rPr>
        <w:t xml:space="preserve">Stg-Design</w:t>
      </w:r>
    </w:p>
    <w:p w:rsidR="00000000" w:rsidDel="00000000" w:rsidP="00000000" w:rsidRDefault="00000000" w:rsidRPr="00000000" w14:paraId="0000003D">
      <w:pPr>
        <w:numPr>
          <w:ilvl w:val="0"/>
          <w:numId w:val="7"/>
        </w:numPr>
        <w:ind w:left="720" w:hanging="360"/>
        <w:rPr>
          <w:b w:val="1"/>
          <w:bCs w:val="1"/>
        </w:rPr>
      </w:pPr>
      <w:r w:rsidDel="00000000" w:rsidR="00000000" w:rsidRPr="00000000">
        <w:rPr>
          <w:b w:val="1"/>
          <w:bCs w:val="1"/>
          <w:rtl w:val="0"/>
        </w:rPr>
        <w:t xml:space="preserve">Stg-Build</w:t>
      </w:r>
    </w:p>
    <w:p w:rsidR="00000000" w:rsidDel="00000000" w:rsidP="00000000" w:rsidRDefault="00000000" w:rsidRPr="00000000" w14:paraId="0000003E">
      <w:pPr>
        <w:numPr>
          <w:ilvl w:val="0"/>
          <w:numId w:val="7"/>
        </w:numPr>
        <w:ind w:left="720" w:hanging="360"/>
        <w:rPr>
          <w:b w:val="1"/>
          <w:bCs w:val="1"/>
        </w:rPr>
      </w:pPr>
      <w:r w:rsidDel="00000000" w:rsidR="00000000" w:rsidRPr="00000000">
        <w:rPr>
          <w:b w:val="1"/>
          <w:bCs w:val="1"/>
          <w:rtl w:val="0"/>
        </w:rPr>
        <w:t xml:space="preserve">Stg-Testing</w:t>
      </w:r>
    </w:p>
    <w:p w:rsidR="00000000" w:rsidDel="00000000" w:rsidP="00000000" w:rsidRDefault="00000000" w:rsidRPr="00000000" w14:paraId="0000003F">
      <w:pPr>
        <w:numPr>
          <w:ilvl w:val="0"/>
          <w:numId w:val="7"/>
        </w:numPr>
        <w:ind w:left="720" w:hanging="360"/>
        <w:rPr>
          <w:b w:val="1"/>
          <w:bCs w:val="1"/>
        </w:rPr>
      </w:pPr>
      <w:r w:rsidDel="00000000" w:rsidR="00000000" w:rsidRPr="00000000">
        <w:rPr>
          <w:b w:val="1"/>
          <w:bCs w:val="1"/>
          <w:rtl w:val="0"/>
        </w:rPr>
        <w:t xml:space="preserve">Stg-Deployment</w:t>
      </w:r>
    </w:p>
    <w:p w:rsidR="00000000" w:rsidDel="00000000" w:rsidP="00000000" w:rsidRDefault="00000000" w:rsidRPr="00000000" w14:paraId="00000040">
      <w:pPr>
        <w:numPr>
          <w:ilvl w:val="0"/>
          <w:numId w:val="7"/>
        </w:numPr>
        <w:ind w:left="720" w:hanging="360"/>
        <w:rPr>
          <w:b w:val="1"/>
          <w:bCs w:val="1"/>
        </w:rPr>
      </w:pPr>
      <w:r w:rsidDel="00000000" w:rsidR="00000000" w:rsidRPr="00000000">
        <w:rPr>
          <w:b w:val="1"/>
          <w:bCs w:val="1"/>
          <w:rtl w:val="0"/>
        </w:rPr>
        <w:t xml:space="preserve">Stg-Post-release support</w:t>
      </w:r>
    </w:p>
    <w:p w:rsidR="00000000" w:rsidDel="00000000" w:rsidP="00000000" w:rsidRDefault="00000000" w:rsidRPr="00000000" w14:paraId="00000041">
      <w:pPr>
        <w:pStyle w:val="Heading2"/>
        <w:rPr/>
      </w:pPr>
      <w:bookmarkStart w:colFirst="0" w:colLast="0" w:name="_4hpjq6gle9bh" w:id="6"/>
      <w:bookmarkEnd w:id="6"/>
      <w:r w:rsidDel="00000000" w:rsidR="00000000" w:rsidRPr="00000000">
        <w:rPr>
          <w:rtl w:val="0"/>
        </w:rPr>
        <w:t xml:space="preserve">CapEx/OpEx Tagging Examples</w:t>
      </w:r>
    </w:p>
    <w:p w:rsidR="00000000" w:rsidDel="00000000" w:rsidP="00000000" w:rsidRDefault="00000000" w:rsidRPr="00000000" w14:paraId="00000042">
      <w:pPr>
        <w:rPr/>
      </w:pPr>
      <w:r w:rsidDel="00000000" w:rsidR="00000000" w:rsidRPr="00000000">
        <w:rPr>
          <w:rtl w:val="0"/>
        </w:rPr>
        <w:t xml:space="preserve">So, what does all this tagging look like in practice? Here are a few examples:</w:t>
      </w:r>
    </w:p>
    <w:p w:rsidR="00000000" w:rsidDel="00000000" w:rsidP="00000000" w:rsidRDefault="00000000" w:rsidRPr="00000000" w14:paraId="00000043">
      <w:pPr>
        <w:pStyle w:val="Heading3"/>
        <w:rPr/>
      </w:pPr>
      <w:bookmarkStart w:colFirst="0" w:colLast="0" w:name="_dtrndugzn5b9" w:id="7"/>
      <w:bookmarkEnd w:id="7"/>
      <w:r w:rsidDel="00000000" w:rsidR="00000000" w:rsidRPr="00000000">
        <w:rPr>
          <w:rtl w:val="0"/>
        </w:rPr>
        <w:t xml:space="preserve">Example 1: Product development</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12"/>
        </w:numPr>
        <w:ind w:left="720" w:hanging="360"/>
        <w:rPr>
          <w:b w:val="1"/>
          <w:bCs w:val="1"/>
        </w:rPr>
      </w:pPr>
      <w:r w:rsidDel="00000000" w:rsidR="00000000" w:rsidRPr="00000000">
        <w:rPr>
          <w:b w:val="1"/>
          <w:bCs w:val="1"/>
          <w:rtl w:val="0"/>
        </w:rPr>
        <w:t xml:space="preserve">Task name: </w:t>
      </w:r>
      <w:r w:rsidDel="00000000" w:rsidR="00000000" w:rsidRPr="00000000">
        <w:rPr>
          <w:rtl w:val="0"/>
        </w:rPr>
        <w:t xml:space="preserve">Implement new recommendation engine</w:t>
      </w:r>
    </w:p>
    <w:p w:rsidR="00000000" w:rsidDel="00000000" w:rsidP="00000000" w:rsidRDefault="00000000" w:rsidRPr="00000000" w14:paraId="00000046">
      <w:pPr>
        <w:numPr>
          <w:ilvl w:val="0"/>
          <w:numId w:val="12"/>
        </w:numPr>
        <w:ind w:left="720" w:hanging="360"/>
        <w:rPr>
          <w:b w:val="1"/>
          <w:bCs w:val="1"/>
        </w:rPr>
      </w:pPr>
      <w:r w:rsidDel="00000000" w:rsidR="00000000" w:rsidRPr="00000000">
        <w:rPr>
          <w:b w:val="1"/>
          <w:bCs w:val="1"/>
          <w:rtl w:val="0"/>
        </w:rPr>
        <w:t xml:space="preserve">Core classification: </w:t>
      </w:r>
      <w:r w:rsidDel="00000000" w:rsidR="00000000" w:rsidRPr="00000000">
        <w:rPr>
          <w:rtl w:val="0"/>
        </w:rPr>
        <w:t xml:space="preserve">CapEx</w:t>
      </w:r>
    </w:p>
    <w:p w:rsidR="00000000" w:rsidDel="00000000" w:rsidP="00000000" w:rsidRDefault="00000000" w:rsidRPr="00000000" w14:paraId="00000047">
      <w:pPr>
        <w:numPr>
          <w:ilvl w:val="0"/>
          <w:numId w:val="12"/>
        </w:numPr>
        <w:ind w:left="720" w:hanging="360"/>
        <w:rPr>
          <w:b w:val="1"/>
          <w:bCs w:val="1"/>
        </w:rPr>
      </w:pPr>
      <w:r w:rsidDel="00000000" w:rsidR="00000000" w:rsidRPr="00000000">
        <w:rPr>
          <w:b w:val="1"/>
          <w:bCs w:val="1"/>
          <w:rtl w:val="0"/>
        </w:rPr>
        <w:t xml:space="preserve">Work type: </w:t>
      </w:r>
      <w:r w:rsidDel="00000000" w:rsidR="00000000" w:rsidRPr="00000000">
        <w:rPr>
          <w:rtl w:val="0"/>
        </w:rPr>
        <w:t xml:space="preserve">Typ-Asset implementation</w:t>
      </w:r>
    </w:p>
    <w:p w:rsidR="00000000" w:rsidDel="00000000" w:rsidP="00000000" w:rsidRDefault="00000000" w:rsidRPr="00000000" w14:paraId="00000048">
      <w:pPr>
        <w:numPr>
          <w:ilvl w:val="0"/>
          <w:numId w:val="12"/>
        </w:numPr>
        <w:ind w:left="720" w:hanging="360"/>
        <w:rPr>
          <w:b w:val="1"/>
          <w:bCs w:val="1"/>
        </w:rPr>
      </w:pPr>
      <w:r w:rsidDel="00000000" w:rsidR="00000000" w:rsidRPr="00000000">
        <w:rPr>
          <w:b w:val="1"/>
          <w:bCs w:val="1"/>
          <w:rtl w:val="0"/>
        </w:rPr>
        <w:t xml:space="preserve">Activity stage: </w:t>
      </w:r>
      <w:r w:rsidDel="00000000" w:rsidR="00000000" w:rsidRPr="00000000">
        <w:rPr>
          <w:rtl w:val="0"/>
        </w:rPr>
        <w:t xml:space="preserve">Stg-Deployment</w:t>
      </w:r>
    </w:p>
    <w:p w:rsidR="00000000" w:rsidDel="00000000" w:rsidP="00000000" w:rsidRDefault="00000000" w:rsidRPr="00000000" w14:paraId="00000049">
      <w:pPr>
        <w:pStyle w:val="Heading3"/>
        <w:rPr/>
      </w:pPr>
      <w:bookmarkStart w:colFirst="0" w:colLast="0" w:name="_p9j9r642j331" w:id="8"/>
      <w:bookmarkEnd w:id="8"/>
      <w:r w:rsidDel="00000000" w:rsidR="00000000" w:rsidRPr="00000000">
        <w:rPr>
          <w:rtl w:val="0"/>
        </w:rPr>
        <w:t xml:space="preserve">Example 2: Operational maintenance</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numPr>
          <w:ilvl w:val="0"/>
          <w:numId w:val="12"/>
        </w:numPr>
        <w:ind w:left="720" w:hanging="360"/>
        <w:rPr>
          <w:b w:val="1"/>
          <w:bCs w:val="1"/>
        </w:rPr>
      </w:pPr>
      <w:r w:rsidDel="00000000" w:rsidR="00000000" w:rsidRPr="00000000">
        <w:rPr>
          <w:b w:val="1"/>
          <w:bCs w:val="1"/>
          <w:rtl w:val="0"/>
        </w:rPr>
        <w:t xml:space="preserve">Task name: </w:t>
      </w:r>
      <w:r w:rsidDel="00000000" w:rsidR="00000000" w:rsidRPr="00000000">
        <w:rPr>
          <w:rtl w:val="0"/>
        </w:rPr>
        <w:t xml:space="preserve">Resolve checkout timeout bug</w:t>
      </w:r>
      <w:r w:rsidDel="00000000" w:rsidR="00000000" w:rsidRPr="00000000">
        <w:rPr>
          <w:rtl w:val="0"/>
        </w:rPr>
      </w:r>
    </w:p>
    <w:p w:rsidR="00000000" w:rsidDel="00000000" w:rsidP="00000000" w:rsidRDefault="00000000" w:rsidRPr="00000000" w14:paraId="0000004C">
      <w:pPr>
        <w:numPr>
          <w:ilvl w:val="0"/>
          <w:numId w:val="12"/>
        </w:numPr>
        <w:ind w:left="720" w:hanging="360"/>
        <w:rPr>
          <w:b w:val="1"/>
          <w:bCs w:val="1"/>
        </w:rPr>
      </w:pPr>
      <w:r w:rsidDel="00000000" w:rsidR="00000000" w:rsidRPr="00000000">
        <w:rPr>
          <w:b w:val="1"/>
          <w:bCs w:val="1"/>
          <w:rtl w:val="0"/>
        </w:rPr>
        <w:t xml:space="preserve">Core classification: </w:t>
      </w:r>
      <w:r w:rsidDel="00000000" w:rsidR="00000000" w:rsidRPr="00000000">
        <w:rPr>
          <w:rtl w:val="0"/>
        </w:rPr>
        <w:t xml:space="preserve">Op</w:t>
      </w:r>
      <w:r w:rsidDel="00000000" w:rsidR="00000000" w:rsidRPr="00000000">
        <w:rPr>
          <w:rtl w:val="0"/>
        </w:rPr>
        <w:t xml:space="preserve">Ex</w:t>
      </w:r>
    </w:p>
    <w:p w:rsidR="00000000" w:rsidDel="00000000" w:rsidP="00000000" w:rsidRDefault="00000000" w:rsidRPr="00000000" w14:paraId="0000004D">
      <w:pPr>
        <w:numPr>
          <w:ilvl w:val="0"/>
          <w:numId w:val="12"/>
        </w:numPr>
        <w:ind w:left="720" w:hanging="360"/>
        <w:rPr>
          <w:b w:val="1"/>
          <w:bCs w:val="1"/>
        </w:rPr>
      </w:pPr>
      <w:r w:rsidDel="00000000" w:rsidR="00000000" w:rsidRPr="00000000">
        <w:rPr>
          <w:b w:val="1"/>
          <w:bCs w:val="1"/>
          <w:rtl w:val="0"/>
        </w:rPr>
        <w:t xml:space="preserve">Work type: </w:t>
      </w:r>
      <w:r w:rsidDel="00000000" w:rsidR="00000000" w:rsidRPr="00000000">
        <w:rPr>
          <w:rtl w:val="0"/>
        </w:rPr>
        <w:t xml:space="preserve">Typ-Issue resolution</w:t>
      </w:r>
      <w:r w:rsidDel="00000000" w:rsidR="00000000" w:rsidRPr="00000000">
        <w:rPr>
          <w:rtl w:val="0"/>
        </w:rPr>
      </w:r>
    </w:p>
    <w:p w:rsidR="00000000" w:rsidDel="00000000" w:rsidP="00000000" w:rsidRDefault="00000000" w:rsidRPr="00000000" w14:paraId="0000004E">
      <w:pPr>
        <w:numPr>
          <w:ilvl w:val="0"/>
          <w:numId w:val="12"/>
        </w:numPr>
        <w:ind w:left="720" w:hanging="360"/>
        <w:rPr>
          <w:b w:val="1"/>
          <w:bCs w:val="1"/>
        </w:rPr>
      </w:pPr>
      <w:r w:rsidDel="00000000" w:rsidR="00000000" w:rsidRPr="00000000">
        <w:rPr>
          <w:b w:val="1"/>
          <w:bCs w:val="1"/>
          <w:rtl w:val="0"/>
        </w:rPr>
        <w:t xml:space="preserve">Activity stage: </w:t>
      </w:r>
      <w:r w:rsidDel="00000000" w:rsidR="00000000" w:rsidRPr="00000000">
        <w:rPr>
          <w:rtl w:val="0"/>
        </w:rPr>
        <w:t xml:space="preserve">N/A</w:t>
      </w:r>
      <w:r w:rsidDel="00000000" w:rsidR="00000000" w:rsidRPr="00000000">
        <w:rPr>
          <w:rtl w:val="0"/>
        </w:rPr>
      </w:r>
    </w:p>
    <w:p w:rsidR="00000000" w:rsidDel="00000000" w:rsidP="00000000" w:rsidRDefault="00000000" w:rsidRPr="00000000" w14:paraId="0000004F">
      <w:pPr>
        <w:pStyle w:val="Heading3"/>
        <w:rPr/>
      </w:pPr>
      <w:bookmarkStart w:colFirst="0" w:colLast="0" w:name="_i9e6m9h4w3h4" w:id="9"/>
      <w:bookmarkEnd w:id="9"/>
      <w:r w:rsidDel="00000000" w:rsidR="00000000" w:rsidRPr="00000000">
        <w:rPr>
          <w:rtl w:val="0"/>
        </w:rPr>
        <w:t xml:space="preserve">Example 3: Experimental R&amp;D</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numPr>
          <w:ilvl w:val="0"/>
          <w:numId w:val="12"/>
        </w:numPr>
        <w:ind w:left="720" w:hanging="360"/>
        <w:rPr>
          <w:b w:val="1"/>
          <w:bCs w:val="1"/>
        </w:rPr>
      </w:pPr>
      <w:r w:rsidDel="00000000" w:rsidR="00000000" w:rsidRPr="00000000">
        <w:rPr>
          <w:b w:val="1"/>
          <w:bCs w:val="1"/>
          <w:rtl w:val="0"/>
        </w:rPr>
        <w:t xml:space="preserve">Task name: </w:t>
      </w:r>
      <w:r w:rsidDel="00000000" w:rsidR="00000000" w:rsidRPr="00000000">
        <w:rPr>
          <w:rtl w:val="0"/>
        </w:rPr>
        <w:t xml:space="preserve">Evaluate machine-learning ranking models</w:t>
      </w:r>
      <w:r w:rsidDel="00000000" w:rsidR="00000000" w:rsidRPr="00000000">
        <w:rPr>
          <w:rtl w:val="0"/>
        </w:rPr>
      </w:r>
    </w:p>
    <w:p w:rsidR="00000000" w:rsidDel="00000000" w:rsidP="00000000" w:rsidRDefault="00000000" w:rsidRPr="00000000" w14:paraId="00000052">
      <w:pPr>
        <w:numPr>
          <w:ilvl w:val="0"/>
          <w:numId w:val="12"/>
        </w:numPr>
        <w:ind w:left="720" w:hanging="360"/>
        <w:rPr>
          <w:b w:val="1"/>
          <w:bCs w:val="1"/>
        </w:rPr>
      </w:pPr>
      <w:r w:rsidDel="00000000" w:rsidR="00000000" w:rsidRPr="00000000">
        <w:rPr>
          <w:b w:val="1"/>
          <w:bCs w:val="1"/>
          <w:rtl w:val="0"/>
        </w:rPr>
        <w:t xml:space="preserve">Core classification: </w:t>
      </w:r>
      <w:r w:rsidDel="00000000" w:rsidR="00000000" w:rsidRPr="00000000">
        <w:rPr>
          <w:rtl w:val="0"/>
        </w:rPr>
        <w:t xml:space="preserve">Cap</w:t>
      </w:r>
      <w:r w:rsidDel="00000000" w:rsidR="00000000" w:rsidRPr="00000000">
        <w:rPr>
          <w:rtl w:val="0"/>
        </w:rPr>
        <w:t xml:space="preserve">Ex</w:t>
      </w:r>
    </w:p>
    <w:p w:rsidR="00000000" w:rsidDel="00000000" w:rsidP="00000000" w:rsidRDefault="00000000" w:rsidRPr="00000000" w14:paraId="00000053">
      <w:pPr>
        <w:numPr>
          <w:ilvl w:val="0"/>
          <w:numId w:val="12"/>
        </w:numPr>
        <w:ind w:left="720" w:hanging="360"/>
        <w:rPr>
          <w:b w:val="1"/>
          <w:bCs w:val="1"/>
        </w:rPr>
      </w:pPr>
      <w:r w:rsidDel="00000000" w:rsidR="00000000" w:rsidRPr="00000000">
        <w:rPr>
          <w:b w:val="1"/>
          <w:bCs w:val="1"/>
          <w:rtl w:val="0"/>
        </w:rPr>
        <w:t xml:space="preserve">Work type: </w:t>
      </w:r>
      <w:r w:rsidDel="00000000" w:rsidR="00000000" w:rsidRPr="00000000">
        <w:rPr>
          <w:rtl w:val="0"/>
        </w:rPr>
        <w:t xml:space="preserve">Typ-Exp-RND</w:t>
      </w:r>
      <w:r w:rsidDel="00000000" w:rsidR="00000000" w:rsidRPr="00000000">
        <w:rPr>
          <w:rtl w:val="0"/>
        </w:rPr>
      </w:r>
    </w:p>
    <w:p w:rsidR="00000000" w:rsidDel="00000000" w:rsidP="00000000" w:rsidRDefault="00000000" w:rsidRPr="00000000" w14:paraId="00000054">
      <w:pPr>
        <w:numPr>
          <w:ilvl w:val="0"/>
          <w:numId w:val="12"/>
        </w:numPr>
        <w:ind w:left="720" w:hanging="360"/>
        <w:rPr>
          <w:b w:val="1"/>
          <w:bCs w:val="1"/>
        </w:rPr>
      </w:pPr>
      <w:r w:rsidDel="00000000" w:rsidR="00000000" w:rsidRPr="00000000">
        <w:rPr>
          <w:b w:val="1"/>
          <w:bCs w:val="1"/>
          <w:rtl w:val="0"/>
        </w:rPr>
        <w:t xml:space="preserve">Activity stage: </w:t>
      </w:r>
      <w:r w:rsidDel="00000000" w:rsidR="00000000" w:rsidRPr="00000000">
        <w:rPr>
          <w:rtl w:val="0"/>
        </w:rPr>
        <w:t xml:space="preserve">Stg-research</w:t>
      </w:r>
    </w:p>
    <w:p w:rsidR="00000000" w:rsidDel="00000000" w:rsidP="00000000" w:rsidRDefault="00000000" w:rsidRPr="00000000" w14:paraId="00000055">
      <w:pPr>
        <w:pStyle w:val="Heading3"/>
        <w:rPr/>
      </w:pPr>
      <w:bookmarkStart w:colFirst="0" w:colLast="0" w:name="_d2vfcbzabkse" w:id="10"/>
      <w:bookmarkEnd w:id="10"/>
      <w:r w:rsidDel="00000000" w:rsidR="00000000" w:rsidRPr="00000000">
        <w:rPr>
          <w:rtl w:val="0"/>
        </w:rPr>
        <w:t xml:space="preserve">Example 4: Routine operational administration</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numPr>
          <w:ilvl w:val="0"/>
          <w:numId w:val="12"/>
        </w:numPr>
        <w:ind w:left="720" w:hanging="360"/>
        <w:rPr>
          <w:b w:val="1"/>
          <w:bCs w:val="1"/>
        </w:rPr>
      </w:pPr>
      <w:r w:rsidDel="00000000" w:rsidR="00000000" w:rsidRPr="00000000">
        <w:rPr>
          <w:b w:val="1"/>
          <w:bCs w:val="1"/>
          <w:rtl w:val="0"/>
        </w:rPr>
        <w:t xml:space="preserve">Task name: </w:t>
      </w:r>
      <w:r w:rsidDel="00000000" w:rsidR="00000000" w:rsidRPr="00000000">
        <w:rPr>
          <w:rtl w:val="0"/>
        </w:rPr>
        <w:t xml:space="preserve">Prepare monthly payroll reconciliation</w:t>
      </w:r>
      <w:r w:rsidDel="00000000" w:rsidR="00000000" w:rsidRPr="00000000">
        <w:rPr>
          <w:rtl w:val="0"/>
        </w:rPr>
      </w:r>
    </w:p>
    <w:p w:rsidR="00000000" w:rsidDel="00000000" w:rsidP="00000000" w:rsidRDefault="00000000" w:rsidRPr="00000000" w14:paraId="00000058">
      <w:pPr>
        <w:numPr>
          <w:ilvl w:val="0"/>
          <w:numId w:val="12"/>
        </w:numPr>
        <w:ind w:left="720" w:hanging="360"/>
        <w:rPr>
          <w:b w:val="1"/>
          <w:bCs w:val="1"/>
        </w:rPr>
      </w:pPr>
      <w:r w:rsidDel="00000000" w:rsidR="00000000" w:rsidRPr="00000000">
        <w:rPr>
          <w:b w:val="1"/>
          <w:bCs w:val="1"/>
          <w:rtl w:val="0"/>
        </w:rPr>
        <w:t xml:space="preserve">Core classification: </w:t>
      </w:r>
      <w:r w:rsidDel="00000000" w:rsidR="00000000" w:rsidRPr="00000000">
        <w:rPr>
          <w:rtl w:val="0"/>
        </w:rPr>
        <w:t xml:space="preserve">Op</w:t>
      </w:r>
      <w:r w:rsidDel="00000000" w:rsidR="00000000" w:rsidRPr="00000000">
        <w:rPr>
          <w:rtl w:val="0"/>
        </w:rPr>
        <w:t xml:space="preserve">Ex</w:t>
      </w:r>
    </w:p>
    <w:p w:rsidR="00000000" w:rsidDel="00000000" w:rsidP="00000000" w:rsidRDefault="00000000" w:rsidRPr="00000000" w14:paraId="00000059">
      <w:pPr>
        <w:numPr>
          <w:ilvl w:val="0"/>
          <w:numId w:val="12"/>
        </w:numPr>
        <w:ind w:left="720" w:hanging="360"/>
        <w:rPr>
          <w:b w:val="1"/>
          <w:bCs w:val="1"/>
        </w:rPr>
      </w:pPr>
      <w:r w:rsidDel="00000000" w:rsidR="00000000" w:rsidRPr="00000000">
        <w:rPr>
          <w:b w:val="1"/>
          <w:bCs w:val="1"/>
          <w:rtl w:val="0"/>
        </w:rPr>
        <w:t xml:space="preserve">Work type: </w:t>
      </w:r>
      <w:r w:rsidDel="00000000" w:rsidR="00000000" w:rsidRPr="00000000">
        <w:rPr>
          <w:rtl w:val="0"/>
        </w:rPr>
        <w:t xml:space="preserve">Typ-Admin</w:t>
      </w:r>
      <w:r w:rsidDel="00000000" w:rsidR="00000000" w:rsidRPr="00000000">
        <w:rPr>
          <w:rtl w:val="0"/>
        </w:rPr>
      </w:r>
    </w:p>
    <w:p w:rsidR="00000000" w:rsidDel="00000000" w:rsidP="00000000" w:rsidRDefault="00000000" w:rsidRPr="00000000" w14:paraId="0000005A">
      <w:pPr>
        <w:numPr>
          <w:ilvl w:val="0"/>
          <w:numId w:val="12"/>
        </w:numPr>
        <w:ind w:left="720" w:hanging="360"/>
        <w:rPr>
          <w:b w:val="1"/>
          <w:bCs w:val="1"/>
        </w:rPr>
      </w:pPr>
      <w:r w:rsidDel="00000000" w:rsidR="00000000" w:rsidRPr="00000000">
        <w:rPr>
          <w:b w:val="1"/>
          <w:bCs w:val="1"/>
          <w:rtl w:val="0"/>
        </w:rPr>
        <w:t xml:space="preserve">Activity stage: </w:t>
      </w:r>
      <w:r w:rsidDel="00000000" w:rsidR="00000000" w:rsidRPr="00000000">
        <w:rPr>
          <w:rtl w:val="0"/>
        </w:rPr>
        <w:t xml:space="preserve">N/A</w:t>
      </w:r>
      <w:r w:rsidDel="00000000" w:rsidR="00000000" w:rsidRPr="00000000">
        <w:rPr>
          <w:rtl w:val="0"/>
        </w:rPr>
      </w:r>
    </w:p>
    <w:p w:rsidR="00000000" w:rsidDel="00000000" w:rsidP="00000000" w:rsidRDefault="00000000" w:rsidRPr="00000000" w14:paraId="0000005B">
      <w:pPr>
        <w:pStyle w:val="Heading3"/>
        <w:rPr/>
      </w:pPr>
      <w:bookmarkStart w:colFirst="0" w:colLast="0" w:name="_sabgz2iq3cv5" w:id="11"/>
      <w:bookmarkEnd w:id="11"/>
      <w:r w:rsidDel="00000000" w:rsidR="00000000" w:rsidRPr="00000000">
        <w:rPr>
          <w:rtl w:val="0"/>
        </w:rPr>
        <w:t xml:space="preserve">Example 5: Operational facilities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12"/>
        </w:numPr>
        <w:ind w:left="720" w:hanging="360"/>
        <w:rPr>
          <w:b w:val="1"/>
          <w:bCs w:val="1"/>
        </w:rPr>
      </w:pPr>
      <w:r w:rsidDel="00000000" w:rsidR="00000000" w:rsidRPr="00000000">
        <w:rPr>
          <w:b w:val="1"/>
          <w:bCs w:val="1"/>
          <w:rtl w:val="0"/>
        </w:rPr>
        <w:t xml:space="preserve">Task name: </w:t>
      </w:r>
      <w:r w:rsidDel="00000000" w:rsidR="00000000" w:rsidRPr="00000000">
        <w:rPr>
          <w:rtl w:val="0"/>
        </w:rPr>
        <w:t xml:space="preserve">Repair damaged warehouse shelving</w:t>
      </w:r>
      <w:r w:rsidDel="00000000" w:rsidR="00000000" w:rsidRPr="00000000">
        <w:rPr>
          <w:rtl w:val="0"/>
        </w:rPr>
      </w:r>
    </w:p>
    <w:p w:rsidR="00000000" w:rsidDel="00000000" w:rsidP="00000000" w:rsidRDefault="00000000" w:rsidRPr="00000000" w14:paraId="0000005E">
      <w:pPr>
        <w:numPr>
          <w:ilvl w:val="0"/>
          <w:numId w:val="12"/>
        </w:numPr>
        <w:ind w:left="720" w:hanging="360"/>
        <w:rPr>
          <w:b w:val="1"/>
          <w:bCs w:val="1"/>
        </w:rPr>
      </w:pPr>
      <w:r w:rsidDel="00000000" w:rsidR="00000000" w:rsidRPr="00000000">
        <w:rPr>
          <w:b w:val="1"/>
          <w:bCs w:val="1"/>
          <w:rtl w:val="0"/>
        </w:rPr>
        <w:t xml:space="preserve">Core classification: </w:t>
      </w:r>
      <w:r w:rsidDel="00000000" w:rsidR="00000000" w:rsidRPr="00000000">
        <w:rPr>
          <w:rtl w:val="0"/>
        </w:rPr>
        <w:t xml:space="preserve">OpEx</w:t>
      </w:r>
    </w:p>
    <w:p w:rsidR="00000000" w:rsidDel="00000000" w:rsidP="00000000" w:rsidRDefault="00000000" w:rsidRPr="00000000" w14:paraId="0000005F">
      <w:pPr>
        <w:numPr>
          <w:ilvl w:val="0"/>
          <w:numId w:val="12"/>
        </w:numPr>
        <w:ind w:left="720" w:hanging="360"/>
        <w:rPr>
          <w:b w:val="1"/>
          <w:bCs w:val="1"/>
        </w:rPr>
      </w:pPr>
      <w:r w:rsidDel="00000000" w:rsidR="00000000" w:rsidRPr="00000000">
        <w:rPr>
          <w:b w:val="1"/>
          <w:bCs w:val="1"/>
          <w:rtl w:val="0"/>
        </w:rPr>
        <w:t xml:space="preserve">Work type: </w:t>
      </w:r>
      <w:r w:rsidDel="00000000" w:rsidR="00000000" w:rsidRPr="00000000">
        <w:rPr>
          <w:rtl w:val="0"/>
        </w:rPr>
        <w:t xml:space="preserve">Typ-Maintenance </w:t>
      </w:r>
      <w:r w:rsidDel="00000000" w:rsidR="00000000" w:rsidRPr="00000000">
        <w:rPr>
          <w:rtl w:val="0"/>
        </w:rPr>
      </w:r>
    </w:p>
    <w:p w:rsidR="00000000" w:rsidDel="00000000" w:rsidP="00000000" w:rsidRDefault="00000000" w:rsidRPr="00000000" w14:paraId="00000060">
      <w:pPr>
        <w:numPr>
          <w:ilvl w:val="0"/>
          <w:numId w:val="12"/>
        </w:numPr>
        <w:ind w:left="720" w:hanging="360"/>
        <w:rPr>
          <w:b w:val="1"/>
          <w:bCs w:val="1"/>
        </w:rPr>
      </w:pPr>
      <w:r w:rsidDel="00000000" w:rsidR="00000000" w:rsidRPr="00000000">
        <w:rPr>
          <w:b w:val="1"/>
          <w:bCs w:val="1"/>
          <w:rtl w:val="0"/>
        </w:rPr>
        <w:t xml:space="preserve">Activity stage: </w:t>
      </w:r>
      <w:r w:rsidDel="00000000" w:rsidR="00000000" w:rsidRPr="00000000">
        <w:rPr>
          <w:rtl w:val="0"/>
        </w:rPr>
        <w:t xml:space="preserve">N/A</w:t>
      </w:r>
    </w:p>
    <w:p w:rsidR="00000000" w:rsidDel="00000000" w:rsidP="00000000" w:rsidRDefault="00000000" w:rsidRPr="00000000" w14:paraId="00000061">
      <w:pPr>
        <w:pStyle w:val="Heading3"/>
        <w:rPr/>
      </w:pPr>
      <w:bookmarkStart w:colFirst="0" w:colLast="0" w:name="_lcj0x0pbtu60" w:id="12"/>
      <w:bookmarkEnd w:id="12"/>
      <w:r w:rsidDel="00000000" w:rsidR="00000000" w:rsidRPr="00000000">
        <w:rPr>
          <w:rtl w:val="0"/>
        </w:rPr>
        <w:t xml:space="preserve">Example 6: Operations improvement</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12"/>
        </w:numPr>
        <w:ind w:left="720" w:hanging="360"/>
        <w:rPr>
          <w:b w:val="1"/>
          <w:bCs w:val="1"/>
        </w:rPr>
      </w:pPr>
      <w:r w:rsidDel="00000000" w:rsidR="00000000" w:rsidRPr="00000000">
        <w:rPr>
          <w:b w:val="1"/>
          <w:bCs w:val="1"/>
          <w:rtl w:val="0"/>
        </w:rPr>
        <w:t xml:space="preserve">Task name: </w:t>
      </w:r>
      <w:r w:rsidDel="00000000" w:rsidR="00000000" w:rsidRPr="00000000">
        <w:rPr>
          <w:rtl w:val="0"/>
        </w:rPr>
        <w:t xml:space="preserve">Install new automated packing line in distribution center</w:t>
      </w:r>
      <w:r w:rsidDel="00000000" w:rsidR="00000000" w:rsidRPr="00000000">
        <w:rPr>
          <w:rtl w:val="0"/>
        </w:rPr>
      </w:r>
    </w:p>
    <w:p w:rsidR="00000000" w:rsidDel="00000000" w:rsidP="00000000" w:rsidRDefault="00000000" w:rsidRPr="00000000" w14:paraId="00000064">
      <w:pPr>
        <w:numPr>
          <w:ilvl w:val="0"/>
          <w:numId w:val="12"/>
        </w:numPr>
        <w:ind w:left="720" w:hanging="360"/>
        <w:rPr>
          <w:b w:val="1"/>
          <w:bCs w:val="1"/>
        </w:rPr>
      </w:pPr>
      <w:r w:rsidDel="00000000" w:rsidR="00000000" w:rsidRPr="00000000">
        <w:rPr>
          <w:b w:val="1"/>
          <w:bCs w:val="1"/>
          <w:rtl w:val="0"/>
        </w:rPr>
        <w:t xml:space="preserve">Core classification: </w:t>
      </w:r>
      <w:r w:rsidDel="00000000" w:rsidR="00000000" w:rsidRPr="00000000">
        <w:rPr>
          <w:rtl w:val="0"/>
        </w:rPr>
        <w:t xml:space="preserve">Cap</w:t>
      </w:r>
      <w:r w:rsidDel="00000000" w:rsidR="00000000" w:rsidRPr="00000000">
        <w:rPr>
          <w:rtl w:val="0"/>
        </w:rPr>
        <w:t xml:space="preserve">Ex</w:t>
      </w:r>
    </w:p>
    <w:p w:rsidR="00000000" w:rsidDel="00000000" w:rsidP="00000000" w:rsidRDefault="00000000" w:rsidRPr="00000000" w14:paraId="00000065">
      <w:pPr>
        <w:numPr>
          <w:ilvl w:val="0"/>
          <w:numId w:val="12"/>
        </w:numPr>
        <w:ind w:left="720" w:hanging="360"/>
        <w:rPr>
          <w:b w:val="1"/>
          <w:bCs w:val="1"/>
        </w:rPr>
      </w:pPr>
      <w:r w:rsidDel="00000000" w:rsidR="00000000" w:rsidRPr="00000000">
        <w:rPr>
          <w:b w:val="1"/>
          <w:bCs w:val="1"/>
          <w:rtl w:val="0"/>
        </w:rPr>
        <w:t xml:space="preserve">Work type: </w:t>
      </w:r>
      <w:r w:rsidDel="00000000" w:rsidR="00000000" w:rsidRPr="00000000">
        <w:rPr>
          <w:rtl w:val="0"/>
        </w:rPr>
        <w:t xml:space="preserve">Typ-System/asset build</w:t>
      </w:r>
      <w:r w:rsidDel="00000000" w:rsidR="00000000" w:rsidRPr="00000000">
        <w:rPr>
          <w:rtl w:val="0"/>
        </w:rPr>
      </w:r>
    </w:p>
    <w:p w:rsidR="00000000" w:rsidDel="00000000" w:rsidP="00000000" w:rsidRDefault="00000000" w:rsidRPr="00000000" w14:paraId="00000066">
      <w:pPr>
        <w:numPr>
          <w:ilvl w:val="0"/>
          <w:numId w:val="12"/>
        </w:numPr>
        <w:ind w:left="720" w:hanging="360"/>
        <w:rPr>
          <w:b w:val="1"/>
          <w:bCs w:val="1"/>
        </w:rPr>
      </w:pPr>
      <w:r w:rsidDel="00000000" w:rsidR="00000000" w:rsidRPr="00000000">
        <w:rPr>
          <w:b w:val="1"/>
          <w:bCs w:val="1"/>
          <w:rtl w:val="0"/>
        </w:rPr>
        <w:t xml:space="preserve">Activity stage: </w:t>
      </w:r>
      <w:r w:rsidDel="00000000" w:rsidR="00000000" w:rsidRPr="00000000">
        <w:rPr>
          <w:rtl w:val="0"/>
        </w:rPr>
        <w:t xml:space="preserve">Stg-Build</w:t>
      </w:r>
    </w:p>
    <w:p w:rsidR="00000000" w:rsidDel="00000000" w:rsidP="00000000" w:rsidRDefault="00000000" w:rsidRPr="00000000" w14:paraId="00000067">
      <w:pPr>
        <w:pStyle w:val="Heading2"/>
        <w:rPr/>
      </w:pPr>
      <w:bookmarkStart w:colFirst="0" w:colLast="0" w:name="_fovsay7krc7a" w:id="13"/>
      <w:bookmarkEnd w:id="13"/>
      <w:r w:rsidDel="00000000" w:rsidR="00000000" w:rsidRPr="00000000">
        <w:rPr>
          <w:rtl w:val="0"/>
        </w:rPr>
        <w:t xml:space="preserve">Rules to Guide Tagging Decisions (Staff Training)</w:t>
      </w:r>
    </w:p>
    <w:p w:rsidR="00000000" w:rsidDel="00000000" w:rsidP="00000000" w:rsidRDefault="00000000" w:rsidRPr="00000000" w14:paraId="00000068">
      <w:pPr>
        <w:rPr/>
      </w:pPr>
      <w:r w:rsidDel="00000000" w:rsidR="00000000" w:rsidRPr="00000000">
        <w:rPr>
          <w:rtl w:val="0"/>
        </w:rPr>
        <w:t xml:space="preserve">The tagging system only works if staff know how to apply it properly. Therefore, use this section to train staff on how to think about CapEx vs. OpEx.</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b w:val="1"/>
          <w:bCs w:val="1"/>
          <w:rtl w:val="0"/>
        </w:rPr>
        <w:t xml:space="preserve">Tip: </w:t>
      </w:r>
      <w:r w:rsidDel="00000000" w:rsidR="00000000" w:rsidRPr="00000000">
        <w:rPr>
          <w:rtl w:val="0"/>
        </w:rPr>
        <w:t xml:space="preserve">Transform this into a one-page training guide that staff can keep handy and refer to as necessary. It should also be included within your policies and processes.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numPr>
          <w:ilvl w:val="0"/>
          <w:numId w:val="1"/>
        </w:numPr>
        <w:spacing w:after="200" w:lineRule="auto"/>
        <w:ind w:left="720" w:hanging="360"/>
        <w:rPr>
          <w:u w:val="none"/>
        </w:rPr>
      </w:pPr>
      <w:r w:rsidDel="00000000" w:rsidR="00000000" w:rsidRPr="00000000">
        <w:rPr>
          <w:b w:val="1"/>
          <w:bCs w:val="1"/>
          <w:rtl w:val="0"/>
        </w:rPr>
        <w:t xml:space="preserve">1. New, long‑term value usually means CapEx</w:t>
      </w:r>
      <w:r w:rsidDel="00000000" w:rsidR="00000000" w:rsidRPr="00000000">
        <w:rPr>
          <w:rtl w:val="0"/>
        </w:rPr>
        <w:t xml:space="preserve">: </w:t>
      </w:r>
      <w:r w:rsidDel="00000000" w:rsidR="00000000" w:rsidRPr="00000000">
        <w:rPr>
          <w:rtl w:val="0"/>
        </w:rPr>
        <w:t xml:space="preserve">If the work creates a new asset, capability, system, or meaningful improvement that will benefit the organization beyond the current reporting period, it’s typically CapEx.</w:t>
      </w:r>
      <w:r w:rsidDel="00000000" w:rsidR="00000000" w:rsidRPr="00000000">
        <w:rPr>
          <w:rtl w:val="0"/>
        </w:rPr>
      </w:r>
    </w:p>
    <w:p w:rsidR="00000000" w:rsidDel="00000000" w:rsidP="00000000" w:rsidRDefault="00000000" w:rsidRPr="00000000" w14:paraId="0000006D">
      <w:pPr>
        <w:numPr>
          <w:ilvl w:val="0"/>
          <w:numId w:val="9"/>
        </w:numPr>
        <w:spacing w:after="200" w:before="0" w:lineRule="auto"/>
        <w:ind w:left="720" w:hanging="360"/>
        <w:rPr>
          <w:u w:val="none"/>
        </w:rPr>
      </w:pPr>
      <w:r w:rsidDel="00000000" w:rsidR="00000000" w:rsidRPr="00000000">
        <w:rPr>
          <w:b w:val="1"/>
          <w:bCs w:val="1"/>
          <w:rtl w:val="0"/>
        </w:rPr>
        <w:t xml:space="preserve">2</w:t>
      </w:r>
      <w:r w:rsidDel="00000000" w:rsidR="00000000" w:rsidRPr="00000000">
        <w:rPr>
          <w:b w:val="1"/>
          <w:bCs w:val="1"/>
          <w:rtl w:val="0"/>
        </w:rPr>
        <w:t xml:space="preserve">. Experimentation may indicate OpEx or CapEx</w:t>
      </w:r>
      <w:r w:rsidDel="00000000" w:rsidR="00000000" w:rsidRPr="00000000">
        <w:rPr>
          <w:rtl w:val="0"/>
        </w:rPr>
        <w:t xml:space="preserve">: </w:t>
      </w:r>
      <w:r w:rsidDel="00000000" w:rsidR="00000000" w:rsidRPr="00000000">
        <w:rPr>
          <w:rtl w:val="0"/>
        </w:rPr>
        <w:t xml:space="preserve">Work that involves testing ideas, evaluating alternatives, or solving problems does not automatically mean R&amp;D or CapEx. </w:t>
      </w:r>
    </w:p>
    <w:p w:rsidR="00000000" w:rsidDel="00000000" w:rsidP="00000000" w:rsidRDefault="00000000" w:rsidRPr="00000000" w14:paraId="0000006E">
      <w:pPr>
        <w:numPr>
          <w:ilvl w:val="1"/>
          <w:numId w:val="9"/>
        </w:numPr>
        <w:spacing w:after="200" w:before="0" w:lineRule="auto"/>
        <w:ind w:left="1440" w:hanging="360"/>
        <w:rPr>
          <w:u w:val="none"/>
        </w:rPr>
      </w:pPr>
      <w:r w:rsidDel="00000000" w:rsidR="00000000" w:rsidRPr="00000000">
        <w:rPr>
          <w:rtl w:val="0"/>
        </w:rPr>
        <w:t xml:space="preserve">The correct classification depends on answering two questions: whether the activity creates long-term future value, and whether the outcome is uncertain.</w:t>
      </w:r>
    </w:p>
    <w:p w:rsidR="00000000" w:rsidDel="00000000" w:rsidP="00000000" w:rsidRDefault="00000000" w:rsidRPr="00000000" w14:paraId="0000006F">
      <w:pPr>
        <w:numPr>
          <w:ilvl w:val="2"/>
          <w:numId w:val="9"/>
        </w:numPr>
        <w:ind w:left="2160" w:hanging="360"/>
      </w:pPr>
      <w:r w:rsidDel="00000000" w:rsidR="00000000" w:rsidRPr="00000000">
        <w:rPr>
          <w:rtl w:val="0"/>
        </w:rPr>
        <w:t xml:space="preserve">If experimentation does</w:t>
      </w:r>
      <w:r w:rsidDel="00000000" w:rsidR="00000000" w:rsidRPr="00000000">
        <w:rPr>
          <w:i w:val="1"/>
          <w:iCs w:val="1"/>
          <w:rtl w:val="0"/>
        </w:rPr>
        <w:t xml:space="preserve"> not </w:t>
      </w:r>
      <w:r w:rsidDel="00000000" w:rsidR="00000000" w:rsidRPr="00000000">
        <w:rPr>
          <w:rtl w:val="0"/>
        </w:rPr>
        <w:t xml:space="preserve">create a new or improved asset with lasting benefit, it should be treated as OpEx, even if the work feels innovative or complex.</w:t>
      </w:r>
    </w:p>
    <w:p w:rsidR="00000000" w:rsidDel="00000000" w:rsidP="00000000" w:rsidRDefault="00000000" w:rsidRPr="00000000" w14:paraId="00000070">
      <w:pPr>
        <w:numPr>
          <w:ilvl w:val="2"/>
          <w:numId w:val="9"/>
        </w:numPr>
        <w:ind w:left="2160" w:hanging="360"/>
      </w:pPr>
      <w:r w:rsidDel="00000000" w:rsidR="00000000" w:rsidRPr="00000000">
        <w:rPr>
          <w:rtl w:val="0"/>
        </w:rPr>
        <w:t xml:space="preserve">If experimentation is directly tied to creating or significantly improving something that will provide future value, it may support CapEx.</w:t>
      </w:r>
    </w:p>
    <w:p w:rsidR="00000000" w:rsidDel="00000000" w:rsidP="00000000" w:rsidRDefault="00000000" w:rsidRPr="00000000" w14:paraId="00000071">
      <w:pPr>
        <w:numPr>
          <w:ilvl w:val="2"/>
          <w:numId w:val="9"/>
        </w:numPr>
        <w:spacing w:after="200" w:before="0" w:lineRule="auto"/>
        <w:ind w:left="2160" w:hanging="360"/>
      </w:pPr>
      <w:r w:rsidDel="00000000" w:rsidR="00000000" w:rsidRPr="00000000">
        <w:rPr>
          <w:rtl w:val="0"/>
        </w:rPr>
        <w:t xml:space="preserve">If the outcome is genuinely uncertain and success would create future value, the activity may qualify as R&amp;D in addition to being a CapEx candidate.</w:t>
      </w:r>
      <w:r w:rsidDel="00000000" w:rsidR="00000000" w:rsidRPr="00000000">
        <w:rPr>
          <w:rtl w:val="0"/>
        </w:rPr>
      </w:r>
    </w:p>
    <w:p w:rsidR="00000000" w:rsidDel="00000000" w:rsidP="00000000" w:rsidRDefault="00000000" w:rsidRPr="00000000" w14:paraId="00000072">
      <w:pPr>
        <w:numPr>
          <w:ilvl w:val="0"/>
          <w:numId w:val="13"/>
        </w:numPr>
        <w:ind w:left="720" w:hanging="360"/>
        <w:rPr>
          <w:u w:val="none"/>
        </w:rPr>
      </w:pPr>
      <w:r w:rsidDel="00000000" w:rsidR="00000000" w:rsidRPr="00000000">
        <w:rPr>
          <w:b w:val="1"/>
          <w:bCs w:val="1"/>
          <w:rtl w:val="0"/>
        </w:rPr>
        <w:t xml:space="preserve">3. Keeping things running is OpEx</w:t>
      </w:r>
      <w:r w:rsidDel="00000000" w:rsidR="00000000" w:rsidRPr="00000000">
        <w:rPr>
          <w:rtl w:val="0"/>
        </w:rPr>
        <w:t xml:space="preserve">: Activities that maintain, support, monitor, repair, administer, or operate existing processes and assets are operating expenses.</w:t>
      </w:r>
    </w:p>
    <w:p w:rsidR="00000000" w:rsidDel="00000000" w:rsidP="00000000" w:rsidRDefault="00000000" w:rsidRPr="00000000" w14:paraId="00000073">
      <w:pPr>
        <w:numPr>
          <w:ilvl w:val="1"/>
          <w:numId w:val="13"/>
        </w:numPr>
        <w:spacing w:after="200" w:before="0" w:lineRule="auto"/>
        <w:ind w:left="1440" w:hanging="360"/>
        <w:rPr>
          <w:u w:val="none"/>
        </w:rPr>
      </w:pPr>
      <w:r w:rsidDel="00000000" w:rsidR="00000000" w:rsidRPr="00000000">
        <w:rPr>
          <w:rtl w:val="0"/>
        </w:rPr>
        <w:t xml:space="preserve">Even if the work is complex or time‑consuming, it remains OpEx when it does not create new future value.</w:t>
      </w:r>
    </w:p>
    <w:p w:rsidR="00000000" w:rsidDel="00000000" w:rsidP="00000000" w:rsidRDefault="00000000" w:rsidRPr="00000000" w14:paraId="00000074">
      <w:pPr>
        <w:numPr>
          <w:ilvl w:val="0"/>
          <w:numId w:val="9"/>
        </w:numPr>
        <w:spacing w:after="200" w:before="0" w:lineRule="auto"/>
        <w:ind w:left="720" w:hanging="360"/>
        <w:rPr>
          <w:u w:val="none"/>
        </w:rPr>
      </w:pPr>
      <w:r w:rsidDel="00000000" w:rsidR="00000000" w:rsidRPr="00000000">
        <w:rPr>
          <w:b w:val="1"/>
          <w:bCs w:val="1"/>
          <w:rtl w:val="0"/>
        </w:rPr>
        <w:t xml:space="preserve">4. Immediate benefit signals OpEx</w:t>
      </w:r>
      <w:r w:rsidDel="00000000" w:rsidR="00000000" w:rsidRPr="00000000">
        <w:rPr>
          <w:rtl w:val="0"/>
        </w:rPr>
        <w:t xml:space="preserve">: </w:t>
      </w:r>
      <w:r w:rsidDel="00000000" w:rsidR="00000000" w:rsidRPr="00000000">
        <w:rPr>
          <w:rtl w:val="0"/>
        </w:rPr>
        <w:t xml:space="preserve">If the result of the work is consumed right away (such as routine reporting, customer support, training delivery, or administrative coordination), it should be treated as OpEx because no enduring asset or capability is created.</w:t>
      </w:r>
    </w:p>
    <w:p w:rsidR="00000000" w:rsidDel="00000000" w:rsidP="00000000" w:rsidRDefault="00000000" w:rsidRPr="00000000" w14:paraId="00000075">
      <w:pPr>
        <w:numPr>
          <w:ilvl w:val="0"/>
          <w:numId w:val="9"/>
        </w:numPr>
        <w:spacing w:after="200" w:before="0" w:lineRule="auto"/>
        <w:ind w:left="720" w:hanging="360"/>
        <w:rPr>
          <w:u w:val="none"/>
        </w:rPr>
      </w:pPr>
      <w:r w:rsidDel="00000000" w:rsidR="00000000" w:rsidRPr="00000000">
        <w:rPr>
          <w:b w:val="1"/>
          <w:bCs w:val="1"/>
          <w:rtl w:val="0"/>
        </w:rPr>
        <w:t xml:space="preserve">5. When unsure, write a clearer time entry description, not a different tag: </w:t>
      </w:r>
      <w:r w:rsidDel="00000000" w:rsidR="00000000" w:rsidRPr="00000000">
        <w:rPr>
          <w:rtl w:val="0"/>
        </w:rPr>
        <w:t xml:space="preserve">Unclear time entries are the biggest source of misclassification. Finance can only classify what it can understand. A precise description often resolves uncertainty faster than changing tags.</w:t>
      </w:r>
    </w:p>
    <w:p w:rsidR="00000000" w:rsidDel="00000000" w:rsidP="00000000" w:rsidRDefault="00000000" w:rsidRPr="00000000" w14:paraId="00000076">
      <w:pPr>
        <w:numPr>
          <w:ilvl w:val="1"/>
          <w:numId w:val="9"/>
        </w:numPr>
        <w:spacing w:after="200" w:before="0" w:lineRule="auto"/>
        <w:ind w:left="1440" w:hanging="360"/>
        <w:rPr>
          <w:u w:val="none"/>
        </w:rPr>
      </w:pPr>
      <w:r w:rsidDel="00000000" w:rsidR="00000000" w:rsidRPr="00000000">
        <w:rPr>
          <w:rtl w:val="0"/>
        </w:rPr>
        <w:t xml:space="preserve">Staff should focus on briefly explaining:</w:t>
      </w:r>
    </w:p>
    <w:p w:rsidR="00000000" w:rsidDel="00000000" w:rsidP="00000000" w:rsidRDefault="00000000" w:rsidRPr="00000000" w14:paraId="00000077">
      <w:pPr>
        <w:numPr>
          <w:ilvl w:val="2"/>
          <w:numId w:val="9"/>
        </w:numPr>
        <w:ind w:left="2160" w:hanging="360"/>
        <w:rPr>
          <w:u w:val="none"/>
        </w:rPr>
      </w:pPr>
      <w:r w:rsidDel="00000000" w:rsidR="00000000" w:rsidRPr="00000000">
        <w:rPr>
          <w:rtl w:val="0"/>
        </w:rPr>
        <w:t xml:space="preserve">What was created or improved</w:t>
      </w:r>
    </w:p>
    <w:p w:rsidR="00000000" w:rsidDel="00000000" w:rsidP="00000000" w:rsidRDefault="00000000" w:rsidRPr="00000000" w14:paraId="00000078">
      <w:pPr>
        <w:numPr>
          <w:ilvl w:val="2"/>
          <w:numId w:val="9"/>
        </w:numPr>
        <w:ind w:left="2160" w:hanging="360"/>
        <w:rPr>
          <w:u w:val="none"/>
        </w:rPr>
      </w:pPr>
      <w:r w:rsidDel="00000000" w:rsidR="00000000" w:rsidRPr="00000000">
        <w:rPr>
          <w:rtl w:val="0"/>
        </w:rPr>
        <w:t xml:space="preserve">Why the work was necessary</w:t>
      </w:r>
    </w:p>
    <w:p w:rsidR="00000000" w:rsidDel="00000000" w:rsidP="00000000" w:rsidRDefault="00000000" w:rsidRPr="00000000" w14:paraId="00000079">
      <w:pPr>
        <w:numPr>
          <w:ilvl w:val="2"/>
          <w:numId w:val="9"/>
        </w:numPr>
        <w:ind w:left="2160" w:hanging="360"/>
        <w:rPr>
          <w:u w:val="none"/>
        </w:rPr>
      </w:pPr>
      <w:r w:rsidDel="00000000" w:rsidR="00000000" w:rsidRPr="00000000">
        <w:rPr>
          <w:rtl w:val="0"/>
        </w:rPr>
        <w:t xml:space="preserve">Whether the benefit continues into the future</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b w:val="1"/>
          <w:bCs w:val="1"/>
        </w:rPr>
      </w:pPr>
      <w:r w:rsidDel="00000000" w:rsidR="00000000" w:rsidRPr="00000000">
        <w:rPr>
          <w:b w:val="1"/>
          <w:bCs w:val="1"/>
          <w:rtl w:val="0"/>
        </w:rPr>
        <w:t xml:space="preserve">Ongoing training idea:</w:t>
      </w:r>
    </w:p>
    <w:p w:rsidR="00000000" w:rsidDel="00000000" w:rsidP="00000000" w:rsidRDefault="00000000" w:rsidRPr="00000000" w14:paraId="0000007C">
      <w:pPr>
        <w:rPr/>
      </w:pPr>
      <w:r w:rsidDel="00000000" w:rsidR="00000000" w:rsidRPr="00000000">
        <w:rPr>
          <w:rtl w:val="0"/>
        </w:rPr>
        <w:br w:type="textWrapping"/>
        <w:t xml:space="preserve">Review a small sample of time entries each month with your team.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Discuss why each example is CapEx or OpEx, and what could be done to improve or further clarify the time entry.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This builds a shared expectation of what time entries should look like and maintains consistency across departments. Ultimately, this will also reduce errors and help prevent finance from having to chase corrections during the month‑end close.</w:t>
      </w:r>
    </w:p>
    <w:p w:rsidR="00000000" w:rsidDel="00000000" w:rsidP="00000000" w:rsidRDefault="00000000" w:rsidRPr="00000000" w14:paraId="00000081">
      <w:pPr>
        <w:pStyle w:val="Heading2"/>
        <w:rPr/>
      </w:pPr>
      <w:bookmarkStart w:colFirst="0" w:colLast="0" w:name="_24cd0k5lm2q2" w:id="14"/>
      <w:bookmarkEnd w:id="14"/>
      <w:r w:rsidDel="00000000" w:rsidR="00000000" w:rsidRPr="00000000">
        <w:rPr>
          <w:rtl w:val="0"/>
        </w:rPr>
        <w:t xml:space="preserve">How to Do It in My Hours</w:t>
      </w:r>
    </w:p>
    <w:p w:rsidR="00000000" w:rsidDel="00000000" w:rsidP="00000000" w:rsidRDefault="00000000" w:rsidRPr="00000000" w14:paraId="00000082">
      <w:pPr>
        <w:pStyle w:val="Heading3"/>
        <w:rPr/>
      </w:pPr>
      <w:bookmarkStart w:colFirst="0" w:colLast="0" w:name="_s4hnrpynne3l" w:id="15"/>
      <w:bookmarkEnd w:id="15"/>
      <w:r w:rsidDel="00000000" w:rsidR="00000000" w:rsidRPr="00000000">
        <w:rPr>
          <w:rtl w:val="0"/>
        </w:rPr>
        <w:t xml:space="preserve">Step 1: Create tag categories</w:t>
      </w:r>
    </w:p>
    <w:p w:rsidR="00000000" w:rsidDel="00000000" w:rsidP="00000000" w:rsidRDefault="00000000" w:rsidRPr="00000000" w14:paraId="00000083">
      <w:pPr>
        <w:rPr/>
      </w:pPr>
      <w:r w:rsidDel="00000000" w:rsidR="00000000" w:rsidRPr="00000000">
        <w:rPr>
          <w:rtl w:val="0"/>
        </w:rPr>
        <w:t xml:space="preserve">The first thing you need to do is create the custom tags that staff will apply to their time entries.</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numPr>
          <w:ilvl w:val="0"/>
          <w:numId w:val="5"/>
        </w:numPr>
        <w:ind w:left="720" w:hanging="360"/>
        <w:rPr>
          <w:u w:val="none"/>
        </w:rPr>
      </w:pPr>
      <w:r w:rsidDel="00000000" w:rsidR="00000000" w:rsidRPr="00000000">
        <w:rPr>
          <w:rtl w:val="0"/>
        </w:rPr>
        <w:t xml:space="preserve">Head to</w:t>
      </w:r>
      <w:r w:rsidDel="00000000" w:rsidR="00000000" w:rsidRPr="00000000">
        <w:rPr>
          <w:i w:val="1"/>
          <w:iCs w:val="1"/>
          <w:rtl w:val="0"/>
        </w:rPr>
        <w:t xml:space="preserve"> Settings &gt; Tags &gt; + New tag</w:t>
      </w:r>
    </w:p>
    <w:p w:rsidR="00000000" w:rsidDel="00000000" w:rsidP="00000000" w:rsidRDefault="00000000" w:rsidRPr="00000000" w14:paraId="00000086">
      <w:pPr>
        <w:numPr>
          <w:ilvl w:val="0"/>
          <w:numId w:val="5"/>
        </w:numPr>
        <w:ind w:left="720" w:hanging="360"/>
        <w:rPr/>
      </w:pPr>
      <w:r w:rsidDel="00000000" w:rsidR="00000000" w:rsidRPr="00000000">
        <w:rPr>
          <w:rtl w:val="0"/>
        </w:rPr>
        <w:t xml:space="preserve">Add the tag name in the provided field and hit </w:t>
      </w:r>
      <w:r w:rsidDel="00000000" w:rsidR="00000000" w:rsidRPr="00000000">
        <w:rPr>
          <w:i w:val="1"/>
          <w:iCs w:val="1"/>
          <w:rtl w:val="0"/>
        </w:rPr>
        <w:t xml:space="preserve">Save</w:t>
      </w:r>
    </w:p>
    <w:p w:rsidR="00000000" w:rsidDel="00000000" w:rsidP="00000000" w:rsidRDefault="00000000" w:rsidRPr="00000000" w14:paraId="00000087">
      <w:pPr>
        <w:numPr>
          <w:ilvl w:val="0"/>
          <w:numId w:val="5"/>
        </w:numPr>
        <w:ind w:left="720" w:hanging="360"/>
        <w:rPr>
          <w:u w:val="none"/>
        </w:rPr>
      </w:pPr>
      <w:r w:rsidDel="00000000" w:rsidR="00000000" w:rsidRPr="00000000">
        <w:rPr>
          <w:b w:val="1"/>
          <w:bCs w:val="1"/>
          <w:rtl w:val="0"/>
        </w:rPr>
        <w:t xml:space="preserve">Tip: </w:t>
      </w:r>
      <w:r w:rsidDel="00000000" w:rsidR="00000000" w:rsidRPr="00000000">
        <w:rPr>
          <w:rtl w:val="0"/>
        </w:rPr>
        <w:t xml:space="preserve">We also recommend assigning a color to each tag set for quick identification</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jc w:val="center"/>
        <w:rPr/>
      </w:pPr>
      <w:r w:rsidDel="00000000" w:rsidR="00000000" w:rsidRPr="00000000">
        <w:rPr/>
        <w:drawing>
          <wp:inline distB="114300" distT="114300" distL="114300" distR="114300">
            <wp:extent cx="4833938" cy="2529386"/>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833938" cy="2529386"/>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ind w:left="720" w:firstLine="0"/>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You should also prevent normal users from being able to create new tags. This stops the tagging system from becoming complicated or inconsistent.</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To do this:</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numPr>
          <w:ilvl w:val="0"/>
          <w:numId w:val="14"/>
        </w:numPr>
        <w:ind w:left="720" w:hanging="360"/>
        <w:rPr>
          <w:u w:val="none"/>
        </w:rPr>
      </w:pPr>
      <w:r w:rsidDel="00000000" w:rsidR="00000000" w:rsidRPr="00000000">
        <w:rPr>
          <w:rtl w:val="0"/>
        </w:rPr>
        <w:t xml:space="preserve">Head to </w:t>
      </w:r>
      <w:r w:rsidDel="00000000" w:rsidR="00000000" w:rsidRPr="00000000">
        <w:rPr>
          <w:i w:val="1"/>
          <w:iCs w:val="1"/>
          <w:rtl w:val="0"/>
        </w:rPr>
        <w:t xml:space="preserve">Settings &gt; Account settings</w:t>
      </w:r>
    </w:p>
    <w:p w:rsidR="00000000" w:rsidDel="00000000" w:rsidP="00000000" w:rsidRDefault="00000000" w:rsidRPr="00000000" w14:paraId="00000091">
      <w:pPr>
        <w:numPr>
          <w:ilvl w:val="0"/>
          <w:numId w:val="14"/>
        </w:numPr>
        <w:ind w:left="720" w:hanging="360"/>
        <w:rPr>
          <w:u w:val="none"/>
        </w:rPr>
      </w:pPr>
      <w:r w:rsidDel="00000000" w:rsidR="00000000" w:rsidRPr="00000000">
        <w:rPr>
          <w:rtl w:val="0"/>
        </w:rPr>
        <w:t xml:space="preserve">Click the </w:t>
      </w:r>
      <w:r w:rsidDel="00000000" w:rsidR="00000000" w:rsidRPr="00000000">
        <w:rPr>
          <w:i w:val="1"/>
          <w:iCs w:val="1"/>
          <w:rtl w:val="0"/>
        </w:rPr>
        <w:t xml:space="preserve">Tracking form</w:t>
      </w:r>
      <w:r w:rsidDel="00000000" w:rsidR="00000000" w:rsidRPr="00000000">
        <w:rPr>
          <w:rtl w:val="0"/>
        </w:rPr>
        <w:t xml:space="preserve"> tab and scroll to the bottom of the screen</w:t>
      </w:r>
    </w:p>
    <w:p w:rsidR="00000000" w:rsidDel="00000000" w:rsidP="00000000" w:rsidRDefault="00000000" w:rsidRPr="00000000" w14:paraId="00000092">
      <w:pPr>
        <w:numPr>
          <w:ilvl w:val="0"/>
          <w:numId w:val="14"/>
        </w:numPr>
        <w:ind w:left="720" w:hanging="360"/>
        <w:rPr>
          <w:u w:val="none"/>
        </w:rPr>
      </w:pPr>
      <w:r w:rsidDel="00000000" w:rsidR="00000000" w:rsidRPr="00000000">
        <w:rPr>
          <w:rtl w:val="0"/>
        </w:rPr>
        <w:t xml:space="preserve">Uncheck the box beside </w:t>
      </w:r>
      <w:r w:rsidDel="00000000" w:rsidR="00000000" w:rsidRPr="00000000">
        <w:rPr>
          <w:i w:val="1"/>
          <w:iCs w:val="1"/>
          <w:rtl w:val="0"/>
        </w:rPr>
        <w:t xml:space="preserve">Allow normal users to create new tags</w:t>
      </w:r>
    </w:p>
    <w:p w:rsidR="00000000" w:rsidDel="00000000" w:rsidP="00000000" w:rsidRDefault="00000000" w:rsidRPr="00000000" w14:paraId="00000093">
      <w:pPr>
        <w:numPr>
          <w:ilvl w:val="0"/>
          <w:numId w:val="14"/>
        </w:numPr>
        <w:ind w:left="720" w:hanging="360"/>
        <w:rPr>
          <w:u w:val="none"/>
        </w:rPr>
      </w:pPr>
      <w:r w:rsidDel="00000000" w:rsidR="00000000" w:rsidRPr="00000000">
        <w:rPr>
          <w:rtl w:val="0"/>
        </w:rPr>
        <w:t xml:space="preserve">Hit</w:t>
      </w:r>
      <w:r w:rsidDel="00000000" w:rsidR="00000000" w:rsidRPr="00000000">
        <w:rPr>
          <w:i w:val="1"/>
          <w:iCs w:val="1"/>
          <w:rtl w:val="0"/>
        </w:rPr>
        <w:t xml:space="preserve"> Save changes</w:t>
      </w:r>
    </w:p>
    <w:p w:rsidR="00000000" w:rsidDel="00000000" w:rsidP="00000000" w:rsidRDefault="00000000" w:rsidRPr="00000000" w14:paraId="00000094">
      <w:pPr>
        <w:pStyle w:val="Heading3"/>
        <w:rPr/>
      </w:pPr>
      <w:bookmarkStart w:colFirst="0" w:colLast="0" w:name="_hs6sl2s9q16o" w:id="16"/>
      <w:bookmarkEnd w:id="16"/>
      <w:r w:rsidDel="00000000" w:rsidR="00000000" w:rsidRPr="00000000">
        <w:rPr>
          <w:rtl w:val="0"/>
        </w:rPr>
        <w:t xml:space="preserve">Step 2: Set up projects and deliverables</w:t>
      </w:r>
    </w:p>
    <w:p w:rsidR="00000000" w:rsidDel="00000000" w:rsidP="00000000" w:rsidRDefault="00000000" w:rsidRPr="00000000" w14:paraId="00000095">
      <w:pPr>
        <w:rPr/>
      </w:pPr>
      <w:r w:rsidDel="00000000" w:rsidR="00000000" w:rsidRPr="00000000">
        <w:rPr>
          <w:rtl w:val="0"/>
        </w:rPr>
        <w:t xml:space="preserve">Ensure that each project represents a real product, feature, or initiative rather than a department name. This helps finance connect labor directly to the applied classification tags.</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To create a project, do the following:</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numPr>
          <w:ilvl w:val="0"/>
          <w:numId w:val="17"/>
        </w:numPr>
        <w:ind w:left="720" w:hanging="360"/>
        <w:rPr>
          <w:u w:val="none"/>
        </w:rPr>
      </w:pPr>
      <w:r w:rsidDel="00000000" w:rsidR="00000000" w:rsidRPr="00000000">
        <w:rPr>
          <w:rtl w:val="0"/>
        </w:rPr>
        <w:t xml:space="preserve">Head to </w:t>
      </w:r>
      <w:r w:rsidDel="00000000" w:rsidR="00000000" w:rsidRPr="00000000">
        <w:rPr>
          <w:i w:val="1"/>
          <w:iCs w:val="1"/>
          <w:rtl w:val="0"/>
        </w:rPr>
        <w:t xml:space="preserve">Projects &gt; Project &gt; + New project</w:t>
      </w:r>
    </w:p>
    <w:p w:rsidR="00000000" w:rsidDel="00000000" w:rsidP="00000000" w:rsidRDefault="00000000" w:rsidRPr="00000000" w14:paraId="0000009A">
      <w:pPr>
        <w:numPr>
          <w:ilvl w:val="0"/>
          <w:numId w:val="17"/>
        </w:numPr>
        <w:ind w:left="720" w:hanging="360"/>
        <w:rPr>
          <w:u w:val="none"/>
        </w:rPr>
      </w:pPr>
      <w:r w:rsidDel="00000000" w:rsidR="00000000" w:rsidRPr="00000000">
        <w:rPr>
          <w:rtl w:val="0"/>
        </w:rPr>
        <w:t xml:space="preserve">Enter the project name </w:t>
      </w:r>
    </w:p>
    <w:p w:rsidR="00000000" w:rsidDel="00000000" w:rsidP="00000000" w:rsidRDefault="00000000" w:rsidRPr="00000000" w14:paraId="0000009B">
      <w:pPr>
        <w:numPr>
          <w:ilvl w:val="0"/>
          <w:numId w:val="17"/>
        </w:numPr>
        <w:ind w:left="720" w:hanging="360"/>
        <w:rPr>
          <w:u w:val="none"/>
        </w:rPr>
      </w:pPr>
      <w:r w:rsidDel="00000000" w:rsidR="00000000" w:rsidRPr="00000000">
        <w:rPr>
          <w:rtl w:val="0"/>
        </w:rPr>
        <w:t xml:space="preserve">You don’t have to assign a client, so you can leave this blank</w:t>
      </w:r>
    </w:p>
    <w:p w:rsidR="00000000" w:rsidDel="00000000" w:rsidP="00000000" w:rsidRDefault="00000000" w:rsidRPr="00000000" w14:paraId="0000009C">
      <w:pPr>
        <w:numPr>
          <w:ilvl w:val="0"/>
          <w:numId w:val="17"/>
        </w:numPr>
        <w:ind w:left="720" w:hanging="360"/>
        <w:rPr>
          <w:u w:val="none"/>
        </w:rPr>
      </w:pPr>
      <w:r w:rsidDel="00000000" w:rsidR="00000000" w:rsidRPr="00000000">
        <w:rPr>
          <w:rtl w:val="0"/>
        </w:rPr>
        <w:t xml:space="preserve">Hit </w:t>
      </w:r>
      <w:r w:rsidDel="00000000" w:rsidR="00000000" w:rsidRPr="00000000">
        <w:rPr>
          <w:i w:val="1"/>
          <w:iCs w:val="1"/>
          <w:rtl w:val="0"/>
        </w:rPr>
        <w:t xml:space="preserve">Save</w:t>
      </w:r>
    </w:p>
    <w:p w:rsidR="00000000" w:rsidDel="00000000" w:rsidP="00000000" w:rsidRDefault="00000000" w:rsidRPr="00000000" w14:paraId="0000009D">
      <w:pPr>
        <w:rPr>
          <w:i w:val="1"/>
          <w:iCs w:val="1"/>
        </w:rPr>
      </w:pPr>
      <w:r w:rsidDel="00000000" w:rsidR="00000000" w:rsidRPr="00000000">
        <w:rPr>
          <w:rtl w:val="0"/>
        </w:rPr>
      </w:r>
    </w:p>
    <w:p w:rsidR="00000000" w:rsidDel="00000000" w:rsidP="00000000" w:rsidRDefault="00000000" w:rsidRPr="00000000" w14:paraId="0000009E">
      <w:pPr>
        <w:jc w:val="center"/>
        <w:rPr>
          <w:i w:val="1"/>
          <w:iCs w:val="1"/>
        </w:rPr>
      </w:pPr>
      <w:r w:rsidDel="00000000" w:rsidR="00000000" w:rsidRPr="00000000">
        <w:rPr>
          <w:i w:val="1"/>
          <w:iCs w:val="1"/>
        </w:rPr>
        <w:drawing>
          <wp:inline distB="114300" distT="114300" distL="114300" distR="114300">
            <wp:extent cx="5202134" cy="272915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202134" cy="272915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rPr>
          <w:i w:val="1"/>
          <w:iCs w:val="1"/>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Next, you can structure tasks within each project:</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numPr>
          <w:ilvl w:val="0"/>
          <w:numId w:val="10"/>
        </w:numPr>
        <w:ind w:left="720" w:hanging="360"/>
        <w:rPr>
          <w:u w:val="none"/>
        </w:rPr>
      </w:pPr>
      <w:r w:rsidDel="00000000" w:rsidR="00000000" w:rsidRPr="00000000">
        <w:rPr>
          <w:rtl w:val="0"/>
        </w:rPr>
        <w:t xml:space="preserve">Head to </w:t>
      </w:r>
      <w:r w:rsidDel="00000000" w:rsidR="00000000" w:rsidRPr="00000000">
        <w:rPr>
          <w:i w:val="1"/>
          <w:iCs w:val="1"/>
          <w:rtl w:val="0"/>
        </w:rPr>
        <w:t xml:space="preserve">Projects </w:t>
      </w:r>
      <w:r w:rsidDel="00000000" w:rsidR="00000000" w:rsidRPr="00000000">
        <w:rPr>
          <w:rtl w:val="0"/>
        </w:rPr>
        <w:t xml:space="preserve">and click on the relevant project name</w:t>
      </w:r>
    </w:p>
    <w:p w:rsidR="00000000" w:rsidDel="00000000" w:rsidP="00000000" w:rsidRDefault="00000000" w:rsidRPr="00000000" w14:paraId="000000A3">
      <w:pPr>
        <w:numPr>
          <w:ilvl w:val="0"/>
          <w:numId w:val="10"/>
        </w:numPr>
        <w:ind w:left="720" w:hanging="360"/>
        <w:rPr>
          <w:u w:val="none"/>
        </w:rPr>
      </w:pPr>
      <w:r w:rsidDel="00000000" w:rsidR="00000000" w:rsidRPr="00000000">
        <w:rPr>
          <w:rtl w:val="0"/>
        </w:rPr>
        <w:t xml:space="preserve">Click the </w:t>
      </w:r>
      <w:r w:rsidDel="00000000" w:rsidR="00000000" w:rsidRPr="00000000">
        <w:rPr>
          <w:i w:val="1"/>
          <w:iCs w:val="1"/>
          <w:rtl w:val="0"/>
        </w:rPr>
        <w:t xml:space="preserve">Tasks</w:t>
      </w:r>
      <w:r w:rsidDel="00000000" w:rsidR="00000000" w:rsidRPr="00000000">
        <w:rPr>
          <w:rtl w:val="0"/>
        </w:rPr>
        <w:t xml:space="preserve"> tab</w:t>
      </w:r>
    </w:p>
    <w:p w:rsidR="00000000" w:rsidDel="00000000" w:rsidP="00000000" w:rsidRDefault="00000000" w:rsidRPr="00000000" w14:paraId="000000A4">
      <w:pPr>
        <w:numPr>
          <w:ilvl w:val="0"/>
          <w:numId w:val="10"/>
        </w:numPr>
        <w:ind w:left="720" w:hanging="360"/>
        <w:rPr>
          <w:u w:val="none"/>
        </w:rPr>
      </w:pPr>
      <w:r w:rsidDel="00000000" w:rsidR="00000000" w:rsidRPr="00000000">
        <w:rPr>
          <w:rtl w:val="0"/>
        </w:rPr>
        <w:t xml:space="preserve">Click </w:t>
      </w:r>
      <w:r w:rsidDel="00000000" w:rsidR="00000000" w:rsidRPr="00000000">
        <w:rPr>
          <w:i w:val="1"/>
          <w:iCs w:val="1"/>
          <w:rtl w:val="0"/>
        </w:rPr>
        <w:t xml:space="preserve">+ Add task</w:t>
      </w:r>
    </w:p>
    <w:p w:rsidR="00000000" w:rsidDel="00000000" w:rsidP="00000000" w:rsidRDefault="00000000" w:rsidRPr="00000000" w14:paraId="000000A5">
      <w:pPr>
        <w:numPr>
          <w:ilvl w:val="0"/>
          <w:numId w:val="10"/>
        </w:numPr>
        <w:ind w:left="720" w:hanging="360"/>
        <w:rPr>
          <w:u w:val="none"/>
        </w:rPr>
      </w:pPr>
      <w:r w:rsidDel="00000000" w:rsidR="00000000" w:rsidRPr="00000000">
        <w:rPr>
          <w:rtl w:val="0"/>
        </w:rPr>
        <w:t xml:space="preserve">Enter the task name and any other details (like budget, custom ID, etc.), and assign the users who will be working on the task.</w:t>
      </w:r>
    </w:p>
    <w:p w:rsidR="00000000" w:rsidDel="00000000" w:rsidP="00000000" w:rsidRDefault="00000000" w:rsidRPr="00000000" w14:paraId="000000A6">
      <w:pPr>
        <w:numPr>
          <w:ilvl w:val="0"/>
          <w:numId w:val="10"/>
        </w:numPr>
        <w:ind w:left="720" w:hanging="360"/>
        <w:rPr>
          <w:u w:val="none"/>
        </w:rPr>
      </w:pPr>
      <w:r w:rsidDel="00000000" w:rsidR="00000000" w:rsidRPr="00000000">
        <w:rPr>
          <w:rtl w:val="0"/>
        </w:rPr>
        <w:t xml:space="preserve">When complete, click </w:t>
      </w:r>
      <w:r w:rsidDel="00000000" w:rsidR="00000000" w:rsidRPr="00000000">
        <w:rPr>
          <w:i w:val="1"/>
          <w:iCs w:val="1"/>
          <w:rtl w:val="0"/>
        </w:rPr>
        <w:t xml:space="preserve">Add this task.</w:t>
      </w:r>
    </w:p>
    <w:p w:rsidR="00000000" w:rsidDel="00000000" w:rsidP="00000000" w:rsidRDefault="00000000" w:rsidRPr="00000000" w14:paraId="000000A7">
      <w:pPr>
        <w:rPr>
          <w:i w:val="1"/>
          <w:iCs w:val="1"/>
        </w:rPr>
      </w:pPr>
      <w:r w:rsidDel="00000000" w:rsidR="00000000" w:rsidRPr="00000000">
        <w:rPr>
          <w:rtl w:val="0"/>
        </w:rPr>
      </w:r>
    </w:p>
    <w:p w:rsidR="00000000" w:rsidDel="00000000" w:rsidP="00000000" w:rsidRDefault="00000000" w:rsidRPr="00000000" w14:paraId="000000A8">
      <w:pPr>
        <w:jc w:val="center"/>
        <w:rPr>
          <w:i w:val="1"/>
          <w:iCs w:val="1"/>
        </w:rPr>
      </w:pPr>
      <w:r w:rsidDel="00000000" w:rsidR="00000000" w:rsidRPr="00000000">
        <w:rPr>
          <w:i w:val="1"/>
          <w:iCs w:val="1"/>
        </w:rPr>
        <w:drawing>
          <wp:inline distB="114300" distT="114300" distL="114300" distR="114300">
            <wp:extent cx="5261115" cy="2761648"/>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261115" cy="2761648"/>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jc w:val="center"/>
        <w:rPr>
          <w:i w:val="1"/>
          <w:iCs w:val="1"/>
        </w:rPr>
      </w:pPr>
      <w:r w:rsidDel="00000000" w:rsidR="00000000" w:rsidRPr="00000000">
        <w:rPr>
          <w:rtl w:val="0"/>
        </w:rPr>
      </w:r>
    </w:p>
    <w:p w:rsidR="00000000" w:rsidDel="00000000" w:rsidP="00000000" w:rsidRDefault="00000000" w:rsidRPr="00000000" w14:paraId="000000AA">
      <w:pPr>
        <w:rPr>
          <w:i w:val="1"/>
          <w:iCs w:val="1"/>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Here are some tips for creating tasks that align with CapEx/OpEx classification:</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numPr>
          <w:ilvl w:val="0"/>
          <w:numId w:val="2"/>
        </w:numPr>
        <w:spacing w:after="200" w:lineRule="auto"/>
        <w:ind w:left="720" w:hanging="360"/>
        <w:rPr>
          <w:u w:val="none"/>
        </w:rPr>
      </w:pPr>
      <w:r w:rsidDel="00000000" w:rsidR="00000000" w:rsidRPr="00000000">
        <w:rPr>
          <w:rtl w:val="0"/>
        </w:rPr>
        <w:t xml:space="preserve">Create tasks that describe specific work outcomes, not generic activities like </w:t>
      </w:r>
      <w:r w:rsidDel="00000000" w:rsidR="00000000" w:rsidRPr="00000000">
        <w:rPr>
          <w:i w:val="1"/>
          <w:iCs w:val="1"/>
          <w:rtl w:val="0"/>
        </w:rPr>
        <w:t xml:space="preserve">Admin, Support,</w:t>
      </w:r>
      <w:r w:rsidDel="00000000" w:rsidR="00000000" w:rsidRPr="00000000">
        <w:rPr>
          <w:rtl w:val="0"/>
        </w:rPr>
        <w:t xml:space="preserve"> or</w:t>
      </w:r>
      <w:r w:rsidDel="00000000" w:rsidR="00000000" w:rsidRPr="00000000">
        <w:rPr>
          <w:i w:val="1"/>
          <w:iCs w:val="1"/>
          <w:rtl w:val="0"/>
        </w:rPr>
        <w:t xml:space="preserve"> Misc</w:t>
      </w:r>
      <w:r w:rsidDel="00000000" w:rsidR="00000000" w:rsidRPr="00000000">
        <w:rPr>
          <w:rtl w:val="0"/>
        </w:rPr>
        <w:t xml:space="preserve"> (for example,</w:t>
      </w:r>
      <w:r w:rsidDel="00000000" w:rsidR="00000000" w:rsidRPr="00000000">
        <w:rPr>
          <w:i w:val="1"/>
          <w:iCs w:val="1"/>
          <w:rtl w:val="0"/>
        </w:rPr>
        <w:t xml:space="preserve"> Design warehouse layout</w:t>
      </w:r>
      <w:r w:rsidDel="00000000" w:rsidR="00000000" w:rsidRPr="00000000">
        <w:rPr>
          <w:rtl w:val="0"/>
        </w:rPr>
        <w:t xml:space="preserve"> instead of </w:t>
      </w:r>
      <w:r w:rsidDel="00000000" w:rsidR="00000000" w:rsidRPr="00000000">
        <w:rPr>
          <w:i w:val="1"/>
          <w:iCs w:val="1"/>
          <w:rtl w:val="0"/>
        </w:rPr>
        <w:t xml:space="preserve">Design work</w:t>
      </w:r>
      <w:r w:rsidDel="00000000" w:rsidR="00000000" w:rsidRPr="00000000">
        <w:rPr>
          <w:rtl w:val="0"/>
        </w:rPr>
        <w:t xml:space="preserve">).</w:t>
      </w:r>
    </w:p>
    <w:p w:rsidR="00000000" w:rsidDel="00000000" w:rsidP="00000000" w:rsidRDefault="00000000" w:rsidRPr="00000000" w14:paraId="000000AE">
      <w:pPr>
        <w:numPr>
          <w:ilvl w:val="0"/>
          <w:numId w:val="2"/>
        </w:numPr>
        <w:spacing w:after="200" w:before="0" w:lineRule="auto"/>
        <w:ind w:left="720" w:hanging="360"/>
      </w:pPr>
      <w:r w:rsidDel="00000000" w:rsidR="00000000" w:rsidRPr="00000000">
        <w:rPr>
          <w:rtl w:val="0"/>
        </w:rPr>
        <w:t xml:space="preserve">Separate capitalizable build or improvement tasks from operational support or maintenance so labor type can be identified and classified appropriately.</w:t>
      </w:r>
    </w:p>
    <w:p w:rsidR="00000000" w:rsidDel="00000000" w:rsidP="00000000" w:rsidRDefault="00000000" w:rsidRPr="00000000" w14:paraId="000000AF">
      <w:pPr>
        <w:numPr>
          <w:ilvl w:val="0"/>
          <w:numId w:val="2"/>
        </w:numPr>
        <w:spacing w:after="200" w:before="0" w:lineRule="auto"/>
        <w:ind w:left="720" w:hanging="360"/>
      </w:pPr>
      <w:r w:rsidDel="00000000" w:rsidR="00000000" w:rsidRPr="00000000">
        <w:rPr>
          <w:rtl w:val="0"/>
        </w:rPr>
        <w:t xml:space="preserve">Use consistent task naming across departments to make reporting and audit review easier.</w:t>
      </w:r>
    </w:p>
    <w:p w:rsidR="00000000" w:rsidDel="00000000" w:rsidP="00000000" w:rsidRDefault="00000000" w:rsidRPr="00000000" w14:paraId="000000B0">
      <w:pPr>
        <w:numPr>
          <w:ilvl w:val="0"/>
          <w:numId w:val="2"/>
        </w:numPr>
        <w:ind w:left="720" w:hanging="360"/>
      </w:pPr>
      <w:r w:rsidDel="00000000" w:rsidR="00000000" w:rsidRPr="00000000">
        <w:rPr>
          <w:rtl w:val="0"/>
        </w:rPr>
        <w:t xml:space="preserve">When a project contains both CapEx and OpEx activity, create distinct tasks for each type rather than mixing them in one bucket.</w:t>
      </w:r>
    </w:p>
    <w:p w:rsidR="00000000" w:rsidDel="00000000" w:rsidP="00000000" w:rsidRDefault="00000000" w:rsidRPr="00000000" w14:paraId="000000B1">
      <w:pPr>
        <w:pStyle w:val="Heading3"/>
        <w:rPr/>
      </w:pPr>
      <w:bookmarkStart w:colFirst="0" w:colLast="0" w:name="_t3z0n85bkxg0" w:id="17"/>
      <w:bookmarkEnd w:id="17"/>
      <w:r w:rsidDel="00000000" w:rsidR="00000000" w:rsidRPr="00000000">
        <w:rPr>
          <w:rtl w:val="0"/>
        </w:rPr>
        <w:t xml:space="preserve">Step 3: Activate timesheet validation</w:t>
      </w:r>
    </w:p>
    <w:p w:rsidR="00000000" w:rsidDel="00000000" w:rsidP="00000000" w:rsidRDefault="00000000" w:rsidRPr="00000000" w14:paraId="000000B2">
      <w:pPr>
        <w:rPr/>
      </w:pPr>
      <w:r w:rsidDel="00000000" w:rsidR="00000000" w:rsidRPr="00000000">
        <w:rPr>
          <w:rtl w:val="0"/>
        </w:rPr>
        <w:t xml:space="preserve">Timesheet validation provides a layer of protection and ensures that timesheets are checked before they reach finance. </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When reviewing timesheets, managers can quickly see if the right tags have been applied and whether any adjustments need to be made.</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How to set up time sheet validation in My Hours:</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numPr>
          <w:ilvl w:val="0"/>
          <w:numId w:val="3"/>
        </w:numPr>
        <w:ind w:left="720" w:hanging="360"/>
        <w:rPr>
          <w:u w:val="none"/>
        </w:rPr>
      </w:pPr>
      <w:r w:rsidDel="00000000" w:rsidR="00000000" w:rsidRPr="00000000">
        <w:rPr>
          <w:rtl w:val="0"/>
        </w:rPr>
        <w:t xml:space="preserve">Head to </w:t>
      </w:r>
      <w:r w:rsidDel="00000000" w:rsidR="00000000" w:rsidRPr="00000000">
        <w:rPr>
          <w:i w:val="1"/>
          <w:iCs w:val="1"/>
          <w:rtl w:val="0"/>
        </w:rPr>
        <w:t xml:space="preserve">Settings &gt; Account settings</w:t>
      </w:r>
    </w:p>
    <w:p w:rsidR="00000000" w:rsidDel="00000000" w:rsidP="00000000" w:rsidRDefault="00000000" w:rsidRPr="00000000" w14:paraId="000000B9">
      <w:pPr>
        <w:numPr>
          <w:ilvl w:val="0"/>
          <w:numId w:val="3"/>
        </w:numPr>
        <w:ind w:left="720" w:hanging="360"/>
        <w:rPr>
          <w:u w:val="none"/>
        </w:rPr>
      </w:pPr>
      <w:r w:rsidDel="00000000" w:rsidR="00000000" w:rsidRPr="00000000">
        <w:rPr>
          <w:rtl w:val="0"/>
        </w:rPr>
        <w:t xml:space="preserve">Click on the </w:t>
      </w:r>
      <w:r w:rsidDel="00000000" w:rsidR="00000000" w:rsidRPr="00000000">
        <w:rPr>
          <w:i w:val="1"/>
          <w:iCs w:val="1"/>
          <w:rtl w:val="0"/>
        </w:rPr>
        <w:t xml:space="preserve">Approvals</w:t>
      </w:r>
      <w:r w:rsidDel="00000000" w:rsidR="00000000" w:rsidRPr="00000000">
        <w:rPr>
          <w:rtl w:val="0"/>
        </w:rPr>
        <w:t xml:space="preserve"> tab</w:t>
      </w:r>
    </w:p>
    <w:p w:rsidR="00000000" w:rsidDel="00000000" w:rsidP="00000000" w:rsidRDefault="00000000" w:rsidRPr="00000000" w14:paraId="000000BA">
      <w:pPr>
        <w:numPr>
          <w:ilvl w:val="0"/>
          <w:numId w:val="3"/>
        </w:numPr>
        <w:ind w:left="720" w:hanging="360"/>
        <w:rPr>
          <w:u w:val="none"/>
        </w:rPr>
      </w:pPr>
      <w:r w:rsidDel="00000000" w:rsidR="00000000" w:rsidRPr="00000000">
        <w:rPr>
          <w:rtl w:val="0"/>
        </w:rPr>
        <w:t xml:space="preserve">Choose between manual timesheet submission (</w:t>
      </w:r>
      <w:r w:rsidDel="00000000" w:rsidR="00000000" w:rsidRPr="00000000">
        <w:rPr>
          <w:i w:val="1"/>
          <w:iCs w:val="1"/>
          <w:rtl w:val="0"/>
        </w:rPr>
        <w:t xml:space="preserve">Submit for approval</w:t>
      </w:r>
      <w:r w:rsidDel="00000000" w:rsidR="00000000" w:rsidRPr="00000000">
        <w:rPr>
          <w:rtl w:val="0"/>
        </w:rPr>
        <w:t xml:space="preserve">) or </w:t>
      </w:r>
      <w:r w:rsidDel="00000000" w:rsidR="00000000" w:rsidRPr="00000000">
        <w:rPr>
          <w:i w:val="1"/>
          <w:iCs w:val="1"/>
          <w:rtl w:val="0"/>
        </w:rPr>
        <w:t xml:space="preserve">Automatic submission,</w:t>
      </w:r>
      <w:r w:rsidDel="00000000" w:rsidR="00000000" w:rsidRPr="00000000">
        <w:rPr>
          <w:rtl w:val="0"/>
        </w:rPr>
        <w:t xml:space="preserve"> and click </w:t>
      </w:r>
      <w:r w:rsidDel="00000000" w:rsidR="00000000" w:rsidRPr="00000000">
        <w:rPr>
          <w:i w:val="1"/>
          <w:iCs w:val="1"/>
          <w:rtl w:val="0"/>
        </w:rPr>
        <w:t xml:space="preserve">Save</w:t>
      </w:r>
      <w:r w:rsidDel="00000000" w:rsidR="00000000" w:rsidRPr="00000000">
        <w:rPr>
          <w:rtl w:val="0"/>
        </w:rPr>
      </w:r>
    </w:p>
    <w:p w:rsidR="00000000" w:rsidDel="00000000" w:rsidP="00000000" w:rsidRDefault="00000000" w:rsidRPr="00000000" w14:paraId="000000BB">
      <w:pPr>
        <w:numPr>
          <w:ilvl w:val="0"/>
          <w:numId w:val="3"/>
        </w:numPr>
        <w:ind w:left="720" w:hanging="360"/>
        <w:rPr/>
      </w:pPr>
      <w:r w:rsidDel="00000000" w:rsidR="00000000" w:rsidRPr="00000000">
        <w:rPr>
          <w:rtl w:val="0"/>
        </w:rPr>
        <w:t xml:space="preserve">Now, click the</w:t>
      </w:r>
      <w:r w:rsidDel="00000000" w:rsidR="00000000" w:rsidRPr="00000000">
        <w:rPr>
          <w:i w:val="1"/>
          <w:iCs w:val="1"/>
          <w:rtl w:val="0"/>
        </w:rPr>
        <w:t xml:space="preserve"> Users</w:t>
      </w:r>
      <w:r w:rsidDel="00000000" w:rsidR="00000000" w:rsidRPr="00000000">
        <w:rPr>
          <w:rtl w:val="0"/>
        </w:rPr>
        <w:t xml:space="preserve"> tab</w:t>
      </w:r>
    </w:p>
    <w:p w:rsidR="00000000" w:rsidDel="00000000" w:rsidP="00000000" w:rsidRDefault="00000000" w:rsidRPr="00000000" w14:paraId="000000BC">
      <w:pPr>
        <w:numPr>
          <w:ilvl w:val="0"/>
          <w:numId w:val="3"/>
        </w:numPr>
        <w:ind w:left="720" w:hanging="360"/>
        <w:rPr>
          <w:u w:val="none"/>
        </w:rPr>
      </w:pPr>
      <w:r w:rsidDel="00000000" w:rsidR="00000000" w:rsidRPr="00000000">
        <w:rPr>
          <w:rtl w:val="0"/>
        </w:rPr>
        <w:t xml:space="preserve">For each team manager, click into their profile and ensure that the </w:t>
      </w:r>
      <w:r w:rsidDel="00000000" w:rsidR="00000000" w:rsidRPr="00000000">
        <w:rPr>
          <w:i w:val="1"/>
          <w:iCs w:val="1"/>
          <w:rtl w:val="0"/>
        </w:rPr>
        <w:t xml:space="preserve">Approve time logs</w:t>
      </w:r>
      <w:r w:rsidDel="00000000" w:rsidR="00000000" w:rsidRPr="00000000">
        <w:rPr>
          <w:rtl w:val="0"/>
        </w:rPr>
        <w:t xml:space="preserve"> box is checked</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Once a timesheet is submitted, managers will receive an email to say it is awaiting their attention. Entire timesheets or individual time entries can be approved or rejected.</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If an entry is rejected, it goes back to the user for correction. Once the timesheet has been approved</w:t>
      </w:r>
      <w:r w:rsidDel="00000000" w:rsidR="00000000" w:rsidRPr="00000000">
        <w:rPr>
          <w:b w:val="1"/>
          <w:bCs w:val="1"/>
          <w:rtl w:val="0"/>
        </w:rPr>
        <w:t xml:space="preserve">, it gets locked, </w:t>
      </w:r>
      <w:r w:rsidDel="00000000" w:rsidR="00000000" w:rsidRPr="00000000">
        <w:rPr>
          <w:rtl w:val="0"/>
        </w:rPr>
        <w:t xml:space="preserve">preventing any further editing.</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If you prefer, you can also set up automatic locking, which prevents edits before approval.</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To set up automatic timesheet locking:</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numPr>
          <w:ilvl w:val="0"/>
          <w:numId w:val="16"/>
        </w:numPr>
        <w:ind w:left="720" w:hanging="360"/>
      </w:pPr>
      <w:r w:rsidDel="00000000" w:rsidR="00000000" w:rsidRPr="00000000">
        <w:rPr>
          <w:rtl w:val="0"/>
        </w:rPr>
        <w:t xml:space="preserve">Head to </w:t>
      </w:r>
      <w:r w:rsidDel="00000000" w:rsidR="00000000" w:rsidRPr="00000000">
        <w:rPr>
          <w:i w:val="1"/>
          <w:iCs w:val="1"/>
          <w:rtl w:val="0"/>
        </w:rPr>
        <w:t xml:space="preserve">Settings &gt; Account settings</w:t>
      </w:r>
    </w:p>
    <w:p w:rsidR="00000000" w:rsidDel="00000000" w:rsidP="00000000" w:rsidRDefault="00000000" w:rsidRPr="00000000" w14:paraId="000000C7">
      <w:pPr>
        <w:numPr>
          <w:ilvl w:val="0"/>
          <w:numId w:val="16"/>
        </w:numPr>
        <w:ind w:left="720" w:hanging="360"/>
      </w:pPr>
      <w:r w:rsidDel="00000000" w:rsidR="00000000" w:rsidRPr="00000000">
        <w:rPr>
          <w:rtl w:val="0"/>
        </w:rPr>
        <w:t xml:space="preserve">Click on the </w:t>
      </w:r>
      <w:r w:rsidDel="00000000" w:rsidR="00000000" w:rsidRPr="00000000">
        <w:rPr>
          <w:i w:val="1"/>
          <w:iCs w:val="1"/>
          <w:rtl w:val="0"/>
        </w:rPr>
        <w:t xml:space="preserve">Advanced</w:t>
      </w:r>
      <w:r w:rsidDel="00000000" w:rsidR="00000000" w:rsidRPr="00000000">
        <w:rPr>
          <w:rtl w:val="0"/>
        </w:rPr>
        <w:t xml:space="preserve"> tab</w:t>
      </w:r>
    </w:p>
    <w:p w:rsidR="00000000" w:rsidDel="00000000" w:rsidP="00000000" w:rsidRDefault="00000000" w:rsidRPr="00000000" w14:paraId="000000C8">
      <w:pPr>
        <w:numPr>
          <w:ilvl w:val="0"/>
          <w:numId w:val="16"/>
        </w:numPr>
        <w:ind w:left="720" w:hanging="360"/>
        <w:rPr>
          <w:u w:val="none"/>
        </w:rPr>
      </w:pPr>
      <w:r w:rsidDel="00000000" w:rsidR="00000000" w:rsidRPr="00000000">
        <w:rPr>
          <w:rtl w:val="0"/>
        </w:rPr>
        <w:t xml:space="preserve">Select a time period for when timesheets get locked (daily, weekly, or monthly)</w:t>
      </w:r>
    </w:p>
    <w:sectPr>
      <w:headerReference r:id="rId9" w:type="default"/>
      <w:headerReference r:id="rId10" w:type="first"/>
      <w:footerReference r:id="rId11"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jc w:val="right"/>
      <w:rPr/>
    </w:pPr>
    <w:r w:rsidDel="00000000" w:rsidR="00000000" w:rsidRPr="00000000">
      <w:rPr/>
      <w:drawing>
        <wp:inline distB="114300" distT="114300" distL="114300" distR="114300">
          <wp:extent cx="916313" cy="272238"/>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6313" cy="2722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