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color w:val="2964b0"/>
        </w:rPr>
      </w:pPr>
      <w:bookmarkStart w:colFirst="0" w:colLast="0" w:name="_s4xexz7owhm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jrtxp7bq1s3i" w:id="1"/>
      <w:bookmarkEnd w:id="1"/>
      <w:r w:rsidDel="00000000" w:rsidR="00000000" w:rsidRPr="00000000">
        <w:rPr>
          <w:b w:val="1"/>
          <w:bCs w:val="1"/>
          <w:color w:val="2964b0"/>
          <w:rtl w:val="0"/>
        </w:rPr>
        <w:t xml:space="preserve">DCAA AUDIT PACKET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66fv0mymclu" w:id="2"/>
      <w:bookmarkEnd w:id="2"/>
      <w:r w:rsidDel="00000000" w:rsidR="00000000" w:rsidRPr="00000000">
        <w:rPr>
          <w:rtl w:val="0"/>
        </w:rPr>
        <w:t xml:space="preserve">DCAA Audit Packet Checklist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This checklist is ready-to-use for both </w:t>
      </w:r>
      <w:r w:rsidDel="00000000" w:rsidR="00000000" w:rsidRPr="00000000">
        <w:rPr>
          <w:b w:val="1"/>
          <w:bCs w:val="1"/>
          <w:rtl w:val="0"/>
        </w:rPr>
        <w:t xml:space="preserve">announced DCAA audits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and</w:t>
      </w:r>
      <w:r w:rsidDel="00000000" w:rsidR="00000000" w:rsidRPr="00000000">
        <w:rPr>
          <w:b w:val="1"/>
          <w:bCs w:val="1"/>
          <w:rtl w:val="0"/>
        </w:rPr>
        <w:t xml:space="preserve"> surprise floor checks.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It contains all the documentation you must retain to prove your organization followed a </w:t>
      </w:r>
      <w:r w:rsidDel="00000000" w:rsidR="00000000" w:rsidRPr="00000000">
        <w:rPr>
          <w:b w:val="1"/>
          <w:bCs w:val="1"/>
          <w:rtl w:val="0"/>
        </w:rPr>
        <w:t xml:space="preserve">compliant timekeeping process </w:t>
      </w:r>
      <w:r w:rsidDel="00000000" w:rsidR="00000000" w:rsidRPr="00000000">
        <w:rPr>
          <w:rtl w:val="0"/>
        </w:rPr>
        <w:t xml:space="preserve">and all costs are </w:t>
      </w:r>
      <w:r w:rsidDel="00000000" w:rsidR="00000000" w:rsidRPr="00000000">
        <w:rPr>
          <w:b w:val="1"/>
          <w:bCs w:val="1"/>
          <w:rtl w:val="0"/>
        </w:rPr>
        <w:t xml:space="preserve">documented, justified, and reasonable.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2986t9wf6mi2" w:id="3"/>
      <w:bookmarkEnd w:id="3"/>
      <w:r w:rsidDel="00000000" w:rsidR="00000000" w:rsidRPr="00000000">
        <w:rPr>
          <w:rtl w:val="0"/>
        </w:rPr>
        <w:t xml:space="preserve">1. Timekeeping System Controls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Timekeeping is the backbone of DCAA compliance. Therefore, your </w:t>
      </w:r>
      <w:r w:rsidDel="00000000" w:rsidR="00000000" w:rsidRPr="00000000">
        <w:rPr>
          <w:b w:val="1"/>
          <w:bCs w:val="1"/>
          <w:rtl w:val="0"/>
        </w:rPr>
        <w:t xml:space="preserve">system controls need to be robust and clearly documented.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lwti4qecqc58" w:id="4"/>
      <w:bookmarkEnd w:id="4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A signed and dated copy of the written timekeeping policy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DCAA timekeeping training materials (slides, handouts, etc.)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Signed employee timekeeping acknowledgement forms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Training attendance logs, with names of employees and dates of when they completed the initial training, plus any refresher training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System and user access controls (who can edit, approve, and override time entries)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Segregation of duties matrix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Chart of accounts with direct vs. indirect work mapping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Project and charge code structure guide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Archived copies of all previous versions of documentation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rb1c0hi9e60l" w:id="5"/>
      <w:bookmarkEnd w:id="5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It’s good practice to ensure the </w:t>
      </w:r>
      <w:r w:rsidDel="00000000" w:rsidR="00000000" w:rsidRPr="00000000">
        <w:rPr>
          <w:b w:val="1"/>
          <w:bCs w:val="1"/>
          <w:rtl w:val="0"/>
        </w:rPr>
        <w:t xml:space="preserve">latest approved versions of documents </w:t>
      </w:r>
      <w:r w:rsidDel="00000000" w:rsidR="00000000" w:rsidRPr="00000000">
        <w:rPr>
          <w:rtl w:val="0"/>
        </w:rPr>
        <w:t xml:space="preserve">are saved in PDF format and kept readily available for when anyone needs to view them.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For training logs and acknowledgement forms,</w:t>
      </w:r>
      <w:r w:rsidDel="00000000" w:rsidR="00000000" w:rsidRPr="00000000">
        <w:rPr>
          <w:b w:val="1"/>
          <w:bCs w:val="1"/>
          <w:rtl w:val="0"/>
        </w:rPr>
        <w:t xml:space="preserve"> collate them into a spreadsheet </w:t>
      </w:r>
      <w:r w:rsidDel="00000000" w:rsidR="00000000" w:rsidRPr="00000000">
        <w:rPr>
          <w:rtl w:val="0"/>
        </w:rPr>
        <w:t xml:space="preserve">and keep it updated so you can export it in XLS format whenever required.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Latest approved document versions in PDF format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XLS Spreadsheet of employee acknowledgment 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XLS Spreadsheet of training attendance logs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z4hbm72ock2j" w:id="6"/>
      <w:bookmarkEnd w:id="6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Annually review</w:t>
      </w:r>
      <w:r w:rsidDel="00000000" w:rsidR="00000000" w:rsidRPr="00000000">
        <w:rPr>
          <w:rtl w:val="0"/>
        </w:rPr>
        <w:t xml:space="preserve"> policies, training materials, structures, and maps as standard practice.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You also need to</w:t>
      </w:r>
      <w:r w:rsidDel="00000000" w:rsidR="00000000" w:rsidRPr="00000000">
        <w:rPr>
          <w:b w:val="1"/>
          <w:bCs w:val="1"/>
          <w:rtl w:val="0"/>
        </w:rPr>
        <w:t xml:space="preserve"> update documentation as soon as there’s a policy or system adjustment</w:t>
      </w:r>
      <w:r w:rsidDel="00000000" w:rsidR="00000000" w:rsidRPr="00000000">
        <w:rPr>
          <w:rtl w:val="0"/>
        </w:rPr>
        <w:t xml:space="preserve">. You can add new entries to logs for employee training and attendance as events occur.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vklsj8k6b43" w:id="7"/>
      <w:bookmarkEnd w:id="7"/>
      <w:r w:rsidDel="00000000" w:rsidR="00000000" w:rsidRPr="00000000">
        <w:rPr>
          <w:rtl w:val="0"/>
        </w:rPr>
        <w:t xml:space="preserve">2. Core Timekeeping Documentation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Timesheets</w:t>
      </w:r>
      <w:r w:rsidDel="00000000" w:rsidR="00000000" w:rsidRPr="00000000">
        <w:rPr>
          <w:b w:val="1"/>
          <w:bCs w:val="1"/>
          <w:rtl w:val="0"/>
        </w:rPr>
        <w:t xml:space="preserve"> tie labor costs to government contract expenditure. </w:t>
      </w:r>
      <w:r w:rsidDel="00000000" w:rsidR="00000000" w:rsidRPr="00000000">
        <w:rPr>
          <w:rtl w:val="0"/>
        </w:rPr>
        <w:t xml:space="preserve">Documents have to be complete with all necessary information and not reconstructed after the fact.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hkn1lcax5p5k" w:id="8"/>
      <w:bookmarkEnd w:id="8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22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Timesheets of all employees charging to government contracts</w:t>
      </w:r>
    </w:p>
    <w:p w:rsidR="00000000" w:rsidDel="00000000" w:rsidP="00000000" w:rsidRDefault="00000000" w:rsidRPr="00000000" w14:paraId="00000023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timesheet must reflect daily time entry</w:t>
      </w:r>
    </w:p>
    <w:p w:rsidR="00000000" w:rsidDel="00000000" w:rsidP="00000000" w:rsidRDefault="00000000" w:rsidRPr="00000000" w14:paraId="00000024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entries must include:</w:t>
      </w:r>
    </w:p>
    <w:p w:rsidR="00000000" w:rsidDel="00000000" w:rsidP="00000000" w:rsidRDefault="00000000" w:rsidRPr="00000000" w14:paraId="00000025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name</w:t>
      </w:r>
    </w:p>
    <w:p w:rsidR="00000000" w:rsidDel="00000000" w:rsidP="00000000" w:rsidRDefault="00000000" w:rsidRPr="00000000" w14:paraId="00000026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Role</w:t>
      </w:r>
    </w:p>
    <w:p w:rsidR="00000000" w:rsidDel="00000000" w:rsidP="00000000" w:rsidRDefault="00000000" w:rsidRPr="00000000" w14:paraId="00000027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28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Project name</w:t>
      </w:r>
    </w:p>
    <w:p w:rsidR="00000000" w:rsidDel="00000000" w:rsidP="00000000" w:rsidRDefault="00000000" w:rsidRPr="00000000" w14:paraId="00000029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Relevant charge codes</w:t>
      </w:r>
    </w:p>
    <w:p w:rsidR="00000000" w:rsidDel="00000000" w:rsidP="00000000" w:rsidRDefault="00000000" w:rsidRPr="00000000" w14:paraId="0000002A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Hours worked</w:t>
      </w:r>
    </w:p>
    <w:p w:rsidR="00000000" w:rsidDel="00000000" w:rsidP="00000000" w:rsidRDefault="00000000" w:rsidRPr="00000000" w14:paraId="0000002B">
      <w:pPr>
        <w:numPr>
          <w:ilvl w:val="1"/>
          <w:numId w:val="1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Description of work carried out</w:t>
      </w:r>
    </w:p>
    <w:p w:rsidR="00000000" w:rsidDel="00000000" w:rsidP="00000000" w:rsidRDefault="00000000" w:rsidRPr="00000000" w14:paraId="0000002C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Digital approvals of all timesheets with timestamps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Audit logs of late timesheet submissions and documented reasons why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Audit logs of all modified time records, including who modified, the timestamp, and the reason for the change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zdpl83ewidzm" w:id="9"/>
      <w:bookmarkEnd w:id="9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You will need to export: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Timesheets of all employees and projects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Timesheet edits and approvals log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Late or unsubmitted timesheet log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Missing time report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Overtime report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These can be exported in </w:t>
      </w:r>
      <w:r w:rsidDel="00000000" w:rsidR="00000000" w:rsidRPr="00000000">
        <w:rPr>
          <w:b w:val="1"/>
          <w:bCs w:val="1"/>
          <w:rtl w:val="0"/>
        </w:rPr>
        <w:t xml:space="preserve">XLS or PDF format.</w:t>
      </w:r>
    </w:p>
    <w:p w:rsidR="00000000" w:rsidDel="00000000" w:rsidP="00000000" w:rsidRDefault="00000000" w:rsidRPr="00000000" w14:paraId="00000039">
      <w:pPr>
        <w:pStyle w:val="Heading3"/>
        <w:rPr/>
      </w:pPr>
      <w:bookmarkStart w:colFirst="0" w:colLast="0" w:name="_qqdnlvqq89u1" w:id="10"/>
      <w:bookmarkEnd w:id="10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All employee time documentation should be</w:t>
      </w:r>
      <w:r w:rsidDel="00000000" w:rsidR="00000000" w:rsidRPr="00000000">
        <w:rPr>
          <w:b w:val="1"/>
          <w:bCs w:val="1"/>
          <w:rtl w:val="0"/>
        </w:rPr>
        <w:t xml:space="preserve"> exported every week </w:t>
      </w:r>
      <w:r w:rsidDel="00000000" w:rsidR="00000000" w:rsidRPr="00000000">
        <w:rPr>
          <w:rtl w:val="0"/>
        </w:rPr>
        <w:t xml:space="preserve">so it stays</w:t>
      </w:r>
      <w:r w:rsidDel="00000000" w:rsidR="00000000" w:rsidRPr="00000000">
        <w:rPr>
          <w:rtl w:val="0"/>
        </w:rPr>
        <w:t xml:space="preserve"> up-to-date.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Another option is to</w:t>
      </w:r>
      <w:r w:rsidDel="00000000" w:rsidR="00000000" w:rsidRPr="00000000">
        <w:rPr>
          <w:b w:val="1"/>
          <w:bCs w:val="1"/>
          <w:rtl w:val="0"/>
        </w:rPr>
        <w:t xml:space="preserve"> export all timesheet data whenever you run payroll. </w:t>
      </w:r>
      <w:r w:rsidDel="00000000" w:rsidR="00000000" w:rsidRPr="00000000">
        <w:rPr>
          <w:rtl w:val="0"/>
        </w:rPr>
        <w:t xml:space="preserve">For example, if your organization pays employees bi-weekly, then export time data with this frequency.</w:t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t50155ne47wn" w:id="11"/>
      <w:bookmarkEnd w:id="11"/>
      <w:r w:rsidDel="00000000" w:rsidR="00000000" w:rsidRPr="00000000">
        <w:rPr>
          <w:rtl w:val="0"/>
        </w:rPr>
        <w:t xml:space="preserve">3. Labor Distribution and Payroll Linkage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Labor distribution shows </w:t>
      </w:r>
      <w:r w:rsidDel="00000000" w:rsidR="00000000" w:rsidRPr="00000000">
        <w:rPr>
          <w:b w:val="1"/>
          <w:bCs w:val="1"/>
          <w:rtl w:val="0"/>
        </w:rPr>
        <w:t xml:space="preserve">how recorded hours become allocable costs. </w:t>
      </w:r>
      <w:r w:rsidDel="00000000" w:rsidR="00000000" w:rsidRPr="00000000">
        <w:rPr>
          <w:rtl w:val="0"/>
        </w:rPr>
        <w:t xml:space="preserve">You must be able to demonstrate that the hours entered on timesheets flow accurately into payroll, the general ledger, and other calculations and reports.</w:t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j7a7thsjxo1g" w:id="12"/>
      <w:bookmarkEnd w:id="12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Labor distribution reports that show: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Employee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Project/contract</w:t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CLIN/charge codes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Labor category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</w:pPr>
      <w:r w:rsidDel="00000000" w:rsidR="00000000" w:rsidRPr="00000000">
        <w:rPr>
          <w:rtl w:val="0"/>
        </w:rPr>
        <w:t xml:space="preserve">Cost element - direct vs. indirect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Reconciliation between timesheet hours and payroll hours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A structured mapping document that shows how hours recorded in your timekeeping system turn into payroll, general ledger postings, job cost reports, and indirect rate calculations.</w:t>
      </w:r>
    </w:p>
    <w:p w:rsidR="00000000" w:rsidDel="00000000" w:rsidP="00000000" w:rsidRDefault="00000000" w:rsidRPr="00000000" w14:paraId="00000048">
      <w:pPr>
        <w:pStyle w:val="Heading3"/>
        <w:rPr/>
      </w:pPr>
      <w:bookmarkStart w:colFirst="0" w:colLast="0" w:name="_y54rqaetijxs" w:id="13"/>
      <w:bookmarkEnd w:id="13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Export payroll to labor reports in</w:t>
      </w:r>
      <w:r w:rsidDel="00000000" w:rsidR="00000000" w:rsidRPr="00000000">
        <w:rPr>
          <w:b w:val="1"/>
          <w:bCs w:val="1"/>
          <w:rtl w:val="0"/>
        </w:rPr>
        <w:t xml:space="preserve"> PDV or XLS format. </w:t>
      </w:r>
      <w:r w:rsidDel="00000000" w:rsidR="00000000" w:rsidRPr="00000000">
        <w:rPr>
          <w:rtl w:val="0"/>
        </w:rPr>
        <w:t xml:space="preserve">The mapping document can be stored as a flowchart.</w:t>
      </w:r>
    </w:p>
    <w:p w:rsidR="00000000" w:rsidDel="00000000" w:rsidP="00000000" w:rsidRDefault="00000000" w:rsidRPr="00000000" w14:paraId="0000004A">
      <w:pPr>
        <w:pStyle w:val="Heading3"/>
        <w:rPr/>
      </w:pPr>
      <w:bookmarkStart w:colFirst="0" w:colLast="0" w:name="_iqbjj16x56sa" w:id="14"/>
      <w:bookmarkEnd w:id="14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Generate reports monthly</w:t>
      </w:r>
      <w:r w:rsidDel="00000000" w:rsidR="00000000" w:rsidRPr="00000000">
        <w:rPr>
          <w:rtl w:val="0"/>
        </w:rPr>
        <w:t xml:space="preserve"> and archive them. </w:t>
      </w:r>
      <w:r w:rsidDel="00000000" w:rsidR="00000000" w:rsidRPr="00000000">
        <w:rPr>
          <w:b w:val="1"/>
          <w:bCs w:val="1"/>
          <w:rtl w:val="0"/>
        </w:rPr>
        <w:t xml:space="preserve">Reconcile payroll at least monthly</w:t>
      </w:r>
      <w:r w:rsidDel="00000000" w:rsidR="00000000" w:rsidRPr="00000000">
        <w:rPr>
          <w:rtl w:val="0"/>
        </w:rPr>
        <w:t xml:space="preserve">, as well as at the fiscal year-end.</w:t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w2srxfrzu13k" w:id="15"/>
      <w:bookmarkEnd w:id="15"/>
      <w:r w:rsidDel="00000000" w:rsidR="00000000" w:rsidRPr="00000000">
        <w:rPr>
          <w:rtl w:val="0"/>
        </w:rPr>
        <w:t xml:space="preserve">4. Payroll Support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This information substantiates that labor costs billed to government contracts are based on the </w:t>
      </w:r>
      <w:r w:rsidDel="00000000" w:rsidR="00000000" w:rsidRPr="00000000">
        <w:rPr>
          <w:b w:val="1"/>
          <w:bCs w:val="1"/>
          <w:rtl w:val="0"/>
        </w:rPr>
        <w:t xml:space="preserve">actual compensation paid </w:t>
      </w:r>
      <w:r w:rsidDel="00000000" w:rsidR="00000000" w:rsidRPr="00000000">
        <w:rPr>
          <w:rtl w:val="0"/>
        </w:rPr>
        <w:t xml:space="preserve">to employees.</w:t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ql1og7e9psm0" w:id="16"/>
      <w:bookmarkEnd w:id="16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Payroll registers with gross and net pay, including any withholdings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 rate documentation (offer letters, employee contracts, etc.)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Overtime calculations and approvals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Report that shows base rates and effective dates</w:t>
      </w:r>
    </w:p>
    <w:p w:rsidR="00000000" w:rsidDel="00000000" w:rsidP="00000000" w:rsidRDefault="00000000" w:rsidRPr="00000000" w14:paraId="00000053">
      <w:pPr>
        <w:pStyle w:val="Heading3"/>
        <w:rPr/>
      </w:pPr>
      <w:bookmarkStart w:colFirst="0" w:colLast="0" w:name="_8z1ylw7budu0" w:id="17"/>
      <w:bookmarkEnd w:id="17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Keep working registers in </w:t>
      </w:r>
      <w:r w:rsidDel="00000000" w:rsidR="00000000" w:rsidRPr="00000000">
        <w:rPr>
          <w:b w:val="1"/>
          <w:bCs w:val="1"/>
          <w:rtl w:val="0"/>
        </w:rPr>
        <w:t xml:space="preserve">XLS or CSV. </w:t>
      </w:r>
      <w:r w:rsidDel="00000000" w:rsidR="00000000" w:rsidRPr="00000000">
        <w:rPr>
          <w:rtl w:val="0"/>
        </w:rPr>
        <w:t xml:space="preserve">Pay rate documentation can be stored as a PDF.</w:t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2eesstas8l0l" w:id="18"/>
      <w:bookmarkEnd w:id="18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bCs w:val="1"/>
          <w:rtl w:val="0"/>
        </w:rPr>
        <w:t xml:space="preserve">Archive reports after each payroll run. </w:t>
      </w:r>
      <w:r w:rsidDel="00000000" w:rsidR="00000000" w:rsidRPr="00000000">
        <w:rPr>
          <w:rtl w:val="0"/>
        </w:rPr>
        <w:t xml:space="preserve">You should also conduct a </w:t>
      </w:r>
      <w:r w:rsidDel="00000000" w:rsidR="00000000" w:rsidRPr="00000000">
        <w:rPr>
          <w:b w:val="1"/>
          <w:bCs w:val="1"/>
          <w:rtl w:val="0"/>
        </w:rPr>
        <w:t xml:space="preserve">semi-annual review</w:t>
      </w:r>
      <w:r w:rsidDel="00000000" w:rsidR="00000000" w:rsidRPr="00000000">
        <w:rPr>
          <w:rtl w:val="0"/>
        </w:rPr>
        <w:t xml:space="preserve"> to check that billed labor costs align with payroll.</w:t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htdkp6h7gaf8" w:id="19"/>
      <w:bookmarkEnd w:id="19"/>
      <w:r w:rsidDel="00000000" w:rsidR="00000000" w:rsidRPr="00000000">
        <w:rPr>
          <w:rtl w:val="0"/>
        </w:rPr>
        <w:t xml:space="preserve">5. Contract, Project, and Job Cost Records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Your accounting system has to</w:t>
      </w:r>
      <w:r w:rsidDel="00000000" w:rsidR="00000000" w:rsidRPr="00000000">
        <w:rPr>
          <w:b w:val="1"/>
          <w:bCs w:val="1"/>
          <w:rtl w:val="0"/>
        </w:rPr>
        <w:t xml:space="preserve"> mirror the structure of the government contracts. </w:t>
      </w:r>
      <w:r w:rsidDel="00000000" w:rsidR="00000000" w:rsidRPr="00000000">
        <w:rPr>
          <w:rtl w:val="0"/>
        </w:rPr>
        <w:t xml:space="preserve">This means all contractual and funding documentation has to align with how labor and other direct costs are accumulated and reported.</w:t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z425guu9a43m" w:id="20"/>
      <w:bookmarkEnd w:id="20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awarded contracts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Fully executed contracts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Any contract modifications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Statements of work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CLIN/charge code structures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Funding documents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Pricing and rate agreements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 cost reports by contract or CLIN/charge codes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 vs. actual reports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Detailed transaction exports</w:t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wbzbsvf3vvu1" w:id="21"/>
      <w:bookmarkEnd w:id="21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Summary reports can be held in </w:t>
      </w:r>
      <w:r w:rsidDel="00000000" w:rsidR="00000000" w:rsidRPr="00000000">
        <w:rPr>
          <w:b w:val="1"/>
          <w:bCs w:val="1"/>
          <w:rtl w:val="0"/>
        </w:rPr>
        <w:t xml:space="preserve">PDF format</w:t>
      </w:r>
      <w:r w:rsidDel="00000000" w:rsidR="00000000" w:rsidRPr="00000000">
        <w:rPr>
          <w:rtl w:val="0"/>
        </w:rPr>
        <w:t xml:space="preserve"> and labeled by contract number.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bCs w:val="1"/>
          <w:rtl w:val="0"/>
        </w:rPr>
        <w:t xml:space="preserve">Retain detailed reports in XLS format, </w:t>
      </w:r>
      <w:r w:rsidDel="00000000" w:rsidR="00000000" w:rsidRPr="00000000">
        <w:rPr>
          <w:rtl w:val="0"/>
        </w:rPr>
        <w:t xml:space="preserve">also labeled by contract number.</w:t>
      </w:r>
    </w:p>
    <w:p w:rsidR="00000000" w:rsidDel="00000000" w:rsidP="00000000" w:rsidRDefault="00000000" w:rsidRPr="00000000" w14:paraId="00000067">
      <w:pPr>
        <w:pStyle w:val="Heading3"/>
        <w:rPr/>
      </w:pPr>
      <w:bookmarkStart w:colFirst="0" w:colLast="0" w:name="_xoned0zmt5t" w:id="22"/>
      <w:bookmarkEnd w:id="22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job costs, budget vs. actual, and transaction reports </w:t>
      </w:r>
      <w:r w:rsidDel="00000000" w:rsidR="00000000" w:rsidRPr="00000000">
        <w:rPr>
          <w:b w:val="1"/>
          <w:bCs w:val="1"/>
          <w:rtl w:val="0"/>
        </w:rPr>
        <w:t xml:space="preserve">every month.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Update relevant documentation</w:t>
      </w:r>
      <w:r w:rsidDel="00000000" w:rsidR="00000000" w:rsidRPr="00000000">
        <w:rPr>
          <w:rtl w:val="0"/>
        </w:rPr>
        <w:t xml:space="preserve"> if it is modified or a funding action is carried out.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whenever contracts are updated or modified.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Higher-risk contracts, such as Cost Plus Fixed Fee or Cost Plus Incentive Fee, may require more frequent reporting.</w:t>
      </w:r>
    </w:p>
    <w:p w:rsidR="00000000" w:rsidDel="00000000" w:rsidP="00000000" w:rsidRDefault="00000000" w:rsidRPr="00000000" w14:paraId="0000006D">
      <w:pPr>
        <w:pStyle w:val="Heading2"/>
        <w:rPr/>
      </w:pPr>
      <w:bookmarkStart w:colFirst="0" w:colLast="0" w:name="_kj7jaa2o82xt" w:id="23"/>
      <w:bookmarkEnd w:id="23"/>
      <w:r w:rsidDel="00000000" w:rsidR="00000000" w:rsidRPr="00000000">
        <w:rPr>
          <w:rtl w:val="0"/>
        </w:rPr>
        <w:t xml:space="preserve">6. Accounting Documentation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During an audit, the DCAA will typically evaluate </w:t>
      </w:r>
      <w:r w:rsidDel="00000000" w:rsidR="00000000" w:rsidRPr="00000000">
        <w:rPr>
          <w:b w:val="1"/>
          <w:bCs w:val="1"/>
          <w:rtl w:val="0"/>
        </w:rPr>
        <w:t xml:space="preserve">the integrity of your overall accounting system.</w:t>
      </w:r>
      <w:r w:rsidDel="00000000" w:rsidR="00000000" w:rsidRPr="00000000">
        <w:rPr>
          <w:rtl w:val="0"/>
        </w:rPr>
        <w:t xml:space="preserve"> Therefore, your setup must demonstrate proper cost segregation and defensible direct/indirect cost calculations.</w:t>
      </w:r>
    </w:p>
    <w:p w:rsidR="00000000" w:rsidDel="00000000" w:rsidP="00000000" w:rsidRDefault="00000000" w:rsidRPr="00000000" w14:paraId="0000006F">
      <w:pPr>
        <w:pStyle w:val="Heading3"/>
        <w:rPr/>
      </w:pPr>
      <w:bookmarkStart w:colFirst="0" w:colLast="0" w:name="_du0wgqq6sql8" w:id="24"/>
      <w:bookmarkEnd w:id="24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chart of accounts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Segregation of direct, indirect, and unallowable costs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 of indirect charge codes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documented cost flow explanation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Budget, provisional, and final indirect rates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Incurred cost submissions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DCAA correspondence</w:t>
      </w:r>
    </w:p>
    <w:p w:rsidR="00000000" w:rsidDel="00000000" w:rsidP="00000000" w:rsidRDefault="00000000" w:rsidRPr="00000000" w14:paraId="00000077">
      <w:pPr>
        <w:pStyle w:val="Heading3"/>
        <w:rPr/>
      </w:pPr>
      <w:bookmarkStart w:colFirst="0" w:colLast="0" w:name="_oz801n4rkngk" w:id="25"/>
      <w:bookmarkEnd w:id="25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Keep the general ledger export, along with a </w:t>
      </w:r>
      <w:r w:rsidDel="00000000" w:rsidR="00000000" w:rsidRPr="00000000">
        <w:rPr>
          <w:b w:val="1"/>
          <w:bCs w:val="1"/>
          <w:rtl w:val="0"/>
        </w:rPr>
        <w:t xml:space="preserve">PDF narrative </w:t>
      </w:r>
      <w:r w:rsidDel="00000000" w:rsidR="00000000" w:rsidRPr="00000000">
        <w:rPr>
          <w:rtl w:val="0"/>
        </w:rPr>
        <w:t xml:space="preserve">explaining the cost allocation logic. Include the accounting </w:t>
      </w:r>
      <w:r w:rsidDel="00000000" w:rsidR="00000000" w:rsidRPr="00000000">
        <w:rPr>
          <w:b w:val="1"/>
          <w:bCs w:val="1"/>
          <w:rtl w:val="0"/>
        </w:rPr>
        <w:t xml:space="preserve">working spreadsheets with cost formulas </w:t>
      </w:r>
      <w:r w:rsidDel="00000000" w:rsidR="00000000" w:rsidRPr="00000000">
        <w:rPr>
          <w:rtl w:val="0"/>
        </w:rPr>
        <w:t xml:space="preserve">and PDF copies of submitted incurred costs.</w:t>
      </w:r>
    </w:p>
    <w:p w:rsidR="00000000" w:rsidDel="00000000" w:rsidP="00000000" w:rsidRDefault="00000000" w:rsidRPr="00000000" w14:paraId="00000079">
      <w:pPr>
        <w:pStyle w:val="Heading3"/>
        <w:rPr/>
      </w:pPr>
      <w:bookmarkStart w:colFirst="0" w:colLast="0" w:name="_1ll4y0b1p9u7" w:id="26"/>
      <w:bookmarkEnd w:id="26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bCs w:val="1"/>
          <w:rtl w:val="0"/>
        </w:rPr>
        <w:t xml:space="preserve">working files monthly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documentation whenever there is a change to the chart of accounts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Finalize and archive accounting data annually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Archive each fiscal year’s incurred cost submissions data</w:t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ww2f06vqyned" w:id="27"/>
      <w:bookmarkEnd w:id="27"/>
      <w:r w:rsidDel="00000000" w:rsidR="00000000" w:rsidRPr="00000000">
        <w:rPr>
          <w:rtl w:val="0"/>
        </w:rPr>
        <w:t xml:space="preserve">7. Supporting Costs</w:t>
      </w:r>
    </w:p>
    <w:p w:rsidR="00000000" w:rsidDel="00000000" w:rsidP="00000000" w:rsidRDefault="00000000" w:rsidRPr="00000000" w14:paraId="0000007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Labor is typically the largest cost element. However, subcontractors, consultants, and expenses (such as travel) can play a significant role. These direct costs are also subject to audit scrutiny, as the</w:t>
      </w:r>
      <w:r w:rsidDel="00000000" w:rsidR="00000000" w:rsidRPr="00000000">
        <w:rPr>
          <w:b w:val="1"/>
          <w:bCs w:val="1"/>
          <w:rtl w:val="0"/>
        </w:rPr>
        <w:t xml:space="preserve"> DCAA will check that costs are documented, justified, and reasonable.</w:t>
      </w:r>
    </w:p>
    <w:p w:rsidR="00000000" w:rsidDel="00000000" w:rsidP="00000000" w:rsidRDefault="00000000" w:rsidRPr="00000000" w14:paraId="00000080">
      <w:pPr>
        <w:pStyle w:val="Heading3"/>
        <w:rPr/>
      </w:pPr>
      <w:bookmarkStart w:colFirst="0" w:colLast="0" w:name="_6r3cij1l7ipu" w:id="28"/>
      <w:bookmarkEnd w:id="28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8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Existing subcontracts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Fully executed subcontracts</w:t>
      </w:r>
    </w:p>
    <w:p w:rsidR="00000000" w:rsidDel="00000000" w:rsidP="00000000" w:rsidRDefault="00000000" w:rsidRPr="00000000" w14:paraId="0000008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Rate structures and statements of work</w:t>
      </w:r>
    </w:p>
    <w:p w:rsidR="00000000" w:rsidDel="00000000" w:rsidP="00000000" w:rsidRDefault="00000000" w:rsidRPr="00000000" w14:paraId="0000008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Vendor invoices</w:t>
      </w:r>
    </w:p>
    <w:p w:rsidR="00000000" w:rsidDel="00000000" w:rsidP="00000000" w:rsidRDefault="00000000" w:rsidRPr="00000000" w14:paraId="00000085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Evidence of subcontracting selection and approval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Procurement justification (that subcontractor charges are allowable, reasonable, and justified)</w:t>
      </w:r>
    </w:p>
    <w:p w:rsidR="00000000" w:rsidDel="00000000" w:rsidP="00000000" w:rsidRDefault="00000000" w:rsidRPr="00000000" w14:paraId="00000087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Expense reports supported by receipts or invoices </w:t>
      </w:r>
    </w:p>
    <w:p w:rsidR="00000000" w:rsidDel="00000000" w:rsidP="00000000" w:rsidRDefault="00000000" w:rsidRPr="00000000" w14:paraId="00000088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Documented expense justification, who it was for, and which project it is connected to</w:t>
      </w:r>
    </w:p>
    <w:p w:rsidR="00000000" w:rsidDel="00000000" w:rsidP="00000000" w:rsidRDefault="00000000" w:rsidRPr="00000000" w14:paraId="0000008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Documented per-day expense limit and mileage allowance</w:t>
      </w:r>
    </w:p>
    <w:p w:rsidR="00000000" w:rsidDel="00000000" w:rsidP="00000000" w:rsidRDefault="00000000" w:rsidRPr="00000000" w14:paraId="0000008A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Allowability reference, including expense limits and alignment with the organization’s travel and expense policy</w:t>
      </w:r>
    </w:p>
    <w:p w:rsidR="00000000" w:rsidDel="00000000" w:rsidP="00000000" w:rsidRDefault="00000000" w:rsidRPr="00000000" w14:paraId="0000008B">
      <w:pPr>
        <w:pStyle w:val="Heading3"/>
        <w:rPr/>
      </w:pPr>
      <w:bookmarkStart w:colFirst="0" w:colLast="0" w:name="_ee39m3uyft3m" w:id="29"/>
      <w:bookmarkEnd w:id="29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Keep</w:t>
      </w:r>
      <w:r w:rsidDel="00000000" w:rsidR="00000000" w:rsidRPr="00000000">
        <w:rPr>
          <w:b w:val="1"/>
          <w:bCs w:val="1"/>
          <w:rtl w:val="0"/>
        </w:rPr>
        <w:t xml:space="preserve"> PDFs of all agreements, </w:t>
      </w:r>
      <w:r w:rsidDel="00000000" w:rsidR="00000000" w:rsidRPr="00000000">
        <w:rPr>
          <w:rtl w:val="0"/>
        </w:rPr>
        <w:t xml:space="preserve">receipts, and invoices, plus the AP ledger and all expense system exports in CSV or XLS format.</w:t>
      </w:r>
    </w:p>
    <w:p w:rsidR="00000000" w:rsidDel="00000000" w:rsidP="00000000" w:rsidRDefault="00000000" w:rsidRPr="00000000" w14:paraId="0000008D">
      <w:pPr>
        <w:pStyle w:val="Heading3"/>
        <w:rPr/>
      </w:pPr>
      <w:bookmarkStart w:colFirst="0" w:colLast="0" w:name="_5s1j0836gfie" w:id="30"/>
      <w:bookmarkEnd w:id="30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Export and archive documentation </w:t>
      </w:r>
      <w:r w:rsidDel="00000000" w:rsidR="00000000" w:rsidRPr="00000000">
        <w:rPr>
          <w:b w:val="1"/>
          <w:bCs w:val="1"/>
          <w:rtl w:val="0"/>
        </w:rPr>
        <w:t xml:space="preserve">monthly</w:t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Pull a sample of documentation </w:t>
      </w:r>
      <w:r w:rsidDel="00000000" w:rsidR="00000000" w:rsidRPr="00000000">
        <w:rPr>
          <w:b w:val="1"/>
          <w:bCs w:val="1"/>
          <w:rtl w:val="0"/>
        </w:rPr>
        <w:t xml:space="preserve">every quarter</w:t>
      </w:r>
      <w:r w:rsidDel="00000000" w:rsidR="00000000" w:rsidRPr="00000000">
        <w:rPr>
          <w:rtl w:val="0"/>
        </w:rPr>
        <w:t xml:space="preserve"> for review</w:t>
      </w:r>
    </w:p>
    <w:p w:rsidR="00000000" w:rsidDel="00000000" w:rsidP="00000000" w:rsidRDefault="00000000" w:rsidRPr="00000000" w14:paraId="00000090">
      <w:pPr>
        <w:pStyle w:val="Heading2"/>
        <w:rPr/>
      </w:pPr>
      <w:bookmarkStart w:colFirst="0" w:colLast="0" w:name="_6hbw4mmw3d99" w:id="31"/>
      <w:bookmarkEnd w:id="31"/>
      <w:r w:rsidDel="00000000" w:rsidR="00000000" w:rsidRPr="00000000">
        <w:rPr>
          <w:rtl w:val="0"/>
        </w:rPr>
        <w:t xml:space="preserve">8. Internal Monitoring and Mock Audits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Effective compliance means regularly</w:t>
      </w:r>
      <w:r w:rsidDel="00000000" w:rsidR="00000000" w:rsidRPr="00000000">
        <w:rPr>
          <w:b w:val="1"/>
          <w:bCs w:val="1"/>
          <w:rtl w:val="0"/>
        </w:rPr>
        <w:t xml:space="preserve"> testing your systems and processes.</w:t>
      </w:r>
      <w:r w:rsidDel="00000000" w:rsidR="00000000" w:rsidRPr="00000000">
        <w:rPr>
          <w:rtl w:val="0"/>
        </w:rPr>
        <w:t xml:space="preserve"> Performing regular internal reviews can help you spot and remediate gaps before auditors arrive on the scene.</w:t>
      </w:r>
    </w:p>
    <w:p w:rsidR="00000000" w:rsidDel="00000000" w:rsidP="00000000" w:rsidRDefault="00000000" w:rsidRPr="00000000" w14:paraId="00000092">
      <w:pPr>
        <w:pStyle w:val="Heading3"/>
        <w:rPr/>
      </w:pPr>
      <w:bookmarkStart w:colFirst="0" w:colLast="0" w:name="_kd31dgd7eus" w:id="32"/>
      <w:bookmarkEnd w:id="32"/>
      <w:r w:rsidDel="00000000" w:rsidR="00000000" w:rsidRPr="00000000">
        <w:rPr>
          <w:rtl w:val="0"/>
        </w:rPr>
        <w:t xml:space="preserve">Retain</w:t>
      </w:r>
    </w:p>
    <w:p w:rsidR="00000000" w:rsidDel="00000000" w:rsidP="00000000" w:rsidRDefault="00000000" w:rsidRPr="00000000" w14:paraId="00000093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Internal floor check reports and results</w:t>
      </w:r>
    </w:p>
    <w:p w:rsidR="00000000" w:rsidDel="00000000" w:rsidP="00000000" w:rsidRDefault="00000000" w:rsidRPr="00000000" w14:paraId="00000094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Timesheet reviews</w:t>
      </w:r>
    </w:p>
    <w:p w:rsidR="00000000" w:rsidDel="00000000" w:rsidP="00000000" w:rsidRDefault="00000000" w:rsidRPr="00000000" w14:paraId="00000095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Internal audit checklists</w:t>
      </w:r>
    </w:p>
    <w:p w:rsidR="00000000" w:rsidDel="00000000" w:rsidP="00000000" w:rsidRDefault="00000000" w:rsidRPr="00000000" w14:paraId="00000096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Report findings and remediation actions</w:t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Employee interview notes andmanagement sign off</w:t>
      </w:r>
    </w:p>
    <w:p w:rsidR="00000000" w:rsidDel="00000000" w:rsidP="00000000" w:rsidRDefault="00000000" w:rsidRPr="00000000" w14:paraId="00000098">
      <w:pPr>
        <w:pStyle w:val="Heading3"/>
        <w:rPr/>
      </w:pPr>
      <w:bookmarkStart w:colFirst="0" w:colLast="0" w:name="_tge1gk2oygna" w:id="33"/>
      <w:bookmarkEnd w:id="33"/>
      <w:r w:rsidDel="00000000" w:rsidR="00000000" w:rsidRPr="00000000">
        <w:rPr>
          <w:rtl w:val="0"/>
        </w:rPr>
        <w:t xml:space="preserve">Store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Save</w:t>
      </w:r>
      <w:r w:rsidDel="00000000" w:rsidR="00000000" w:rsidRPr="00000000">
        <w:rPr>
          <w:b w:val="1"/>
          <w:bCs w:val="1"/>
          <w:rtl w:val="0"/>
        </w:rPr>
        <w:t xml:space="preserve"> PDF copies</w:t>
      </w:r>
      <w:r w:rsidDel="00000000" w:rsidR="00000000" w:rsidRPr="00000000">
        <w:rPr>
          <w:rtl w:val="0"/>
        </w:rPr>
        <w:t xml:space="preserve"> of reports and reviews with dated file names.</w:t>
      </w:r>
    </w:p>
    <w:p w:rsidR="00000000" w:rsidDel="00000000" w:rsidP="00000000" w:rsidRDefault="00000000" w:rsidRPr="00000000" w14:paraId="0000009A">
      <w:pPr>
        <w:pStyle w:val="Heading3"/>
        <w:rPr/>
      </w:pPr>
      <w:bookmarkStart w:colFirst="0" w:colLast="0" w:name="_gshmeb2m1unu" w:id="34"/>
      <w:bookmarkEnd w:id="34"/>
      <w:r w:rsidDel="00000000" w:rsidR="00000000" w:rsidRPr="00000000">
        <w:rPr>
          <w:rtl w:val="0"/>
        </w:rPr>
        <w:t xml:space="preserve">Cadence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Perform a mock floor check </w:t>
      </w:r>
      <w:r w:rsidDel="00000000" w:rsidR="00000000" w:rsidRPr="00000000">
        <w:rPr>
          <w:b w:val="1"/>
          <w:bCs w:val="1"/>
          <w:rtl w:val="0"/>
        </w:rPr>
        <w:t xml:space="preserve">at least annually.</w:t>
      </w:r>
      <w:r w:rsidDel="00000000" w:rsidR="00000000" w:rsidRPr="00000000">
        <w:rPr>
          <w:rtl w:val="0"/>
        </w:rPr>
        <w:t xml:space="preserve"> If you found issues that required remediation, then perform an additional audit to test the effectiveness of the improvements.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You should also perform internal checks </w:t>
      </w:r>
      <w:r w:rsidDel="00000000" w:rsidR="00000000" w:rsidRPr="00000000">
        <w:rPr>
          <w:b w:val="1"/>
          <w:bCs w:val="1"/>
          <w:rtl w:val="0"/>
        </w:rPr>
        <w:t xml:space="preserve">after any significant business change, </w:t>
      </w:r>
      <w:r w:rsidDel="00000000" w:rsidR="00000000" w:rsidRPr="00000000">
        <w:rPr>
          <w:rtl w:val="0"/>
        </w:rPr>
        <w:t xml:space="preserve">such as growth, acquisitions and mergers, or reorganization.</w:t>
      </w:r>
    </w:p>
    <w:p w:rsidR="00000000" w:rsidDel="00000000" w:rsidP="00000000" w:rsidRDefault="00000000" w:rsidRPr="00000000" w14:paraId="0000009E">
      <w:pPr>
        <w:pStyle w:val="Heading2"/>
        <w:rPr/>
      </w:pPr>
      <w:bookmarkStart w:colFirst="0" w:colLast="0" w:name="_cxenbuvjmqui" w:id="35"/>
      <w:bookmarkEnd w:id="35"/>
      <w:r w:rsidDel="00000000" w:rsidR="00000000" w:rsidRPr="00000000">
        <w:rPr>
          <w:rtl w:val="0"/>
        </w:rPr>
        <w:t xml:space="preserve">9. Monthly DCAA Audit Packet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Although the DCAA can request to see any government contract-related documentation, certain documents are frequently asked for, particularly during surprise floor checks.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Additionally,</w:t>
      </w:r>
      <w:r w:rsidDel="00000000" w:rsidR="00000000" w:rsidRPr="00000000">
        <w:rPr>
          <w:b w:val="1"/>
          <w:bCs w:val="1"/>
          <w:rtl w:val="0"/>
        </w:rPr>
        <w:t xml:space="preserve"> DCAA requests are time-sensitive. 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Maintaining a</w:t>
      </w:r>
      <w:r w:rsidDel="00000000" w:rsidR="00000000" w:rsidRPr="00000000">
        <w:rPr>
          <w:b w:val="1"/>
          <w:bCs w:val="1"/>
          <w:rtl w:val="0"/>
        </w:rPr>
        <w:t xml:space="preserve"> pre-assembled monthly audit packet</w:t>
      </w:r>
      <w:r w:rsidDel="00000000" w:rsidR="00000000" w:rsidRPr="00000000">
        <w:rPr>
          <w:rtl w:val="0"/>
        </w:rPr>
        <w:t xml:space="preserve"> ensures you can respond to requests immediately with organized information.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Export and store these documents together in a clearly labelled folder: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Final locked timesheets for the month</w:t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Labor distribution report</w:t>
      </w:r>
    </w:p>
    <w:p w:rsidR="00000000" w:rsidDel="00000000" w:rsidP="00000000" w:rsidRDefault="00000000" w:rsidRPr="00000000" w14:paraId="000000A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Payroll register</w:t>
      </w:r>
    </w:p>
    <w:p w:rsidR="00000000" w:rsidDel="00000000" w:rsidP="00000000" w:rsidRDefault="00000000" w:rsidRPr="00000000" w14:paraId="000000A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Timesheet to payroll reconciliation</w:t>
      </w:r>
    </w:p>
    <w:p w:rsidR="00000000" w:rsidDel="00000000" w:rsidP="00000000" w:rsidRDefault="00000000" w:rsidRPr="00000000" w14:paraId="000000A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Labor costs to general ledger reconciliation</w:t>
      </w:r>
    </w:p>
    <w:p w:rsidR="00000000" w:rsidDel="00000000" w:rsidP="00000000" w:rsidRDefault="00000000" w:rsidRPr="00000000" w14:paraId="000000A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List of corrections made after report submissions</w:t>
      </w:r>
    </w:p>
    <w:p w:rsidR="00000000" w:rsidDel="00000000" w:rsidP="00000000" w:rsidRDefault="00000000" w:rsidRPr="00000000" w14:paraId="000000AD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Timesheet approvals log</w:t>
      </w:r>
    </w:p>
    <w:p w:rsidR="00000000" w:rsidDel="00000000" w:rsidP="00000000" w:rsidRDefault="00000000" w:rsidRPr="00000000" w14:paraId="000000A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File user access report</w:t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Training attendance log</w:t>
      </w:r>
    </w:p>
    <w:p w:rsidR="00000000" w:rsidDel="00000000" w:rsidP="00000000" w:rsidRDefault="00000000" w:rsidRPr="00000000" w14:paraId="000000B0">
      <w:pPr>
        <w:pStyle w:val="Heading2"/>
        <w:rPr/>
      </w:pPr>
      <w:bookmarkStart w:colFirst="0" w:colLast="0" w:name="_4f8welag00q0" w:id="36"/>
      <w:bookmarkEnd w:id="36"/>
      <w:r w:rsidDel="00000000" w:rsidR="00000000" w:rsidRPr="00000000">
        <w:rPr>
          <w:rtl w:val="0"/>
        </w:rPr>
        <w:t xml:space="preserve">Compliant Record Retention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You are required to </w:t>
      </w:r>
      <w:r w:rsidDel="00000000" w:rsidR="00000000" w:rsidRPr="00000000">
        <w:rPr>
          <w:b w:val="1"/>
          <w:bCs w:val="1"/>
          <w:rtl w:val="0"/>
        </w:rPr>
        <w:t xml:space="preserve">store all records for a certain number of years.</w:t>
      </w:r>
      <w:r w:rsidDel="00000000" w:rsidR="00000000" w:rsidRPr="00000000">
        <w:rPr>
          <w:rtl w:val="0"/>
        </w:rPr>
        <w:t xml:space="preserve"> While you can store them for longer periods, you cannot delete them until the minimum retention period has expired, even if an employee has left the organization.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Minimum retention periods are as follows: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General ledger, journals, trial balances:</w:t>
      </w:r>
      <w:r w:rsidDel="00000000" w:rsidR="00000000" w:rsidRPr="00000000">
        <w:rPr>
          <w:rtl w:val="0"/>
        </w:rPr>
        <w:t xml:space="preserve"> At least 2 years</w:t>
      </w:r>
    </w:p>
    <w:p w:rsidR="00000000" w:rsidDel="00000000" w:rsidP="00000000" w:rsidRDefault="00000000" w:rsidRPr="00000000" w14:paraId="000000B6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Timesheets and audit logs: </w:t>
      </w:r>
      <w:r w:rsidDel="00000000" w:rsidR="00000000" w:rsidRPr="00000000">
        <w:rPr>
          <w:rtl w:val="0"/>
        </w:rPr>
        <w:t xml:space="preserve">3 years after the final contract payment is made</w:t>
      </w:r>
    </w:p>
    <w:p w:rsidR="00000000" w:rsidDel="00000000" w:rsidP="00000000" w:rsidRDefault="00000000" w:rsidRPr="00000000" w14:paraId="000000B7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Accounts receivable, payable ledgers, and schedules: </w:t>
      </w:r>
      <w:r w:rsidDel="00000000" w:rsidR="00000000" w:rsidRPr="00000000">
        <w:rPr>
          <w:rtl w:val="0"/>
        </w:rPr>
        <w:t xml:space="preserve">At least 4 years</w:t>
      </w:r>
    </w:p>
    <w:p w:rsidR="00000000" w:rsidDel="00000000" w:rsidP="00000000" w:rsidRDefault="00000000" w:rsidRPr="00000000" w14:paraId="000000B8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Payroll and administration records: </w:t>
      </w:r>
      <w:r w:rsidDel="00000000" w:rsidR="00000000" w:rsidRPr="00000000">
        <w:rPr>
          <w:rtl w:val="0"/>
        </w:rPr>
        <w:t xml:space="preserve">At least 4 years</w:t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Government contracts, invoices, and billing documentation:</w:t>
      </w:r>
      <w:r w:rsidDel="00000000" w:rsidR="00000000" w:rsidRPr="00000000">
        <w:rPr>
          <w:rtl w:val="0"/>
        </w:rPr>
        <w:t xml:space="preserve"> At least 4 years</w:t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Freedom of Information Act request denials:</w:t>
      </w:r>
      <w:r w:rsidDel="00000000" w:rsidR="00000000" w:rsidRPr="00000000">
        <w:rPr>
          <w:rtl w:val="0"/>
        </w:rPr>
        <w:t xml:space="preserve"> At least 6 years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b w:val="1"/>
          <w:bCs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Your state labor laws may have longer retention periods for payroll records. Make sure you check the requirements that apply to your specific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rPr/>
      </w:pPr>
      <w:bookmarkStart w:colFirst="0" w:colLast="0" w:name="_8ii9vdr22ios" w:id="37"/>
      <w:bookmarkEnd w:id="37"/>
      <w:r w:rsidDel="00000000" w:rsidR="00000000" w:rsidRPr="00000000">
        <w:rPr>
          <w:rtl w:val="0"/>
        </w:rPr>
        <w:t xml:space="preserve">Regulatory Sources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This checklist is based on regulatory and documentation requirements as described in: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FAR Subpart 4.7</w:t>
        </w:r>
      </w:hyperlink>
      <w:r w:rsidDel="00000000" w:rsidR="00000000" w:rsidRPr="00000000">
        <w:rPr>
          <w:rtl w:val="0"/>
        </w:rPr>
        <w:t xml:space="preserve">: Contractor record retention</w:t>
      </w:r>
    </w:p>
    <w:p w:rsidR="00000000" w:rsidDel="00000000" w:rsidP="00000000" w:rsidRDefault="00000000" w:rsidRPr="00000000" w14:paraId="000000C1">
      <w:pPr>
        <w:numPr>
          <w:ilvl w:val="0"/>
          <w:numId w:val="6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FAR 4.703:</w:t>
        </w:r>
      </w:hyperlink>
      <w:r w:rsidDel="00000000" w:rsidR="00000000" w:rsidRPr="00000000">
        <w:rPr>
          <w:rtl w:val="0"/>
        </w:rPr>
        <w:t xml:space="preserve"> Policy</w:t>
      </w:r>
    </w:p>
    <w:p w:rsidR="00000000" w:rsidDel="00000000" w:rsidP="00000000" w:rsidRDefault="00000000" w:rsidRPr="00000000" w14:paraId="000000C2">
      <w:pPr>
        <w:numPr>
          <w:ilvl w:val="0"/>
          <w:numId w:val="6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FAR 4.705-1:</w:t>
        </w:r>
      </w:hyperlink>
      <w:r w:rsidDel="00000000" w:rsidR="00000000" w:rsidRPr="00000000">
        <w:rPr>
          <w:rtl w:val="0"/>
        </w:rPr>
        <w:t xml:space="preserve"> Financial and cost accounting records</w:t>
      </w:r>
    </w:p>
    <w:p w:rsidR="00000000" w:rsidDel="00000000" w:rsidP="00000000" w:rsidRDefault="00000000" w:rsidRPr="00000000" w14:paraId="000000C3">
      <w:pPr>
        <w:numPr>
          <w:ilvl w:val="0"/>
          <w:numId w:val="6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FAR 4.705-2:</w:t>
        </w:r>
      </w:hyperlink>
      <w:r w:rsidDel="00000000" w:rsidR="00000000" w:rsidRPr="00000000">
        <w:rPr>
          <w:rtl w:val="0"/>
        </w:rPr>
        <w:t xml:space="preserve"> Pay administration records</w:t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FAR 4.705.3</w:t>
        </w:r>
      </w:hyperlink>
      <w:r w:rsidDel="00000000" w:rsidR="00000000" w:rsidRPr="00000000">
        <w:rPr>
          <w:rtl w:val="0"/>
        </w:rPr>
        <w:t xml:space="preserve">: Acquisition and supply records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FAR 31.201-2</w:t>
        </w:r>
      </w:hyperlink>
      <w:r w:rsidDel="00000000" w:rsidR="00000000" w:rsidRPr="00000000">
        <w:rPr>
          <w:rtl w:val="0"/>
        </w:rPr>
        <w:t xml:space="preserve">: Determining allowability</w:t>
      </w:r>
    </w:p>
    <w:p w:rsidR="00000000" w:rsidDel="00000000" w:rsidP="00000000" w:rsidRDefault="00000000" w:rsidRPr="00000000" w14:paraId="000000C6">
      <w:pPr>
        <w:numPr>
          <w:ilvl w:val="0"/>
          <w:numId w:val="6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FAR 31.201-6:</w:t>
        </w:r>
      </w:hyperlink>
      <w:r w:rsidDel="00000000" w:rsidR="00000000" w:rsidRPr="00000000">
        <w:rPr>
          <w:rtl w:val="0"/>
        </w:rPr>
        <w:t xml:space="preserve"> Accounting for unallowable costs</w:t>
      </w:r>
    </w:p>
    <w:p w:rsidR="00000000" w:rsidDel="00000000" w:rsidP="00000000" w:rsidRDefault="00000000" w:rsidRPr="00000000" w14:paraId="000000C7">
      <w:pPr>
        <w:numPr>
          <w:ilvl w:val="0"/>
          <w:numId w:val="6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FAR 31.205‑46:</w:t>
        </w:r>
      </w:hyperlink>
      <w:r w:rsidDel="00000000" w:rsidR="00000000" w:rsidRPr="00000000">
        <w:rPr>
          <w:rtl w:val="0"/>
        </w:rPr>
        <w:t xml:space="preserve"> Travel costs</w:t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FAR 52.215-2</w:t>
        </w:r>
      </w:hyperlink>
      <w:r w:rsidDel="00000000" w:rsidR="00000000" w:rsidRPr="00000000">
        <w:rPr>
          <w:rtl w:val="0"/>
        </w:rPr>
        <w:t xml:space="preserve">: Audit and Records-Negotiation</w:t>
      </w:r>
    </w:p>
    <w:p w:rsidR="00000000" w:rsidDel="00000000" w:rsidP="00000000" w:rsidRDefault="00000000" w:rsidRPr="00000000" w14:paraId="000000C9">
      <w:pPr>
        <w:numPr>
          <w:ilvl w:val="0"/>
          <w:numId w:val="6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FAR 52.232-7</w:t>
        </w:r>
      </w:hyperlink>
      <w:r w:rsidDel="00000000" w:rsidR="00000000" w:rsidRPr="00000000">
        <w:rPr>
          <w:rtl w:val="0"/>
        </w:rPr>
        <w:t xml:space="preserve">: Payments under Time-and-Materials and Labor-Hour Contracts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DCAA Information for Contractors Manual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DCAA Contract Audit Manual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rPr/>
      </w:pPr>
      <w:bookmarkStart w:colFirst="0" w:colLast="0" w:name="_b1yzvx6dz745" w:id="38"/>
      <w:bookmarkEnd w:id="38"/>
      <w:r w:rsidDel="00000000" w:rsidR="00000000" w:rsidRPr="00000000">
        <w:rPr>
          <w:rtl w:val="0"/>
        </w:rPr>
        <w:t xml:space="preserve">Suggested Folder/File Structure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It is considered best practice to keep your documentation stored in a</w:t>
      </w:r>
      <w:r w:rsidDel="00000000" w:rsidR="00000000" w:rsidRPr="00000000">
        <w:rPr>
          <w:b w:val="1"/>
          <w:bCs w:val="1"/>
          <w:rtl w:val="0"/>
        </w:rPr>
        <w:t xml:space="preserve"> logical format. </w:t>
      </w:r>
      <w:r w:rsidDel="00000000" w:rsidR="00000000" w:rsidRPr="00000000">
        <w:rPr>
          <w:rtl w:val="0"/>
        </w:rPr>
        <w:t xml:space="preserve">This will make it much easier to save, export, and retrieve exactly what you need whenever the DCAA requests it.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Here’s a suggested folder structure. Feel free to adapt it to your own organization: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DCAA Audit Packet</w:t>
      </w:r>
    </w:p>
    <w:p w:rsidR="00000000" w:rsidDel="00000000" w:rsidP="00000000" w:rsidRDefault="00000000" w:rsidRPr="00000000" w14:paraId="000000D2">
      <w:pPr>
        <w:numPr>
          <w:ilvl w:val="1"/>
          <w:numId w:val="1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Instructions on folder use</w:t>
      </w:r>
    </w:p>
    <w:p w:rsidR="00000000" w:rsidDel="00000000" w:rsidP="00000000" w:rsidRDefault="00000000" w:rsidRPr="00000000" w14:paraId="000000D3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 to export and how often</w:t>
      </w:r>
    </w:p>
    <w:p w:rsidR="00000000" w:rsidDel="00000000" w:rsidP="00000000" w:rsidRDefault="00000000" w:rsidRPr="00000000" w14:paraId="000000D4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close instructions</w:t>
      </w:r>
    </w:p>
    <w:p w:rsidR="00000000" w:rsidDel="00000000" w:rsidP="00000000" w:rsidRDefault="00000000" w:rsidRPr="00000000" w14:paraId="000000D5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Record retention policy</w:t>
      </w:r>
    </w:p>
    <w:p w:rsidR="00000000" w:rsidDel="00000000" w:rsidP="00000000" w:rsidRDefault="00000000" w:rsidRPr="00000000" w14:paraId="000000D6">
      <w:pPr>
        <w:numPr>
          <w:ilvl w:val="1"/>
          <w:numId w:val="16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FY&lt;Year&gt;</w:t>
      </w:r>
    </w:p>
    <w:p w:rsidR="00000000" w:rsidDel="00000000" w:rsidP="00000000" w:rsidRDefault="00000000" w:rsidRPr="00000000" w14:paraId="000000D7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01 Timekeeping System Controls</w:t>
      </w:r>
    </w:p>
    <w:p w:rsidR="00000000" w:rsidDel="00000000" w:rsidP="00000000" w:rsidRDefault="00000000" w:rsidRPr="00000000" w14:paraId="000000D8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Timekeeping Policy Current</w:t>
      </w:r>
    </w:p>
    <w:p w:rsidR="00000000" w:rsidDel="00000000" w:rsidP="00000000" w:rsidRDefault="00000000" w:rsidRPr="00000000" w14:paraId="000000D9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Timekeeping Policy Archived Versions</w:t>
      </w:r>
    </w:p>
    <w:p w:rsidR="00000000" w:rsidDel="00000000" w:rsidP="00000000" w:rsidRDefault="00000000" w:rsidRPr="00000000" w14:paraId="000000DA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Training Materials</w:t>
      </w:r>
    </w:p>
    <w:p w:rsidR="00000000" w:rsidDel="00000000" w:rsidP="00000000" w:rsidRDefault="00000000" w:rsidRPr="00000000" w14:paraId="000000DB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Employee Acknowledgements</w:t>
      </w:r>
    </w:p>
    <w:p w:rsidR="00000000" w:rsidDel="00000000" w:rsidP="00000000" w:rsidRDefault="00000000" w:rsidRPr="00000000" w14:paraId="000000DC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Access Control Documentation</w:t>
      </w:r>
    </w:p>
    <w:p w:rsidR="00000000" w:rsidDel="00000000" w:rsidP="00000000" w:rsidRDefault="00000000" w:rsidRPr="00000000" w14:paraId="000000DD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Segregation of Duties Matrix</w:t>
      </w:r>
    </w:p>
    <w:p w:rsidR="00000000" w:rsidDel="00000000" w:rsidP="00000000" w:rsidRDefault="00000000" w:rsidRPr="00000000" w14:paraId="000000DE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Charge Code Structure Guide</w:t>
      </w:r>
    </w:p>
    <w:p w:rsidR="00000000" w:rsidDel="00000000" w:rsidP="00000000" w:rsidRDefault="00000000" w:rsidRPr="00000000" w14:paraId="000000DF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Direct vs Indirect Mapping</w:t>
      </w:r>
    </w:p>
    <w:p w:rsidR="00000000" w:rsidDel="00000000" w:rsidP="00000000" w:rsidRDefault="00000000" w:rsidRPr="00000000" w14:paraId="000000E0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02 Core Timekeeping Documentation</w:t>
      </w:r>
    </w:p>
    <w:p w:rsidR="00000000" w:rsidDel="00000000" w:rsidP="00000000" w:rsidRDefault="00000000" w:rsidRPr="00000000" w14:paraId="000000E1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Monthly Exports</w:t>
      </w:r>
    </w:p>
    <w:p w:rsidR="00000000" w:rsidDel="00000000" w:rsidP="00000000" w:rsidRDefault="00000000" w:rsidRPr="00000000" w14:paraId="000000E2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&lt;Date&gt;</w:t>
      </w:r>
    </w:p>
    <w:p w:rsidR="00000000" w:rsidDel="00000000" w:rsidP="00000000" w:rsidRDefault="00000000" w:rsidRPr="00000000" w14:paraId="000000E3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Timesheets</w:t>
      </w:r>
    </w:p>
    <w:p w:rsidR="00000000" w:rsidDel="00000000" w:rsidP="00000000" w:rsidRDefault="00000000" w:rsidRPr="00000000" w14:paraId="000000E4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Edit Log</w:t>
      </w:r>
    </w:p>
    <w:p w:rsidR="00000000" w:rsidDel="00000000" w:rsidP="00000000" w:rsidRDefault="00000000" w:rsidRPr="00000000" w14:paraId="000000E5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Approvals Log</w:t>
      </w:r>
    </w:p>
    <w:p w:rsidR="00000000" w:rsidDel="00000000" w:rsidP="00000000" w:rsidRDefault="00000000" w:rsidRPr="00000000" w14:paraId="000000E6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Late Submission Log</w:t>
      </w:r>
    </w:p>
    <w:p w:rsidR="00000000" w:rsidDel="00000000" w:rsidP="00000000" w:rsidRDefault="00000000" w:rsidRPr="00000000" w14:paraId="000000E7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Missing Time Report</w:t>
      </w:r>
    </w:p>
    <w:p w:rsidR="00000000" w:rsidDel="00000000" w:rsidP="00000000" w:rsidRDefault="00000000" w:rsidRPr="00000000" w14:paraId="000000E8">
      <w:pPr>
        <w:numPr>
          <w:ilvl w:val="5"/>
          <w:numId w:val="16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Overtime Report</w:t>
      </w:r>
    </w:p>
    <w:p w:rsidR="00000000" w:rsidDel="00000000" w:rsidP="00000000" w:rsidRDefault="00000000" w:rsidRPr="00000000" w14:paraId="000000E9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Fiscal year archive</w:t>
      </w:r>
    </w:p>
    <w:p w:rsidR="00000000" w:rsidDel="00000000" w:rsidP="00000000" w:rsidRDefault="00000000" w:rsidRPr="00000000" w14:paraId="000000EA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03 Labor Distribution and Payroll Linkage</w:t>
      </w:r>
    </w:p>
    <w:p w:rsidR="00000000" w:rsidDel="00000000" w:rsidP="00000000" w:rsidRDefault="00000000" w:rsidRPr="00000000" w14:paraId="000000EB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Monthly Labor Distribution Reports</w:t>
      </w:r>
    </w:p>
    <w:p w:rsidR="00000000" w:rsidDel="00000000" w:rsidP="00000000" w:rsidRDefault="00000000" w:rsidRPr="00000000" w14:paraId="000000EC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Payroll to GL Reconciliations</w:t>
      </w:r>
    </w:p>
    <w:p w:rsidR="00000000" w:rsidDel="00000000" w:rsidP="00000000" w:rsidRDefault="00000000" w:rsidRPr="00000000" w14:paraId="000000ED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Timekeeping to GL Crosswalk</w:t>
      </w:r>
    </w:p>
    <w:p w:rsidR="00000000" w:rsidDel="00000000" w:rsidP="00000000" w:rsidRDefault="00000000" w:rsidRPr="00000000" w14:paraId="000000EE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04 Payroll Support</w:t>
      </w:r>
    </w:p>
    <w:p w:rsidR="00000000" w:rsidDel="00000000" w:rsidP="00000000" w:rsidRDefault="00000000" w:rsidRPr="00000000" w14:paraId="000000EF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Payroll Registers</w:t>
      </w:r>
    </w:p>
    <w:p w:rsidR="00000000" w:rsidDel="00000000" w:rsidP="00000000" w:rsidRDefault="00000000" w:rsidRPr="00000000" w14:paraId="000000F0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Pay Rate Documentation</w:t>
      </w:r>
    </w:p>
    <w:p w:rsidR="00000000" w:rsidDel="00000000" w:rsidP="00000000" w:rsidRDefault="00000000" w:rsidRPr="00000000" w14:paraId="000000F1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Overtime Calculations</w:t>
      </w:r>
    </w:p>
    <w:p w:rsidR="00000000" w:rsidDel="00000000" w:rsidP="00000000" w:rsidRDefault="00000000" w:rsidRPr="00000000" w14:paraId="000000F2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Base Rate Effective Dates Report</w:t>
      </w:r>
    </w:p>
    <w:p w:rsidR="00000000" w:rsidDel="00000000" w:rsidP="00000000" w:rsidRDefault="00000000" w:rsidRPr="00000000" w14:paraId="000000F3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05 Contracts and Job Cost Records</w:t>
      </w:r>
    </w:p>
    <w:p w:rsidR="00000000" w:rsidDel="00000000" w:rsidP="00000000" w:rsidRDefault="00000000" w:rsidRPr="00000000" w14:paraId="000000F4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Contract Files By Number</w:t>
      </w:r>
    </w:p>
    <w:p w:rsidR="00000000" w:rsidDel="00000000" w:rsidP="00000000" w:rsidRDefault="00000000" w:rsidRPr="00000000" w14:paraId="000000F5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Contract Modifications</w:t>
      </w:r>
    </w:p>
    <w:p w:rsidR="00000000" w:rsidDel="00000000" w:rsidP="00000000" w:rsidRDefault="00000000" w:rsidRPr="00000000" w14:paraId="000000F6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Monthly Job Cost Reports</w:t>
      </w:r>
    </w:p>
    <w:p w:rsidR="00000000" w:rsidDel="00000000" w:rsidP="00000000" w:rsidRDefault="00000000" w:rsidRPr="00000000" w14:paraId="000000F7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Budget vs. Actual Reports</w:t>
      </w:r>
    </w:p>
    <w:p w:rsidR="00000000" w:rsidDel="00000000" w:rsidP="00000000" w:rsidRDefault="00000000" w:rsidRPr="00000000" w14:paraId="000000F8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Transaction Exports</w:t>
      </w:r>
    </w:p>
    <w:p w:rsidR="00000000" w:rsidDel="00000000" w:rsidP="00000000" w:rsidRDefault="00000000" w:rsidRPr="00000000" w14:paraId="000000F9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06 Accounting Documentation</w:t>
      </w:r>
    </w:p>
    <w:p w:rsidR="00000000" w:rsidDel="00000000" w:rsidP="00000000" w:rsidRDefault="00000000" w:rsidRPr="00000000" w14:paraId="000000FA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Chart of Accounts</w:t>
      </w:r>
    </w:p>
    <w:p w:rsidR="00000000" w:rsidDel="00000000" w:rsidP="00000000" w:rsidRDefault="00000000" w:rsidRPr="00000000" w14:paraId="000000FB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Cost Segregation Documentation</w:t>
      </w:r>
    </w:p>
    <w:p w:rsidR="00000000" w:rsidDel="00000000" w:rsidP="00000000" w:rsidRDefault="00000000" w:rsidRPr="00000000" w14:paraId="000000FC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Indirect Rate Calculations</w:t>
      </w:r>
    </w:p>
    <w:p w:rsidR="00000000" w:rsidDel="00000000" w:rsidP="00000000" w:rsidRDefault="00000000" w:rsidRPr="00000000" w14:paraId="000000FD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Incurred Cost Submissions</w:t>
      </w:r>
    </w:p>
    <w:p w:rsidR="00000000" w:rsidDel="00000000" w:rsidP="00000000" w:rsidRDefault="00000000" w:rsidRPr="00000000" w14:paraId="000000FE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DCAA Correspondance</w:t>
      </w:r>
    </w:p>
    <w:p w:rsidR="00000000" w:rsidDel="00000000" w:rsidP="00000000" w:rsidRDefault="00000000" w:rsidRPr="00000000" w14:paraId="000000FF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Cost Flow Narrative</w:t>
      </w:r>
    </w:p>
    <w:p w:rsidR="00000000" w:rsidDel="00000000" w:rsidP="00000000" w:rsidRDefault="00000000" w:rsidRPr="00000000" w14:paraId="00000100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07 Supporting Costs</w:t>
      </w:r>
    </w:p>
    <w:p w:rsidR="00000000" w:rsidDel="00000000" w:rsidP="00000000" w:rsidRDefault="00000000" w:rsidRPr="00000000" w14:paraId="00000101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Subcontracts</w:t>
      </w:r>
    </w:p>
    <w:p w:rsidR="00000000" w:rsidDel="00000000" w:rsidP="00000000" w:rsidRDefault="00000000" w:rsidRPr="00000000" w14:paraId="00000102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Vendor Invoices</w:t>
      </w:r>
    </w:p>
    <w:p w:rsidR="00000000" w:rsidDel="00000000" w:rsidP="00000000" w:rsidRDefault="00000000" w:rsidRPr="00000000" w14:paraId="00000103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Procurement Justifications</w:t>
      </w:r>
    </w:p>
    <w:p w:rsidR="00000000" w:rsidDel="00000000" w:rsidP="00000000" w:rsidRDefault="00000000" w:rsidRPr="00000000" w14:paraId="00000104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Travel and Expense Reports</w:t>
      </w:r>
    </w:p>
    <w:p w:rsidR="00000000" w:rsidDel="00000000" w:rsidP="00000000" w:rsidRDefault="00000000" w:rsidRPr="00000000" w14:paraId="00000105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Allowability References</w:t>
      </w:r>
    </w:p>
    <w:p w:rsidR="00000000" w:rsidDel="00000000" w:rsidP="00000000" w:rsidRDefault="00000000" w:rsidRPr="00000000" w14:paraId="00000106">
      <w:pPr>
        <w:numPr>
          <w:ilvl w:val="3"/>
          <w:numId w:val="16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AP Ledger Exports</w:t>
      </w:r>
    </w:p>
    <w:p w:rsidR="00000000" w:rsidDel="00000000" w:rsidP="00000000" w:rsidRDefault="00000000" w:rsidRPr="00000000" w14:paraId="00000107">
      <w:pPr>
        <w:numPr>
          <w:ilvl w:val="2"/>
          <w:numId w:val="1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08 Internal Auditing</w:t>
      </w:r>
    </w:p>
    <w:p w:rsidR="00000000" w:rsidDel="00000000" w:rsidP="00000000" w:rsidRDefault="00000000" w:rsidRPr="00000000" w14:paraId="00000108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2026-01 Audit Packet</w:t>
      </w:r>
    </w:p>
    <w:p w:rsidR="00000000" w:rsidDel="00000000" w:rsidP="00000000" w:rsidRDefault="00000000" w:rsidRPr="00000000" w14:paraId="00000109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Locked Timesheets</w:t>
      </w:r>
    </w:p>
    <w:p w:rsidR="00000000" w:rsidDel="00000000" w:rsidP="00000000" w:rsidRDefault="00000000" w:rsidRPr="00000000" w14:paraId="0000010A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Labor Distribution</w:t>
      </w:r>
    </w:p>
    <w:p w:rsidR="00000000" w:rsidDel="00000000" w:rsidP="00000000" w:rsidRDefault="00000000" w:rsidRPr="00000000" w14:paraId="0000010B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Payroll Register</w:t>
      </w:r>
    </w:p>
    <w:p w:rsidR="00000000" w:rsidDel="00000000" w:rsidP="00000000" w:rsidRDefault="00000000" w:rsidRPr="00000000" w14:paraId="0000010C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Reconciliations</w:t>
      </w:r>
    </w:p>
    <w:p w:rsidR="00000000" w:rsidDel="00000000" w:rsidP="00000000" w:rsidRDefault="00000000" w:rsidRPr="00000000" w14:paraId="0000010D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Corrections Log</w:t>
      </w:r>
    </w:p>
    <w:p w:rsidR="00000000" w:rsidDel="00000000" w:rsidP="00000000" w:rsidRDefault="00000000" w:rsidRPr="00000000" w14:paraId="0000010E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Approvals Log</w:t>
      </w:r>
    </w:p>
    <w:p w:rsidR="00000000" w:rsidDel="00000000" w:rsidP="00000000" w:rsidRDefault="00000000" w:rsidRPr="00000000" w14:paraId="0000010F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User Access Report</w:t>
      </w:r>
    </w:p>
    <w:p w:rsidR="00000000" w:rsidDel="00000000" w:rsidP="00000000" w:rsidRDefault="00000000" w:rsidRPr="00000000" w14:paraId="00000110">
      <w:pPr>
        <w:numPr>
          <w:ilvl w:val="4"/>
          <w:numId w:val="16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Training Log</w:t>
      </w:r>
    </w:p>
    <w:p w:rsidR="00000000" w:rsidDel="00000000" w:rsidP="00000000" w:rsidRDefault="00000000" w:rsidRPr="00000000" w14:paraId="00000111">
      <w:pPr>
        <w:numPr>
          <w:ilvl w:val="3"/>
          <w:numId w:val="16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2026-02…etc.</w:t>
      </w:r>
    </w:p>
    <w:sectPr>
      <w:headerReference r:id="rId18" w:type="default"/>
      <w:headerReference r:id="rId19" w:type="first"/>
      <w:footerReference r:id="rId2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ind w:left="216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1259213" cy="2778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213" cy="277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www.acquisition.gov/far/part-31#FAR_31_201_2" TargetMode="External"/><Relationship Id="rId10" Type="http://schemas.openxmlformats.org/officeDocument/2006/relationships/hyperlink" Target="https://www.acquisition.gov/far/part-4#FAR_4_705_3" TargetMode="External"/><Relationship Id="rId13" Type="http://schemas.openxmlformats.org/officeDocument/2006/relationships/hyperlink" Target="https://www.acquisition.gov/far/part-31#FAR_31_205_46" TargetMode="External"/><Relationship Id="rId12" Type="http://schemas.openxmlformats.org/officeDocument/2006/relationships/hyperlink" Target="https://www.acquisition.gov/far/part-31#FAR_31_201_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cquisition.gov/far/4.705-2" TargetMode="External"/><Relationship Id="rId15" Type="http://schemas.openxmlformats.org/officeDocument/2006/relationships/hyperlink" Target="https://www.acquisition.gov/far/part-52#FAR_52_232_7" TargetMode="External"/><Relationship Id="rId14" Type="http://schemas.openxmlformats.org/officeDocument/2006/relationships/hyperlink" Target="https://www.acquisition.gov/far/part-52#FAR_52_215_2" TargetMode="External"/><Relationship Id="rId17" Type="http://schemas.openxmlformats.org/officeDocument/2006/relationships/hyperlink" Target="https://www.dcaa.mil/Guidance/CAM-Contract-Audit-Manual/" TargetMode="External"/><Relationship Id="rId16" Type="http://schemas.openxmlformats.org/officeDocument/2006/relationships/hyperlink" Target="https://www.dcaa.mil/Portals/88/Documents/Guidance/CAM/Information%20For%20Contractors%20DCAAM%207641_90.pdf?ver=bCfRs0w2__b2eg_MdkLUuw%3D%3D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hyperlink" Target="https://www.acquisition.gov/far/subpart-4.7" TargetMode="External"/><Relationship Id="rId18" Type="http://schemas.openxmlformats.org/officeDocument/2006/relationships/header" Target="header1.xml"/><Relationship Id="rId7" Type="http://schemas.openxmlformats.org/officeDocument/2006/relationships/hyperlink" Target="https://www.acquisition.gov/far/part-4#FAR_4_703" TargetMode="External"/><Relationship Id="rId8" Type="http://schemas.openxmlformats.org/officeDocument/2006/relationships/hyperlink" Target="https://www.acquisition.gov/far/4.705-1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