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Nidaa Husain is a freelance photographer and videographer. Having dedicated years to theatre performance post matriculating in 2006, she pursued her lifelong passion of photography at Market Photo Workshop in Newtown, Johannesburg. A selection of her photographs taken during the Photojournalism and Documentary Photography Programme in 2012 were published by The Star, Star Africa, and various other national papers.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Nidaa was selected for a fellowship with Temple University’s Journalism Department in Philadelphia in 2013 where she had to produce a body of work on gun violence. This was exhibited at Temple University, at a conference by the grassroots organisation, Mothers in Charge, and published online.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Nidaa is particularly interested in social documentary and upliftment. Awed by the resilience of the human spirit, she has always felt a responsibility towards the voiceless and marginalised. Driven by her passion for people and justice, she challenges the status quo.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Finding joy in making images across a large variety of subjects, Nidaa is currently enjoying working with artists to bring their processes to the fore through photo and video documentaries.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