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61383" w14:textId="77777777" w:rsidR="00CB5F92" w:rsidRDefault="00CB5F92" w:rsidP="08976624">
      <w:pPr>
        <w:rPr>
          <w:b/>
          <w:bCs/>
        </w:rPr>
      </w:pPr>
    </w:p>
    <w:p w14:paraId="73F66817" w14:textId="77777777" w:rsidR="00CB5F92" w:rsidRDefault="00CB5F92" w:rsidP="08976624">
      <w:pPr>
        <w:rPr>
          <w:b/>
          <w:bCs/>
        </w:rPr>
      </w:pPr>
    </w:p>
    <w:p w14:paraId="7F098E26" w14:textId="5B374F9F" w:rsidR="003D6605" w:rsidRPr="003D6605" w:rsidRDefault="003D6605" w:rsidP="08976624">
      <w:r w:rsidRPr="08976624">
        <w:rPr>
          <w:b/>
          <w:bCs/>
        </w:rPr>
        <w:t>Carbon Reduction Plan.</w:t>
      </w:r>
    </w:p>
    <w:p w14:paraId="2C9F3BF2" w14:textId="77777777" w:rsidR="003D6605" w:rsidRPr="003D6605" w:rsidRDefault="003D6605" w:rsidP="003D6605">
      <w:r w:rsidRPr="003D6605">
        <w:t xml:space="preserve">At Educaterers, providing nutritious, high-quality meals for schools goes </w:t>
      </w:r>
      <w:proofErr w:type="gramStart"/>
      <w:r w:rsidRPr="003D6605">
        <w:t>hand-in-hand</w:t>
      </w:r>
      <w:proofErr w:type="gramEnd"/>
      <w:r w:rsidRPr="003D6605">
        <w:t xml:space="preserve"> with taking responsibility for our environmental footprint. We truly believe in acting proactively to protect the planet for the children and communities we serve. </w:t>
      </w:r>
    </w:p>
    <w:p w14:paraId="73CB7B5E" w14:textId="77777777" w:rsidR="003D6605" w:rsidRPr="003D6605" w:rsidRDefault="003D6605" w:rsidP="003D6605">
      <w:r w:rsidRPr="003D6605">
        <w:t xml:space="preserve">This Carbon Reduction Plan outlines our strategic commitment to sustainability. We have designated the </w:t>
      </w:r>
      <w:r w:rsidRPr="003D6605">
        <w:rPr>
          <w:b/>
          <w:bCs/>
        </w:rPr>
        <w:t>2026/27 financial/academic year as our official baseline collection year</w:t>
      </w:r>
      <w:r w:rsidRPr="003D6605">
        <w:t xml:space="preserve">. During this period, we will measure our total greenhouse gas emissions across all areas of our business—from food procurement and kitchen operations to head office utility usage and logistics. The data gathered in 2026/27 will form the foundation for ambitious, data-backed reduction targets in 2027/28 and beyond, ensuring we deliver transparent environmental progress to our partner schools, parents, and suppliers. </w:t>
      </w:r>
    </w:p>
    <w:p w14:paraId="6048B7C9" w14:textId="77777777" w:rsidR="003D6605" w:rsidRPr="003D6605" w:rsidRDefault="003D6605" w:rsidP="003D6605">
      <w:r w:rsidRPr="003D6605">
        <w:rPr>
          <w:b/>
          <w:bCs/>
        </w:rPr>
        <w:t>Carbon Reduction Plan</w:t>
      </w:r>
    </w:p>
    <w:p w14:paraId="60BF96EC" w14:textId="77777777" w:rsidR="003D6605" w:rsidRPr="003D6605" w:rsidRDefault="003D6605" w:rsidP="003D6605">
      <w:pPr>
        <w:rPr>
          <w:b/>
          <w:bCs/>
        </w:rPr>
      </w:pPr>
      <w:r w:rsidRPr="003D6605">
        <w:rPr>
          <w:b/>
          <w:bCs/>
        </w:rPr>
        <w:t>1. Baseline Commitment &amp; Strategy Scope</w:t>
      </w:r>
    </w:p>
    <w:p w14:paraId="310DD412" w14:textId="77777777" w:rsidR="003D6605" w:rsidRPr="003D6605" w:rsidRDefault="003D6605" w:rsidP="003D6605">
      <w:pPr>
        <w:numPr>
          <w:ilvl w:val="0"/>
          <w:numId w:val="1"/>
        </w:numPr>
      </w:pPr>
      <w:r w:rsidRPr="003D6605">
        <w:rPr>
          <w:b/>
          <w:bCs/>
        </w:rPr>
        <w:t>Baseline Year:</w:t>
      </w:r>
      <w:r w:rsidRPr="003D6605">
        <w:t xml:space="preserve"> Financial / Academic Year </w:t>
      </w:r>
      <w:r w:rsidRPr="003D6605">
        <w:rPr>
          <w:b/>
          <w:bCs/>
        </w:rPr>
        <w:t>2026/27</w:t>
      </w:r>
      <w:r w:rsidRPr="003D6605">
        <w:t xml:space="preserve"> will serve as Educaterers' official data collection baseline year. </w:t>
      </w:r>
    </w:p>
    <w:p w14:paraId="7A8D856F" w14:textId="1C9113E9" w:rsidR="003D6605" w:rsidRPr="003D6605" w:rsidRDefault="003D6605" w:rsidP="003D6605">
      <w:pPr>
        <w:numPr>
          <w:ilvl w:val="0"/>
          <w:numId w:val="1"/>
        </w:numPr>
      </w:pPr>
      <w:r w:rsidRPr="003D6605">
        <w:rPr>
          <w:b/>
          <w:bCs/>
        </w:rPr>
        <w:t>Target Outcome:</w:t>
      </w:r>
      <w:r w:rsidRPr="003D6605">
        <w:t xml:space="preserve"> Establish a robust emissions baseline across 2026/27 to set data-backed reduction targets (aiming for a </w:t>
      </w:r>
      <w:r w:rsidRPr="003D6605">
        <w:rPr>
          <w:b/>
          <w:bCs/>
        </w:rPr>
        <w:t xml:space="preserve">10–15% intensity reduction in </w:t>
      </w:r>
      <m:oMath>
        <m:sSub>
          <m:sSubPr>
            <m:ctrlPr>
              <w:rPr>
                <w:rFonts w:ascii="Cambria Math" w:hAnsi="Cambria Math"/>
              </w:rPr>
            </m:ctrlPr>
          </m:sSubPr>
          <m:e>
            <m:r>
              <m:rPr>
                <m:nor/>
              </m:rPr>
              <m:t>kg CO</m:t>
            </m:r>
          </m:e>
          <m:sub>
            <m:r>
              <w:rPr>
                <w:rFonts w:ascii="Cambria Math" w:hAnsi="Cambria Math"/>
              </w:rPr>
              <m:t>2</m:t>
            </m:r>
          </m:sub>
        </m:sSub>
        <m:r>
          <m:rPr>
            <m:nor/>
          </m:rPr>
          <m:t>e</m:t>
        </m:r>
      </m:oMath>
      <w:r w:rsidRPr="003D6605">
        <w:rPr>
          <w:b/>
          <w:bCs/>
        </w:rPr>
        <w:t xml:space="preserve"> per meal</w:t>
      </w:r>
      <w:r w:rsidRPr="003D6605">
        <w:t xml:space="preserve"> in subsequent years across Scope 1, 2, and targeted Scope 3). </w:t>
      </w:r>
    </w:p>
    <w:p w14:paraId="2244FDCB" w14:textId="77777777" w:rsidR="003D6605" w:rsidRPr="003D6605" w:rsidRDefault="003D6605" w:rsidP="003D6605">
      <w:pPr>
        <w:numPr>
          <w:ilvl w:val="0"/>
          <w:numId w:val="1"/>
        </w:numPr>
      </w:pPr>
      <w:r w:rsidRPr="003D6605">
        <w:rPr>
          <w:b/>
          <w:bCs/>
        </w:rPr>
        <w:t>Operational Scope:</w:t>
      </w:r>
      <w:r w:rsidRPr="003D6605">
        <w:t xml:space="preserve"> Food Procurement (Scope 3), Kitchen Operations &amp; Energy (Scope 1 &amp; 2), Waste Management (Scope 3), Fleet Logistics (Scope 1), and Head Office Energy Usage (Scope 1 &amp; 2). </w:t>
      </w:r>
    </w:p>
    <w:p w14:paraId="4BC921FF" w14:textId="77777777" w:rsidR="003D6605" w:rsidRPr="003D6605" w:rsidRDefault="003D6605" w:rsidP="003D6605">
      <w:pPr>
        <w:rPr>
          <w:b/>
          <w:bCs/>
        </w:rPr>
      </w:pPr>
      <w:r w:rsidRPr="003D6605">
        <w:rPr>
          <w:b/>
          <w:bCs/>
        </w:rPr>
        <w:t>2. Core Pillars &amp; Strategic Actions</w:t>
      </w:r>
    </w:p>
    <w:p w14:paraId="7E2A17E3" w14:textId="77777777" w:rsidR="003D6605" w:rsidRPr="003D6605" w:rsidRDefault="003D6605" w:rsidP="003D6605">
      <w:pPr>
        <w:rPr>
          <w:b/>
          <w:bCs/>
        </w:rPr>
      </w:pPr>
      <w:r w:rsidRPr="003D6605">
        <w:rPr>
          <w:b/>
          <w:bCs/>
        </w:rPr>
        <w:t>Pillar 1: Low-Carbon Food Procurement (Scope 3)</w:t>
      </w:r>
    </w:p>
    <w:p w14:paraId="2FE36104" w14:textId="77777777" w:rsidR="003D6605" w:rsidRPr="003D6605" w:rsidRDefault="003D6605" w:rsidP="003D6605">
      <w:pPr>
        <w:numPr>
          <w:ilvl w:val="0"/>
          <w:numId w:val="2"/>
        </w:numPr>
      </w:pPr>
      <w:r w:rsidRPr="003D6605">
        <w:rPr>
          <w:b/>
          <w:bCs/>
        </w:rPr>
        <w:t>2026/27 Action:</w:t>
      </w:r>
      <w:r w:rsidRPr="003D6605">
        <w:t xml:space="preserve"> Map high-impact food purchases (beef, dairy, poultry, produce volumes) during the baseline year to calculate total supply chain carbon intensity. </w:t>
      </w:r>
    </w:p>
    <w:p w14:paraId="410DB28A" w14:textId="77777777" w:rsidR="003D6605" w:rsidRPr="003D6605" w:rsidRDefault="003D6605" w:rsidP="003D6605">
      <w:pPr>
        <w:numPr>
          <w:ilvl w:val="0"/>
          <w:numId w:val="2"/>
        </w:numPr>
      </w:pPr>
      <w:r w:rsidRPr="003D6605">
        <w:rPr>
          <w:b/>
          <w:bCs/>
        </w:rPr>
        <w:t>Ongoing Plan:</w:t>
      </w:r>
      <w:r w:rsidRPr="003D6605">
        <w:t xml:space="preserve"> Introduce plant-forward recipe updates, expand pulses/vegetable ratios in school menus, and maintain regional sourcing parameters to minimise food miles. </w:t>
      </w:r>
    </w:p>
    <w:p w14:paraId="45873B0A" w14:textId="77777777" w:rsidR="003D6605" w:rsidRPr="003D6605" w:rsidRDefault="003D6605" w:rsidP="003D6605">
      <w:pPr>
        <w:rPr>
          <w:b/>
          <w:bCs/>
        </w:rPr>
      </w:pPr>
      <w:r w:rsidRPr="003D6605">
        <w:rPr>
          <w:b/>
          <w:bCs/>
        </w:rPr>
        <w:t>Pillar 2: Kitchen Energy Efficiency (Scope 1 &amp; 2)</w:t>
      </w:r>
    </w:p>
    <w:p w14:paraId="6FF0BF7A" w14:textId="77777777" w:rsidR="003D6605" w:rsidRPr="003D6605" w:rsidRDefault="003D6605" w:rsidP="003D6605">
      <w:pPr>
        <w:numPr>
          <w:ilvl w:val="0"/>
          <w:numId w:val="3"/>
        </w:numPr>
      </w:pPr>
      <w:r w:rsidRPr="003D6605">
        <w:rPr>
          <w:b/>
          <w:bCs/>
        </w:rPr>
        <w:t>2026/27 Action:</w:t>
      </w:r>
      <w:r w:rsidRPr="003D6605">
        <w:t xml:space="preserve"> Monitor site energy usage and map kitchen equipment burn rates. </w:t>
      </w:r>
    </w:p>
    <w:p w14:paraId="01EEAB27" w14:textId="77777777" w:rsidR="003D6605" w:rsidRPr="003D6605" w:rsidRDefault="003D6605" w:rsidP="003D6605">
      <w:pPr>
        <w:numPr>
          <w:ilvl w:val="0"/>
          <w:numId w:val="3"/>
        </w:numPr>
      </w:pPr>
      <w:r w:rsidRPr="003D6605">
        <w:rPr>
          <w:b/>
          <w:bCs/>
        </w:rPr>
        <w:t>Ongoing Plan:</w:t>
      </w:r>
      <w:r w:rsidRPr="003D6605">
        <w:t xml:space="preserve"> Enforce kitchen "switch-on" operational schedules so ovens and hot holds are activated only when necessary, and mandate top energy-rated standards for replacement equipment. </w:t>
      </w:r>
    </w:p>
    <w:p w14:paraId="3C28A626" w14:textId="77777777" w:rsidR="003D6605" w:rsidRPr="003D6605" w:rsidRDefault="003D6605" w:rsidP="003D6605">
      <w:pPr>
        <w:rPr>
          <w:b/>
          <w:bCs/>
        </w:rPr>
      </w:pPr>
      <w:r w:rsidRPr="003D6605">
        <w:rPr>
          <w:b/>
          <w:bCs/>
        </w:rPr>
        <w:t>Pillar 3: Head Office Energy &amp; Resource Optimisation (Scope 1 &amp; 2)</w:t>
      </w:r>
    </w:p>
    <w:p w14:paraId="7E7AD55F" w14:textId="5B524832" w:rsidR="003D6605" w:rsidRPr="003D6605" w:rsidRDefault="003D6605" w:rsidP="003D6605">
      <w:pPr>
        <w:numPr>
          <w:ilvl w:val="0"/>
          <w:numId w:val="4"/>
        </w:numPr>
      </w:pPr>
      <w:r w:rsidRPr="08976624">
        <w:rPr>
          <w:b/>
          <w:bCs/>
        </w:rPr>
        <w:t>2026/27 Action:</w:t>
      </w:r>
      <w:r>
        <w:t xml:space="preserve"> Measure baseline electricity and heating kWh consumption, and record office waste/paper volumes at head office. </w:t>
      </w:r>
    </w:p>
    <w:p w14:paraId="52AB4BA8" w14:textId="1A8DCE60" w:rsidR="08976624" w:rsidRDefault="08976624" w:rsidP="08976624">
      <w:pPr>
        <w:ind w:left="720"/>
      </w:pPr>
    </w:p>
    <w:p w14:paraId="49589EFD" w14:textId="77777777" w:rsidR="003D6605" w:rsidRPr="003D6605" w:rsidRDefault="003D6605" w:rsidP="003D6605">
      <w:pPr>
        <w:numPr>
          <w:ilvl w:val="0"/>
          <w:numId w:val="4"/>
        </w:numPr>
      </w:pPr>
      <w:r w:rsidRPr="003D6605">
        <w:rPr>
          <w:b/>
          <w:bCs/>
        </w:rPr>
        <w:t>Ongoing Plan:</w:t>
      </w:r>
      <w:r w:rsidRPr="003D6605">
        <w:t xml:space="preserve"> Implement "out-of-hours" shutdown protocols for IT, lighting, and heating/cooling systems. Transition to 100% renewable energy tariffs where possible, move to LED lighting throughout, and enforce a digital-first, paperless policy for administrative operations. </w:t>
      </w:r>
    </w:p>
    <w:p w14:paraId="67D824F4" w14:textId="77777777" w:rsidR="003D6605" w:rsidRPr="003D6605" w:rsidRDefault="003D6605" w:rsidP="003D6605">
      <w:pPr>
        <w:rPr>
          <w:b/>
          <w:bCs/>
        </w:rPr>
      </w:pPr>
      <w:r w:rsidRPr="003D6605">
        <w:rPr>
          <w:b/>
          <w:bCs/>
        </w:rPr>
        <w:t>Pillar 4: Food Waste &amp; Circular Economy (Scope 3)</w:t>
      </w:r>
    </w:p>
    <w:p w14:paraId="6A0E84B2" w14:textId="77777777" w:rsidR="003D6605" w:rsidRPr="003D6605" w:rsidRDefault="003D6605" w:rsidP="003D6605">
      <w:pPr>
        <w:numPr>
          <w:ilvl w:val="0"/>
          <w:numId w:val="5"/>
        </w:numPr>
      </w:pPr>
      <w:r w:rsidRPr="003D6605">
        <w:rPr>
          <w:b/>
          <w:bCs/>
        </w:rPr>
        <w:t>2026/27 Action:</w:t>
      </w:r>
      <w:r w:rsidRPr="003D6605">
        <w:t xml:space="preserve"> Launch baseline food waste audits across site kitchens to track prep waste versus overproduction. </w:t>
      </w:r>
    </w:p>
    <w:p w14:paraId="4A059B9F" w14:textId="77777777" w:rsidR="003D6605" w:rsidRPr="003D6605" w:rsidRDefault="003D6605" w:rsidP="003D6605">
      <w:pPr>
        <w:numPr>
          <w:ilvl w:val="0"/>
          <w:numId w:val="5"/>
        </w:numPr>
      </w:pPr>
      <w:r w:rsidRPr="003D6605">
        <w:rPr>
          <w:b/>
          <w:bCs/>
        </w:rPr>
        <w:t>Ongoing Plan:</w:t>
      </w:r>
      <w:r w:rsidRPr="003D6605">
        <w:t xml:space="preserve"> Refine batch-cooking quantities using baseline uptake </w:t>
      </w:r>
      <w:proofErr w:type="gramStart"/>
      <w:r w:rsidRPr="003D6605">
        <w:t>data, and</w:t>
      </w:r>
      <w:proofErr w:type="gramEnd"/>
      <w:r w:rsidRPr="003D6605">
        <w:t xml:space="preserve"> ensure 100% of organic waste is diverted to anaerobic digestion or composting schemes. </w:t>
      </w:r>
    </w:p>
    <w:p w14:paraId="542FFF5F" w14:textId="77777777" w:rsidR="003D6605" w:rsidRPr="003D6605" w:rsidRDefault="003D6605" w:rsidP="003D6605">
      <w:pPr>
        <w:rPr>
          <w:b/>
          <w:bCs/>
        </w:rPr>
      </w:pPr>
      <w:r w:rsidRPr="003D6605">
        <w:rPr>
          <w:b/>
          <w:bCs/>
        </w:rPr>
        <w:t>Pillar 5: Logistics &amp; Single-Use Materials (Scope 1 &amp; 3)</w:t>
      </w:r>
    </w:p>
    <w:p w14:paraId="5064CCD5" w14:textId="77777777" w:rsidR="003D6605" w:rsidRPr="003D6605" w:rsidRDefault="003D6605" w:rsidP="003D6605">
      <w:pPr>
        <w:numPr>
          <w:ilvl w:val="0"/>
          <w:numId w:val="6"/>
        </w:numPr>
      </w:pPr>
      <w:r w:rsidRPr="003D6605">
        <w:rPr>
          <w:b/>
          <w:bCs/>
        </w:rPr>
        <w:t>2026/27 Action:</w:t>
      </w:r>
      <w:r w:rsidRPr="003D6605">
        <w:t xml:space="preserve"> Audit delivery route mileage and single-use packaging consumption across all supply channels. </w:t>
      </w:r>
    </w:p>
    <w:p w14:paraId="4612E1BE" w14:textId="77777777" w:rsidR="003D6605" w:rsidRPr="003D6605" w:rsidRDefault="003D6605" w:rsidP="003D6605">
      <w:pPr>
        <w:numPr>
          <w:ilvl w:val="0"/>
          <w:numId w:val="6"/>
        </w:numPr>
      </w:pPr>
      <w:r w:rsidRPr="003D6605">
        <w:rPr>
          <w:b/>
          <w:bCs/>
        </w:rPr>
        <w:t>Ongoing Plan:</w:t>
      </w:r>
      <w:r w:rsidRPr="003D6605">
        <w:t xml:space="preserve"> Optimise regional distribution routes and transition fully to reusable crates and zero single-use plastics. </w:t>
      </w:r>
    </w:p>
    <w:p w14:paraId="5D6B121C" w14:textId="77777777" w:rsidR="003D6605" w:rsidRPr="003D6605" w:rsidRDefault="003D6605" w:rsidP="003D6605">
      <w:pPr>
        <w:rPr>
          <w:b/>
          <w:bCs/>
        </w:rPr>
      </w:pPr>
      <w:r w:rsidRPr="003D6605">
        <w:rPr>
          <w:b/>
          <w:bCs/>
        </w:rPr>
        <w:t>3. Implementation &amp; Reporting Roadmap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38"/>
        <w:gridCol w:w="1496"/>
        <w:gridCol w:w="4976"/>
      </w:tblGrid>
      <w:tr w:rsidR="003D6605" w:rsidRPr="003D6605" w14:paraId="611A4A10"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A29F13" w14:textId="77777777" w:rsidR="003D6605" w:rsidRPr="003D6605" w:rsidRDefault="003D6605" w:rsidP="003D6605">
            <w:r w:rsidRPr="003D6605">
              <w:rPr>
                <w:b/>
                <w:bCs/>
              </w:rPr>
              <w:t>Phase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BD931D" w14:textId="77777777" w:rsidR="003D6605" w:rsidRPr="003D6605" w:rsidRDefault="003D6605" w:rsidP="003D6605">
            <w:r w:rsidRPr="003D6605">
              <w:rPr>
                <w:b/>
                <w:bCs/>
              </w:rPr>
              <w:t>Timeframe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C19914" w14:textId="77777777" w:rsidR="003D6605" w:rsidRPr="003D6605" w:rsidRDefault="003D6605" w:rsidP="003D6605">
            <w:r w:rsidRPr="003D6605">
              <w:rPr>
                <w:b/>
                <w:bCs/>
              </w:rPr>
              <w:t>Focus &amp; Deliverables</w:t>
            </w:r>
          </w:p>
        </w:tc>
      </w:tr>
      <w:tr w:rsidR="003D6605" w:rsidRPr="003D6605" w14:paraId="6DE0674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9831B0" w14:textId="77777777" w:rsidR="003D6605" w:rsidRPr="003D6605" w:rsidRDefault="003D6605" w:rsidP="003D6605">
            <w:r w:rsidRPr="003D6605">
              <w:rPr>
                <w:b/>
                <w:bCs/>
              </w:rPr>
              <w:t>Phase 1: Baseline Collection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B6F9AB" w14:textId="77777777" w:rsidR="003D6605" w:rsidRPr="003D6605" w:rsidRDefault="003D6605" w:rsidP="003D6605">
            <w:r w:rsidRPr="003D6605">
              <w:rPr>
                <w:b/>
                <w:bCs/>
              </w:rPr>
              <w:t>2026/27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94C899" w14:textId="42D7C6E6" w:rsidR="003D6605" w:rsidRPr="003D6605" w:rsidRDefault="003D6605" w:rsidP="003D6605">
            <w:r w:rsidRPr="003D6605">
              <w:t xml:space="preserve">Collect complete data on purchasing, kitchen &amp; office utility usage, waste volumes, and delivery mileage to calculate initial </w:t>
            </w:r>
            <m:oMath>
              <m:sSub>
                <m:sSubPr>
                  <m:ctrlPr>
                    <w:rPr>
                      <w:rFonts w:ascii="Cambria Math" w:hAnsi="Cambria Math"/>
                    </w:rPr>
                  </m:ctrlPr>
                </m:sSubPr>
                <m:e>
                  <m:r>
                    <m:rPr>
                      <m:nor/>
                    </m:rPr>
                    <m:t>CO</m:t>
                  </m:r>
                </m:e>
                <m:sub>
                  <m:r>
                    <w:rPr>
                      <w:rFonts w:ascii="Cambria Math" w:hAnsi="Cambria Math"/>
                    </w:rPr>
                    <m:t>2</m:t>
                  </m:r>
                </m:sub>
              </m:sSub>
              <m:r>
                <m:rPr>
                  <m:nor/>
                </m:rPr>
                <m:t>e</m:t>
              </m:r>
            </m:oMath>
            <w:r w:rsidRPr="003D6605">
              <w:t xml:space="preserve"> baseline footprint. </w:t>
            </w:r>
          </w:p>
        </w:tc>
      </w:tr>
      <w:tr w:rsidR="003D6605" w:rsidRPr="003D6605" w14:paraId="00AE708B"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E60200" w14:textId="77777777" w:rsidR="003D6605" w:rsidRPr="003D6605" w:rsidRDefault="003D6605" w:rsidP="003D6605">
            <w:r w:rsidRPr="003D6605">
              <w:rPr>
                <w:b/>
                <w:bCs/>
              </w:rPr>
              <w:t>Phase 2: Target Setting &amp; Launch</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E7AEAB" w14:textId="77777777" w:rsidR="003D6605" w:rsidRPr="003D6605" w:rsidRDefault="003D6605" w:rsidP="003D6605">
            <w:r w:rsidRPr="003D6605">
              <w:rPr>
                <w:b/>
                <w:bCs/>
              </w:rPr>
              <w:t>2027/28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24827A" w14:textId="77777777" w:rsidR="003D6605" w:rsidRPr="003D6605" w:rsidRDefault="003D6605" w:rsidP="003D6605">
            <w:r w:rsidRPr="003D6605">
              <w:t xml:space="preserve">Analyse 2026/27 baseline results, publish verified reduction targets, and roll out full low-carbon operational standards across kitchens and central office. </w:t>
            </w:r>
          </w:p>
        </w:tc>
      </w:tr>
      <w:tr w:rsidR="003D6605" w:rsidRPr="003D6605" w14:paraId="53FEABC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203F64" w14:textId="77777777" w:rsidR="003D6605" w:rsidRPr="003D6605" w:rsidRDefault="003D6605" w:rsidP="003D6605">
            <w:r w:rsidRPr="003D6605">
              <w:rPr>
                <w:b/>
                <w:bCs/>
              </w:rPr>
              <w:t>Phase 3: Review &amp; Continuous Improvement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2CB053" w14:textId="77777777" w:rsidR="003D6605" w:rsidRPr="003D6605" w:rsidRDefault="003D6605" w:rsidP="003D6605">
            <w:r w:rsidRPr="003D6605">
              <w:rPr>
                <w:b/>
                <w:bCs/>
              </w:rPr>
              <w:t>2028+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755304" w14:textId="77777777" w:rsidR="003D6605" w:rsidRPr="003D6605" w:rsidRDefault="003D6605" w:rsidP="003D6605">
            <w:r w:rsidRPr="003D6605">
              <w:t xml:space="preserve">Conduct annual audits against the 2026/27 benchmark, reporting progress directly to partner schools, parents, and stakeholders. </w:t>
            </w:r>
          </w:p>
        </w:tc>
      </w:tr>
    </w:tbl>
    <w:p w14:paraId="07484ED4" w14:textId="77777777" w:rsidR="00065552" w:rsidRDefault="00065552"/>
    <w:sectPr w:rsidR="0006555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55278" w14:textId="77777777" w:rsidR="00522148" w:rsidRDefault="00522148">
      <w:pPr>
        <w:spacing w:after="0" w:line="240" w:lineRule="auto"/>
      </w:pPr>
      <w:r>
        <w:separator/>
      </w:r>
    </w:p>
  </w:endnote>
  <w:endnote w:type="continuationSeparator" w:id="0">
    <w:p w14:paraId="52BD2128" w14:textId="77777777" w:rsidR="00522148" w:rsidRDefault="00522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B9ACB" w14:textId="42066274" w:rsidR="6EB1FB3D" w:rsidRDefault="08976624" w:rsidP="08976624">
    <w:pPr>
      <w:spacing w:after="0"/>
      <w:jc w:val="center"/>
    </w:pPr>
    <w:r w:rsidRPr="08976624">
      <w:rPr>
        <w:rFonts w:ascii="Calibri" w:eastAsia="Calibri" w:hAnsi="Calibri" w:cs="Calibri"/>
        <w:sz w:val="24"/>
        <w:szCs w:val="24"/>
      </w:rPr>
      <w:t>1 Hawkes Drive, Heathcote Industrial Estate, Warwick, CV346LX</w:t>
    </w:r>
  </w:p>
  <w:p w14:paraId="2F760D61" w14:textId="1D7302F7" w:rsidR="6EB1FB3D" w:rsidRDefault="08976624" w:rsidP="08976624">
    <w:pPr>
      <w:spacing w:after="0"/>
      <w:jc w:val="center"/>
    </w:pPr>
    <w:hyperlink r:id="rId1">
      <w:r w:rsidRPr="08976624">
        <w:rPr>
          <w:rStyle w:val="Hyperlink"/>
        </w:rPr>
        <w:t>www.educaterers.co.uk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8FC89" w14:textId="77777777" w:rsidR="00522148" w:rsidRDefault="00522148">
      <w:pPr>
        <w:spacing w:after="0" w:line="240" w:lineRule="auto"/>
      </w:pPr>
      <w:r>
        <w:separator/>
      </w:r>
    </w:p>
  </w:footnote>
  <w:footnote w:type="continuationSeparator" w:id="0">
    <w:p w14:paraId="53D50809" w14:textId="77777777" w:rsidR="00522148" w:rsidRDefault="005221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CBA1" w14:textId="465F87F1" w:rsidR="6EB1FB3D" w:rsidRDefault="6EB1FB3D" w:rsidP="6EB1FB3D">
    <w:pPr>
      <w:pStyle w:val="Header"/>
      <w:rPr>
        <w:rFonts w:ascii="Aptos" w:eastAsia="Aptos" w:hAnsi="Aptos"/>
      </w:rPr>
    </w:pPr>
    <w:r>
      <w:rPr>
        <w:noProof/>
      </w:rPr>
      <w:drawing>
        <wp:anchor distT="0" distB="0" distL="114300" distR="114300" simplePos="0" relativeHeight="251658240" behindDoc="0" locked="0" layoutInCell="1" allowOverlap="1" wp14:anchorId="5701AEC5" wp14:editId="02A04A2B">
          <wp:simplePos x="0" y="0"/>
          <wp:positionH relativeFrom="column">
            <wp:align>right</wp:align>
          </wp:positionH>
          <wp:positionV relativeFrom="paragraph">
            <wp:posOffset>0</wp:posOffset>
          </wp:positionV>
          <wp:extent cx="2475191" cy="701101"/>
          <wp:effectExtent l="0" t="0" r="0" b="0"/>
          <wp:wrapSquare wrapText="bothSides"/>
          <wp:docPr id="12806230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623029" name="Picture 1280623029"/>
                  <pic:cNvPicPr/>
                </pic:nvPicPr>
                <pic:blipFill>
                  <a:blip r:embed="rId1">
                    <a:extLst>
                      <a:ext uri="{28A0092B-C50C-407E-A947-70E740481C1C}">
                        <a14:useLocalDpi xmlns:a14="http://schemas.microsoft.com/office/drawing/2010/main"/>
                      </a:ext>
                    </a:extLst>
                  </a:blip>
                  <a:stretch>
                    <a:fillRect/>
                  </a:stretch>
                </pic:blipFill>
                <pic:spPr>
                  <a:xfrm>
                    <a:off x="0" y="0"/>
                    <a:ext cx="2475191" cy="701101"/>
                  </a:xfrm>
                  <a:prstGeom prst="rect">
                    <a:avLst/>
                  </a:prstGeom>
                </pic:spPr>
              </pic:pic>
            </a:graphicData>
          </a:graphic>
          <wp14:sizeRelH relativeFrom="page">
            <wp14:pctWidth>0</wp14:pctWidth>
          </wp14:sizeRelH>
          <wp14:sizeRelV relativeFrom="page">
            <wp14:pctHeight>0</wp14:pctHeight>
          </wp14:sizeRelV>
        </wp:anchor>
      </w:drawing>
    </w:r>
  </w:p>
  <w:p w14:paraId="67D2E66F" w14:textId="4AF62C39" w:rsidR="08976624" w:rsidRDefault="08976624" w:rsidP="08976624">
    <w:pPr>
      <w:pStyle w:val="Header"/>
      <w:rPr>
        <w:rFonts w:ascii="Aptos" w:eastAsia="Aptos" w:hAnsi="Apto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F8D"/>
    <w:multiLevelType w:val="multilevel"/>
    <w:tmpl w:val="F2D46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02B8E"/>
    <w:multiLevelType w:val="multilevel"/>
    <w:tmpl w:val="336A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9D0CB6"/>
    <w:multiLevelType w:val="multilevel"/>
    <w:tmpl w:val="9004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D3570"/>
    <w:multiLevelType w:val="multilevel"/>
    <w:tmpl w:val="B43E5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2641A4"/>
    <w:multiLevelType w:val="multilevel"/>
    <w:tmpl w:val="DE5CF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534161"/>
    <w:multiLevelType w:val="multilevel"/>
    <w:tmpl w:val="BF32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7161899">
    <w:abstractNumId w:val="4"/>
  </w:num>
  <w:num w:numId="2" w16cid:durableId="1117025205">
    <w:abstractNumId w:val="3"/>
  </w:num>
  <w:num w:numId="3" w16cid:durableId="2040350257">
    <w:abstractNumId w:val="2"/>
  </w:num>
  <w:num w:numId="4" w16cid:durableId="1600405254">
    <w:abstractNumId w:val="5"/>
  </w:num>
  <w:num w:numId="5" w16cid:durableId="1955021030">
    <w:abstractNumId w:val="1"/>
  </w:num>
  <w:num w:numId="6" w16cid:durableId="356468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605"/>
    <w:rsid w:val="00000D5E"/>
    <w:rsid w:val="00065552"/>
    <w:rsid w:val="003D6605"/>
    <w:rsid w:val="00522148"/>
    <w:rsid w:val="00CB5F92"/>
    <w:rsid w:val="00FB37CD"/>
    <w:rsid w:val="08976624"/>
    <w:rsid w:val="16A9D69A"/>
    <w:rsid w:val="272D1ABA"/>
    <w:rsid w:val="6EB1FB3D"/>
    <w:rsid w:val="73EB7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EC2A1"/>
  <w15:chartTrackingRefBased/>
  <w15:docId w15:val="{B08271EA-4B1F-4398-B8E0-97F1EB225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66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66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66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66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66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66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66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66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66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6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66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6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6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66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66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6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6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605"/>
    <w:rPr>
      <w:rFonts w:eastAsiaTheme="majorEastAsia" w:cstheme="majorBidi"/>
      <w:color w:val="272727" w:themeColor="text1" w:themeTint="D8"/>
    </w:rPr>
  </w:style>
  <w:style w:type="paragraph" w:styleId="Title">
    <w:name w:val="Title"/>
    <w:basedOn w:val="Normal"/>
    <w:next w:val="Normal"/>
    <w:link w:val="TitleChar"/>
    <w:uiPriority w:val="10"/>
    <w:qFormat/>
    <w:rsid w:val="003D66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66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6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66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605"/>
    <w:pPr>
      <w:spacing w:before="160"/>
      <w:jc w:val="center"/>
    </w:pPr>
    <w:rPr>
      <w:i/>
      <w:iCs/>
      <w:color w:val="404040" w:themeColor="text1" w:themeTint="BF"/>
    </w:rPr>
  </w:style>
  <w:style w:type="character" w:customStyle="1" w:styleId="QuoteChar">
    <w:name w:val="Quote Char"/>
    <w:basedOn w:val="DefaultParagraphFont"/>
    <w:link w:val="Quote"/>
    <w:uiPriority w:val="29"/>
    <w:rsid w:val="003D6605"/>
    <w:rPr>
      <w:i/>
      <w:iCs/>
      <w:color w:val="404040" w:themeColor="text1" w:themeTint="BF"/>
    </w:rPr>
  </w:style>
  <w:style w:type="paragraph" w:styleId="ListParagraph">
    <w:name w:val="List Paragraph"/>
    <w:basedOn w:val="Normal"/>
    <w:uiPriority w:val="34"/>
    <w:qFormat/>
    <w:rsid w:val="003D6605"/>
    <w:pPr>
      <w:ind w:left="720"/>
      <w:contextualSpacing/>
    </w:pPr>
  </w:style>
  <w:style w:type="character" w:styleId="IntenseEmphasis">
    <w:name w:val="Intense Emphasis"/>
    <w:basedOn w:val="DefaultParagraphFont"/>
    <w:uiPriority w:val="21"/>
    <w:qFormat/>
    <w:rsid w:val="003D6605"/>
    <w:rPr>
      <w:i/>
      <w:iCs/>
      <w:color w:val="0F4761" w:themeColor="accent1" w:themeShade="BF"/>
    </w:rPr>
  </w:style>
  <w:style w:type="paragraph" w:styleId="IntenseQuote">
    <w:name w:val="Intense Quote"/>
    <w:basedOn w:val="Normal"/>
    <w:next w:val="Normal"/>
    <w:link w:val="IntenseQuoteChar"/>
    <w:uiPriority w:val="30"/>
    <w:qFormat/>
    <w:rsid w:val="003D66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6605"/>
    <w:rPr>
      <w:i/>
      <w:iCs/>
      <w:color w:val="0F4761" w:themeColor="accent1" w:themeShade="BF"/>
    </w:rPr>
  </w:style>
  <w:style w:type="character" w:styleId="IntenseReference">
    <w:name w:val="Intense Reference"/>
    <w:basedOn w:val="DefaultParagraphFont"/>
    <w:uiPriority w:val="32"/>
    <w:qFormat/>
    <w:rsid w:val="003D6605"/>
    <w:rPr>
      <w:b/>
      <w:bCs/>
      <w:smallCaps/>
      <w:color w:val="0F4761" w:themeColor="accent1" w:themeShade="BF"/>
      <w:spacing w:val="5"/>
    </w:rPr>
  </w:style>
  <w:style w:type="paragraph" w:styleId="Header">
    <w:name w:val="header"/>
    <w:basedOn w:val="Normal"/>
    <w:uiPriority w:val="99"/>
    <w:unhideWhenUsed/>
    <w:rsid w:val="6EB1FB3D"/>
    <w:pPr>
      <w:tabs>
        <w:tab w:val="center" w:pos="4680"/>
        <w:tab w:val="right" w:pos="9360"/>
      </w:tabs>
      <w:spacing w:after="0" w:line="240" w:lineRule="auto"/>
    </w:pPr>
  </w:style>
  <w:style w:type="paragraph" w:styleId="Footer">
    <w:name w:val="footer"/>
    <w:basedOn w:val="Normal"/>
    <w:uiPriority w:val="99"/>
    <w:unhideWhenUsed/>
    <w:rsid w:val="6EB1FB3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8976624"/>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educaterer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14C9268F0FF4488039EC6B81D5FA26" ma:contentTypeVersion="14" ma:contentTypeDescription="Create a new document." ma:contentTypeScope="" ma:versionID="64fbb51593302ff8452e42be083844cf">
  <xsd:schema xmlns:xsd="http://www.w3.org/2001/XMLSchema" xmlns:xs="http://www.w3.org/2001/XMLSchema" xmlns:p="http://schemas.microsoft.com/office/2006/metadata/properties" xmlns:ns2="c6c34e98-fbaf-4902-8e39-08b5188466a0" xmlns:ns3="b76599f2-dd26-4cb2-aafb-154b5e00e614" targetNamespace="http://schemas.microsoft.com/office/2006/metadata/properties" ma:root="true" ma:fieldsID="4240d4723ade64190974ec2636044d58" ns2:_="" ns3:_="">
    <xsd:import namespace="c6c34e98-fbaf-4902-8e39-08b5188466a0"/>
    <xsd:import namespace="b76599f2-dd26-4cb2-aafb-154b5e00e614"/>
    <xsd:element name="properties">
      <xsd:complexType>
        <xsd:sequence>
          <xsd:element name="documentManagement">
            <xsd:complexType>
              <xsd:all>
                <xsd:element ref="ns2:MigrationSourceID" minOccurs="0"/>
                <xsd:element ref="ns2:MigrationSourceID1"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34e98-fbaf-4902-8e39-08b5188466a0"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MigrationSourceID1" ma:index="9" nillable="true" ma:displayName="MigrationSourceID" ma:internalName="MigrationSourceID1" ma:readOnly="true">
      <xsd:simpleType>
        <xsd:restriction base="dms:Text"/>
      </xsd:simpleType>
    </xsd:element>
    <xsd:element name="TaxCatchAll" ma:index="17" nillable="true" ma:displayName="Taxonomy Catch All Column" ma:hidden="true" ma:list="{f776c7e0-8b80-486e-83c0-01369bf64d05}" ma:internalName="TaxCatchAll" ma:showField="CatchAllData" ma:web="c6c34e98-fbaf-4902-8e39-08b5188466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6599f2-dd26-4cb2-aafb-154b5e00e61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BillingMetadata" ma:index="13" nillable="true" ma:displayName="MediaServiceBillingMetadata" ma:hidden="true" ma:internalName="MediaServiceBilling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a88302f-f043-42a2-9268-165d43ae66f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6599f2-dd26-4cb2-aafb-154b5e00e614">
      <Terms xmlns="http://schemas.microsoft.com/office/infopath/2007/PartnerControls"/>
    </lcf76f155ced4ddcb4097134ff3c332f>
    <TaxCatchAll xmlns="c6c34e98-fbaf-4902-8e39-08b5188466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8EBD89-4404-41A4-AF9B-A7712BC2E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34e98-fbaf-4902-8e39-08b5188466a0"/>
    <ds:schemaRef ds:uri="b76599f2-dd26-4cb2-aafb-154b5e00e6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69263E-DE75-4206-876F-225AC1489372}">
  <ds:schemaRefs>
    <ds:schemaRef ds:uri="http://schemas.microsoft.com/office/2006/metadata/properties"/>
    <ds:schemaRef ds:uri="http://schemas.microsoft.com/office/infopath/2007/PartnerControls"/>
    <ds:schemaRef ds:uri="b76599f2-dd26-4cb2-aafb-154b5e00e614"/>
    <ds:schemaRef ds:uri="c6c34e98-fbaf-4902-8e39-08b5188466a0"/>
  </ds:schemaRefs>
</ds:datastoreItem>
</file>

<file path=customXml/itemProps3.xml><?xml version="1.0" encoding="utf-8"?>
<ds:datastoreItem xmlns:ds="http://schemas.openxmlformats.org/officeDocument/2006/customXml" ds:itemID="{6F6E1CE6-3CF4-4D1D-8020-C470557CE4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3363</Characters>
  <Application>Microsoft Office Word</Application>
  <DocSecurity>0</DocSecurity>
  <Lines>28</Lines>
  <Paragraphs>7</Paragraphs>
  <ScaleCrop>false</ScaleCrop>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Gray</dc:creator>
  <cp:keywords/>
  <dc:description/>
  <cp:lastModifiedBy>Wendy Matts</cp:lastModifiedBy>
  <cp:revision>2</cp:revision>
  <dcterms:created xsi:type="dcterms:W3CDTF">2026-08-06T13:06:00Z</dcterms:created>
  <dcterms:modified xsi:type="dcterms:W3CDTF">2026-08-06T13:06:00Z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0x0101003714C9268F0FF4488039EC6B81D5FA26</vt:lpwstr>
  </property>
  <property fmtid="{D5CDD505-2E9C-101B-9397-08002B2CF9AE}" pid="3" name="MediaServiceImageTags">
    <vt:lpwstr/>
  </property>
</Properties>
</file>