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Minerva Digital — Terms and Conditions</w:t>
      </w:r>
    </w:p>
    <w:p w:rsidR="00000000" w:rsidDel="00000000" w:rsidP="00000000" w:rsidRDefault="00000000" w:rsidRPr="00000000" w14:paraId="00000002">
      <w:pPr>
        <w:spacing w:after="240" w:before="240" w:lineRule="auto"/>
        <w:rPr/>
      </w:pPr>
      <w:r w:rsidDel="00000000" w:rsidR="00000000" w:rsidRPr="00000000">
        <w:rPr>
          <w:rtl w:val="0"/>
        </w:rPr>
        <w:br w:type="textWrapping"/>
        <w:t xml:space="preserve">Effective Date: 19/02/2026</w:t>
        <w:br w:type="textWrapping"/>
        <w:t xml:space="preserve">Business Name: Minerva Digital</w:t>
        <w:br w:type="textWrapping"/>
        <w:t xml:space="preserve">Location: Gold Coast, Queensland, Australia</w:t>
        <w:br w:type="textWrapping"/>
        <w:t xml:space="preserve">Contact: [Insert contact email – e.g., </w:t>
      </w:r>
      <w:r w:rsidDel="00000000" w:rsidR="00000000" w:rsidRPr="00000000">
        <w:rPr>
          <w:rtl w:val="0"/>
        </w:rPr>
        <w:t xml:space="preserve">hello@minervasolutions.com.au</w:t>
      </w:r>
      <w:r w:rsidDel="00000000" w:rsidR="00000000" w:rsidRPr="00000000">
        <w:rPr>
          <w:rtl w:val="0"/>
        </w:rPr>
        <w:t xml:space="preserve">]</w:t>
      </w:r>
    </w:p>
    <w:p w:rsidR="00000000" w:rsidDel="00000000" w:rsidP="00000000" w:rsidRDefault="00000000" w:rsidRPr="00000000" w14:paraId="00000003">
      <w:pPr>
        <w:spacing w:after="240" w:before="240" w:lineRule="auto"/>
        <w:rPr/>
      </w:pP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sz w:val="32"/>
          <w:szCs w:val="32"/>
          <w:rtl w:val="0"/>
        </w:rPr>
        <w:t xml:space="preserve">Introduction</w:t>
      </w:r>
      <w:r w:rsidDel="00000000" w:rsidR="00000000" w:rsidRPr="00000000">
        <w:rPr>
          <w:rtl w:val="0"/>
        </w:rPr>
        <w:br w:type="textWrapping"/>
        <w:t xml:space="preserve">These Terms and Conditions (“Terms”) set out the agreement between Minerva Digital (“we”, “us”, “our”) and the Client (“you”, “your”) for the provision of web design and development services. By engaging Minerva Digital, you agree to be bound by these Terms.</w:t>
        <w:br w:type="textWrapping"/>
      </w:r>
    </w:p>
    <w:p w:rsidR="00000000" w:rsidDel="00000000" w:rsidP="00000000" w:rsidRDefault="00000000" w:rsidRPr="00000000" w14:paraId="00000005">
      <w:pPr>
        <w:spacing w:after="240" w:before="240" w:lineRule="auto"/>
        <w:ind w:left="0" w:firstLine="0"/>
        <w:rPr/>
      </w:pPr>
      <w:r w:rsidDel="00000000" w:rsidR="00000000" w:rsidRPr="00000000">
        <w:rPr>
          <w:sz w:val="32"/>
          <w:szCs w:val="32"/>
          <w:rtl w:val="0"/>
        </w:rPr>
        <w:t xml:space="preserve">Scope of Services</w:t>
      </w:r>
      <w:r w:rsidDel="00000000" w:rsidR="00000000" w:rsidRPr="00000000">
        <w:rPr>
          <w:rtl w:val="0"/>
        </w:rPr>
        <w:br w:type="textWrapping"/>
        <w:t xml:space="preserve">We provide web design and development services, which may include: </w:t>
      </w:r>
    </w:p>
    <w:p w:rsidR="00000000" w:rsidDel="00000000" w:rsidP="00000000" w:rsidRDefault="00000000" w:rsidRPr="00000000" w14:paraId="00000006">
      <w:pPr>
        <w:numPr>
          <w:ilvl w:val="0"/>
          <w:numId w:val="2"/>
        </w:numPr>
        <w:spacing w:after="0" w:afterAutospacing="0" w:before="240" w:lineRule="auto"/>
        <w:ind w:left="720" w:hanging="360"/>
        <w:rPr>
          <w:u w:val="none"/>
        </w:rPr>
      </w:pPr>
      <w:r w:rsidDel="00000000" w:rsidR="00000000" w:rsidRPr="00000000">
        <w:rPr>
          <w:rtl w:val="0"/>
        </w:rPr>
        <w:t xml:space="preserve">website design and redesign</w:t>
      </w:r>
    </w:p>
    <w:p w:rsidR="00000000" w:rsidDel="00000000" w:rsidP="00000000" w:rsidRDefault="00000000" w:rsidRPr="00000000" w14:paraId="00000007">
      <w:pPr>
        <w:numPr>
          <w:ilvl w:val="0"/>
          <w:numId w:val="2"/>
        </w:numPr>
        <w:spacing w:after="0" w:afterAutospacing="0" w:before="0" w:beforeAutospacing="0" w:lineRule="auto"/>
        <w:ind w:left="720" w:hanging="360"/>
        <w:rPr>
          <w:u w:val="none"/>
        </w:rPr>
      </w:pPr>
      <w:r w:rsidDel="00000000" w:rsidR="00000000" w:rsidRPr="00000000">
        <w:rPr>
          <w:rtl w:val="0"/>
        </w:rPr>
        <w:t xml:space="preserve">front-end and back-end web development</w:t>
      </w:r>
    </w:p>
    <w:p w:rsidR="00000000" w:rsidDel="00000000" w:rsidP="00000000" w:rsidRDefault="00000000" w:rsidRPr="00000000" w14:paraId="00000008">
      <w:pPr>
        <w:numPr>
          <w:ilvl w:val="0"/>
          <w:numId w:val="2"/>
        </w:numPr>
        <w:spacing w:after="0" w:afterAutospacing="0" w:before="0" w:beforeAutospacing="0" w:lineRule="auto"/>
        <w:ind w:left="720" w:hanging="360"/>
        <w:rPr>
          <w:u w:val="none"/>
        </w:rPr>
      </w:pPr>
      <w:r w:rsidDel="00000000" w:rsidR="00000000" w:rsidRPr="00000000">
        <w:rPr>
          <w:rtl w:val="0"/>
        </w:rPr>
        <w:t xml:space="preserve">user interface and experience design</w:t>
      </w:r>
    </w:p>
    <w:p w:rsidR="00000000" w:rsidDel="00000000" w:rsidP="00000000" w:rsidRDefault="00000000" w:rsidRPr="00000000" w14:paraId="00000009">
      <w:pPr>
        <w:numPr>
          <w:ilvl w:val="0"/>
          <w:numId w:val="2"/>
        </w:numPr>
        <w:spacing w:after="0" w:afterAutospacing="0" w:before="0" w:beforeAutospacing="0" w:lineRule="auto"/>
        <w:ind w:left="720" w:hanging="360"/>
        <w:rPr>
          <w:u w:val="none"/>
        </w:rPr>
      </w:pPr>
      <w:r w:rsidDel="00000000" w:rsidR="00000000" w:rsidRPr="00000000">
        <w:rPr>
          <w:rtl w:val="0"/>
        </w:rPr>
        <w:t xml:space="preserve">content management system setup (e.g., WordPress)</w:t>
      </w:r>
    </w:p>
    <w:p w:rsidR="00000000" w:rsidDel="00000000" w:rsidP="00000000" w:rsidRDefault="00000000" w:rsidRPr="00000000" w14:paraId="0000000A">
      <w:pPr>
        <w:numPr>
          <w:ilvl w:val="0"/>
          <w:numId w:val="2"/>
        </w:numPr>
        <w:spacing w:after="0" w:afterAutospacing="0" w:before="0" w:beforeAutospacing="0" w:lineRule="auto"/>
        <w:ind w:left="720" w:hanging="360"/>
        <w:rPr>
          <w:u w:val="none"/>
        </w:rPr>
      </w:pPr>
      <w:r w:rsidDel="00000000" w:rsidR="00000000" w:rsidRPr="00000000">
        <w:rPr>
          <w:rtl w:val="0"/>
        </w:rPr>
        <w:t xml:space="preserve">website deployment and testing, and</w:t>
      </w:r>
    </w:p>
    <w:p w:rsidR="00000000" w:rsidDel="00000000" w:rsidP="00000000" w:rsidRDefault="00000000" w:rsidRPr="00000000" w14:paraId="0000000B">
      <w:pPr>
        <w:numPr>
          <w:ilvl w:val="0"/>
          <w:numId w:val="2"/>
        </w:numPr>
        <w:spacing w:after="240" w:before="0" w:beforeAutospacing="0" w:lineRule="auto"/>
        <w:ind w:left="720" w:hanging="360"/>
        <w:rPr>
          <w:u w:val="none"/>
        </w:rPr>
      </w:pPr>
      <w:r w:rsidDel="00000000" w:rsidR="00000000" w:rsidRPr="00000000">
        <w:rPr>
          <w:rtl w:val="0"/>
        </w:rPr>
        <w:t xml:space="preserve">ongoing maintenance (if separately agreed)</w:t>
      </w:r>
    </w:p>
    <w:p w:rsidR="00000000" w:rsidDel="00000000" w:rsidP="00000000" w:rsidRDefault="00000000" w:rsidRPr="00000000" w14:paraId="0000000C">
      <w:pPr>
        <w:spacing w:after="240" w:before="240" w:lineRule="auto"/>
        <w:ind w:left="0" w:firstLine="0"/>
        <w:rPr/>
      </w:pPr>
      <w:r w:rsidDel="00000000" w:rsidR="00000000" w:rsidRPr="00000000">
        <w:rPr>
          <w:rtl w:val="0"/>
        </w:rPr>
        <w:t xml:space="preserve">We do not provide hosting, SEO, or marketing services unless expressly included in your project proposal.</w:t>
        <w:br w:type="textWrapping"/>
      </w:r>
    </w:p>
    <w:p w:rsidR="00000000" w:rsidDel="00000000" w:rsidP="00000000" w:rsidRDefault="00000000" w:rsidRPr="00000000" w14:paraId="0000000D">
      <w:pPr>
        <w:spacing w:after="240" w:before="240" w:lineRule="auto"/>
        <w:ind w:left="0" w:firstLine="0"/>
        <w:rPr/>
      </w:pPr>
      <w:r w:rsidDel="00000000" w:rsidR="00000000" w:rsidRPr="00000000">
        <w:rPr>
          <w:sz w:val="32"/>
          <w:szCs w:val="32"/>
          <w:rtl w:val="0"/>
        </w:rPr>
        <w:t xml:space="preserve">Project Process and Responsibilities</w:t>
      </w:r>
      <w:r w:rsidDel="00000000" w:rsidR="00000000" w:rsidRPr="00000000">
        <w:rPr>
          <w:rtl w:val="0"/>
        </w:rPr>
        <w:br w:type="textWrapping"/>
        <w:t xml:space="preserve">We will outline the project scope, milestones, and deliverables in a Statement of Work. Any additional features or major changes outside the agreed scope will be quoted and approved separately. You agree to provide all required content, logos, and materials promptly to avoid project delays. You warrant that all materials you provide are accurate, lawful, and that you hold appropriate intellectual property rights.</w:t>
        <w:br w:type="textWrapping"/>
      </w:r>
    </w:p>
    <w:p w:rsidR="00000000" w:rsidDel="00000000" w:rsidP="00000000" w:rsidRDefault="00000000" w:rsidRPr="00000000" w14:paraId="0000000E">
      <w:pPr>
        <w:spacing w:after="240" w:before="240" w:lineRule="auto"/>
        <w:ind w:left="0" w:firstLine="0"/>
        <w:rPr>
          <w:sz w:val="32"/>
          <w:szCs w:val="32"/>
        </w:rPr>
      </w:pPr>
      <w:r w:rsidDel="00000000" w:rsidR="00000000" w:rsidRPr="00000000">
        <w:rPr>
          <w:sz w:val="32"/>
          <w:szCs w:val="32"/>
          <w:rtl w:val="0"/>
        </w:rPr>
        <w:t xml:space="preserve">Fees and Payments</w:t>
      </w:r>
    </w:p>
    <w:p w:rsidR="00000000" w:rsidDel="00000000" w:rsidP="00000000" w:rsidRDefault="00000000" w:rsidRPr="00000000" w14:paraId="0000000F">
      <w:pPr>
        <w:numPr>
          <w:ilvl w:val="0"/>
          <w:numId w:val="1"/>
        </w:numPr>
        <w:spacing w:after="0" w:afterAutospacing="0" w:before="240" w:lineRule="auto"/>
        <w:ind w:left="720" w:hanging="360"/>
        <w:rPr>
          <w:u w:val="none"/>
        </w:rPr>
      </w:pPr>
      <w:r w:rsidDel="00000000" w:rsidR="00000000" w:rsidRPr="00000000">
        <w:rPr>
          <w:sz w:val="28"/>
          <w:szCs w:val="28"/>
          <w:rtl w:val="0"/>
        </w:rPr>
        <w:t xml:space="preserve">Payment Terms</w:t>
      </w:r>
      <w:r w:rsidDel="00000000" w:rsidR="00000000" w:rsidRPr="00000000">
        <w:rPr>
          <w:rtl w:val="0"/>
        </w:rPr>
        <w:br w:type="textWrapping"/>
        <w:t xml:space="preserve">Payment is due within 14 days of the invoice date, with no automatic grace period. At our discretion, we may extend the deadline before late fees are incurred. Payments must be made in Australian Dollars (AUD) via bank transfer or approved method. A deposit of 40% of the quoted amount is payable upfront before work commences, followed by 40% upon design approval, and the remaining 20% prior to launch or project delivery, unless otherwise agreed in writing. All quoted amounts include GST unless stated otherwise.</w:t>
        <w:br w:type="textWrapping"/>
      </w:r>
    </w:p>
    <w:p w:rsidR="00000000" w:rsidDel="00000000" w:rsidP="00000000" w:rsidRDefault="00000000" w:rsidRPr="00000000" w14:paraId="00000010">
      <w:pPr>
        <w:numPr>
          <w:ilvl w:val="0"/>
          <w:numId w:val="1"/>
        </w:numPr>
        <w:spacing w:after="0" w:afterAutospacing="0" w:before="0" w:beforeAutospacing="0" w:lineRule="auto"/>
        <w:ind w:left="720" w:hanging="360"/>
        <w:rPr>
          <w:u w:val="none"/>
        </w:rPr>
      </w:pPr>
      <w:r w:rsidDel="00000000" w:rsidR="00000000" w:rsidRPr="00000000">
        <w:rPr>
          <w:sz w:val="28"/>
          <w:szCs w:val="28"/>
          <w:rtl w:val="0"/>
        </w:rPr>
        <w:t xml:space="preserve">Late Payment Fees</w:t>
      </w:r>
      <w:r w:rsidDel="00000000" w:rsidR="00000000" w:rsidRPr="00000000">
        <w:rPr>
          <w:rtl w:val="0"/>
        </w:rPr>
        <w:br w:type="textWrapping"/>
        <w:t xml:space="preserve">Invoices unpaid more than 14 days after the due date may incur a late payment flat fee of $100 and 2% simple interest of the overdue installment amount for each month the balance remains unpaid. This fee reflects the administrative and financial costs associated with managing overdue accounts.</w:t>
        <w:br w:type="textWrapping"/>
      </w:r>
    </w:p>
    <w:p w:rsidR="00000000" w:rsidDel="00000000" w:rsidP="00000000" w:rsidRDefault="00000000" w:rsidRPr="00000000" w14:paraId="00000011">
      <w:pPr>
        <w:numPr>
          <w:ilvl w:val="0"/>
          <w:numId w:val="1"/>
        </w:numPr>
        <w:spacing w:after="0" w:afterAutospacing="0" w:before="0" w:beforeAutospacing="0" w:lineRule="auto"/>
        <w:ind w:left="720" w:hanging="360"/>
        <w:rPr>
          <w:u w:val="none"/>
        </w:rPr>
      </w:pPr>
      <w:r w:rsidDel="00000000" w:rsidR="00000000" w:rsidRPr="00000000">
        <w:rPr>
          <w:sz w:val="28"/>
          <w:szCs w:val="28"/>
          <w:rtl w:val="0"/>
        </w:rPr>
        <w:t xml:space="preserve">Suspension of Service</w:t>
      </w:r>
      <w:r w:rsidDel="00000000" w:rsidR="00000000" w:rsidRPr="00000000">
        <w:rPr>
          <w:rtl w:val="0"/>
        </w:rPr>
        <w:br w:type="textWrapping"/>
        <w:t xml:space="preserve">If payment is not received within 30 days of the invoice date, we reserve the right to suspend work and access to services (including hosting, updates, or delivery of final files) until payment is made in full. Work may be resumed at our discretion once outstanding payments and applicable late fees are cleared.</w:t>
        <w:br w:type="textWrapping"/>
      </w:r>
    </w:p>
    <w:p w:rsidR="00000000" w:rsidDel="00000000" w:rsidP="00000000" w:rsidRDefault="00000000" w:rsidRPr="00000000" w14:paraId="00000012">
      <w:pPr>
        <w:numPr>
          <w:ilvl w:val="0"/>
          <w:numId w:val="1"/>
        </w:numPr>
        <w:spacing w:after="0" w:afterAutospacing="0" w:before="0" w:beforeAutospacing="0" w:lineRule="auto"/>
        <w:ind w:left="720" w:hanging="360"/>
        <w:rPr>
          <w:u w:val="none"/>
        </w:rPr>
      </w:pPr>
      <w:r w:rsidDel="00000000" w:rsidR="00000000" w:rsidRPr="00000000">
        <w:rPr>
          <w:sz w:val="28"/>
          <w:szCs w:val="28"/>
          <w:rtl w:val="0"/>
        </w:rPr>
        <w:t xml:space="preserve">Debt Recovery</w:t>
      </w:r>
      <w:r w:rsidDel="00000000" w:rsidR="00000000" w:rsidRPr="00000000">
        <w:rPr>
          <w:rtl w:val="0"/>
        </w:rPr>
        <w:br w:type="textWrapping"/>
        <w:t xml:space="preserve">In the event of continued non-payment, Minerva Digital reserves the right to engage a third-party debt recovery service or pursue recovery through small claims court. You agree to bear all associated costs, including legal and administrative fees, incurred in recovering unpaid amounts.</w:t>
        <w:br w:type="textWrapping"/>
      </w:r>
    </w:p>
    <w:p w:rsidR="00000000" w:rsidDel="00000000" w:rsidP="00000000" w:rsidRDefault="00000000" w:rsidRPr="00000000" w14:paraId="00000013">
      <w:pPr>
        <w:numPr>
          <w:ilvl w:val="0"/>
          <w:numId w:val="1"/>
        </w:numPr>
        <w:spacing w:after="240" w:before="0" w:beforeAutospacing="0" w:lineRule="auto"/>
        <w:ind w:left="720" w:hanging="360"/>
        <w:rPr>
          <w:u w:val="none"/>
        </w:rPr>
      </w:pPr>
      <w:r w:rsidDel="00000000" w:rsidR="00000000" w:rsidRPr="00000000">
        <w:rPr>
          <w:sz w:val="28"/>
          <w:szCs w:val="28"/>
          <w:rtl w:val="0"/>
        </w:rPr>
        <w:t xml:space="preserve">Refunds</w:t>
      </w:r>
      <w:r w:rsidDel="00000000" w:rsidR="00000000" w:rsidRPr="00000000">
        <w:rPr>
          <w:rtl w:val="0"/>
        </w:rPr>
        <w:br w:type="textWrapping"/>
        <w:t xml:space="preserve">Refunds are not provided for work already completed, except where required by law.</w:t>
        <w:br w:type="textWrapping"/>
      </w:r>
    </w:p>
    <w:p w:rsidR="00000000" w:rsidDel="00000000" w:rsidP="00000000" w:rsidRDefault="00000000" w:rsidRPr="00000000" w14:paraId="00000014">
      <w:pPr>
        <w:spacing w:after="240" w:before="240" w:lineRule="auto"/>
        <w:rPr/>
      </w:pPr>
      <w:r w:rsidDel="00000000" w:rsidR="00000000" w:rsidRPr="00000000">
        <w:rPr>
          <w:sz w:val="32"/>
          <w:szCs w:val="32"/>
          <w:rtl w:val="0"/>
        </w:rPr>
        <w:t xml:space="preserve">Intellectual Property (IP)</w:t>
      </w:r>
      <w:r w:rsidDel="00000000" w:rsidR="00000000" w:rsidRPr="00000000">
        <w:rPr>
          <w:rtl w:val="0"/>
        </w:rPr>
        <w:br w:type="textWrapping"/>
        <w:t xml:space="preserve">All intellectual property created by us remains the property of Minerva Digital until full payment is received. Upon final payment, ownership of the final website design and development deliverables transfers to you. We retain ownership of our pre-existing code, frameworks, libraries, and design elements, which may be reused in other projects. You are responsible for ensuring that any materials you provide do not infringe third-party rights. We reserve the right to showcase the completed project in our portfolio, case studies, or marketing materials, unless otherwise agreed in writing.</w:t>
        <w:br w:type="textWrapping"/>
      </w:r>
    </w:p>
    <w:p w:rsidR="00000000" w:rsidDel="00000000" w:rsidP="00000000" w:rsidRDefault="00000000" w:rsidRPr="00000000" w14:paraId="00000015">
      <w:pPr>
        <w:spacing w:after="240" w:before="240" w:lineRule="auto"/>
        <w:rPr/>
      </w:pPr>
      <w:r w:rsidDel="00000000" w:rsidR="00000000" w:rsidRPr="00000000">
        <w:rPr>
          <w:sz w:val="32"/>
          <w:szCs w:val="32"/>
          <w:rtl w:val="0"/>
        </w:rPr>
        <w:t xml:space="preserve">Use of Third-Party and Open-Source Software</w:t>
      </w:r>
      <w:r w:rsidDel="00000000" w:rsidR="00000000" w:rsidRPr="00000000">
        <w:rPr>
          <w:rtl w:val="0"/>
        </w:rPr>
        <w:br w:type="textWrapping"/>
        <w:t xml:space="preserve">We may use open-source or third-party software, plugins, or code to complete your project. Such components are subject to their own licensing terms, and you agree to comply with them. We are not responsible for third-party software updates, compatibility issues, or licensing changes after project completion.</w:t>
        <w:br w:type="textWrapping"/>
      </w:r>
    </w:p>
    <w:p w:rsidR="00000000" w:rsidDel="00000000" w:rsidP="00000000" w:rsidRDefault="00000000" w:rsidRPr="00000000" w14:paraId="00000016">
      <w:pPr>
        <w:spacing w:after="240" w:before="240" w:lineRule="auto"/>
        <w:rPr>
          <w:sz w:val="32"/>
          <w:szCs w:val="32"/>
        </w:rPr>
      </w:pPr>
      <w:r w:rsidDel="00000000" w:rsidR="00000000" w:rsidRPr="00000000">
        <w:rPr>
          <w:sz w:val="32"/>
          <w:szCs w:val="32"/>
          <w:rtl w:val="0"/>
        </w:rPr>
        <w:t xml:space="preserve">Use of subcontractors</w:t>
      </w:r>
    </w:p>
    <w:p w:rsidR="00000000" w:rsidDel="00000000" w:rsidP="00000000" w:rsidRDefault="00000000" w:rsidRPr="00000000" w14:paraId="00000017">
      <w:pPr>
        <w:spacing w:after="240" w:before="240" w:lineRule="auto"/>
        <w:rPr/>
      </w:pPr>
      <w:r w:rsidDel="00000000" w:rsidR="00000000" w:rsidRPr="00000000">
        <w:rPr>
          <w:rtl w:val="0"/>
        </w:rPr>
        <w:t xml:space="preserve">We may, at our discretion, engage subcontractors or consultants (“Subcontractors”) to perform specific portions of the project. We remain fully responsible for the performance of any Subcontractors engaged, and for ensuring that such Subcontractors comply with obligations of data protection and quality consistent with these Terms. You acknowledge the use of Subcontractors as necessary.</w:t>
      </w:r>
    </w:p>
    <w:p w:rsidR="00000000" w:rsidDel="00000000" w:rsidP="00000000" w:rsidRDefault="00000000" w:rsidRPr="00000000" w14:paraId="00000018">
      <w:pPr>
        <w:spacing w:after="240" w:before="240" w:lineRule="auto"/>
        <w:rPr/>
      </w:pPr>
      <w:r w:rsidDel="00000000" w:rsidR="00000000" w:rsidRPr="00000000">
        <w:rPr>
          <w:sz w:val="32"/>
          <w:szCs w:val="32"/>
          <w:rtl w:val="0"/>
        </w:rPr>
        <w:t xml:space="preserve">AI-Generated and Automated Tools</w:t>
      </w:r>
      <w:r w:rsidDel="00000000" w:rsidR="00000000" w:rsidRPr="00000000">
        <w:rPr>
          <w:rtl w:val="0"/>
        </w:rPr>
        <w:br w:type="textWrapping"/>
        <w:t xml:space="preserve">We may use AI-assisted tools (for image generation, layout testing, or code optimisation) to improve project efficiency. AI-generated outputs are reviewed by a human developer before delivery, but we make no warranty as to originality or fitness for a specific purpose. You acknowledge that AI-assisted content may include publicly sourced data and is provided “as is”.</w:t>
        <w:br w:type="textWrapping"/>
      </w:r>
    </w:p>
    <w:p w:rsidR="00000000" w:rsidDel="00000000" w:rsidP="00000000" w:rsidRDefault="00000000" w:rsidRPr="00000000" w14:paraId="00000019">
      <w:pPr>
        <w:spacing w:after="240" w:before="240" w:lineRule="auto"/>
        <w:rPr/>
      </w:pPr>
      <w:r w:rsidDel="00000000" w:rsidR="00000000" w:rsidRPr="00000000">
        <w:rPr>
          <w:sz w:val="32"/>
          <w:szCs w:val="32"/>
          <w:rtl w:val="0"/>
        </w:rPr>
        <w:t xml:space="preserve">Confidentiality</w:t>
      </w:r>
      <w:r w:rsidDel="00000000" w:rsidR="00000000" w:rsidRPr="00000000">
        <w:rPr>
          <w:rtl w:val="0"/>
        </w:rPr>
        <w:br w:type="textWrapping"/>
        <w:t xml:space="preserve">Each party agrees to keep the other’s confidential information private and not to disclose it to any third party, except as required by law. This clause survives termination of this agreement.</w:t>
        <w:br w:type="textWrapping"/>
      </w:r>
    </w:p>
    <w:p w:rsidR="00000000" w:rsidDel="00000000" w:rsidP="00000000" w:rsidRDefault="00000000" w:rsidRPr="00000000" w14:paraId="0000001A">
      <w:pPr>
        <w:spacing w:after="240" w:before="240" w:lineRule="auto"/>
        <w:rPr/>
      </w:pPr>
      <w:r w:rsidDel="00000000" w:rsidR="00000000" w:rsidRPr="00000000">
        <w:rPr>
          <w:sz w:val="32"/>
          <w:szCs w:val="32"/>
          <w:rtl w:val="0"/>
        </w:rPr>
        <w:t xml:space="preserve">Accessibility and Compliance</w:t>
      </w:r>
      <w:r w:rsidDel="00000000" w:rsidR="00000000" w:rsidRPr="00000000">
        <w:rPr>
          <w:rtl w:val="0"/>
        </w:rPr>
        <w:br w:type="textWrapping"/>
        <w:t xml:space="preserve">We aim to follow general accessibility and web standards best practices. Unless otherwise agreed in writing, we do not guarantee full WCAG compliance or compliance with all regional digital accessibility laws.</w:t>
        <w:br w:type="textWrapping"/>
      </w:r>
    </w:p>
    <w:p w:rsidR="00000000" w:rsidDel="00000000" w:rsidP="00000000" w:rsidRDefault="00000000" w:rsidRPr="00000000" w14:paraId="0000001B">
      <w:pPr>
        <w:spacing w:after="240" w:before="240" w:lineRule="auto"/>
        <w:rPr/>
      </w:pPr>
      <w:r w:rsidDel="00000000" w:rsidR="00000000" w:rsidRPr="00000000">
        <w:rPr>
          <w:sz w:val="32"/>
          <w:szCs w:val="32"/>
          <w:rtl w:val="0"/>
        </w:rPr>
        <w:t xml:space="preserve">Warranties and Disclaimers</w:t>
      </w:r>
      <w:r w:rsidDel="00000000" w:rsidR="00000000" w:rsidRPr="00000000">
        <w:rPr>
          <w:rtl w:val="0"/>
        </w:rPr>
        <w:br w:type="textWrapping"/>
        <w:t xml:space="preserve">We warrant that our services will be performed with reasonable skill and care. Except where required by law, we make no guarantees regarding specific business outcomes, such as increased sales, search rankings, or web traffic. The final website is provided “as is”. You are responsible for ongoing maintenance, updates, backups, and website security unless a separate maintenance plan is agreed upon.</w:t>
        <w:br w:type="textWrapping"/>
      </w:r>
    </w:p>
    <w:p w:rsidR="00000000" w:rsidDel="00000000" w:rsidP="00000000" w:rsidRDefault="00000000" w:rsidRPr="00000000" w14:paraId="0000001C">
      <w:pPr>
        <w:spacing w:after="240" w:before="240" w:lineRule="auto"/>
        <w:rPr/>
      </w:pPr>
      <w:r w:rsidDel="00000000" w:rsidR="00000000" w:rsidRPr="00000000">
        <w:rPr>
          <w:sz w:val="32"/>
          <w:szCs w:val="32"/>
          <w:rtl w:val="0"/>
        </w:rPr>
        <w:t xml:space="preserve">Limitation of Liability</w:t>
      </w:r>
      <w:r w:rsidDel="00000000" w:rsidR="00000000" w:rsidRPr="00000000">
        <w:rPr>
          <w:rtl w:val="0"/>
        </w:rPr>
        <w:br w:type="textWrapping"/>
        <w:t xml:space="preserve">Our total liability arising from or related to this agreement shall not exceed the total amount paid by you for the relevant project. We are not liable for indirect, incidental, or consequential losses (including lost profits, data loss, or business interruption). You indemnify us from any third-party claims arising from materials or instructions provided by you.</w:t>
        <w:br w:type="textWrapping"/>
      </w:r>
    </w:p>
    <w:p w:rsidR="00000000" w:rsidDel="00000000" w:rsidP="00000000" w:rsidRDefault="00000000" w:rsidRPr="00000000" w14:paraId="0000001D">
      <w:pPr>
        <w:spacing w:after="240" w:before="240" w:lineRule="auto"/>
        <w:rPr/>
      </w:pPr>
      <w:r w:rsidDel="00000000" w:rsidR="00000000" w:rsidRPr="00000000">
        <w:rPr>
          <w:sz w:val="32"/>
          <w:szCs w:val="32"/>
          <w:rtl w:val="0"/>
        </w:rPr>
        <w:t xml:space="preserve">Force Majeure</w:t>
      </w:r>
      <w:r w:rsidDel="00000000" w:rsidR="00000000" w:rsidRPr="00000000">
        <w:rPr>
          <w:rtl w:val="0"/>
        </w:rPr>
        <w:br w:type="textWrapping"/>
        <w:t xml:space="preserve">We are not liable for delays or failure to perform obligations due to causes beyond our reasonable control, including but not limited to natural disasters, power outages, or supplier failure.</w:t>
        <w:br w:type="textWrapping"/>
      </w:r>
    </w:p>
    <w:p w:rsidR="00000000" w:rsidDel="00000000" w:rsidP="00000000" w:rsidRDefault="00000000" w:rsidRPr="00000000" w14:paraId="0000001E">
      <w:pPr>
        <w:spacing w:after="240" w:before="240" w:lineRule="auto"/>
        <w:rPr/>
      </w:pPr>
      <w:r w:rsidDel="00000000" w:rsidR="00000000" w:rsidRPr="00000000">
        <w:rPr>
          <w:sz w:val="32"/>
          <w:szCs w:val="32"/>
          <w:rtl w:val="0"/>
        </w:rPr>
        <w:t xml:space="preserve">Termination</w:t>
      </w:r>
      <w:r w:rsidDel="00000000" w:rsidR="00000000" w:rsidRPr="00000000">
        <w:rPr>
          <w:rtl w:val="0"/>
        </w:rPr>
        <w:br w:type="textWrapping"/>
        <w:t xml:space="preserve">Either party may terminate the agreement with written notice if the other party breaches a material term and fails to remedy it within 14 days. Upon termination, you must pay for all work completed up to the date of termination. Any licences or access rights granted to you terminate upon non-payment.</w:t>
        <w:br w:type="textWrapping"/>
      </w:r>
    </w:p>
    <w:p w:rsidR="00000000" w:rsidDel="00000000" w:rsidP="00000000" w:rsidRDefault="00000000" w:rsidRPr="00000000" w14:paraId="0000001F">
      <w:pPr>
        <w:spacing w:after="240" w:before="240" w:lineRule="auto"/>
        <w:rPr/>
      </w:pPr>
      <w:r w:rsidDel="00000000" w:rsidR="00000000" w:rsidRPr="00000000">
        <w:rPr>
          <w:sz w:val="32"/>
          <w:szCs w:val="32"/>
          <w:rtl w:val="0"/>
        </w:rPr>
        <w:t xml:space="preserve">Dispute Resolution</w:t>
      </w:r>
      <w:r w:rsidDel="00000000" w:rsidR="00000000" w:rsidRPr="00000000">
        <w:rPr>
          <w:rtl w:val="0"/>
        </w:rPr>
        <w:br w:type="textWrapping"/>
        <w:t xml:space="preserve">Both parties will attempt to resolve disputes in good faith. If unresolved, disputes may proceed to mediation in Queensland, Australia before any court proceedings. The governing law of this agreement is Queensland, Australia.</w:t>
        <w:br w:type="textWrapping"/>
      </w:r>
    </w:p>
    <w:p w:rsidR="00000000" w:rsidDel="00000000" w:rsidP="00000000" w:rsidRDefault="00000000" w:rsidRPr="00000000" w14:paraId="00000020">
      <w:pPr>
        <w:spacing w:after="240" w:before="240" w:lineRule="auto"/>
        <w:rPr/>
      </w:pPr>
      <w:r w:rsidDel="00000000" w:rsidR="00000000" w:rsidRPr="00000000">
        <w:rPr>
          <w:sz w:val="32"/>
          <w:szCs w:val="32"/>
          <w:rtl w:val="0"/>
        </w:rPr>
        <w:t xml:space="preserve">Updates and Modifications</w:t>
      </w:r>
      <w:r w:rsidDel="00000000" w:rsidR="00000000" w:rsidRPr="00000000">
        <w:rPr>
          <w:rtl w:val="0"/>
        </w:rPr>
        <w:br w:type="textWrapping"/>
        <w:t xml:space="preserve">We may amend these Terms from time to time. The latest version will always be available on our website. Continued use of our services after such changes constitutes acceptance of the updated Terms.</w:t>
        <w:br w:type="textWrapping"/>
      </w:r>
    </w:p>
    <w:p w:rsidR="00000000" w:rsidDel="00000000" w:rsidP="00000000" w:rsidRDefault="00000000" w:rsidRPr="00000000" w14:paraId="00000021">
      <w:pPr>
        <w:spacing w:after="240" w:before="240" w:lineRule="auto"/>
        <w:rPr>
          <w:i w:val="1"/>
          <w:iCs w:val="1"/>
        </w:rPr>
      </w:pPr>
      <w:r w:rsidDel="00000000" w:rsidR="00000000" w:rsidRPr="00000000">
        <w:rPr>
          <w:sz w:val="32"/>
          <w:szCs w:val="32"/>
          <w:rtl w:val="0"/>
        </w:rPr>
        <w:t xml:space="preserve">Miscellaneous</w:t>
      </w:r>
      <w:r w:rsidDel="00000000" w:rsidR="00000000" w:rsidRPr="00000000">
        <w:rPr>
          <w:rtl w:val="0"/>
        </w:rPr>
        <w:br w:type="textWrapping"/>
        <w:t xml:space="preserve">Entire Agreement: These Terms and any accompanying proposal form the entire agreement between the parties.</w:t>
        <w:br w:type="textWrapping"/>
        <w:t xml:space="preserve">Severability: If any clause is invalid, the remainder remains effective.</w:t>
        <w:br w:type="textWrapping"/>
        <w:t xml:space="preserve">No Waiver: Failure to enforce any right does not constitute a waiver.</w:t>
        <w:br w:type="textWrapping"/>
        <w:t xml:space="preserve">Assignment: We may assign our rights and obligations with notice.</w:t>
        <w:br w:type="textWrapping"/>
        <w:t xml:space="preserve">Relationship: We are independent contractors, not employees or partners.</w:t>
        <w:br w:type="textWrapping"/>
      </w:r>
      <w:r w:rsidDel="00000000" w:rsidR="00000000" w:rsidRPr="00000000">
        <w:rPr>
          <w:rtl w:val="0"/>
        </w:rPr>
      </w:r>
    </w:p>
    <w:p w:rsidR="00000000" w:rsidDel="00000000" w:rsidP="00000000" w:rsidRDefault="00000000" w:rsidRPr="00000000" w14:paraId="00000022">
      <w:pPr>
        <w:spacing w:after="240" w:before="240" w:lineRule="auto"/>
        <w:rPr>
          <w:i w:val="1"/>
          <w:iCs w:val="1"/>
        </w:rPr>
      </w:pPr>
      <w:r w:rsidDel="00000000" w:rsidR="00000000" w:rsidRPr="00000000">
        <w:rPr>
          <w:i w:val="1"/>
          <w:iCs w:val="1"/>
          <w:rtl w:val="0"/>
        </w:rPr>
        <w:t xml:space="preserve">By engaging Minerva Digital, you confirm you have read, understood, and agreed to these Terms and Conditions.</w:t>
      </w:r>
    </w:p>
    <w:p w:rsidR="00000000" w:rsidDel="00000000" w:rsidP="00000000" w:rsidRDefault="00000000" w:rsidRPr="00000000" w14:paraId="00000023">
      <w:pPr>
        <w:spacing w:after="240" w:before="240" w:lineRule="auto"/>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