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00" w:lineRule="auto"/>
        <w:rPr>
          <w:b w:val="1"/>
          <w:bCs w:val="1"/>
        </w:rPr>
      </w:pPr>
      <w:bookmarkStart w:colFirst="0" w:colLast="0" w:name="_4um0jnbhd3dj" w:id="0"/>
      <w:bookmarkEnd w:id="0"/>
      <w:r w:rsidDel="00000000" w:rsidR="00000000" w:rsidRPr="00000000">
        <w:rPr>
          <w:b w:val="1"/>
          <w:bCs w:val="1"/>
          <w:rtl w:val="0"/>
        </w:rPr>
        <w:t xml:space="preserve">Free Checklist: Start Your Hiring Pipeline Today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  <w:t xml:space="preserve">1. Goals &amp; Metrics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“success” for this hiring campaign (e.g., reduce time-to-fill, improve quality of hire)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2-5 key metrics to track (e.g., time in each pipeline stage, source conversion rate)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baseline values and target dates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owner(s) for each metric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2. Map Your Current Process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all existing recruitment steps from job requisition to onboarding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each step: identify responsible person, tools used, typical duration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Highlight bottlenecks, delays or inconsistencies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Agree on one or two improvement ideas</w:t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  <w:t xml:space="preserve">3. Candidate Sourcing Strategy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primary sourcing channels (job boards, referrals, social media, communities)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Estimate current % of hires from each channel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Create/refine job-ad template and employer-branding message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up referral workflow or talent-pool nurture plan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4. Screening &amp; Interview Workflow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Define must-have vs nice-to-have criteria for the role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a resume scorecard or evaluation template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standard interview script or question bank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Introduce or note tech support (e.g., AI interview platform such as KitaHQ) to assist early screening while retaining final human judgments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who does what: screening, interviewing, decision making</w:t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5. Pipeline Tracking &amp; Tools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or confirm tool for tracking candidate stages (e.g., ATS, spreadsheet, board)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Define pipeline stages clearly (e.g. Applied → Screening → Interview → Offer → Hired)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each candidate’s time in stage is recorded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weekly or bi-weekly review of pipeline dashboard</w:t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  <w:t xml:space="preserve">6. Candidate Communication Templates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acknowledgement email ready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Interview invitation email ready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Rejection after screening template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 letter message/template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Talent-pool nurturing message (for good candidates not selected this time)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person responsible for sending each communication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7. Monitoring, Measurement &amp; Optimisation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metrics from Step 1 at set frequency (monthly/quarterly)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one bottleneck or issue to address per review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sourcing channels, screening criteria or tools based on findings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results and next-steps with hiring team</w:t>
      </w:r>
    </w:p>
    <w:p w:rsidR="00000000" w:rsidDel="00000000" w:rsidP="00000000" w:rsidRDefault="00000000" w:rsidRPr="00000000" w14:paraId="00000028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