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E64A" w14:textId="5FFD0FD2" w:rsidR="00183B5D" w:rsidRPr="00183B5D" w:rsidRDefault="00A934C2" w:rsidP="00183B5D">
      <w:pPr>
        <w:pStyle w:val="Title"/>
        <w:spacing w:after="360"/>
        <w:jc w:val="center"/>
        <w:rPr>
          <w:b/>
          <w:bCs/>
          <w:color w:val="000000" w:themeColor="text1"/>
          <w:sz w:val="40"/>
          <w:szCs w:val="40"/>
        </w:rPr>
      </w:pPr>
      <w:r w:rsidRPr="197DCF23">
        <w:rPr>
          <w:b/>
          <w:bCs/>
          <w:color w:val="000000" w:themeColor="text1"/>
          <w:sz w:val="40"/>
          <w:szCs w:val="40"/>
        </w:rPr>
        <w:t xml:space="preserve">Community short breaks grant programme </w:t>
      </w:r>
      <w:r w:rsidR="000011FF">
        <w:rPr>
          <w:b/>
          <w:bCs/>
          <w:color w:val="000000" w:themeColor="text1"/>
          <w:sz w:val="40"/>
          <w:szCs w:val="40"/>
        </w:rPr>
        <w:t>Guidance</w:t>
      </w:r>
    </w:p>
    <w:p w14:paraId="13CDD08F" w14:textId="5FAB8BFF" w:rsidR="001C03B0" w:rsidRDefault="008B5884" w:rsidP="001C03B0">
      <w:pPr>
        <w:pStyle w:val="Title"/>
        <w:spacing w:after="360"/>
        <w:jc w:val="center"/>
        <w:rPr>
          <w:b/>
          <w:bCs/>
          <w:color w:val="000000" w:themeColor="text1"/>
          <w:sz w:val="40"/>
          <w:szCs w:val="40"/>
        </w:rPr>
      </w:pPr>
      <w:r w:rsidRPr="197DCF23">
        <w:rPr>
          <w:b/>
          <w:bCs/>
          <w:color w:val="000000" w:themeColor="text1"/>
          <w:sz w:val="40"/>
          <w:szCs w:val="40"/>
        </w:rPr>
        <w:t>1 October 2026 – 3</w:t>
      </w:r>
      <w:r w:rsidR="00E80C09" w:rsidRPr="197DCF23">
        <w:rPr>
          <w:b/>
          <w:bCs/>
          <w:color w:val="000000" w:themeColor="text1"/>
          <w:sz w:val="40"/>
          <w:szCs w:val="40"/>
        </w:rPr>
        <w:t>1 March 2030</w:t>
      </w:r>
      <w:r w:rsidR="001C03B0">
        <w:rPr>
          <w:b/>
          <w:bCs/>
          <w:color w:val="000000" w:themeColor="text1"/>
          <w:sz w:val="40"/>
          <w:szCs w:val="40"/>
        </w:rPr>
        <w:t xml:space="preserve"> </w:t>
      </w:r>
    </w:p>
    <w:p w14:paraId="1E6A04AC" w14:textId="2B26F68E" w:rsidR="00F73BA0" w:rsidRPr="007B2719" w:rsidRDefault="00F73BA0" w:rsidP="000F20F3">
      <w:pPr>
        <w:jc w:val="center"/>
        <w:rPr>
          <w:rFonts w:cstheme="majorHAnsi"/>
          <w:b/>
          <w:bCs/>
          <w:sz w:val="24"/>
          <w:szCs w:val="24"/>
        </w:rPr>
      </w:pPr>
      <w:r w:rsidRPr="000F20F3">
        <w:rPr>
          <w:rFonts w:asciiTheme="majorHAnsi" w:hAnsiTheme="majorHAnsi" w:cstheme="majorHAnsi"/>
          <w:b/>
          <w:bCs/>
          <w:sz w:val="24"/>
          <w:szCs w:val="24"/>
        </w:rPr>
        <w:t xml:space="preserve">Providers must read this </w:t>
      </w:r>
      <w:r w:rsidR="000011FF" w:rsidRPr="000F20F3">
        <w:rPr>
          <w:rFonts w:asciiTheme="majorHAnsi" w:hAnsiTheme="majorHAnsi" w:cstheme="majorHAnsi"/>
          <w:b/>
          <w:bCs/>
          <w:sz w:val="24"/>
          <w:szCs w:val="24"/>
        </w:rPr>
        <w:t>guidance document in full prior to submitting an application</w:t>
      </w:r>
    </w:p>
    <w:p w14:paraId="30B5B316" w14:textId="2B4BC61F" w:rsidR="00EA099B" w:rsidRPr="00D2050A" w:rsidRDefault="00EA099B" w:rsidP="007331FD">
      <w:pPr>
        <w:pStyle w:val="ListParagraph"/>
        <w:numPr>
          <w:ilvl w:val="0"/>
          <w:numId w:val="7"/>
        </w:numPr>
        <w:ind w:left="360"/>
        <w:rPr>
          <w:rFonts w:asciiTheme="majorHAnsi" w:hAnsiTheme="majorHAnsi" w:cstheme="majorHAnsi"/>
          <w:b/>
          <w:bCs/>
          <w:color w:val="000000" w:themeColor="text1"/>
          <w:sz w:val="32"/>
          <w:szCs w:val="32"/>
        </w:rPr>
      </w:pPr>
      <w:r w:rsidRPr="00D2050A">
        <w:rPr>
          <w:rFonts w:asciiTheme="majorHAnsi" w:hAnsiTheme="majorHAnsi" w:cstheme="majorHAnsi"/>
          <w:b/>
          <w:bCs/>
          <w:color w:val="000000" w:themeColor="text1"/>
          <w:sz w:val="32"/>
          <w:szCs w:val="32"/>
        </w:rPr>
        <w:t>Introduction</w:t>
      </w:r>
      <w:r w:rsidR="00993AB0" w:rsidRPr="00D2050A">
        <w:rPr>
          <w:rFonts w:asciiTheme="majorHAnsi" w:hAnsiTheme="majorHAnsi" w:cstheme="majorHAnsi"/>
          <w:b/>
          <w:bCs/>
          <w:color w:val="000000" w:themeColor="text1"/>
          <w:sz w:val="32"/>
          <w:szCs w:val="32"/>
        </w:rPr>
        <w:t xml:space="preserve"> to </w:t>
      </w:r>
      <w:r w:rsidR="00A66531" w:rsidRPr="00D2050A">
        <w:rPr>
          <w:rFonts w:asciiTheme="majorHAnsi" w:hAnsiTheme="majorHAnsi" w:cstheme="majorHAnsi"/>
          <w:b/>
          <w:bCs/>
          <w:color w:val="000000" w:themeColor="text1"/>
          <w:sz w:val="32"/>
          <w:szCs w:val="32"/>
        </w:rPr>
        <w:t>community short breaks</w:t>
      </w:r>
    </w:p>
    <w:p w14:paraId="0F8178EF" w14:textId="1BE9EB5B" w:rsidR="005C3A7F" w:rsidRDefault="008F42BC" w:rsidP="001A4870">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Short breaks </w:t>
      </w:r>
      <w:r w:rsidR="00FF0300">
        <w:rPr>
          <w:rFonts w:asciiTheme="majorHAnsi" w:hAnsiTheme="majorHAnsi" w:cstheme="majorHAnsi"/>
          <w:color w:val="000000" w:themeColor="text1"/>
          <w:sz w:val="24"/>
          <w:szCs w:val="24"/>
        </w:rPr>
        <w:t xml:space="preserve">are part of a variety of services which support </w:t>
      </w:r>
      <w:r w:rsidR="00B807A7">
        <w:rPr>
          <w:rFonts w:asciiTheme="majorHAnsi" w:hAnsiTheme="majorHAnsi" w:cstheme="majorHAnsi"/>
          <w:color w:val="000000" w:themeColor="text1"/>
          <w:sz w:val="24"/>
          <w:szCs w:val="24"/>
        </w:rPr>
        <w:t xml:space="preserve">disabled children </w:t>
      </w:r>
      <w:r w:rsidR="00FF0300">
        <w:rPr>
          <w:rFonts w:asciiTheme="majorHAnsi" w:hAnsiTheme="majorHAnsi" w:cstheme="majorHAnsi"/>
          <w:color w:val="000000" w:themeColor="text1"/>
          <w:sz w:val="24"/>
          <w:szCs w:val="24"/>
        </w:rPr>
        <w:t xml:space="preserve">and their families. </w:t>
      </w:r>
      <w:r w:rsidR="005C3A7F">
        <w:rPr>
          <w:rFonts w:asciiTheme="majorHAnsi" w:hAnsiTheme="majorHAnsi" w:cstheme="majorHAnsi"/>
          <w:color w:val="000000" w:themeColor="text1"/>
          <w:sz w:val="24"/>
          <w:szCs w:val="24"/>
        </w:rPr>
        <w:t xml:space="preserve">Short breaks </w:t>
      </w:r>
      <w:r w:rsidR="00C62353">
        <w:rPr>
          <w:rFonts w:asciiTheme="majorHAnsi" w:hAnsiTheme="majorHAnsi" w:cstheme="majorHAnsi"/>
          <w:color w:val="000000" w:themeColor="text1"/>
          <w:sz w:val="24"/>
          <w:szCs w:val="24"/>
        </w:rPr>
        <w:t xml:space="preserve">are </w:t>
      </w:r>
      <w:r w:rsidR="005C3A7F">
        <w:rPr>
          <w:rFonts w:asciiTheme="majorHAnsi" w:hAnsiTheme="majorHAnsi" w:cstheme="majorHAnsi"/>
          <w:color w:val="000000" w:themeColor="text1"/>
          <w:sz w:val="24"/>
          <w:szCs w:val="24"/>
        </w:rPr>
        <w:t>provided to:</w:t>
      </w:r>
    </w:p>
    <w:p w14:paraId="4D20DBF3" w14:textId="77777777" w:rsidR="00AF586E" w:rsidRDefault="00AF586E" w:rsidP="007331FD">
      <w:pPr>
        <w:pStyle w:val="ListParagraph"/>
        <w:numPr>
          <w:ilvl w:val="0"/>
          <w:numId w:val="8"/>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Give parent/carers and families a necessary and valuable break from their caring responsibilities to allow them to continue to care for their children at home and to allow them to do so more effectively. </w:t>
      </w:r>
    </w:p>
    <w:p w14:paraId="636E6F74" w14:textId="77777777" w:rsidR="00A6213F" w:rsidRDefault="005C3A7F" w:rsidP="007331FD">
      <w:pPr>
        <w:pStyle w:val="ListParagraph"/>
        <w:numPr>
          <w:ilvl w:val="0"/>
          <w:numId w:val="8"/>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Give disabled children and young people enjoyable </w:t>
      </w:r>
      <w:r w:rsidR="00280E8E">
        <w:rPr>
          <w:rFonts w:asciiTheme="majorHAnsi" w:hAnsiTheme="majorHAnsi" w:cstheme="majorHAnsi"/>
          <w:color w:val="000000" w:themeColor="text1"/>
          <w:sz w:val="24"/>
          <w:szCs w:val="24"/>
        </w:rPr>
        <w:t>experiences away from their primary carers, thereby contributing to their personal and social development, and ensuring they do not become socially isolated.</w:t>
      </w:r>
    </w:p>
    <w:p w14:paraId="05CCA7A8" w14:textId="7E6C6072" w:rsidR="001A4870" w:rsidRDefault="001A4870" w:rsidP="001A4870">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Short breaks should form part of a continuum </w:t>
      </w:r>
      <w:r w:rsidR="00BD0C5B">
        <w:rPr>
          <w:rFonts w:asciiTheme="majorHAnsi" w:hAnsiTheme="majorHAnsi" w:cstheme="majorHAnsi"/>
          <w:color w:val="000000" w:themeColor="text1"/>
          <w:sz w:val="24"/>
          <w:szCs w:val="24"/>
        </w:rPr>
        <w:t>of services that support disabled chi</w:t>
      </w:r>
      <w:r w:rsidR="00905642">
        <w:rPr>
          <w:rFonts w:asciiTheme="majorHAnsi" w:hAnsiTheme="majorHAnsi" w:cstheme="majorHAnsi"/>
          <w:color w:val="000000" w:themeColor="text1"/>
          <w:sz w:val="24"/>
          <w:szCs w:val="24"/>
        </w:rPr>
        <w:t>l</w:t>
      </w:r>
      <w:r w:rsidR="00BD0C5B">
        <w:rPr>
          <w:rFonts w:asciiTheme="majorHAnsi" w:hAnsiTheme="majorHAnsi" w:cstheme="majorHAnsi"/>
          <w:color w:val="000000" w:themeColor="text1"/>
          <w:sz w:val="24"/>
          <w:szCs w:val="24"/>
        </w:rPr>
        <w:t>d</w:t>
      </w:r>
      <w:r w:rsidR="00905642">
        <w:rPr>
          <w:rFonts w:asciiTheme="majorHAnsi" w:hAnsiTheme="majorHAnsi" w:cstheme="majorHAnsi"/>
          <w:color w:val="000000" w:themeColor="text1"/>
          <w:sz w:val="24"/>
          <w:szCs w:val="24"/>
        </w:rPr>
        <w:t>re</w:t>
      </w:r>
      <w:r w:rsidR="00BD0C5B">
        <w:rPr>
          <w:rFonts w:asciiTheme="majorHAnsi" w:hAnsiTheme="majorHAnsi" w:cstheme="majorHAnsi"/>
          <w:color w:val="000000" w:themeColor="text1"/>
          <w:sz w:val="24"/>
          <w:szCs w:val="24"/>
        </w:rPr>
        <w:t xml:space="preserve">n and their families. They should be based on assessed need and aim to provide choice in line </w:t>
      </w:r>
      <w:r w:rsidR="00905642">
        <w:rPr>
          <w:rFonts w:asciiTheme="majorHAnsi" w:hAnsiTheme="majorHAnsi" w:cstheme="majorHAnsi"/>
          <w:color w:val="000000" w:themeColor="text1"/>
          <w:sz w:val="24"/>
          <w:szCs w:val="24"/>
        </w:rPr>
        <w:t xml:space="preserve">with need, promote social inclusion and prevent social isolation. </w:t>
      </w:r>
    </w:p>
    <w:p w14:paraId="0632A152" w14:textId="77777777" w:rsidR="00F1480F" w:rsidRDefault="00F1480F" w:rsidP="001A4870">
      <w:pPr>
        <w:spacing w:after="0"/>
        <w:rPr>
          <w:rFonts w:asciiTheme="majorHAnsi" w:hAnsiTheme="majorHAnsi" w:cstheme="majorHAnsi"/>
          <w:color w:val="000000" w:themeColor="text1"/>
          <w:sz w:val="24"/>
          <w:szCs w:val="24"/>
        </w:rPr>
      </w:pPr>
    </w:p>
    <w:p w14:paraId="6F7BD355" w14:textId="4FC846BE" w:rsidR="002D2F02" w:rsidRDefault="00F1480F" w:rsidP="004B6C44">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Community short breaks are activity</w:t>
      </w:r>
      <w:r w:rsidR="0006048B">
        <w:rPr>
          <w:rFonts w:asciiTheme="majorHAnsi" w:hAnsiTheme="majorHAnsi" w:cstheme="majorHAnsi"/>
          <w:color w:val="000000" w:themeColor="text1"/>
          <w:sz w:val="24"/>
          <w:szCs w:val="24"/>
        </w:rPr>
        <w:t>-based group sessions for children and young people up to the age of 17</w:t>
      </w:r>
      <w:r w:rsidR="002D2F02">
        <w:rPr>
          <w:rFonts w:asciiTheme="majorHAnsi" w:hAnsiTheme="majorHAnsi" w:cstheme="majorHAnsi"/>
          <w:color w:val="000000" w:themeColor="text1"/>
          <w:sz w:val="24"/>
          <w:szCs w:val="24"/>
        </w:rPr>
        <w:t>, where there is a clear assessed need and where universal services cannot meet this need.</w:t>
      </w:r>
    </w:p>
    <w:p w14:paraId="578E55D5" w14:textId="77777777" w:rsidR="004B6C44" w:rsidRDefault="004B6C44" w:rsidP="004B6C44">
      <w:pPr>
        <w:spacing w:after="0"/>
        <w:rPr>
          <w:rFonts w:asciiTheme="majorHAnsi" w:hAnsiTheme="majorHAnsi" w:cstheme="majorHAnsi"/>
          <w:color w:val="000000" w:themeColor="text1"/>
          <w:sz w:val="24"/>
          <w:szCs w:val="24"/>
        </w:rPr>
      </w:pPr>
    </w:p>
    <w:p w14:paraId="73AB44F6" w14:textId="65DD4FB7" w:rsidR="00D212EC" w:rsidRPr="00B3335D" w:rsidRDefault="00F57570" w:rsidP="007331FD">
      <w:pPr>
        <w:pStyle w:val="ListParagraph"/>
        <w:numPr>
          <w:ilvl w:val="0"/>
          <w:numId w:val="7"/>
        </w:numPr>
        <w:spacing w:after="0"/>
        <w:ind w:left="360"/>
        <w:rPr>
          <w:rFonts w:asciiTheme="majorHAnsi" w:hAnsiTheme="majorHAnsi" w:cstheme="majorHAnsi"/>
          <w:b/>
          <w:bCs/>
          <w:color w:val="000000" w:themeColor="text1"/>
          <w:sz w:val="32"/>
          <w:szCs w:val="32"/>
        </w:rPr>
      </w:pPr>
      <w:r w:rsidRPr="00B3335D">
        <w:rPr>
          <w:rFonts w:asciiTheme="majorHAnsi" w:hAnsiTheme="majorHAnsi" w:cstheme="majorHAnsi"/>
          <w:b/>
          <w:bCs/>
          <w:color w:val="000000" w:themeColor="text1"/>
          <w:sz w:val="32"/>
          <w:szCs w:val="32"/>
        </w:rPr>
        <w:t>Community short breaks grant programme</w:t>
      </w:r>
    </w:p>
    <w:p w14:paraId="0D3FB8EF" w14:textId="3A4AA131" w:rsidR="00BC607E" w:rsidRDefault="00E84680"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Barnsley Met</w:t>
      </w:r>
      <w:r w:rsidR="007D7B70">
        <w:rPr>
          <w:rFonts w:asciiTheme="majorHAnsi" w:hAnsiTheme="majorHAnsi" w:cstheme="majorHAnsi"/>
          <w:color w:val="000000" w:themeColor="text1"/>
          <w:sz w:val="24"/>
          <w:szCs w:val="24"/>
        </w:rPr>
        <w:t>ro</w:t>
      </w:r>
      <w:r>
        <w:rPr>
          <w:rFonts w:asciiTheme="majorHAnsi" w:hAnsiTheme="majorHAnsi" w:cstheme="majorHAnsi"/>
          <w:color w:val="000000" w:themeColor="text1"/>
          <w:sz w:val="24"/>
          <w:szCs w:val="24"/>
        </w:rPr>
        <w:t xml:space="preserve">politan Borough Council </w:t>
      </w:r>
      <w:r w:rsidR="009D3872">
        <w:rPr>
          <w:rFonts w:asciiTheme="majorHAnsi" w:hAnsiTheme="majorHAnsi" w:cstheme="majorHAnsi"/>
          <w:color w:val="000000" w:themeColor="text1"/>
          <w:sz w:val="24"/>
          <w:szCs w:val="24"/>
        </w:rPr>
        <w:t>(the Council)</w:t>
      </w:r>
      <w:r w:rsidR="007E7644" w:rsidRPr="007E7644">
        <w:rPr>
          <w:rFonts w:asciiTheme="majorHAnsi" w:hAnsiTheme="majorHAnsi" w:cstheme="majorHAnsi"/>
          <w:color w:val="000000" w:themeColor="text1"/>
          <w:sz w:val="24"/>
          <w:szCs w:val="24"/>
        </w:rPr>
        <w:t xml:space="preserve"> is looking to </w:t>
      </w:r>
      <w:r w:rsidR="009D3872">
        <w:rPr>
          <w:rFonts w:asciiTheme="majorHAnsi" w:hAnsiTheme="majorHAnsi" w:cstheme="majorHAnsi"/>
          <w:color w:val="000000" w:themeColor="text1"/>
          <w:sz w:val="24"/>
          <w:szCs w:val="24"/>
        </w:rPr>
        <w:t>establish</w:t>
      </w:r>
      <w:r w:rsidR="007E7644">
        <w:rPr>
          <w:rFonts w:asciiTheme="majorHAnsi" w:hAnsiTheme="majorHAnsi" w:cstheme="majorHAnsi"/>
          <w:color w:val="000000" w:themeColor="text1"/>
          <w:sz w:val="24"/>
          <w:szCs w:val="24"/>
        </w:rPr>
        <w:t xml:space="preserve"> a range of </w:t>
      </w:r>
      <w:r w:rsidR="009D3872">
        <w:rPr>
          <w:rFonts w:asciiTheme="majorHAnsi" w:hAnsiTheme="majorHAnsi" w:cstheme="majorHAnsi"/>
          <w:color w:val="000000" w:themeColor="text1"/>
          <w:sz w:val="24"/>
          <w:szCs w:val="24"/>
        </w:rPr>
        <w:t xml:space="preserve">provision to </w:t>
      </w:r>
      <w:r w:rsidR="00771094">
        <w:rPr>
          <w:rFonts w:asciiTheme="majorHAnsi" w:hAnsiTheme="majorHAnsi" w:cstheme="majorHAnsi"/>
          <w:color w:val="000000" w:themeColor="text1"/>
          <w:sz w:val="24"/>
          <w:szCs w:val="24"/>
        </w:rPr>
        <w:t xml:space="preserve">collectively </w:t>
      </w:r>
      <w:r w:rsidR="009D3872">
        <w:rPr>
          <w:rFonts w:asciiTheme="majorHAnsi" w:hAnsiTheme="majorHAnsi" w:cstheme="majorHAnsi"/>
          <w:color w:val="000000" w:themeColor="text1"/>
          <w:sz w:val="24"/>
          <w:szCs w:val="24"/>
        </w:rPr>
        <w:t xml:space="preserve">deliver community short breaks for children and young people with </w:t>
      </w:r>
      <w:r w:rsidR="007D7B70">
        <w:rPr>
          <w:rFonts w:asciiTheme="majorHAnsi" w:hAnsiTheme="majorHAnsi" w:cstheme="majorHAnsi"/>
          <w:color w:val="000000" w:themeColor="text1"/>
          <w:sz w:val="24"/>
          <w:szCs w:val="24"/>
        </w:rPr>
        <w:t>special educational needs and/or disabilit</w:t>
      </w:r>
      <w:r w:rsidR="000F0FDF">
        <w:rPr>
          <w:rFonts w:asciiTheme="majorHAnsi" w:hAnsiTheme="majorHAnsi" w:cstheme="majorHAnsi"/>
          <w:color w:val="000000" w:themeColor="text1"/>
          <w:sz w:val="24"/>
          <w:szCs w:val="24"/>
        </w:rPr>
        <w:t>ies</w:t>
      </w:r>
      <w:r w:rsidR="007D7B70">
        <w:rPr>
          <w:rFonts w:asciiTheme="majorHAnsi" w:hAnsiTheme="majorHAnsi" w:cstheme="majorHAnsi"/>
          <w:color w:val="000000" w:themeColor="text1"/>
          <w:sz w:val="24"/>
          <w:szCs w:val="24"/>
        </w:rPr>
        <w:t xml:space="preserve"> (SEND). The Council is looking to commission</w:t>
      </w:r>
      <w:r w:rsidR="001E0773">
        <w:rPr>
          <w:rFonts w:asciiTheme="majorHAnsi" w:hAnsiTheme="majorHAnsi" w:cstheme="majorHAnsi"/>
          <w:color w:val="000000" w:themeColor="text1"/>
          <w:sz w:val="24"/>
          <w:szCs w:val="24"/>
        </w:rPr>
        <w:t xml:space="preserve">, </w:t>
      </w:r>
      <w:r w:rsidR="00AA6737">
        <w:rPr>
          <w:rFonts w:asciiTheme="majorHAnsi" w:hAnsiTheme="majorHAnsi" w:cstheme="majorHAnsi"/>
          <w:color w:val="000000" w:themeColor="text1"/>
          <w:sz w:val="24"/>
          <w:szCs w:val="24"/>
        </w:rPr>
        <w:t xml:space="preserve">via a </w:t>
      </w:r>
      <w:r w:rsidR="00BC61E9">
        <w:rPr>
          <w:rFonts w:asciiTheme="majorHAnsi" w:hAnsiTheme="majorHAnsi" w:cstheme="majorHAnsi"/>
          <w:color w:val="000000" w:themeColor="text1"/>
          <w:sz w:val="24"/>
          <w:szCs w:val="24"/>
        </w:rPr>
        <w:t>3.5-year</w:t>
      </w:r>
      <w:r w:rsidR="00AA6737">
        <w:rPr>
          <w:rFonts w:asciiTheme="majorHAnsi" w:hAnsiTheme="majorHAnsi" w:cstheme="majorHAnsi"/>
          <w:color w:val="000000" w:themeColor="text1"/>
          <w:sz w:val="24"/>
          <w:szCs w:val="24"/>
        </w:rPr>
        <w:t xml:space="preserve"> grant programme, </w:t>
      </w:r>
      <w:r w:rsidR="007D7B70">
        <w:rPr>
          <w:rFonts w:asciiTheme="majorHAnsi" w:hAnsiTheme="majorHAnsi" w:cstheme="majorHAnsi"/>
          <w:color w:val="000000" w:themeColor="text1"/>
          <w:sz w:val="24"/>
          <w:szCs w:val="24"/>
        </w:rPr>
        <w:t>a range of</w:t>
      </w:r>
      <w:r w:rsidR="007E7644">
        <w:rPr>
          <w:rFonts w:asciiTheme="majorHAnsi" w:hAnsiTheme="majorHAnsi" w:cstheme="majorHAnsi"/>
          <w:color w:val="000000" w:themeColor="text1"/>
          <w:sz w:val="24"/>
          <w:szCs w:val="24"/>
        </w:rPr>
        <w:t xml:space="preserve"> providers that can collectively deliver a diverse community </w:t>
      </w:r>
      <w:r w:rsidR="006B106A">
        <w:rPr>
          <w:rFonts w:asciiTheme="majorHAnsi" w:hAnsiTheme="majorHAnsi" w:cstheme="majorHAnsi"/>
          <w:color w:val="000000" w:themeColor="text1"/>
          <w:sz w:val="24"/>
          <w:szCs w:val="24"/>
        </w:rPr>
        <w:t>short-breaks</w:t>
      </w:r>
      <w:r w:rsidR="007E7644">
        <w:rPr>
          <w:rFonts w:asciiTheme="majorHAnsi" w:hAnsiTheme="majorHAnsi" w:cstheme="majorHAnsi"/>
          <w:color w:val="000000" w:themeColor="text1"/>
          <w:sz w:val="24"/>
          <w:szCs w:val="24"/>
        </w:rPr>
        <w:t xml:space="preserve"> offer based on </w:t>
      </w:r>
      <w:r w:rsidR="004F22EE">
        <w:rPr>
          <w:rFonts w:asciiTheme="majorHAnsi" w:hAnsiTheme="majorHAnsi" w:cstheme="majorHAnsi"/>
          <w:color w:val="000000" w:themeColor="text1"/>
          <w:sz w:val="24"/>
          <w:szCs w:val="24"/>
        </w:rPr>
        <w:t xml:space="preserve">what families and young people have told us they need. </w:t>
      </w:r>
    </w:p>
    <w:p w14:paraId="3EDAA1C2" w14:textId="59ABAF76" w:rsidR="00AA6737" w:rsidRDefault="00E613B2" w:rsidP="00AA6737">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The Council has a set </w:t>
      </w:r>
      <w:r w:rsidR="000F0FDF">
        <w:rPr>
          <w:rFonts w:asciiTheme="majorHAnsi" w:hAnsiTheme="majorHAnsi" w:cstheme="majorHAnsi"/>
          <w:color w:val="000000" w:themeColor="text1"/>
          <w:sz w:val="24"/>
          <w:szCs w:val="24"/>
        </w:rPr>
        <w:t xml:space="preserve">annual </w:t>
      </w:r>
      <w:r>
        <w:rPr>
          <w:rFonts w:asciiTheme="majorHAnsi" w:hAnsiTheme="majorHAnsi" w:cstheme="majorHAnsi"/>
          <w:color w:val="000000" w:themeColor="text1"/>
          <w:sz w:val="24"/>
          <w:szCs w:val="24"/>
        </w:rPr>
        <w:t>budge</w:t>
      </w:r>
      <w:r w:rsidR="000F0FDF">
        <w:rPr>
          <w:rFonts w:asciiTheme="majorHAnsi" w:hAnsiTheme="majorHAnsi" w:cstheme="majorHAnsi"/>
          <w:color w:val="000000" w:themeColor="text1"/>
          <w:sz w:val="24"/>
          <w:szCs w:val="24"/>
        </w:rPr>
        <w:t>t of £245,000.00</w:t>
      </w:r>
      <w:r>
        <w:rPr>
          <w:rFonts w:asciiTheme="majorHAnsi" w:hAnsiTheme="majorHAnsi" w:cstheme="majorHAnsi"/>
          <w:color w:val="000000" w:themeColor="text1"/>
          <w:sz w:val="24"/>
          <w:szCs w:val="24"/>
        </w:rPr>
        <w:t xml:space="preserve"> </w:t>
      </w:r>
      <w:r w:rsidR="00CE417B">
        <w:rPr>
          <w:rFonts w:asciiTheme="majorHAnsi" w:hAnsiTheme="majorHAnsi" w:cstheme="majorHAnsi"/>
          <w:color w:val="000000" w:themeColor="text1"/>
          <w:sz w:val="24"/>
          <w:szCs w:val="24"/>
        </w:rPr>
        <w:t xml:space="preserve">available </w:t>
      </w:r>
      <w:r>
        <w:rPr>
          <w:rFonts w:asciiTheme="majorHAnsi" w:hAnsiTheme="majorHAnsi" w:cstheme="majorHAnsi"/>
          <w:color w:val="000000" w:themeColor="text1"/>
          <w:sz w:val="24"/>
          <w:szCs w:val="24"/>
        </w:rPr>
        <w:t xml:space="preserve">for the delivery </w:t>
      </w:r>
      <w:r w:rsidR="001F27AF">
        <w:rPr>
          <w:rFonts w:asciiTheme="majorHAnsi" w:hAnsiTheme="majorHAnsi" w:cstheme="majorHAnsi"/>
          <w:color w:val="000000" w:themeColor="text1"/>
          <w:sz w:val="24"/>
          <w:szCs w:val="24"/>
        </w:rPr>
        <w:t>of</w:t>
      </w:r>
      <w:r>
        <w:rPr>
          <w:rFonts w:asciiTheme="majorHAnsi" w:hAnsiTheme="majorHAnsi" w:cstheme="majorHAnsi"/>
          <w:color w:val="000000" w:themeColor="text1"/>
          <w:sz w:val="24"/>
          <w:szCs w:val="24"/>
        </w:rPr>
        <w:t xml:space="preserve"> short breaks provision and expects to fund </w:t>
      </w:r>
      <w:r w:rsidR="008F4330">
        <w:rPr>
          <w:rFonts w:asciiTheme="majorHAnsi" w:hAnsiTheme="majorHAnsi" w:cstheme="majorHAnsi"/>
          <w:color w:val="000000" w:themeColor="text1"/>
          <w:sz w:val="24"/>
          <w:szCs w:val="24"/>
        </w:rPr>
        <w:t>up to approximately 200</w:t>
      </w:r>
      <w:r w:rsidR="00553DBF">
        <w:rPr>
          <w:rFonts w:asciiTheme="majorHAnsi" w:hAnsiTheme="majorHAnsi" w:cstheme="majorHAnsi"/>
          <w:color w:val="000000" w:themeColor="text1"/>
          <w:sz w:val="24"/>
          <w:szCs w:val="24"/>
        </w:rPr>
        <w:t xml:space="preserve"> individual spaces</w:t>
      </w:r>
      <w:r>
        <w:rPr>
          <w:rFonts w:asciiTheme="majorHAnsi" w:hAnsiTheme="majorHAnsi" w:cstheme="majorHAnsi"/>
          <w:color w:val="000000" w:themeColor="text1"/>
          <w:sz w:val="24"/>
          <w:szCs w:val="24"/>
        </w:rPr>
        <w:t xml:space="preserve"> across all </w:t>
      </w:r>
      <w:r w:rsidR="000A2930">
        <w:rPr>
          <w:rFonts w:asciiTheme="majorHAnsi" w:hAnsiTheme="majorHAnsi" w:cstheme="majorHAnsi"/>
          <w:color w:val="000000" w:themeColor="text1"/>
          <w:sz w:val="24"/>
          <w:szCs w:val="24"/>
        </w:rPr>
        <w:t xml:space="preserve">successful </w:t>
      </w:r>
      <w:r>
        <w:rPr>
          <w:rFonts w:asciiTheme="majorHAnsi" w:hAnsiTheme="majorHAnsi" w:cstheme="majorHAnsi"/>
          <w:color w:val="000000" w:themeColor="text1"/>
          <w:sz w:val="24"/>
          <w:szCs w:val="24"/>
        </w:rPr>
        <w:t>providers</w:t>
      </w:r>
      <w:r w:rsidR="00553DBF">
        <w:rPr>
          <w:rFonts w:asciiTheme="majorHAnsi" w:hAnsiTheme="majorHAnsi" w:cstheme="majorHAnsi"/>
          <w:color w:val="000000" w:themeColor="text1"/>
          <w:sz w:val="24"/>
          <w:szCs w:val="24"/>
        </w:rPr>
        <w:t>,</w:t>
      </w:r>
      <w:r w:rsidR="004D7B25">
        <w:rPr>
          <w:rFonts w:asciiTheme="majorHAnsi" w:hAnsiTheme="majorHAnsi" w:cstheme="majorHAnsi"/>
          <w:color w:val="000000" w:themeColor="text1"/>
          <w:sz w:val="24"/>
          <w:szCs w:val="24"/>
        </w:rPr>
        <w:t xml:space="preserve"> </w:t>
      </w:r>
      <w:r w:rsidR="00F4649F">
        <w:rPr>
          <w:rFonts w:asciiTheme="majorHAnsi" w:hAnsiTheme="majorHAnsi" w:cstheme="majorHAnsi"/>
          <w:color w:val="000000" w:themeColor="text1"/>
          <w:sz w:val="24"/>
          <w:szCs w:val="24"/>
        </w:rPr>
        <w:t>across both specialist and targeted tiers of support,</w:t>
      </w:r>
      <w:r>
        <w:rPr>
          <w:rFonts w:asciiTheme="majorHAnsi" w:hAnsiTheme="majorHAnsi" w:cstheme="majorHAnsi"/>
          <w:color w:val="000000" w:themeColor="text1"/>
          <w:sz w:val="24"/>
          <w:szCs w:val="24"/>
        </w:rPr>
        <w:t xml:space="preserve"> through this grant programme. </w:t>
      </w:r>
      <w:r w:rsidR="008F4330">
        <w:rPr>
          <w:rFonts w:asciiTheme="majorHAnsi" w:hAnsiTheme="majorHAnsi" w:cstheme="majorHAnsi"/>
          <w:color w:val="000000" w:themeColor="text1"/>
          <w:sz w:val="24"/>
          <w:szCs w:val="24"/>
        </w:rPr>
        <w:t xml:space="preserve">This figure is indicative and </w:t>
      </w:r>
      <w:r w:rsidR="00967277">
        <w:rPr>
          <w:rFonts w:asciiTheme="majorHAnsi" w:hAnsiTheme="majorHAnsi" w:cstheme="majorHAnsi"/>
          <w:color w:val="000000" w:themeColor="text1"/>
          <w:sz w:val="24"/>
          <w:szCs w:val="24"/>
        </w:rPr>
        <w:t xml:space="preserve">actual spaces funded may be more or less. </w:t>
      </w:r>
      <w:r w:rsidR="00AA6737">
        <w:rPr>
          <w:rFonts w:asciiTheme="majorHAnsi" w:hAnsiTheme="majorHAnsi" w:cstheme="majorHAnsi"/>
          <w:color w:val="000000" w:themeColor="text1"/>
          <w:sz w:val="24"/>
          <w:szCs w:val="24"/>
        </w:rPr>
        <w:t>Funding will be allocated in a way that ensures the commissioning of a diverse collective offer, informed by parent/carers and young people.</w:t>
      </w:r>
    </w:p>
    <w:p w14:paraId="2B0D63BA" w14:textId="60A66909" w:rsidR="00D212EC" w:rsidRDefault="004F22EE"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The collective community short breaks offer needs to:</w:t>
      </w:r>
    </w:p>
    <w:p w14:paraId="1CA142CF" w14:textId="4492A06B" w:rsidR="004F22EE" w:rsidRDefault="004F22EE" w:rsidP="007331FD">
      <w:pPr>
        <w:pStyle w:val="ListParagraph"/>
        <w:numPr>
          <w:ilvl w:val="0"/>
          <w:numId w:val="9"/>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Support a range of needs and complexities.</w:t>
      </w:r>
    </w:p>
    <w:p w14:paraId="362CA962" w14:textId="5509BD62" w:rsidR="004F22EE" w:rsidRDefault="004F22EE" w:rsidP="007331FD">
      <w:pPr>
        <w:pStyle w:val="ListParagraph"/>
        <w:numPr>
          <w:ilvl w:val="0"/>
          <w:numId w:val="9"/>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Offer a diverse range of indoor and outdoor activities to suit a range of needs and interests.</w:t>
      </w:r>
    </w:p>
    <w:p w14:paraId="01BA1534" w14:textId="7EADB38E" w:rsidR="004F22EE" w:rsidRDefault="004F22EE" w:rsidP="007331FD">
      <w:pPr>
        <w:pStyle w:val="ListParagraph"/>
        <w:numPr>
          <w:ilvl w:val="0"/>
          <w:numId w:val="9"/>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Support a wide range of children and young people from 4 years to 17 years of age.</w:t>
      </w:r>
    </w:p>
    <w:p w14:paraId="4DC2AC5A" w14:textId="1A220624" w:rsidR="004F22EE" w:rsidRDefault="004F22EE" w:rsidP="007331FD">
      <w:pPr>
        <w:pStyle w:val="ListParagraph"/>
        <w:numPr>
          <w:ilvl w:val="0"/>
          <w:numId w:val="9"/>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Be delivered across a large geographical </w:t>
      </w:r>
      <w:r w:rsidR="001137D6">
        <w:rPr>
          <w:rFonts w:asciiTheme="majorHAnsi" w:hAnsiTheme="majorHAnsi" w:cstheme="majorHAnsi"/>
          <w:color w:val="000000" w:themeColor="text1"/>
          <w:sz w:val="24"/>
          <w:szCs w:val="24"/>
        </w:rPr>
        <w:t>spread</w:t>
      </w:r>
      <w:r>
        <w:rPr>
          <w:rFonts w:asciiTheme="majorHAnsi" w:hAnsiTheme="majorHAnsi" w:cstheme="majorHAnsi"/>
          <w:color w:val="000000" w:themeColor="text1"/>
          <w:sz w:val="24"/>
          <w:szCs w:val="24"/>
        </w:rPr>
        <w:t xml:space="preserve"> within the Barnsley borough</w:t>
      </w:r>
      <w:r w:rsidR="00040525">
        <w:rPr>
          <w:rFonts w:asciiTheme="majorHAnsi" w:hAnsiTheme="majorHAnsi" w:cstheme="majorHAnsi"/>
          <w:color w:val="000000" w:themeColor="text1"/>
          <w:sz w:val="24"/>
          <w:szCs w:val="24"/>
        </w:rPr>
        <w:t>.</w:t>
      </w:r>
    </w:p>
    <w:p w14:paraId="4C50645F" w14:textId="48BA2E2C" w:rsidR="00040525" w:rsidRDefault="00040525" w:rsidP="007331FD">
      <w:pPr>
        <w:pStyle w:val="ListParagraph"/>
        <w:numPr>
          <w:ilvl w:val="0"/>
          <w:numId w:val="9"/>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Offer a range of options for when community short breaks can be accessed, e.g. weekends, school holidays, evenings.</w:t>
      </w:r>
    </w:p>
    <w:p w14:paraId="34AFD368" w14:textId="6B9BCBFC" w:rsidR="00BB5C23" w:rsidRDefault="00A24472" w:rsidP="00BB5C23">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Activities families and young people have told us they would like to see include:</w:t>
      </w:r>
    </w:p>
    <w:p w14:paraId="6D4A2A19" w14:textId="3E30B799" w:rsidR="00A24472" w:rsidRDefault="003233D8" w:rsidP="007331FD">
      <w:pPr>
        <w:pStyle w:val="ListParagraph"/>
        <w:numPr>
          <w:ilvl w:val="0"/>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Arts and crafts.</w:t>
      </w:r>
    </w:p>
    <w:p w14:paraId="1D446E04" w14:textId="5A9E70A0" w:rsidR="00026615" w:rsidRDefault="00026615" w:rsidP="007331FD">
      <w:pPr>
        <w:pStyle w:val="ListParagraph"/>
        <w:numPr>
          <w:ilvl w:val="0"/>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Outdoor activities</w:t>
      </w:r>
      <w:r w:rsidR="00235469">
        <w:rPr>
          <w:rFonts w:asciiTheme="majorHAnsi" w:hAnsiTheme="majorHAnsi" w:cstheme="majorHAnsi"/>
          <w:color w:val="000000" w:themeColor="text1"/>
          <w:sz w:val="24"/>
          <w:szCs w:val="24"/>
        </w:rPr>
        <w:t>/gardening.</w:t>
      </w:r>
    </w:p>
    <w:p w14:paraId="1DDB558C" w14:textId="58B7F060" w:rsidR="00026615" w:rsidRDefault="00026615" w:rsidP="007331FD">
      <w:pPr>
        <w:pStyle w:val="ListParagraph"/>
        <w:numPr>
          <w:ilvl w:val="0"/>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Life skills/preparation for adulthood.</w:t>
      </w:r>
    </w:p>
    <w:p w14:paraId="043172EA" w14:textId="51D188DF" w:rsidR="00026615" w:rsidRDefault="00026615" w:rsidP="007331FD">
      <w:pPr>
        <w:pStyle w:val="ListParagraph"/>
        <w:numPr>
          <w:ilvl w:val="0"/>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Cooking/baking.</w:t>
      </w:r>
    </w:p>
    <w:p w14:paraId="41EE62A0" w14:textId="59807229" w:rsidR="00026615" w:rsidRDefault="00026615" w:rsidP="007331FD">
      <w:pPr>
        <w:pStyle w:val="ListParagraph"/>
        <w:numPr>
          <w:ilvl w:val="0"/>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Creative arts – drama, dance, theatre.</w:t>
      </w:r>
    </w:p>
    <w:p w14:paraId="6D71774A" w14:textId="05E2ABCA" w:rsidR="00026615" w:rsidRDefault="00377D2E" w:rsidP="007331FD">
      <w:pPr>
        <w:pStyle w:val="ListParagraph"/>
        <w:numPr>
          <w:ilvl w:val="0"/>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Multi s</w:t>
      </w:r>
      <w:r w:rsidR="00026615">
        <w:rPr>
          <w:rFonts w:asciiTheme="majorHAnsi" w:hAnsiTheme="majorHAnsi" w:cstheme="majorHAnsi"/>
          <w:color w:val="000000" w:themeColor="text1"/>
          <w:sz w:val="24"/>
          <w:szCs w:val="24"/>
        </w:rPr>
        <w:t>ports.</w:t>
      </w:r>
    </w:p>
    <w:p w14:paraId="0C5DC211" w14:textId="67B18AC6" w:rsidR="00026615" w:rsidRDefault="00026615" w:rsidP="007331FD">
      <w:pPr>
        <w:pStyle w:val="ListParagraph"/>
        <w:numPr>
          <w:ilvl w:val="0"/>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Lego/construction.</w:t>
      </w:r>
    </w:p>
    <w:p w14:paraId="40BE12E8" w14:textId="31B77100" w:rsidR="00026615" w:rsidRDefault="00026615" w:rsidP="007331FD">
      <w:pPr>
        <w:pStyle w:val="ListParagraph"/>
        <w:numPr>
          <w:ilvl w:val="0"/>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Board games.</w:t>
      </w:r>
    </w:p>
    <w:p w14:paraId="18E52CEF" w14:textId="69B7B0DA" w:rsidR="00026615" w:rsidRDefault="00026615" w:rsidP="007331FD">
      <w:pPr>
        <w:pStyle w:val="ListParagraph"/>
        <w:numPr>
          <w:ilvl w:val="0"/>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Swimming.</w:t>
      </w:r>
    </w:p>
    <w:p w14:paraId="2EFC7836" w14:textId="0F54C670" w:rsidR="00026615" w:rsidRDefault="00026615" w:rsidP="007331FD">
      <w:pPr>
        <w:pStyle w:val="ListParagraph"/>
        <w:numPr>
          <w:ilvl w:val="0"/>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Youth clubs.</w:t>
      </w:r>
    </w:p>
    <w:p w14:paraId="66BB4177" w14:textId="4690A971" w:rsidR="00C37DBE" w:rsidRPr="00C37DBE" w:rsidRDefault="00C37DBE" w:rsidP="007331FD">
      <w:pPr>
        <w:pStyle w:val="ListParagraph"/>
        <w:numPr>
          <w:ilvl w:val="0"/>
          <w:numId w:val="10"/>
        </w:numPr>
        <w:spacing w:after="0"/>
        <w:rPr>
          <w:rFonts w:asciiTheme="majorHAnsi" w:hAnsiTheme="majorHAnsi" w:cstheme="majorHAnsi"/>
          <w:color w:val="000000" w:themeColor="text1"/>
          <w:sz w:val="24"/>
          <w:szCs w:val="24"/>
        </w:rPr>
      </w:pPr>
      <w:r w:rsidRPr="00C37DBE">
        <w:rPr>
          <w:rFonts w:asciiTheme="majorHAnsi" w:hAnsiTheme="majorHAnsi" w:cstheme="majorHAnsi"/>
          <w:color w:val="000000" w:themeColor="text1"/>
          <w:sz w:val="24"/>
          <w:szCs w:val="24"/>
        </w:rPr>
        <w:t xml:space="preserve">Technology - </w:t>
      </w:r>
      <w:r w:rsidR="00026615" w:rsidRPr="00C37DBE">
        <w:rPr>
          <w:rFonts w:asciiTheme="majorHAnsi" w:hAnsiTheme="majorHAnsi" w:cstheme="majorHAnsi"/>
          <w:color w:val="000000" w:themeColor="text1"/>
          <w:sz w:val="24"/>
          <w:szCs w:val="24"/>
        </w:rPr>
        <w:t>Gaming</w:t>
      </w:r>
      <w:r w:rsidR="00235469" w:rsidRPr="00C37DBE">
        <w:rPr>
          <w:rFonts w:asciiTheme="majorHAnsi" w:hAnsiTheme="majorHAnsi" w:cstheme="majorHAnsi"/>
          <w:color w:val="000000" w:themeColor="text1"/>
          <w:sz w:val="24"/>
          <w:szCs w:val="24"/>
        </w:rPr>
        <w:t>/coding</w:t>
      </w:r>
      <w:r>
        <w:rPr>
          <w:rFonts w:asciiTheme="majorHAnsi" w:hAnsiTheme="majorHAnsi" w:cstheme="majorHAnsi"/>
          <w:color w:val="000000" w:themeColor="text1"/>
          <w:sz w:val="24"/>
          <w:szCs w:val="24"/>
        </w:rPr>
        <w:t>/f</w:t>
      </w:r>
      <w:r w:rsidRPr="00C37DBE">
        <w:rPr>
          <w:rFonts w:asciiTheme="majorHAnsi" w:hAnsiTheme="majorHAnsi" w:cstheme="majorHAnsi"/>
          <w:color w:val="000000" w:themeColor="text1"/>
          <w:sz w:val="24"/>
          <w:szCs w:val="24"/>
        </w:rPr>
        <w:t>ilm making/animation</w:t>
      </w:r>
      <w:r>
        <w:rPr>
          <w:rFonts w:asciiTheme="majorHAnsi" w:hAnsiTheme="majorHAnsi" w:cstheme="majorHAnsi"/>
          <w:color w:val="000000" w:themeColor="text1"/>
          <w:sz w:val="24"/>
          <w:szCs w:val="24"/>
        </w:rPr>
        <w:t xml:space="preserve"> etc.</w:t>
      </w:r>
    </w:p>
    <w:p w14:paraId="07A889DA" w14:textId="1FCCCFEB" w:rsidR="003872E1" w:rsidRDefault="001D2C5D" w:rsidP="00D212EC">
      <w:pPr>
        <w:spacing w:after="0"/>
        <w:rPr>
          <w:rFonts w:asciiTheme="majorHAnsi" w:hAnsiTheme="majorHAnsi" w:cstheme="majorHAnsi"/>
          <w:color w:val="000000" w:themeColor="text1"/>
          <w:sz w:val="24"/>
          <w:szCs w:val="24"/>
        </w:rPr>
      </w:pPr>
      <w:r w:rsidRPr="002B053B">
        <w:rPr>
          <w:rFonts w:asciiTheme="majorHAnsi" w:hAnsiTheme="majorHAnsi" w:cstheme="majorHAnsi"/>
          <w:color w:val="000000" w:themeColor="text1"/>
          <w:sz w:val="24"/>
          <w:szCs w:val="24"/>
        </w:rPr>
        <w:t xml:space="preserve">Activities are not limited to the above, applications will be considered </w:t>
      </w:r>
      <w:r w:rsidR="002B053B" w:rsidRPr="002B053B">
        <w:rPr>
          <w:rFonts w:asciiTheme="majorHAnsi" w:hAnsiTheme="majorHAnsi" w:cstheme="majorHAnsi"/>
          <w:color w:val="000000" w:themeColor="text1"/>
          <w:sz w:val="24"/>
          <w:szCs w:val="24"/>
        </w:rPr>
        <w:t xml:space="preserve">for different activities, if families/young people indicate </w:t>
      </w:r>
      <w:r w:rsidR="00BC4885">
        <w:rPr>
          <w:rFonts w:asciiTheme="majorHAnsi" w:hAnsiTheme="majorHAnsi" w:cstheme="majorHAnsi"/>
          <w:color w:val="000000" w:themeColor="text1"/>
          <w:sz w:val="24"/>
          <w:szCs w:val="24"/>
        </w:rPr>
        <w:t>they would be of interest.</w:t>
      </w:r>
      <w:r w:rsidR="006D5893">
        <w:rPr>
          <w:rFonts w:asciiTheme="majorHAnsi" w:hAnsiTheme="majorHAnsi" w:cstheme="majorHAnsi"/>
          <w:color w:val="000000" w:themeColor="text1"/>
          <w:sz w:val="24"/>
          <w:szCs w:val="24"/>
        </w:rPr>
        <w:t xml:space="preserve"> Activities </w:t>
      </w:r>
      <w:r w:rsidR="00F725C2">
        <w:rPr>
          <w:rFonts w:asciiTheme="majorHAnsi" w:hAnsiTheme="majorHAnsi" w:cstheme="majorHAnsi"/>
          <w:color w:val="000000" w:themeColor="text1"/>
          <w:sz w:val="24"/>
          <w:szCs w:val="24"/>
        </w:rPr>
        <w:t>must be adaptable to suit a range of ages, abilities, needs and interests.</w:t>
      </w:r>
      <w:r w:rsidR="00066860">
        <w:rPr>
          <w:rFonts w:asciiTheme="majorHAnsi" w:hAnsiTheme="majorHAnsi" w:cstheme="majorHAnsi"/>
          <w:color w:val="000000" w:themeColor="text1"/>
          <w:sz w:val="24"/>
          <w:szCs w:val="24"/>
        </w:rPr>
        <w:t xml:space="preserve"> Provision must be inclusive </w:t>
      </w:r>
      <w:r w:rsidR="00286F64">
        <w:rPr>
          <w:rFonts w:asciiTheme="majorHAnsi" w:hAnsiTheme="majorHAnsi" w:cstheme="majorHAnsi"/>
          <w:color w:val="000000" w:themeColor="text1"/>
          <w:sz w:val="24"/>
          <w:szCs w:val="24"/>
        </w:rPr>
        <w:t>for all children and young people in attendance.</w:t>
      </w:r>
    </w:p>
    <w:p w14:paraId="07FE507F" w14:textId="77777777" w:rsidR="00F725C2" w:rsidRDefault="00F725C2" w:rsidP="00D212EC">
      <w:pPr>
        <w:spacing w:after="0"/>
        <w:rPr>
          <w:rFonts w:asciiTheme="majorHAnsi" w:hAnsiTheme="majorHAnsi" w:cstheme="majorHAnsi"/>
          <w:color w:val="000000" w:themeColor="text1"/>
          <w:sz w:val="24"/>
          <w:szCs w:val="24"/>
        </w:rPr>
      </w:pPr>
    </w:p>
    <w:p w14:paraId="28EF7C82" w14:textId="7F878B06" w:rsidR="00AA4E42" w:rsidRDefault="003976B2"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Families and young people indicate they would like to see </w:t>
      </w:r>
      <w:r w:rsidR="008A70CC">
        <w:rPr>
          <w:rFonts w:asciiTheme="majorHAnsi" w:hAnsiTheme="majorHAnsi" w:cstheme="majorHAnsi"/>
          <w:color w:val="000000" w:themeColor="text1"/>
          <w:sz w:val="24"/>
          <w:szCs w:val="24"/>
        </w:rPr>
        <w:t xml:space="preserve">community short breaks delivered </w:t>
      </w:r>
      <w:r w:rsidR="000C52EC">
        <w:rPr>
          <w:rFonts w:asciiTheme="majorHAnsi" w:hAnsiTheme="majorHAnsi" w:cstheme="majorHAnsi"/>
          <w:color w:val="000000" w:themeColor="text1"/>
          <w:sz w:val="24"/>
          <w:szCs w:val="24"/>
        </w:rPr>
        <w:t xml:space="preserve">predominantly </w:t>
      </w:r>
      <w:r w:rsidR="008A70CC">
        <w:rPr>
          <w:rFonts w:asciiTheme="majorHAnsi" w:hAnsiTheme="majorHAnsi" w:cstheme="majorHAnsi"/>
          <w:color w:val="000000" w:themeColor="text1"/>
          <w:sz w:val="24"/>
          <w:szCs w:val="24"/>
        </w:rPr>
        <w:t>during school holidays</w:t>
      </w:r>
      <w:r w:rsidR="000C52EC">
        <w:rPr>
          <w:rFonts w:asciiTheme="majorHAnsi" w:hAnsiTheme="majorHAnsi" w:cstheme="majorHAnsi"/>
          <w:color w:val="000000" w:themeColor="text1"/>
          <w:sz w:val="24"/>
          <w:szCs w:val="24"/>
        </w:rPr>
        <w:t xml:space="preserve"> and at </w:t>
      </w:r>
      <w:r w:rsidR="008A70CC">
        <w:rPr>
          <w:rFonts w:asciiTheme="majorHAnsi" w:hAnsiTheme="majorHAnsi" w:cstheme="majorHAnsi"/>
          <w:color w:val="000000" w:themeColor="text1"/>
          <w:sz w:val="24"/>
          <w:szCs w:val="24"/>
        </w:rPr>
        <w:t>weekends</w:t>
      </w:r>
      <w:r w:rsidR="000C52EC">
        <w:rPr>
          <w:rFonts w:asciiTheme="majorHAnsi" w:hAnsiTheme="majorHAnsi" w:cstheme="majorHAnsi"/>
          <w:color w:val="000000" w:themeColor="text1"/>
          <w:sz w:val="24"/>
          <w:szCs w:val="24"/>
        </w:rPr>
        <w:t xml:space="preserve"> </w:t>
      </w:r>
      <w:r w:rsidR="009940E0">
        <w:rPr>
          <w:rFonts w:asciiTheme="majorHAnsi" w:hAnsiTheme="majorHAnsi" w:cstheme="majorHAnsi"/>
          <w:color w:val="000000" w:themeColor="text1"/>
          <w:sz w:val="24"/>
          <w:szCs w:val="24"/>
        </w:rPr>
        <w:t xml:space="preserve">(weekly or monthly), </w:t>
      </w:r>
      <w:r w:rsidR="00D71CEE">
        <w:rPr>
          <w:rFonts w:asciiTheme="majorHAnsi" w:hAnsiTheme="majorHAnsi" w:cstheme="majorHAnsi"/>
          <w:color w:val="000000" w:themeColor="text1"/>
          <w:sz w:val="24"/>
          <w:szCs w:val="24"/>
        </w:rPr>
        <w:t>with some interest</w:t>
      </w:r>
      <w:r w:rsidR="00262295">
        <w:rPr>
          <w:rFonts w:asciiTheme="majorHAnsi" w:hAnsiTheme="majorHAnsi" w:cstheme="majorHAnsi"/>
          <w:color w:val="000000" w:themeColor="text1"/>
          <w:sz w:val="24"/>
          <w:szCs w:val="24"/>
        </w:rPr>
        <w:t xml:space="preserve"> also</w:t>
      </w:r>
      <w:r w:rsidR="00D71CEE">
        <w:rPr>
          <w:rFonts w:asciiTheme="majorHAnsi" w:hAnsiTheme="majorHAnsi" w:cstheme="majorHAnsi"/>
          <w:color w:val="000000" w:themeColor="text1"/>
          <w:sz w:val="24"/>
          <w:szCs w:val="24"/>
        </w:rPr>
        <w:t xml:space="preserve"> shown in evening provision</w:t>
      </w:r>
      <w:r w:rsidR="000C52EC">
        <w:rPr>
          <w:rFonts w:asciiTheme="majorHAnsi" w:hAnsiTheme="majorHAnsi" w:cstheme="majorHAnsi"/>
          <w:color w:val="000000" w:themeColor="text1"/>
          <w:sz w:val="24"/>
          <w:szCs w:val="24"/>
        </w:rPr>
        <w:t>.</w:t>
      </w:r>
    </w:p>
    <w:p w14:paraId="64100D5C" w14:textId="77777777" w:rsidR="00F725C2" w:rsidRDefault="00F725C2" w:rsidP="00D212EC">
      <w:pPr>
        <w:spacing w:after="0"/>
        <w:rPr>
          <w:rFonts w:asciiTheme="majorHAnsi" w:hAnsiTheme="majorHAnsi" w:cstheme="majorHAnsi"/>
          <w:color w:val="000000" w:themeColor="text1"/>
          <w:sz w:val="24"/>
          <w:szCs w:val="24"/>
        </w:rPr>
      </w:pPr>
    </w:p>
    <w:p w14:paraId="2F918CA2" w14:textId="43C5A8C1" w:rsidR="008B4E08" w:rsidRDefault="001C2633"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The collective commu</w:t>
      </w:r>
      <w:r w:rsidR="009B6273">
        <w:rPr>
          <w:rFonts w:asciiTheme="majorHAnsi" w:hAnsiTheme="majorHAnsi" w:cstheme="majorHAnsi"/>
          <w:color w:val="000000" w:themeColor="text1"/>
          <w:sz w:val="24"/>
          <w:szCs w:val="24"/>
        </w:rPr>
        <w:t>n</w:t>
      </w:r>
      <w:r>
        <w:rPr>
          <w:rFonts w:asciiTheme="majorHAnsi" w:hAnsiTheme="majorHAnsi" w:cstheme="majorHAnsi"/>
          <w:color w:val="000000" w:themeColor="text1"/>
          <w:sz w:val="24"/>
          <w:szCs w:val="24"/>
        </w:rPr>
        <w:t>ity short breaks offer in Barnsley needs to support both younger and older young people, from ages 4 up to 17 years of age</w:t>
      </w:r>
      <w:r w:rsidR="00B40A29">
        <w:rPr>
          <w:rFonts w:asciiTheme="majorHAnsi" w:hAnsiTheme="majorHAnsi" w:cstheme="majorHAnsi"/>
          <w:color w:val="000000" w:themeColor="text1"/>
          <w:sz w:val="24"/>
          <w:szCs w:val="24"/>
        </w:rPr>
        <w:t>, with groups structured to maxim</w:t>
      </w:r>
      <w:r w:rsidR="009E4460">
        <w:rPr>
          <w:rFonts w:asciiTheme="majorHAnsi" w:hAnsiTheme="majorHAnsi" w:cstheme="majorHAnsi"/>
          <w:color w:val="000000" w:themeColor="text1"/>
          <w:sz w:val="24"/>
          <w:szCs w:val="24"/>
        </w:rPr>
        <w:t>i</w:t>
      </w:r>
      <w:r w:rsidR="00B40A29">
        <w:rPr>
          <w:rFonts w:asciiTheme="majorHAnsi" w:hAnsiTheme="majorHAnsi" w:cstheme="majorHAnsi"/>
          <w:color w:val="000000" w:themeColor="text1"/>
          <w:sz w:val="24"/>
          <w:szCs w:val="24"/>
        </w:rPr>
        <w:t xml:space="preserve">se interaction with </w:t>
      </w:r>
      <w:r w:rsidR="009E4460">
        <w:rPr>
          <w:rFonts w:asciiTheme="majorHAnsi" w:hAnsiTheme="majorHAnsi" w:cstheme="majorHAnsi"/>
          <w:color w:val="000000" w:themeColor="text1"/>
          <w:sz w:val="24"/>
          <w:szCs w:val="24"/>
        </w:rPr>
        <w:t>peer groups. Provision needs to</w:t>
      </w:r>
      <w:r w:rsidR="008E6A52">
        <w:rPr>
          <w:rFonts w:asciiTheme="majorHAnsi" w:hAnsiTheme="majorHAnsi" w:cstheme="majorHAnsi"/>
          <w:color w:val="000000" w:themeColor="text1"/>
          <w:sz w:val="24"/>
          <w:szCs w:val="24"/>
        </w:rPr>
        <w:t xml:space="preserve"> </w:t>
      </w:r>
      <w:r w:rsidR="00E07959">
        <w:rPr>
          <w:rFonts w:asciiTheme="majorHAnsi" w:hAnsiTheme="majorHAnsi" w:cstheme="majorHAnsi"/>
          <w:color w:val="000000" w:themeColor="text1"/>
          <w:sz w:val="24"/>
          <w:szCs w:val="24"/>
        </w:rPr>
        <w:t xml:space="preserve">be delivered </w:t>
      </w:r>
      <w:r w:rsidR="00C608E3">
        <w:rPr>
          <w:rFonts w:asciiTheme="majorHAnsi" w:hAnsiTheme="majorHAnsi" w:cstheme="majorHAnsi"/>
          <w:color w:val="000000" w:themeColor="text1"/>
          <w:sz w:val="24"/>
          <w:szCs w:val="24"/>
        </w:rPr>
        <w:t xml:space="preserve">in communities </w:t>
      </w:r>
      <w:r w:rsidR="00E07959">
        <w:rPr>
          <w:rFonts w:asciiTheme="majorHAnsi" w:hAnsiTheme="majorHAnsi" w:cstheme="majorHAnsi"/>
          <w:color w:val="000000" w:themeColor="text1"/>
          <w:sz w:val="24"/>
          <w:szCs w:val="24"/>
        </w:rPr>
        <w:t xml:space="preserve">across the borough </w:t>
      </w:r>
      <w:r w:rsidR="00C608E3">
        <w:rPr>
          <w:rFonts w:asciiTheme="majorHAnsi" w:hAnsiTheme="majorHAnsi" w:cstheme="majorHAnsi"/>
          <w:color w:val="000000" w:themeColor="text1"/>
          <w:sz w:val="24"/>
          <w:szCs w:val="24"/>
        </w:rPr>
        <w:t xml:space="preserve">to </w:t>
      </w:r>
      <w:r w:rsidR="008E6A52">
        <w:rPr>
          <w:rFonts w:asciiTheme="majorHAnsi" w:hAnsiTheme="majorHAnsi" w:cstheme="majorHAnsi"/>
          <w:color w:val="000000" w:themeColor="text1"/>
          <w:sz w:val="24"/>
          <w:szCs w:val="24"/>
        </w:rPr>
        <w:t xml:space="preserve">increase accessibility for families. </w:t>
      </w:r>
    </w:p>
    <w:p w14:paraId="4353BD62" w14:textId="77777777" w:rsidR="000B3958" w:rsidRDefault="000B3958" w:rsidP="00D212EC">
      <w:pPr>
        <w:spacing w:after="0"/>
        <w:rPr>
          <w:rFonts w:asciiTheme="majorHAnsi" w:hAnsiTheme="majorHAnsi" w:cstheme="majorHAnsi"/>
          <w:color w:val="000000" w:themeColor="text1"/>
          <w:sz w:val="24"/>
          <w:szCs w:val="24"/>
        </w:rPr>
      </w:pPr>
    </w:p>
    <w:p w14:paraId="3CB16B3E" w14:textId="0CC84BCE" w:rsidR="000B3958" w:rsidRDefault="000B3958"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The </w:t>
      </w:r>
      <w:r w:rsidR="00874CA2">
        <w:rPr>
          <w:rFonts w:asciiTheme="majorHAnsi" w:hAnsiTheme="majorHAnsi" w:cstheme="majorHAnsi"/>
          <w:color w:val="000000" w:themeColor="text1"/>
          <w:sz w:val="24"/>
          <w:szCs w:val="24"/>
        </w:rPr>
        <w:t xml:space="preserve">collective </w:t>
      </w:r>
      <w:r>
        <w:rPr>
          <w:rFonts w:asciiTheme="majorHAnsi" w:hAnsiTheme="majorHAnsi" w:cstheme="majorHAnsi"/>
          <w:color w:val="000000" w:themeColor="text1"/>
          <w:sz w:val="24"/>
          <w:szCs w:val="24"/>
        </w:rPr>
        <w:t xml:space="preserve">community short breaks offer will need to </w:t>
      </w:r>
      <w:r w:rsidR="00CD3E0E">
        <w:rPr>
          <w:rFonts w:asciiTheme="majorHAnsi" w:hAnsiTheme="majorHAnsi" w:cstheme="majorHAnsi"/>
          <w:color w:val="000000" w:themeColor="text1"/>
          <w:sz w:val="24"/>
          <w:szCs w:val="24"/>
        </w:rPr>
        <w:t xml:space="preserve">support a range of needs and complexities. This can range from </w:t>
      </w:r>
      <w:r w:rsidR="00C07939">
        <w:rPr>
          <w:rFonts w:asciiTheme="majorHAnsi" w:hAnsiTheme="majorHAnsi" w:cstheme="majorHAnsi"/>
          <w:color w:val="000000" w:themeColor="text1"/>
          <w:sz w:val="24"/>
          <w:szCs w:val="24"/>
        </w:rPr>
        <w:t>lower level to more complex needs and behaviours</w:t>
      </w:r>
      <w:r w:rsidR="003B3671">
        <w:rPr>
          <w:rFonts w:asciiTheme="majorHAnsi" w:hAnsiTheme="majorHAnsi" w:cstheme="majorHAnsi"/>
          <w:color w:val="000000" w:themeColor="text1"/>
          <w:sz w:val="24"/>
          <w:szCs w:val="24"/>
        </w:rPr>
        <w:t xml:space="preserve">. This can </w:t>
      </w:r>
      <w:r w:rsidR="005D4D83">
        <w:rPr>
          <w:rFonts w:asciiTheme="majorHAnsi" w:hAnsiTheme="majorHAnsi" w:cstheme="majorHAnsi"/>
          <w:color w:val="000000" w:themeColor="text1"/>
          <w:sz w:val="24"/>
          <w:szCs w:val="24"/>
        </w:rPr>
        <w:t xml:space="preserve">include </w:t>
      </w:r>
      <w:r w:rsidR="003B3671">
        <w:rPr>
          <w:rFonts w:asciiTheme="majorHAnsi" w:hAnsiTheme="majorHAnsi" w:cstheme="majorHAnsi"/>
          <w:color w:val="000000" w:themeColor="text1"/>
          <w:sz w:val="24"/>
          <w:szCs w:val="24"/>
        </w:rPr>
        <w:t xml:space="preserve">supporting young </w:t>
      </w:r>
      <w:r w:rsidR="00E02BE6">
        <w:rPr>
          <w:rFonts w:asciiTheme="majorHAnsi" w:hAnsiTheme="majorHAnsi" w:cstheme="majorHAnsi"/>
          <w:color w:val="000000" w:themeColor="text1"/>
          <w:sz w:val="24"/>
          <w:szCs w:val="24"/>
        </w:rPr>
        <w:t>people with social, emotio</w:t>
      </w:r>
      <w:r w:rsidR="005E4816">
        <w:rPr>
          <w:rFonts w:asciiTheme="majorHAnsi" w:hAnsiTheme="majorHAnsi" w:cstheme="majorHAnsi"/>
          <w:color w:val="000000" w:themeColor="text1"/>
          <w:sz w:val="24"/>
          <w:szCs w:val="24"/>
        </w:rPr>
        <w:t>n</w:t>
      </w:r>
      <w:r w:rsidR="00E02BE6">
        <w:rPr>
          <w:rFonts w:asciiTheme="majorHAnsi" w:hAnsiTheme="majorHAnsi" w:cstheme="majorHAnsi"/>
          <w:color w:val="000000" w:themeColor="text1"/>
          <w:sz w:val="24"/>
          <w:szCs w:val="24"/>
        </w:rPr>
        <w:t>al, communication and behavioural difficulties</w:t>
      </w:r>
      <w:r w:rsidR="005E4816">
        <w:rPr>
          <w:rFonts w:asciiTheme="majorHAnsi" w:hAnsiTheme="majorHAnsi" w:cstheme="majorHAnsi"/>
          <w:color w:val="000000" w:themeColor="text1"/>
          <w:sz w:val="24"/>
          <w:szCs w:val="24"/>
        </w:rPr>
        <w:t>,</w:t>
      </w:r>
      <w:r w:rsidR="00324F09">
        <w:rPr>
          <w:rFonts w:asciiTheme="majorHAnsi" w:hAnsiTheme="majorHAnsi" w:cstheme="majorHAnsi"/>
          <w:color w:val="000000" w:themeColor="text1"/>
          <w:sz w:val="24"/>
          <w:szCs w:val="24"/>
        </w:rPr>
        <w:t xml:space="preserve"> </w:t>
      </w:r>
      <w:r w:rsidR="005E4816">
        <w:rPr>
          <w:rFonts w:asciiTheme="majorHAnsi" w:hAnsiTheme="majorHAnsi" w:cstheme="majorHAnsi"/>
          <w:color w:val="000000" w:themeColor="text1"/>
          <w:sz w:val="24"/>
          <w:szCs w:val="24"/>
        </w:rPr>
        <w:t>learning disabilities</w:t>
      </w:r>
      <w:r w:rsidR="00580504">
        <w:rPr>
          <w:rFonts w:asciiTheme="majorHAnsi" w:hAnsiTheme="majorHAnsi" w:cstheme="majorHAnsi"/>
          <w:color w:val="000000" w:themeColor="text1"/>
          <w:sz w:val="24"/>
          <w:szCs w:val="24"/>
        </w:rPr>
        <w:t xml:space="preserve"> and </w:t>
      </w:r>
      <w:r w:rsidR="0021293F">
        <w:rPr>
          <w:rFonts w:asciiTheme="majorHAnsi" w:hAnsiTheme="majorHAnsi" w:cstheme="majorHAnsi"/>
          <w:color w:val="000000" w:themeColor="text1"/>
          <w:sz w:val="24"/>
          <w:szCs w:val="24"/>
        </w:rPr>
        <w:t>support</w:t>
      </w:r>
      <w:r w:rsidR="00580504">
        <w:rPr>
          <w:rFonts w:asciiTheme="majorHAnsi" w:hAnsiTheme="majorHAnsi" w:cstheme="majorHAnsi"/>
          <w:color w:val="000000" w:themeColor="text1"/>
          <w:sz w:val="24"/>
          <w:szCs w:val="24"/>
        </w:rPr>
        <w:t xml:space="preserve"> in relation to feeding, toileting</w:t>
      </w:r>
      <w:r w:rsidR="00EC5D07">
        <w:rPr>
          <w:rFonts w:asciiTheme="majorHAnsi" w:hAnsiTheme="majorHAnsi" w:cstheme="majorHAnsi"/>
          <w:color w:val="000000" w:themeColor="text1"/>
          <w:sz w:val="24"/>
          <w:szCs w:val="24"/>
        </w:rPr>
        <w:t xml:space="preserve">, </w:t>
      </w:r>
      <w:r w:rsidR="00580504">
        <w:rPr>
          <w:rFonts w:asciiTheme="majorHAnsi" w:hAnsiTheme="majorHAnsi" w:cstheme="majorHAnsi"/>
          <w:color w:val="000000" w:themeColor="text1"/>
          <w:sz w:val="24"/>
          <w:szCs w:val="24"/>
        </w:rPr>
        <w:t>personal care</w:t>
      </w:r>
      <w:r w:rsidR="00EC5D07">
        <w:rPr>
          <w:rFonts w:asciiTheme="majorHAnsi" w:hAnsiTheme="majorHAnsi" w:cstheme="majorHAnsi"/>
          <w:color w:val="000000" w:themeColor="text1"/>
          <w:sz w:val="24"/>
          <w:szCs w:val="24"/>
        </w:rPr>
        <w:t xml:space="preserve"> and medication.</w:t>
      </w:r>
      <w:r w:rsidR="006977C0">
        <w:rPr>
          <w:rFonts w:asciiTheme="majorHAnsi" w:hAnsiTheme="majorHAnsi" w:cstheme="majorHAnsi"/>
          <w:color w:val="000000" w:themeColor="text1"/>
          <w:sz w:val="24"/>
          <w:szCs w:val="24"/>
        </w:rPr>
        <w:t xml:space="preserve"> </w:t>
      </w:r>
      <w:r w:rsidR="000228DC">
        <w:rPr>
          <w:rFonts w:asciiTheme="majorHAnsi" w:hAnsiTheme="majorHAnsi" w:cstheme="majorHAnsi"/>
          <w:color w:val="000000" w:themeColor="text1"/>
          <w:sz w:val="24"/>
          <w:szCs w:val="24"/>
        </w:rPr>
        <w:t>The</w:t>
      </w:r>
      <w:r w:rsidR="003D2559">
        <w:rPr>
          <w:rFonts w:asciiTheme="majorHAnsi" w:hAnsiTheme="majorHAnsi" w:cstheme="majorHAnsi"/>
          <w:color w:val="000000" w:themeColor="text1"/>
          <w:sz w:val="24"/>
          <w:szCs w:val="24"/>
        </w:rPr>
        <w:t xml:space="preserve"> collective community short breaks offer will comprise two levels of support:</w:t>
      </w:r>
    </w:p>
    <w:p w14:paraId="50D5C93D" w14:textId="62ABA99E" w:rsidR="003D2559" w:rsidRDefault="00494561" w:rsidP="007331FD">
      <w:pPr>
        <w:pStyle w:val="ListParagraph"/>
        <w:numPr>
          <w:ilvl w:val="0"/>
          <w:numId w:val="11"/>
        </w:numPr>
        <w:spacing w:after="0"/>
        <w:rPr>
          <w:rFonts w:asciiTheme="majorHAnsi" w:hAnsiTheme="majorHAnsi" w:cstheme="majorBidi"/>
          <w:color w:val="000000" w:themeColor="text1"/>
          <w:sz w:val="24"/>
          <w:szCs w:val="24"/>
        </w:rPr>
      </w:pPr>
      <w:r w:rsidRPr="41EFCE64">
        <w:rPr>
          <w:rFonts w:asciiTheme="majorHAnsi" w:hAnsiTheme="majorHAnsi" w:cstheme="majorBidi"/>
          <w:color w:val="000000" w:themeColor="text1"/>
          <w:sz w:val="24"/>
          <w:szCs w:val="24"/>
        </w:rPr>
        <w:t>Tier 1 Specialist support – 1:1 staff to child ratio for young people with complex SEND and/or behavioural needs. Personal care</w:t>
      </w:r>
      <w:r w:rsidR="0003395F" w:rsidRPr="41EFCE64">
        <w:rPr>
          <w:rFonts w:asciiTheme="majorHAnsi" w:hAnsiTheme="majorHAnsi" w:cstheme="majorBidi"/>
          <w:color w:val="000000" w:themeColor="text1"/>
          <w:sz w:val="24"/>
          <w:szCs w:val="24"/>
        </w:rPr>
        <w:t xml:space="preserve"> and/or</w:t>
      </w:r>
      <w:r w:rsidRPr="41EFCE64">
        <w:rPr>
          <w:rFonts w:asciiTheme="majorHAnsi" w:hAnsiTheme="majorHAnsi" w:cstheme="majorBidi"/>
          <w:color w:val="000000" w:themeColor="text1"/>
          <w:sz w:val="24"/>
          <w:szCs w:val="24"/>
        </w:rPr>
        <w:t xml:space="preserve"> support </w:t>
      </w:r>
      <w:r w:rsidR="0003395F" w:rsidRPr="41EFCE64">
        <w:rPr>
          <w:rFonts w:asciiTheme="majorHAnsi" w:hAnsiTheme="majorHAnsi" w:cstheme="majorBidi"/>
          <w:color w:val="000000" w:themeColor="text1"/>
          <w:sz w:val="24"/>
          <w:szCs w:val="24"/>
        </w:rPr>
        <w:t xml:space="preserve">with medication </w:t>
      </w:r>
      <w:r w:rsidRPr="41EFCE64">
        <w:rPr>
          <w:rFonts w:asciiTheme="majorHAnsi" w:hAnsiTheme="majorHAnsi" w:cstheme="majorBidi"/>
          <w:color w:val="000000" w:themeColor="text1"/>
          <w:sz w:val="24"/>
          <w:szCs w:val="24"/>
        </w:rPr>
        <w:t>may be required</w:t>
      </w:r>
      <w:r w:rsidR="00BF0A15" w:rsidRPr="41EFCE64">
        <w:rPr>
          <w:rFonts w:asciiTheme="majorHAnsi" w:hAnsiTheme="majorHAnsi" w:cstheme="majorBidi"/>
          <w:color w:val="000000" w:themeColor="text1"/>
          <w:sz w:val="24"/>
          <w:szCs w:val="24"/>
        </w:rPr>
        <w:t xml:space="preserve">. Nursing provision </w:t>
      </w:r>
      <w:r w:rsidR="00591013">
        <w:rPr>
          <w:rFonts w:asciiTheme="majorHAnsi" w:hAnsiTheme="majorHAnsi" w:cstheme="majorBidi"/>
          <w:color w:val="000000" w:themeColor="text1"/>
          <w:sz w:val="24"/>
          <w:szCs w:val="24"/>
        </w:rPr>
        <w:t>may be required</w:t>
      </w:r>
      <w:r w:rsidR="00BF0A15" w:rsidRPr="41EFCE64">
        <w:rPr>
          <w:rFonts w:asciiTheme="majorHAnsi" w:hAnsiTheme="majorHAnsi" w:cstheme="majorBidi"/>
          <w:color w:val="000000" w:themeColor="text1"/>
          <w:sz w:val="24"/>
          <w:szCs w:val="24"/>
        </w:rPr>
        <w:t xml:space="preserve"> to support children and young people with </w:t>
      </w:r>
      <w:r w:rsidR="00412539" w:rsidRPr="41EFCE64">
        <w:rPr>
          <w:rFonts w:asciiTheme="majorHAnsi" w:hAnsiTheme="majorHAnsi" w:cstheme="majorBidi"/>
          <w:color w:val="000000" w:themeColor="text1"/>
          <w:sz w:val="24"/>
          <w:szCs w:val="24"/>
        </w:rPr>
        <w:t xml:space="preserve">more complex </w:t>
      </w:r>
      <w:r w:rsidR="00BF0A15" w:rsidRPr="41EFCE64">
        <w:rPr>
          <w:rFonts w:asciiTheme="majorHAnsi" w:hAnsiTheme="majorHAnsi" w:cstheme="majorBidi"/>
          <w:color w:val="000000" w:themeColor="text1"/>
          <w:sz w:val="24"/>
          <w:szCs w:val="24"/>
        </w:rPr>
        <w:t>medical needs within some tier 1 community short breaks provision</w:t>
      </w:r>
      <w:r w:rsidR="00E33413" w:rsidRPr="41EFCE64">
        <w:rPr>
          <w:rFonts w:asciiTheme="majorHAnsi" w:hAnsiTheme="majorHAnsi" w:cstheme="majorBidi"/>
          <w:color w:val="000000" w:themeColor="text1"/>
          <w:sz w:val="24"/>
          <w:szCs w:val="24"/>
        </w:rPr>
        <w:t xml:space="preserve">. </w:t>
      </w:r>
    </w:p>
    <w:p w14:paraId="7B5F1259" w14:textId="787E51CC" w:rsidR="00E33413" w:rsidRDefault="00E33413" w:rsidP="007331FD">
      <w:pPr>
        <w:pStyle w:val="ListParagraph"/>
        <w:numPr>
          <w:ilvl w:val="0"/>
          <w:numId w:val="11"/>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Tier 2 Targ</w:t>
      </w:r>
      <w:r w:rsidR="00F9457F">
        <w:rPr>
          <w:rFonts w:asciiTheme="majorHAnsi" w:hAnsiTheme="majorHAnsi" w:cstheme="majorHAnsi"/>
          <w:color w:val="000000" w:themeColor="text1"/>
          <w:sz w:val="24"/>
          <w:szCs w:val="24"/>
        </w:rPr>
        <w:t>e</w:t>
      </w:r>
      <w:r>
        <w:rPr>
          <w:rFonts w:asciiTheme="majorHAnsi" w:hAnsiTheme="majorHAnsi" w:cstheme="majorHAnsi"/>
          <w:color w:val="000000" w:themeColor="text1"/>
          <w:sz w:val="24"/>
          <w:szCs w:val="24"/>
        </w:rPr>
        <w:t>ted support – Standard offer of 1:3 or lower (1:4</w:t>
      </w:r>
      <w:r w:rsidR="00B736CF">
        <w:rPr>
          <w:rFonts w:asciiTheme="majorHAnsi" w:hAnsiTheme="majorHAnsi" w:cstheme="majorHAnsi"/>
          <w:color w:val="000000" w:themeColor="text1"/>
          <w:sz w:val="24"/>
          <w:szCs w:val="24"/>
        </w:rPr>
        <w:t xml:space="preserve">, </w:t>
      </w:r>
      <w:r w:rsidR="007A5078">
        <w:rPr>
          <w:rFonts w:asciiTheme="majorHAnsi" w:hAnsiTheme="majorHAnsi" w:cstheme="majorHAnsi"/>
          <w:color w:val="000000" w:themeColor="text1"/>
          <w:sz w:val="24"/>
          <w:szCs w:val="24"/>
        </w:rPr>
        <w:t>1:5</w:t>
      </w:r>
      <w:r w:rsidR="00780898">
        <w:rPr>
          <w:rFonts w:asciiTheme="majorHAnsi" w:hAnsiTheme="majorHAnsi" w:cstheme="majorHAnsi"/>
          <w:color w:val="000000" w:themeColor="text1"/>
          <w:sz w:val="24"/>
          <w:szCs w:val="24"/>
        </w:rPr>
        <w:t xml:space="preserve"> </w:t>
      </w:r>
      <w:r w:rsidR="001F27AF">
        <w:rPr>
          <w:rFonts w:asciiTheme="majorHAnsi" w:hAnsiTheme="majorHAnsi" w:cstheme="majorHAnsi"/>
          <w:color w:val="000000" w:themeColor="text1"/>
          <w:sz w:val="24"/>
          <w:szCs w:val="24"/>
        </w:rPr>
        <w:t>etc.</w:t>
      </w:r>
      <w:r w:rsidR="007A5078">
        <w:rPr>
          <w:rFonts w:asciiTheme="majorHAnsi" w:hAnsiTheme="majorHAnsi" w:cstheme="majorHAnsi"/>
          <w:color w:val="000000" w:themeColor="text1"/>
          <w:sz w:val="24"/>
          <w:szCs w:val="24"/>
        </w:rPr>
        <w:t>) staff to child ratio, with the ability for some providers to offer 1:2 support where appropriate. Tier 2 support is for children and young people that do not need specialist support of tier 1 but are unable to access universal/mainstream provision.</w:t>
      </w:r>
    </w:p>
    <w:p w14:paraId="43493308" w14:textId="2289DF9D" w:rsidR="007A5078" w:rsidRDefault="007A5078" w:rsidP="007A5078">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Provider</w:t>
      </w:r>
      <w:r w:rsidR="006749D8">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 xml:space="preserve"> will need to indicate which tier</w:t>
      </w:r>
      <w:r w:rsidR="006749D8">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 xml:space="preserve"> of support they are applying for</w:t>
      </w:r>
      <w:r w:rsidR="006749D8">
        <w:rPr>
          <w:rFonts w:asciiTheme="majorHAnsi" w:hAnsiTheme="majorHAnsi" w:cstheme="majorHAnsi"/>
          <w:color w:val="000000" w:themeColor="text1"/>
          <w:sz w:val="24"/>
          <w:szCs w:val="24"/>
        </w:rPr>
        <w:t xml:space="preserve"> as part of the application process.</w:t>
      </w:r>
    </w:p>
    <w:p w14:paraId="606BCDD6" w14:textId="77777777" w:rsidR="00491FAE" w:rsidRDefault="00491FAE" w:rsidP="007A5078">
      <w:pPr>
        <w:spacing w:after="0"/>
        <w:rPr>
          <w:rFonts w:asciiTheme="majorHAnsi" w:hAnsiTheme="majorHAnsi" w:cstheme="majorHAnsi"/>
          <w:color w:val="000000" w:themeColor="text1"/>
          <w:sz w:val="24"/>
          <w:szCs w:val="24"/>
        </w:rPr>
      </w:pPr>
    </w:p>
    <w:p w14:paraId="64C4B353" w14:textId="77777777" w:rsidR="00AA6737" w:rsidRDefault="00AA6737" w:rsidP="00AA6737">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Indicative grant funding allocated to each tier of support totals:</w:t>
      </w:r>
    </w:p>
    <w:p w14:paraId="692062E6" w14:textId="72D5D0CA" w:rsidR="00AA6737" w:rsidRDefault="00AA6737" w:rsidP="007331FD">
      <w:pPr>
        <w:pStyle w:val="ListParagraph"/>
        <w:numPr>
          <w:ilvl w:val="0"/>
          <w:numId w:val="15"/>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£120,000.00 p</w:t>
      </w:r>
      <w:r w:rsidR="00985ACE">
        <w:rPr>
          <w:rFonts w:asciiTheme="majorHAnsi" w:hAnsiTheme="majorHAnsi" w:cstheme="majorHAnsi"/>
          <w:color w:val="000000" w:themeColor="text1"/>
          <w:sz w:val="24"/>
          <w:szCs w:val="24"/>
        </w:rPr>
        <w:t xml:space="preserve">er annum </w:t>
      </w:r>
      <w:r>
        <w:rPr>
          <w:rFonts w:asciiTheme="majorHAnsi" w:hAnsiTheme="majorHAnsi" w:cstheme="majorHAnsi"/>
          <w:color w:val="000000" w:themeColor="text1"/>
          <w:sz w:val="24"/>
          <w:szCs w:val="24"/>
        </w:rPr>
        <w:t>for tier 1 specialist support.</w:t>
      </w:r>
    </w:p>
    <w:p w14:paraId="1A7EF30A" w14:textId="25D8AA1B" w:rsidR="00AA6737" w:rsidRDefault="00AA6737" w:rsidP="007331FD">
      <w:pPr>
        <w:pStyle w:val="ListParagraph"/>
        <w:numPr>
          <w:ilvl w:val="0"/>
          <w:numId w:val="15"/>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£125,000.00 p</w:t>
      </w:r>
      <w:r w:rsidR="00985ACE">
        <w:rPr>
          <w:rFonts w:asciiTheme="majorHAnsi" w:hAnsiTheme="majorHAnsi" w:cstheme="majorHAnsi"/>
          <w:color w:val="000000" w:themeColor="text1"/>
          <w:sz w:val="24"/>
          <w:szCs w:val="24"/>
        </w:rPr>
        <w:t>er annum</w:t>
      </w:r>
      <w:r>
        <w:rPr>
          <w:rFonts w:asciiTheme="majorHAnsi" w:hAnsiTheme="majorHAnsi" w:cstheme="majorHAnsi"/>
          <w:color w:val="000000" w:themeColor="text1"/>
          <w:sz w:val="24"/>
          <w:szCs w:val="24"/>
        </w:rPr>
        <w:t xml:space="preserve"> for tier 2 targeted support.</w:t>
      </w:r>
    </w:p>
    <w:p w14:paraId="3018F9FD" w14:textId="1182182A" w:rsidR="00AA6737" w:rsidRDefault="00AA6737" w:rsidP="00985AC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These allocations are indicative and </w:t>
      </w:r>
      <w:r>
        <w:rPr>
          <w:rFonts w:asciiTheme="majorHAnsi" w:hAnsiTheme="majorHAnsi" w:cstheme="majorHAnsi"/>
          <w:color w:val="000000" w:themeColor="text1"/>
          <w:sz w:val="24"/>
          <w:szCs w:val="24"/>
          <w:lang w:val="en-GB"/>
        </w:rPr>
        <w:t>will</w:t>
      </w:r>
      <w:r w:rsidR="00A401F4" w:rsidRPr="00A401F4">
        <w:rPr>
          <w:rFonts w:asciiTheme="majorHAnsi" w:hAnsiTheme="majorHAnsi" w:cstheme="majorHAnsi"/>
          <w:color w:val="000000" w:themeColor="text1"/>
          <w:sz w:val="24"/>
          <w:szCs w:val="24"/>
          <w:lang w:val="en-GB"/>
        </w:rPr>
        <w:t xml:space="preserve"> be distributed across successful providers at the </w:t>
      </w:r>
      <w:r>
        <w:rPr>
          <w:rFonts w:asciiTheme="majorHAnsi" w:hAnsiTheme="majorHAnsi" w:cstheme="majorHAnsi"/>
          <w:color w:val="000000" w:themeColor="text1"/>
          <w:sz w:val="24"/>
          <w:szCs w:val="24"/>
          <w:lang w:val="en-GB"/>
        </w:rPr>
        <w:t>C</w:t>
      </w:r>
      <w:r w:rsidR="00A401F4" w:rsidRPr="00A401F4">
        <w:rPr>
          <w:rFonts w:asciiTheme="majorHAnsi" w:hAnsiTheme="majorHAnsi" w:cstheme="majorHAnsi"/>
          <w:color w:val="000000" w:themeColor="text1"/>
          <w:sz w:val="24"/>
          <w:szCs w:val="24"/>
          <w:lang w:val="en-GB"/>
        </w:rPr>
        <w:t>ouncil’s discretion to ensure provision of a diverse collective offe</w:t>
      </w:r>
      <w:r>
        <w:rPr>
          <w:rFonts w:asciiTheme="majorHAnsi" w:hAnsiTheme="majorHAnsi" w:cstheme="majorHAnsi"/>
          <w:color w:val="000000" w:themeColor="text1"/>
          <w:sz w:val="24"/>
          <w:szCs w:val="24"/>
          <w:lang w:val="en-GB"/>
        </w:rPr>
        <w:t>r.</w:t>
      </w:r>
    </w:p>
    <w:p w14:paraId="689C3707" w14:textId="57EDB7DA" w:rsidR="00930D56" w:rsidRDefault="00930D56"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must ensure that group sizes are suitable </w:t>
      </w:r>
      <w:r w:rsidR="000E34A3">
        <w:rPr>
          <w:rFonts w:asciiTheme="majorHAnsi" w:hAnsiTheme="majorHAnsi" w:cstheme="majorHAnsi"/>
          <w:color w:val="000000" w:themeColor="text1"/>
          <w:sz w:val="24"/>
          <w:szCs w:val="24"/>
        </w:rPr>
        <w:t>for</w:t>
      </w:r>
      <w:r>
        <w:rPr>
          <w:rFonts w:asciiTheme="majorHAnsi" w:hAnsiTheme="majorHAnsi" w:cstheme="majorHAnsi"/>
          <w:color w:val="000000" w:themeColor="text1"/>
          <w:sz w:val="24"/>
          <w:szCs w:val="24"/>
        </w:rPr>
        <w:t xml:space="preserve"> the activity </w:t>
      </w:r>
      <w:r w:rsidR="004F243A">
        <w:rPr>
          <w:rFonts w:asciiTheme="majorHAnsi" w:hAnsiTheme="majorHAnsi" w:cstheme="majorHAnsi"/>
          <w:color w:val="000000" w:themeColor="text1"/>
          <w:sz w:val="24"/>
          <w:szCs w:val="24"/>
        </w:rPr>
        <w:t xml:space="preserve">being delivered </w:t>
      </w:r>
      <w:r>
        <w:rPr>
          <w:rFonts w:asciiTheme="majorHAnsi" w:hAnsiTheme="majorHAnsi" w:cstheme="majorHAnsi"/>
          <w:color w:val="000000" w:themeColor="text1"/>
          <w:sz w:val="24"/>
          <w:szCs w:val="24"/>
        </w:rPr>
        <w:t xml:space="preserve">and </w:t>
      </w:r>
      <w:r w:rsidR="00066860">
        <w:rPr>
          <w:rFonts w:asciiTheme="majorHAnsi" w:hAnsiTheme="majorHAnsi" w:cstheme="majorHAnsi"/>
          <w:color w:val="000000" w:themeColor="text1"/>
          <w:sz w:val="24"/>
          <w:szCs w:val="24"/>
        </w:rPr>
        <w:t>staff-to-child</w:t>
      </w:r>
      <w:r>
        <w:rPr>
          <w:rFonts w:asciiTheme="majorHAnsi" w:hAnsiTheme="majorHAnsi" w:cstheme="majorHAnsi"/>
          <w:color w:val="000000" w:themeColor="text1"/>
          <w:sz w:val="24"/>
          <w:szCs w:val="24"/>
        </w:rPr>
        <w:t xml:space="preserve"> ratio</w:t>
      </w:r>
      <w:r w:rsidR="007D0FCA">
        <w:rPr>
          <w:rFonts w:asciiTheme="majorHAnsi" w:hAnsiTheme="majorHAnsi" w:cstheme="majorHAnsi"/>
          <w:color w:val="000000" w:themeColor="text1"/>
          <w:sz w:val="24"/>
          <w:szCs w:val="24"/>
        </w:rPr>
        <w:t>s must be appropriate to</w:t>
      </w:r>
      <w:r w:rsidR="004F243A">
        <w:rPr>
          <w:rFonts w:asciiTheme="majorHAnsi" w:hAnsiTheme="majorHAnsi" w:cstheme="majorHAnsi"/>
          <w:color w:val="000000" w:themeColor="text1"/>
          <w:sz w:val="24"/>
          <w:szCs w:val="24"/>
        </w:rPr>
        <w:t xml:space="preserve"> </w:t>
      </w:r>
      <w:r w:rsidR="00B15626">
        <w:rPr>
          <w:rFonts w:asciiTheme="majorHAnsi" w:hAnsiTheme="majorHAnsi" w:cstheme="majorHAnsi"/>
          <w:color w:val="000000" w:themeColor="text1"/>
          <w:sz w:val="24"/>
          <w:szCs w:val="24"/>
        </w:rPr>
        <w:t xml:space="preserve">the </w:t>
      </w:r>
      <w:r w:rsidR="007D0FCA">
        <w:rPr>
          <w:rFonts w:asciiTheme="majorHAnsi" w:hAnsiTheme="majorHAnsi" w:cstheme="majorHAnsi"/>
          <w:color w:val="000000" w:themeColor="text1"/>
          <w:sz w:val="24"/>
          <w:szCs w:val="24"/>
        </w:rPr>
        <w:t xml:space="preserve">activities and levels of need, and within current guidelines. </w:t>
      </w:r>
    </w:p>
    <w:p w14:paraId="03B7B150" w14:textId="77777777" w:rsidR="005532A9" w:rsidRDefault="005532A9" w:rsidP="00D212EC">
      <w:pPr>
        <w:spacing w:after="0"/>
        <w:rPr>
          <w:rFonts w:asciiTheme="majorHAnsi" w:hAnsiTheme="majorHAnsi" w:cstheme="majorHAnsi"/>
          <w:color w:val="000000" w:themeColor="text1"/>
          <w:sz w:val="24"/>
          <w:szCs w:val="24"/>
        </w:rPr>
      </w:pPr>
    </w:p>
    <w:p w14:paraId="4BB971C5" w14:textId="6B06C452" w:rsidR="00D61982" w:rsidRDefault="00D61982"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Short breaks are intended to provide respite </w:t>
      </w:r>
      <w:r w:rsidR="007F47A4">
        <w:rPr>
          <w:rFonts w:asciiTheme="majorHAnsi" w:hAnsiTheme="majorHAnsi" w:cstheme="majorHAnsi"/>
          <w:color w:val="000000" w:themeColor="text1"/>
          <w:sz w:val="24"/>
          <w:szCs w:val="24"/>
        </w:rPr>
        <w:t>for</w:t>
      </w:r>
      <w:r>
        <w:rPr>
          <w:rFonts w:asciiTheme="majorHAnsi" w:hAnsiTheme="majorHAnsi" w:cstheme="majorHAnsi"/>
          <w:color w:val="000000" w:themeColor="text1"/>
          <w:sz w:val="24"/>
          <w:szCs w:val="24"/>
        </w:rPr>
        <w:t xml:space="preserve"> children and young people with disabilities and their families</w:t>
      </w:r>
      <w:r w:rsidR="006B106A">
        <w:rPr>
          <w:rFonts w:asciiTheme="majorHAnsi" w:hAnsiTheme="majorHAnsi" w:cstheme="majorHAnsi"/>
          <w:color w:val="000000" w:themeColor="text1"/>
          <w:sz w:val="24"/>
          <w:szCs w:val="24"/>
        </w:rPr>
        <w:t>, and as</w:t>
      </w:r>
      <w:r>
        <w:rPr>
          <w:rFonts w:asciiTheme="majorHAnsi" w:hAnsiTheme="majorHAnsi" w:cstheme="majorHAnsi"/>
          <w:color w:val="000000" w:themeColor="text1"/>
          <w:sz w:val="24"/>
          <w:szCs w:val="24"/>
        </w:rPr>
        <w:t xml:space="preserve"> such</w:t>
      </w:r>
      <w:r w:rsidR="00491BDC">
        <w:rPr>
          <w:rFonts w:asciiTheme="majorHAnsi" w:hAnsiTheme="majorHAnsi" w:cstheme="majorHAnsi"/>
          <w:color w:val="000000" w:themeColor="text1"/>
          <w:sz w:val="24"/>
          <w:szCs w:val="24"/>
        </w:rPr>
        <w:t xml:space="preserve">, the time designated </w:t>
      </w:r>
      <w:r w:rsidR="007F47A4">
        <w:rPr>
          <w:rFonts w:asciiTheme="majorHAnsi" w:hAnsiTheme="majorHAnsi" w:cstheme="majorHAnsi"/>
          <w:color w:val="000000" w:themeColor="text1"/>
          <w:sz w:val="24"/>
          <w:szCs w:val="24"/>
        </w:rPr>
        <w:t>for</w:t>
      </w:r>
      <w:r w:rsidR="00491BDC">
        <w:rPr>
          <w:rFonts w:asciiTheme="majorHAnsi" w:hAnsiTheme="majorHAnsi" w:cstheme="majorHAnsi"/>
          <w:color w:val="000000" w:themeColor="text1"/>
          <w:sz w:val="24"/>
          <w:szCs w:val="24"/>
        </w:rPr>
        <w:t xml:space="preserve"> short break sessions mu</w:t>
      </w:r>
      <w:r w:rsidR="00AB0857">
        <w:rPr>
          <w:rFonts w:asciiTheme="majorHAnsi" w:hAnsiTheme="majorHAnsi" w:cstheme="majorHAnsi"/>
          <w:color w:val="000000" w:themeColor="text1"/>
          <w:sz w:val="24"/>
          <w:szCs w:val="24"/>
        </w:rPr>
        <w:t>s</w:t>
      </w:r>
      <w:r w:rsidR="00491BDC">
        <w:rPr>
          <w:rFonts w:asciiTheme="majorHAnsi" w:hAnsiTheme="majorHAnsi" w:cstheme="majorHAnsi"/>
          <w:color w:val="000000" w:themeColor="text1"/>
          <w:sz w:val="24"/>
          <w:szCs w:val="24"/>
        </w:rPr>
        <w:t xml:space="preserve">t be sufficient to provide this. As a </w:t>
      </w:r>
      <w:r w:rsidR="00066860">
        <w:rPr>
          <w:rFonts w:asciiTheme="majorHAnsi" w:hAnsiTheme="majorHAnsi" w:cstheme="majorHAnsi"/>
          <w:color w:val="000000" w:themeColor="text1"/>
          <w:sz w:val="24"/>
          <w:szCs w:val="24"/>
        </w:rPr>
        <w:t>guide,</w:t>
      </w:r>
      <w:r w:rsidR="00491BDC">
        <w:rPr>
          <w:rFonts w:asciiTheme="majorHAnsi" w:hAnsiTheme="majorHAnsi" w:cstheme="majorHAnsi"/>
          <w:color w:val="000000" w:themeColor="text1"/>
          <w:sz w:val="24"/>
          <w:szCs w:val="24"/>
        </w:rPr>
        <w:t xml:space="preserve"> this is recommended </w:t>
      </w:r>
      <w:r w:rsidR="006B0957">
        <w:rPr>
          <w:rFonts w:asciiTheme="majorHAnsi" w:hAnsiTheme="majorHAnsi" w:cstheme="majorHAnsi"/>
          <w:color w:val="000000" w:themeColor="text1"/>
          <w:sz w:val="24"/>
          <w:szCs w:val="24"/>
        </w:rPr>
        <w:t>to be 5 hours during school holidays</w:t>
      </w:r>
      <w:r w:rsidR="00205EB9">
        <w:rPr>
          <w:rFonts w:asciiTheme="majorHAnsi" w:hAnsiTheme="majorHAnsi" w:cstheme="majorHAnsi"/>
          <w:color w:val="000000" w:themeColor="text1"/>
          <w:sz w:val="24"/>
          <w:szCs w:val="24"/>
        </w:rPr>
        <w:t xml:space="preserve">, 3-5 hours at weekends and 2 hours for evening groups. </w:t>
      </w:r>
      <w:r w:rsidR="00367AC7">
        <w:rPr>
          <w:rFonts w:asciiTheme="majorHAnsi" w:hAnsiTheme="majorHAnsi" w:cstheme="majorHAnsi"/>
          <w:color w:val="000000" w:themeColor="text1"/>
          <w:sz w:val="24"/>
          <w:szCs w:val="24"/>
        </w:rPr>
        <w:t xml:space="preserve">Short breaks are designed to provide parent/carers a necessary break from caring responsibilities and </w:t>
      </w:r>
      <w:r w:rsidR="00573E13">
        <w:rPr>
          <w:rFonts w:asciiTheme="majorHAnsi" w:hAnsiTheme="majorHAnsi" w:cstheme="majorHAnsi"/>
          <w:color w:val="000000" w:themeColor="text1"/>
          <w:sz w:val="24"/>
          <w:szCs w:val="24"/>
        </w:rPr>
        <w:t xml:space="preserve">allow children and young people to access activities away from their primary carers. </w:t>
      </w:r>
      <w:r w:rsidR="008E2B0F">
        <w:rPr>
          <w:rFonts w:asciiTheme="majorHAnsi" w:hAnsiTheme="majorHAnsi" w:cstheme="majorHAnsi"/>
          <w:color w:val="000000" w:themeColor="text1"/>
          <w:sz w:val="24"/>
          <w:szCs w:val="24"/>
        </w:rPr>
        <w:t>Therefore,</w:t>
      </w:r>
      <w:r w:rsidR="00573E13">
        <w:rPr>
          <w:rFonts w:asciiTheme="majorHAnsi" w:hAnsiTheme="majorHAnsi" w:cstheme="majorHAnsi"/>
          <w:color w:val="000000" w:themeColor="text1"/>
          <w:sz w:val="24"/>
          <w:szCs w:val="24"/>
        </w:rPr>
        <w:t xml:space="preserve"> </w:t>
      </w:r>
      <w:r w:rsidR="00E148E4">
        <w:rPr>
          <w:rFonts w:asciiTheme="majorHAnsi" w:hAnsiTheme="majorHAnsi" w:cstheme="majorHAnsi"/>
          <w:color w:val="000000" w:themeColor="text1"/>
          <w:sz w:val="24"/>
          <w:szCs w:val="24"/>
        </w:rPr>
        <w:t xml:space="preserve">sessions </w:t>
      </w:r>
      <w:r w:rsidR="00A401DA">
        <w:rPr>
          <w:rFonts w:asciiTheme="majorHAnsi" w:hAnsiTheme="majorHAnsi" w:cstheme="majorHAnsi"/>
          <w:color w:val="000000" w:themeColor="text1"/>
          <w:sz w:val="24"/>
          <w:szCs w:val="24"/>
        </w:rPr>
        <w:t>are for children and young people to attend without their parent/carers.</w:t>
      </w:r>
      <w:r w:rsidR="00993379">
        <w:rPr>
          <w:rFonts w:asciiTheme="majorHAnsi" w:hAnsiTheme="majorHAnsi" w:cstheme="majorHAnsi"/>
          <w:color w:val="000000" w:themeColor="text1"/>
          <w:sz w:val="24"/>
          <w:szCs w:val="24"/>
        </w:rPr>
        <w:t xml:space="preserve"> </w:t>
      </w:r>
      <w:r w:rsidR="00A11E8B">
        <w:rPr>
          <w:rFonts w:asciiTheme="majorHAnsi" w:hAnsiTheme="majorHAnsi" w:cstheme="majorHAnsi"/>
          <w:color w:val="000000" w:themeColor="text1"/>
          <w:sz w:val="24"/>
          <w:szCs w:val="24"/>
        </w:rPr>
        <w:t xml:space="preserve">Some young people may require a settling in </w:t>
      </w:r>
      <w:r w:rsidR="008E2B0F">
        <w:rPr>
          <w:rFonts w:asciiTheme="majorHAnsi" w:hAnsiTheme="majorHAnsi" w:cstheme="majorHAnsi"/>
          <w:color w:val="000000" w:themeColor="text1"/>
          <w:sz w:val="24"/>
          <w:szCs w:val="24"/>
        </w:rPr>
        <w:t>period;</w:t>
      </w:r>
      <w:r w:rsidR="00A11E8B">
        <w:rPr>
          <w:rFonts w:asciiTheme="majorHAnsi" w:hAnsiTheme="majorHAnsi" w:cstheme="majorHAnsi"/>
          <w:color w:val="000000" w:themeColor="text1"/>
          <w:sz w:val="24"/>
          <w:szCs w:val="24"/>
        </w:rPr>
        <w:t xml:space="preserve"> however, c</w:t>
      </w:r>
      <w:r w:rsidR="00993379">
        <w:rPr>
          <w:rFonts w:asciiTheme="majorHAnsi" w:hAnsiTheme="majorHAnsi" w:cstheme="majorHAnsi"/>
          <w:color w:val="000000" w:themeColor="text1"/>
          <w:sz w:val="24"/>
          <w:szCs w:val="24"/>
        </w:rPr>
        <w:t>ommunity short breaks are not intended as stay and play sessions</w:t>
      </w:r>
      <w:r w:rsidR="00A11E8B">
        <w:rPr>
          <w:rFonts w:asciiTheme="majorHAnsi" w:hAnsiTheme="majorHAnsi" w:cstheme="majorHAnsi"/>
          <w:color w:val="000000" w:themeColor="text1"/>
          <w:sz w:val="24"/>
          <w:szCs w:val="24"/>
        </w:rPr>
        <w:t xml:space="preserve"> and this grant funding programme is not designed to fund stay and play sessions.</w:t>
      </w:r>
    </w:p>
    <w:p w14:paraId="10771483" w14:textId="77777777" w:rsidR="00205EB9" w:rsidRDefault="00205EB9" w:rsidP="00D212EC">
      <w:pPr>
        <w:spacing w:after="0"/>
        <w:rPr>
          <w:rFonts w:asciiTheme="majorHAnsi" w:hAnsiTheme="majorHAnsi" w:cstheme="majorHAnsi"/>
          <w:color w:val="000000" w:themeColor="text1"/>
          <w:sz w:val="24"/>
          <w:szCs w:val="24"/>
        </w:rPr>
      </w:pPr>
    </w:p>
    <w:p w14:paraId="078C1D62" w14:textId="678E78B7" w:rsidR="00205EB9" w:rsidRDefault="00205EB9"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Providers will need to understand the needs of families who have a disabled child and organi</w:t>
      </w:r>
      <w:r w:rsidR="00AB0857">
        <w:rPr>
          <w:rFonts w:asciiTheme="majorHAnsi" w:hAnsiTheme="majorHAnsi" w:cstheme="majorHAnsi"/>
          <w:color w:val="000000" w:themeColor="text1"/>
          <w:sz w:val="24"/>
          <w:szCs w:val="24"/>
        </w:rPr>
        <w:t>se</w:t>
      </w:r>
      <w:r>
        <w:rPr>
          <w:rFonts w:asciiTheme="majorHAnsi" w:hAnsiTheme="majorHAnsi" w:cstheme="majorHAnsi"/>
          <w:color w:val="000000" w:themeColor="text1"/>
          <w:sz w:val="24"/>
          <w:szCs w:val="24"/>
        </w:rPr>
        <w:t xml:space="preserve"> provision with this in mind. Providers will be expected to work closely with young people </w:t>
      </w:r>
      <w:r w:rsidR="002C4C40">
        <w:rPr>
          <w:rFonts w:asciiTheme="majorHAnsi" w:hAnsiTheme="majorHAnsi" w:cstheme="majorHAnsi"/>
          <w:color w:val="000000" w:themeColor="text1"/>
          <w:sz w:val="24"/>
          <w:szCs w:val="24"/>
        </w:rPr>
        <w:t xml:space="preserve">and families to collect feedback that informs development of their service. Planning of short break sessions </w:t>
      </w:r>
      <w:r w:rsidR="00FB0165">
        <w:rPr>
          <w:rFonts w:asciiTheme="majorHAnsi" w:hAnsiTheme="majorHAnsi" w:cstheme="majorHAnsi"/>
          <w:color w:val="000000" w:themeColor="text1"/>
          <w:sz w:val="24"/>
          <w:szCs w:val="24"/>
        </w:rPr>
        <w:t xml:space="preserve">should be informed by young people and their interests. </w:t>
      </w:r>
    </w:p>
    <w:p w14:paraId="3014874F" w14:textId="77777777" w:rsidR="00FB0165" w:rsidRDefault="00FB0165" w:rsidP="00D212EC">
      <w:pPr>
        <w:spacing w:after="0"/>
        <w:rPr>
          <w:rFonts w:asciiTheme="majorHAnsi" w:hAnsiTheme="majorHAnsi" w:cstheme="majorHAnsi"/>
          <w:color w:val="000000" w:themeColor="text1"/>
          <w:sz w:val="24"/>
          <w:szCs w:val="24"/>
        </w:rPr>
      </w:pPr>
    </w:p>
    <w:p w14:paraId="5904C787" w14:textId="77777777" w:rsidR="004F3734" w:rsidRDefault="00FB0165"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should be flexible in their approach to service delivery development </w:t>
      </w:r>
      <w:r w:rsidR="00ED3586">
        <w:rPr>
          <w:rFonts w:asciiTheme="majorHAnsi" w:hAnsiTheme="majorHAnsi" w:cstheme="majorHAnsi"/>
          <w:color w:val="000000" w:themeColor="text1"/>
          <w:sz w:val="24"/>
          <w:szCs w:val="24"/>
        </w:rPr>
        <w:t xml:space="preserve">and improvement, to ensure consistent delivery of </w:t>
      </w:r>
      <w:r w:rsidR="00A43AC9">
        <w:rPr>
          <w:rFonts w:asciiTheme="majorHAnsi" w:hAnsiTheme="majorHAnsi" w:cstheme="majorHAnsi"/>
          <w:color w:val="000000" w:themeColor="text1"/>
          <w:sz w:val="24"/>
          <w:szCs w:val="24"/>
        </w:rPr>
        <w:t>high-quality</w:t>
      </w:r>
      <w:r w:rsidR="00ED3586">
        <w:rPr>
          <w:rFonts w:asciiTheme="majorHAnsi" w:hAnsiTheme="majorHAnsi" w:cstheme="majorHAnsi"/>
          <w:color w:val="000000" w:themeColor="text1"/>
          <w:sz w:val="24"/>
          <w:szCs w:val="24"/>
        </w:rPr>
        <w:t xml:space="preserve"> community short breaks provision that meet</w:t>
      </w:r>
      <w:r w:rsidR="00A43AC9">
        <w:rPr>
          <w:rFonts w:asciiTheme="majorHAnsi" w:hAnsiTheme="majorHAnsi" w:cstheme="majorHAnsi"/>
          <w:color w:val="000000" w:themeColor="text1"/>
          <w:sz w:val="24"/>
          <w:szCs w:val="24"/>
        </w:rPr>
        <w:t>s</w:t>
      </w:r>
      <w:r w:rsidR="00ED3586">
        <w:rPr>
          <w:rFonts w:asciiTheme="majorHAnsi" w:hAnsiTheme="majorHAnsi" w:cstheme="majorHAnsi"/>
          <w:color w:val="000000" w:themeColor="text1"/>
          <w:sz w:val="24"/>
          <w:szCs w:val="24"/>
        </w:rPr>
        <w:t xml:space="preserve"> changing needs and interests.</w:t>
      </w:r>
      <w:r w:rsidR="008E2B0F">
        <w:rPr>
          <w:rFonts w:asciiTheme="majorHAnsi" w:hAnsiTheme="majorHAnsi" w:cstheme="majorHAnsi"/>
          <w:color w:val="000000" w:themeColor="text1"/>
          <w:sz w:val="24"/>
          <w:szCs w:val="24"/>
        </w:rPr>
        <w:t xml:space="preserve"> Providers should be willing to undertake </w:t>
      </w:r>
      <w:r w:rsidR="004F3734">
        <w:rPr>
          <w:rFonts w:asciiTheme="majorHAnsi" w:hAnsiTheme="majorHAnsi" w:cstheme="majorHAnsi"/>
          <w:color w:val="000000" w:themeColor="text1"/>
          <w:sz w:val="24"/>
          <w:szCs w:val="24"/>
        </w:rPr>
        <w:t xml:space="preserve">any additional </w:t>
      </w:r>
      <w:r w:rsidR="00543EDD">
        <w:rPr>
          <w:rFonts w:asciiTheme="majorHAnsi" w:hAnsiTheme="majorHAnsi" w:cstheme="majorHAnsi"/>
          <w:color w:val="000000" w:themeColor="text1"/>
          <w:sz w:val="24"/>
          <w:szCs w:val="24"/>
        </w:rPr>
        <w:t>appropriate training should the need arise, to be able to support differing/emerging needs.</w:t>
      </w:r>
      <w:r w:rsidR="00ED3586">
        <w:rPr>
          <w:rFonts w:asciiTheme="majorHAnsi" w:hAnsiTheme="majorHAnsi" w:cstheme="majorHAnsi"/>
          <w:color w:val="000000" w:themeColor="text1"/>
          <w:sz w:val="24"/>
          <w:szCs w:val="24"/>
        </w:rPr>
        <w:t xml:space="preserve"> </w:t>
      </w:r>
    </w:p>
    <w:p w14:paraId="45C1BCA9" w14:textId="77777777" w:rsidR="004F3734" w:rsidRDefault="004F3734" w:rsidP="00D212EC">
      <w:pPr>
        <w:spacing w:after="0"/>
        <w:rPr>
          <w:rFonts w:asciiTheme="majorHAnsi" w:hAnsiTheme="majorHAnsi" w:cstheme="majorHAnsi"/>
          <w:color w:val="000000" w:themeColor="text1"/>
          <w:sz w:val="24"/>
          <w:szCs w:val="24"/>
        </w:rPr>
      </w:pPr>
    </w:p>
    <w:p w14:paraId="3B2B2F86" w14:textId="52BE96B9" w:rsidR="00FB0165" w:rsidRDefault="00ED3586"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should support children and young people </w:t>
      </w:r>
      <w:r w:rsidR="00CB67D7">
        <w:rPr>
          <w:rFonts w:asciiTheme="majorHAnsi" w:hAnsiTheme="majorHAnsi" w:cstheme="majorHAnsi"/>
          <w:color w:val="000000" w:themeColor="text1"/>
          <w:sz w:val="24"/>
          <w:szCs w:val="24"/>
        </w:rPr>
        <w:t>to access mainstream universal services where appropriate</w:t>
      </w:r>
      <w:r w:rsidR="00A45A5E">
        <w:rPr>
          <w:rFonts w:asciiTheme="majorHAnsi" w:hAnsiTheme="majorHAnsi" w:cstheme="majorHAnsi"/>
          <w:color w:val="000000" w:themeColor="text1"/>
          <w:sz w:val="24"/>
          <w:szCs w:val="24"/>
        </w:rPr>
        <w:t xml:space="preserve"> and where the young person is able to.</w:t>
      </w:r>
    </w:p>
    <w:p w14:paraId="43A08F78" w14:textId="77777777" w:rsidR="00CB67D7" w:rsidRDefault="00CB67D7" w:rsidP="00D212EC">
      <w:pPr>
        <w:spacing w:after="0"/>
        <w:rPr>
          <w:rFonts w:asciiTheme="majorHAnsi" w:hAnsiTheme="majorHAnsi" w:cstheme="majorHAnsi"/>
          <w:color w:val="000000" w:themeColor="text1"/>
          <w:sz w:val="24"/>
          <w:szCs w:val="24"/>
        </w:rPr>
      </w:pPr>
    </w:p>
    <w:p w14:paraId="5B0E0D74" w14:textId="35F46CC1" w:rsidR="00CB67D7" w:rsidRDefault="00CB67D7"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For short break sessions delivered to young people aged 14 an</w:t>
      </w:r>
      <w:r w:rsidR="00BF1083">
        <w:rPr>
          <w:rFonts w:asciiTheme="majorHAnsi" w:hAnsiTheme="majorHAnsi" w:cstheme="majorHAnsi"/>
          <w:color w:val="000000" w:themeColor="text1"/>
          <w:sz w:val="24"/>
          <w:szCs w:val="24"/>
        </w:rPr>
        <w:t>d</w:t>
      </w:r>
      <w:r>
        <w:rPr>
          <w:rFonts w:asciiTheme="majorHAnsi" w:hAnsiTheme="majorHAnsi" w:cstheme="majorHAnsi"/>
          <w:color w:val="000000" w:themeColor="text1"/>
          <w:sz w:val="24"/>
          <w:szCs w:val="24"/>
        </w:rPr>
        <w:t xml:space="preserve"> above, providers should consider </w:t>
      </w:r>
      <w:r w:rsidR="00F86BE3">
        <w:rPr>
          <w:rFonts w:asciiTheme="majorHAnsi" w:hAnsiTheme="majorHAnsi" w:cstheme="majorHAnsi"/>
          <w:color w:val="000000" w:themeColor="text1"/>
          <w:sz w:val="24"/>
          <w:szCs w:val="24"/>
        </w:rPr>
        <w:t xml:space="preserve">how </w:t>
      </w:r>
      <w:r w:rsidR="005E2D27">
        <w:rPr>
          <w:rFonts w:asciiTheme="majorHAnsi" w:hAnsiTheme="majorHAnsi" w:cstheme="majorHAnsi"/>
          <w:color w:val="000000" w:themeColor="text1"/>
          <w:sz w:val="24"/>
          <w:szCs w:val="24"/>
        </w:rPr>
        <w:t xml:space="preserve">support with life skills and preparation for adulthood can be incorporated into </w:t>
      </w:r>
      <w:r w:rsidR="005052EA">
        <w:rPr>
          <w:rFonts w:asciiTheme="majorHAnsi" w:hAnsiTheme="majorHAnsi" w:cstheme="majorHAnsi"/>
          <w:color w:val="000000" w:themeColor="text1"/>
          <w:sz w:val="24"/>
          <w:szCs w:val="24"/>
        </w:rPr>
        <w:t>their provision.</w:t>
      </w:r>
    </w:p>
    <w:p w14:paraId="043E97A9" w14:textId="77777777" w:rsidR="00B03E4F" w:rsidRDefault="00B03E4F" w:rsidP="00D212EC">
      <w:pPr>
        <w:spacing w:after="0"/>
        <w:rPr>
          <w:rFonts w:asciiTheme="majorHAnsi" w:hAnsiTheme="majorHAnsi" w:cstheme="majorHAnsi"/>
          <w:color w:val="000000" w:themeColor="text1"/>
          <w:sz w:val="24"/>
          <w:szCs w:val="24"/>
        </w:rPr>
      </w:pPr>
    </w:p>
    <w:p w14:paraId="20EB56A3" w14:textId="246B74F3" w:rsidR="006C0398" w:rsidRDefault="00B03E4F" w:rsidP="41EFCE64">
      <w:pPr>
        <w:spacing w:after="0"/>
        <w:rPr>
          <w:rFonts w:asciiTheme="majorHAnsi" w:hAnsiTheme="majorHAnsi" w:cstheme="majorBidi"/>
          <w:color w:val="000000" w:themeColor="text1"/>
          <w:sz w:val="24"/>
          <w:szCs w:val="24"/>
        </w:rPr>
      </w:pPr>
      <w:r w:rsidRPr="41EFCE64">
        <w:rPr>
          <w:rFonts w:asciiTheme="majorHAnsi" w:hAnsiTheme="majorHAnsi" w:cstheme="majorBidi"/>
          <w:color w:val="000000" w:themeColor="text1"/>
          <w:sz w:val="24"/>
          <w:szCs w:val="24"/>
        </w:rPr>
        <w:t>All providers will be required to source the venue from which provision will be delivered, with associated venue costs included</w:t>
      </w:r>
      <w:r w:rsidR="00BF1083" w:rsidRPr="41EFCE64">
        <w:rPr>
          <w:rFonts w:asciiTheme="majorHAnsi" w:hAnsiTheme="majorHAnsi" w:cstheme="majorBidi"/>
          <w:color w:val="000000" w:themeColor="text1"/>
          <w:sz w:val="24"/>
          <w:szCs w:val="24"/>
        </w:rPr>
        <w:t xml:space="preserve"> and detailed</w:t>
      </w:r>
      <w:r w:rsidRPr="41EFCE64">
        <w:rPr>
          <w:rFonts w:asciiTheme="majorHAnsi" w:hAnsiTheme="majorHAnsi" w:cstheme="majorBidi"/>
          <w:color w:val="000000" w:themeColor="text1"/>
          <w:sz w:val="24"/>
          <w:szCs w:val="24"/>
        </w:rPr>
        <w:t xml:space="preserve"> in </w:t>
      </w:r>
      <w:r w:rsidR="006C0398" w:rsidRPr="41EFCE64">
        <w:rPr>
          <w:rFonts w:asciiTheme="majorHAnsi" w:hAnsiTheme="majorHAnsi" w:cstheme="majorBidi"/>
          <w:color w:val="000000" w:themeColor="text1"/>
          <w:sz w:val="24"/>
          <w:szCs w:val="24"/>
        </w:rPr>
        <w:t xml:space="preserve">costing submissions. </w:t>
      </w:r>
      <w:r w:rsidR="00066860" w:rsidRPr="41EFCE64">
        <w:rPr>
          <w:rFonts w:asciiTheme="majorHAnsi" w:hAnsiTheme="majorHAnsi" w:cstheme="majorBidi"/>
          <w:color w:val="000000" w:themeColor="text1"/>
          <w:sz w:val="24"/>
          <w:szCs w:val="24"/>
        </w:rPr>
        <w:t>Venues and premises used for delivery must be fully accessible</w:t>
      </w:r>
      <w:r w:rsidR="00431C90">
        <w:rPr>
          <w:rFonts w:asciiTheme="majorHAnsi" w:hAnsiTheme="majorHAnsi" w:cstheme="majorBidi"/>
          <w:color w:val="000000" w:themeColor="text1"/>
          <w:sz w:val="24"/>
          <w:szCs w:val="24"/>
        </w:rPr>
        <w:t xml:space="preserve">, with consideration given to </w:t>
      </w:r>
      <w:r w:rsidR="002436F2">
        <w:rPr>
          <w:rFonts w:asciiTheme="majorHAnsi" w:hAnsiTheme="majorHAnsi" w:cstheme="majorBidi"/>
          <w:color w:val="000000" w:themeColor="text1"/>
          <w:sz w:val="24"/>
          <w:szCs w:val="24"/>
        </w:rPr>
        <w:t xml:space="preserve">facilities required to meet the needs of children and young people with </w:t>
      </w:r>
      <w:r w:rsidR="00ED7FE7">
        <w:rPr>
          <w:rFonts w:asciiTheme="majorHAnsi" w:hAnsiTheme="majorHAnsi" w:cstheme="majorBidi"/>
          <w:color w:val="000000" w:themeColor="text1"/>
          <w:sz w:val="24"/>
          <w:szCs w:val="24"/>
        </w:rPr>
        <w:t>SEND and potential complex health needs</w:t>
      </w:r>
      <w:r w:rsidR="00066860" w:rsidRPr="41EFCE64">
        <w:rPr>
          <w:rFonts w:asciiTheme="majorHAnsi" w:hAnsiTheme="majorHAnsi" w:cstheme="majorBidi"/>
          <w:color w:val="000000" w:themeColor="text1"/>
          <w:sz w:val="24"/>
          <w:szCs w:val="24"/>
        </w:rPr>
        <w:t xml:space="preserve">. </w:t>
      </w:r>
      <w:r w:rsidR="00DF2992">
        <w:rPr>
          <w:rFonts w:asciiTheme="majorHAnsi" w:hAnsiTheme="majorHAnsi" w:cstheme="majorBidi"/>
          <w:color w:val="000000" w:themeColor="text1"/>
          <w:sz w:val="24"/>
          <w:szCs w:val="24"/>
        </w:rPr>
        <w:t xml:space="preserve">Where </w:t>
      </w:r>
      <w:r w:rsidR="00F95374">
        <w:rPr>
          <w:rFonts w:asciiTheme="majorHAnsi" w:hAnsiTheme="majorHAnsi" w:cstheme="majorBidi"/>
          <w:color w:val="000000" w:themeColor="text1"/>
          <w:sz w:val="24"/>
          <w:szCs w:val="24"/>
        </w:rPr>
        <w:t>providers</w:t>
      </w:r>
      <w:r w:rsidR="00DF2992">
        <w:rPr>
          <w:rFonts w:asciiTheme="majorHAnsi" w:hAnsiTheme="majorHAnsi" w:cstheme="majorBidi"/>
          <w:color w:val="000000" w:themeColor="text1"/>
          <w:sz w:val="24"/>
          <w:szCs w:val="24"/>
        </w:rPr>
        <w:t xml:space="preserve"> do not have a </w:t>
      </w:r>
      <w:r w:rsidR="003B18DB">
        <w:rPr>
          <w:rFonts w:asciiTheme="majorHAnsi" w:hAnsiTheme="majorHAnsi" w:cstheme="majorBidi"/>
          <w:color w:val="000000" w:themeColor="text1"/>
          <w:sz w:val="24"/>
          <w:szCs w:val="24"/>
        </w:rPr>
        <w:t xml:space="preserve">fixed </w:t>
      </w:r>
      <w:r w:rsidR="00DF2992">
        <w:rPr>
          <w:rFonts w:asciiTheme="majorHAnsi" w:hAnsiTheme="majorHAnsi" w:cstheme="majorBidi"/>
          <w:color w:val="000000" w:themeColor="text1"/>
          <w:sz w:val="24"/>
          <w:szCs w:val="24"/>
        </w:rPr>
        <w:t xml:space="preserve">permanent venue </w:t>
      </w:r>
      <w:r w:rsidR="003B18DB">
        <w:rPr>
          <w:rFonts w:asciiTheme="majorHAnsi" w:hAnsiTheme="majorHAnsi" w:cstheme="majorBidi"/>
          <w:color w:val="000000" w:themeColor="text1"/>
          <w:sz w:val="24"/>
          <w:szCs w:val="24"/>
        </w:rPr>
        <w:t xml:space="preserve">from which they deliver </w:t>
      </w:r>
      <w:r w:rsidR="00E6100E">
        <w:rPr>
          <w:rFonts w:asciiTheme="majorHAnsi" w:hAnsiTheme="majorHAnsi" w:cstheme="majorBidi"/>
          <w:color w:val="000000" w:themeColor="text1"/>
          <w:sz w:val="24"/>
          <w:szCs w:val="24"/>
        </w:rPr>
        <w:t>services</w:t>
      </w:r>
      <w:r w:rsidR="00DF2992">
        <w:rPr>
          <w:rFonts w:asciiTheme="majorHAnsi" w:hAnsiTheme="majorHAnsi" w:cstheme="majorBidi"/>
          <w:color w:val="000000" w:themeColor="text1"/>
          <w:sz w:val="24"/>
          <w:szCs w:val="24"/>
        </w:rPr>
        <w:t xml:space="preserve">, research into local venue costs should be undertaken by the provider to </w:t>
      </w:r>
      <w:r w:rsidR="00775996">
        <w:rPr>
          <w:rFonts w:asciiTheme="majorHAnsi" w:hAnsiTheme="majorHAnsi" w:cstheme="majorBidi"/>
          <w:color w:val="000000" w:themeColor="text1"/>
          <w:sz w:val="24"/>
          <w:szCs w:val="24"/>
        </w:rPr>
        <w:t xml:space="preserve">allow venue proposals to be included in the application and to </w:t>
      </w:r>
      <w:r w:rsidR="00DF2992">
        <w:rPr>
          <w:rFonts w:asciiTheme="majorHAnsi" w:hAnsiTheme="majorHAnsi" w:cstheme="majorBidi"/>
          <w:color w:val="000000" w:themeColor="text1"/>
          <w:sz w:val="24"/>
          <w:szCs w:val="24"/>
        </w:rPr>
        <w:t>support</w:t>
      </w:r>
      <w:r w:rsidR="00A32C23">
        <w:rPr>
          <w:rFonts w:asciiTheme="majorHAnsi" w:hAnsiTheme="majorHAnsi" w:cstheme="majorBidi"/>
          <w:color w:val="000000" w:themeColor="text1"/>
          <w:sz w:val="24"/>
          <w:szCs w:val="24"/>
        </w:rPr>
        <w:t xml:space="preserve"> the submission of a</w:t>
      </w:r>
      <w:r w:rsidR="00DF2992">
        <w:rPr>
          <w:rFonts w:asciiTheme="majorHAnsi" w:hAnsiTheme="majorHAnsi" w:cstheme="majorBidi"/>
          <w:color w:val="000000" w:themeColor="text1"/>
          <w:sz w:val="24"/>
          <w:szCs w:val="24"/>
        </w:rPr>
        <w:t xml:space="preserve"> </w:t>
      </w:r>
      <w:r w:rsidR="00E6100E">
        <w:rPr>
          <w:rFonts w:asciiTheme="majorHAnsi" w:hAnsiTheme="majorHAnsi" w:cstheme="majorBidi"/>
          <w:color w:val="000000" w:themeColor="text1"/>
          <w:sz w:val="24"/>
          <w:szCs w:val="24"/>
        </w:rPr>
        <w:t>full</w:t>
      </w:r>
      <w:r w:rsidR="00DF2992">
        <w:rPr>
          <w:rFonts w:asciiTheme="majorHAnsi" w:hAnsiTheme="majorHAnsi" w:cstheme="majorBidi"/>
          <w:color w:val="000000" w:themeColor="text1"/>
          <w:sz w:val="24"/>
          <w:szCs w:val="24"/>
        </w:rPr>
        <w:t xml:space="preserve"> costing</w:t>
      </w:r>
      <w:r w:rsidR="00E6100E">
        <w:rPr>
          <w:rFonts w:asciiTheme="majorHAnsi" w:hAnsiTheme="majorHAnsi" w:cstheme="majorBidi"/>
          <w:color w:val="000000" w:themeColor="text1"/>
          <w:sz w:val="24"/>
          <w:szCs w:val="24"/>
        </w:rPr>
        <w:t xml:space="preserve"> breakdown</w:t>
      </w:r>
      <w:r w:rsidR="00A32C23">
        <w:rPr>
          <w:rFonts w:asciiTheme="majorHAnsi" w:hAnsiTheme="majorHAnsi" w:cstheme="majorBidi"/>
          <w:color w:val="000000" w:themeColor="text1"/>
          <w:sz w:val="24"/>
          <w:szCs w:val="24"/>
        </w:rPr>
        <w:t>.</w:t>
      </w:r>
      <w:r w:rsidR="007B5E97">
        <w:rPr>
          <w:rFonts w:asciiTheme="majorHAnsi" w:hAnsiTheme="majorHAnsi" w:cstheme="majorBidi"/>
          <w:color w:val="000000" w:themeColor="text1"/>
          <w:sz w:val="24"/>
          <w:szCs w:val="24"/>
        </w:rPr>
        <w:t xml:space="preserve"> Venue costs should include all facilities required to deliver provision, including associated</w:t>
      </w:r>
      <w:r w:rsidR="008E6EFB">
        <w:rPr>
          <w:rFonts w:asciiTheme="majorHAnsi" w:hAnsiTheme="majorHAnsi" w:cstheme="majorBidi"/>
          <w:color w:val="000000" w:themeColor="text1"/>
          <w:sz w:val="24"/>
          <w:szCs w:val="24"/>
        </w:rPr>
        <w:t xml:space="preserve"> </w:t>
      </w:r>
      <w:r w:rsidR="007B5E97">
        <w:rPr>
          <w:rFonts w:asciiTheme="majorHAnsi" w:hAnsiTheme="majorHAnsi" w:cstheme="majorBidi"/>
          <w:color w:val="000000" w:themeColor="text1"/>
          <w:sz w:val="24"/>
          <w:szCs w:val="24"/>
        </w:rPr>
        <w:t>utilities</w:t>
      </w:r>
      <w:r w:rsidR="008E6EFB">
        <w:rPr>
          <w:rFonts w:asciiTheme="majorHAnsi" w:hAnsiTheme="majorHAnsi" w:cstheme="majorBidi"/>
          <w:color w:val="000000" w:themeColor="text1"/>
          <w:sz w:val="24"/>
          <w:szCs w:val="24"/>
        </w:rPr>
        <w:t xml:space="preserve"> etc</w:t>
      </w:r>
      <w:r w:rsidR="007B5E97">
        <w:rPr>
          <w:rFonts w:asciiTheme="majorHAnsi" w:hAnsiTheme="majorHAnsi" w:cstheme="majorBidi"/>
          <w:color w:val="000000" w:themeColor="text1"/>
          <w:sz w:val="24"/>
          <w:szCs w:val="24"/>
        </w:rPr>
        <w:t>.</w:t>
      </w:r>
      <w:r w:rsidR="00F91ACE">
        <w:rPr>
          <w:rFonts w:asciiTheme="majorHAnsi" w:hAnsiTheme="majorHAnsi" w:cstheme="majorBidi"/>
          <w:color w:val="000000" w:themeColor="text1"/>
          <w:sz w:val="24"/>
          <w:szCs w:val="24"/>
        </w:rPr>
        <w:t xml:space="preserve"> </w:t>
      </w:r>
      <w:r w:rsidR="009B4801">
        <w:rPr>
          <w:rFonts w:asciiTheme="majorHAnsi" w:hAnsiTheme="majorHAnsi" w:cstheme="majorBidi"/>
          <w:color w:val="000000" w:themeColor="text1"/>
          <w:sz w:val="24"/>
          <w:szCs w:val="24"/>
        </w:rPr>
        <w:t>Following the grant award process commissioners</w:t>
      </w:r>
      <w:r w:rsidR="004C3A85">
        <w:rPr>
          <w:rFonts w:asciiTheme="majorHAnsi" w:hAnsiTheme="majorHAnsi" w:cstheme="majorBidi"/>
          <w:color w:val="000000" w:themeColor="text1"/>
          <w:sz w:val="24"/>
          <w:szCs w:val="24"/>
        </w:rPr>
        <w:t xml:space="preserve"> may need to work with successful</w:t>
      </w:r>
      <w:r w:rsidR="00304DD4">
        <w:rPr>
          <w:rFonts w:asciiTheme="majorHAnsi" w:hAnsiTheme="majorHAnsi" w:cstheme="majorBidi"/>
          <w:color w:val="000000" w:themeColor="text1"/>
          <w:sz w:val="24"/>
          <w:szCs w:val="24"/>
        </w:rPr>
        <w:t xml:space="preserve"> </w:t>
      </w:r>
      <w:r w:rsidR="005532A9" w:rsidRPr="41EFCE64">
        <w:rPr>
          <w:rFonts w:asciiTheme="majorHAnsi" w:hAnsiTheme="majorHAnsi" w:cstheme="majorBidi"/>
          <w:color w:val="000000" w:themeColor="text1"/>
          <w:sz w:val="24"/>
          <w:szCs w:val="24"/>
        </w:rPr>
        <w:t xml:space="preserve">providers that do not have a permanent </w:t>
      </w:r>
      <w:r w:rsidR="00735A34" w:rsidRPr="41EFCE64">
        <w:rPr>
          <w:rFonts w:asciiTheme="majorHAnsi" w:hAnsiTheme="majorHAnsi" w:cstheme="majorBidi"/>
          <w:color w:val="000000" w:themeColor="text1"/>
          <w:sz w:val="24"/>
          <w:szCs w:val="24"/>
        </w:rPr>
        <w:t>venue base in Barnsley from which the</w:t>
      </w:r>
      <w:r w:rsidR="0079599E" w:rsidRPr="41EFCE64">
        <w:rPr>
          <w:rFonts w:asciiTheme="majorHAnsi" w:hAnsiTheme="majorHAnsi" w:cstheme="majorBidi"/>
          <w:color w:val="000000" w:themeColor="text1"/>
          <w:sz w:val="24"/>
          <w:szCs w:val="24"/>
        </w:rPr>
        <w:t>y</w:t>
      </w:r>
      <w:r w:rsidR="00735A34" w:rsidRPr="41EFCE64">
        <w:rPr>
          <w:rFonts w:asciiTheme="majorHAnsi" w:hAnsiTheme="majorHAnsi" w:cstheme="majorBidi"/>
          <w:color w:val="000000" w:themeColor="text1"/>
          <w:sz w:val="24"/>
          <w:szCs w:val="24"/>
        </w:rPr>
        <w:t xml:space="preserve"> ordinarily operate, to advise which areas in the borough require coverage of community short breaks</w:t>
      </w:r>
      <w:r w:rsidR="006977C0" w:rsidRPr="41EFCE64">
        <w:rPr>
          <w:rFonts w:asciiTheme="majorHAnsi" w:hAnsiTheme="majorHAnsi" w:cstheme="majorBidi"/>
          <w:color w:val="000000" w:themeColor="text1"/>
          <w:sz w:val="24"/>
          <w:szCs w:val="24"/>
        </w:rPr>
        <w:t xml:space="preserve"> to ensure an optimum geographical spread of provision is achieved.</w:t>
      </w:r>
      <w:r w:rsidR="00DB200C">
        <w:rPr>
          <w:rFonts w:asciiTheme="majorHAnsi" w:hAnsiTheme="majorHAnsi" w:cstheme="majorBidi"/>
          <w:color w:val="000000" w:themeColor="text1"/>
          <w:sz w:val="24"/>
          <w:szCs w:val="24"/>
        </w:rPr>
        <w:t xml:space="preserve"> </w:t>
      </w:r>
      <w:r w:rsidR="008574ED">
        <w:rPr>
          <w:rFonts w:asciiTheme="majorHAnsi" w:hAnsiTheme="majorHAnsi" w:cstheme="majorBidi"/>
          <w:color w:val="000000" w:themeColor="text1"/>
          <w:sz w:val="24"/>
          <w:szCs w:val="24"/>
        </w:rPr>
        <w:t xml:space="preserve">This may </w:t>
      </w:r>
      <w:r w:rsidR="00BB1542">
        <w:rPr>
          <w:rFonts w:asciiTheme="majorHAnsi" w:hAnsiTheme="majorHAnsi" w:cstheme="majorBidi"/>
          <w:color w:val="000000" w:themeColor="text1"/>
          <w:sz w:val="24"/>
          <w:szCs w:val="24"/>
        </w:rPr>
        <w:t>mean</w:t>
      </w:r>
      <w:r w:rsidR="00AD454B">
        <w:rPr>
          <w:rFonts w:asciiTheme="majorHAnsi" w:hAnsiTheme="majorHAnsi" w:cstheme="majorBidi"/>
          <w:color w:val="000000" w:themeColor="text1"/>
          <w:sz w:val="24"/>
          <w:szCs w:val="24"/>
        </w:rPr>
        <w:t xml:space="preserve"> </w:t>
      </w:r>
      <w:r w:rsidR="00BB1542">
        <w:rPr>
          <w:rFonts w:asciiTheme="majorHAnsi" w:hAnsiTheme="majorHAnsi" w:cstheme="majorBidi"/>
          <w:color w:val="000000" w:themeColor="text1"/>
          <w:sz w:val="24"/>
          <w:szCs w:val="24"/>
        </w:rPr>
        <w:t>providers without a permanent base may need to explore alternative venues</w:t>
      </w:r>
      <w:r w:rsidR="00B13FF6">
        <w:rPr>
          <w:rFonts w:asciiTheme="majorHAnsi" w:hAnsiTheme="majorHAnsi" w:cstheme="majorBidi"/>
          <w:color w:val="000000" w:themeColor="text1"/>
          <w:sz w:val="24"/>
          <w:szCs w:val="24"/>
        </w:rPr>
        <w:t xml:space="preserve"> to ensure optimum geographical coverage. </w:t>
      </w:r>
      <w:r w:rsidR="004B4BE6">
        <w:rPr>
          <w:rFonts w:asciiTheme="majorHAnsi" w:hAnsiTheme="majorHAnsi" w:cstheme="majorBidi"/>
          <w:color w:val="000000" w:themeColor="text1"/>
          <w:sz w:val="24"/>
          <w:szCs w:val="24"/>
        </w:rPr>
        <w:t xml:space="preserve">This will only be required if </w:t>
      </w:r>
      <w:r w:rsidR="00C876DC">
        <w:rPr>
          <w:rFonts w:asciiTheme="majorHAnsi" w:hAnsiTheme="majorHAnsi" w:cstheme="majorBidi"/>
          <w:color w:val="000000" w:themeColor="text1"/>
          <w:sz w:val="24"/>
          <w:szCs w:val="24"/>
        </w:rPr>
        <w:t>a good geographical spread has not been achieved</w:t>
      </w:r>
      <w:r w:rsidR="009D1BB4">
        <w:rPr>
          <w:rFonts w:asciiTheme="majorHAnsi" w:hAnsiTheme="majorHAnsi" w:cstheme="majorBidi"/>
          <w:color w:val="000000" w:themeColor="text1"/>
          <w:sz w:val="24"/>
          <w:szCs w:val="24"/>
        </w:rPr>
        <w:t xml:space="preserve"> initially</w:t>
      </w:r>
      <w:r w:rsidR="00AD454B">
        <w:rPr>
          <w:rFonts w:asciiTheme="majorHAnsi" w:hAnsiTheme="majorHAnsi" w:cstheme="majorBidi"/>
          <w:color w:val="000000" w:themeColor="text1"/>
          <w:sz w:val="24"/>
          <w:szCs w:val="24"/>
        </w:rPr>
        <w:t xml:space="preserve"> following the grant award process.</w:t>
      </w:r>
    </w:p>
    <w:p w14:paraId="58B8ECEF" w14:textId="77777777" w:rsidR="006977C0" w:rsidRDefault="006977C0" w:rsidP="00D212EC">
      <w:pPr>
        <w:spacing w:after="0"/>
        <w:rPr>
          <w:rFonts w:asciiTheme="majorHAnsi" w:hAnsiTheme="majorHAnsi" w:cstheme="majorHAnsi"/>
          <w:color w:val="000000" w:themeColor="text1"/>
          <w:sz w:val="24"/>
          <w:szCs w:val="24"/>
        </w:rPr>
      </w:pPr>
    </w:p>
    <w:p w14:paraId="3BBC9D11" w14:textId="202217AD" w:rsidR="006C0398" w:rsidRDefault="006C0398" w:rsidP="00D212EC">
      <w:pPr>
        <w:spacing w:after="0"/>
        <w:rPr>
          <w:rFonts w:asciiTheme="majorHAnsi" w:hAnsiTheme="majorHAnsi" w:cstheme="majorBidi"/>
          <w:color w:val="000000" w:themeColor="text1"/>
          <w:sz w:val="24"/>
          <w:szCs w:val="24"/>
        </w:rPr>
      </w:pPr>
      <w:r w:rsidRPr="450453DB">
        <w:rPr>
          <w:rFonts w:asciiTheme="majorHAnsi" w:hAnsiTheme="majorHAnsi" w:cstheme="majorBidi"/>
          <w:color w:val="000000" w:themeColor="text1"/>
          <w:sz w:val="24"/>
          <w:szCs w:val="24"/>
        </w:rPr>
        <w:t>Short breaks are allocated to children and families free of charge, however, a provider is permitted to charge for food, refreshments and activities off site.</w:t>
      </w:r>
      <w:r w:rsidR="00544BD0">
        <w:rPr>
          <w:rFonts w:asciiTheme="majorHAnsi" w:hAnsiTheme="majorHAnsi" w:cstheme="majorBidi"/>
          <w:color w:val="000000" w:themeColor="text1"/>
          <w:sz w:val="24"/>
          <w:szCs w:val="24"/>
        </w:rPr>
        <w:t xml:space="preserve"> Grant monies </w:t>
      </w:r>
      <w:r w:rsidR="0051441D">
        <w:rPr>
          <w:rFonts w:asciiTheme="majorHAnsi" w:hAnsiTheme="majorHAnsi" w:cstheme="majorBidi"/>
          <w:color w:val="000000" w:themeColor="text1"/>
          <w:sz w:val="24"/>
          <w:szCs w:val="24"/>
        </w:rPr>
        <w:t xml:space="preserve">cannot be used to fund </w:t>
      </w:r>
      <w:r w:rsidR="003C13C2">
        <w:rPr>
          <w:rFonts w:asciiTheme="majorHAnsi" w:hAnsiTheme="majorHAnsi" w:cstheme="majorBidi"/>
          <w:color w:val="000000" w:themeColor="text1"/>
          <w:sz w:val="24"/>
          <w:szCs w:val="24"/>
        </w:rPr>
        <w:t>t</w:t>
      </w:r>
      <w:r w:rsidR="001B5AF0">
        <w:rPr>
          <w:rFonts w:asciiTheme="majorHAnsi" w:hAnsiTheme="majorHAnsi" w:cstheme="majorBidi"/>
          <w:color w:val="000000" w:themeColor="text1"/>
          <w:sz w:val="24"/>
          <w:szCs w:val="24"/>
        </w:rPr>
        <w:t>he</w:t>
      </w:r>
      <w:r w:rsidR="003C13C2">
        <w:rPr>
          <w:rFonts w:asciiTheme="majorHAnsi" w:hAnsiTheme="majorHAnsi" w:cstheme="majorBidi"/>
          <w:color w:val="000000" w:themeColor="text1"/>
          <w:sz w:val="24"/>
          <w:szCs w:val="24"/>
        </w:rPr>
        <w:t xml:space="preserve"> provision of food.</w:t>
      </w:r>
      <w:r w:rsidRPr="450453DB">
        <w:rPr>
          <w:rFonts w:asciiTheme="majorHAnsi" w:hAnsiTheme="majorHAnsi" w:cstheme="majorBidi"/>
          <w:color w:val="000000" w:themeColor="text1"/>
          <w:sz w:val="24"/>
          <w:szCs w:val="24"/>
        </w:rPr>
        <w:t xml:space="preserve"> Due consideration should be given to ensure no child is disadvantaged by additional charges.</w:t>
      </w:r>
    </w:p>
    <w:p w14:paraId="594C2D5F" w14:textId="77777777" w:rsidR="003425D6" w:rsidRDefault="003425D6" w:rsidP="00D212EC">
      <w:pPr>
        <w:spacing w:after="0"/>
        <w:rPr>
          <w:rFonts w:asciiTheme="majorHAnsi" w:hAnsiTheme="majorHAnsi" w:cstheme="majorHAnsi"/>
          <w:color w:val="000000" w:themeColor="text1"/>
          <w:sz w:val="24"/>
          <w:szCs w:val="24"/>
        </w:rPr>
      </w:pPr>
    </w:p>
    <w:p w14:paraId="764FD5CA" w14:textId="67CC9811" w:rsidR="007D1A27" w:rsidRDefault="003425D6" w:rsidP="00D212EC">
      <w:pPr>
        <w:spacing w:after="0"/>
        <w:rPr>
          <w:rFonts w:asciiTheme="majorHAnsi" w:hAnsiTheme="majorHAnsi" w:cstheme="majorHAnsi"/>
          <w:color w:val="000000" w:themeColor="text1"/>
          <w:sz w:val="24"/>
          <w:szCs w:val="24"/>
        </w:rPr>
      </w:pPr>
      <w:r w:rsidRPr="30971258">
        <w:rPr>
          <w:rFonts w:asciiTheme="majorHAnsi" w:hAnsiTheme="majorHAnsi" w:cstheme="majorBidi"/>
          <w:color w:val="000000" w:themeColor="text1"/>
          <w:sz w:val="24"/>
          <w:szCs w:val="24"/>
        </w:rPr>
        <w:t>Providers will be required to sign up to, advertise services on</w:t>
      </w:r>
      <w:r w:rsidR="003006CE" w:rsidRPr="30971258">
        <w:rPr>
          <w:rFonts w:asciiTheme="majorHAnsi" w:hAnsiTheme="majorHAnsi" w:cstheme="majorBidi"/>
          <w:color w:val="000000" w:themeColor="text1"/>
          <w:sz w:val="24"/>
          <w:szCs w:val="24"/>
        </w:rPr>
        <w:t xml:space="preserve">, and utilise the Eequ </w:t>
      </w:r>
      <w:r w:rsidR="00E6100B" w:rsidRPr="30971258">
        <w:rPr>
          <w:rFonts w:asciiTheme="majorHAnsi" w:hAnsiTheme="majorHAnsi" w:cstheme="majorBidi"/>
          <w:color w:val="000000" w:themeColor="text1"/>
          <w:sz w:val="24"/>
          <w:szCs w:val="24"/>
        </w:rPr>
        <w:t xml:space="preserve">online </w:t>
      </w:r>
      <w:r w:rsidR="003006CE" w:rsidRPr="30971258">
        <w:rPr>
          <w:rFonts w:asciiTheme="majorHAnsi" w:hAnsiTheme="majorHAnsi" w:cstheme="majorBidi"/>
          <w:color w:val="000000" w:themeColor="text1"/>
          <w:sz w:val="24"/>
          <w:szCs w:val="24"/>
        </w:rPr>
        <w:t>booking system, commissioned by the Council.</w:t>
      </w:r>
      <w:r w:rsidR="00054D3B">
        <w:rPr>
          <w:rFonts w:asciiTheme="majorHAnsi" w:hAnsiTheme="majorHAnsi" w:cstheme="majorBidi"/>
          <w:color w:val="000000" w:themeColor="text1"/>
          <w:sz w:val="24"/>
          <w:szCs w:val="24"/>
        </w:rPr>
        <w:t xml:space="preserve"> There will be no cost to the provider to use this online platform.</w:t>
      </w:r>
      <w:r w:rsidR="00C36A18" w:rsidRPr="30971258">
        <w:rPr>
          <w:rFonts w:asciiTheme="majorHAnsi" w:hAnsiTheme="majorHAnsi" w:cstheme="majorBidi"/>
          <w:color w:val="000000" w:themeColor="text1"/>
          <w:sz w:val="24"/>
          <w:szCs w:val="24"/>
        </w:rPr>
        <w:t xml:space="preserve"> Providers will be required to work with the booking system provider to ensure full details of their short breaks</w:t>
      </w:r>
      <w:r w:rsidR="00FC673A" w:rsidRPr="30971258">
        <w:rPr>
          <w:rFonts w:asciiTheme="majorHAnsi" w:hAnsiTheme="majorHAnsi" w:cstheme="majorBidi"/>
          <w:color w:val="000000" w:themeColor="text1"/>
          <w:sz w:val="24"/>
          <w:szCs w:val="24"/>
        </w:rPr>
        <w:t xml:space="preserve"> service are advertised on the electronic platform</w:t>
      </w:r>
      <w:r w:rsidR="000262EA" w:rsidRPr="30971258">
        <w:rPr>
          <w:rFonts w:asciiTheme="majorHAnsi" w:hAnsiTheme="majorHAnsi" w:cstheme="majorBidi"/>
          <w:color w:val="000000" w:themeColor="text1"/>
          <w:sz w:val="24"/>
          <w:szCs w:val="24"/>
        </w:rPr>
        <w:t xml:space="preserve"> prior to the commencement of services</w:t>
      </w:r>
      <w:r w:rsidR="00FC673A" w:rsidRPr="30971258">
        <w:rPr>
          <w:rFonts w:asciiTheme="majorHAnsi" w:hAnsiTheme="majorHAnsi" w:cstheme="majorBidi"/>
          <w:color w:val="000000" w:themeColor="text1"/>
          <w:sz w:val="24"/>
          <w:szCs w:val="24"/>
        </w:rPr>
        <w:t>. Providers will use the booking system to manage session bookings</w:t>
      </w:r>
      <w:r w:rsidR="0064614A" w:rsidRPr="30971258">
        <w:rPr>
          <w:rFonts w:asciiTheme="majorHAnsi" w:hAnsiTheme="majorHAnsi" w:cstheme="majorBidi"/>
          <w:color w:val="000000" w:themeColor="text1"/>
          <w:sz w:val="24"/>
          <w:szCs w:val="24"/>
        </w:rPr>
        <w:t>, waiting lists, communication with families, and utilisation data including session</w:t>
      </w:r>
      <w:r w:rsidR="006B2E44" w:rsidRPr="30971258">
        <w:rPr>
          <w:rFonts w:asciiTheme="majorHAnsi" w:hAnsiTheme="majorHAnsi" w:cstheme="majorBidi"/>
          <w:color w:val="000000" w:themeColor="text1"/>
          <w:sz w:val="24"/>
          <w:szCs w:val="24"/>
        </w:rPr>
        <w:t xml:space="preserve"> registers. An onboarding</w:t>
      </w:r>
      <w:r w:rsidR="00E943F8" w:rsidRPr="30971258">
        <w:rPr>
          <w:rFonts w:asciiTheme="majorHAnsi" w:hAnsiTheme="majorHAnsi" w:cstheme="majorBidi"/>
          <w:color w:val="000000" w:themeColor="text1"/>
          <w:sz w:val="24"/>
          <w:szCs w:val="24"/>
        </w:rPr>
        <w:t>,</w:t>
      </w:r>
      <w:r w:rsidR="006B2E44" w:rsidRPr="30971258">
        <w:rPr>
          <w:rFonts w:asciiTheme="majorHAnsi" w:hAnsiTheme="majorHAnsi" w:cstheme="majorBidi"/>
          <w:color w:val="000000" w:themeColor="text1"/>
          <w:sz w:val="24"/>
          <w:szCs w:val="24"/>
        </w:rPr>
        <w:t xml:space="preserve"> training</w:t>
      </w:r>
      <w:r w:rsidR="00E943F8" w:rsidRPr="30971258">
        <w:rPr>
          <w:rFonts w:asciiTheme="majorHAnsi" w:hAnsiTheme="majorHAnsi" w:cstheme="majorBidi"/>
          <w:color w:val="000000" w:themeColor="text1"/>
          <w:sz w:val="24"/>
          <w:szCs w:val="24"/>
        </w:rPr>
        <w:t xml:space="preserve"> and support</w:t>
      </w:r>
      <w:r w:rsidR="006B2E44" w:rsidRPr="30971258">
        <w:rPr>
          <w:rFonts w:asciiTheme="majorHAnsi" w:hAnsiTheme="majorHAnsi" w:cstheme="majorBidi"/>
          <w:color w:val="000000" w:themeColor="text1"/>
          <w:sz w:val="24"/>
          <w:szCs w:val="24"/>
        </w:rPr>
        <w:t xml:space="preserve"> programme will be provided for the </w:t>
      </w:r>
      <w:r w:rsidR="00E943F8" w:rsidRPr="30971258">
        <w:rPr>
          <w:rFonts w:asciiTheme="majorHAnsi" w:hAnsiTheme="majorHAnsi" w:cstheme="majorBidi"/>
          <w:color w:val="000000" w:themeColor="text1"/>
          <w:sz w:val="24"/>
          <w:szCs w:val="24"/>
        </w:rPr>
        <w:t>online</w:t>
      </w:r>
      <w:r w:rsidR="006B2E44" w:rsidRPr="30971258">
        <w:rPr>
          <w:rFonts w:asciiTheme="majorHAnsi" w:hAnsiTheme="majorHAnsi" w:cstheme="majorBidi"/>
          <w:color w:val="000000" w:themeColor="text1"/>
          <w:sz w:val="24"/>
          <w:szCs w:val="24"/>
        </w:rPr>
        <w:t xml:space="preserve"> system</w:t>
      </w:r>
      <w:r w:rsidR="0092537B">
        <w:rPr>
          <w:rFonts w:asciiTheme="majorHAnsi" w:hAnsiTheme="majorHAnsi" w:cstheme="majorBidi"/>
          <w:color w:val="000000" w:themeColor="text1"/>
          <w:sz w:val="24"/>
          <w:szCs w:val="24"/>
        </w:rPr>
        <w:t xml:space="preserve">. </w:t>
      </w:r>
      <w:r w:rsidR="007D1A27">
        <w:rPr>
          <w:rFonts w:asciiTheme="majorHAnsi" w:hAnsiTheme="majorHAnsi" w:cstheme="majorHAnsi"/>
          <w:color w:val="000000" w:themeColor="text1"/>
          <w:sz w:val="24"/>
          <w:szCs w:val="24"/>
        </w:rPr>
        <w:t xml:space="preserve">Families eligible for a community short break will have been assessed and approved at a multi-agency panel and will then </w:t>
      </w:r>
      <w:r w:rsidR="00337FD8">
        <w:rPr>
          <w:rFonts w:asciiTheme="majorHAnsi" w:hAnsiTheme="majorHAnsi" w:cstheme="majorHAnsi"/>
          <w:color w:val="000000" w:themeColor="text1"/>
          <w:sz w:val="24"/>
          <w:szCs w:val="24"/>
        </w:rPr>
        <w:t>be provided with a link to the online booking system which will allow them to book onto short break sessions of their choice.</w:t>
      </w:r>
      <w:r w:rsidR="00735BAB">
        <w:rPr>
          <w:rFonts w:asciiTheme="majorHAnsi" w:hAnsiTheme="majorHAnsi" w:cstheme="majorHAnsi"/>
          <w:color w:val="000000" w:themeColor="text1"/>
          <w:sz w:val="24"/>
          <w:szCs w:val="24"/>
        </w:rPr>
        <w:t xml:space="preserve"> Families will be able to try different </w:t>
      </w:r>
      <w:r w:rsidR="006749D8">
        <w:rPr>
          <w:rFonts w:asciiTheme="majorHAnsi" w:hAnsiTheme="majorHAnsi" w:cstheme="majorHAnsi"/>
          <w:color w:val="000000" w:themeColor="text1"/>
          <w:sz w:val="24"/>
          <w:szCs w:val="24"/>
        </w:rPr>
        <w:t>activities and</w:t>
      </w:r>
      <w:r w:rsidR="00442DF6">
        <w:rPr>
          <w:rFonts w:asciiTheme="majorHAnsi" w:hAnsiTheme="majorHAnsi" w:cstheme="majorHAnsi"/>
          <w:color w:val="000000" w:themeColor="text1"/>
          <w:sz w:val="24"/>
          <w:szCs w:val="24"/>
        </w:rPr>
        <w:t xml:space="preserve"> will not be </w:t>
      </w:r>
      <w:r w:rsidR="00E475CF">
        <w:rPr>
          <w:rFonts w:asciiTheme="majorHAnsi" w:hAnsiTheme="majorHAnsi" w:cstheme="majorHAnsi"/>
          <w:color w:val="000000" w:themeColor="text1"/>
          <w:sz w:val="24"/>
          <w:szCs w:val="24"/>
        </w:rPr>
        <w:t>awarded a specific provision.</w:t>
      </w:r>
    </w:p>
    <w:p w14:paraId="2D87E6E9" w14:textId="77777777" w:rsidR="0092537B" w:rsidRDefault="0092537B" w:rsidP="00D212EC">
      <w:pPr>
        <w:spacing w:after="0"/>
        <w:rPr>
          <w:rFonts w:asciiTheme="majorHAnsi" w:hAnsiTheme="majorHAnsi" w:cstheme="majorHAnsi"/>
          <w:color w:val="000000" w:themeColor="text1"/>
          <w:sz w:val="24"/>
          <w:szCs w:val="24"/>
        </w:rPr>
      </w:pPr>
    </w:p>
    <w:p w14:paraId="3E3631B2" w14:textId="21C2E865" w:rsidR="0092537B" w:rsidRDefault="005527C6"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Providers will need to be Of</w:t>
      </w:r>
      <w:r w:rsidR="00BF5A04">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 xml:space="preserve">ted registered if their provision determines this to be a requirement. </w:t>
      </w:r>
      <w:r w:rsidR="00DC0806">
        <w:rPr>
          <w:rFonts w:asciiTheme="majorHAnsi" w:hAnsiTheme="majorHAnsi" w:cstheme="majorHAnsi"/>
          <w:color w:val="000000" w:themeColor="text1"/>
          <w:sz w:val="24"/>
          <w:szCs w:val="24"/>
        </w:rPr>
        <w:t>It is the provider’s responsibility to check</w:t>
      </w:r>
      <w:r w:rsidR="00704075">
        <w:rPr>
          <w:rFonts w:asciiTheme="majorHAnsi" w:hAnsiTheme="majorHAnsi" w:cstheme="majorHAnsi"/>
          <w:color w:val="000000" w:themeColor="text1"/>
          <w:sz w:val="24"/>
          <w:szCs w:val="24"/>
        </w:rPr>
        <w:t xml:space="preserve"> and confirm if</w:t>
      </w:r>
      <w:r w:rsidR="00DC0806">
        <w:rPr>
          <w:rFonts w:asciiTheme="majorHAnsi" w:hAnsiTheme="majorHAnsi" w:cstheme="majorHAnsi"/>
          <w:color w:val="000000" w:themeColor="text1"/>
          <w:sz w:val="24"/>
          <w:szCs w:val="24"/>
        </w:rPr>
        <w:t xml:space="preserve"> </w:t>
      </w:r>
      <w:r w:rsidR="00704075">
        <w:rPr>
          <w:rFonts w:asciiTheme="majorHAnsi" w:hAnsiTheme="majorHAnsi" w:cstheme="majorHAnsi"/>
          <w:color w:val="000000" w:themeColor="text1"/>
          <w:sz w:val="24"/>
          <w:szCs w:val="24"/>
        </w:rPr>
        <w:t xml:space="preserve">this is a requirement for their own provision. </w:t>
      </w:r>
      <w:r w:rsidR="00CC3EEB">
        <w:rPr>
          <w:rFonts w:asciiTheme="majorHAnsi" w:hAnsiTheme="majorHAnsi" w:cstheme="majorHAnsi"/>
          <w:color w:val="000000" w:themeColor="text1"/>
          <w:sz w:val="24"/>
          <w:szCs w:val="24"/>
        </w:rPr>
        <w:t xml:space="preserve">Providers providing personal care and/or support with medication </w:t>
      </w:r>
      <w:r w:rsidR="00132E60">
        <w:rPr>
          <w:rFonts w:asciiTheme="majorHAnsi" w:hAnsiTheme="majorHAnsi" w:cstheme="majorHAnsi"/>
          <w:color w:val="000000" w:themeColor="text1"/>
          <w:sz w:val="24"/>
          <w:szCs w:val="24"/>
        </w:rPr>
        <w:t>will need to be CQC registered.</w:t>
      </w:r>
      <w:r w:rsidR="00694B26">
        <w:rPr>
          <w:rFonts w:asciiTheme="majorHAnsi" w:hAnsiTheme="majorHAnsi" w:cstheme="majorHAnsi"/>
          <w:color w:val="000000" w:themeColor="text1"/>
          <w:sz w:val="24"/>
          <w:szCs w:val="24"/>
        </w:rPr>
        <w:t xml:space="preserve"> Providers will need to indicate on the application form if they are required to be Ofsted/CQC registered and provide</w:t>
      </w:r>
      <w:r w:rsidR="004E4508">
        <w:rPr>
          <w:rFonts w:asciiTheme="majorHAnsi" w:hAnsiTheme="majorHAnsi" w:cstheme="majorHAnsi"/>
          <w:color w:val="000000" w:themeColor="text1"/>
          <w:sz w:val="24"/>
          <w:szCs w:val="24"/>
        </w:rPr>
        <w:t xml:space="preserve"> </w:t>
      </w:r>
      <w:r w:rsidR="00694B26">
        <w:rPr>
          <w:rFonts w:asciiTheme="majorHAnsi" w:hAnsiTheme="majorHAnsi" w:cstheme="majorHAnsi"/>
          <w:color w:val="000000" w:themeColor="text1"/>
          <w:sz w:val="24"/>
          <w:szCs w:val="24"/>
        </w:rPr>
        <w:t xml:space="preserve">registration details where applicable. </w:t>
      </w:r>
      <w:r w:rsidR="004E4508">
        <w:rPr>
          <w:rFonts w:asciiTheme="majorHAnsi" w:hAnsiTheme="majorHAnsi" w:cstheme="majorHAnsi"/>
          <w:color w:val="000000" w:themeColor="text1"/>
          <w:sz w:val="24"/>
          <w:szCs w:val="24"/>
        </w:rPr>
        <w:t xml:space="preserve">If providers are not required to be Ofsted </w:t>
      </w:r>
      <w:r w:rsidR="00B13ED8">
        <w:rPr>
          <w:rFonts w:asciiTheme="majorHAnsi" w:hAnsiTheme="majorHAnsi" w:cstheme="majorHAnsi"/>
          <w:color w:val="000000" w:themeColor="text1"/>
          <w:sz w:val="24"/>
          <w:szCs w:val="24"/>
        </w:rPr>
        <w:t>registered,</w:t>
      </w:r>
      <w:r w:rsidR="004E4508">
        <w:rPr>
          <w:rFonts w:asciiTheme="majorHAnsi" w:hAnsiTheme="majorHAnsi" w:cstheme="majorHAnsi"/>
          <w:color w:val="000000" w:themeColor="text1"/>
          <w:sz w:val="24"/>
          <w:szCs w:val="24"/>
        </w:rPr>
        <w:t xml:space="preserve"> they will need to indicate the reason(s) for exemption.</w:t>
      </w:r>
    </w:p>
    <w:p w14:paraId="4C9A34B5" w14:textId="77777777" w:rsidR="00C34474" w:rsidRDefault="00C34474" w:rsidP="00D212EC">
      <w:pPr>
        <w:spacing w:after="0"/>
        <w:rPr>
          <w:rFonts w:asciiTheme="majorHAnsi" w:hAnsiTheme="majorHAnsi" w:cstheme="majorHAnsi"/>
          <w:color w:val="000000" w:themeColor="text1"/>
          <w:sz w:val="24"/>
          <w:szCs w:val="24"/>
        </w:rPr>
      </w:pPr>
    </w:p>
    <w:p w14:paraId="0705010F" w14:textId="596385FA" w:rsidR="00D471AC" w:rsidRDefault="00C34474" w:rsidP="00ED3390">
      <w:pPr>
        <w:pStyle w:val="NoSpacing"/>
        <w:spacing w:line="276" w:lineRule="auto"/>
        <w:rPr>
          <w:rFonts w:asciiTheme="majorHAnsi" w:hAnsiTheme="majorHAnsi" w:cstheme="majorHAnsi"/>
          <w:sz w:val="24"/>
          <w:szCs w:val="24"/>
          <w:lang w:val="en-GB"/>
        </w:rPr>
      </w:pPr>
      <w:r>
        <w:rPr>
          <w:rFonts w:asciiTheme="majorHAnsi" w:hAnsiTheme="majorHAnsi" w:cstheme="majorHAnsi"/>
          <w:color w:val="000000" w:themeColor="text1"/>
          <w:sz w:val="24"/>
          <w:szCs w:val="24"/>
        </w:rPr>
        <w:t xml:space="preserve">Providers will be required to </w:t>
      </w:r>
      <w:r w:rsidR="00D471AC" w:rsidRPr="00D471AC">
        <w:rPr>
          <w:rFonts w:asciiTheme="majorHAnsi" w:hAnsiTheme="majorHAnsi" w:cstheme="majorHAnsi"/>
          <w:sz w:val="24"/>
          <w:szCs w:val="24"/>
          <w:lang w:val="en-GB"/>
        </w:rPr>
        <w:t xml:space="preserve">confirm they have reviewed the grant terms and conditions attached </w:t>
      </w:r>
      <w:r w:rsidR="00AE6703">
        <w:rPr>
          <w:rFonts w:asciiTheme="majorHAnsi" w:hAnsiTheme="majorHAnsi" w:cstheme="majorHAnsi"/>
          <w:sz w:val="24"/>
          <w:szCs w:val="24"/>
          <w:lang w:val="en-GB"/>
        </w:rPr>
        <w:t xml:space="preserve">to this guidance document </w:t>
      </w:r>
      <w:r w:rsidR="00D471AC" w:rsidRPr="00D471AC">
        <w:rPr>
          <w:rFonts w:asciiTheme="majorHAnsi" w:hAnsiTheme="majorHAnsi" w:cstheme="majorHAnsi"/>
          <w:sz w:val="24"/>
          <w:szCs w:val="24"/>
          <w:lang w:val="en-GB"/>
        </w:rPr>
        <w:t xml:space="preserve">as appendix </w:t>
      </w:r>
      <w:r w:rsidR="00B13ED8" w:rsidRPr="00D471AC">
        <w:rPr>
          <w:rFonts w:asciiTheme="majorHAnsi" w:hAnsiTheme="majorHAnsi" w:cstheme="majorHAnsi"/>
          <w:sz w:val="24"/>
          <w:szCs w:val="24"/>
          <w:lang w:val="en-GB"/>
        </w:rPr>
        <w:t>1</w:t>
      </w:r>
      <w:r w:rsidR="00B13ED8">
        <w:rPr>
          <w:rFonts w:asciiTheme="majorHAnsi" w:hAnsiTheme="majorHAnsi" w:cstheme="majorHAnsi"/>
          <w:sz w:val="24"/>
          <w:szCs w:val="24"/>
          <w:lang w:val="en-GB"/>
        </w:rPr>
        <w:t xml:space="preserve"> and</w:t>
      </w:r>
      <w:r w:rsidR="00D471AC" w:rsidRPr="00D471AC">
        <w:rPr>
          <w:rFonts w:asciiTheme="majorHAnsi" w:hAnsiTheme="majorHAnsi" w:cstheme="majorHAnsi"/>
          <w:sz w:val="24"/>
          <w:szCs w:val="24"/>
          <w:lang w:val="en-GB"/>
        </w:rPr>
        <w:t xml:space="preserve"> </w:t>
      </w:r>
      <w:r w:rsidR="002062BE">
        <w:rPr>
          <w:rFonts w:asciiTheme="majorHAnsi" w:hAnsiTheme="majorHAnsi" w:cstheme="majorHAnsi"/>
          <w:sz w:val="24"/>
          <w:szCs w:val="24"/>
          <w:lang w:val="en-GB"/>
        </w:rPr>
        <w:t xml:space="preserve">indicate on the grant funding programme application form that they </w:t>
      </w:r>
      <w:r w:rsidR="00D471AC" w:rsidRPr="00D471AC">
        <w:rPr>
          <w:rFonts w:asciiTheme="majorHAnsi" w:hAnsiTheme="majorHAnsi" w:cstheme="majorHAnsi"/>
          <w:sz w:val="24"/>
          <w:szCs w:val="24"/>
          <w:lang w:val="en-GB"/>
        </w:rPr>
        <w:t>agree to enter into the Grant Agreement if your application is successful.</w:t>
      </w:r>
    </w:p>
    <w:p w14:paraId="2C20E1F0" w14:textId="22292226" w:rsidR="007B2719" w:rsidRDefault="007B2719" w:rsidP="00ED3390">
      <w:pPr>
        <w:pStyle w:val="NoSpacing"/>
        <w:spacing w:line="276" w:lineRule="auto"/>
        <w:rPr>
          <w:rFonts w:asciiTheme="majorHAnsi" w:hAnsiTheme="majorHAnsi" w:cstheme="majorHAnsi"/>
          <w:b/>
          <w:bCs/>
          <w:sz w:val="24"/>
          <w:szCs w:val="24"/>
          <w:lang w:val="en-GB"/>
        </w:rPr>
      </w:pPr>
    </w:p>
    <w:p w14:paraId="4B163104" w14:textId="146EC769" w:rsidR="006749D8" w:rsidRPr="00B3335D" w:rsidRDefault="00CB2F61" w:rsidP="007331FD">
      <w:pPr>
        <w:pStyle w:val="ListParagraph"/>
        <w:numPr>
          <w:ilvl w:val="0"/>
          <w:numId w:val="7"/>
        </w:numPr>
        <w:spacing w:after="0"/>
        <w:ind w:left="360"/>
        <w:rPr>
          <w:rFonts w:asciiTheme="majorHAnsi" w:hAnsiTheme="majorHAnsi" w:cstheme="majorHAnsi"/>
          <w:b/>
          <w:bCs/>
          <w:color w:val="000000" w:themeColor="text1"/>
          <w:sz w:val="32"/>
          <w:szCs w:val="32"/>
        </w:rPr>
      </w:pPr>
      <w:r w:rsidRPr="00B3335D">
        <w:rPr>
          <w:rFonts w:asciiTheme="majorHAnsi" w:hAnsiTheme="majorHAnsi" w:cstheme="majorHAnsi"/>
          <w:b/>
          <w:bCs/>
          <w:color w:val="000000" w:themeColor="text1"/>
          <w:sz w:val="32"/>
          <w:szCs w:val="32"/>
        </w:rPr>
        <w:t>Prog</w:t>
      </w:r>
      <w:r w:rsidR="00D42F4F" w:rsidRPr="00B3335D">
        <w:rPr>
          <w:rFonts w:asciiTheme="majorHAnsi" w:hAnsiTheme="majorHAnsi" w:cstheme="majorHAnsi"/>
          <w:b/>
          <w:bCs/>
          <w:color w:val="000000" w:themeColor="text1"/>
          <w:sz w:val="32"/>
          <w:szCs w:val="32"/>
        </w:rPr>
        <w:t>r</w:t>
      </w:r>
      <w:r w:rsidRPr="00B3335D">
        <w:rPr>
          <w:rFonts w:asciiTheme="majorHAnsi" w:hAnsiTheme="majorHAnsi" w:cstheme="majorHAnsi"/>
          <w:b/>
          <w:bCs/>
          <w:color w:val="000000" w:themeColor="text1"/>
          <w:sz w:val="32"/>
          <w:szCs w:val="32"/>
        </w:rPr>
        <w:t>amme aims, objectives and outcomes</w:t>
      </w:r>
    </w:p>
    <w:p w14:paraId="5DF5A2D1" w14:textId="02E7F953" w:rsidR="00CA4BE4" w:rsidRDefault="00436223" w:rsidP="00436223">
      <w:pPr>
        <w:pStyle w:val="ListParagraph"/>
        <w:spacing w:after="0"/>
        <w:ind w:left="0"/>
        <w:rPr>
          <w:rFonts w:asciiTheme="majorHAnsi" w:hAnsiTheme="majorHAnsi" w:cstheme="majorHAnsi"/>
          <w:color w:val="000000" w:themeColor="text1"/>
          <w:sz w:val="24"/>
          <w:szCs w:val="24"/>
        </w:rPr>
      </w:pPr>
      <w:r w:rsidRPr="00436223">
        <w:rPr>
          <w:rFonts w:asciiTheme="majorHAnsi" w:hAnsiTheme="majorHAnsi" w:cstheme="majorHAnsi"/>
          <w:color w:val="000000" w:themeColor="text1"/>
          <w:sz w:val="24"/>
          <w:szCs w:val="24"/>
        </w:rPr>
        <w:t>The</w:t>
      </w:r>
      <w:r>
        <w:rPr>
          <w:rFonts w:asciiTheme="majorHAnsi" w:hAnsiTheme="majorHAnsi" w:cstheme="majorHAnsi"/>
          <w:color w:val="000000" w:themeColor="text1"/>
          <w:sz w:val="24"/>
          <w:szCs w:val="24"/>
        </w:rPr>
        <w:t xml:space="preserve"> primary aim</w:t>
      </w:r>
      <w:r w:rsidR="00271A83">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 xml:space="preserve"> of</w:t>
      </w:r>
      <w:r w:rsidR="00035E2B">
        <w:rPr>
          <w:rFonts w:asciiTheme="majorHAnsi" w:hAnsiTheme="majorHAnsi" w:cstheme="majorHAnsi"/>
          <w:color w:val="000000" w:themeColor="text1"/>
          <w:sz w:val="24"/>
          <w:szCs w:val="24"/>
        </w:rPr>
        <w:t xml:space="preserve"> community</w:t>
      </w:r>
      <w:r>
        <w:rPr>
          <w:rFonts w:asciiTheme="majorHAnsi" w:hAnsiTheme="majorHAnsi" w:cstheme="majorHAnsi"/>
          <w:color w:val="000000" w:themeColor="text1"/>
          <w:sz w:val="24"/>
          <w:szCs w:val="24"/>
        </w:rPr>
        <w:t xml:space="preserve"> short breaks provision is to ensure </w:t>
      </w:r>
      <w:r w:rsidR="001701BE">
        <w:rPr>
          <w:rFonts w:asciiTheme="majorHAnsi" w:hAnsiTheme="majorHAnsi" w:cstheme="majorHAnsi"/>
          <w:color w:val="000000" w:themeColor="text1"/>
          <w:sz w:val="24"/>
          <w:szCs w:val="24"/>
        </w:rPr>
        <w:t>families</w:t>
      </w:r>
      <w:r w:rsidR="00D7278C">
        <w:rPr>
          <w:rFonts w:asciiTheme="majorHAnsi" w:hAnsiTheme="majorHAnsi" w:cstheme="majorHAnsi"/>
          <w:color w:val="000000" w:themeColor="text1"/>
          <w:sz w:val="24"/>
          <w:szCs w:val="24"/>
        </w:rPr>
        <w:t xml:space="preserve"> with disabled children</w:t>
      </w:r>
      <w:r w:rsidR="001701BE">
        <w:rPr>
          <w:rFonts w:asciiTheme="majorHAnsi" w:hAnsiTheme="majorHAnsi" w:cstheme="majorHAnsi"/>
          <w:color w:val="000000" w:themeColor="text1"/>
          <w:sz w:val="24"/>
          <w:szCs w:val="24"/>
        </w:rPr>
        <w:t xml:space="preserve"> are given appropriate respite to ensure they can manage their day to day caring responsibilities without negatively impacting the home/family unit</w:t>
      </w:r>
      <w:r w:rsidR="00C40AA7">
        <w:rPr>
          <w:rFonts w:asciiTheme="majorHAnsi" w:hAnsiTheme="majorHAnsi" w:cstheme="majorHAnsi"/>
          <w:color w:val="000000" w:themeColor="text1"/>
          <w:sz w:val="24"/>
          <w:szCs w:val="24"/>
        </w:rPr>
        <w:t xml:space="preserve">, and </w:t>
      </w:r>
      <w:r w:rsidR="00D7278C">
        <w:rPr>
          <w:rFonts w:asciiTheme="majorHAnsi" w:hAnsiTheme="majorHAnsi" w:cstheme="majorHAnsi"/>
          <w:color w:val="000000" w:themeColor="text1"/>
          <w:sz w:val="24"/>
          <w:szCs w:val="24"/>
        </w:rPr>
        <w:t xml:space="preserve">to ensure </w:t>
      </w:r>
      <w:r w:rsidR="00271A83">
        <w:rPr>
          <w:rFonts w:asciiTheme="majorHAnsi" w:hAnsiTheme="majorHAnsi" w:cstheme="majorHAnsi"/>
          <w:color w:val="000000" w:themeColor="text1"/>
          <w:sz w:val="24"/>
          <w:szCs w:val="24"/>
        </w:rPr>
        <w:t>children and young people</w:t>
      </w:r>
      <w:r w:rsidR="00D7278C">
        <w:rPr>
          <w:rFonts w:asciiTheme="majorHAnsi" w:hAnsiTheme="majorHAnsi" w:cstheme="majorHAnsi"/>
          <w:color w:val="000000" w:themeColor="text1"/>
          <w:sz w:val="24"/>
          <w:szCs w:val="24"/>
        </w:rPr>
        <w:t xml:space="preserve"> with </w:t>
      </w:r>
      <w:r w:rsidR="000275F7">
        <w:rPr>
          <w:rFonts w:asciiTheme="majorHAnsi" w:hAnsiTheme="majorHAnsi" w:cstheme="majorHAnsi"/>
          <w:color w:val="000000" w:themeColor="text1"/>
          <w:sz w:val="24"/>
          <w:szCs w:val="24"/>
        </w:rPr>
        <w:t>disabilities can</w:t>
      </w:r>
      <w:r w:rsidR="00271A83">
        <w:rPr>
          <w:rFonts w:asciiTheme="majorHAnsi" w:hAnsiTheme="majorHAnsi" w:cstheme="majorHAnsi"/>
          <w:color w:val="000000" w:themeColor="text1"/>
          <w:sz w:val="24"/>
          <w:szCs w:val="24"/>
        </w:rPr>
        <w:t xml:space="preserve"> access fun and engaging activities they would not ordinarily be able to access, contributing to their social and personal development.</w:t>
      </w:r>
    </w:p>
    <w:p w14:paraId="6F7DC86B" w14:textId="77777777" w:rsidR="000275F7" w:rsidRDefault="000275F7" w:rsidP="00436223">
      <w:pPr>
        <w:pStyle w:val="ListParagraph"/>
        <w:spacing w:after="0"/>
        <w:ind w:left="0"/>
        <w:rPr>
          <w:rFonts w:asciiTheme="majorHAnsi" w:hAnsiTheme="majorHAnsi" w:cstheme="majorHAnsi"/>
          <w:color w:val="000000" w:themeColor="text1"/>
          <w:sz w:val="24"/>
          <w:szCs w:val="24"/>
        </w:rPr>
      </w:pPr>
    </w:p>
    <w:p w14:paraId="5EFD9E72" w14:textId="07F37B82" w:rsidR="000275F7" w:rsidRDefault="000275F7" w:rsidP="00436223">
      <w:pPr>
        <w:pStyle w:val="ListParagraph"/>
        <w:spacing w:after="0"/>
        <w:ind w:left="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In addition, community short breaks are expected to achieve the following objectives:</w:t>
      </w:r>
    </w:p>
    <w:p w14:paraId="722EE009" w14:textId="02C1E0EA" w:rsidR="000275F7" w:rsidRDefault="001E6B6E" w:rsidP="007331FD">
      <w:pPr>
        <w:pStyle w:val="ListParagraph"/>
        <w:numPr>
          <w:ilvl w:val="0"/>
          <w:numId w:val="12"/>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Delivery of a wide range of activities </w:t>
      </w:r>
      <w:r w:rsidR="006619E9">
        <w:rPr>
          <w:rFonts w:asciiTheme="majorHAnsi" w:hAnsiTheme="majorHAnsi" w:cstheme="majorHAnsi"/>
          <w:color w:val="000000" w:themeColor="text1"/>
          <w:sz w:val="24"/>
          <w:szCs w:val="24"/>
        </w:rPr>
        <w:t>f</w:t>
      </w:r>
      <w:r>
        <w:rPr>
          <w:rFonts w:asciiTheme="majorHAnsi" w:hAnsiTheme="majorHAnsi" w:cstheme="majorHAnsi"/>
          <w:color w:val="000000" w:themeColor="text1"/>
          <w:sz w:val="24"/>
          <w:szCs w:val="24"/>
        </w:rPr>
        <w:t xml:space="preserve">or children and young people with </w:t>
      </w:r>
      <w:r w:rsidR="00631B9C">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 xml:space="preserve">pecial educational needs and/or disabilities between the ages of 4 </w:t>
      </w:r>
      <w:r w:rsidR="001B066C">
        <w:rPr>
          <w:rFonts w:asciiTheme="majorHAnsi" w:hAnsiTheme="majorHAnsi" w:cstheme="majorHAnsi"/>
          <w:color w:val="000000" w:themeColor="text1"/>
          <w:sz w:val="24"/>
          <w:szCs w:val="24"/>
        </w:rPr>
        <w:t>and</w:t>
      </w:r>
      <w:r>
        <w:rPr>
          <w:rFonts w:asciiTheme="majorHAnsi" w:hAnsiTheme="majorHAnsi" w:cstheme="majorHAnsi"/>
          <w:color w:val="000000" w:themeColor="text1"/>
          <w:sz w:val="24"/>
          <w:szCs w:val="24"/>
        </w:rPr>
        <w:t xml:space="preserve"> 17.</w:t>
      </w:r>
    </w:p>
    <w:p w14:paraId="63FEE3FF" w14:textId="0E363F44" w:rsidR="00631B9C" w:rsidRDefault="00631B9C" w:rsidP="007331FD">
      <w:pPr>
        <w:pStyle w:val="ListParagraph"/>
        <w:numPr>
          <w:ilvl w:val="0"/>
          <w:numId w:val="12"/>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Delivery of provision across a wide geographical area within the Barnsley borough </w:t>
      </w:r>
      <w:r w:rsidR="00940F40">
        <w:rPr>
          <w:rFonts w:asciiTheme="majorHAnsi" w:hAnsiTheme="majorHAnsi" w:cstheme="majorHAnsi"/>
          <w:color w:val="000000" w:themeColor="text1"/>
          <w:sz w:val="24"/>
          <w:szCs w:val="24"/>
        </w:rPr>
        <w:t>to ensure ease and equity of access for families.</w:t>
      </w:r>
    </w:p>
    <w:p w14:paraId="0E3482F0" w14:textId="7FA1BE13" w:rsidR="00940F40" w:rsidRDefault="00940F40" w:rsidP="007331FD">
      <w:pPr>
        <w:pStyle w:val="ListParagraph"/>
        <w:numPr>
          <w:ilvl w:val="0"/>
          <w:numId w:val="12"/>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Provision that can support differing levels of need and complexities.</w:t>
      </w:r>
    </w:p>
    <w:p w14:paraId="293EEF3A" w14:textId="4B741AA9" w:rsidR="00940F40" w:rsidRDefault="004F334C" w:rsidP="007331FD">
      <w:pPr>
        <w:pStyle w:val="ListParagraph"/>
        <w:numPr>
          <w:ilvl w:val="0"/>
          <w:numId w:val="12"/>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Provision available at a range of times to suit different </w:t>
      </w:r>
      <w:r w:rsidR="006619E9">
        <w:rPr>
          <w:rFonts w:asciiTheme="majorHAnsi" w:hAnsiTheme="majorHAnsi" w:cstheme="majorHAnsi"/>
          <w:color w:val="000000" w:themeColor="text1"/>
          <w:sz w:val="24"/>
          <w:szCs w:val="24"/>
        </w:rPr>
        <w:t>families’</w:t>
      </w:r>
      <w:r>
        <w:rPr>
          <w:rFonts w:asciiTheme="majorHAnsi" w:hAnsiTheme="majorHAnsi" w:cstheme="majorHAnsi"/>
          <w:color w:val="000000" w:themeColor="text1"/>
          <w:sz w:val="24"/>
          <w:szCs w:val="24"/>
        </w:rPr>
        <w:t xml:space="preserve"> needs.</w:t>
      </w:r>
    </w:p>
    <w:p w14:paraId="4E398B39" w14:textId="70959BBB" w:rsidR="002657E7" w:rsidRDefault="002657E7" w:rsidP="007331FD">
      <w:pPr>
        <w:pStyle w:val="ListParagraph"/>
        <w:numPr>
          <w:ilvl w:val="0"/>
          <w:numId w:val="12"/>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Support for families to continue to effectively care for their c</w:t>
      </w:r>
      <w:r w:rsidR="004D29BA">
        <w:rPr>
          <w:rFonts w:asciiTheme="majorHAnsi" w:hAnsiTheme="majorHAnsi" w:cstheme="majorHAnsi"/>
          <w:color w:val="000000" w:themeColor="text1"/>
          <w:sz w:val="24"/>
          <w:szCs w:val="24"/>
        </w:rPr>
        <w:t>hildren/young people at home, preventing crisis situations.</w:t>
      </w:r>
    </w:p>
    <w:p w14:paraId="1D5485C1" w14:textId="3BAA8FD4" w:rsidR="004F334C" w:rsidRDefault="004F334C" w:rsidP="007331FD">
      <w:pPr>
        <w:pStyle w:val="ListParagraph"/>
        <w:numPr>
          <w:ilvl w:val="0"/>
          <w:numId w:val="12"/>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to work closely </w:t>
      </w:r>
      <w:r w:rsidR="00CC4BAC">
        <w:rPr>
          <w:rFonts w:asciiTheme="majorHAnsi" w:hAnsiTheme="majorHAnsi" w:cstheme="majorHAnsi"/>
          <w:color w:val="000000" w:themeColor="text1"/>
          <w:sz w:val="24"/>
          <w:szCs w:val="24"/>
        </w:rPr>
        <w:t>with children and young people and their families to collect feedback and inform development of their service.</w:t>
      </w:r>
    </w:p>
    <w:p w14:paraId="0BBC799E" w14:textId="20B3A1CA" w:rsidR="00CC4BAC" w:rsidRDefault="00CC4BAC" w:rsidP="007331FD">
      <w:pPr>
        <w:pStyle w:val="ListParagraph"/>
        <w:numPr>
          <w:ilvl w:val="0"/>
          <w:numId w:val="12"/>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to work in partnership and in conjunction with commissioners and other short break providers </w:t>
      </w:r>
      <w:r w:rsidR="003C1503">
        <w:rPr>
          <w:rFonts w:asciiTheme="majorHAnsi" w:hAnsiTheme="majorHAnsi" w:cstheme="majorHAnsi"/>
          <w:color w:val="000000" w:themeColor="text1"/>
          <w:sz w:val="24"/>
          <w:szCs w:val="24"/>
        </w:rPr>
        <w:t>to ensure a collective community short breaks offer that meets the needs of eligible families in Barnsley.</w:t>
      </w:r>
    </w:p>
    <w:p w14:paraId="4418CF40" w14:textId="00FD12C1" w:rsidR="003C1503" w:rsidRDefault="003C1503" w:rsidP="007331FD">
      <w:pPr>
        <w:pStyle w:val="ListParagraph"/>
        <w:numPr>
          <w:ilvl w:val="0"/>
          <w:numId w:val="12"/>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Provision to support access to mainstream universal provision where appropriate.</w:t>
      </w:r>
    </w:p>
    <w:p w14:paraId="2FD9AE8D" w14:textId="011E439F" w:rsidR="003C1503" w:rsidRDefault="00D3240C" w:rsidP="007331FD">
      <w:pPr>
        <w:pStyle w:val="ListParagraph"/>
        <w:numPr>
          <w:ilvl w:val="0"/>
          <w:numId w:val="12"/>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Consistent, e</w:t>
      </w:r>
      <w:r w:rsidR="006257B2">
        <w:rPr>
          <w:rFonts w:asciiTheme="majorHAnsi" w:hAnsiTheme="majorHAnsi" w:cstheme="majorHAnsi"/>
          <w:color w:val="000000" w:themeColor="text1"/>
          <w:sz w:val="24"/>
          <w:szCs w:val="24"/>
        </w:rPr>
        <w:t xml:space="preserve">fficient and flexible booking of </w:t>
      </w:r>
      <w:r>
        <w:rPr>
          <w:rFonts w:asciiTheme="majorHAnsi" w:hAnsiTheme="majorHAnsi" w:cstheme="majorHAnsi"/>
          <w:color w:val="000000" w:themeColor="text1"/>
          <w:sz w:val="24"/>
          <w:szCs w:val="24"/>
        </w:rPr>
        <w:t>short breaks for families</w:t>
      </w:r>
      <w:r w:rsidR="00417E9B">
        <w:rPr>
          <w:rFonts w:asciiTheme="majorHAnsi" w:hAnsiTheme="majorHAnsi" w:cstheme="majorHAnsi"/>
          <w:color w:val="000000" w:themeColor="text1"/>
          <w:sz w:val="24"/>
          <w:szCs w:val="24"/>
        </w:rPr>
        <w:t>.</w:t>
      </w:r>
    </w:p>
    <w:p w14:paraId="71EE51F9" w14:textId="41F4B8F8" w:rsidR="00736905" w:rsidRDefault="00736905" w:rsidP="007331FD">
      <w:pPr>
        <w:pStyle w:val="ListParagraph"/>
        <w:numPr>
          <w:ilvl w:val="0"/>
          <w:numId w:val="12"/>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Flexibility in provision to </w:t>
      </w:r>
      <w:r w:rsidR="0089672D">
        <w:rPr>
          <w:rFonts w:asciiTheme="majorHAnsi" w:hAnsiTheme="majorHAnsi" w:cstheme="majorHAnsi"/>
          <w:color w:val="000000" w:themeColor="text1"/>
          <w:sz w:val="24"/>
          <w:szCs w:val="24"/>
        </w:rPr>
        <w:t xml:space="preserve">best meet </w:t>
      </w:r>
      <w:r w:rsidR="00211E77">
        <w:rPr>
          <w:rFonts w:asciiTheme="majorHAnsi" w:hAnsiTheme="majorHAnsi" w:cstheme="majorHAnsi"/>
          <w:color w:val="000000" w:themeColor="text1"/>
          <w:sz w:val="24"/>
          <w:szCs w:val="24"/>
        </w:rPr>
        <w:t xml:space="preserve">potential changing needs </w:t>
      </w:r>
      <w:r w:rsidR="003609E3">
        <w:rPr>
          <w:rFonts w:asciiTheme="majorHAnsi" w:hAnsiTheme="majorHAnsi" w:cstheme="majorHAnsi"/>
          <w:color w:val="000000" w:themeColor="text1"/>
          <w:sz w:val="24"/>
          <w:szCs w:val="24"/>
        </w:rPr>
        <w:t>and demand.</w:t>
      </w:r>
    </w:p>
    <w:p w14:paraId="7668DE52" w14:textId="77777777" w:rsidR="00417E9B" w:rsidRDefault="00417E9B" w:rsidP="00417E9B">
      <w:pPr>
        <w:spacing w:after="0"/>
        <w:rPr>
          <w:rFonts w:asciiTheme="majorHAnsi" w:hAnsiTheme="majorHAnsi" w:cstheme="majorHAnsi"/>
          <w:color w:val="000000" w:themeColor="text1"/>
          <w:sz w:val="24"/>
          <w:szCs w:val="24"/>
        </w:rPr>
      </w:pPr>
    </w:p>
    <w:p w14:paraId="79ECE7E2" w14:textId="12366518" w:rsidR="00417E9B" w:rsidRDefault="00417E9B" w:rsidP="00417E9B">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 collective community short breaks offer in Barnsley should also achieve a number of </w:t>
      </w:r>
      <w:r w:rsidR="0024056F">
        <w:rPr>
          <w:rFonts w:asciiTheme="majorHAnsi" w:hAnsiTheme="majorHAnsi" w:cstheme="majorHAnsi"/>
          <w:color w:val="000000" w:themeColor="text1"/>
          <w:sz w:val="24"/>
          <w:szCs w:val="24"/>
        </w:rPr>
        <w:t>outcomes:</w:t>
      </w:r>
    </w:p>
    <w:p w14:paraId="2E2EDA93" w14:textId="2A067EF9" w:rsidR="0024056F" w:rsidRDefault="0024056F" w:rsidP="007331FD">
      <w:pPr>
        <w:pStyle w:val="ListParagraph"/>
        <w:numPr>
          <w:ilvl w:val="0"/>
          <w:numId w:val="13"/>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Children and young people with special educational needs and/or disabilities</w:t>
      </w:r>
      <w:r w:rsidR="003609E3">
        <w:rPr>
          <w:rFonts w:asciiTheme="majorHAnsi" w:hAnsiTheme="majorHAnsi" w:cstheme="majorHAnsi"/>
          <w:color w:val="000000" w:themeColor="text1"/>
          <w:sz w:val="24"/>
          <w:szCs w:val="24"/>
        </w:rPr>
        <w:t xml:space="preserve"> access fun and enjoyable experiences with their peers away from their primary carers</w:t>
      </w:r>
      <w:r w:rsidR="008C3E9E">
        <w:rPr>
          <w:rFonts w:asciiTheme="majorHAnsi" w:hAnsiTheme="majorHAnsi" w:cstheme="majorHAnsi"/>
          <w:color w:val="000000" w:themeColor="text1"/>
          <w:sz w:val="24"/>
          <w:szCs w:val="24"/>
        </w:rPr>
        <w:t>, supporting them to make new friends, thereby contributing to their personal and social development and reducing social isolation.</w:t>
      </w:r>
    </w:p>
    <w:p w14:paraId="34CB444C" w14:textId="416089FE" w:rsidR="00F51973" w:rsidRDefault="00F51973" w:rsidP="007331FD">
      <w:pPr>
        <w:pStyle w:val="ListParagraph"/>
        <w:numPr>
          <w:ilvl w:val="0"/>
          <w:numId w:val="13"/>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Children and young people with SEND try new activities in different places they would not ordinarily be able to access.</w:t>
      </w:r>
    </w:p>
    <w:p w14:paraId="5A65526A" w14:textId="4E711024" w:rsidR="00F51973" w:rsidRDefault="00F51973" w:rsidP="007331FD">
      <w:pPr>
        <w:pStyle w:val="ListParagraph"/>
        <w:numPr>
          <w:ilvl w:val="0"/>
          <w:numId w:val="13"/>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Parent/carers are provided with a necessary and valuable break from caring responsibilities</w:t>
      </w:r>
      <w:r w:rsidR="00D11C38">
        <w:rPr>
          <w:rFonts w:asciiTheme="majorHAnsi" w:hAnsiTheme="majorHAnsi" w:cstheme="majorHAnsi"/>
          <w:color w:val="000000" w:themeColor="text1"/>
          <w:sz w:val="24"/>
          <w:szCs w:val="24"/>
        </w:rPr>
        <w:t>, allowing them to, for example, rest and prevent burnout, carry out daily tasks, learn new skills, or spend quality time with other family members</w:t>
      </w:r>
      <w:r w:rsidR="00D479F4">
        <w:rPr>
          <w:rFonts w:asciiTheme="majorHAnsi" w:hAnsiTheme="majorHAnsi" w:cstheme="majorHAnsi"/>
          <w:color w:val="000000" w:themeColor="text1"/>
          <w:sz w:val="24"/>
          <w:szCs w:val="24"/>
        </w:rPr>
        <w:t>,</w:t>
      </w:r>
      <w:r w:rsidR="00D11C38">
        <w:rPr>
          <w:rFonts w:asciiTheme="majorHAnsi" w:hAnsiTheme="majorHAnsi" w:cstheme="majorHAnsi"/>
          <w:color w:val="000000" w:themeColor="text1"/>
          <w:sz w:val="24"/>
          <w:szCs w:val="24"/>
        </w:rPr>
        <w:t xml:space="preserve"> for example.</w:t>
      </w:r>
    </w:p>
    <w:p w14:paraId="2044F612" w14:textId="52067809" w:rsidR="00D11C38" w:rsidRDefault="00D11C38" w:rsidP="007331FD">
      <w:pPr>
        <w:pStyle w:val="ListParagraph"/>
        <w:numPr>
          <w:ilvl w:val="0"/>
          <w:numId w:val="13"/>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Families have more choice and control over </w:t>
      </w:r>
      <w:r w:rsidR="00E25F14">
        <w:rPr>
          <w:rFonts w:asciiTheme="majorHAnsi" w:hAnsiTheme="majorHAnsi" w:cstheme="majorHAnsi"/>
          <w:color w:val="000000" w:themeColor="text1"/>
          <w:sz w:val="24"/>
          <w:szCs w:val="24"/>
        </w:rPr>
        <w:t>short break services available to them in the community.</w:t>
      </w:r>
    </w:p>
    <w:p w14:paraId="4118BB9A" w14:textId="3893B633" w:rsidR="00E25F14" w:rsidRDefault="009A0BD9" w:rsidP="007331FD">
      <w:pPr>
        <w:pStyle w:val="ListParagraph"/>
        <w:numPr>
          <w:ilvl w:val="0"/>
          <w:numId w:val="13"/>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Families and </w:t>
      </w:r>
      <w:r w:rsidR="001F509E">
        <w:rPr>
          <w:rFonts w:asciiTheme="majorHAnsi" w:hAnsiTheme="majorHAnsi" w:cstheme="majorHAnsi"/>
          <w:color w:val="000000" w:themeColor="text1"/>
          <w:sz w:val="24"/>
          <w:szCs w:val="24"/>
        </w:rPr>
        <w:t>young people</w:t>
      </w:r>
      <w:r w:rsidR="007F73E7">
        <w:rPr>
          <w:rFonts w:asciiTheme="majorHAnsi" w:hAnsiTheme="majorHAnsi" w:cstheme="majorHAnsi"/>
          <w:color w:val="000000" w:themeColor="text1"/>
          <w:sz w:val="24"/>
          <w:szCs w:val="24"/>
        </w:rPr>
        <w:t xml:space="preserve"> feel their </w:t>
      </w:r>
      <w:r w:rsidR="001F509E">
        <w:rPr>
          <w:rFonts w:asciiTheme="majorHAnsi" w:hAnsiTheme="majorHAnsi" w:cstheme="majorHAnsi"/>
          <w:color w:val="000000" w:themeColor="text1"/>
          <w:sz w:val="24"/>
          <w:szCs w:val="24"/>
        </w:rPr>
        <w:t xml:space="preserve">wishes and views are heard and </w:t>
      </w:r>
      <w:r w:rsidR="00245EAA">
        <w:rPr>
          <w:rFonts w:asciiTheme="majorHAnsi" w:hAnsiTheme="majorHAnsi" w:cstheme="majorHAnsi"/>
          <w:color w:val="000000" w:themeColor="text1"/>
          <w:sz w:val="24"/>
          <w:szCs w:val="24"/>
        </w:rPr>
        <w:t>services are responsive to their needs</w:t>
      </w:r>
      <w:r w:rsidR="00143496">
        <w:rPr>
          <w:rFonts w:asciiTheme="majorHAnsi" w:hAnsiTheme="majorHAnsi" w:cstheme="majorHAnsi"/>
          <w:color w:val="000000" w:themeColor="text1"/>
          <w:sz w:val="24"/>
          <w:szCs w:val="24"/>
        </w:rPr>
        <w:t>.</w:t>
      </w:r>
    </w:p>
    <w:p w14:paraId="529BE43F" w14:textId="15C184FE" w:rsidR="00E25F14" w:rsidRDefault="00E25F14" w:rsidP="007331FD">
      <w:pPr>
        <w:pStyle w:val="ListParagraph"/>
        <w:numPr>
          <w:ilvl w:val="0"/>
          <w:numId w:val="13"/>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Young people learn new skills which can contribute to effective preparation for</w:t>
      </w:r>
      <w:r w:rsidR="007F73E7">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and transition to adulthood.</w:t>
      </w:r>
    </w:p>
    <w:p w14:paraId="1BAA609F" w14:textId="195A49CE" w:rsidR="00EB33E3" w:rsidRDefault="00EB33E3" w:rsidP="007331FD">
      <w:pPr>
        <w:pStyle w:val="ListParagraph"/>
        <w:numPr>
          <w:ilvl w:val="0"/>
          <w:numId w:val="13"/>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Children and young people are effectively supported to access mainstream/universal provision where </w:t>
      </w:r>
      <w:r w:rsidR="00042AD6">
        <w:rPr>
          <w:rFonts w:asciiTheme="majorHAnsi" w:hAnsiTheme="majorHAnsi" w:cstheme="majorHAnsi"/>
          <w:color w:val="000000" w:themeColor="text1"/>
          <w:sz w:val="24"/>
          <w:szCs w:val="24"/>
        </w:rPr>
        <w:t>appropriate</w:t>
      </w:r>
      <w:r>
        <w:rPr>
          <w:rFonts w:asciiTheme="majorHAnsi" w:hAnsiTheme="majorHAnsi" w:cstheme="majorHAnsi"/>
          <w:color w:val="000000" w:themeColor="text1"/>
          <w:sz w:val="24"/>
          <w:szCs w:val="24"/>
        </w:rPr>
        <w:t>.</w:t>
      </w:r>
    </w:p>
    <w:p w14:paraId="1DCA48BD" w14:textId="534EE042" w:rsidR="00EB33E3" w:rsidRDefault="00EB33E3" w:rsidP="007331FD">
      <w:pPr>
        <w:pStyle w:val="ListParagraph"/>
        <w:numPr>
          <w:ilvl w:val="0"/>
          <w:numId w:val="13"/>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Positive family relationships are maintained and the ability to cope in challenging times is strengthened.</w:t>
      </w:r>
    </w:p>
    <w:p w14:paraId="1F29F3F5" w14:textId="77777777" w:rsidR="007B3B78" w:rsidRDefault="007B3B78" w:rsidP="007B3B78">
      <w:pPr>
        <w:spacing w:after="0"/>
        <w:rPr>
          <w:rFonts w:asciiTheme="majorHAnsi" w:hAnsiTheme="majorHAnsi" w:cstheme="majorHAnsi"/>
          <w:color w:val="000000" w:themeColor="text1"/>
          <w:sz w:val="24"/>
          <w:szCs w:val="24"/>
        </w:rPr>
      </w:pPr>
    </w:p>
    <w:p w14:paraId="11891D71" w14:textId="37103F4C" w:rsidR="007B3B78" w:rsidRDefault="006816CC" w:rsidP="007B3B78">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Serv</w:t>
      </w:r>
      <w:r w:rsidR="00B30BC0">
        <w:rPr>
          <w:rFonts w:asciiTheme="majorHAnsi" w:hAnsiTheme="majorHAnsi" w:cstheme="majorHAnsi"/>
          <w:color w:val="000000" w:themeColor="text1"/>
          <w:sz w:val="24"/>
          <w:szCs w:val="24"/>
        </w:rPr>
        <w:t>i</w:t>
      </w:r>
      <w:r>
        <w:rPr>
          <w:rFonts w:asciiTheme="majorHAnsi" w:hAnsiTheme="majorHAnsi" w:cstheme="majorHAnsi"/>
          <w:color w:val="000000" w:themeColor="text1"/>
          <w:sz w:val="24"/>
          <w:szCs w:val="24"/>
        </w:rPr>
        <w:t xml:space="preserve">ce </w:t>
      </w:r>
      <w:r w:rsidR="004F567C">
        <w:rPr>
          <w:rFonts w:asciiTheme="majorHAnsi" w:hAnsiTheme="majorHAnsi" w:cstheme="majorHAnsi"/>
          <w:color w:val="000000" w:themeColor="text1"/>
          <w:sz w:val="24"/>
          <w:szCs w:val="24"/>
        </w:rPr>
        <w:t xml:space="preserve">objectives and </w:t>
      </w:r>
      <w:r>
        <w:rPr>
          <w:rFonts w:asciiTheme="majorHAnsi" w:hAnsiTheme="majorHAnsi" w:cstheme="majorHAnsi"/>
          <w:color w:val="000000" w:themeColor="text1"/>
          <w:sz w:val="24"/>
          <w:szCs w:val="24"/>
        </w:rPr>
        <w:t>outcomes will be measured through a combin</w:t>
      </w:r>
      <w:r w:rsidR="00B30BC0">
        <w:rPr>
          <w:rFonts w:asciiTheme="majorHAnsi" w:hAnsiTheme="majorHAnsi" w:cstheme="majorHAnsi"/>
          <w:color w:val="000000" w:themeColor="text1"/>
          <w:sz w:val="24"/>
          <w:szCs w:val="24"/>
        </w:rPr>
        <w:t>ed</w:t>
      </w:r>
      <w:r>
        <w:rPr>
          <w:rFonts w:asciiTheme="majorHAnsi" w:hAnsiTheme="majorHAnsi" w:cstheme="majorHAnsi"/>
          <w:color w:val="000000" w:themeColor="text1"/>
          <w:sz w:val="24"/>
          <w:szCs w:val="24"/>
        </w:rPr>
        <w:t xml:space="preserve"> qualitative and quantitative </w:t>
      </w:r>
      <w:r w:rsidR="00B30BC0">
        <w:rPr>
          <w:rFonts w:asciiTheme="majorHAnsi" w:hAnsiTheme="majorHAnsi" w:cstheme="majorHAnsi"/>
          <w:color w:val="000000" w:themeColor="text1"/>
          <w:sz w:val="24"/>
          <w:szCs w:val="24"/>
        </w:rPr>
        <w:t>monitoring framework.</w:t>
      </w:r>
    </w:p>
    <w:p w14:paraId="655E00F9" w14:textId="77777777" w:rsidR="006E0E24" w:rsidRDefault="006E0E24" w:rsidP="007B3B78">
      <w:pPr>
        <w:spacing w:after="0"/>
        <w:rPr>
          <w:rFonts w:asciiTheme="majorHAnsi" w:hAnsiTheme="majorHAnsi" w:cstheme="majorHAnsi"/>
          <w:color w:val="000000" w:themeColor="text1"/>
          <w:sz w:val="24"/>
          <w:szCs w:val="24"/>
        </w:rPr>
      </w:pPr>
    </w:p>
    <w:p w14:paraId="6D3E618D" w14:textId="737A83EA" w:rsidR="006E0E24" w:rsidRPr="00B3335D" w:rsidRDefault="006E0E24" w:rsidP="007331FD">
      <w:pPr>
        <w:pStyle w:val="ListParagraph"/>
        <w:numPr>
          <w:ilvl w:val="0"/>
          <w:numId w:val="7"/>
        </w:numPr>
        <w:spacing w:after="0"/>
        <w:ind w:left="360"/>
        <w:rPr>
          <w:rFonts w:asciiTheme="majorHAnsi" w:hAnsiTheme="majorHAnsi" w:cstheme="majorHAnsi"/>
          <w:b/>
          <w:bCs/>
          <w:color w:val="000000" w:themeColor="text1"/>
          <w:sz w:val="32"/>
          <w:szCs w:val="32"/>
        </w:rPr>
      </w:pPr>
      <w:r w:rsidRPr="00B3335D">
        <w:rPr>
          <w:rFonts w:asciiTheme="majorHAnsi" w:hAnsiTheme="majorHAnsi" w:cstheme="majorHAnsi"/>
          <w:b/>
          <w:bCs/>
          <w:color w:val="000000" w:themeColor="text1"/>
          <w:sz w:val="32"/>
          <w:szCs w:val="32"/>
        </w:rPr>
        <w:t>Monitoring requirements</w:t>
      </w:r>
    </w:p>
    <w:p w14:paraId="5716DA5E" w14:textId="32041823" w:rsidR="00271871" w:rsidRDefault="00FA47CD" w:rsidP="005A1E3B">
      <w:pPr>
        <w:spacing w:after="0"/>
        <w:rPr>
          <w:rFonts w:asciiTheme="majorHAnsi" w:hAnsiTheme="majorHAnsi" w:cstheme="majorHAnsi"/>
          <w:color w:val="000000" w:themeColor="text1"/>
          <w:sz w:val="24"/>
          <w:szCs w:val="24"/>
        </w:rPr>
      </w:pPr>
      <w:r w:rsidRPr="00B0709C">
        <w:rPr>
          <w:rFonts w:asciiTheme="majorHAnsi" w:hAnsiTheme="majorHAnsi" w:cstheme="majorHAnsi"/>
          <w:color w:val="000000" w:themeColor="text1"/>
          <w:sz w:val="24"/>
          <w:szCs w:val="24"/>
        </w:rPr>
        <w:t xml:space="preserve">Providers will </w:t>
      </w:r>
      <w:r w:rsidR="00B6433F">
        <w:rPr>
          <w:rFonts w:asciiTheme="majorHAnsi" w:hAnsiTheme="majorHAnsi" w:cstheme="majorHAnsi"/>
          <w:color w:val="000000" w:themeColor="text1"/>
          <w:sz w:val="24"/>
          <w:szCs w:val="24"/>
        </w:rPr>
        <w:t>be required to</w:t>
      </w:r>
      <w:r w:rsidR="00896DE4">
        <w:rPr>
          <w:rFonts w:asciiTheme="majorHAnsi" w:hAnsiTheme="majorHAnsi" w:cstheme="majorHAnsi"/>
          <w:color w:val="000000" w:themeColor="text1"/>
          <w:sz w:val="24"/>
          <w:szCs w:val="24"/>
        </w:rPr>
        <w:t xml:space="preserve"> </w:t>
      </w:r>
      <w:r w:rsidRPr="00B0709C">
        <w:rPr>
          <w:rFonts w:asciiTheme="majorHAnsi" w:hAnsiTheme="majorHAnsi" w:cstheme="majorHAnsi"/>
          <w:color w:val="000000" w:themeColor="text1"/>
          <w:sz w:val="24"/>
          <w:szCs w:val="24"/>
        </w:rPr>
        <w:t>demonstrate the effectiveness of their service in terms of delivering</w:t>
      </w:r>
      <w:r w:rsidR="004F3ED9" w:rsidRPr="00B0709C">
        <w:rPr>
          <w:rFonts w:asciiTheme="majorHAnsi" w:hAnsiTheme="majorHAnsi" w:cstheme="majorHAnsi"/>
          <w:color w:val="000000" w:themeColor="text1"/>
          <w:sz w:val="24"/>
          <w:szCs w:val="24"/>
        </w:rPr>
        <w:t xml:space="preserve"> outlined outcomes and objectives. Through</w:t>
      </w:r>
      <w:r w:rsidR="007015B2">
        <w:rPr>
          <w:rFonts w:asciiTheme="majorHAnsi" w:hAnsiTheme="majorHAnsi" w:cstheme="majorHAnsi"/>
          <w:color w:val="000000" w:themeColor="text1"/>
          <w:sz w:val="24"/>
          <w:szCs w:val="24"/>
        </w:rPr>
        <w:t>out</w:t>
      </w:r>
      <w:r w:rsidR="004F3ED9" w:rsidRPr="00B0709C">
        <w:rPr>
          <w:rFonts w:asciiTheme="majorHAnsi" w:hAnsiTheme="majorHAnsi" w:cstheme="majorHAnsi"/>
          <w:color w:val="000000" w:themeColor="text1"/>
          <w:sz w:val="24"/>
          <w:szCs w:val="24"/>
        </w:rPr>
        <w:t xml:space="preserve"> the grant programme term</w:t>
      </w:r>
      <w:r w:rsidR="007015B2">
        <w:rPr>
          <w:rFonts w:asciiTheme="majorHAnsi" w:hAnsiTheme="majorHAnsi" w:cstheme="majorHAnsi"/>
          <w:color w:val="000000" w:themeColor="text1"/>
          <w:sz w:val="24"/>
          <w:szCs w:val="24"/>
        </w:rPr>
        <w:t>,</w:t>
      </w:r>
      <w:r w:rsidR="00FB79DC" w:rsidRPr="00B0709C">
        <w:rPr>
          <w:rFonts w:asciiTheme="majorHAnsi" w:hAnsiTheme="majorHAnsi" w:cstheme="majorHAnsi"/>
          <w:color w:val="000000" w:themeColor="text1"/>
          <w:sz w:val="24"/>
          <w:szCs w:val="24"/>
        </w:rPr>
        <w:t xml:space="preserve"> providers will </w:t>
      </w:r>
      <w:r w:rsidR="00F769C5">
        <w:rPr>
          <w:rFonts w:asciiTheme="majorHAnsi" w:hAnsiTheme="majorHAnsi" w:cstheme="majorHAnsi"/>
          <w:color w:val="000000" w:themeColor="text1"/>
          <w:sz w:val="24"/>
          <w:szCs w:val="24"/>
        </w:rPr>
        <w:t>submit</w:t>
      </w:r>
      <w:r w:rsidR="00FB79DC" w:rsidRPr="00B0709C">
        <w:rPr>
          <w:rFonts w:asciiTheme="majorHAnsi" w:hAnsiTheme="majorHAnsi" w:cstheme="majorHAnsi"/>
          <w:color w:val="000000" w:themeColor="text1"/>
          <w:sz w:val="24"/>
          <w:szCs w:val="24"/>
        </w:rPr>
        <w:t xml:space="preserve"> regular reports to the Council </w:t>
      </w:r>
      <w:r w:rsidR="009B05B4">
        <w:rPr>
          <w:rFonts w:asciiTheme="majorHAnsi" w:hAnsiTheme="majorHAnsi" w:cstheme="majorHAnsi"/>
          <w:color w:val="000000" w:themeColor="text1"/>
          <w:sz w:val="24"/>
          <w:szCs w:val="24"/>
        </w:rPr>
        <w:t xml:space="preserve">about </w:t>
      </w:r>
      <w:r w:rsidR="00E50CCA" w:rsidRPr="00B0709C">
        <w:rPr>
          <w:rFonts w:asciiTheme="majorHAnsi" w:hAnsiTheme="majorHAnsi" w:cstheme="majorHAnsi"/>
          <w:color w:val="000000" w:themeColor="text1"/>
          <w:sz w:val="24"/>
          <w:szCs w:val="24"/>
        </w:rPr>
        <w:t>the</w:t>
      </w:r>
      <w:r w:rsidR="00767F8D">
        <w:rPr>
          <w:rFonts w:asciiTheme="majorHAnsi" w:hAnsiTheme="majorHAnsi" w:cstheme="majorHAnsi"/>
          <w:color w:val="000000" w:themeColor="text1"/>
          <w:sz w:val="24"/>
          <w:szCs w:val="24"/>
        </w:rPr>
        <w:t xml:space="preserve"> </w:t>
      </w:r>
      <w:r w:rsidR="00FB79DC" w:rsidRPr="00B0709C">
        <w:rPr>
          <w:rFonts w:asciiTheme="majorHAnsi" w:hAnsiTheme="majorHAnsi" w:cstheme="majorHAnsi"/>
          <w:color w:val="000000" w:themeColor="text1"/>
          <w:sz w:val="24"/>
          <w:szCs w:val="24"/>
        </w:rPr>
        <w:t>delivery of the services</w:t>
      </w:r>
      <w:r w:rsidR="00767F8D">
        <w:rPr>
          <w:rFonts w:asciiTheme="majorHAnsi" w:hAnsiTheme="majorHAnsi" w:cstheme="majorHAnsi"/>
          <w:color w:val="000000" w:themeColor="text1"/>
          <w:sz w:val="24"/>
          <w:szCs w:val="24"/>
        </w:rPr>
        <w:t xml:space="preserve"> they provide</w:t>
      </w:r>
      <w:r w:rsidR="004D2E09">
        <w:rPr>
          <w:rFonts w:asciiTheme="majorHAnsi" w:hAnsiTheme="majorHAnsi" w:cstheme="majorHAnsi"/>
          <w:color w:val="000000" w:themeColor="text1"/>
          <w:sz w:val="24"/>
          <w:szCs w:val="24"/>
        </w:rPr>
        <w:t>,</w:t>
      </w:r>
      <w:r w:rsidR="00B0709C" w:rsidRPr="00B0709C">
        <w:rPr>
          <w:rFonts w:asciiTheme="majorHAnsi" w:hAnsiTheme="majorHAnsi" w:cstheme="majorHAnsi"/>
          <w:color w:val="000000" w:themeColor="text1"/>
          <w:sz w:val="24"/>
          <w:szCs w:val="24"/>
        </w:rPr>
        <w:t xml:space="preserve"> to demonstrate performance against all key outcomes and objectives.</w:t>
      </w:r>
      <w:r w:rsidR="002549BA">
        <w:rPr>
          <w:rFonts w:asciiTheme="majorHAnsi" w:hAnsiTheme="majorHAnsi" w:cstheme="majorHAnsi"/>
          <w:color w:val="000000" w:themeColor="text1"/>
          <w:sz w:val="24"/>
          <w:szCs w:val="24"/>
        </w:rPr>
        <w:t xml:space="preserve"> </w:t>
      </w:r>
      <w:r w:rsidR="009774CD">
        <w:rPr>
          <w:rFonts w:asciiTheme="majorHAnsi" w:hAnsiTheme="majorHAnsi" w:cstheme="majorHAnsi"/>
          <w:color w:val="000000" w:themeColor="text1"/>
          <w:sz w:val="24"/>
          <w:szCs w:val="24"/>
        </w:rPr>
        <w:t>Providers will also be monitored on session</w:t>
      </w:r>
      <w:r w:rsidR="00EA3EDF">
        <w:rPr>
          <w:rFonts w:asciiTheme="majorHAnsi" w:hAnsiTheme="majorHAnsi" w:cstheme="majorHAnsi"/>
          <w:color w:val="000000" w:themeColor="text1"/>
          <w:sz w:val="24"/>
          <w:szCs w:val="24"/>
        </w:rPr>
        <w:t xml:space="preserve"> </w:t>
      </w:r>
      <w:r w:rsidR="009774CD">
        <w:rPr>
          <w:rFonts w:asciiTheme="majorHAnsi" w:hAnsiTheme="majorHAnsi" w:cstheme="majorHAnsi"/>
          <w:color w:val="000000" w:themeColor="text1"/>
          <w:sz w:val="24"/>
          <w:szCs w:val="24"/>
        </w:rPr>
        <w:t>deliver</w:t>
      </w:r>
      <w:r w:rsidR="00EA3EDF">
        <w:rPr>
          <w:rFonts w:asciiTheme="majorHAnsi" w:hAnsiTheme="majorHAnsi" w:cstheme="majorHAnsi"/>
          <w:color w:val="000000" w:themeColor="text1"/>
          <w:sz w:val="24"/>
          <w:szCs w:val="24"/>
        </w:rPr>
        <w:t>y</w:t>
      </w:r>
      <w:r w:rsidR="009774CD">
        <w:rPr>
          <w:rFonts w:asciiTheme="majorHAnsi" w:hAnsiTheme="majorHAnsi" w:cstheme="majorHAnsi"/>
          <w:color w:val="000000" w:themeColor="text1"/>
          <w:sz w:val="24"/>
          <w:szCs w:val="24"/>
        </w:rPr>
        <w:t xml:space="preserve"> with a target of 100% </w:t>
      </w:r>
      <w:r w:rsidR="008F0F82">
        <w:rPr>
          <w:rFonts w:asciiTheme="majorHAnsi" w:hAnsiTheme="majorHAnsi" w:cstheme="majorHAnsi"/>
          <w:color w:val="000000" w:themeColor="text1"/>
          <w:sz w:val="24"/>
          <w:szCs w:val="24"/>
        </w:rPr>
        <w:t xml:space="preserve">of </w:t>
      </w:r>
      <w:r w:rsidR="00EA3EDF">
        <w:rPr>
          <w:rFonts w:asciiTheme="majorHAnsi" w:hAnsiTheme="majorHAnsi" w:cstheme="majorHAnsi"/>
          <w:color w:val="000000" w:themeColor="text1"/>
          <w:sz w:val="24"/>
          <w:szCs w:val="24"/>
        </w:rPr>
        <w:t xml:space="preserve">proposed sessions delivered. </w:t>
      </w:r>
    </w:p>
    <w:p w14:paraId="04B17838" w14:textId="612FD6C5" w:rsidR="00146DBA" w:rsidRDefault="00146DBA" w:rsidP="005A1E3B">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Monitoring </w:t>
      </w:r>
      <w:r w:rsidR="001C3EC0">
        <w:rPr>
          <w:rFonts w:asciiTheme="majorHAnsi" w:hAnsiTheme="majorHAnsi" w:cstheme="majorHAnsi"/>
          <w:color w:val="000000" w:themeColor="text1"/>
          <w:sz w:val="24"/>
          <w:szCs w:val="24"/>
        </w:rPr>
        <w:t xml:space="preserve">arrangements will be proportionate to the </w:t>
      </w:r>
      <w:r w:rsidR="00270D7B">
        <w:rPr>
          <w:rFonts w:asciiTheme="majorHAnsi" w:hAnsiTheme="majorHAnsi" w:cstheme="majorHAnsi"/>
          <w:color w:val="000000" w:themeColor="text1"/>
          <w:sz w:val="24"/>
          <w:szCs w:val="24"/>
        </w:rPr>
        <w:t>frequency</w:t>
      </w:r>
      <w:r w:rsidR="001C3EC0">
        <w:rPr>
          <w:rFonts w:asciiTheme="majorHAnsi" w:hAnsiTheme="majorHAnsi" w:cstheme="majorHAnsi"/>
          <w:color w:val="000000" w:themeColor="text1"/>
          <w:sz w:val="24"/>
          <w:szCs w:val="24"/>
        </w:rPr>
        <w:t xml:space="preserve"> of provision delivered. </w:t>
      </w:r>
      <w:r w:rsidR="001A03C0">
        <w:rPr>
          <w:rFonts w:asciiTheme="majorHAnsi" w:hAnsiTheme="majorHAnsi" w:cstheme="majorHAnsi"/>
          <w:color w:val="000000" w:themeColor="text1"/>
          <w:sz w:val="24"/>
          <w:szCs w:val="24"/>
        </w:rPr>
        <w:t>All providers will be required to submit monitoring data returns on a quarterly basis. F</w:t>
      </w:r>
      <w:r w:rsidR="005F7DFD">
        <w:rPr>
          <w:rFonts w:asciiTheme="majorHAnsi" w:hAnsiTheme="majorHAnsi" w:cstheme="majorHAnsi"/>
          <w:color w:val="000000" w:themeColor="text1"/>
          <w:sz w:val="24"/>
          <w:szCs w:val="24"/>
        </w:rPr>
        <w:t xml:space="preserve">or provision delivered </w:t>
      </w:r>
      <w:r w:rsidR="009E3E07">
        <w:rPr>
          <w:rFonts w:asciiTheme="majorHAnsi" w:hAnsiTheme="majorHAnsi" w:cstheme="majorHAnsi"/>
          <w:color w:val="000000" w:themeColor="text1"/>
          <w:sz w:val="24"/>
          <w:szCs w:val="24"/>
        </w:rPr>
        <w:t xml:space="preserve">regularly at weekends </w:t>
      </w:r>
      <w:r w:rsidR="00772954">
        <w:rPr>
          <w:rFonts w:asciiTheme="majorHAnsi" w:hAnsiTheme="majorHAnsi" w:cstheme="majorHAnsi"/>
          <w:color w:val="000000" w:themeColor="text1"/>
          <w:sz w:val="24"/>
          <w:szCs w:val="24"/>
        </w:rPr>
        <w:t>and/or evenings</w:t>
      </w:r>
      <w:r w:rsidR="00DC097A">
        <w:rPr>
          <w:rFonts w:asciiTheme="majorHAnsi" w:hAnsiTheme="majorHAnsi" w:cstheme="majorHAnsi"/>
          <w:color w:val="000000" w:themeColor="text1"/>
          <w:sz w:val="24"/>
          <w:szCs w:val="24"/>
        </w:rPr>
        <w:t>,</w:t>
      </w:r>
      <w:r w:rsidR="001A03C0">
        <w:rPr>
          <w:rFonts w:asciiTheme="majorHAnsi" w:hAnsiTheme="majorHAnsi" w:cstheme="majorHAnsi"/>
          <w:color w:val="000000" w:themeColor="text1"/>
          <w:sz w:val="24"/>
          <w:szCs w:val="24"/>
        </w:rPr>
        <w:t xml:space="preserve"> </w:t>
      </w:r>
      <w:r w:rsidR="00D3303B">
        <w:rPr>
          <w:rFonts w:asciiTheme="majorHAnsi" w:hAnsiTheme="majorHAnsi" w:cstheme="majorHAnsi"/>
          <w:color w:val="000000" w:themeColor="text1"/>
          <w:sz w:val="24"/>
          <w:szCs w:val="24"/>
        </w:rPr>
        <w:t xml:space="preserve">monitoring meetings will take place between the Council and the provider on a quarterly basis. </w:t>
      </w:r>
      <w:r w:rsidR="001C3969">
        <w:rPr>
          <w:rFonts w:asciiTheme="majorHAnsi" w:hAnsiTheme="majorHAnsi" w:cstheme="majorHAnsi"/>
          <w:color w:val="000000" w:themeColor="text1"/>
          <w:sz w:val="24"/>
          <w:szCs w:val="24"/>
        </w:rPr>
        <w:t xml:space="preserve">For provision delivered </w:t>
      </w:r>
      <w:r w:rsidR="009E3E07">
        <w:rPr>
          <w:rFonts w:asciiTheme="majorHAnsi" w:hAnsiTheme="majorHAnsi" w:cstheme="majorHAnsi"/>
          <w:color w:val="000000" w:themeColor="text1"/>
          <w:sz w:val="24"/>
          <w:szCs w:val="24"/>
        </w:rPr>
        <w:t>during school holidays only</w:t>
      </w:r>
      <w:r w:rsidR="001C3969">
        <w:rPr>
          <w:rFonts w:asciiTheme="majorHAnsi" w:hAnsiTheme="majorHAnsi" w:cstheme="majorHAnsi"/>
          <w:color w:val="000000" w:themeColor="text1"/>
          <w:sz w:val="24"/>
          <w:szCs w:val="24"/>
        </w:rPr>
        <w:t>, monitoring meetings between the Council and the provider will take place on a bi</w:t>
      </w:r>
      <w:r w:rsidR="00270D7B">
        <w:rPr>
          <w:rFonts w:asciiTheme="majorHAnsi" w:hAnsiTheme="majorHAnsi" w:cstheme="majorHAnsi"/>
          <w:color w:val="000000" w:themeColor="text1"/>
          <w:sz w:val="24"/>
          <w:szCs w:val="24"/>
        </w:rPr>
        <w:t>-</w:t>
      </w:r>
      <w:r w:rsidR="001C3969">
        <w:rPr>
          <w:rFonts w:asciiTheme="majorHAnsi" w:hAnsiTheme="majorHAnsi" w:cstheme="majorHAnsi"/>
          <w:color w:val="000000" w:themeColor="text1"/>
          <w:sz w:val="24"/>
          <w:szCs w:val="24"/>
        </w:rPr>
        <w:t>annual basis</w:t>
      </w:r>
      <w:r w:rsidR="001C700B">
        <w:rPr>
          <w:rFonts w:asciiTheme="majorHAnsi" w:hAnsiTheme="majorHAnsi" w:cstheme="majorHAnsi"/>
          <w:color w:val="000000" w:themeColor="text1"/>
          <w:sz w:val="24"/>
          <w:szCs w:val="24"/>
        </w:rPr>
        <w:t>. Meetings outside of th</w:t>
      </w:r>
      <w:r w:rsidR="00270D7B">
        <w:rPr>
          <w:rFonts w:asciiTheme="majorHAnsi" w:hAnsiTheme="majorHAnsi" w:cstheme="majorHAnsi"/>
          <w:color w:val="000000" w:themeColor="text1"/>
          <w:sz w:val="24"/>
          <w:szCs w:val="24"/>
        </w:rPr>
        <w:t>e outlined</w:t>
      </w:r>
      <w:r w:rsidR="001C700B">
        <w:rPr>
          <w:rFonts w:asciiTheme="majorHAnsi" w:hAnsiTheme="majorHAnsi" w:cstheme="majorHAnsi"/>
          <w:color w:val="000000" w:themeColor="text1"/>
          <w:sz w:val="24"/>
          <w:szCs w:val="24"/>
        </w:rPr>
        <w:t xml:space="preserve"> schedule will take place </w:t>
      </w:r>
      <w:r w:rsidR="00270D7B">
        <w:rPr>
          <w:rFonts w:asciiTheme="majorHAnsi" w:hAnsiTheme="majorHAnsi" w:cstheme="majorHAnsi"/>
          <w:color w:val="000000" w:themeColor="text1"/>
          <w:sz w:val="24"/>
          <w:szCs w:val="24"/>
        </w:rPr>
        <w:t xml:space="preserve">if monitoring data deems this necessary. </w:t>
      </w:r>
    </w:p>
    <w:p w14:paraId="3815B164" w14:textId="77777777" w:rsidR="005A44E9" w:rsidRDefault="005A44E9" w:rsidP="005A1E3B">
      <w:pPr>
        <w:spacing w:after="0"/>
        <w:rPr>
          <w:rFonts w:asciiTheme="majorHAnsi" w:hAnsiTheme="majorHAnsi" w:cstheme="majorHAnsi"/>
          <w:color w:val="000000" w:themeColor="text1"/>
          <w:sz w:val="24"/>
          <w:szCs w:val="24"/>
        </w:rPr>
      </w:pPr>
    </w:p>
    <w:p w14:paraId="6C441A64" w14:textId="00C56FC2" w:rsidR="00FB2EA3" w:rsidRDefault="005A44E9" w:rsidP="41EFCE64">
      <w:pPr>
        <w:spacing w:after="0"/>
        <w:rPr>
          <w:rFonts w:asciiTheme="majorHAnsi" w:hAnsiTheme="majorHAnsi" w:cstheme="majorBidi"/>
          <w:color w:val="000000" w:themeColor="text1"/>
          <w:sz w:val="24"/>
          <w:szCs w:val="24"/>
        </w:rPr>
      </w:pPr>
      <w:r w:rsidRPr="41EFCE64">
        <w:rPr>
          <w:rFonts w:asciiTheme="majorHAnsi" w:hAnsiTheme="majorHAnsi" w:cstheme="majorBidi"/>
          <w:color w:val="000000" w:themeColor="text1"/>
          <w:sz w:val="24"/>
          <w:szCs w:val="24"/>
        </w:rPr>
        <w:t xml:space="preserve">The Council will undertake quality assurance </w:t>
      </w:r>
      <w:r w:rsidR="005C60FB" w:rsidRPr="41EFCE64">
        <w:rPr>
          <w:rFonts w:asciiTheme="majorHAnsi" w:hAnsiTheme="majorHAnsi" w:cstheme="majorBidi"/>
          <w:color w:val="000000" w:themeColor="text1"/>
          <w:sz w:val="24"/>
          <w:szCs w:val="24"/>
        </w:rPr>
        <w:t>visits to each provi</w:t>
      </w:r>
      <w:r w:rsidR="00A06D14" w:rsidRPr="41EFCE64">
        <w:rPr>
          <w:rFonts w:asciiTheme="majorHAnsi" w:hAnsiTheme="majorHAnsi" w:cstheme="majorBidi"/>
          <w:color w:val="000000" w:themeColor="text1"/>
          <w:sz w:val="24"/>
          <w:szCs w:val="24"/>
        </w:rPr>
        <w:t>sion</w:t>
      </w:r>
      <w:r w:rsidR="001942E6" w:rsidRPr="41EFCE64">
        <w:rPr>
          <w:rFonts w:asciiTheme="majorHAnsi" w:hAnsiTheme="majorHAnsi" w:cstheme="majorBidi"/>
          <w:color w:val="000000" w:themeColor="text1"/>
          <w:sz w:val="24"/>
          <w:szCs w:val="24"/>
        </w:rPr>
        <w:t xml:space="preserve"> and providers will be required to inform the Council of any safeguarding incidents or complaints about their provision</w:t>
      </w:r>
      <w:r w:rsidR="00C54C62" w:rsidRPr="41EFCE64">
        <w:rPr>
          <w:rFonts w:asciiTheme="majorHAnsi" w:hAnsiTheme="majorHAnsi" w:cstheme="majorBidi"/>
          <w:color w:val="000000" w:themeColor="text1"/>
          <w:sz w:val="24"/>
          <w:szCs w:val="24"/>
        </w:rPr>
        <w:t xml:space="preserve"> as soon as they occur.</w:t>
      </w:r>
    </w:p>
    <w:p w14:paraId="51333628" w14:textId="5F1AD5FF" w:rsidR="41EFCE64" w:rsidRDefault="41EFCE64" w:rsidP="41EFCE64">
      <w:pPr>
        <w:spacing w:after="0"/>
        <w:rPr>
          <w:rFonts w:asciiTheme="majorHAnsi" w:hAnsiTheme="majorHAnsi" w:cstheme="majorBidi"/>
          <w:color w:val="000000" w:themeColor="text1"/>
          <w:sz w:val="24"/>
          <w:szCs w:val="24"/>
        </w:rPr>
      </w:pPr>
    </w:p>
    <w:p w14:paraId="35B28620" w14:textId="7AD90C58" w:rsidR="00A32F83" w:rsidRDefault="00DD68FC" w:rsidP="00A32F83">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Utilisation of provision will </w:t>
      </w:r>
      <w:r w:rsidR="00FA54AC">
        <w:rPr>
          <w:rFonts w:asciiTheme="majorHAnsi" w:hAnsiTheme="majorHAnsi" w:cstheme="majorHAnsi"/>
          <w:color w:val="000000" w:themeColor="text1"/>
          <w:sz w:val="24"/>
          <w:szCs w:val="24"/>
        </w:rPr>
        <w:t>be consistently monitored</w:t>
      </w:r>
      <w:r w:rsidR="00A32F83">
        <w:rPr>
          <w:rFonts w:asciiTheme="majorHAnsi" w:hAnsiTheme="majorHAnsi" w:cstheme="majorHAnsi"/>
          <w:color w:val="000000" w:themeColor="text1"/>
          <w:sz w:val="24"/>
          <w:szCs w:val="24"/>
        </w:rPr>
        <w:t>. U</w:t>
      </w:r>
      <w:r w:rsidR="00FA54AC">
        <w:rPr>
          <w:rFonts w:asciiTheme="majorHAnsi" w:hAnsiTheme="majorHAnsi" w:cstheme="majorHAnsi"/>
          <w:color w:val="000000" w:themeColor="text1"/>
          <w:sz w:val="24"/>
          <w:szCs w:val="24"/>
        </w:rPr>
        <w:t>tilisation data</w:t>
      </w:r>
      <w:r w:rsidR="001E3B08">
        <w:rPr>
          <w:rFonts w:asciiTheme="majorHAnsi" w:hAnsiTheme="majorHAnsi" w:cstheme="majorHAnsi"/>
          <w:color w:val="000000" w:themeColor="text1"/>
          <w:sz w:val="24"/>
          <w:szCs w:val="24"/>
        </w:rPr>
        <w:t xml:space="preserve"> will be</w:t>
      </w:r>
      <w:r w:rsidR="00FA54AC">
        <w:rPr>
          <w:rFonts w:asciiTheme="majorHAnsi" w:hAnsiTheme="majorHAnsi" w:cstheme="majorHAnsi"/>
          <w:color w:val="000000" w:themeColor="text1"/>
          <w:sz w:val="24"/>
          <w:szCs w:val="24"/>
        </w:rPr>
        <w:t xml:space="preserve"> used to inform </w:t>
      </w:r>
      <w:r w:rsidR="0013307E">
        <w:rPr>
          <w:rFonts w:asciiTheme="majorHAnsi" w:hAnsiTheme="majorHAnsi" w:cstheme="majorHAnsi"/>
          <w:color w:val="000000" w:themeColor="text1"/>
          <w:sz w:val="24"/>
          <w:szCs w:val="24"/>
        </w:rPr>
        <w:t>grant funding allocations</w:t>
      </w:r>
      <w:r w:rsidR="00F67782">
        <w:rPr>
          <w:rFonts w:asciiTheme="majorHAnsi" w:hAnsiTheme="majorHAnsi" w:cstheme="majorHAnsi"/>
          <w:color w:val="000000" w:themeColor="text1"/>
          <w:sz w:val="24"/>
          <w:szCs w:val="24"/>
        </w:rPr>
        <w:t xml:space="preserve"> for each funding period</w:t>
      </w:r>
      <w:r w:rsidR="001943D3">
        <w:rPr>
          <w:rFonts w:asciiTheme="majorHAnsi" w:hAnsiTheme="majorHAnsi" w:cstheme="majorHAnsi"/>
          <w:color w:val="000000" w:themeColor="text1"/>
          <w:sz w:val="24"/>
          <w:szCs w:val="24"/>
        </w:rPr>
        <w:t xml:space="preserve"> throughout the programme (as detailed in section 7)</w:t>
      </w:r>
      <w:r w:rsidR="00A32F83">
        <w:rPr>
          <w:rFonts w:asciiTheme="majorHAnsi" w:hAnsiTheme="majorHAnsi" w:cstheme="majorHAnsi"/>
          <w:color w:val="000000" w:themeColor="text1"/>
          <w:sz w:val="24"/>
          <w:szCs w:val="24"/>
        </w:rPr>
        <w:t xml:space="preserve">. </w:t>
      </w:r>
      <w:r w:rsidR="0013307E">
        <w:rPr>
          <w:rFonts w:asciiTheme="majorHAnsi" w:hAnsiTheme="majorHAnsi" w:cstheme="majorHAnsi"/>
          <w:color w:val="000000" w:themeColor="text1"/>
          <w:sz w:val="24"/>
          <w:szCs w:val="24"/>
        </w:rPr>
        <w:t>This is to ensure a collective offer that is responsive to need and demand</w:t>
      </w:r>
      <w:r w:rsidR="001E3B08">
        <w:rPr>
          <w:rFonts w:asciiTheme="majorHAnsi" w:hAnsiTheme="majorHAnsi" w:cstheme="majorHAnsi"/>
          <w:color w:val="000000" w:themeColor="text1"/>
          <w:sz w:val="24"/>
          <w:szCs w:val="24"/>
        </w:rPr>
        <w:t xml:space="preserve">. </w:t>
      </w:r>
    </w:p>
    <w:p w14:paraId="673E5A86" w14:textId="77777777" w:rsidR="00BA2E38" w:rsidRDefault="00BA2E38" w:rsidP="00A32F83">
      <w:pPr>
        <w:spacing w:after="0"/>
        <w:rPr>
          <w:rFonts w:asciiTheme="majorHAnsi" w:hAnsiTheme="majorHAnsi" w:cstheme="majorHAnsi"/>
          <w:color w:val="000000" w:themeColor="text1"/>
          <w:sz w:val="24"/>
          <w:szCs w:val="24"/>
        </w:rPr>
      </w:pPr>
    </w:p>
    <w:p w14:paraId="7432F2E2" w14:textId="373CF15D" w:rsidR="00BA2E38" w:rsidRDefault="001943D3" w:rsidP="007331FD">
      <w:pPr>
        <w:pStyle w:val="ListParagraph"/>
        <w:numPr>
          <w:ilvl w:val="0"/>
          <w:numId w:val="7"/>
        </w:numPr>
        <w:spacing w:after="0"/>
        <w:ind w:left="360"/>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t>Overview of p</w:t>
      </w:r>
      <w:r w:rsidR="00BA2E38" w:rsidRPr="007B2719">
        <w:rPr>
          <w:rFonts w:asciiTheme="majorHAnsi" w:hAnsiTheme="majorHAnsi" w:cstheme="majorHAnsi"/>
          <w:b/>
          <w:bCs/>
          <w:color w:val="000000" w:themeColor="text1"/>
          <w:sz w:val="32"/>
          <w:szCs w:val="32"/>
        </w:rPr>
        <w:t xml:space="preserve">rovider </w:t>
      </w:r>
      <w:r w:rsidR="00254705" w:rsidRPr="007B2719">
        <w:rPr>
          <w:rFonts w:asciiTheme="majorHAnsi" w:hAnsiTheme="majorHAnsi" w:cstheme="majorHAnsi"/>
          <w:b/>
          <w:bCs/>
          <w:color w:val="000000" w:themeColor="text1"/>
          <w:sz w:val="32"/>
          <w:szCs w:val="32"/>
        </w:rPr>
        <w:t>re</w:t>
      </w:r>
      <w:r w:rsidR="00254705">
        <w:rPr>
          <w:rFonts w:asciiTheme="majorHAnsi" w:hAnsiTheme="majorHAnsi" w:cstheme="majorHAnsi"/>
          <w:b/>
          <w:bCs/>
          <w:color w:val="000000" w:themeColor="text1"/>
          <w:sz w:val="32"/>
          <w:szCs w:val="32"/>
        </w:rPr>
        <w:t>sponsibilities</w:t>
      </w:r>
    </w:p>
    <w:p w14:paraId="54ADFCD2" w14:textId="531038F6" w:rsidR="00974161" w:rsidRDefault="00974161" w:rsidP="00974161">
      <w:pPr>
        <w:spacing w:after="0"/>
        <w:rPr>
          <w:rFonts w:asciiTheme="majorHAnsi" w:hAnsiTheme="majorHAnsi" w:cstheme="majorHAnsi"/>
          <w:color w:val="000000" w:themeColor="text1"/>
          <w:sz w:val="24"/>
          <w:szCs w:val="24"/>
        </w:rPr>
      </w:pPr>
      <w:r w:rsidRPr="007B2719">
        <w:rPr>
          <w:rFonts w:asciiTheme="majorHAnsi" w:hAnsiTheme="majorHAnsi" w:cstheme="majorHAnsi"/>
          <w:color w:val="000000" w:themeColor="text1"/>
          <w:sz w:val="24"/>
          <w:szCs w:val="24"/>
        </w:rPr>
        <w:t>Providers will need to ensure th</w:t>
      </w:r>
      <w:r w:rsidR="008A5DD5" w:rsidRPr="007B2719">
        <w:rPr>
          <w:rFonts w:asciiTheme="majorHAnsi" w:hAnsiTheme="majorHAnsi" w:cstheme="majorHAnsi"/>
          <w:color w:val="000000" w:themeColor="text1"/>
          <w:sz w:val="24"/>
          <w:szCs w:val="24"/>
        </w:rPr>
        <w:t>ey meet all requirements set out below:</w:t>
      </w:r>
    </w:p>
    <w:p w14:paraId="637DA89F" w14:textId="59BDFADD" w:rsidR="008A5DD5" w:rsidRDefault="007A6ACF" w:rsidP="007331FD">
      <w:pPr>
        <w:pStyle w:val="ListParagraph"/>
        <w:numPr>
          <w:ilvl w:val="0"/>
          <w:numId w:val="16"/>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are required to </w:t>
      </w:r>
      <w:r w:rsidR="00E137CA">
        <w:rPr>
          <w:rFonts w:asciiTheme="majorHAnsi" w:hAnsiTheme="majorHAnsi" w:cstheme="majorHAnsi"/>
          <w:color w:val="000000" w:themeColor="text1"/>
          <w:sz w:val="24"/>
          <w:szCs w:val="24"/>
        </w:rPr>
        <w:t xml:space="preserve">source and </w:t>
      </w:r>
      <w:r>
        <w:rPr>
          <w:rFonts w:asciiTheme="majorHAnsi" w:hAnsiTheme="majorHAnsi" w:cstheme="majorHAnsi"/>
          <w:color w:val="000000" w:themeColor="text1"/>
          <w:sz w:val="24"/>
          <w:szCs w:val="24"/>
        </w:rPr>
        <w:t xml:space="preserve">cost all resource required to deliver provision, including but not limited to equipment, </w:t>
      </w:r>
      <w:r w:rsidR="00190A29">
        <w:rPr>
          <w:rFonts w:asciiTheme="majorHAnsi" w:hAnsiTheme="majorHAnsi" w:cstheme="majorHAnsi"/>
          <w:color w:val="000000" w:themeColor="text1"/>
          <w:sz w:val="24"/>
          <w:szCs w:val="24"/>
        </w:rPr>
        <w:t xml:space="preserve">staffing </w:t>
      </w:r>
      <w:r>
        <w:rPr>
          <w:rFonts w:asciiTheme="majorHAnsi" w:hAnsiTheme="majorHAnsi" w:cstheme="majorHAnsi"/>
          <w:color w:val="000000" w:themeColor="text1"/>
          <w:sz w:val="24"/>
          <w:szCs w:val="24"/>
        </w:rPr>
        <w:t xml:space="preserve">resource, venue hire, nursing provision </w:t>
      </w:r>
      <w:r w:rsidR="00190A29">
        <w:rPr>
          <w:rFonts w:asciiTheme="majorHAnsi" w:hAnsiTheme="majorHAnsi" w:cstheme="majorHAnsi"/>
          <w:color w:val="000000" w:themeColor="text1"/>
          <w:sz w:val="24"/>
          <w:szCs w:val="24"/>
        </w:rPr>
        <w:t xml:space="preserve">(if applicable), </w:t>
      </w:r>
      <w:r w:rsidR="00E137CA">
        <w:rPr>
          <w:rFonts w:asciiTheme="majorHAnsi" w:hAnsiTheme="majorHAnsi" w:cstheme="majorHAnsi"/>
          <w:color w:val="000000" w:themeColor="text1"/>
          <w:sz w:val="24"/>
          <w:szCs w:val="24"/>
        </w:rPr>
        <w:t>administrative/management costs, staff training</w:t>
      </w:r>
      <w:r w:rsidR="00D504E6">
        <w:rPr>
          <w:rFonts w:asciiTheme="majorHAnsi" w:hAnsiTheme="majorHAnsi" w:cstheme="majorHAnsi"/>
          <w:color w:val="000000" w:themeColor="text1"/>
          <w:sz w:val="24"/>
          <w:szCs w:val="24"/>
        </w:rPr>
        <w:t xml:space="preserve"> etc</w:t>
      </w:r>
      <w:r w:rsidR="00E137CA">
        <w:rPr>
          <w:rFonts w:asciiTheme="majorHAnsi" w:hAnsiTheme="majorHAnsi" w:cstheme="majorHAnsi"/>
          <w:color w:val="000000" w:themeColor="text1"/>
          <w:sz w:val="24"/>
          <w:szCs w:val="24"/>
        </w:rPr>
        <w:t>.</w:t>
      </w:r>
    </w:p>
    <w:p w14:paraId="42DF8676" w14:textId="0BCB04FC" w:rsidR="00E137CA" w:rsidRDefault="00A05583" w:rsidP="007331FD">
      <w:pPr>
        <w:pStyle w:val="ListParagraph"/>
        <w:numPr>
          <w:ilvl w:val="0"/>
          <w:numId w:val="16"/>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Ensure all minimum requirements are met as set out in stage 1 of the application form.</w:t>
      </w:r>
    </w:p>
    <w:p w14:paraId="51F78485" w14:textId="739A3668" w:rsidR="00A05583" w:rsidRDefault="001D4FC7" w:rsidP="007331FD">
      <w:pPr>
        <w:pStyle w:val="ListParagraph"/>
        <w:numPr>
          <w:ilvl w:val="0"/>
          <w:numId w:val="16"/>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must be CQC registered </w:t>
      </w:r>
      <w:r w:rsidR="00D504E6">
        <w:rPr>
          <w:rFonts w:asciiTheme="majorHAnsi" w:hAnsiTheme="majorHAnsi" w:cstheme="majorHAnsi"/>
          <w:color w:val="000000" w:themeColor="text1"/>
          <w:sz w:val="24"/>
          <w:szCs w:val="24"/>
        </w:rPr>
        <w:t>if they provide</w:t>
      </w:r>
      <w:r>
        <w:rPr>
          <w:rFonts w:asciiTheme="majorHAnsi" w:hAnsiTheme="majorHAnsi" w:cstheme="majorHAnsi"/>
          <w:color w:val="000000" w:themeColor="text1"/>
          <w:sz w:val="24"/>
          <w:szCs w:val="24"/>
        </w:rPr>
        <w:t xml:space="preserve"> personal care or nursing/medication support.</w:t>
      </w:r>
    </w:p>
    <w:p w14:paraId="7CDED7AC" w14:textId="724DEDC2" w:rsidR="001D4FC7" w:rsidRDefault="001D4FC7" w:rsidP="007331FD">
      <w:pPr>
        <w:pStyle w:val="ListParagraph"/>
        <w:numPr>
          <w:ilvl w:val="0"/>
          <w:numId w:val="16"/>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Ofsted registration </w:t>
      </w:r>
      <w:r w:rsidR="002E63E1">
        <w:rPr>
          <w:rFonts w:asciiTheme="majorHAnsi" w:hAnsiTheme="majorHAnsi" w:cstheme="majorHAnsi"/>
          <w:color w:val="000000" w:themeColor="text1"/>
          <w:sz w:val="24"/>
          <w:szCs w:val="24"/>
        </w:rPr>
        <w:t>if this is a requirement of proposed provision. It is the provider’s responsibility to establish if this is a requirement for their organisation.</w:t>
      </w:r>
    </w:p>
    <w:p w14:paraId="2D9B0FB7" w14:textId="72A38F94" w:rsidR="002E63E1" w:rsidRDefault="00D12DB1" w:rsidP="007331FD">
      <w:pPr>
        <w:pStyle w:val="ListParagraph"/>
        <w:numPr>
          <w:ilvl w:val="0"/>
          <w:numId w:val="16"/>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Comply with all quality assurance and contract monitoring requirements.</w:t>
      </w:r>
    </w:p>
    <w:p w14:paraId="3C564976" w14:textId="741ADCE7" w:rsidR="00D12DB1" w:rsidRDefault="00D12DB1" w:rsidP="007331FD">
      <w:pPr>
        <w:pStyle w:val="ListParagraph"/>
        <w:numPr>
          <w:ilvl w:val="0"/>
          <w:numId w:val="16"/>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Review and agree to enter into grant agreement terms and conditions if successful </w:t>
      </w:r>
      <w:r w:rsidR="005404BC">
        <w:rPr>
          <w:rFonts w:asciiTheme="majorHAnsi" w:hAnsiTheme="majorHAnsi" w:cstheme="majorHAnsi"/>
          <w:color w:val="000000" w:themeColor="text1"/>
          <w:sz w:val="24"/>
          <w:szCs w:val="24"/>
        </w:rPr>
        <w:t>at securing grant funding to deliver community short breaks provision. The grant agreement is attached a</w:t>
      </w:r>
      <w:r w:rsidR="00D836B6">
        <w:rPr>
          <w:rFonts w:asciiTheme="majorHAnsi" w:hAnsiTheme="majorHAnsi" w:cstheme="majorHAnsi"/>
          <w:color w:val="000000" w:themeColor="text1"/>
          <w:sz w:val="24"/>
          <w:szCs w:val="24"/>
        </w:rPr>
        <w:t>s</w:t>
      </w:r>
      <w:r w:rsidR="005404BC">
        <w:rPr>
          <w:rFonts w:asciiTheme="majorHAnsi" w:hAnsiTheme="majorHAnsi" w:cstheme="majorHAnsi"/>
          <w:color w:val="000000" w:themeColor="text1"/>
          <w:sz w:val="24"/>
          <w:szCs w:val="24"/>
        </w:rPr>
        <w:t xml:space="preserve"> appendix 1.</w:t>
      </w:r>
    </w:p>
    <w:p w14:paraId="0FAEA089" w14:textId="7D40A2D7" w:rsidR="005404BC" w:rsidRDefault="005404BC" w:rsidP="007331FD">
      <w:pPr>
        <w:pStyle w:val="ListParagraph"/>
        <w:numPr>
          <w:ilvl w:val="0"/>
          <w:numId w:val="16"/>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Agree to use the Eequ online booking system to promote and manage </w:t>
      </w:r>
      <w:r w:rsidR="00E45239">
        <w:rPr>
          <w:rFonts w:asciiTheme="majorHAnsi" w:hAnsiTheme="majorHAnsi" w:cstheme="majorHAnsi"/>
          <w:color w:val="000000" w:themeColor="text1"/>
          <w:sz w:val="24"/>
          <w:szCs w:val="24"/>
        </w:rPr>
        <w:t>their provision.</w:t>
      </w:r>
    </w:p>
    <w:p w14:paraId="4BCD2370" w14:textId="1CF6A0D7" w:rsidR="004D097A" w:rsidRDefault="004D097A" w:rsidP="007331FD">
      <w:pPr>
        <w:pStyle w:val="ListParagraph"/>
        <w:numPr>
          <w:ilvl w:val="0"/>
          <w:numId w:val="16"/>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will need to submit </w:t>
      </w:r>
      <w:r w:rsidR="006374C5">
        <w:rPr>
          <w:rFonts w:asciiTheme="majorHAnsi" w:hAnsiTheme="majorHAnsi" w:cstheme="majorHAnsi"/>
          <w:color w:val="000000" w:themeColor="text1"/>
          <w:sz w:val="24"/>
          <w:szCs w:val="24"/>
        </w:rPr>
        <w:t xml:space="preserve">any clarification questions </w:t>
      </w:r>
      <w:r w:rsidR="00B80DE0">
        <w:rPr>
          <w:rFonts w:asciiTheme="majorHAnsi" w:hAnsiTheme="majorHAnsi" w:cstheme="majorHAnsi"/>
          <w:color w:val="000000" w:themeColor="text1"/>
          <w:sz w:val="24"/>
          <w:szCs w:val="24"/>
        </w:rPr>
        <w:t xml:space="preserve">during the application process </w:t>
      </w:r>
      <w:r w:rsidR="00550F25">
        <w:rPr>
          <w:rFonts w:asciiTheme="majorHAnsi" w:hAnsiTheme="majorHAnsi" w:cstheme="majorHAnsi"/>
          <w:color w:val="000000" w:themeColor="text1"/>
          <w:sz w:val="24"/>
          <w:szCs w:val="24"/>
        </w:rPr>
        <w:t xml:space="preserve">period </w:t>
      </w:r>
      <w:r w:rsidR="006374C5">
        <w:rPr>
          <w:rFonts w:asciiTheme="majorHAnsi" w:hAnsiTheme="majorHAnsi" w:cstheme="majorHAnsi"/>
          <w:color w:val="000000" w:themeColor="text1"/>
          <w:sz w:val="24"/>
          <w:szCs w:val="24"/>
        </w:rPr>
        <w:t xml:space="preserve">via email to </w:t>
      </w:r>
      <w:hyperlink r:id="rId11" w:history="1">
        <w:r w:rsidR="00B80DE0" w:rsidRPr="00E03779">
          <w:rPr>
            <w:rStyle w:val="Hyperlink"/>
            <w:rFonts w:asciiTheme="majorHAnsi" w:hAnsiTheme="majorHAnsi" w:cstheme="majorHAnsi"/>
            <w:sz w:val="24"/>
            <w:szCs w:val="24"/>
          </w:rPr>
          <w:t>childrenscommissioning@barnsley.gov.uk</w:t>
        </w:r>
      </w:hyperlink>
      <w:r w:rsidR="00B80DE0">
        <w:rPr>
          <w:rFonts w:asciiTheme="majorHAnsi" w:hAnsiTheme="majorHAnsi" w:cstheme="majorHAnsi"/>
          <w:color w:val="000000" w:themeColor="text1"/>
          <w:sz w:val="24"/>
          <w:szCs w:val="24"/>
        </w:rPr>
        <w:t>. The deadline for submitting clarification questions is 15 May 2026. It is the provider’s re</w:t>
      </w:r>
      <w:r w:rsidR="00115F8D">
        <w:rPr>
          <w:rFonts w:asciiTheme="majorHAnsi" w:hAnsiTheme="majorHAnsi" w:cstheme="majorHAnsi"/>
          <w:color w:val="000000" w:themeColor="text1"/>
          <w:sz w:val="24"/>
          <w:szCs w:val="24"/>
        </w:rPr>
        <w:t>s</w:t>
      </w:r>
      <w:r w:rsidR="00B80DE0">
        <w:rPr>
          <w:rFonts w:asciiTheme="majorHAnsi" w:hAnsiTheme="majorHAnsi" w:cstheme="majorHAnsi"/>
          <w:color w:val="000000" w:themeColor="text1"/>
          <w:sz w:val="24"/>
          <w:szCs w:val="24"/>
        </w:rPr>
        <w:t>pon</w:t>
      </w:r>
      <w:r w:rsidR="00115F8D">
        <w:rPr>
          <w:rFonts w:asciiTheme="majorHAnsi" w:hAnsiTheme="majorHAnsi" w:cstheme="majorHAnsi"/>
          <w:color w:val="000000" w:themeColor="text1"/>
          <w:sz w:val="24"/>
          <w:szCs w:val="24"/>
        </w:rPr>
        <w:t>s</w:t>
      </w:r>
      <w:r w:rsidR="00B80DE0">
        <w:rPr>
          <w:rFonts w:asciiTheme="majorHAnsi" w:hAnsiTheme="majorHAnsi" w:cstheme="majorHAnsi"/>
          <w:color w:val="000000" w:themeColor="text1"/>
          <w:sz w:val="24"/>
          <w:szCs w:val="24"/>
        </w:rPr>
        <w:t xml:space="preserve">ibility to </w:t>
      </w:r>
      <w:r w:rsidR="00115F8D">
        <w:rPr>
          <w:rFonts w:asciiTheme="majorHAnsi" w:hAnsiTheme="majorHAnsi" w:cstheme="majorHAnsi"/>
          <w:color w:val="000000" w:themeColor="text1"/>
          <w:sz w:val="24"/>
          <w:szCs w:val="24"/>
        </w:rPr>
        <w:t>seek clarification in plenty of time to allow the completed application to be submitted on time.</w:t>
      </w:r>
    </w:p>
    <w:p w14:paraId="5E10DD48" w14:textId="4CEE900A" w:rsidR="00115F8D" w:rsidRDefault="00EC127B" w:rsidP="007331FD">
      <w:pPr>
        <w:pStyle w:val="ListParagraph"/>
        <w:numPr>
          <w:ilvl w:val="0"/>
          <w:numId w:val="16"/>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The council will share a clarification log with all providers where app</w:t>
      </w:r>
      <w:r w:rsidR="00004272">
        <w:rPr>
          <w:rFonts w:asciiTheme="majorHAnsi" w:hAnsiTheme="majorHAnsi" w:cstheme="majorHAnsi"/>
          <w:color w:val="000000" w:themeColor="text1"/>
          <w:sz w:val="24"/>
          <w:szCs w:val="24"/>
        </w:rPr>
        <w:t xml:space="preserve">ropriate. Providers will be required to sign and return the last </w:t>
      </w:r>
      <w:r w:rsidR="00B13BFB">
        <w:rPr>
          <w:rFonts w:asciiTheme="majorHAnsi" w:hAnsiTheme="majorHAnsi" w:cstheme="majorHAnsi"/>
          <w:color w:val="000000" w:themeColor="text1"/>
          <w:sz w:val="24"/>
          <w:szCs w:val="24"/>
        </w:rPr>
        <w:t>clarification</w:t>
      </w:r>
      <w:r w:rsidR="00004272">
        <w:rPr>
          <w:rFonts w:asciiTheme="majorHAnsi" w:hAnsiTheme="majorHAnsi" w:cstheme="majorHAnsi"/>
          <w:color w:val="000000" w:themeColor="text1"/>
          <w:sz w:val="24"/>
          <w:szCs w:val="24"/>
        </w:rPr>
        <w:t xml:space="preserve"> log shared</w:t>
      </w:r>
      <w:r w:rsidR="003221CD">
        <w:rPr>
          <w:rFonts w:asciiTheme="majorHAnsi" w:hAnsiTheme="majorHAnsi" w:cstheme="majorHAnsi"/>
          <w:color w:val="000000" w:themeColor="text1"/>
          <w:sz w:val="24"/>
          <w:szCs w:val="24"/>
        </w:rPr>
        <w:t xml:space="preserve">, </w:t>
      </w:r>
      <w:r w:rsidR="00B13BFB">
        <w:rPr>
          <w:rFonts w:asciiTheme="majorHAnsi" w:hAnsiTheme="majorHAnsi" w:cstheme="majorHAnsi"/>
          <w:color w:val="000000" w:themeColor="text1"/>
          <w:sz w:val="24"/>
          <w:szCs w:val="24"/>
        </w:rPr>
        <w:t xml:space="preserve">as </w:t>
      </w:r>
      <w:r w:rsidR="003221CD">
        <w:rPr>
          <w:rFonts w:asciiTheme="majorHAnsi" w:hAnsiTheme="majorHAnsi" w:cstheme="majorHAnsi"/>
          <w:color w:val="000000" w:themeColor="text1"/>
          <w:sz w:val="24"/>
          <w:szCs w:val="24"/>
        </w:rPr>
        <w:t>acknowledgement</w:t>
      </w:r>
      <w:r w:rsidR="00B13BFB">
        <w:rPr>
          <w:rFonts w:asciiTheme="majorHAnsi" w:hAnsiTheme="majorHAnsi" w:cstheme="majorHAnsi"/>
          <w:color w:val="000000" w:themeColor="text1"/>
          <w:sz w:val="24"/>
          <w:szCs w:val="24"/>
        </w:rPr>
        <w:t xml:space="preserve"> of receipt of </w:t>
      </w:r>
      <w:r w:rsidR="003221CD">
        <w:rPr>
          <w:rFonts w:asciiTheme="majorHAnsi" w:hAnsiTheme="majorHAnsi" w:cstheme="majorHAnsi"/>
          <w:color w:val="000000" w:themeColor="text1"/>
          <w:sz w:val="24"/>
          <w:szCs w:val="24"/>
        </w:rPr>
        <w:t>any additional information appropriate to the completion and submission of an application.</w:t>
      </w:r>
      <w:r w:rsidR="00B13BFB">
        <w:rPr>
          <w:rFonts w:asciiTheme="majorHAnsi" w:hAnsiTheme="majorHAnsi" w:cstheme="majorHAnsi"/>
          <w:color w:val="000000" w:themeColor="text1"/>
          <w:sz w:val="24"/>
          <w:szCs w:val="24"/>
        </w:rPr>
        <w:t xml:space="preserve"> </w:t>
      </w:r>
    </w:p>
    <w:p w14:paraId="7975D78A" w14:textId="1FA4959D" w:rsidR="00C02253" w:rsidRDefault="00C02253" w:rsidP="007331FD">
      <w:pPr>
        <w:pStyle w:val="ListParagraph"/>
        <w:numPr>
          <w:ilvl w:val="0"/>
          <w:numId w:val="16"/>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are required to submit all application documentation via email to </w:t>
      </w:r>
      <w:hyperlink r:id="rId12" w:history="1">
        <w:r w:rsidR="004C26D0" w:rsidRPr="00E03779">
          <w:rPr>
            <w:rStyle w:val="Hyperlink"/>
            <w:rFonts w:asciiTheme="majorHAnsi" w:hAnsiTheme="majorHAnsi" w:cstheme="majorHAnsi"/>
            <w:sz w:val="24"/>
            <w:szCs w:val="24"/>
          </w:rPr>
          <w:t>childrenscommissioning@barnsley.gov.uk</w:t>
        </w:r>
      </w:hyperlink>
      <w:r w:rsidR="004C26D0">
        <w:rPr>
          <w:rFonts w:asciiTheme="majorHAnsi" w:hAnsiTheme="majorHAnsi" w:cstheme="majorHAnsi"/>
          <w:color w:val="000000" w:themeColor="text1"/>
          <w:sz w:val="24"/>
          <w:szCs w:val="24"/>
        </w:rPr>
        <w:t xml:space="preserve"> prior to the deadline of 22 May 2026 at 12:00 noon. Required documentation includes:</w:t>
      </w:r>
    </w:p>
    <w:p w14:paraId="030BE8B7" w14:textId="7FCAB544" w:rsidR="002B5680" w:rsidRDefault="004C26D0" w:rsidP="007331FD">
      <w:pPr>
        <w:pStyle w:val="ListParagraph"/>
        <w:numPr>
          <w:ilvl w:val="0"/>
          <w:numId w:val="17"/>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Application form completed in full along with </w:t>
      </w:r>
      <w:r w:rsidR="008A2955">
        <w:rPr>
          <w:rFonts w:asciiTheme="majorHAnsi" w:hAnsiTheme="majorHAnsi" w:cstheme="majorHAnsi"/>
          <w:color w:val="000000" w:themeColor="text1"/>
          <w:sz w:val="24"/>
          <w:szCs w:val="24"/>
        </w:rPr>
        <w:t>all</w:t>
      </w:r>
      <w:r>
        <w:rPr>
          <w:rFonts w:asciiTheme="majorHAnsi" w:hAnsiTheme="majorHAnsi" w:cstheme="majorHAnsi"/>
          <w:color w:val="000000" w:themeColor="text1"/>
          <w:sz w:val="24"/>
          <w:szCs w:val="24"/>
        </w:rPr>
        <w:t xml:space="preserve"> r</w:t>
      </w:r>
      <w:r w:rsidR="002B5680">
        <w:rPr>
          <w:rFonts w:asciiTheme="majorHAnsi" w:hAnsiTheme="majorHAnsi" w:cstheme="majorHAnsi"/>
          <w:color w:val="000000" w:themeColor="text1"/>
          <w:sz w:val="24"/>
          <w:szCs w:val="24"/>
        </w:rPr>
        <w:t xml:space="preserve">equired supporting documentation to evidence </w:t>
      </w:r>
      <w:r w:rsidR="004010DE">
        <w:rPr>
          <w:rFonts w:asciiTheme="majorHAnsi" w:hAnsiTheme="majorHAnsi" w:cstheme="majorHAnsi"/>
          <w:color w:val="000000" w:themeColor="text1"/>
          <w:sz w:val="24"/>
          <w:szCs w:val="24"/>
        </w:rPr>
        <w:t xml:space="preserve">the </w:t>
      </w:r>
      <w:r w:rsidR="002B5680">
        <w:rPr>
          <w:rFonts w:asciiTheme="majorHAnsi" w:hAnsiTheme="majorHAnsi" w:cstheme="majorHAnsi"/>
          <w:color w:val="000000" w:themeColor="text1"/>
          <w:sz w:val="24"/>
          <w:szCs w:val="24"/>
        </w:rPr>
        <w:t>meeting of minimum required standards at stage 1 of the application.</w:t>
      </w:r>
    </w:p>
    <w:p w14:paraId="547145C4" w14:textId="5952F301" w:rsidR="002B5680" w:rsidRDefault="002B5680" w:rsidP="007331FD">
      <w:pPr>
        <w:pStyle w:val="ListParagraph"/>
        <w:numPr>
          <w:ilvl w:val="0"/>
          <w:numId w:val="17"/>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Completed pricing schedule</w:t>
      </w:r>
      <w:r w:rsidR="00F06873">
        <w:rPr>
          <w:rFonts w:asciiTheme="majorHAnsi" w:hAnsiTheme="majorHAnsi" w:cstheme="majorHAnsi"/>
          <w:color w:val="000000" w:themeColor="text1"/>
          <w:sz w:val="24"/>
          <w:szCs w:val="24"/>
        </w:rPr>
        <w:t xml:space="preserve"> (excel document included in the application pack).</w:t>
      </w:r>
    </w:p>
    <w:p w14:paraId="696D6F46" w14:textId="6BD51683" w:rsidR="008A5DD5" w:rsidRPr="00D96113" w:rsidRDefault="00D96113" w:rsidP="00D96113">
      <w:pPr>
        <w:spacing w:after="0"/>
        <w:ind w:left="72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sidR="00F06873" w:rsidRPr="00D96113">
        <w:rPr>
          <w:rFonts w:asciiTheme="majorHAnsi" w:hAnsiTheme="majorHAnsi" w:cstheme="majorHAnsi"/>
          <w:color w:val="000000" w:themeColor="text1"/>
          <w:sz w:val="24"/>
          <w:szCs w:val="24"/>
        </w:rPr>
        <w:t>Signed clarification log</w:t>
      </w:r>
      <w:r w:rsidR="00DC4581" w:rsidRPr="00D96113">
        <w:rPr>
          <w:rFonts w:asciiTheme="majorHAnsi" w:hAnsiTheme="majorHAnsi" w:cstheme="majorHAnsi"/>
          <w:color w:val="000000" w:themeColor="text1"/>
          <w:sz w:val="24"/>
          <w:szCs w:val="24"/>
        </w:rPr>
        <w:t xml:space="preserve"> (if the council has shared one with providers)</w:t>
      </w:r>
    </w:p>
    <w:p w14:paraId="0E728195" w14:textId="77777777" w:rsidR="005139E1" w:rsidRDefault="005139E1" w:rsidP="00A32F83">
      <w:pPr>
        <w:spacing w:after="0"/>
        <w:rPr>
          <w:rFonts w:asciiTheme="majorHAnsi" w:hAnsiTheme="majorHAnsi" w:cstheme="majorHAnsi"/>
          <w:color w:val="000000" w:themeColor="text1"/>
          <w:sz w:val="24"/>
          <w:szCs w:val="24"/>
        </w:rPr>
      </w:pPr>
    </w:p>
    <w:p w14:paraId="3A9960DF" w14:textId="0271D4BB" w:rsidR="00F61A0D" w:rsidRPr="00D96113" w:rsidRDefault="00D96113" w:rsidP="00D96113">
      <w:pPr>
        <w:spacing w:after="0"/>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t xml:space="preserve">6. </w:t>
      </w:r>
      <w:r w:rsidR="00B3335D" w:rsidRPr="00D96113">
        <w:rPr>
          <w:rFonts w:asciiTheme="majorHAnsi" w:hAnsiTheme="majorHAnsi" w:cstheme="majorHAnsi"/>
          <w:b/>
          <w:bCs/>
          <w:color w:val="000000" w:themeColor="text1"/>
          <w:sz w:val="32"/>
          <w:szCs w:val="32"/>
        </w:rPr>
        <w:t>G</w:t>
      </w:r>
      <w:r w:rsidR="00F61A0D" w:rsidRPr="00D96113">
        <w:rPr>
          <w:rFonts w:asciiTheme="majorHAnsi" w:hAnsiTheme="majorHAnsi" w:cstheme="majorHAnsi"/>
          <w:b/>
          <w:bCs/>
          <w:color w:val="000000" w:themeColor="text1"/>
          <w:sz w:val="32"/>
          <w:szCs w:val="32"/>
        </w:rPr>
        <w:t>rant application and award process</w:t>
      </w:r>
    </w:p>
    <w:p w14:paraId="3B7FD5B7" w14:textId="30CBCE11" w:rsidR="00E35237" w:rsidRPr="00755519" w:rsidRDefault="00E35237" w:rsidP="00E35237">
      <w:pPr>
        <w:spacing w:after="0"/>
        <w:rPr>
          <w:rFonts w:asciiTheme="majorHAnsi" w:hAnsiTheme="majorHAnsi" w:cstheme="majorHAnsi"/>
          <w:color w:val="000000" w:themeColor="text1"/>
          <w:sz w:val="24"/>
          <w:szCs w:val="24"/>
        </w:rPr>
      </w:pPr>
      <w:r w:rsidRPr="00755519">
        <w:rPr>
          <w:rFonts w:asciiTheme="majorHAnsi" w:hAnsiTheme="majorHAnsi" w:cstheme="majorHAnsi"/>
          <w:color w:val="000000" w:themeColor="text1"/>
          <w:sz w:val="24"/>
          <w:szCs w:val="24"/>
        </w:rPr>
        <w:t xml:space="preserve">The </w:t>
      </w:r>
      <w:r w:rsidR="00755519">
        <w:rPr>
          <w:rFonts w:asciiTheme="majorHAnsi" w:hAnsiTheme="majorHAnsi" w:cstheme="majorHAnsi"/>
          <w:color w:val="000000" w:themeColor="text1"/>
          <w:sz w:val="24"/>
          <w:szCs w:val="24"/>
        </w:rPr>
        <w:t xml:space="preserve">grant application </w:t>
      </w:r>
      <w:r w:rsidR="0026560E">
        <w:rPr>
          <w:rFonts w:asciiTheme="majorHAnsi" w:hAnsiTheme="majorHAnsi" w:cstheme="majorHAnsi"/>
          <w:color w:val="000000" w:themeColor="text1"/>
          <w:sz w:val="24"/>
          <w:szCs w:val="24"/>
        </w:rPr>
        <w:t xml:space="preserve">and award process </w:t>
      </w:r>
      <w:r w:rsidRPr="00755519">
        <w:rPr>
          <w:rFonts w:asciiTheme="majorHAnsi" w:hAnsiTheme="majorHAnsi" w:cstheme="majorHAnsi"/>
          <w:color w:val="000000" w:themeColor="text1"/>
          <w:sz w:val="24"/>
          <w:szCs w:val="24"/>
        </w:rPr>
        <w:t>will comprise 3 stages:</w:t>
      </w:r>
    </w:p>
    <w:p w14:paraId="17125FDD" w14:textId="57980CA9" w:rsidR="00E35237" w:rsidRPr="00755519" w:rsidRDefault="00E35237" w:rsidP="00E35237">
      <w:pPr>
        <w:spacing w:after="0"/>
        <w:rPr>
          <w:rFonts w:asciiTheme="majorHAnsi" w:hAnsiTheme="majorHAnsi" w:cstheme="majorHAnsi"/>
          <w:color w:val="000000" w:themeColor="text1"/>
          <w:sz w:val="24"/>
          <w:szCs w:val="24"/>
        </w:rPr>
      </w:pPr>
      <w:r w:rsidRPr="00755519">
        <w:rPr>
          <w:rFonts w:asciiTheme="majorHAnsi" w:hAnsiTheme="majorHAnsi" w:cstheme="majorHAnsi"/>
          <w:color w:val="000000" w:themeColor="text1"/>
          <w:sz w:val="24"/>
          <w:szCs w:val="24"/>
        </w:rPr>
        <w:t>Stage 1</w:t>
      </w:r>
      <w:r w:rsidR="00755519" w:rsidRPr="00755519">
        <w:rPr>
          <w:rFonts w:asciiTheme="majorHAnsi" w:hAnsiTheme="majorHAnsi" w:cstheme="majorHAnsi"/>
          <w:color w:val="000000" w:themeColor="text1"/>
          <w:sz w:val="24"/>
          <w:szCs w:val="24"/>
        </w:rPr>
        <w:t xml:space="preserve"> – Pass/fail of </w:t>
      </w:r>
      <w:r w:rsidR="000052F3">
        <w:rPr>
          <w:rFonts w:asciiTheme="majorHAnsi" w:hAnsiTheme="majorHAnsi" w:cstheme="majorHAnsi"/>
          <w:color w:val="000000" w:themeColor="text1"/>
          <w:sz w:val="24"/>
          <w:szCs w:val="24"/>
        </w:rPr>
        <w:t>minimum required</w:t>
      </w:r>
      <w:r w:rsidR="00755519" w:rsidRPr="00755519">
        <w:rPr>
          <w:rFonts w:asciiTheme="majorHAnsi" w:hAnsiTheme="majorHAnsi" w:cstheme="majorHAnsi"/>
          <w:color w:val="000000" w:themeColor="text1"/>
          <w:sz w:val="24"/>
          <w:szCs w:val="24"/>
        </w:rPr>
        <w:t xml:space="preserve"> standards.</w:t>
      </w:r>
    </w:p>
    <w:p w14:paraId="50B0C4E8" w14:textId="5F187962" w:rsidR="00755519" w:rsidRPr="00755519" w:rsidRDefault="00755519" w:rsidP="00E35237">
      <w:pPr>
        <w:spacing w:after="0"/>
        <w:rPr>
          <w:rFonts w:asciiTheme="majorHAnsi" w:hAnsiTheme="majorHAnsi" w:cstheme="majorHAnsi"/>
          <w:color w:val="000000" w:themeColor="text1"/>
          <w:sz w:val="24"/>
          <w:szCs w:val="24"/>
        </w:rPr>
      </w:pPr>
      <w:r w:rsidRPr="00755519">
        <w:rPr>
          <w:rFonts w:asciiTheme="majorHAnsi" w:hAnsiTheme="majorHAnsi" w:cstheme="majorHAnsi"/>
          <w:color w:val="000000" w:themeColor="text1"/>
          <w:sz w:val="24"/>
          <w:szCs w:val="24"/>
        </w:rPr>
        <w:t>Stage 2 – Quality evaluation process.</w:t>
      </w:r>
    </w:p>
    <w:p w14:paraId="4AAABE50" w14:textId="6B3EBE69" w:rsidR="00755519" w:rsidRDefault="00755519" w:rsidP="00E35237">
      <w:pPr>
        <w:spacing w:after="0"/>
        <w:rPr>
          <w:rFonts w:asciiTheme="majorHAnsi" w:hAnsiTheme="majorHAnsi" w:cstheme="majorHAnsi"/>
          <w:color w:val="000000" w:themeColor="text1"/>
          <w:sz w:val="24"/>
          <w:szCs w:val="24"/>
        </w:rPr>
      </w:pPr>
      <w:r w:rsidRPr="00755519">
        <w:rPr>
          <w:rFonts w:asciiTheme="majorHAnsi" w:hAnsiTheme="majorHAnsi" w:cstheme="majorHAnsi"/>
          <w:color w:val="000000" w:themeColor="text1"/>
          <w:sz w:val="24"/>
          <w:szCs w:val="24"/>
        </w:rPr>
        <w:t>Stage 3 – Grant award process.</w:t>
      </w:r>
    </w:p>
    <w:p w14:paraId="0C99BC58" w14:textId="77777777" w:rsidR="0026560E" w:rsidRDefault="0026560E" w:rsidP="00E35237">
      <w:pPr>
        <w:spacing w:after="0"/>
        <w:rPr>
          <w:rFonts w:asciiTheme="majorHAnsi" w:hAnsiTheme="majorHAnsi" w:cstheme="majorHAnsi"/>
          <w:color w:val="000000" w:themeColor="text1"/>
          <w:sz w:val="24"/>
          <w:szCs w:val="24"/>
        </w:rPr>
      </w:pPr>
    </w:p>
    <w:p w14:paraId="7DD95208" w14:textId="034937C7" w:rsidR="000052F3" w:rsidRPr="000052F3" w:rsidRDefault="000052F3" w:rsidP="00E35237">
      <w:pPr>
        <w:spacing w:after="0"/>
        <w:rPr>
          <w:rFonts w:asciiTheme="majorHAnsi" w:hAnsiTheme="majorHAnsi" w:cstheme="majorHAnsi"/>
          <w:b/>
          <w:bCs/>
          <w:color w:val="000000" w:themeColor="text1"/>
          <w:sz w:val="24"/>
          <w:szCs w:val="24"/>
        </w:rPr>
      </w:pPr>
      <w:r w:rsidRPr="000052F3">
        <w:rPr>
          <w:rFonts w:asciiTheme="majorHAnsi" w:hAnsiTheme="majorHAnsi" w:cstheme="majorHAnsi"/>
          <w:b/>
          <w:bCs/>
          <w:color w:val="000000" w:themeColor="text1"/>
          <w:sz w:val="24"/>
          <w:szCs w:val="24"/>
        </w:rPr>
        <w:t>Stage 1 – Pass/fail of minimum require</w:t>
      </w:r>
      <w:r>
        <w:rPr>
          <w:rFonts w:asciiTheme="majorHAnsi" w:hAnsiTheme="majorHAnsi" w:cstheme="majorHAnsi"/>
          <w:b/>
          <w:bCs/>
          <w:color w:val="000000" w:themeColor="text1"/>
          <w:sz w:val="24"/>
          <w:szCs w:val="24"/>
        </w:rPr>
        <w:t>d standards</w:t>
      </w:r>
    </w:p>
    <w:p w14:paraId="67478DF6" w14:textId="59BF7723" w:rsidR="002E42DC" w:rsidRDefault="0703E42D" w:rsidP="002E42DC">
      <w:pPr>
        <w:spacing w:after="0"/>
        <w:rPr>
          <w:rFonts w:asciiTheme="majorHAnsi" w:hAnsiTheme="majorHAnsi" w:cstheme="majorBidi"/>
          <w:color w:val="000000" w:themeColor="text1"/>
          <w:sz w:val="24"/>
          <w:szCs w:val="24"/>
        </w:rPr>
      </w:pPr>
      <w:r w:rsidRPr="26E4D662">
        <w:rPr>
          <w:rFonts w:asciiTheme="majorHAnsi" w:hAnsiTheme="majorHAnsi" w:cstheme="majorBidi"/>
          <w:color w:val="000000" w:themeColor="text1"/>
          <w:sz w:val="24"/>
          <w:szCs w:val="24"/>
        </w:rPr>
        <w:t>Organisations</w:t>
      </w:r>
      <w:r w:rsidR="7F0E0C30" w:rsidRPr="26E4D662">
        <w:rPr>
          <w:rFonts w:asciiTheme="majorHAnsi" w:hAnsiTheme="majorHAnsi" w:cstheme="majorBidi"/>
          <w:color w:val="000000" w:themeColor="text1"/>
          <w:sz w:val="24"/>
          <w:szCs w:val="24"/>
        </w:rPr>
        <w:t xml:space="preserve"> </w:t>
      </w:r>
      <w:r w:rsidR="4B178980" w:rsidRPr="26E4D662">
        <w:rPr>
          <w:rFonts w:asciiTheme="majorHAnsi" w:hAnsiTheme="majorHAnsi" w:cstheme="majorBidi"/>
          <w:color w:val="000000" w:themeColor="text1"/>
          <w:sz w:val="24"/>
          <w:szCs w:val="24"/>
        </w:rPr>
        <w:t>wishing to apply</w:t>
      </w:r>
      <w:r w:rsidR="7F0E0C30" w:rsidRPr="26E4D662">
        <w:rPr>
          <w:rFonts w:asciiTheme="majorHAnsi" w:hAnsiTheme="majorHAnsi" w:cstheme="majorBidi"/>
          <w:color w:val="000000" w:themeColor="text1"/>
          <w:sz w:val="24"/>
          <w:szCs w:val="24"/>
        </w:rPr>
        <w:t xml:space="preserve"> </w:t>
      </w:r>
      <w:r w:rsidRPr="26E4D662">
        <w:rPr>
          <w:rFonts w:asciiTheme="majorHAnsi" w:hAnsiTheme="majorHAnsi" w:cstheme="majorBidi"/>
          <w:color w:val="000000" w:themeColor="text1"/>
          <w:sz w:val="24"/>
          <w:szCs w:val="24"/>
        </w:rPr>
        <w:t xml:space="preserve">to become a community short break provider will be required to complete the community short breaks grant </w:t>
      </w:r>
      <w:r w:rsidR="528F9CB6" w:rsidRPr="26E4D662">
        <w:rPr>
          <w:rFonts w:asciiTheme="majorHAnsi" w:hAnsiTheme="majorHAnsi" w:cstheme="majorBidi"/>
          <w:color w:val="000000" w:themeColor="text1"/>
          <w:sz w:val="24"/>
          <w:szCs w:val="24"/>
        </w:rPr>
        <w:t>programme application form.</w:t>
      </w:r>
      <w:r w:rsidR="544EA1FC" w:rsidRPr="26E4D662">
        <w:rPr>
          <w:rFonts w:asciiTheme="majorHAnsi" w:hAnsiTheme="majorHAnsi" w:cstheme="majorBidi"/>
          <w:color w:val="000000" w:themeColor="text1"/>
          <w:sz w:val="24"/>
          <w:szCs w:val="24"/>
        </w:rPr>
        <w:t xml:space="preserve"> </w:t>
      </w:r>
      <w:r w:rsidR="6E46E0E4" w:rsidRPr="6E46E0E4">
        <w:rPr>
          <w:rFonts w:asciiTheme="majorHAnsi" w:hAnsiTheme="majorHAnsi" w:cstheme="majorBidi"/>
          <w:color w:val="000000" w:themeColor="text1"/>
          <w:sz w:val="24"/>
          <w:szCs w:val="24"/>
        </w:rPr>
        <w:t xml:space="preserve">Stage </w:t>
      </w:r>
      <w:r w:rsidR="1CA35BB8" w:rsidRPr="590F021E">
        <w:rPr>
          <w:rFonts w:asciiTheme="majorHAnsi" w:hAnsiTheme="majorHAnsi" w:cstheme="majorBidi"/>
          <w:color w:val="000000" w:themeColor="text1"/>
          <w:sz w:val="24"/>
          <w:szCs w:val="24"/>
        </w:rPr>
        <w:t xml:space="preserve">1 </w:t>
      </w:r>
      <w:r w:rsidR="1CA35BB8" w:rsidRPr="4EF10DAB">
        <w:rPr>
          <w:rFonts w:asciiTheme="majorHAnsi" w:hAnsiTheme="majorHAnsi" w:cstheme="majorBidi"/>
          <w:color w:val="000000" w:themeColor="text1"/>
          <w:sz w:val="24"/>
          <w:szCs w:val="24"/>
        </w:rPr>
        <w:t xml:space="preserve">of the </w:t>
      </w:r>
      <w:r w:rsidR="1CA35BB8" w:rsidRPr="0D9837F7">
        <w:rPr>
          <w:rFonts w:asciiTheme="majorHAnsi" w:hAnsiTheme="majorHAnsi" w:cstheme="majorBidi"/>
          <w:color w:val="000000" w:themeColor="text1"/>
          <w:sz w:val="24"/>
          <w:szCs w:val="24"/>
        </w:rPr>
        <w:t xml:space="preserve">grant </w:t>
      </w:r>
      <w:r w:rsidR="1CA35BB8" w:rsidRPr="45DEF211">
        <w:rPr>
          <w:rFonts w:asciiTheme="majorHAnsi" w:hAnsiTheme="majorHAnsi" w:cstheme="majorBidi"/>
          <w:color w:val="000000" w:themeColor="text1"/>
          <w:sz w:val="24"/>
          <w:szCs w:val="24"/>
        </w:rPr>
        <w:t>application</w:t>
      </w:r>
      <w:r w:rsidR="524A124D" w:rsidRPr="7CC63646">
        <w:rPr>
          <w:rFonts w:asciiTheme="majorHAnsi" w:hAnsiTheme="majorHAnsi" w:cstheme="majorBidi"/>
          <w:color w:val="000000" w:themeColor="text1"/>
          <w:sz w:val="24"/>
          <w:szCs w:val="24"/>
        </w:rPr>
        <w:t xml:space="preserve"> </w:t>
      </w:r>
      <w:r w:rsidR="6E46E0E4" w:rsidRPr="6E46E0E4">
        <w:rPr>
          <w:rFonts w:asciiTheme="majorHAnsi" w:hAnsiTheme="majorHAnsi" w:cstheme="majorBidi"/>
          <w:color w:val="000000" w:themeColor="text1"/>
          <w:sz w:val="24"/>
          <w:szCs w:val="24"/>
        </w:rPr>
        <w:t>serves as</w:t>
      </w:r>
      <w:r w:rsidR="524A124D" w:rsidRPr="7CC63646">
        <w:rPr>
          <w:rFonts w:asciiTheme="majorHAnsi" w:hAnsiTheme="majorHAnsi" w:cstheme="majorBidi"/>
          <w:color w:val="000000" w:themeColor="text1"/>
          <w:sz w:val="24"/>
          <w:szCs w:val="24"/>
        </w:rPr>
        <w:t xml:space="preserve"> </w:t>
      </w:r>
      <w:r w:rsidR="00AD4A52" w:rsidRPr="7CC63646">
        <w:rPr>
          <w:rFonts w:asciiTheme="majorHAnsi" w:hAnsiTheme="majorHAnsi" w:cstheme="majorBidi"/>
          <w:color w:val="000000" w:themeColor="text1"/>
          <w:sz w:val="24"/>
          <w:szCs w:val="24"/>
        </w:rPr>
        <w:t>due</w:t>
      </w:r>
      <w:r w:rsidR="524A124D" w:rsidRPr="7CC63646">
        <w:rPr>
          <w:rFonts w:asciiTheme="majorHAnsi" w:hAnsiTheme="majorHAnsi" w:cstheme="majorBidi"/>
          <w:color w:val="000000" w:themeColor="text1"/>
          <w:sz w:val="24"/>
          <w:szCs w:val="24"/>
        </w:rPr>
        <w:t xml:space="preserve"> </w:t>
      </w:r>
      <w:r w:rsidR="6E46E0E4" w:rsidRPr="6E46E0E4">
        <w:rPr>
          <w:rFonts w:asciiTheme="majorHAnsi" w:hAnsiTheme="majorHAnsi" w:cstheme="majorBidi"/>
          <w:color w:val="000000" w:themeColor="text1"/>
          <w:sz w:val="24"/>
          <w:szCs w:val="24"/>
        </w:rPr>
        <w:t>diligence, offering</w:t>
      </w:r>
      <w:r w:rsidR="524A124D" w:rsidRPr="7A26B7BD">
        <w:rPr>
          <w:rFonts w:asciiTheme="majorHAnsi" w:hAnsiTheme="majorHAnsi" w:cstheme="majorBidi"/>
          <w:color w:val="000000" w:themeColor="text1"/>
          <w:sz w:val="24"/>
          <w:szCs w:val="24"/>
        </w:rPr>
        <w:t xml:space="preserve"> </w:t>
      </w:r>
      <w:r w:rsidR="524A124D" w:rsidRPr="09E10BE6">
        <w:rPr>
          <w:rFonts w:asciiTheme="majorHAnsi" w:hAnsiTheme="majorHAnsi" w:cstheme="majorBidi"/>
          <w:color w:val="000000" w:themeColor="text1"/>
          <w:sz w:val="24"/>
          <w:szCs w:val="24"/>
        </w:rPr>
        <w:t xml:space="preserve">assurance to the </w:t>
      </w:r>
      <w:r w:rsidR="544EA1FC" w:rsidRPr="789FDFD9">
        <w:rPr>
          <w:rFonts w:asciiTheme="majorHAnsi" w:hAnsiTheme="majorHAnsi" w:cstheme="majorBidi"/>
          <w:color w:val="000000" w:themeColor="text1"/>
          <w:sz w:val="24"/>
          <w:szCs w:val="24"/>
        </w:rPr>
        <w:t>Council</w:t>
      </w:r>
      <w:r w:rsidR="524A124D" w:rsidRPr="149998ED">
        <w:rPr>
          <w:rFonts w:asciiTheme="majorHAnsi" w:hAnsiTheme="majorHAnsi" w:cstheme="majorBidi"/>
          <w:color w:val="000000" w:themeColor="text1"/>
          <w:sz w:val="24"/>
          <w:szCs w:val="24"/>
        </w:rPr>
        <w:t xml:space="preserve"> that the </w:t>
      </w:r>
      <w:r w:rsidR="524A124D" w:rsidRPr="1B10A95A">
        <w:rPr>
          <w:rFonts w:asciiTheme="majorHAnsi" w:hAnsiTheme="majorHAnsi" w:cstheme="majorBidi"/>
          <w:color w:val="000000" w:themeColor="text1"/>
          <w:sz w:val="24"/>
          <w:szCs w:val="24"/>
        </w:rPr>
        <w:t xml:space="preserve">applicant </w:t>
      </w:r>
      <w:r w:rsidR="6E46E0E4" w:rsidRPr="6E46E0E4">
        <w:rPr>
          <w:rFonts w:asciiTheme="majorHAnsi" w:hAnsiTheme="majorHAnsi" w:cstheme="majorBidi"/>
          <w:color w:val="000000" w:themeColor="text1"/>
          <w:sz w:val="24"/>
          <w:szCs w:val="24"/>
        </w:rPr>
        <w:t xml:space="preserve">meets all </w:t>
      </w:r>
      <w:r w:rsidR="524A124D" w:rsidRPr="7A76A64D">
        <w:rPr>
          <w:rFonts w:asciiTheme="majorHAnsi" w:hAnsiTheme="majorHAnsi" w:cstheme="majorBidi"/>
          <w:color w:val="000000" w:themeColor="text1"/>
          <w:sz w:val="24"/>
          <w:szCs w:val="24"/>
        </w:rPr>
        <w:t xml:space="preserve">necessary requirements to </w:t>
      </w:r>
      <w:r w:rsidR="6E46E0E4" w:rsidRPr="6E46E0E4">
        <w:rPr>
          <w:rFonts w:asciiTheme="majorHAnsi" w:hAnsiTheme="majorHAnsi" w:cstheme="majorBidi"/>
          <w:color w:val="000000" w:themeColor="text1"/>
          <w:sz w:val="24"/>
          <w:szCs w:val="24"/>
        </w:rPr>
        <w:t>advance</w:t>
      </w:r>
      <w:r w:rsidR="524A124D" w:rsidRPr="1E75915A">
        <w:rPr>
          <w:rFonts w:asciiTheme="majorHAnsi" w:hAnsiTheme="majorHAnsi" w:cstheme="majorBidi"/>
          <w:color w:val="000000" w:themeColor="text1"/>
          <w:sz w:val="24"/>
          <w:szCs w:val="24"/>
        </w:rPr>
        <w:t xml:space="preserve"> to </w:t>
      </w:r>
      <w:r w:rsidR="036D3ECE" w:rsidRPr="7B5BBB52">
        <w:rPr>
          <w:rFonts w:asciiTheme="majorHAnsi" w:hAnsiTheme="majorHAnsi" w:cstheme="majorBidi"/>
          <w:color w:val="000000" w:themeColor="text1"/>
          <w:sz w:val="24"/>
          <w:szCs w:val="24"/>
        </w:rPr>
        <w:t>Stage 2</w:t>
      </w:r>
      <w:r w:rsidR="6E46E0E4" w:rsidRPr="6E46E0E4">
        <w:rPr>
          <w:rFonts w:asciiTheme="majorHAnsi" w:hAnsiTheme="majorHAnsi" w:cstheme="majorBidi"/>
          <w:color w:val="000000" w:themeColor="text1"/>
          <w:sz w:val="24"/>
          <w:szCs w:val="24"/>
        </w:rPr>
        <w:t>, which involves</w:t>
      </w:r>
      <w:r w:rsidR="036D3ECE" w:rsidRPr="7B5BBB52">
        <w:rPr>
          <w:rFonts w:asciiTheme="majorHAnsi" w:hAnsiTheme="majorHAnsi" w:cstheme="majorBidi"/>
          <w:color w:val="000000" w:themeColor="text1"/>
          <w:sz w:val="24"/>
          <w:szCs w:val="24"/>
        </w:rPr>
        <w:t xml:space="preserve"> quality </w:t>
      </w:r>
      <w:r w:rsidR="6E46E0E4" w:rsidRPr="6E46E0E4">
        <w:rPr>
          <w:rFonts w:asciiTheme="majorHAnsi" w:hAnsiTheme="majorHAnsi" w:cstheme="majorBidi"/>
          <w:color w:val="000000" w:themeColor="text1"/>
          <w:sz w:val="24"/>
          <w:szCs w:val="24"/>
        </w:rPr>
        <w:t>evaluation</w:t>
      </w:r>
      <w:r w:rsidR="279E0086" w:rsidRPr="509375DB">
        <w:rPr>
          <w:rFonts w:asciiTheme="majorHAnsi" w:hAnsiTheme="majorHAnsi" w:cstheme="majorBidi"/>
          <w:color w:val="000000" w:themeColor="text1"/>
          <w:sz w:val="24"/>
          <w:szCs w:val="24"/>
        </w:rPr>
        <w:t>.</w:t>
      </w:r>
      <w:r w:rsidR="528F9CB6" w:rsidRPr="0DF133AE">
        <w:rPr>
          <w:rFonts w:asciiTheme="majorHAnsi" w:hAnsiTheme="majorHAnsi" w:cstheme="majorBidi"/>
          <w:color w:val="000000" w:themeColor="text1"/>
          <w:sz w:val="24"/>
          <w:szCs w:val="24"/>
        </w:rPr>
        <w:t xml:space="preserve"> </w:t>
      </w:r>
      <w:r w:rsidR="528F9CB6" w:rsidRPr="3F5F8D3F">
        <w:rPr>
          <w:rFonts w:asciiTheme="majorHAnsi" w:hAnsiTheme="majorHAnsi" w:cstheme="majorBidi"/>
          <w:color w:val="000000" w:themeColor="text1"/>
          <w:sz w:val="24"/>
          <w:szCs w:val="24"/>
        </w:rPr>
        <w:t xml:space="preserve"> </w:t>
      </w:r>
      <w:r w:rsidR="0026560E" w:rsidRPr="02EFE3B1">
        <w:rPr>
          <w:rFonts w:asciiTheme="majorHAnsi" w:hAnsiTheme="majorHAnsi" w:cstheme="majorBidi"/>
          <w:color w:val="000000" w:themeColor="text1"/>
          <w:sz w:val="24"/>
          <w:szCs w:val="24"/>
        </w:rPr>
        <w:t>Stage 1 of the process</w:t>
      </w:r>
      <w:r w:rsidR="004E6314" w:rsidRPr="02EFE3B1">
        <w:rPr>
          <w:rFonts w:asciiTheme="majorHAnsi" w:hAnsiTheme="majorHAnsi" w:cstheme="majorBidi"/>
          <w:color w:val="000000" w:themeColor="text1"/>
          <w:sz w:val="24"/>
          <w:szCs w:val="24"/>
        </w:rPr>
        <w:t xml:space="preserve"> will involve </w:t>
      </w:r>
      <w:r w:rsidR="00B2685F" w:rsidRPr="02EFE3B1">
        <w:rPr>
          <w:rFonts w:asciiTheme="majorHAnsi" w:hAnsiTheme="majorHAnsi" w:cstheme="majorBidi"/>
          <w:color w:val="000000" w:themeColor="text1"/>
          <w:sz w:val="24"/>
          <w:szCs w:val="24"/>
        </w:rPr>
        <w:t>confirming and providing evidence of a minimum set of required standards</w:t>
      </w:r>
      <w:r w:rsidR="004A7DBC" w:rsidRPr="02EFE3B1">
        <w:rPr>
          <w:rFonts w:asciiTheme="majorHAnsi" w:hAnsiTheme="majorHAnsi" w:cstheme="majorBidi"/>
          <w:color w:val="000000" w:themeColor="text1"/>
          <w:sz w:val="24"/>
          <w:szCs w:val="24"/>
        </w:rPr>
        <w:t xml:space="preserve"> and policies</w:t>
      </w:r>
      <w:r w:rsidR="00B2685F" w:rsidRPr="02EFE3B1">
        <w:rPr>
          <w:rFonts w:asciiTheme="majorHAnsi" w:hAnsiTheme="majorHAnsi" w:cstheme="majorBidi"/>
          <w:color w:val="000000" w:themeColor="text1"/>
          <w:sz w:val="24"/>
          <w:szCs w:val="24"/>
        </w:rPr>
        <w:t xml:space="preserve"> includin</w:t>
      </w:r>
      <w:r w:rsidR="009049D3" w:rsidRPr="02EFE3B1">
        <w:rPr>
          <w:rFonts w:asciiTheme="majorHAnsi" w:hAnsiTheme="majorHAnsi" w:cstheme="majorBidi"/>
          <w:color w:val="000000" w:themeColor="text1"/>
          <w:sz w:val="24"/>
          <w:szCs w:val="24"/>
        </w:rPr>
        <w:t>g</w:t>
      </w:r>
      <w:r w:rsidR="00B2685F" w:rsidRPr="02EFE3B1">
        <w:rPr>
          <w:rFonts w:asciiTheme="majorHAnsi" w:hAnsiTheme="majorHAnsi" w:cstheme="majorBidi"/>
          <w:color w:val="000000" w:themeColor="text1"/>
          <w:sz w:val="24"/>
          <w:szCs w:val="24"/>
        </w:rPr>
        <w:t xml:space="preserve"> health and safety requirements, </w:t>
      </w:r>
      <w:r w:rsidR="009049D3" w:rsidRPr="02EFE3B1">
        <w:rPr>
          <w:rFonts w:asciiTheme="majorHAnsi" w:hAnsiTheme="majorHAnsi" w:cstheme="majorBidi"/>
          <w:color w:val="000000" w:themeColor="text1"/>
          <w:sz w:val="24"/>
          <w:szCs w:val="24"/>
        </w:rPr>
        <w:t xml:space="preserve">relevant insurance, </w:t>
      </w:r>
      <w:r w:rsidR="75776FDE" w:rsidRPr="26830187">
        <w:rPr>
          <w:rFonts w:asciiTheme="majorHAnsi" w:hAnsiTheme="majorHAnsi" w:cstheme="majorBidi"/>
          <w:color w:val="000000" w:themeColor="text1"/>
          <w:sz w:val="24"/>
          <w:szCs w:val="24"/>
        </w:rPr>
        <w:t xml:space="preserve">financial </w:t>
      </w:r>
      <w:r w:rsidR="00AD4A52" w:rsidRPr="58D6ECE9">
        <w:rPr>
          <w:rFonts w:asciiTheme="majorHAnsi" w:hAnsiTheme="majorHAnsi" w:cstheme="majorBidi"/>
          <w:color w:val="000000" w:themeColor="text1"/>
          <w:sz w:val="24"/>
          <w:szCs w:val="24"/>
        </w:rPr>
        <w:t xml:space="preserve">assessment, </w:t>
      </w:r>
      <w:r w:rsidR="00AD4A52" w:rsidRPr="02EFE3B1">
        <w:rPr>
          <w:rFonts w:asciiTheme="majorHAnsi" w:hAnsiTheme="majorHAnsi" w:cstheme="majorBidi"/>
          <w:color w:val="000000" w:themeColor="text1"/>
          <w:sz w:val="24"/>
          <w:szCs w:val="24"/>
        </w:rPr>
        <w:t>data</w:t>
      </w:r>
      <w:r w:rsidR="004A7DBC" w:rsidRPr="02EFE3B1">
        <w:rPr>
          <w:rFonts w:asciiTheme="majorHAnsi" w:hAnsiTheme="majorHAnsi" w:cstheme="majorBidi"/>
          <w:color w:val="000000" w:themeColor="text1"/>
          <w:sz w:val="24"/>
          <w:szCs w:val="24"/>
        </w:rPr>
        <w:t xml:space="preserve"> protection policies</w:t>
      </w:r>
      <w:r w:rsidR="270B018F" w:rsidRPr="0E928DCB">
        <w:rPr>
          <w:rFonts w:asciiTheme="majorHAnsi" w:hAnsiTheme="majorHAnsi" w:cstheme="majorBidi"/>
          <w:color w:val="000000" w:themeColor="text1"/>
          <w:sz w:val="24"/>
          <w:szCs w:val="24"/>
        </w:rPr>
        <w:t>,</w:t>
      </w:r>
      <w:r w:rsidR="270B018F" w:rsidRPr="1E485F7D">
        <w:rPr>
          <w:rFonts w:asciiTheme="majorHAnsi" w:hAnsiTheme="majorHAnsi" w:cstheme="majorBidi"/>
          <w:color w:val="000000" w:themeColor="text1"/>
          <w:sz w:val="24"/>
          <w:szCs w:val="24"/>
        </w:rPr>
        <w:t xml:space="preserve"> </w:t>
      </w:r>
      <w:r w:rsidR="00883E6B" w:rsidRPr="02EFE3B1">
        <w:rPr>
          <w:rFonts w:asciiTheme="majorHAnsi" w:hAnsiTheme="majorHAnsi" w:cstheme="majorBidi"/>
          <w:color w:val="000000" w:themeColor="text1"/>
          <w:sz w:val="24"/>
          <w:szCs w:val="24"/>
        </w:rPr>
        <w:t>safeguarding information and policy details</w:t>
      </w:r>
      <w:r w:rsidR="004A7DBC" w:rsidRPr="02EFE3B1">
        <w:rPr>
          <w:rFonts w:asciiTheme="majorHAnsi" w:hAnsiTheme="majorHAnsi" w:cstheme="majorBidi"/>
          <w:color w:val="000000" w:themeColor="text1"/>
          <w:sz w:val="24"/>
          <w:szCs w:val="24"/>
        </w:rPr>
        <w:t xml:space="preserve">. </w:t>
      </w:r>
      <w:r w:rsidR="7520D7DD" w:rsidRPr="7520D7DD">
        <w:rPr>
          <w:rFonts w:asciiTheme="majorHAnsi" w:hAnsiTheme="majorHAnsi" w:cstheme="majorBidi"/>
          <w:color w:val="000000" w:themeColor="text1"/>
          <w:sz w:val="24"/>
          <w:szCs w:val="24"/>
        </w:rPr>
        <w:t>This process operates on</w:t>
      </w:r>
      <w:r w:rsidR="00E3651D" w:rsidRPr="02EFE3B1">
        <w:rPr>
          <w:rFonts w:asciiTheme="majorHAnsi" w:hAnsiTheme="majorHAnsi" w:cstheme="majorBidi"/>
          <w:color w:val="000000" w:themeColor="text1"/>
          <w:sz w:val="24"/>
          <w:szCs w:val="24"/>
        </w:rPr>
        <w:t xml:space="preserve"> a pass/fail </w:t>
      </w:r>
      <w:r w:rsidR="7520D7DD" w:rsidRPr="7520D7DD">
        <w:rPr>
          <w:rFonts w:asciiTheme="majorHAnsi" w:hAnsiTheme="majorHAnsi" w:cstheme="majorBidi"/>
          <w:color w:val="000000" w:themeColor="text1"/>
          <w:sz w:val="24"/>
          <w:szCs w:val="24"/>
        </w:rPr>
        <w:t>basis. Providers who</w:t>
      </w:r>
      <w:r w:rsidR="00E3651D" w:rsidRPr="02EFE3B1">
        <w:rPr>
          <w:rFonts w:asciiTheme="majorHAnsi" w:hAnsiTheme="majorHAnsi" w:cstheme="majorBidi"/>
          <w:color w:val="000000" w:themeColor="text1"/>
          <w:sz w:val="24"/>
          <w:szCs w:val="24"/>
        </w:rPr>
        <w:t xml:space="preserve"> </w:t>
      </w:r>
      <w:r w:rsidR="00B272BA" w:rsidRPr="02EFE3B1">
        <w:rPr>
          <w:rFonts w:asciiTheme="majorHAnsi" w:hAnsiTheme="majorHAnsi" w:cstheme="majorBidi"/>
          <w:color w:val="000000" w:themeColor="text1"/>
          <w:sz w:val="24"/>
          <w:szCs w:val="24"/>
        </w:rPr>
        <w:t xml:space="preserve">do not </w:t>
      </w:r>
      <w:r w:rsidR="0601ED13" w:rsidRPr="30777907">
        <w:rPr>
          <w:rFonts w:asciiTheme="majorHAnsi" w:hAnsiTheme="majorHAnsi" w:cstheme="majorBidi"/>
          <w:color w:val="000000" w:themeColor="text1"/>
          <w:sz w:val="24"/>
          <w:szCs w:val="24"/>
        </w:rPr>
        <w:t xml:space="preserve">respond to </w:t>
      </w:r>
      <w:r w:rsidR="0601ED13" w:rsidRPr="48861C55">
        <w:rPr>
          <w:rFonts w:asciiTheme="majorHAnsi" w:hAnsiTheme="majorHAnsi" w:cstheme="majorBidi"/>
          <w:color w:val="000000" w:themeColor="text1"/>
          <w:sz w:val="24"/>
          <w:szCs w:val="24"/>
        </w:rPr>
        <w:t xml:space="preserve">all </w:t>
      </w:r>
      <w:r w:rsidR="0601ED13" w:rsidRPr="732301CE">
        <w:rPr>
          <w:rFonts w:asciiTheme="majorHAnsi" w:hAnsiTheme="majorHAnsi" w:cstheme="majorBidi"/>
          <w:color w:val="000000" w:themeColor="text1"/>
          <w:sz w:val="24"/>
          <w:szCs w:val="24"/>
        </w:rPr>
        <w:t xml:space="preserve">questions, </w:t>
      </w:r>
      <w:r w:rsidR="7520D7DD" w:rsidRPr="7520D7DD">
        <w:rPr>
          <w:rFonts w:asciiTheme="majorHAnsi" w:hAnsiTheme="majorHAnsi" w:cstheme="majorBidi"/>
          <w:color w:val="000000" w:themeColor="text1"/>
          <w:sz w:val="24"/>
          <w:szCs w:val="24"/>
        </w:rPr>
        <w:t>lack</w:t>
      </w:r>
      <w:r w:rsidR="00B272BA" w:rsidRPr="02EFE3B1">
        <w:rPr>
          <w:rFonts w:asciiTheme="majorHAnsi" w:hAnsiTheme="majorHAnsi" w:cstheme="majorBidi"/>
          <w:color w:val="000000" w:themeColor="text1"/>
          <w:sz w:val="24"/>
          <w:szCs w:val="24"/>
        </w:rPr>
        <w:t xml:space="preserve"> required policies</w:t>
      </w:r>
      <w:r w:rsidR="7520D7DD" w:rsidRPr="7520D7DD">
        <w:rPr>
          <w:rFonts w:asciiTheme="majorHAnsi" w:hAnsiTheme="majorHAnsi" w:cstheme="majorBidi"/>
          <w:color w:val="000000" w:themeColor="text1"/>
          <w:sz w:val="24"/>
          <w:szCs w:val="24"/>
        </w:rPr>
        <w:t>, or fail to meet</w:t>
      </w:r>
      <w:r w:rsidR="001D76D7" w:rsidRPr="02EFE3B1">
        <w:rPr>
          <w:rFonts w:asciiTheme="majorHAnsi" w:hAnsiTheme="majorHAnsi" w:cstheme="majorBidi"/>
          <w:color w:val="000000" w:themeColor="text1"/>
          <w:sz w:val="24"/>
          <w:szCs w:val="24"/>
        </w:rPr>
        <w:t xml:space="preserve"> safeguarding </w:t>
      </w:r>
      <w:r w:rsidR="7520D7DD" w:rsidRPr="7520D7DD">
        <w:rPr>
          <w:rFonts w:asciiTheme="majorHAnsi" w:hAnsiTheme="majorHAnsi" w:cstheme="majorBidi"/>
          <w:color w:val="000000" w:themeColor="text1"/>
          <w:sz w:val="24"/>
          <w:szCs w:val="24"/>
        </w:rPr>
        <w:t>standards</w:t>
      </w:r>
      <w:r w:rsidR="00B272BA" w:rsidRPr="02EFE3B1">
        <w:rPr>
          <w:rFonts w:asciiTheme="majorHAnsi" w:hAnsiTheme="majorHAnsi" w:cstheme="majorBidi"/>
          <w:color w:val="000000" w:themeColor="text1"/>
          <w:sz w:val="24"/>
          <w:szCs w:val="24"/>
        </w:rPr>
        <w:t xml:space="preserve"> will </w:t>
      </w:r>
      <w:r w:rsidR="7520D7DD" w:rsidRPr="7520D7DD">
        <w:rPr>
          <w:rFonts w:asciiTheme="majorHAnsi" w:hAnsiTheme="majorHAnsi" w:cstheme="majorBidi"/>
          <w:color w:val="000000" w:themeColor="text1"/>
          <w:sz w:val="24"/>
          <w:szCs w:val="24"/>
        </w:rPr>
        <w:t xml:space="preserve">not </w:t>
      </w:r>
      <w:r w:rsidR="00B272BA" w:rsidRPr="02EFE3B1">
        <w:rPr>
          <w:rFonts w:asciiTheme="majorHAnsi" w:hAnsiTheme="majorHAnsi" w:cstheme="majorBidi"/>
          <w:color w:val="000000" w:themeColor="text1"/>
          <w:sz w:val="24"/>
          <w:szCs w:val="24"/>
        </w:rPr>
        <w:t xml:space="preserve">be </w:t>
      </w:r>
      <w:r w:rsidR="7520D7DD" w:rsidRPr="7520D7DD">
        <w:rPr>
          <w:rFonts w:asciiTheme="majorHAnsi" w:hAnsiTheme="majorHAnsi" w:cstheme="majorBidi"/>
          <w:color w:val="000000" w:themeColor="text1"/>
          <w:sz w:val="24"/>
          <w:szCs w:val="24"/>
        </w:rPr>
        <w:t>eligible</w:t>
      </w:r>
      <w:r w:rsidR="00B272BA" w:rsidRPr="02EFE3B1">
        <w:rPr>
          <w:rFonts w:asciiTheme="majorHAnsi" w:hAnsiTheme="majorHAnsi" w:cstheme="majorBidi"/>
          <w:color w:val="000000" w:themeColor="text1"/>
          <w:sz w:val="24"/>
          <w:szCs w:val="24"/>
        </w:rPr>
        <w:t xml:space="preserve"> to apply </w:t>
      </w:r>
      <w:r w:rsidR="7520D7DD" w:rsidRPr="7520D7DD">
        <w:rPr>
          <w:rFonts w:asciiTheme="majorHAnsi" w:hAnsiTheme="majorHAnsi" w:cstheme="majorBidi"/>
          <w:color w:val="000000" w:themeColor="text1"/>
          <w:sz w:val="24"/>
          <w:szCs w:val="24"/>
        </w:rPr>
        <w:t>as</w:t>
      </w:r>
      <w:r w:rsidR="00B272BA" w:rsidRPr="02EFE3B1">
        <w:rPr>
          <w:rFonts w:asciiTheme="majorHAnsi" w:hAnsiTheme="majorHAnsi" w:cstheme="majorBidi"/>
          <w:color w:val="000000" w:themeColor="text1"/>
          <w:sz w:val="24"/>
          <w:szCs w:val="24"/>
        </w:rPr>
        <w:t xml:space="preserve"> a community short break provider</w:t>
      </w:r>
      <w:r w:rsidR="00E83154" w:rsidRPr="02EFE3B1">
        <w:rPr>
          <w:rFonts w:asciiTheme="majorHAnsi" w:hAnsiTheme="majorHAnsi" w:cstheme="majorBidi"/>
          <w:color w:val="000000" w:themeColor="text1"/>
          <w:sz w:val="24"/>
          <w:szCs w:val="24"/>
        </w:rPr>
        <w:t xml:space="preserve">. If providers complete the full application process but </w:t>
      </w:r>
      <w:r w:rsidR="00E3651D" w:rsidRPr="02EFE3B1">
        <w:rPr>
          <w:rFonts w:asciiTheme="majorHAnsi" w:hAnsiTheme="majorHAnsi" w:cstheme="majorBidi"/>
          <w:color w:val="000000" w:themeColor="text1"/>
          <w:sz w:val="24"/>
          <w:szCs w:val="24"/>
        </w:rPr>
        <w:t xml:space="preserve">are unable to evidence </w:t>
      </w:r>
      <w:r w:rsidR="00811203" w:rsidRPr="02EFE3B1">
        <w:rPr>
          <w:rFonts w:asciiTheme="majorHAnsi" w:hAnsiTheme="majorHAnsi" w:cstheme="majorBidi"/>
          <w:color w:val="000000" w:themeColor="text1"/>
          <w:sz w:val="24"/>
          <w:szCs w:val="24"/>
        </w:rPr>
        <w:t xml:space="preserve">required policies are in place they will not be able to progress to </w:t>
      </w:r>
      <w:r w:rsidR="005E2A3F" w:rsidRPr="02EFE3B1">
        <w:rPr>
          <w:rFonts w:asciiTheme="majorHAnsi" w:hAnsiTheme="majorHAnsi" w:cstheme="majorBidi"/>
          <w:color w:val="000000" w:themeColor="text1"/>
          <w:sz w:val="24"/>
          <w:szCs w:val="24"/>
        </w:rPr>
        <w:t>stages 2 and 3 of the</w:t>
      </w:r>
      <w:r w:rsidR="00811203" w:rsidRPr="02EFE3B1">
        <w:rPr>
          <w:rFonts w:asciiTheme="majorHAnsi" w:hAnsiTheme="majorHAnsi" w:cstheme="majorBidi"/>
          <w:color w:val="000000" w:themeColor="text1"/>
          <w:sz w:val="24"/>
          <w:szCs w:val="24"/>
        </w:rPr>
        <w:t xml:space="preserve"> evaluation</w:t>
      </w:r>
      <w:r w:rsidR="005E2A3F" w:rsidRPr="02EFE3B1">
        <w:rPr>
          <w:rFonts w:asciiTheme="majorHAnsi" w:hAnsiTheme="majorHAnsi" w:cstheme="majorBidi"/>
          <w:color w:val="000000" w:themeColor="text1"/>
          <w:sz w:val="24"/>
          <w:szCs w:val="24"/>
        </w:rPr>
        <w:t xml:space="preserve"> and award process.</w:t>
      </w:r>
      <w:r w:rsidR="00811203" w:rsidRPr="02EFE3B1">
        <w:rPr>
          <w:rFonts w:asciiTheme="majorHAnsi" w:hAnsiTheme="majorHAnsi" w:cstheme="majorBidi"/>
          <w:color w:val="000000" w:themeColor="text1"/>
          <w:sz w:val="24"/>
          <w:szCs w:val="24"/>
        </w:rPr>
        <w:t xml:space="preserve"> </w:t>
      </w:r>
      <w:r w:rsidR="00F551C0">
        <w:rPr>
          <w:rFonts w:asciiTheme="majorHAnsi" w:hAnsiTheme="majorHAnsi" w:cstheme="majorBidi"/>
          <w:color w:val="000000" w:themeColor="text1"/>
          <w:sz w:val="24"/>
          <w:szCs w:val="24"/>
        </w:rPr>
        <w:t>Details</w:t>
      </w:r>
      <w:r w:rsidR="00AD304B">
        <w:rPr>
          <w:rFonts w:asciiTheme="majorHAnsi" w:hAnsiTheme="majorHAnsi" w:cstheme="majorBidi"/>
          <w:color w:val="000000" w:themeColor="text1"/>
          <w:sz w:val="24"/>
          <w:szCs w:val="24"/>
        </w:rPr>
        <w:t xml:space="preserve"> of what constitutes a pass/fail for each section of stage 1 </w:t>
      </w:r>
      <w:r w:rsidR="00F551C0">
        <w:rPr>
          <w:rFonts w:asciiTheme="majorHAnsi" w:hAnsiTheme="majorHAnsi" w:cstheme="majorBidi"/>
          <w:color w:val="000000" w:themeColor="text1"/>
          <w:sz w:val="24"/>
          <w:szCs w:val="24"/>
        </w:rPr>
        <w:t>are</w:t>
      </w:r>
      <w:r w:rsidR="001127BB">
        <w:rPr>
          <w:rFonts w:asciiTheme="majorHAnsi" w:hAnsiTheme="majorHAnsi" w:cstheme="majorBidi"/>
          <w:color w:val="000000" w:themeColor="text1"/>
          <w:sz w:val="24"/>
          <w:szCs w:val="24"/>
        </w:rPr>
        <w:t xml:space="preserve"> </w:t>
      </w:r>
      <w:r w:rsidR="00AD304B">
        <w:rPr>
          <w:rFonts w:asciiTheme="majorHAnsi" w:hAnsiTheme="majorHAnsi" w:cstheme="majorBidi"/>
          <w:color w:val="000000" w:themeColor="text1"/>
          <w:sz w:val="24"/>
          <w:szCs w:val="24"/>
        </w:rPr>
        <w:t>included as an appendix to the application form.</w:t>
      </w:r>
    </w:p>
    <w:p w14:paraId="22EC4860" w14:textId="77777777" w:rsidR="00BB28C6" w:rsidRDefault="00BB28C6" w:rsidP="002E42DC">
      <w:pPr>
        <w:spacing w:after="0"/>
        <w:rPr>
          <w:rFonts w:asciiTheme="majorHAnsi" w:hAnsiTheme="majorHAnsi" w:cstheme="majorHAnsi"/>
          <w:color w:val="000000" w:themeColor="text1"/>
          <w:sz w:val="24"/>
          <w:szCs w:val="24"/>
        </w:rPr>
      </w:pPr>
    </w:p>
    <w:p w14:paraId="0F0CC6EC" w14:textId="56DFDBE9" w:rsidR="00BB28C6" w:rsidRDefault="1C55E4AA" w:rsidP="002E42DC">
      <w:pPr>
        <w:spacing w:after="0"/>
        <w:rPr>
          <w:rFonts w:asciiTheme="majorHAnsi" w:hAnsiTheme="majorHAnsi" w:cstheme="majorBidi"/>
          <w:color w:val="000000" w:themeColor="text1"/>
          <w:sz w:val="24"/>
          <w:szCs w:val="24"/>
        </w:rPr>
      </w:pPr>
      <w:r w:rsidRPr="2B5CBCCB">
        <w:rPr>
          <w:rFonts w:asciiTheme="majorHAnsi" w:hAnsiTheme="majorHAnsi" w:cstheme="majorBidi"/>
          <w:color w:val="000000" w:themeColor="text1"/>
          <w:sz w:val="24"/>
          <w:szCs w:val="24"/>
        </w:rPr>
        <w:t xml:space="preserve">Providers who have responded to all questions and </w:t>
      </w:r>
      <w:r w:rsidR="00DC628E">
        <w:rPr>
          <w:rFonts w:asciiTheme="majorHAnsi" w:hAnsiTheme="majorHAnsi" w:cstheme="majorBidi"/>
          <w:color w:val="000000" w:themeColor="text1"/>
          <w:sz w:val="24"/>
          <w:szCs w:val="24"/>
        </w:rPr>
        <w:t xml:space="preserve">are able to submit </w:t>
      </w:r>
      <w:r w:rsidRPr="2B5CBCCB">
        <w:rPr>
          <w:rFonts w:asciiTheme="majorHAnsi" w:hAnsiTheme="majorHAnsi" w:cstheme="majorBidi"/>
          <w:color w:val="000000" w:themeColor="text1"/>
          <w:sz w:val="24"/>
          <w:szCs w:val="24"/>
        </w:rPr>
        <w:t>the necessary policies as specified in Section 1 of the application form shall proceed to complete Sections 2 and 3 of the application</w:t>
      </w:r>
      <w:r w:rsidR="00EE233F">
        <w:rPr>
          <w:rFonts w:asciiTheme="majorHAnsi" w:hAnsiTheme="majorHAnsi" w:cstheme="majorBidi"/>
          <w:color w:val="000000" w:themeColor="text1"/>
          <w:sz w:val="24"/>
          <w:szCs w:val="24"/>
        </w:rPr>
        <w:t>.</w:t>
      </w:r>
      <w:r w:rsidRPr="2B5CBCCB">
        <w:rPr>
          <w:rFonts w:asciiTheme="majorHAnsi" w:hAnsiTheme="majorHAnsi" w:cstheme="majorBidi"/>
          <w:color w:val="000000" w:themeColor="text1"/>
          <w:sz w:val="24"/>
          <w:szCs w:val="24"/>
        </w:rPr>
        <w:t xml:space="preserve"> </w:t>
      </w:r>
      <w:r w:rsidR="00093EA0" w:rsidRPr="2B5CBCCB">
        <w:rPr>
          <w:rFonts w:asciiTheme="majorHAnsi" w:hAnsiTheme="majorHAnsi" w:cstheme="majorBidi"/>
          <w:color w:val="000000" w:themeColor="text1"/>
          <w:sz w:val="24"/>
          <w:szCs w:val="24"/>
        </w:rPr>
        <w:t>Se</w:t>
      </w:r>
      <w:r w:rsidR="00BE2D35" w:rsidRPr="2B5CBCCB">
        <w:rPr>
          <w:rFonts w:asciiTheme="majorHAnsi" w:hAnsiTheme="majorHAnsi" w:cstheme="majorBidi"/>
          <w:color w:val="000000" w:themeColor="text1"/>
          <w:sz w:val="24"/>
          <w:szCs w:val="24"/>
        </w:rPr>
        <w:t xml:space="preserve">ction </w:t>
      </w:r>
      <w:r w:rsidR="0096174F" w:rsidRPr="2B5CBCCB">
        <w:rPr>
          <w:rFonts w:asciiTheme="majorHAnsi" w:hAnsiTheme="majorHAnsi" w:cstheme="majorBidi"/>
          <w:color w:val="000000" w:themeColor="text1"/>
          <w:sz w:val="24"/>
          <w:szCs w:val="24"/>
        </w:rPr>
        <w:t>2</w:t>
      </w:r>
      <w:r w:rsidR="00BE2D35" w:rsidRPr="2B5CBCCB">
        <w:rPr>
          <w:rFonts w:asciiTheme="majorHAnsi" w:hAnsiTheme="majorHAnsi" w:cstheme="majorBidi"/>
          <w:color w:val="000000" w:themeColor="text1"/>
          <w:sz w:val="24"/>
          <w:szCs w:val="24"/>
        </w:rPr>
        <w:t xml:space="preserve"> </w:t>
      </w:r>
      <w:r w:rsidR="00FE3918" w:rsidRPr="2B5CBCCB">
        <w:rPr>
          <w:rFonts w:asciiTheme="majorHAnsi" w:hAnsiTheme="majorHAnsi" w:cstheme="majorBidi"/>
          <w:color w:val="000000" w:themeColor="text1"/>
          <w:sz w:val="24"/>
          <w:szCs w:val="24"/>
        </w:rPr>
        <w:t xml:space="preserve">of the application form </w:t>
      </w:r>
      <w:r w:rsidR="00BE2D35" w:rsidRPr="2B5CBCCB">
        <w:rPr>
          <w:rFonts w:asciiTheme="majorHAnsi" w:hAnsiTheme="majorHAnsi" w:cstheme="majorBidi"/>
          <w:color w:val="000000" w:themeColor="text1"/>
          <w:sz w:val="24"/>
          <w:szCs w:val="24"/>
        </w:rPr>
        <w:t>comprises a number of quality questions</w:t>
      </w:r>
      <w:r w:rsidR="00093EA0" w:rsidRPr="2B5CBCCB">
        <w:rPr>
          <w:rFonts w:asciiTheme="majorHAnsi" w:hAnsiTheme="majorHAnsi" w:cstheme="majorBidi"/>
          <w:color w:val="000000" w:themeColor="text1"/>
          <w:sz w:val="24"/>
          <w:szCs w:val="24"/>
        </w:rPr>
        <w:t xml:space="preserve"> which wi</w:t>
      </w:r>
      <w:r w:rsidR="001C5869" w:rsidRPr="2B5CBCCB">
        <w:rPr>
          <w:rFonts w:asciiTheme="majorHAnsi" w:hAnsiTheme="majorHAnsi" w:cstheme="majorBidi"/>
          <w:color w:val="000000" w:themeColor="text1"/>
          <w:sz w:val="24"/>
          <w:szCs w:val="24"/>
        </w:rPr>
        <w:t xml:space="preserve">ll be evaluated against </w:t>
      </w:r>
      <w:r w:rsidR="0002637C" w:rsidRPr="2B5CBCCB">
        <w:rPr>
          <w:rFonts w:asciiTheme="majorHAnsi" w:hAnsiTheme="majorHAnsi" w:cstheme="majorBidi"/>
          <w:color w:val="000000" w:themeColor="text1"/>
          <w:sz w:val="24"/>
          <w:szCs w:val="24"/>
        </w:rPr>
        <w:t xml:space="preserve">a </w:t>
      </w:r>
      <w:r w:rsidR="008F32D1" w:rsidRPr="2B5CBCCB">
        <w:rPr>
          <w:rFonts w:asciiTheme="majorHAnsi" w:hAnsiTheme="majorHAnsi" w:cstheme="majorBidi"/>
          <w:color w:val="000000" w:themeColor="text1"/>
          <w:sz w:val="24"/>
          <w:szCs w:val="24"/>
        </w:rPr>
        <w:t>scoring matrix</w:t>
      </w:r>
      <w:r w:rsidR="00083BDC" w:rsidRPr="2B5CBCCB">
        <w:rPr>
          <w:rFonts w:asciiTheme="majorHAnsi" w:hAnsiTheme="majorHAnsi" w:cstheme="majorBidi"/>
          <w:color w:val="000000" w:themeColor="text1"/>
          <w:sz w:val="24"/>
          <w:szCs w:val="24"/>
        </w:rPr>
        <w:t xml:space="preserve">, detailed in table </w:t>
      </w:r>
      <w:r w:rsidR="009F562F" w:rsidRPr="2B5CBCCB">
        <w:rPr>
          <w:rFonts w:asciiTheme="majorHAnsi" w:hAnsiTheme="majorHAnsi" w:cstheme="majorBidi"/>
          <w:color w:val="000000" w:themeColor="text1"/>
          <w:sz w:val="24"/>
          <w:szCs w:val="24"/>
        </w:rPr>
        <w:t>1</w:t>
      </w:r>
      <w:r w:rsidR="00EE233F">
        <w:rPr>
          <w:rFonts w:asciiTheme="majorHAnsi" w:hAnsiTheme="majorHAnsi" w:cstheme="majorBidi"/>
          <w:color w:val="000000" w:themeColor="text1"/>
          <w:sz w:val="24"/>
          <w:szCs w:val="24"/>
        </w:rPr>
        <w:t xml:space="preserve"> within this guidance document</w:t>
      </w:r>
      <w:r w:rsidR="009F562F" w:rsidRPr="2B5CBCCB">
        <w:rPr>
          <w:rFonts w:asciiTheme="majorHAnsi" w:hAnsiTheme="majorHAnsi" w:cstheme="majorBidi"/>
          <w:color w:val="000000" w:themeColor="text1"/>
          <w:sz w:val="24"/>
          <w:szCs w:val="24"/>
        </w:rPr>
        <w:t>,</w:t>
      </w:r>
      <w:r w:rsidR="00393D9E" w:rsidRPr="2B5CBCCB">
        <w:rPr>
          <w:rFonts w:asciiTheme="majorHAnsi" w:hAnsiTheme="majorHAnsi" w:cstheme="majorBidi"/>
          <w:color w:val="000000" w:themeColor="text1"/>
          <w:sz w:val="24"/>
          <w:szCs w:val="24"/>
        </w:rPr>
        <w:t xml:space="preserve"> to provide assurance to the Council and families </w:t>
      </w:r>
      <w:r w:rsidR="00995C08" w:rsidRPr="2B5CBCCB">
        <w:rPr>
          <w:rFonts w:asciiTheme="majorHAnsi" w:hAnsiTheme="majorHAnsi" w:cstheme="majorBidi"/>
          <w:color w:val="000000" w:themeColor="text1"/>
          <w:sz w:val="24"/>
          <w:szCs w:val="24"/>
        </w:rPr>
        <w:t>that providers awarded grant funding are able to deliver</w:t>
      </w:r>
      <w:r w:rsidR="00973665" w:rsidRPr="2B5CBCCB">
        <w:rPr>
          <w:rFonts w:asciiTheme="majorHAnsi" w:hAnsiTheme="majorHAnsi" w:cstheme="majorBidi"/>
          <w:color w:val="000000" w:themeColor="text1"/>
          <w:sz w:val="24"/>
          <w:szCs w:val="24"/>
        </w:rPr>
        <w:t xml:space="preserve"> high</w:t>
      </w:r>
      <w:r w:rsidR="00995C08" w:rsidRPr="2B5CBCCB">
        <w:rPr>
          <w:rFonts w:asciiTheme="majorHAnsi" w:hAnsiTheme="majorHAnsi" w:cstheme="majorBidi"/>
          <w:color w:val="000000" w:themeColor="text1"/>
          <w:sz w:val="24"/>
          <w:szCs w:val="24"/>
        </w:rPr>
        <w:t xml:space="preserve"> quality</w:t>
      </w:r>
      <w:r w:rsidR="00973665" w:rsidRPr="2B5CBCCB">
        <w:rPr>
          <w:rFonts w:asciiTheme="majorHAnsi" w:hAnsiTheme="majorHAnsi" w:cstheme="majorBidi"/>
          <w:color w:val="000000" w:themeColor="text1"/>
          <w:sz w:val="24"/>
          <w:szCs w:val="24"/>
        </w:rPr>
        <w:t xml:space="preserve"> and</w:t>
      </w:r>
      <w:r w:rsidR="009F74F8" w:rsidRPr="2B5CBCCB">
        <w:rPr>
          <w:rFonts w:asciiTheme="majorHAnsi" w:hAnsiTheme="majorHAnsi" w:cstheme="majorBidi"/>
          <w:color w:val="000000" w:themeColor="text1"/>
          <w:sz w:val="24"/>
          <w:szCs w:val="24"/>
        </w:rPr>
        <w:t xml:space="preserve"> safe</w:t>
      </w:r>
      <w:r w:rsidR="00C27F58" w:rsidRPr="2B5CBCCB">
        <w:rPr>
          <w:rFonts w:asciiTheme="majorHAnsi" w:hAnsiTheme="majorHAnsi" w:cstheme="majorBidi"/>
          <w:color w:val="000000" w:themeColor="text1"/>
          <w:sz w:val="24"/>
          <w:szCs w:val="24"/>
        </w:rPr>
        <w:t xml:space="preserve"> person centred provision that will achieve </w:t>
      </w:r>
      <w:r w:rsidR="00ED131E" w:rsidRPr="2B5CBCCB">
        <w:rPr>
          <w:rFonts w:asciiTheme="majorHAnsi" w:hAnsiTheme="majorHAnsi" w:cstheme="majorBidi"/>
          <w:color w:val="000000" w:themeColor="text1"/>
          <w:sz w:val="24"/>
          <w:szCs w:val="24"/>
        </w:rPr>
        <w:t xml:space="preserve">objectives and </w:t>
      </w:r>
      <w:r w:rsidR="00C27F58" w:rsidRPr="2B5CBCCB">
        <w:rPr>
          <w:rFonts w:asciiTheme="majorHAnsi" w:hAnsiTheme="majorHAnsi" w:cstheme="majorBidi"/>
          <w:color w:val="000000" w:themeColor="text1"/>
          <w:sz w:val="24"/>
          <w:szCs w:val="24"/>
        </w:rPr>
        <w:t>outcomes outlined above</w:t>
      </w:r>
      <w:r w:rsidR="00F20892" w:rsidRPr="2B5CBCCB">
        <w:rPr>
          <w:rFonts w:asciiTheme="majorHAnsi" w:hAnsiTheme="majorHAnsi" w:cstheme="majorBidi"/>
          <w:color w:val="000000" w:themeColor="text1"/>
          <w:sz w:val="24"/>
          <w:szCs w:val="24"/>
        </w:rPr>
        <w:t>,</w:t>
      </w:r>
      <w:r w:rsidR="00C620F0" w:rsidRPr="2B5CBCCB">
        <w:rPr>
          <w:rFonts w:asciiTheme="majorHAnsi" w:hAnsiTheme="majorHAnsi" w:cstheme="majorBidi"/>
          <w:color w:val="000000" w:themeColor="text1"/>
          <w:sz w:val="24"/>
          <w:szCs w:val="24"/>
        </w:rPr>
        <w:t xml:space="preserve"> </w:t>
      </w:r>
      <w:r w:rsidR="00ED131E" w:rsidRPr="2B5CBCCB">
        <w:rPr>
          <w:rFonts w:asciiTheme="majorHAnsi" w:hAnsiTheme="majorHAnsi" w:cstheme="majorBidi"/>
          <w:color w:val="000000" w:themeColor="text1"/>
          <w:sz w:val="24"/>
          <w:szCs w:val="24"/>
        </w:rPr>
        <w:t>while ensuring</w:t>
      </w:r>
      <w:r w:rsidR="00C620F0" w:rsidRPr="2B5CBCCB">
        <w:rPr>
          <w:rFonts w:asciiTheme="majorHAnsi" w:hAnsiTheme="majorHAnsi" w:cstheme="majorBidi"/>
          <w:color w:val="000000" w:themeColor="text1"/>
          <w:sz w:val="24"/>
          <w:szCs w:val="24"/>
        </w:rPr>
        <w:t xml:space="preserve"> best value for money.</w:t>
      </w:r>
      <w:r w:rsidR="0096174F" w:rsidRPr="2B5CBCCB">
        <w:rPr>
          <w:rFonts w:asciiTheme="majorHAnsi" w:hAnsiTheme="majorHAnsi" w:cstheme="majorBidi"/>
          <w:color w:val="000000" w:themeColor="text1"/>
          <w:sz w:val="24"/>
          <w:szCs w:val="24"/>
        </w:rPr>
        <w:t xml:space="preserve"> Section 3 provides </w:t>
      </w:r>
      <w:r w:rsidR="00F551C0" w:rsidRPr="2B5CBCCB">
        <w:rPr>
          <w:rFonts w:asciiTheme="majorHAnsi" w:hAnsiTheme="majorHAnsi" w:cstheme="majorBidi"/>
          <w:color w:val="000000" w:themeColor="text1"/>
          <w:sz w:val="24"/>
          <w:szCs w:val="24"/>
        </w:rPr>
        <w:t>details</w:t>
      </w:r>
      <w:r w:rsidR="0096174F" w:rsidRPr="2B5CBCCB">
        <w:rPr>
          <w:rFonts w:asciiTheme="majorHAnsi" w:hAnsiTheme="majorHAnsi" w:cstheme="majorBidi"/>
          <w:color w:val="000000" w:themeColor="text1"/>
          <w:sz w:val="24"/>
          <w:szCs w:val="24"/>
        </w:rPr>
        <w:t xml:space="preserve"> of proposed provision which will be used to inform the grant award process at stage 3.</w:t>
      </w:r>
      <w:r w:rsidR="00823011" w:rsidRPr="2B5CBCCB">
        <w:rPr>
          <w:rFonts w:asciiTheme="majorHAnsi" w:hAnsiTheme="majorHAnsi" w:cstheme="majorBidi"/>
          <w:color w:val="000000" w:themeColor="text1"/>
          <w:sz w:val="24"/>
          <w:szCs w:val="24"/>
        </w:rPr>
        <w:t xml:space="preserve"> All sections must be completed in ful</w:t>
      </w:r>
      <w:r w:rsidR="00A13591" w:rsidRPr="2B5CBCCB">
        <w:rPr>
          <w:rFonts w:asciiTheme="majorHAnsi" w:hAnsiTheme="majorHAnsi" w:cstheme="majorBidi"/>
          <w:color w:val="000000" w:themeColor="text1"/>
          <w:sz w:val="24"/>
          <w:szCs w:val="24"/>
        </w:rPr>
        <w:t xml:space="preserve">l. </w:t>
      </w:r>
      <w:r w:rsidR="00287AA7" w:rsidRPr="2B5CBCCB">
        <w:rPr>
          <w:rFonts w:asciiTheme="majorHAnsi" w:hAnsiTheme="majorHAnsi" w:cstheme="majorBidi"/>
          <w:color w:val="000000" w:themeColor="text1"/>
          <w:sz w:val="24"/>
          <w:szCs w:val="24"/>
        </w:rPr>
        <w:t xml:space="preserve">The </w:t>
      </w:r>
      <w:r w:rsidR="00966E35" w:rsidRPr="2B5CBCCB">
        <w:rPr>
          <w:rFonts w:asciiTheme="majorHAnsi" w:hAnsiTheme="majorHAnsi" w:cstheme="majorBidi"/>
          <w:color w:val="000000" w:themeColor="text1"/>
          <w:sz w:val="24"/>
          <w:szCs w:val="24"/>
        </w:rPr>
        <w:t xml:space="preserve">pricing schedule spreadsheet </w:t>
      </w:r>
      <w:r w:rsidR="00287AA7" w:rsidRPr="2B5CBCCB">
        <w:rPr>
          <w:rFonts w:asciiTheme="majorHAnsi" w:hAnsiTheme="majorHAnsi" w:cstheme="majorBidi"/>
          <w:color w:val="000000" w:themeColor="text1"/>
          <w:sz w:val="24"/>
          <w:szCs w:val="24"/>
        </w:rPr>
        <w:t xml:space="preserve">must be submitted along with the application form </w:t>
      </w:r>
      <w:r w:rsidR="00C540D8" w:rsidRPr="2B5CBCCB">
        <w:rPr>
          <w:rFonts w:asciiTheme="majorHAnsi" w:hAnsiTheme="majorHAnsi" w:cstheme="majorBidi"/>
          <w:color w:val="000000" w:themeColor="text1"/>
          <w:sz w:val="24"/>
          <w:szCs w:val="24"/>
        </w:rPr>
        <w:t>to provide a detailed breakdown of costings</w:t>
      </w:r>
      <w:r w:rsidR="00440D40" w:rsidRPr="2B5CBCCB">
        <w:rPr>
          <w:rFonts w:asciiTheme="majorHAnsi" w:hAnsiTheme="majorHAnsi" w:cstheme="majorBidi"/>
          <w:color w:val="000000" w:themeColor="text1"/>
          <w:sz w:val="24"/>
          <w:szCs w:val="24"/>
        </w:rPr>
        <w:t>. Applications submitted without the pricing schedule spreadsheet will not be considered.</w:t>
      </w:r>
    </w:p>
    <w:p w14:paraId="1762A62A" w14:textId="77777777" w:rsidR="00BE29E1" w:rsidRDefault="00BE29E1" w:rsidP="002E42DC">
      <w:pPr>
        <w:spacing w:after="0"/>
        <w:rPr>
          <w:rFonts w:asciiTheme="majorHAnsi" w:hAnsiTheme="majorHAnsi" w:cstheme="majorHAnsi"/>
          <w:color w:val="000000" w:themeColor="text1"/>
          <w:sz w:val="24"/>
          <w:szCs w:val="24"/>
        </w:rPr>
      </w:pPr>
    </w:p>
    <w:p w14:paraId="3C93B658" w14:textId="77777777" w:rsidR="000052F3" w:rsidRDefault="000052F3" w:rsidP="00E13D22">
      <w:pPr>
        <w:spacing w:after="0"/>
        <w:rPr>
          <w:rFonts w:asciiTheme="majorHAnsi" w:hAnsiTheme="majorHAnsi" w:cstheme="majorHAnsi"/>
          <w:b/>
          <w:bCs/>
          <w:color w:val="000000" w:themeColor="text1"/>
          <w:sz w:val="24"/>
          <w:szCs w:val="24"/>
        </w:rPr>
      </w:pPr>
      <w:r w:rsidRPr="000052F3">
        <w:rPr>
          <w:rFonts w:asciiTheme="majorHAnsi" w:hAnsiTheme="majorHAnsi" w:cstheme="majorHAnsi"/>
          <w:b/>
          <w:bCs/>
          <w:color w:val="000000" w:themeColor="text1"/>
          <w:sz w:val="24"/>
          <w:szCs w:val="24"/>
        </w:rPr>
        <w:t>Stage 2 – Quality evaluation process</w:t>
      </w:r>
    </w:p>
    <w:p w14:paraId="588A7AFF" w14:textId="0F143292" w:rsidR="001F5809" w:rsidRDefault="00BE29E1" w:rsidP="00E13D22">
      <w:pPr>
        <w:spacing w:after="0"/>
        <w:rPr>
          <w:rFonts w:asciiTheme="majorHAnsi" w:eastAsia="Arial Nova" w:hAnsiTheme="majorHAnsi" w:cstheme="majorHAnsi"/>
          <w:sz w:val="24"/>
          <w:szCs w:val="24"/>
        </w:rPr>
      </w:pPr>
      <w:r w:rsidRPr="00252BC7">
        <w:rPr>
          <w:rFonts w:asciiTheme="majorHAnsi" w:eastAsia="Arial Nova" w:hAnsiTheme="majorHAnsi" w:cstheme="majorHAnsi"/>
          <w:sz w:val="24"/>
          <w:szCs w:val="24"/>
        </w:rPr>
        <w:t>Each application t</w:t>
      </w:r>
      <w:r>
        <w:rPr>
          <w:rFonts w:asciiTheme="majorHAnsi" w:eastAsia="Arial Nova" w:hAnsiTheme="majorHAnsi" w:cstheme="majorHAnsi"/>
          <w:sz w:val="24"/>
          <w:szCs w:val="24"/>
        </w:rPr>
        <w:t>o successfully pass</w:t>
      </w:r>
      <w:r w:rsidRPr="00252BC7">
        <w:rPr>
          <w:rFonts w:asciiTheme="majorHAnsi" w:eastAsia="Arial Nova" w:hAnsiTheme="majorHAnsi" w:cstheme="majorHAnsi"/>
          <w:sz w:val="24"/>
          <w:szCs w:val="24"/>
        </w:rPr>
        <w:t xml:space="preserve"> the initial minimum requirements process</w:t>
      </w:r>
      <w:r w:rsidR="0086390F">
        <w:rPr>
          <w:rFonts w:asciiTheme="majorHAnsi" w:eastAsia="Arial Nova" w:hAnsiTheme="majorHAnsi" w:cstheme="majorHAnsi"/>
          <w:sz w:val="24"/>
          <w:szCs w:val="24"/>
        </w:rPr>
        <w:t xml:space="preserve"> at stage 1</w:t>
      </w:r>
      <w:r w:rsidRPr="00252BC7">
        <w:rPr>
          <w:rFonts w:asciiTheme="majorHAnsi" w:eastAsia="Arial Nova" w:hAnsiTheme="majorHAnsi" w:cstheme="majorHAnsi"/>
          <w:sz w:val="24"/>
          <w:szCs w:val="24"/>
        </w:rPr>
        <w:t xml:space="preserve"> will be scored by a quality evaluation panel, where each panel member will independently mark section </w:t>
      </w:r>
      <w:r w:rsidR="00955E2F">
        <w:rPr>
          <w:rFonts w:asciiTheme="majorHAnsi" w:eastAsia="Arial Nova" w:hAnsiTheme="majorHAnsi" w:cstheme="majorHAnsi"/>
          <w:sz w:val="24"/>
          <w:szCs w:val="24"/>
        </w:rPr>
        <w:t>2</w:t>
      </w:r>
      <w:r w:rsidRPr="00252BC7">
        <w:rPr>
          <w:rFonts w:asciiTheme="majorHAnsi" w:eastAsia="Arial Nova" w:hAnsiTheme="majorHAnsi" w:cstheme="majorHAnsi"/>
          <w:sz w:val="24"/>
          <w:szCs w:val="24"/>
        </w:rPr>
        <w:t xml:space="preserve"> (quality criteria) of the application submissions. The final mark for each </w:t>
      </w:r>
      <w:r w:rsidRPr="00FC5E12">
        <w:rPr>
          <w:rFonts w:asciiTheme="majorHAnsi" w:eastAsia="Arial Nova" w:hAnsiTheme="majorHAnsi" w:cstheme="majorHAnsi"/>
          <w:sz w:val="24"/>
          <w:szCs w:val="24"/>
        </w:rPr>
        <w:t>question</w:t>
      </w:r>
      <w:r w:rsidRPr="00252BC7">
        <w:rPr>
          <w:rFonts w:asciiTheme="majorHAnsi" w:eastAsia="Arial Nova" w:hAnsiTheme="majorHAnsi" w:cstheme="majorHAnsi"/>
          <w:sz w:val="24"/>
          <w:szCs w:val="24"/>
        </w:rPr>
        <w:t xml:space="preserve"> will be a consensus mark of the evaluation </w:t>
      </w:r>
      <w:r w:rsidR="001D5F0D">
        <w:rPr>
          <w:rFonts w:asciiTheme="majorHAnsi" w:eastAsia="Arial Nova" w:hAnsiTheme="majorHAnsi" w:cstheme="majorHAnsi"/>
          <w:sz w:val="24"/>
          <w:szCs w:val="24"/>
        </w:rPr>
        <w:t xml:space="preserve">panel </w:t>
      </w:r>
      <w:r w:rsidRPr="00252BC7">
        <w:rPr>
          <w:rFonts w:asciiTheme="majorHAnsi" w:eastAsia="Arial Nova" w:hAnsiTheme="majorHAnsi" w:cstheme="majorHAnsi"/>
          <w:sz w:val="24"/>
          <w:szCs w:val="24"/>
        </w:rPr>
        <w:t xml:space="preserve">to arrive at the </w:t>
      </w:r>
      <w:r w:rsidR="001D5F0D">
        <w:rPr>
          <w:rFonts w:asciiTheme="majorHAnsi" w:eastAsia="Arial Nova" w:hAnsiTheme="majorHAnsi" w:cstheme="majorHAnsi"/>
          <w:sz w:val="24"/>
          <w:szCs w:val="24"/>
        </w:rPr>
        <w:t xml:space="preserve">overall </w:t>
      </w:r>
      <w:r w:rsidRPr="00252BC7">
        <w:rPr>
          <w:rFonts w:asciiTheme="majorHAnsi" w:eastAsia="Arial Nova" w:hAnsiTheme="majorHAnsi" w:cstheme="majorHAnsi"/>
          <w:sz w:val="24"/>
          <w:szCs w:val="24"/>
        </w:rPr>
        <w:t xml:space="preserve">‘Quality Points’ per </w:t>
      </w:r>
      <w:r w:rsidR="00FA247E">
        <w:rPr>
          <w:rFonts w:asciiTheme="majorHAnsi" w:eastAsia="Arial Nova" w:hAnsiTheme="majorHAnsi" w:cstheme="majorHAnsi"/>
          <w:sz w:val="24"/>
          <w:szCs w:val="24"/>
        </w:rPr>
        <w:t xml:space="preserve">quality </w:t>
      </w:r>
      <w:r w:rsidRPr="00252BC7">
        <w:rPr>
          <w:rFonts w:asciiTheme="majorHAnsi" w:eastAsia="Arial Nova" w:hAnsiTheme="majorHAnsi" w:cstheme="majorHAnsi"/>
          <w:sz w:val="24"/>
          <w:szCs w:val="24"/>
        </w:rPr>
        <w:t>question.</w:t>
      </w:r>
      <w:r w:rsidR="00CF19F3">
        <w:rPr>
          <w:rFonts w:asciiTheme="majorHAnsi" w:eastAsia="Arial Nova" w:hAnsiTheme="majorHAnsi" w:cstheme="majorHAnsi"/>
          <w:sz w:val="24"/>
          <w:szCs w:val="24"/>
        </w:rPr>
        <w:t xml:space="preserve"> </w:t>
      </w:r>
      <w:r w:rsidR="009F6DFE">
        <w:rPr>
          <w:rFonts w:asciiTheme="majorHAnsi" w:eastAsia="Arial Nova" w:hAnsiTheme="majorHAnsi" w:cstheme="majorHAnsi"/>
          <w:sz w:val="24"/>
          <w:szCs w:val="24"/>
        </w:rPr>
        <w:t xml:space="preserve">Any application that scores </w:t>
      </w:r>
      <w:r w:rsidR="004361BC">
        <w:rPr>
          <w:rFonts w:asciiTheme="majorHAnsi" w:eastAsia="Arial Nova" w:hAnsiTheme="majorHAnsi" w:cstheme="majorHAnsi"/>
          <w:sz w:val="24"/>
          <w:szCs w:val="24"/>
        </w:rPr>
        <w:t xml:space="preserve">2 or below for any of the quality questions will not be successful in proceeding to stage 3, grant award process. </w:t>
      </w:r>
      <w:r w:rsidR="00D820CE">
        <w:rPr>
          <w:rFonts w:asciiTheme="majorHAnsi" w:eastAsia="Arial Nova" w:hAnsiTheme="majorHAnsi" w:cstheme="majorHAnsi"/>
          <w:sz w:val="24"/>
          <w:szCs w:val="24"/>
        </w:rPr>
        <w:t>Applica</w:t>
      </w:r>
      <w:r w:rsidR="00962C44">
        <w:rPr>
          <w:rFonts w:asciiTheme="majorHAnsi" w:eastAsia="Arial Nova" w:hAnsiTheme="majorHAnsi" w:cstheme="majorHAnsi"/>
          <w:sz w:val="24"/>
          <w:szCs w:val="24"/>
        </w:rPr>
        <w:t>nts</w:t>
      </w:r>
      <w:r w:rsidR="004361BC">
        <w:rPr>
          <w:rFonts w:asciiTheme="majorHAnsi" w:eastAsia="Arial Nova" w:hAnsiTheme="majorHAnsi" w:cstheme="majorHAnsi"/>
          <w:sz w:val="24"/>
          <w:szCs w:val="24"/>
        </w:rPr>
        <w:t xml:space="preserve"> </w:t>
      </w:r>
      <w:r w:rsidR="005C25A9">
        <w:rPr>
          <w:rFonts w:asciiTheme="majorHAnsi" w:eastAsia="Arial Nova" w:hAnsiTheme="majorHAnsi" w:cstheme="majorHAnsi"/>
          <w:sz w:val="24"/>
          <w:szCs w:val="24"/>
        </w:rPr>
        <w:t xml:space="preserve">must score a minimum of 3 </w:t>
      </w:r>
      <w:r w:rsidR="00B55983">
        <w:rPr>
          <w:rFonts w:asciiTheme="majorHAnsi" w:eastAsia="Arial Nova" w:hAnsiTheme="majorHAnsi" w:cstheme="majorHAnsi"/>
          <w:sz w:val="24"/>
          <w:szCs w:val="24"/>
        </w:rPr>
        <w:t xml:space="preserve">for all quality questions in section 2 </w:t>
      </w:r>
      <w:r w:rsidR="004361BC">
        <w:rPr>
          <w:rFonts w:asciiTheme="majorHAnsi" w:eastAsia="Arial Nova" w:hAnsiTheme="majorHAnsi" w:cstheme="majorHAnsi"/>
          <w:sz w:val="24"/>
          <w:szCs w:val="24"/>
        </w:rPr>
        <w:t xml:space="preserve">to proceed to </w:t>
      </w:r>
      <w:r w:rsidR="00D820CE">
        <w:rPr>
          <w:rFonts w:asciiTheme="majorHAnsi" w:eastAsia="Arial Nova" w:hAnsiTheme="majorHAnsi" w:cstheme="majorHAnsi"/>
          <w:sz w:val="24"/>
          <w:szCs w:val="24"/>
        </w:rPr>
        <w:t>the grant award process for stage 3.</w:t>
      </w:r>
    </w:p>
    <w:p w14:paraId="7035F7E4" w14:textId="77777777" w:rsidR="00A84618" w:rsidRDefault="00A84618" w:rsidP="00E13D22">
      <w:pPr>
        <w:spacing w:after="0"/>
        <w:rPr>
          <w:rFonts w:asciiTheme="majorHAnsi" w:eastAsia="Arial Nova" w:hAnsiTheme="majorHAnsi" w:cstheme="majorHAnsi"/>
          <w:sz w:val="24"/>
          <w:szCs w:val="24"/>
        </w:rPr>
      </w:pPr>
    </w:p>
    <w:p w14:paraId="35E23784" w14:textId="77777777" w:rsidR="00A84618" w:rsidRDefault="00A84618" w:rsidP="00E13D22">
      <w:pPr>
        <w:spacing w:after="0"/>
        <w:rPr>
          <w:rFonts w:asciiTheme="majorHAnsi" w:eastAsia="Arial Nova" w:hAnsiTheme="majorHAnsi" w:cstheme="majorHAnsi"/>
          <w:sz w:val="24"/>
          <w:szCs w:val="24"/>
        </w:rPr>
      </w:pPr>
    </w:p>
    <w:p w14:paraId="2444360A" w14:textId="77777777" w:rsidR="00A84618" w:rsidRDefault="00A84618" w:rsidP="00E13D22">
      <w:pPr>
        <w:spacing w:after="0"/>
        <w:rPr>
          <w:rFonts w:asciiTheme="majorHAnsi" w:eastAsia="Arial Nova" w:hAnsiTheme="majorHAnsi" w:cstheme="majorHAnsi"/>
          <w:sz w:val="24"/>
          <w:szCs w:val="24"/>
        </w:rPr>
      </w:pPr>
    </w:p>
    <w:p w14:paraId="2B0B825A" w14:textId="77777777" w:rsidR="009F6DFE" w:rsidRDefault="009F6DFE" w:rsidP="000052F3">
      <w:pPr>
        <w:spacing w:after="0" w:line="240" w:lineRule="auto"/>
        <w:rPr>
          <w:rFonts w:asciiTheme="majorHAnsi" w:eastAsia="Arial Nova" w:hAnsiTheme="majorHAnsi" w:cstheme="majorHAnsi"/>
          <w:sz w:val="24"/>
          <w:szCs w:val="24"/>
        </w:rPr>
      </w:pPr>
    </w:p>
    <w:p w14:paraId="70C8E2CA" w14:textId="704FE804" w:rsidR="00172600" w:rsidRDefault="009F562F" w:rsidP="002E42D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Table 1</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7371"/>
      </w:tblGrid>
      <w:tr w:rsidR="008D5898" w:rsidRPr="00583A14" w14:paraId="7A2CB7D8" w14:textId="77777777">
        <w:trPr>
          <w:trHeight w:val="168"/>
        </w:trPr>
        <w:tc>
          <w:tcPr>
            <w:tcW w:w="9923" w:type="dxa"/>
            <w:gridSpan w:val="3"/>
            <w:shd w:val="clear" w:color="auto" w:fill="C4BC96" w:themeFill="background2" w:themeFillShade="BF"/>
          </w:tcPr>
          <w:p w14:paraId="23A132F5" w14:textId="77777777" w:rsidR="008D5898" w:rsidRPr="00780B4E" w:rsidRDefault="008D5898">
            <w:pPr>
              <w:autoSpaceDE w:val="0"/>
              <w:autoSpaceDN w:val="0"/>
              <w:adjustRightInd w:val="0"/>
              <w:spacing w:before="120" w:after="120" w:line="240" w:lineRule="auto"/>
              <w:ind w:left="529" w:hanging="529"/>
              <w:rPr>
                <w:rFonts w:ascii="Calibri" w:eastAsia="Arial Nova" w:hAnsi="Calibri" w:cs="Calibri"/>
                <w:color w:val="000000"/>
                <w:lang w:eastAsia="en-GB"/>
              </w:rPr>
            </w:pPr>
            <w:r w:rsidRPr="00780B4E">
              <w:rPr>
                <w:rFonts w:ascii="Calibri" w:eastAsia="Arial Nova" w:hAnsi="Calibri" w:cs="Calibri"/>
                <w:b/>
                <w:bCs/>
                <w:color w:val="000000" w:themeColor="text1"/>
                <w:lang w:eastAsia="en-GB"/>
              </w:rPr>
              <w:t xml:space="preserve">Scoring Matrix for Quality Criteria </w:t>
            </w:r>
          </w:p>
        </w:tc>
      </w:tr>
      <w:tr w:rsidR="008D5898" w:rsidRPr="00583A14" w14:paraId="3870EE10" w14:textId="77777777">
        <w:trPr>
          <w:trHeight w:val="121"/>
        </w:trPr>
        <w:tc>
          <w:tcPr>
            <w:tcW w:w="851" w:type="dxa"/>
          </w:tcPr>
          <w:p w14:paraId="2095C751" w14:textId="77777777"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b/>
                <w:bCs/>
                <w:color w:val="000000" w:themeColor="text1"/>
                <w:lang w:eastAsia="en-GB"/>
              </w:rPr>
              <w:t>Score</w:t>
            </w:r>
          </w:p>
        </w:tc>
        <w:tc>
          <w:tcPr>
            <w:tcW w:w="1701" w:type="dxa"/>
          </w:tcPr>
          <w:p w14:paraId="2D0C2CFE" w14:textId="77777777"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b/>
                <w:bCs/>
                <w:color w:val="000000" w:themeColor="text1"/>
                <w:lang w:eastAsia="en-GB"/>
              </w:rPr>
              <w:t xml:space="preserve">Judgment </w:t>
            </w:r>
          </w:p>
        </w:tc>
        <w:tc>
          <w:tcPr>
            <w:tcW w:w="7371" w:type="dxa"/>
          </w:tcPr>
          <w:p w14:paraId="4726D973" w14:textId="77777777"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b/>
                <w:bCs/>
                <w:color w:val="000000" w:themeColor="text1"/>
                <w:lang w:eastAsia="en-GB"/>
              </w:rPr>
              <w:t xml:space="preserve">Interpretation </w:t>
            </w:r>
          </w:p>
        </w:tc>
      </w:tr>
      <w:tr w:rsidR="008D5898" w:rsidRPr="00583A14" w14:paraId="46901ED0" w14:textId="77777777">
        <w:trPr>
          <w:trHeight w:val="546"/>
        </w:trPr>
        <w:tc>
          <w:tcPr>
            <w:tcW w:w="851" w:type="dxa"/>
          </w:tcPr>
          <w:p w14:paraId="5F69BB1F" w14:textId="77777777" w:rsidR="008D5898" w:rsidRPr="00780B4E" w:rsidRDefault="008D5898">
            <w:pPr>
              <w:autoSpaceDE w:val="0"/>
              <w:autoSpaceDN w:val="0"/>
              <w:adjustRightInd w:val="0"/>
              <w:spacing w:before="120" w:after="120" w:line="240" w:lineRule="auto"/>
              <w:jc w:val="center"/>
              <w:rPr>
                <w:rFonts w:ascii="Calibri" w:eastAsia="Arial Nova" w:hAnsi="Calibri" w:cs="Calibri"/>
                <w:color w:val="000000"/>
                <w:lang w:eastAsia="en-GB"/>
              </w:rPr>
            </w:pPr>
            <w:r w:rsidRPr="00780B4E">
              <w:rPr>
                <w:rFonts w:ascii="Calibri" w:eastAsia="Arial Nova" w:hAnsi="Calibri" w:cs="Calibri"/>
                <w:color w:val="000000" w:themeColor="text1"/>
                <w:lang w:eastAsia="en-GB"/>
              </w:rPr>
              <w:t>5</w:t>
            </w:r>
          </w:p>
        </w:tc>
        <w:tc>
          <w:tcPr>
            <w:tcW w:w="1701" w:type="dxa"/>
          </w:tcPr>
          <w:p w14:paraId="763C6FE5" w14:textId="77777777"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 xml:space="preserve">Excellent </w:t>
            </w:r>
          </w:p>
        </w:tc>
        <w:tc>
          <w:tcPr>
            <w:tcW w:w="7371" w:type="dxa"/>
          </w:tcPr>
          <w:p w14:paraId="079DAA04" w14:textId="345F6EFE"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Exceptional demonstration of the relevant ability, understanding, experience, skills and resource and/or quality measures required to provide the service</w:t>
            </w:r>
            <w:r w:rsidR="009F562F"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s</w:t>
            </w:r>
            <w:r w:rsidR="009F562F"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 xml:space="preserve">. Full evidence provided where required supporting the response. </w:t>
            </w:r>
          </w:p>
        </w:tc>
      </w:tr>
      <w:tr w:rsidR="008D5898" w:rsidRPr="00583A14" w14:paraId="53E49B3B" w14:textId="77777777">
        <w:trPr>
          <w:trHeight w:val="546"/>
        </w:trPr>
        <w:tc>
          <w:tcPr>
            <w:tcW w:w="851" w:type="dxa"/>
          </w:tcPr>
          <w:p w14:paraId="21FAF6B8" w14:textId="77777777" w:rsidR="008D5898" w:rsidRPr="00780B4E" w:rsidRDefault="008D5898">
            <w:pPr>
              <w:autoSpaceDE w:val="0"/>
              <w:autoSpaceDN w:val="0"/>
              <w:adjustRightInd w:val="0"/>
              <w:spacing w:before="120" w:after="120" w:line="240" w:lineRule="auto"/>
              <w:jc w:val="center"/>
              <w:rPr>
                <w:rFonts w:ascii="Calibri" w:eastAsia="Arial Nova" w:hAnsi="Calibri" w:cs="Calibri"/>
                <w:color w:val="000000"/>
                <w:lang w:eastAsia="en-GB"/>
              </w:rPr>
            </w:pPr>
            <w:r w:rsidRPr="00780B4E">
              <w:rPr>
                <w:rFonts w:ascii="Calibri" w:eastAsia="Arial Nova" w:hAnsi="Calibri" w:cs="Calibri"/>
                <w:color w:val="000000" w:themeColor="text1"/>
                <w:lang w:eastAsia="en-GB"/>
              </w:rPr>
              <w:t>4</w:t>
            </w:r>
          </w:p>
        </w:tc>
        <w:tc>
          <w:tcPr>
            <w:tcW w:w="1701" w:type="dxa"/>
          </w:tcPr>
          <w:p w14:paraId="33D7AC90" w14:textId="77777777"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 xml:space="preserve">Good </w:t>
            </w:r>
          </w:p>
        </w:tc>
        <w:tc>
          <w:tcPr>
            <w:tcW w:w="7371" w:type="dxa"/>
          </w:tcPr>
          <w:p w14:paraId="7403E13B" w14:textId="5FC9D0D0"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Above average demonstration of the relevant ability, understanding, experience, skills, resource and/or quality measures required to provide the service</w:t>
            </w:r>
            <w:r w:rsidR="007418FA"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s</w:t>
            </w:r>
            <w:r w:rsidR="007418FA"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 xml:space="preserve">. Majority evidence provided to support the response. </w:t>
            </w:r>
          </w:p>
        </w:tc>
      </w:tr>
      <w:tr w:rsidR="008D5898" w:rsidRPr="00583A14" w14:paraId="0E359586" w14:textId="77777777">
        <w:trPr>
          <w:trHeight w:val="436"/>
        </w:trPr>
        <w:tc>
          <w:tcPr>
            <w:tcW w:w="851" w:type="dxa"/>
          </w:tcPr>
          <w:p w14:paraId="0423F796" w14:textId="77777777" w:rsidR="008D5898" w:rsidRPr="00780B4E" w:rsidRDefault="008D5898">
            <w:pPr>
              <w:autoSpaceDE w:val="0"/>
              <w:autoSpaceDN w:val="0"/>
              <w:adjustRightInd w:val="0"/>
              <w:spacing w:before="120" w:after="120" w:line="240" w:lineRule="auto"/>
              <w:jc w:val="center"/>
              <w:rPr>
                <w:rFonts w:ascii="Calibri" w:eastAsia="Arial Nova" w:hAnsi="Calibri" w:cs="Calibri"/>
                <w:color w:val="000000"/>
                <w:lang w:eastAsia="en-GB"/>
              </w:rPr>
            </w:pPr>
            <w:r w:rsidRPr="00780B4E">
              <w:rPr>
                <w:rFonts w:ascii="Calibri" w:eastAsia="Arial Nova" w:hAnsi="Calibri" w:cs="Calibri"/>
                <w:color w:val="000000" w:themeColor="text1"/>
                <w:lang w:eastAsia="en-GB"/>
              </w:rPr>
              <w:t>3</w:t>
            </w:r>
          </w:p>
        </w:tc>
        <w:tc>
          <w:tcPr>
            <w:tcW w:w="1701" w:type="dxa"/>
          </w:tcPr>
          <w:p w14:paraId="72DDDE1A" w14:textId="77777777"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Acceptable</w:t>
            </w:r>
          </w:p>
        </w:tc>
        <w:tc>
          <w:tcPr>
            <w:tcW w:w="7371" w:type="dxa"/>
          </w:tcPr>
          <w:p w14:paraId="449E7685" w14:textId="6A8B37AB"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Demonstration of the relevant ability, understanding, experience, skills, resource, and / or quality measures required to provide the service</w:t>
            </w:r>
            <w:r w:rsidR="007418FA"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s</w:t>
            </w:r>
            <w:r w:rsidR="007418FA"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 xml:space="preserve">, with some evidence to support the response. </w:t>
            </w:r>
          </w:p>
        </w:tc>
      </w:tr>
      <w:tr w:rsidR="008D5898" w:rsidRPr="00583A14" w14:paraId="29804970" w14:textId="77777777">
        <w:trPr>
          <w:trHeight w:val="546"/>
        </w:trPr>
        <w:tc>
          <w:tcPr>
            <w:tcW w:w="851" w:type="dxa"/>
          </w:tcPr>
          <w:p w14:paraId="38B5FAEA" w14:textId="77777777" w:rsidR="008D5898" w:rsidRPr="00780B4E" w:rsidRDefault="008D5898">
            <w:pPr>
              <w:autoSpaceDE w:val="0"/>
              <w:autoSpaceDN w:val="0"/>
              <w:adjustRightInd w:val="0"/>
              <w:spacing w:before="120" w:after="120" w:line="240" w:lineRule="auto"/>
              <w:jc w:val="center"/>
              <w:rPr>
                <w:rFonts w:ascii="Calibri" w:eastAsia="Arial Nova" w:hAnsi="Calibri" w:cs="Calibri"/>
                <w:color w:val="000000"/>
                <w:lang w:eastAsia="en-GB"/>
              </w:rPr>
            </w:pPr>
            <w:r w:rsidRPr="00780B4E">
              <w:rPr>
                <w:rFonts w:ascii="Calibri" w:eastAsia="Arial Nova" w:hAnsi="Calibri" w:cs="Calibri"/>
                <w:color w:val="000000" w:themeColor="text1"/>
                <w:lang w:eastAsia="en-GB"/>
              </w:rPr>
              <w:t>2</w:t>
            </w:r>
          </w:p>
        </w:tc>
        <w:tc>
          <w:tcPr>
            <w:tcW w:w="1701" w:type="dxa"/>
          </w:tcPr>
          <w:p w14:paraId="3867B68E" w14:textId="77777777"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Minor Reservations</w:t>
            </w:r>
          </w:p>
        </w:tc>
        <w:tc>
          <w:tcPr>
            <w:tcW w:w="7371" w:type="dxa"/>
          </w:tcPr>
          <w:p w14:paraId="7DD32D5D" w14:textId="2A60611F"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Some minor reservations of the relevant ability, understanding, experience, skills, resource, and / or quality measures required to provide the service</w:t>
            </w:r>
            <w:r w:rsidR="007418FA"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s</w:t>
            </w:r>
            <w:r w:rsidR="007418FA"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 xml:space="preserve">, with little or no evidence to support the response. </w:t>
            </w:r>
          </w:p>
        </w:tc>
      </w:tr>
      <w:tr w:rsidR="008D5898" w:rsidRPr="00583A14" w14:paraId="209F0CAB" w14:textId="77777777">
        <w:trPr>
          <w:trHeight w:val="546"/>
        </w:trPr>
        <w:tc>
          <w:tcPr>
            <w:tcW w:w="851" w:type="dxa"/>
          </w:tcPr>
          <w:p w14:paraId="398E22E2" w14:textId="77777777" w:rsidR="008D5898" w:rsidRPr="00780B4E" w:rsidRDefault="008D5898">
            <w:pPr>
              <w:autoSpaceDE w:val="0"/>
              <w:autoSpaceDN w:val="0"/>
              <w:adjustRightInd w:val="0"/>
              <w:spacing w:before="120" w:after="120" w:line="240" w:lineRule="auto"/>
              <w:jc w:val="center"/>
              <w:rPr>
                <w:rFonts w:ascii="Calibri" w:eastAsia="Arial Nova" w:hAnsi="Calibri" w:cs="Calibri"/>
                <w:color w:val="000000"/>
                <w:lang w:eastAsia="en-GB"/>
              </w:rPr>
            </w:pPr>
            <w:r w:rsidRPr="00780B4E">
              <w:rPr>
                <w:rFonts w:ascii="Calibri" w:eastAsia="Arial Nova" w:hAnsi="Calibri" w:cs="Calibri"/>
                <w:color w:val="000000" w:themeColor="text1"/>
                <w:lang w:eastAsia="en-GB"/>
              </w:rPr>
              <w:t>1</w:t>
            </w:r>
          </w:p>
        </w:tc>
        <w:tc>
          <w:tcPr>
            <w:tcW w:w="1701" w:type="dxa"/>
          </w:tcPr>
          <w:p w14:paraId="1CDCFFBC" w14:textId="77777777"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Serious Reservations</w:t>
            </w:r>
          </w:p>
        </w:tc>
        <w:tc>
          <w:tcPr>
            <w:tcW w:w="7371" w:type="dxa"/>
          </w:tcPr>
          <w:p w14:paraId="654B9BA6" w14:textId="15C876B9"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Considerable reservations of the relevant ability, understanding, experience, skills, resource, and/or quality measures required to provide the service</w:t>
            </w:r>
            <w:r w:rsidR="00EF5E67"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s</w:t>
            </w:r>
            <w:r w:rsidR="00EF5E67"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 xml:space="preserve">, with little or no evidence to support the response. </w:t>
            </w:r>
          </w:p>
        </w:tc>
      </w:tr>
      <w:tr w:rsidR="008D5898" w:rsidRPr="00583A14" w14:paraId="25803340" w14:textId="77777777">
        <w:trPr>
          <w:trHeight w:val="546"/>
        </w:trPr>
        <w:tc>
          <w:tcPr>
            <w:tcW w:w="851" w:type="dxa"/>
          </w:tcPr>
          <w:p w14:paraId="10B5BC0A" w14:textId="77777777" w:rsidR="008D5898" w:rsidRPr="00780B4E" w:rsidRDefault="008D5898">
            <w:pPr>
              <w:autoSpaceDE w:val="0"/>
              <w:autoSpaceDN w:val="0"/>
              <w:adjustRightInd w:val="0"/>
              <w:spacing w:before="120" w:after="120" w:line="240" w:lineRule="auto"/>
              <w:jc w:val="center"/>
              <w:rPr>
                <w:rFonts w:ascii="Calibri" w:eastAsia="Arial Nova" w:hAnsi="Calibri" w:cs="Calibri"/>
                <w:color w:val="000000"/>
                <w:lang w:eastAsia="en-GB"/>
              </w:rPr>
            </w:pPr>
            <w:r w:rsidRPr="00780B4E">
              <w:rPr>
                <w:rFonts w:ascii="Calibri" w:eastAsia="Arial Nova" w:hAnsi="Calibri" w:cs="Calibri"/>
                <w:color w:val="000000" w:themeColor="text1"/>
                <w:lang w:eastAsia="en-GB"/>
              </w:rPr>
              <w:t>0</w:t>
            </w:r>
          </w:p>
        </w:tc>
        <w:tc>
          <w:tcPr>
            <w:tcW w:w="1701" w:type="dxa"/>
          </w:tcPr>
          <w:p w14:paraId="26FB7CCA" w14:textId="77777777"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Unacceptable</w:t>
            </w:r>
          </w:p>
        </w:tc>
        <w:tc>
          <w:tcPr>
            <w:tcW w:w="7371" w:type="dxa"/>
          </w:tcPr>
          <w:p w14:paraId="18EF0ADB" w14:textId="1DA89E81" w:rsidR="008D5898" w:rsidRPr="00780B4E" w:rsidRDefault="008D5898">
            <w:pPr>
              <w:autoSpaceDE w:val="0"/>
              <w:autoSpaceDN w:val="0"/>
              <w:adjustRightInd w:val="0"/>
              <w:spacing w:before="120" w:after="120" w:line="240" w:lineRule="auto"/>
              <w:rPr>
                <w:rFonts w:ascii="Calibri" w:eastAsia="Arial Nova" w:hAnsi="Calibri" w:cs="Calibri"/>
                <w:color w:val="000000"/>
                <w:lang w:eastAsia="en-GB"/>
              </w:rPr>
            </w:pPr>
            <w:r w:rsidRPr="00780B4E">
              <w:rPr>
                <w:rFonts w:ascii="Calibri" w:eastAsia="Arial Nova" w:hAnsi="Calibri" w:cs="Calibri"/>
                <w:color w:val="000000" w:themeColor="text1"/>
                <w:lang w:eastAsia="en-GB"/>
              </w:rPr>
              <w:t>Does not comply and/or insufficient information provided to demonstrate that there is the ability, understanding, experience, skills, resource and/or quality measures required to provide the service</w:t>
            </w:r>
            <w:r w:rsidR="00EF5E67"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s</w:t>
            </w:r>
            <w:r w:rsidR="00EF5E67" w:rsidRPr="00780B4E">
              <w:rPr>
                <w:rFonts w:ascii="Calibri" w:eastAsia="Arial Nova" w:hAnsi="Calibri" w:cs="Calibri"/>
                <w:color w:val="000000" w:themeColor="text1"/>
                <w:lang w:eastAsia="en-GB"/>
              </w:rPr>
              <w:t>)</w:t>
            </w:r>
            <w:r w:rsidRPr="00780B4E">
              <w:rPr>
                <w:rFonts w:ascii="Calibri" w:eastAsia="Arial Nova" w:hAnsi="Calibri" w:cs="Calibri"/>
                <w:color w:val="000000" w:themeColor="text1"/>
                <w:lang w:eastAsia="en-GB"/>
              </w:rPr>
              <w:t xml:space="preserve">, with little or no evidence to support the response. </w:t>
            </w:r>
          </w:p>
        </w:tc>
      </w:tr>
    </w:tbl>
    <w:p w14:paraId="0132C6AA" w14:textId="77777777" w:rsidR="006812F1" w:rsidRDefault="006812F1" w:rsidP="41EFCE64">
      <w:pPr>
        <w:spacing w:after="0"/>
        <w:rPr>
          <w:rFonts w:asciiTheme="majorHAnsi" w:hAnsiTheme="majorHAnsi" w:cstheme="majorBidi"/>
          <w:color w:val="000000" w:themeColor="text1"/>
          <w:sz w:val="24"/>
          <w:szCs w:val="24"/>
        </w:rPr>
      </w:pPr>
    </w:p>
    <w:p w14:paraId="3DB90242" w14:textId="77777777" w:rsidR="006F567D" w:rsidRDefault="006812F1" w:rsidP="41EFCE64">
      <w:pPr>
        <w:spacing w:after="0"/>
        <w:rPr>
          <w:rFonts w:asciiTheme="majorHAnsi" w:hAnsiTheme="majorHAnsi" w:cstheme="majorBidi"/>
          <w:b/>
          <w:bCs/>
          <w:color w:val="000000" w:themeColor="text1"/>
          <w:sz w:val="24"/>
          <w:szCs w:val="24"/>
        </w:rPr>
      </w:pPr>
      <w:r w:rsidRPr="006812F1">
        <w:rPr>
          <w:rFonts w:asciiTheme="majorHAnsi" w:hAnsiTheme="majorHAnsi" w:cstheme="majorBidi"/>
          <w:b/>
          <w:bCs/>
          <w:color w:val="000000" w:themeColor="text1"/>
          <w:sz w:val="24"/>
          <w:szCs w:val="24"/>
        </w:rPr>
        <w:t>Stage 3 – Grant award process</w:t>
      </w:r>
    </w:p>
    <w:p w14:paraId="539514A7" w14:textId="3D3F4C22" w:rsidR="009F74F8" w:rsidRDefault="009F74F8" w:rsidP="41EFCE64">
      <w:pPr>
        <w:spacing w:after="0"/>
        <w:rPr>
          <w:rFonts w:asciiTheme="majorHAnsi" w:hAnsiTheme="majorHAnsi" w:cstheme="majorBidi"/>
          <w:color w:val="000000" w:themeColor="text1"/>
          <w:sz w:val="24"/>
          <w:szCs w:val="24"/>
        </w:rPr>
      </w:pPr>
      <w:r w:rsidRPr="41EFCE64">
        <w:rPr>
          <w:rFonts w:asciiTheme="majorHAnsi" w:hAnsiTheme="majorHAnsi" w:cstheme="majorBidi"/>
          <w:color w:val="000000" w:themeColor="text1"/>
          <w:sz w:val="24"/>
          <w:szCs w:val="24"/>
        </w:rPr>
        <w:t xml:space="preserve">A panel </w:t>
      </w:r>
      <w:r w:rsidR="00123541" w:rsidRPr="41EFCE64">
        <w:rPr>
          <w:rFonts w:asciiTheme="majorHAnsi" w:hAnsiTheme="majorHAnsi" w:cstheme="majorBidi"/>
          <w:color w:val="000000" w:themeColor="text1"/>
          <w:sz w:val="24"/>
          <w:szCs w:val="24"/>
        </w:rPr>
        <w:t xml:space="preserve">comprising commissioners, short break practitioners, parent/carers and young people </w:t>
      </w:r>
      <w:r w:rsidR="00973665" w:rsidRPr="41EFCE64">
        <w:rPr>
          <w:rFonts w:asciiTheme="majorHAnsi" w:hAnsiTheme="majorHAnsi" w:cstheme="majorBidi"/>
          <w:color w:val="000000" w:themeColor="text1"/>
          <w:sz w:val="24"/>
          <w:szCs w:val="24"/>
        </w:rPr>
        <w:t xml:space="preserve">will </w:t>
      </w:r>
      <w:r w:rsidR="00641C0C">
        <w:rPr>
          <w:rFonts w:asciiTheme="majorHAnsi" w:hAnsiTheme="majorHAnsi" w:cstheme="majorBidi"/>
          <w:color w:val="000000" w:themeColor="text1"/>
          <w:sz w:val="24"/>
          <w:szCs w:val="24"/>
        </w:rPr>
        <w:t xml:space="preserve">collectively </w:t>
      </w:r>
      <w:r w:rsidR="00973665" w:rsidRPr="41EFCE64">
        <w:rPr>
          <w:rFonts w:asciiTheme="majorHAnsi" w:hAnsiTheme="majorHAnsi" w:cstheme="majorBidi"/>
          <w:color w:val="000000" w:themeColor="text1"/>
          <w:sz w:val="24"/>
          <w:szCs w:val="24"/>
        </w:rPr>
        <w:t>consider all applications that have demonstrated the ability to deliver high quality</w:t>
      </w:r>
      <w:r w:rsidR="00D7500F" w:rsidRPr="41EFCE64">
        <w:rPr>
          <w:rFonts w:asciiTheme="majorHAnsi" w:hAnsiTheme="majorHAnsi" w:cstheme="majorBidi"/>
          <w:color w:val="000000" w:themeColor="text1"/>
          <w:sz w:val="24"/>
          <w:szCs w:val="24"/>
        </w:rPr>
        <w:t xml:space="preserve"> outcome focused</w:t>
      </w:r>
      <w:r w:rsidR="00973665" w:rsidRPr="41EFCE64">
        <w:rPr>
          <w:rFonts w:asciiTheme="majorHAnsi" w:hAnsiTheme="majorHAnsi" w:cstheme="majorBidi"/>
          <w:color w:val="000000" w:themeColor="text1"/>
          <w:sz w:val="24"/>
          <w:szCs w:val="24"/>
        </w:rPr>
        <w:t xml:space="preserve"> </w:t>
      </w:r>
      <w:r w:rsidR="00D7500F" w:rsidRPr="41EFCE64">
        <w:rPr>
          <w:rFonts w:asciiTheme="majorHAnsi" w:hAnsiTheme="majorHAnsi" w:cstheme="majorBidi"/>
          <w:color w:val="000000" w:themeColor="text1"/>
          <w:sz w:val="24"/>
          <w:szCs w:val="24"/>
        </w:rPr>
        <w:t xml:space="preserve">community short break provision </w:t>
      </w:r>
      <w:r w:rsidR="008B4AE2">
        <w:rPr>
          <w:rFonts w:asciiTheme="majorHAnsi" w:hAnsiTheme="majorHAnsi" w:cstheme="majorBidi"/>
          <w:color w:val="000000" w:themeColor="text1"/>
          <w:sz w:val="24"/>
          <w:szCs w:val="24"/>
        </w:rPr>
        <w:t xml:space="preserve">and progressed successfully through </w:t>
      </w:r>
      <w:r w:rsidR="00343F94">
        <w:rPr>
          <w:rFonts w:asciiTheme="majorHAnsi" w:hAnsiTheme="majorHAnsi" w:cstheme="majorBidi"/>
          <w:color w:val="000000" w:themeColor="text1"/>
          <w:sz w:val="24"/>
          <w:szCs w:val="24"/>
        </w:rPr>
        <w:t>stage 2 of the evaluation process</w:t>
      </w:r>
      <w:r w:rsidR="008B4AE2">
        <w:rPr>
          <w:rFonts w:asciiTheme="majorHAnsi" w:hAnsiTheme="majorHAnsi" w:cstheme="majorBidi"/>
          <w:color w:val="000000" w:themeColor="text1"/>
          <w:sz w:val="24"/>
          <w:szCs w:val="24"/>
        </w:rPr>
        <w:t>. F</w:t>
      </w:r>
      <w:r w:rsidR="008D2237" w:rsidRPr="41EFCE64">
        <w:rPr>
          <w:rFonts w:asciiTheme="majorHAnsi" w:hAnsiTheme="majorHAnsi" w:cstheme="majorBidi"/>
          <w:color w:val="000000" w:themeColor="text1"/>
          <w:sz w:val="24"/>
          <w:szCs w:val="24"/>
        </w:rPr>
        <w:t>unding</w:t>
      </w:r>
      <w:r w:rsidR="008B4AE2">
        <w:rPr>
          <w:rFonts w:asciiTheme="majorHAnsi" w:hAnsiTheme="majorHAnsi" w:cstheme="majorBidi"/>
          <w:color w:val="000000" w:themeColor="text1"/>
          <w:sz w:val="24"/>
          <w:szCs w:val="24"/>
        </w:rPr>
        <w:t xml:space="preserve"> will be awarded</w:t>
      </w:r>
      <w:r w:rsidR="008D2237" w:rsidRPr="41EFCE64">
        <w:rPr>
          <w:rFonts w:asciiTheme="majorHAnsi" w:hAnsiTheme="majorHAnsi" w:cstheme="majorBidi"/>
          <w:color w:val="000000" w:themeColor="text1"/>
          <w:sz w:val="24"/>
          <w:szCs w:val="24"/>
        </w:rPr>
        <w:t xml:space="preserve"> based on requirements of </w:t>
      </w:r>
      <w:r w:rsidR="007C4E25" w:rsidRPr="41EFCE64">
        <w:rPr>
          <w:rFonts w:asciiTheme="majorHAnsi" w:hAnsiTheme="majorHAnsi" w:cstheme="majorBidi"/>
          <w:color w:val="000000" w:themeColor="text1"/>
          <w:sz w:val="24"/>
          <w:szCs w:val="24"/>
        </w:rPr>
        <w:t xml:space="preserve">the </w:t>
      </w:r>
      <w:r w:rsidR="008D2237" w:rsidRPr="41EFCE64">
        <w:rPr>
          <w:rFonts w:asciiTheme="majorHAnsi" w:hAnsiTheme="majorHAnsi" w:cstheme="majorBidi"/>
          <w:color w:val="000000" w:themeColor="text1"/>
          <w:sz w:val="24"/>
          <w:szCs w:val="24"/>
        </w:rPr>
        <w:t>grant programme</w:t>
      </w:r>
      <w:r w:rsidR="001543BC">
        <w:rPr>
          <w:rFonts w:asciiTheme="majorHAnsi" w:hAnsiTheme="majorHAnsi" w:cstheme="majorBidi"/>
          <w:color w:val="000000" w:themeColor="text1"/>
          <w:sz w:val="24"/>
          <w:szCs w:val="24"/>
        </w:rPr>
        <w:t xml:space="preserve">, outlined in sections two and three of this </w:t>
      </w:r>
      <w:r w:rsidR="00447D08">
        <w:rPr>
          <w:rFonts w:asciiTheme="majorHAnsi" w:hAnsiTheme="majorHAnsi" w:cstheme="majorBidi"/>
          <w:color w:val="000000" w:themeColor="text1"/>
          <w:sz w:val="24"/>
          <w:szCs w:val="24"/>
        </w:rPr>
        <w:t>document</w:t>
      </w:r>
      <w:r w:rsidR="001543BC">
        <w:rPr>
          <w:rFonts w:asciiTheme="majorHAnsi" w:hAnsiTheme="majorHAnsi" w:cstheme="majorBidi"/>
          <w:color w:val="000000" w:themeColor="text1"/>
          <w:sz w:val="24"/>
          <w:szCs w:val="24"/>
        </w:rPr>
        <w:t>,</w:t>
      </w:r>
      <w:r w:rsidR="008D2237" w:rsidRPr="41EFCE64">
        <w:rPr>
          <w:rFonts w:asciiTheme="majorHAnsi" w:hAnsiTheme="majorHAnsi" w:cstheme="majorBidi"/>
          <w:color w:val="000000" w:themeColor="text1"/>
          <w:sz w:val="24"/>
          <w:szCs w:val="24"/>
        </w:rPr>
        <w:t xml:space="preserve"> to ensure a diverse community short breaks offer</w:t>
      </w:r>
      <w:r w:rsidR="001543BC">
        <w:rPr>
          <w:rFonts w:asciiTheme="majorHAnsi" w:hAnsiTheme="majorHAnsi" w:cstheme="majorBidi"/>
          <w:color w:val="000000" w:themeColor="text1"/>
          <w:sz w:val="24"/>
          <w:szCs w:val="24"/>
        </w:rPr>
        <w:t>.</w:t>
      </w:r>
      <w:r w:rsidR="008D2237" w:rsidRPr="41EFCE64">
        <w:rPr>
          <w:rFonts w:asciiTheme="majorHAnsi" w:hAnsiTheme="majorHAnsi" w:cstheme="majorBidi"/>
          <w:color w:val="000000" w:themeColor="text1"/>
          <w:sz w:val="24"/>
          <w:szCs w:val="24"/>
        </w:rPr>
        <w:t xml:space="preserve"> The award process will align with </w:t>
      </w:r>
      <w:r w:rsidR="00187A05" w:rsidRPr="41EFCE64">
        <w:rPr>
          <w:rFonts w:asciiTheme="majorHAnsi" w:hAnsiTheme="majorHAnsi" w:cstheme="majorBidi"/>
          <w:color w:val="000000" w:themeColor="text1"/>
          <w:sz w:val="24"/>
          <w:szCs w:val="24"/>
        </w:rPr>
        <w:t xml:space="preserve">what families and young people have told us they require from a new collective community short breaks offer to best meet their needs and achieve outlined outcomes. </w:t>
      </w:r>
      <w:r w:rsidR="0059065D" w:rsidRPr="0040142D">
        <w:rPr>
          <w:rFonts w:asciiTheme="majorHAnsi" w:hAnsiTheme="majorHAnsi" w:cstheme="majorBidi"/>
          <w:b/>
          <w:bCs/>
          <w:color w:val="000000" w:themeColor="text1"/>
          <w:sz w:val="24"/>
          <w:szCs w:val="24"/>
        </w:rPr>
        <w:t xml:space="preserve">Progressing to stage 3 of the evaluation process does not guarantee </w:t>
      </w:r>
      <w:r w:rsidR="009639D3" w:rsidRPr="0040142D">
        <w:rPr>
          <w:rFonts w:asciiTheme="majorHAnsi" w:hAnsiTheme="majorHAnsi" w:cstheme="majorBidi"/>
          <w:b/>
          <w:bCs/>
          <w:color w:val="000000" w:themeColor="text1"/>
          <w:sz w:val="24"/>
          <w:szCs w:val="24"/>
        </w:rPr>
        <w:t>the awarding of any grant monies.</w:t>
      </w:r>
    </w:p>
    <w:p w14:paraId="3ACFA781" w14:textId="77777777" w:rsidR="0000233F" w:rsidRDefault="0000233F" w:rsidP="41EFCE64">
      <w:pPr>
        <w:spacing w:after="0"/>
        <w:rPr>
          <w:rFonts w:asciiTheme="majorHAnsi" w:hAnsiTheme="majorHAnsi" w:cstheme="majorBidi"/>
          <w:color w:val="000000" w:themeColor="text1"/>
          <w:sz w:val="24"/>
          <w:szCs w:val="24"/>
        </w:rPr>
      </w:pPr>
    </w:p>
    <w:p w14:paraId="12834A63" w14:textId="58B4FD28" w:rsidR="00AC1FF0" w:rsidRDefault="0000233F" w:rsidP="0000233F">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Applicants are required to set out the activities they propose to deliver and the number of places they are seeking funding for, together with the associated costs, as part of the application process. Funding for community short breaks provision is limited and must be allocated in a way that ensures the Council meets its statutory duty to secure sufficient and appropriate short breaks provision. </w:t>
      </w:r>
    </w:p>
    <w:p w14:paraId="67305970" w14:textId="77777777" w:rsidR="0000233F" w:rsidRDefault="0000233F" w:rsidP="0000233F">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The Council will therefore consider applications collectively and allocate funding to achieve a balanced, inclusive and sustainable offer across the borough. Grant funding is discretionary and subject to available budget. The Council may not be able to fund successful applications in full. Where successful applications exceed the funding available, the Council reserves the right to:</w:t>
      </w:r>
    </w:p>
    <w:p w14:paraId="44E3FE45" w14:textId="6EBB97F0" w:rsidR="0000233F" w:rsidRDefault="0000233F" w:rsidP="007331FD">
      <w:pPr>
        <w:pStyle w:val="ListParagraph"/>
        <w:numPr>
          <w:ilvl w:val="0"/>
          <w:numId w:val="18"/>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Award funding for fewer places than requested</w:t>
      </w:r>
      <w:r w:rsidR="00472AB3">
        <w:rPr>
          <w:rFonts w:asciiTheme="majorHAnsi" w:hAnsiTheme="majorHAnsi" w:cstheme="majorHAnsi"/>
          <w:color w:val="000000" w:themeColor="text1"/>
          <w:sz w:val="24"/>
          <w:szCs w:val="24"/>
        </w:rPr>
        <w:t>;</w:t>
      </w:r>
    </w:p>
    <w:p w14:paraId="799E7C13" w14:textId="74F7CE8F" w:rsidR="0000233F" w:rsidRDefault="0000233F" w:rsidP="007331FD">
      <w:pPr>
        <w:pStyle w:val="ListParagraph"/>
        <w:numPr>
          <w:ilvl w:val="0"/>
          <w:numId w:val="18"/>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Prioritise certain type</w:t>
      </w:r>
      <w:r w:rsidR="00472AB3">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 xml:space="preserve"> of provision or cohorts aligned with what is required from a collective offer</w:t>
      </w:r>
      <w:r w:rsidR="00472AB3">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and/or</w:t>
      </w:r>
    </w:p>
    <w:p w14:paraId="500ACB07" w14:textId="77777777" w:rsidR="0000233F" w:rsidRDefault="0000233F" w:rsidP="007331FD">
      <w:pPr>
        <w:pStyle w:val="ListParagraph"/>
        <w:numPr>
          <w:ilvl w:val="0"/>
          <w:numId w:val="18"/>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Allocate funding to achieve a balanced and diverse range of community short breaks provision across the borough.</w:t>
      </w:r>
    </w:p>
    <w:p w14:paraId="743DE044" w14:textId="77777777" w:rsidR="00472AB3" w:rsidRDefault="00472AB3" w:rsidP="0040142D">
      <w:pPr>
        <w:pStyle w:val="ListParagraph"/>
        <w:spacing w:after="0"/>
        <w:rPr>
          <w:rFonts w:asciiTheme="majorHAnsi" w:hAnsiTheme="majorHAnsi" w:cstheme="majorHAnsi"/>
          <w:color w:val="000000" w:themeColor="text1"/>
          <w:sz w:val="24"/>
          <w:szCs w:val="24"/>
        </w:rPr>
      </w:pPr>
    </w:p>
    <w:p w14:paraId="491BBB8F" w14:textId="77777777" w:rsidR="0000233F" w:rsidRDefault="0000233F" w:rsidP="0000233F">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The Council anticipates that funding for individual providers will normally be limited to a maximum of 10-12 places per session for tier 1 support and 15-20 places per session for tier 2 support, depending on the nature of provision proposed. This maximum is indicative and does not guarantee that applications will be funded up to these levels. Where necessary to ensure sufficient provision or to address gaps identified through the application process, the Council may, at its discretion, award funding above the indicative maximum spaces, subject to available funding and internal approvals.</w:t>
      </w:r>
    </w:p>
    <w:p w14:paraId="520774BA" w14:textId="34C1B6BD" w:rsidR="00FC3F91" w:rsidRDefault="0000233F" w:rsidP="0000233F">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The Council reserves the right, at its discretion, to adjust the number of places funded per provider </w:t>
      </w:r>
      <w:r w:rsidR="004A3DBE">
        <w:rPr>
          <w:rFonts w:asciiTheme="majorHAnsi" w:hAnsiTheme="majorHAnsi" w:cstheme="majorHAnsi"/>
          <w:color w:val="000000" w:themeColor="text1"/>
          <w:sz w:val="24"/>
          <w:szCs w:val="24"/>
        </w:rPr>
        <w:t>to</w:t>
      </w:r>
      <w:r>
        <w:rPr>
          <w:rFonts w:asciiTheme="majorHAnsi" w:hAnsiTheme="majorHAnsi" w:cstheme="majorHAnsi"/>
          <w:color w:val="000000" w:themeColor="text1"/>
          <w:sz w:val="24"/>
          <w:szCs w:val="24"/>
        </w:rPr>
        <w:t xml:space="preserve"> ensure sufficient overall provision, value for money and a</w:t>
      </w:r>
      <w:r w:rsidR="002E3511">
        <w:rPr>
          <w:rFonts w:asciiTheme="majorHAnsi" w:hAnsiTheme="majorHAnsi" w:cstheme="majorHAnsi"/>
          <w:color w:val="000000" w:themeColor="text1"/>
          <w:sz w:val="24"/>
          <w:szCs w:val="24"/>
        </w:rPr>
        <w:t>n</w:t>
      </w:r>
      <w:r>
        <w:rPr>
          <w:rFonts w:asciiTheme="majorHAnsi" w:hAnsiTheme="majorHAnsi" w:cstheme="majorHAnsi"/>
          <w:color w:val="000000" w:themeColor="text1"/>
          <w:sz w:val="24"/>
          <w:szCs w:val="24"/>
        </w:rPr>
        <w:t xml:space="preserve"> appropriate mix of provision to ensure a diverse collective offer. There is no automatic entitlement to funding for all places applied for. </w:t>
      </w:r>
    </w:p>
    <w:p w14:paraId="520085A5" w14:textId="3E0592B5" w:rsidR="00CD2A02" w:rsidRDefault="0000233F" w:rsidP="002E42D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The Council may seek clarification from applicants regarding the scaling of proposals, including the ability to increase or reduce the number of places delivered within the funding available. The Council may part fund applications or adjust awards to meet overall need. Funding decisions are made to support sufficiency, diversity and accessibility across the SEND short breaks offer.</w:t>
      </w:r>
    </w:p>
    <w:p w14:paraId="23E2BA3D" w14:textId="77777777" w:rsidR="0040142D" w:rsidRDefault="0040142D" w:rsidP="002E42DC">
      <w:pPr>
        <w:spacing w:after="0"/>
        <w:rPr>
          <w:rFonts w:asciiTheme="majorHAnsi" w:hAnsiTheme="majorHAnsi" w:cstheme="majorHAnsi"/>
          <w:color w:val="000000" w:themeColor="text1"/>
          <w:sz w:val="24"/>
          <w:szCs w:val="24"/>
        </w:rPr>
      </w:pPr>
    </w:p>
    <w:p w14:paraId="0D72E4DB" w14:textId="257B6564" w:rsidR="00CD2A02" w:rsidRDefault="00CD2A02" w:rsidP="002E42D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All providers will be informed of the outcome of the evaluation and grant award </w:t>
      </w:r>
      <w:r w:rsidR="00980269">
        <w:rPr>
          <w:rFonts w:asciiTheme="majorHAnsi" w:hAnsiTheme="majorHAnsi" w:cstheme="majorHAnsi"/>
          <w:color w:val="000000" w:themeColor="text1"/>
          <w:sz w:val="24"/>
          <w:szCs w:val="24"/>
        </w:rPr>
        <w:t>process</w:t>
      </w:r>
      <w:r w:rsidR="00CC15F6">
        <w:rPr>
          <w:rFonts w:asciiTheme="majorHAnsi" w:hAnsiTheme="majorHAnsi" w:cstheme="majorHAnsi"/>
          <w:color w:val="000000" w:themeColor="text1"/>
          <w:sz w:val="24"/>
          <w:szCs w:val="24"/>
        </w:rPr>
        <w:t>. P</w:t>
      </w:r>
      <w:r w:rsidR="00980269">
        <w:rPr>
          <w:rFonts w:asciiTheme="majorHAnsi" w:hAnsiTheme="majorHAnsi" w:cstheme="majorHAnsi"/>
          <w:color w:val="000000" w:themeColor="text1"/>
          <w:sz w:val="24"/>
          <w:szCs w:val="24"/>
        </w:rPr>
        <w:t xml:space="preserve">roviders awarded grant funding </w:t>
      </w:r>
      <w:r w:rsidR="00CC15F6">
        <w:rPr>
          <w:rFonts w:asciiTheme="majorHAnsi" w:hAnsiTheme="majorHAnsi" w:cstheme="majorHAnsi"/>
          <w:color w:val="000000" w:themeColor="text1"/>
          <w:sz w:val="24"/>
          <w:szCs w:val="24"/>
        </w:rPr>
        <w:t>will be issued</w:t>
      </w:r>
      <w:r w:rsidR="00980269">
        <w:rPr>
          <w:rFonts w:asciiTheme="majorHAnsi" w:hAnsiTheme="majorHAnsi" w:cstheme="majorHAnsi"/>
          <w:color w:val="000000" w:themeColor="text1"/>
          <w:sz w:val="24"/>
          <w:szCs w:val="24"/>
        </w:rPr>
        <w:t xml:space="preserve"> grant terms that will require signing and r</w:t>
      </w:r>
      <w:r w:rsidR="005C533A">
        <w:rPr>
          <w:rFonts w:asciiTheme="majorHAnsi" w:hAnsiTheme="majorHAnsi" w:cstheme="majorHAnsi"/>
          <w:color w:val="000000" w:themeColor="text1"/>
          <w:sz w:val="24"/>
          <w:szCs w:val="24"/>
        </w:rPr>
        <w:t>eturn</w:t>
      </w:r>
      <w:r w:rsidR="00CC15F6">
        <w:rPr>
          <w:rFonts w:asciiTheme="majorHAnsi" w:hAnsiTheme="majorHAnsi" w:cstheme="majorHAnsi"/>
          <w:color w:val="000000" w:themeColor="text1"/>
          <w:sz w:val="24"/>
          <w:szCs w:val="24"/>
        </w:rPr>
        <w:t xml:space="preserve">ing </w:t>
      </w:r>
      <w:r w:rsidR="00600573">
        <w:rPr>
          <w:rFonts w:asciiTheme="majorHAnsi" w:hAnsiTheme="majorHAnsi" w:cstheme="majorHAnsi"/>
          <w:color w:val="000000" w:themeColor="text1"/>
          <w:sz w:val="24"/>
          <w:szCs w:val="24"/>
        </w:rPr>
        <w:t>prior to commencing</w:t>
      </w:r>
      <w:r w:rsidR="001E5263">
        <w:rPr>
          <w:rFonts w:asciiTheme="majorHAnsi" w:hAnsiTheme="majorHAnsi" w:cstheme="majorHAnsi"/>
          <w:color w:val="000000" w:themeColor="text1"/>
          <w:sz w:val="24"/>
          <w:szCs w:val="24"/>
        </w:rPr>
        <w:t xml:space="preserve"> delivery of</w:t>
      </w:r>
      <w:r w:rsidR="00600573">
        <w:rPr>
          <w:rFonts w:asciiTheme="majorHAnsi" w:hAnsiTheme="majorHAnsi" w:cstheme="majorHAnsi"/>
          <w:color w:val="000000" w:themeColor="text1"/>
          <w:sz w:val="24"/>
          <w:szCs w:val="24"/>
        </w:rPr>
        <w:t xml:space="preserve"> provision. </w:t>
      </w:r>
    </w:p>
    <w:p w14:paraId="3F7B1A5B" w14:textId="77777777" w:rsidR="00600573" w:rsidRDefault="00600573" w:rsidP="002E42DC">
      <w:pPr>
        <w:spacing w:after="0"/>
        <w:rPr>
          <w:rFonts w:asciiTheme="majorHAnsi" w:hAnsiTheme="majorHAnsi" w:cstheme="majorHAnsi"/>
          <w:color w:val="000000" w:themeColor="text1"/>
          <w:sz w:val="24"/>
          <w:szCs w:val="24"/>
        </w:rPr>
      </w:pPr>
    </w:p>
    <w:p w14:paraId="619EF922" w14:textId="77777777" w:rsidR="0082202A" w:rsidRDefault="00600573">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awarded grant funding will be required to </w:t>
      </w:r>
      <w:r w:rsidR="00F61A5E">
        <w:rPr>
          <w:rFonts w:asciiTheme="majorHAnsi" w:hAnsiTheme="majorHAnsi" w:cstheme="majorHAnsi"/>
          <w:color w:val="000000" w:themeColor="text1"/>
          <w:sz w:val="24"/>
          <w:szCs w:val="24"/>
        </w:rPr>
        <w:t xml:space="preserve">undertake training and onboarding to the Eequ </w:t>
      </w:r>
      <w:r w:rsidR="001E5263">
        <w:rPr>
          <w:rFonts w:asciiTheme="majorHAnsi" w:hAnsiTheme="majorHAnsi" w:cstheme="majorHAnsi"/>
          <w:color w:val="000000" w:themeColor="text1"/>
          <w:sz w:val="24"/>
          <w:szCs w:val="24"/>
        </w:rPr>
        <w:t xml:space="preserve">online </w:t>
      </w:r>
      <w:r w:rsidR="00F61A5E">
        <w:rPr>
          <w:rFonts w:asciiTheme="majorHAnsi" w:hAnsiTheme="majorHAnsi" w:cstheme="majorHAnsi"/>
          <w:color w:val="000000" w:themeColor="text1"/>
          <w:sz w:val="24"/>
          <w:szCs w:val="24"/>
        </w:rPr>
        <w:t xml:space="preserve">booking </w:t>
      </w:r>
      <w:r w:rsidR="000F3BEF">
        <w:rPr>
          <w:rFonts w:asciiTheme="majorHAnsi" w:hAnsiTheme="majorHAnsi" w:cstheme="majorHAnsi"/>
          <w:color w:val="000000" w:themeColor="text1"/>
          <w:sz w:val="24"/>
          <w:szCs w:val="24"/>
        </w:rPr>
        <w:t>system and</w:t>
      </w:r>
      <w:r w:rsidR="006903CF">
        <w:rPr>
          <w:rFonts w:asciiTheme="majorHAnsi" w:hAnsiTheme="majorHAnsi" w:cstheme="majorHAnsi"/>
          <w:color w:val="000000" w:themeColor="text1"/>
          <w:sz w:val="24"/>
          <w:szCs w:val="24"/>
        </w:rPr>
        <w:t xml:space="preserve"> upload full details of their provision to the system</w:t>
      </w:r>
      <w:r w:rsidR="00000460">
        <w:rPr>
          <w:rFonts w:asciiTheme="majorHAnsi" w:hAnsiTheme="majorHAnsi" w:cstheme="majorHAnsi"/>
          <w:color w:val="000000" w:themeColor="text1"/>
          <w:sz w:val="24"/>
          <w:szCs w:val="24"/>
        </w:rPr>
        <w:t xml:space="preserve"> as part of a mobilisation period prior to full commencement of </w:t>
      </w:r>
      <w:r w:rsidR="00185C33">
        <w:rPr>
          <w:rFonts w:asciiTheme="majorHAnsi" w:hAnsiTheme="majorHAnsi" w:cstheme="majorHAnsi"/>
          <w:color w:val="000000" w:themeColor="text1"/>
          <w:sz w:val="24"/>
          <w:szCs w:val="24"/>
        </w:rPr>
        <w:t>service delivery.</w:t>
      </w:r>
    </w:p>
    <w:p w14:paraId="696F2B61" w14:textId="77777777" w:rsidR="0082202A" w:rsidRDefault="0082202A" w:rsidP="0082202A">
      <w:pPr>
        <w:spacing w:after="0"/>
        <w:rPr>
          <w:rFonts w:asciiTheme="majorHAnsi" w:hAnsiTheme="majorHAnsi" w:cstheme="majorHAnsi"/>
          <w:color w:val="000000" w:themeColor="text1"/>
          <w:sz w:val="24"/>
          <w:szCs w:val="24"/>
        </w:rPr>
      </w:pPr>
    </w:p>
    <w:p w14:paraId="083B306D" w14:textId="2AC883A5" w:rsidR="001E5263" w:rsidRPr="007B2719" w:rsidRDefault="001E5263" w:rsidP="0082202A">
      <w:pPr>
        <w:spacing w:after="0"/>
        <w:rPr>
          <w:rFonts w:asciiTheme="majorHAnsi" w:hAnsiTheme="majorHAnsi" w:cstheme="majorHAnsi"/>
          <w:color w:val="000000" w:themeColor="text1"/>
          <w:sz w:val="24"/>
          <w:szCs w:val="24"/>
        </w:rPr>
      </w:pPr>
      <w:r w:rsidRPr="007B2719">
        <w:rPr>
          <w:rFonts w:asciiTheme="majorHAnsi" w:hAnsiTheme="majorHAnsi" w:cstheme="majorHAnsi"/>
          <w:b/>
          <w:bCs/>
          <w:color w:val="000000" w:themeColor="text1"/>
          <w:sz w:val="24"/>
          <w:szCs w:val="24"/>
        </w:rPr>
        <w:t xml:space="preserve">Timeline </w:t>
      </w:r>
    </w:p>
    <w:p w14:paraId="3DAF2D3F" w14:textId="0BAD457C" w:rsidR="005B776F" w:rsidRDefault="005B776F" w:rsidP="005B776F">
      <w:pPr>
        <w:spacing w:after="0"/>
        <w:rPr>
          <w:rFonts w:asciiTheme="majorHAnsi" w:hAnsiTheme="majorHAnsi" w:cstheme="majorHAnsi"/>
          <w:color w:val="000000" w:themeColor="text1"/>
          <w:sz w:val="24"/>
          <w:szCs w:val="24"/>
        </w:rPr>
      </w:pPr>
      <w:r w:rsidRPr="005B776F">
        <w:rPr>
          <w:rFonts w:asciiTheme="majorHAnsi" w:hAnsiTheme="majorHAnsi" w:cstheme="majorHAnsi"/>
          <w:color w:val="000000" w:themeColor="text1"/>
          <w:sz w:val="24"/>
          <w:szCs w:val="24"/>
        </w:rPr>
        <w:t>Please note that all dates</w:t>
      </w:r>
      <w:r>
        <w:rPr>
          <w:rFonts w:asciiTheme="majorHAnsi" w:hAnsiTheme="majorHAnsi" w:cstheme="majorHAnsi"/>
          <w:color w:val="000000" w:themeColor="text1"/>
          <w:sz w:val="24"/>
          <w:szCs w:val="24"/>
        </w:rPr>
        <w:t xml:space="preserve"> in table 2</w:t>
      </w:r>
      <w:r w:rsidRPr="005B776F">
        <w:rPr>
          <w:rFonts w:asciiTheme="majorHAnsi" w:hAnsiTheme="majorHAnsi" w:cstheme="majorHAnsi"/>
          <w:color w:val="000000" w:themeColor="text1"/>
          <w:sz w:val="24"/>
          <w:szCs w:val="24"/>
        </w:rPr>
        <w:t xml:space="preserve"> may be subject to change</w:t>
      </w:r>
      <w:r>
        <w:rPr>
          <w:rFonts w:asciiTheme="majorHAnsi" w:hAnsiTheme="majorHAnsi" w:cstheme="majorHAnsi"/>
          <w:color w:val="000000" w:themeColor="text1"/>
          <w:sz w:val="24"/>
          <w:szCs w:val="24"/>
        </w:rPr>
        <w:t>.</w:t>
      </w:r>
    </w:p>
    <w:p w14:paraId="49973F99" w14:textId="2BD279C1" w:rsidR="005B776F" w:rsidRPr="005B776F" w:rsidRDefault="005B776F" w:rsidP="005B776F">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Table 2</w:t>
      </w:r>
    </w:p>
    <w:tbl>
      <w:tblPr>
        <w:tblStyle w:val="TableGrid"/>
        <w:tblW w:w="0" w:type="auto"/>
        <w:tblLook w:val="04A0" w:firstRow="1" w:lastRow="0" w:firstColumn="1" w:lastColumn="0" w:noHBand="0" w:noVBand="1"/>
      </w:tblPr>
      <w:tblGrid>
        <w:gridCol w:w="4315"/>
        <w:gridCol w:w="4315"/>
      </w:tblGrid>
      <w:tr w:rsidR="00FA16A7" w14:paraId="1317DE73" w14:textId="77777777" w:rsidTr="007B2719">
        <w:trPr>
          <w:trHeight w:val="345"/>
        </w:trPr>
        <w:tc>
          <w:tcPr>
            <w:tcW w:w="4315" w:type="dxa"/>
            <w:shd w:val="clear" w:color="auto" w:fill="FDE9D9" w:themeFill="accent6" w:themeFillTint="33"/>
          </w:tcPr>
          <w:p w14:paraId="1D8FBBC4" w14:textId="5A2EDFD0" w:rsidR="00FA16A7" w:rsidRPr="0045418E" w:rsidRDefault="00FA16A7" w:rsidP="002E42DC">
            <w:pPr>
              <w:rPr>
                <w:rFonts w:asciiTheme="majorHAnsi" w:hAnsiTheme="majorHAnsi" w:cstheme="majorHAnsi"/>
                <w:b/>
                <w:bCs/>
                <w:color w:val="000000" w:themeColor="text1"/>
                <w:sz w:val="24"/>
                <w:szCs w:val="24"/>
              </w:rPr>
            </w:pPr>
            <w:r w:rsidRPr="0045418E">
              <w:rPr>
                <w:rFonts w:asciiTheme="majorHAnsi" w:hAnsiTheme="majorHAnsi" w:cstheme="majorHAnsi"/>
                <w:b/>
                <w:bCs/>
                <w:color w:val="000000" w:themeColor="text1"/>
                <w:sz w:val="24"/>
                <w:szCs w:val="24"/>
              </w:rPr>
              <w:t>Activity</w:t>
            </w:r>
          </w:p>
        </w:tc>
        <w:tc>
          <w:tcPr>
            <w:tcW w:w="4315" w:type="dxa"/>
            <w:shd w:val="clear" w:color="auto" w:fill="FDE9D9" w:themeFill="accent6" w:themeFillTint="33"/>
          </w:tcPr>
          <w:p w14:paraId="2E231636" w14:textId="4B844F38" w:rsidR="00FA16A7" w:rsidRPr="0045418E" w:rsidRDefault="00FA16A7" w:rsidP="002E42DC">
            <w:pPr>
              <w:rPr>
                <w:rFonts w:asciiTheme="majorHAnsi" w:hAnsiTheme="majorHAnsi" w:cstheme="majorHAnsi"/>
                <w:b/>
                <w:bCs/>
                <w:color w:val="000000" w:themeColor="text1"/>
                <w:sz w:val="24"/>
                <w:szCs w:val="24"/>
              </w:rPr>
            </w:pPr>
            <w:r w:rsidRPr="0045418E">
              <w:rPr>
                <w:rFonts w:asciiTheme="majorHAnsi" w:hAnsiTheme="majorHAnsi" w:cstheme="majorHAnsi"/>
                <w:b/>
                <w:bCs/>
                <w:color w:val="000000" w:themeColor="text1"/>
                <w:sz w:val="24"/>
                <w:szCs w:val="24"/>
              </w:rPr>
              <w:t>Tim</w:t>
            </w:r>
            <w:r w:rsidR="0045418E" w:rsidRPr="0045418E">
              <w:rPr>
                <w:rFonts w:asciiTheme="majorHAnsi" w:hAnsiTheme="majorHAnsi" w:cstheme="majorHAnsi"/>
                <w:b/>
                <w:bCs/>
                <w:color w:val="000000" w:themeColor="text1"/>
                <w:sz w:val="24"/>
                <w:szCs w:val="24"/>
              </w:rPr>
              <w:t>eline</w:t>
            </w:r>
          </w:p>
        </w:tc>
      </w:tr>
      <w:tr w:rsidR="00FA16A7" w14:paraId="59DF48C2" w14:textId="77777777" w:rsidTr="00FA16A7">
        <w:tc>
          <w:tcPr>
            <w:tcW w:w="4315" w:type="dxa"/>
          </w:tcPr>
          <w:p w14:paraId="36659776" w14:textId="59A7996C" w:rsidR="00FA16A7" w:rsidRDefault="00F820D7"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w:t>
            </w:r>
            <w:r w:rsidR="00587440">
              <w:rPr>
                <w:rFonts w:asciiTheme="majorHAnsi" w:hAnsiTheme="majorHAnsi" w:cstheme="majorHAnsi"/>
                <w:color w:val="000000" w:themeColor="text1"/>
                <w:sz w:val="24"/>
                <w:szCs w:val="24"/>
              </w:rPr>
              <w:t>pplication process open</w:t>
            </w:r>
          </w:p>
        </w:tc>
        <w:tc>
          <w:tcPr>
            <w:tcW w:w="4315" w:type="dxa"/>
          </w:tcPr>
          <w:p w14:paraId="727050F9" w14:textId="39B298F8" w:rsidR="00FA16A7" w:rsidRDefault="002E45B2"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27</w:t>
            </w:r>
            <w:r w:rsidRPr="002E45B2">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April 2026</w:t>
            </w:r>
          </w:p>
        </w:tc>
      </w:tr>
      <w:tr w:rsidR="00FA16A7" w14:paraId="16413639" w14:textId="77777777" w:rsidTr="00FA16A7">
        <w:tc>
          <w:tcPr>
            <w:tcW w:w="4315" w:type="dxa"/>
          </w:tcPr>
          <w:p w14:paraId="65F70E52" w14:textId="56D33802" w:rsidR="00FA16A7" w:rsidRDefault="00587440"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Closing date for clarification questions from providers</w:t>
            </w:r>
          </w:p>
        </w:tc>
        <w:tc>
          <w:tcPr>
            <w:tcW w:w="4315" w:type="dxa"/>
          </w:tcPr>
          <w:p w14:paraId="51ED4371" w14:textId="6F4C38B6" w:rsidR="00FA16A7" w:rsidRDefault="00145A3A"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15</w:t>
            </w:r>
            <w:r w:rsidRPr="00145A3A">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May 2026</w:t>
            </w:r>
          </w:p>
        </w:tc>
      </w:tr>
      <w:tr w:rsidR="00FA16A7" w14:paraId="761E577A" w14:textId="77777777" w:rsidTr="00FA16A7">
        <w:tc>
          <w:tcPr>
            <w:tcW w:w="4315" w:type="dxa"/>
          </w:tcPr>
          <w:p w14:paraId="5EC9D8F6" w14:textId="453285CF" w:rsidR="00FA16A7" w:rsidRDefault="00F820D7"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w:t>
            </w:r>
            <w:r w:rsidR="00587440">
              <w:rPr>
                <w:rFonts w:asciiTheme="majorHAnsi" w:hAnsiTheme="majorHAnsi" w:cstheme="majorHAnsi"/>
                <w:color w:val="000000" w:themeColor="text1"/>
                <w:sz w:val="24"/>
                <w:szCs w:val="24"/>
              </w:rPr>
              <w:t>pplication process closes</w:t>
            </w:r>
            <w:r w:rsidR="006960AA">
              <w:rPr>
                <w:rFonts w:asciiTheme="majorHAnsi" w:hAnsiTheme="majorHAnsi" w:cstheme="majorHAnsi"/>
                <w:color w:val="000000" w:themeColor="text1"/>
                <w:sz w:val="24"/>
                <w:szCs w:val="24"/>
              </w:rPr>
              <w:t xml:space="preserve"> (no applications accepted after this point)</w:t>
            </w:r>
          </w:p>
        </w:tc>
        <w:tc>
          <w:tcPr>
            <w:tcW w:w="4315" w:type="dxa"/>
          </w:tcPr>
          <w:p w14:paraId="00952E50" w14:textId="2937D0F2" w:rsidR="00FA16A7" w:rsidRDefault="00A53A55"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Friday 22 May 2026</w:t>
            </w:r>
            <w:r w:rsidR="00C77DF9">
              <w:rPr>
                <w:rFonts w:asciiTheme="majorHAnsi" w:hAnsiTheme="majorHAnsi" w:cstheme="majorHAnsi"/>
                <w:color w:val="000000" w:themeColor="text1"/>
                <w:sz w:val="24"/>
                <w:szCs w:val="24"/>
              </w:rPr>
              <w:t xml:space="preserve"> </w:t>
            </w:r>
            <w:r w:rsidR="00F820D7">
              <w:rPr>
                <w:rFonts w:asciiTheme="majorHAnsi" w:hAnsiTheme="majorHAnsi" w:cstheme="majorHAnsi"/>
                <w:color w:val="000000" w:themeColor="text1"/>
                <w:sz w:val="24"/>
                <w:szCs w:val="24"/>
              </w:rPr>
              <w:t xml:space="preserve">at </w:t>
            </w:r>
            <w:r w:rsidR="00C77DF9">
              <w:rPr>
                <w:rFonts w:asciiTheme="majorHAnsi" w:hAnsiTheme="majorHAnsi" w:cstheme="majorHAnsi"/>
                <w:color w:val="000000" w:themeColor="text1"/>
                <w:sz w:val="24"/>
                <w:szCs w:val="24"/>
              </w:rPr>
              <w:t>12:00 noon</w:t>
            </w:r>
          </w:p>
        </w:tc>
      </w:tr>
      <w:tr w:rsidR="00587440" w14:paraId="26AA9857" w14:textId="77777777" w:rsidTr="00FA16A7">
        <w:tc>
          <w:tcPr>
            <w:tcW w:w="4315" w:type="dxa"/>
          </w:tcPr>
          <w:p w14:paraId="33A824BE" w14:textId="2F799425" w:rsidR="00587440" w:rsidRDefault="009265D5"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Due diligence checks</w:t>
            </w:r>
          </w:p>
        </w:tc>
        <w:tc>
          <w:tcPr>
            <w:tcW w:w="4315" w:type="dxa"/>
          </w:tcPr>
          <w:p w14:paraId="54965793" w14:textId="0BA8BD37" w:rsidR="00587440" w:rsidRDefault="00A53A55"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Tuesday 26 May </w:t>
            </w:r>
            <w:r w:rsidR="008B0B2F">
              <w:rPr>
                <w:rFonts w:asciiTheme="majorHAnsi" w:hAnsiTheme="majorHAnsi" w:cstheme="majorHAnsi"/>
                <w:color w:val="000000" w:themeColor="text1"/>
                <w:sz w:val="24"/>
                <w:szCs w:val="24"/>
              </w:rPr>
              <w:t>– Friday 5 June 2026</w:t>
            </w:r>
          </w:p>
        </w:tc>
      </w:tr>
      <w:tr w:rsidR="009265D5" w14:paraId="34B8F106" w14:textId="77777777" w:rsidTr="00FA16A7">
        <w:tc>
          <w:tcPr>
            <w:tcW w:w="4315" w:type="dxa"/>
          </w:tcPr>
          <w:p w14:paraId="143F7B95" w14:textId="327AD870" w:rsidR="009265D5" w:rsidRDefault="009265D5"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Evaluation and grant award p</w:t>
            </w:r>
            <w:r w:rsidR="000379DC">
              <w:rPr>
                <w:rFonts w:asciiTheme="majorHAnsi" w:hAnsiTheme="majorHAnsi" w:cstheme="majorHAnsi"/>
                <w:color w:val="000000" w:themeColor="text1"/>
                <w:sz w:val="24"/>
                <w:szCs w:val="24"/>
              </w:rPr>
              <w:t>rocess</w:t>
            </w:r>
          </w:p>
        </w:tc>
        <w:tc>
          <w:tcPr>
            <w:tcW w:w="4315" w:type="dxa"/>
          </w:tcPr>
          <w:p w14:paraId="6274C510" w14:textId="253CE9D1" w:rsidR="009265D5" w:rsidRDefault="007F7F3D"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Monday 8 June 2026 </w:t>
            </w:r>
            <w:r w:rsidR="004230FE">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r w:rsidR="004230FE">
              <w:rPr>
                <w:rFonts w:asciiTheme="majorHAnsi" w:hAnsiTheme="majorHAnsi" w:cstheme="majorHAnsi"/>
                <w:color w:val="000000" w:themeColor="text1"/>
                <w:sz w:val="24"/>
                <w:szCs w:val="24"/>
              </w:rPr>
              <w:t>Thursday 23 July 2026</w:t>
            </w:r>
          </w:p>
        </w:tc>
      </w:tr>
      <w:tr w:rsidR="000379DC" w14:paraId="1CD1C5CC" w14:textId="77777777" w:rsidTr="00FA16A7">
        <w:tc>
          <w:tcPr>
            <w:tcW w:w="4315" w:type="dxa"/>
          </w:tcPr>
          <w:p w14:paraId="69E8F246" w14:textId="1B2F113A" w:rsidR="000379DC" w:rsidRDefault="000379DC"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notified of outcome of </w:t>
            </w:r>
            <w:r w:rsidR="0032711E">
              <w:rPr>
                <w:rFonts w:asciiTheme="majorHAnsi" w:hAnsiTheme="majorHAnsi" w:cstheme="majorHAnsi"/>
                <w:color w:val="000000" w:themeColor="text1"/>
                <w:sz w:val="24"/>
                <w:szCs w:val="24"/>
              </w:rPr>
              <w:t>evaluation and award process</w:t>
            </w:r>
          </w:p>
        </w:tc>
        <w:tc>
          <w:tcPr>
            <w:tcW w:w="4315" w:type="dxa"/>
          </w:tcPr>
          <w:p w14:paraId="28A353C7" w14:textId="1DCF05D5" w:rsidR="000379DC" w:rsidRDefault="006E6D4A"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Week commencing </w:t>
            </w:r>
            <w:r w:rsidR="00FE11CE">
              <w:rPr>
                <w:rFonts w:asciiTheme="majorHAnsi" w:hAnsiTheme="majorHAnsi" w:cstheme="majorHAnsi"/>
                <w:color w:val="000000" w:themeColor="text1"/>
                <w:sz w:val="24"/>
                <w:szCs w:val="24"/>
              </w:rPr>
              <w:t>27 July 2026</w:t>
            </w:r>
          </w:p>
        </w:tc>
      </w:tr>
      <w:tr w:rsidR="0032711E" w14:paraId="5BB9831A" w14:textId="77777777" w:rsidTr="00FA16A7">
        <w:tc>
          <w:tcPr>
            <w:tcW w:w="4315" w:type="dxa"/>
          </w:tcPr>
          <w:p w14:paraId="345183B3" w14:textId="6F122C81" w:rsidR="0032711E" w:rsidRDefault="00CC1B83"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Grant terms issued to successful providers</w:t>
            </w:r>
            <w:r w:rsidR="00315FF0">
              <w:rPr>
                <w:rFonts w:asciiTheme="majorHAnsi" w:hAnsiTheme="majorHAnsi" w:cstheme="majorHAnsi"/>
                <w:color w:val="000000" w:themeColor="text1"/>
                <w:sz w:val="24"/>
                <w:szCs w:val="24"/>
              </w:rPr>
              <w:t xml:space="preserve"> for signing and return</w:t>
            </w:r>
          </w:p>
        </w:tc>
        <w:tc>
          <w:tcPr>
            <w:tcW w:w="4315" w:type="dxa"/>
          </w:tcPr>
          <w:p w14:paraId="363649C9" w14:textId="33C7F6C0" w:rsidR="0032711E" w:rsidRDefault="00FE11CE"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Week commencing 27 July 2026</w:t>
            </w:r>
          </w:p>
        </w:tc>
      </w:tr>
      <w:tr w:rsidR="00237AA5" w14:paraId="7CEE13DA" w14:textId="77777777" w:rsidTr="00FA16A7">
        <w:tc>
          <w:tcPr>
            <w:tcW w:w="4315" w:type="dxa"/>
          </w:tcPr>
          <w:p w14:paraId="62EFAF83" w14:textId="2FFD5A6C" w:rsidR="00237AA5" w:rsidRDefault="00237AA5"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Initial onboarding session for </w:t>
            </w:r>
            <w:r w:rsidR="00645724">
              <w:rPr>
                <w:rFonts w:asciiTheme="majorHAnsi" w:hAnsiTheme="majorHAnsi" w:cstheme="majorHAnsi"/>
                <w:color w:val="000000" w:themeColor="text1"/>
                <w:sz w:val="24"/>
                <w:szCs w:val="24"/>
              </w:rPr>
              <w:t>online booking system for successful providers</w:t>
            </w:r>
          </w:p>
        </w:tc>
        <w:tc>
          <w:tcPr>
            <w:tcW w:w="4315" w:type="dxa"/>
          </w:tcPr>
          <w:p w14:paraId="202D1793" w14:textId="15913337" w:rsidR="00237AA5" w:rsidRDefault="00645724"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3 August 2026</w:t>
            </w:r>
          </w:p>
        </w:tc>
      </w:tr>
      <w:tr w:rsidR="00CC1B83" w14:paraId="01A6F630" w14:textId="77777777" w:rsidTr="00FA16A7">
        <w:tc>
          <w:tcPr>
            <w:tcW w:w="4315" w:type="dxa"/>
          </w:tcPr>
          <w:p w14:paraId="65CEDAC7" w14:textId="77777777" w:rsidR="00673183" w:rsidRDefault="008373A9"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Mobilisation period</w:t>
            </w:r>
            <w:r w:rsidR="00673183">
              <w:rPr>
                <w:rFonts w:asciiTheme="majorHAnsi" w:hAnsiTheme="majorHAnsi" w:cstheme="majorHAnsi"/>
                <w:color w:val="000000" w:themeColor="text1"/>
                <w:sz w:val="24"/>
                <w:szCs w:val="24"/>
              </w:rPr>
              <w:t>:</w:t>
            </w:r>
          </w:p>
          <w:p w14:paraId="0131D926" w14:textId="1A366E59" w:rsidR="00C111F2" w:rsidRDefault="00C111F2" w:rsidP="007331FD">
            <w:pPr>
              <w:pStyle w:val="ListParagraph"/>
              <w:numPr>
                <w:ilvl w:val="0"/>
                <w:numId w:val="14"/>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Providers conf</w:t>
            </w:r>
            <w:r w:rsidR="001845C0">
              <w:rPr>
                <w:rFonts w:asciiTheme="majorHAnsi" w:hAnsiTheme="majorHAnsi" w:cstheme="majorHAnsi"/>
                <w:color w:val="000000" w:themeColor="text1"/>
                <w:sz w:val="24"/>
                <w:szCs w:val="24"/>
              </w:rPr>
              <w:t>irm provision specifics – days/times</w:t>
            </w:r>
            <w:r w:rsidR="00E419C1">
              <w:rPr>
                <w:rFonts w:asciiTheme="majorHAnsi" w:hAnsiTheme="majorHAnsi" w:cstheme="majorHAnsi"/>
                <w:color w:val="000000" w:themeColor="text1"/>
                <w:sz w:val="24"/>
                <w:szCs w:val="24"/>
              </w:rPr>
              <w:t>/venues</w:t>
            </w:r>
            <w:r w:rsidR="001845C0">
              <w:rPr>
                <w:rFonts w:asciiTheme="majorHAnsi" w:hAnsiTheme="majorHAnsi" w:cstheme="majorHAnsi"/>
                <w:color w:val="000000" w:themeColor="text1"/>
                <w:sz w:val="24"/>
                <w:szCs w:val="24"/>
              </w:rPr>
              <w:t xml:space="preserve"> etc.</w:t>
            </w:r>
          </w:p>
          <w:p w14:paraId="6FBA4C4B" w14:textId="531D2A83" w:rsidR="00C111F2" w:rsidRPr="001845C0" w:rsidRDefault="001845C0" w:rsidP="007331FD">
            <w:pPr>
              <w:pStyle w:val="ListParagraph"/>
              <w:numPr>
                <w:ilvl w:val="0"/>
                <w:numId w:val="14"/>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w:t>
            </w:r>
            <w:r w:rsidR="008373A9" w:rsidRPr="00673183">
              <w:rPr>
                <w:rFonts w:asciiTheme="majorHAnsi" w:hAnsiTheme="majorHAnsi" w:cstheme="majorHAnsi"/>
                <w:color w:val="000000" w:themeColor="text1"/>
                <w:sz w:val="24"/>
                <w:szCs w:val="24"/>
              </w:rPr>
              <w:t>roviders onboard to Eequ booking syste</w:t>
            </w:r>
            <w:r w:rsidR="00C111F2">
              <w:rPr>
                <w:rFonts w:asciiTheme="majorHAnsi" w:hAnsiTheme="majorHAnsi" w:cstheme="majorHAnsi"/>
                <w:color w:val="000000" w:themeColor="text1"/>
                <w:sz w:val="24"/>
                <w:szCs w:val="24"/>
              </w:rPr>
              <w:t>m and create entries for their provision.</w:t>
            </w:r>
          </w:p>
        </w:tc>
        <w:tc>
          <w:tcPr>
            <w:tcW w:w="4315" w:type="dxa"/>
          </w:tcPr>
          <w:p w14:paraId="590DCE0F" w14:textId="2A9D550D" w:rsidR="00CC1B83" w:rsidRDefault="00137847"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 August 2026 – 30 September 2026</w:t>
            </w:r>
          </w:p>
        </w:tc>
      </w:tr>
      <w:tr w:rsidR="008373A9" w14:paraId="7B2BACC0" w14:textId="77777777" w:rsidTr="00FA16A7">
        <w:tc>
          <w:tcPr>
            <w:tcW w:w="4315" w:type="dxa"/>
          </w:tcPr>
          <w:p w14:paraId="2FEAA935" w14:textId="6A852EAB" w:rsidR="008373A9" w:rsidRDefault="00E9651A" w:rsidP="002E42D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Commencement of grant programme</w:t>
            </w:r>
          </w:p>
        </w:tc>
        <w:tc>
          <w:tcPr>
            <w:tcW w:w="4315" w:type="dxa"/>
          </w:tcPr>
          <w:p w14:paraId="586A2574" w14:textId="24C10DDC" w:rsidR="008373A9" w:rsidRPr="00E47BAC" w:rsidRDefault="00E9651A" w:rsidP="007331FD">
            <w:pPr>
              <w:pStyle w:val="ListParagraph"/>
              <w:numPr>
                <w:ilvl w:val="0"/>
                <w:numId w:val="19"/>
              </w:numPr>
              <w:rPr>
                <w:rFonts w:asciiTheme="majorHAnsi" w:hAnsiTheme="majorHAnsi" w:cstheme="majorHAnsi"/>
                <w:color w:val="000000" w:themeColor="text1"/>
                <w:sz w:val="24"/>
                <w:szCs w:val="24"/>
              </w:rPr>
            </w:pPr>
            <w:r w:rsidRPr="00E47BAC">
              <w:rPr>
                <w:rFonts w:asciiTheme="majorHAnsi" w:hAnsiTheme="majorHAnsi" w:cstheme="majorHAnsi"/>
                <w:color w:val="000000" w:themeColor="text1"/>
                <w:sz w:val="24"/>
                <w:szCs w:val="24"/>
              </w:rPr>
              <w:t>October 2026</w:t>
            </w:r>
          </w:p>
        </w:tc>
      </w:tr>
    </w:tbl>
    <w:p w14:paraId="0E0353D3" w14:textId="77777777" w:rsidR="00645724" w:rsidRDefault="00645724" w:rsidP="00645724">
      <w:pPr>
        <w:pStyle w:val="ListParagraph"/>
        <w:spacing w:after="0"/>
        <w:ind w:left="360"/>
        <w:rPr>
          <w:rFonts w:asciiTheme="majorHAnsi" w:hAnsiTheme="majorHAnsi" w:cstheme="majorHAnsi"/>
          <w:b/>
          <w:bCs/>
          <w:color w:val="000000" w:themeColor="text1"/>
          <w:sz w:val="32"/>
          <w:szCs w:val="32"/>
        </w:rPr>
      </w:pPr>
    </w:p>
    <w:p w14:paraId="55D088C8" w14:textId="18F3FC4B" w:rsidR="002E08F1" w:rsidRPr="00E47BAC" w:rsidRDefault="00E832D7" w:rsidP="007331FD">
      <w:pPr>
        <w:pStyle w:val="ListParagraph"/>
        <w:numPr>
          <w:ilvl w:val="0"/>
          <w:numId w:val="20"/>
        </w:numPr>
        <w:spacing w:after="0"/>
        <w:ind w:left="360"/>
        <w:rPr>
          <w:rFonts w:asciiTheme="majorHAnsi" w:hAnsiTheme="majorHAnsi" w:cstheme="majorHAnsi"/>
          <w:b/>
          <w:bCs/>
          <w:color w:val="000000" w:themeColor="text1"/>
          <w:sz w:val="32"/>
          <w:szCs w:val="32"/>
        </w:rPr>
      </w:pPr>
      <w:r w:rsidRPr="00E47BAC">
        <w:rPr>
          <w:rFonts w:asciiTheme="majorHAnsi" w:hAnsiTheme="majorHAnsi" w:cstheme="majorHAnsi"/>
          <w:b/>
          <w:bCs/>
          <w:color w:val="000000" w:themeColor="text1"/>
          <w:sz w:val="32"/>
          <w:szCs w:val="32"/>
        </w:rPr>
        <w:t>F</w:t>
      </w:r>
      <w:r w:rsidR="00CE5ED0" w:rsidRPr="00E47BAC">
        <w:rPr>
          <w:rFonts w:asciiTheme="majorHAnsi" w:hAnsiTheme="majorHAnsi" w:cstheme="majorHAnsi"/>
          <w:b/>
          <w:bCs/>
          <w:color w:val="000000" w:themeColor="text1"/>
          <w:sz w:val="32"/>
          <w:szCs w:val="32"/>
        </w:rPr>
        <w:t xml:space="preserve">unding </w:t>
      </w:r>
      <w:r w:rsidR="00A32F83" w:rsidRPr="00E47BAC">
        <w:rPr>
          <w:rFonts w:asciiTheme="majorHAnsi" w:hAnsiTheme="majorHAnsi" w:cstheme="majorHAnsi"/>
          <w:b/>
          <w:bCs/>
          <w:color w:val="000000" w:themeColor="text1"/>
          <w:sz w:val="32"/>
          <w:szCs w:val="32"/>
        </w:rPr>
        <w:t>allocations</w:t>
      </w:r>
      <w:r w:rsidRPr="00E47BAC">
        <w:rPr>
          <w:rFonts w:asciiTheme="majorHAnsi" w:hAnsiTheme="majorHAnsi" w:cstheme="majorHAnsi"/>
          <w:b/>
          <w:bCs/>
          <w:color w:val="000000" w:themeColor="text1"/>
          <w:sz w:val="32"/>
          <w:szCs w:val="32"/>
        </w:rPr>
        <w:t xml:space="preserve"> and payment</w:t>
      </w:r>
      <w:r w:rsidR="00B15547" w:rsidRPr="00E47BAC">
        <w:rPr>
          <w:rFonts w:asciiTheme="majorHAnsi" w:hAnsiTheme="majorHAnsi" w:cstheme="majorHAnsi"/>
          <w:b/>
          <w:bCs/>
          <w:color w:val="000000" w:themeColor="text1"/>
          <w:sz w:val="32"/>
          <w:szCs w:val="32"/>
        </w:rPr>
        <w:t xml:space="preserve"> terms</w:t>
      </w:r>
    </w:p>
    <w:p w14:paraId="358101A3" w14:textId="49688F1E" w:rsidR="00E832D7" w:rsidRDefault="004C6056" w:rsidP="00E9651A">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Providers will be required to indicate the minimum and maximum number of commissioned spaces they are </w:t>
      </w:r>
      <w:r w:rsidR="000F6209">
        <w:rPr>
          <w:rFonts w:asciiTheme="majorHAnsi" w:hAnsiTheme="majorHAnsi" w:cstheme="majorHAnsi"/>
          <w:color w:val="000000" w:themeColor="text1"/>
          <w:sz w:val="24"/>
          <w:szCs w:val="24"/>
        </w:rPr>
        <w:t>able to accommodate</w:t>
      </w:r>
      <w:r w:rsidR="00201861">
        <w:rPr>
          <w:rFonts w:asciiTheme="majorHAnsi" w:hAnsiTheme="majorHAnsi" w:cstheme="majorHAnsi"/>
          <w:color w:val="000000" w:themeColor="text1"/>
          <w:sz w:val="24"/>
          <w:szCs w:val="24"/>
        </w:rPr>
        <w:t xml:space="preserve"> and</w:t>
      </w:r>
      <w:r w:rsidR="000F6209">
        <w:rPr>
          <w:rFonts w:asciiTheme="majorHAnsi" w:hAnsiTheme="majorHAnsi" w:cstheme="majorHAnsi"/>
          <w:color w:val="000000" w:themeColor="text1"/>
          <w:sz w:val="24"/>
          <w:szCs w:val="24"/>
        </w:rPr>
        <w:t xml:space="preserve"> how many sessions they can deliver</w:t>
      </w:r>
      <w:r w:rsidR="008D3431">
        <w:rPr>
          <w:rFonts w:asciiTheme="majorHAnsi" w:hAnsiTheme="majorHAnsi" w:cstheme="majorHAnsi"/>
          <w:color w:val="000000" w:themeColor="text1"/>
          <w:sz w:val="24"/>
          <w:szCs w:val="24"/>
        </w:rPr>
        <w:t xml:space="preserve">, along with associated costings. </w:t>
      </w:r>
      <w:r w:rsidR="00554A32">
        <w:rPr>
          <w:rFonts w:asciiTheme="majorHAnsi" w:hAnsiTheme="majorHAnsi" w:cstheme="majorHAnsi"/>
          <w:color w:val="000000" w:themeColor="text1"/>
          <w:sz w:val="24"/>
          <w:szCs w:val="24"/>
        </w:rPr>
        <w:t xml:space="preserve">During the </w:t>
      </w:r>
      <w:r w:rsidR="00B2091A">
        <w:rPr>
          <w:rFonts w:asciiTheme="majorHAnsi" w:hAnsiTheme="majorHAnsi" w:cstheme="majorHAnsi"/>
          <w:color w:val="000000" w:themeColor="text1"/>
          <w:sz w:val="24"/>
          <w:szCs w:val="24"/>
        </w:rPr>
        <w:t xml:space="preserve">evaluation and grant award </w:t>
      </w:r>
      <w:r w:rsidR="00ED5EE0">
        <w:rPr>
          <w:rFonts w:asciiTheme="majorHAnsi" w:hAnsiTheme="majorHAnsi" w:cstheme="majorHAnsi"/>
          <w:color w:val="000000" w:themeColor="text1"/>
          <w:sz w:val="24"/>
          <w:szCs w:val="24"/>
        </w:rPr>
        <w:t>process,</w:t>
      </w:r>
      <w:r w:rsidR="00B2091A">
        <w:rPr>
          <w:rFonts w:asciiTheme="majorHAnsi" w:hAnsiTheme="majorHAnsi" w:cstheme="majorHAnsi"/>
          <w:color w:val="000000" w:themeColor="text1"/>
          <w:sz w:val="24"/>
          <w:szCs w:val="24"/>
        </w:rPr>
        <w:t xml:space="preserve"> i</w:t>
      </w:r>
      <w:r w:rsidR="00B2091A" w:rsidRPr="001725A9">
        <w:rPr>
          <w:rFonts w:asciiTheme="majorHAnsi" w:hAnsiTheme="majorHAnsi" w:cstheme="majorHAnsi"/>
          <w:color w:val="000000" w:themeColor="text1"/>
          <w:sz w:val="24"/>
          <w:szCs w:val="24"/>
        </w:rPr>
        <w:t>nitial funding allocations</w:t>
      </w:r>
      <w:r w:rsidR="00B2091A">
        <w:rPr>
          <w:rFonts w:asciiTheme="majorHAnsi" w:hAnsiTheme="majorHAnsi" w:cstheme="majorHAnsi"/>
          <w:color w:val="000000" w:themeColor="text1"/>
          <w:sz w:val="24"/>
          <w:szCs w:val="24"/>
        </w:rPr>
        <w:t xml:space="preserve"> for </w:t>
      </w:r>
      <w:r w:rsidR="00ED5EE0">
        <w:rPr>
          <w:rFonts w:asciiTheme="majorHAnsi" w:hAnsiTheme="majorHAnsi" w:cstheme="majorHAnsi"/>
          <w:color w:val="000000" w:themeColor="text1"/>
          <w:sz w:val="24"/>
          <w:szCs w:val="24"/>
        </w:rPr>
        <w:t>period</w:t>
      </w:r>
      <w:r w:rsidR="00B2091A">
        <w:rPr>
          <w:rFonts w:asciiTheme="majorHAnsi" w:hAnsiTheme="majorHAnsi" w:cstheme="majorHAnsi"/>
          <w:color w:val="000000" w:themeColor="text1"/>
          <w:sz w:val="24"/>
          <w:szCs w:val="24"/>
        </w:rPr>
        <w:t xml:space="preserve"> 1 of the programme</w:t>
      </w:r>
      <w:r w:rsidR="000355A4">
        <w:rPr>
          <w:rFonts w:asciiTheme="majorHAnsi" w:hAnsiTheme="majorHAnsi" w:cstheme="majorHAnsi"/>
          <w:color w:val="000000" w:themeColor="text1"/>
          <w:sz w:val="24"/>
          <w:szCs w:val="24"/>
        </w:rPr>
        <w:t xml:space="preserve"> </w:t>
      </w:r>
      <w:r w:rsidR="00B2091A" w:rsidRPr="001725A9">
        <w:rPr>
          <w:rFonts w:asciiTheme="majorHAnsi" w:hAnsiTheme="majorHAnsi" w:cstheme="majorHAnsi"/>
          <w:color w:val="000000" w:themeColor="text1"/>
          <w:sz w:val="24"/>
          <w:szCs w:val="24"/>
        </w:rPr>
        <w:t xml:space="preserve">will be based on </w:t>
      </w:r>
      <w:r w:rsidR="005A0E26">
        <w:rPr>
          <w:rFonts w:asciiTheme="majorHAnsi" w:hAnsiTheme="majorHAnsi" w:cstheme="majorHAnsi"/>
          <w:color w:val="000000" w:themeColor="text1"/>
          <w:sz w:val="24"/>
          <w:szCs w:val="24"/>
        </w:rPr>
        <w:t>securing a</w:t>
      </w:r>
      <w:r w:rsidR="00B2091A" w:rsidRPr="001725A9">
        <w:rPr>
          <w:rFonts w:asciiTheme="majorHAnsi" w:hAnsiTheme="majorHAnsi" w:cstheme="majorHAnsi"/>
          <w:color w:val="000000" w:themeColor="text1"/>
          <w:sz w:val="24"/>
          <w:szCs w:val="24"/>
        </w:rPr>
        <w:t xml:space="preserve"> diverse community short breaks offer that aligns to what families and young people have told us they need from a collective offer.</w:t>
      </w:r>
      <w:r w:rsidR="00366DFD">
        <w:rPr>
          <w:rFonts w:asciiTheme="majorHAnsi" w:hAnsiTheme="majorHAnsi" w:cstheme="majorHAnsi"/>
          <w:color w:val="000000" w:themeColor="text1"/>
          <w:sz w:val="24"/>
          <w:szCs w:val="24"/>
        </w:rPr>
        <w:t xml:space="preserve"> Further details of how fu</w:t>
      </w:r>
      <w:r w:rsidR="00E94EBC">
        <w:rPr>
          <w:rFonts w:asciiTheme="majorHAnsi" w:hAnsiTheme="majorHAnsi" w:cstheme="majorHAnsi"/>
          <w:color w:val="000000" w:themeColor="text1"/>
          <w:sz w:val="24"/>
          <w:szCs w:val="24"/>
        </w:rPr>
        <w:t>n</w:t>
      </w:r>
      <w:r w:rsidR="00366DFD">
        <w:rPr>
          <w:rFonts w:asciiTheme="majorHAnsi" w:hAnsiTheme="majorHAnsi" w:cstheme="majorHAnsi"/>
          <w:color w:val="000000" w:themeColor="text1"/>
          <w:sz w:val="24"/>
          <w:szCs w:val="24"/>
        </w:rPr>
        <w:t xml:space="preserve">ding will be </w:t>
      </w:r>
      <w:r w:rsidR="00E94EBC">
        <w:rPr>
          <w:rFonts w:asciiTheme="majorHAnsi" w:hAnsiTheme="majorHAnsi" w:cstheme="majorHAnsi"/>
          <w:color w:val="000000" w:themeColor="text1"/>
          <w:sz w:val="24"/>
          <w:szCs w:val="24"/>
        </w:rPr>
        <w:t xml:space="preserve">awarded </w:t>
      </w:r>
      <w:r w:rsidR="00366DFD">
        <w:rPr>
          <w:rFonts w:asciiTheme="majorHAnsi" w:hAnsiTheme="majorHAnsi" w:cstheme="majorHAnsi"/>
          <w:color w:val="000000" w:themeColor="text1"/>
          <w:sz w:val="24"/>
          <w:szCs w:val="24"/>
        </w:rPr>
        <w:t>are set out in section 6</w:t>
      </w:r>
      <w:r w:rsidR="00E94EBC">
        <w:rPr>
          <w:rFonts w:asciiTheme="majorHAnsi" w:hAnsiTheme="majorHAnsi" w:cstheme="majorHAnsi"/>
          <w:color w:val="000000" w:themeColor="text1"/>
          <w:sz w:val="24"/>
          <w:szCs w:val="24"/>
        </w:rPr>
        <w:t>.</w:t>
      </w:r>
    </w:p>
    <w:p w14:paraId="4FCB1C15" w14:textId="77777777" w:rsidR="005A0E26" w:rsidRDefault="005A0E26" w:rsidP="00E9651A">
      <w:pPr>
        <w:spacing w:after="0"/>
        <w:rPr>
          <w:rFonts w:asciiTheme="majorHAnsi" w:hAnsiTheme="majorHAnsi" w:cstheme="majorHAnsi"/>
          <w:color w:val="000000" w:themeColor="text1"/>
          <w:sz w:val="24"/>
          <w:szCs w:val="24"/>
        </w:rPr>
      </w:pPr>
    </w:p>
    <w:p w14:paraId="5037D1E2" w14:textId="22E608B0" w:rsidR="005A0E26" w:rsidRDefault="00CE360B" w:rsidP="00E9651A">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Utilisation of all provision will be monitored </w:t>
      </w:r>
      <w:r w:rsidR="00E602D2">
        <w:rPr>
          <w:rFonts w:asciiTheme="majorHAnsi" w:hAnsiTheme="majorHAnsi" w:cstheme="majorHAnsi"/>
          <w:color w:val="000000" w:themeColor="text1"/>
          <w:sz w:val="24"/>
          <w:szCs w:val="24"/>
        </w:rPr>
        <w:t>throughout the duration of the grant programme term. Utilisation</w:t>
      </w:r>
      <w:r w:rsidR="00BE7C48">
        <w:rPr>
          <w:rFonts w:asciiTheme="majorHAnsi" w:hAnsiTheme="majorHAnsi" w:cstheme="majorHAnsi"/>
          <w:color w:val="000000" w:themeColor="text1"/>
          <w:sz w:val="24"/>
          <w:szCs w:val="24"/>
        </w:rPr>
        <w:t xml:space="preserve"> and performance data, along with feedback from families and young people will inform </w:t>
      </w:r>
      <w:r w:rsidR="009A795A">
        <w:rPr>
          <w:rFonts w:asciiTheme="majorHAnsi" w:hAnsiTheme="majorHAnsi" w:cstheme="majorHAnsi"/>
          <w:color w:val="000000" w:themeColor="text1"/>
          <w:sz w:val="24"/>
          <w:szCs w:val="24"/>
        </w:rPr>
        <w:t xml:space="preserve">funding allocations </w:t>
      </w:r>
      <w:r w:rsidR="00673C87">
        <w:rPr>
          <w:rFonts w:asciiTheme="majorHAnsi" w:hAnsiTheme="majorHAnsi" w:cstheme="majorHAnsi"/>
          <w:color w:val="000000" w:themeColor="text1"/>
          <w:sz w:val="24"/>
          <w:szCs w:val="24"/>
        </w:rPr>
        <w:t xml:space="preserve">for </w:t>
      </w:r>
      <w:r w:rsidR="000355A4">
        <w:rPr>
          <w:rFonts w:asciiTheme="majorHAnsi" w:hAnsiTheme="majorHAnsi" w:cstheme="majorHAnsi"/>
          <w:color w:val="000000" w:themeColor="text1"/>
          <w:sz w:val="24"/>
          <w:szCs w:val="24"/>
        </w:rPr>
        <w:t>periods</w:t>
      </w:r>
      <w:r w:rsidR="00673C87">
        <w:rPr>
          <w:rFonts w:asciiTheme="majorHAnsi" w:hAnsiTheme="majorHAnsi" w:cstheme="majorHAnsi"/>
          <w:color w:val="000000" w:themeColor="text1"/>
          <w:sz w:val="24"/>
          <w:szCs w:val="24"/>
        </w:rPr>
        <w:t xml:space="preserve"> 2 and 3 of the programme. Providers will</w:t>
      </w:r>
      <w:r w:rsidR="00CF7CD1">
        <w:rPr>
          <w:rFonts w:asciiTheme="majorHAnsi" w:hAnsiTheme="majorHAnsi" w:cstheme="majorHAnsi"/>
          <w:color w:val="000000" w:themeColor="text1"/>
          <w:sz w:val="24"/>
          <w:szCs w:val="24"/>
        </w:rPr>
        <w:t xml:space="preserve"> </w:t>
      </w:r>
      <w:r w:rsidR="00673C87">
        <w:rPr>
          <w:rFonts w:asciiTheme="majorHAnsi" w:hAnsiTheme="majorHAnsi" w:cstheme="majorHAnsi"/>
          <w:color w:val="000000" w:themeColor="text1"/>
          <w:sz w:val="24"/>
          <w:szCs w:val="24"/>
        </w:rPr>
        <w:t xml:space="preserve">be informed of </w:t>
      </w:r>
      <w:r w:rsidR="00091F67">
        <w:rPr>
          <w:rFonts w:asciiTheme="majorHAnsi" w:hAnsiTheme="majorHAnsi" w:cstheme="majorHAnsi"/>
          <w:color w:val="000000" w:themeColor="text1"/>
          <w:sz w:val="24"/>
          <w:szCs w:val="24"/>
        </w:rPr>
        <w:t>any changes to funding allocations</w:t>
      </w:r>
      <w:r w:rsidR="00067B21">
        <w:rPr>
          <w:rFonts w:asciiTheme="majorHAnsi" w:hAnsiTheme="majorHAnsi" w:cstheme="majorHAnsi"/>
          <w:color w:val="000000" w:themeColor="text1"/>
          <w:sz w:val="24"/>
          <w:szCs w:val="24"/>
        </w:rPr>
        <w:t xml:space="preserve">, </w:t>
      </w:r>
      <w:r w:rsidR="000E7187">
        <w:rPr>
          <w:rFonts w:asciiTheme="majorHAnsi" w:hAnsiTheme="majorHAnsi" w:cstheme="majorHAnsi"/>
          <w:color w:val="000000" w:themeColor="text1"/>
          <w:sz w:val="24"/>
          <w:szCs w:val="24"/>
        </w:rPr>
        <w:t xml:space="preserve">either an increase or decrease, </w:t>
      </w:r>
      <w:r w:rsidR="00D53AC8">
        <w:rPr>
          <w:rFonts w:asciiTheme="majorHAnsi" w:hAnsiTheme="majorHAnsi" w:cstheme="majorHAnsi"/>
          <w:color w:val="000000" w:themeColor="text1"/>
          <w:sz w:val="24"/>
          <w:szCs w:val="24"/>
        </w:rPr>
        <w:t xml:space="preserve">3 months </w:t>
      </w:r>
      <w:r w:rsidR="000E7187">
        <w:rPr>
          <w:rFonts w:asciiTheme="majorHAnsi" w:hAnsiTheme="majorHAnsi" w:cstheme="majorHAnsi"/>
          <w:color w:val="000000" w:themeColor="text1"/>
          <w:sz w:val="24"/>
          <w:szCs w:val="24"/>
        </w:rPr>
        <w:t xml:space="preserve">prior to commencement of </w:t>
      </w:r>
      <w:r w:rsidR="00542C5C">
        <w:rPr>
          <w:rFonts w:asciiTheme="majorHAnsi" w:hAnsiTheme="majorHAnsi" w:cstheme="majorHAnsi"/>
          <w:color w:val="000000" w:themeColor="text1"/>
          <w:sz w:val="24"/>
          <w:szCs w:val="24"/>
        </w:rPr>
        <w:t>the following</w:t>
      </w:r>
      <w:r w:rsidR="0001736E">
        <w:rPr>
          <w:rFonts w:asciiTheme="majorHAnsi" w:hAnsiTheme="majorHAnsi" w:cstheme="majorHAnsi"/>
          <w:color w:val="000000" w:themeColor="text1"/>
          <w:sz w:val="24"/>
          <w:szCs w:val="24"/>
        </w:rPr>
        <w:t xml:space="preserve"> funding</w:t>
      </w:r>
      <w:r w:rsidR="00542C5C">
        <w:rPr>
          <w:rFonts w:asciiTheme="majorHAnsi" w:hAnsiTheme="majorHAnsi" w:cstheme="majorHAnsi"/>
          <w:color w:val="000000" w:themeColor="text1"/>
          <w:sz w:val="24"/>
          <w:szCs w:val="24"/>
        </w:rPr>
        <w:t xml:space="preserve"> </w:t>
      </w:r>
      <w:r w:rsidR="000355A4">
        <w:rPr>
          <w:rFonts w:asciiTheme="majorHAnsi" w:hAnsiTheme="majorHAnsi" w:cstheme="majorHAnsi"/>
          <w:color w:val="000000" w:themeColor="text1"/>
          <w:sz w:val="24"/>
          <w:szCs w:val="24"/>
        </w:rPr>
        <w:t>period</w:t>
      </w:r>
      <w:r w:rsidR="00542C5C">
        <w:rPr>
          <w:rFonts w:asciiTheme="majorHAnsi" w:hAnsiTheme="majorHAnsi" w:cstheme="majorHAnsi"/>
          <w:color w:val="000000" w:themeColor="text1"/>
          <w:sz w:val="24"/>
          <w:szCs w:val="24"/>
        </w:rPr>
        <w:t xml:space="preserve"> of the programme.</w:t>
      </w:r>
    </w:p>
    <w:p w14:paraId="00263EE5" w14:textId="77777777" w:rsidR="005B776F" w:rsidRDefault="005B776F" w:rsidP="00E9651A">
      <w:pPr>
        <w:spacing w:after="0"/>
        <w:rPr>
          <w:rFonts w:asciiTheme="majorHAnsi" w:hAnsiTheme="majorHAnsi" w:cstheme="majorHAnsi"/>
          <w:color w:val="000000" w:themeColor="text1"/>
          <w:sz w:val="24"/>
          <w:szCs w:val="24"/>
        </w:rPr>
      </w:pPr>
    </w:p>
    <w:p w14:paraId="45DDC2F2" w14:textId="64971ADC" w:rsidR="00202177" w:rsidRDefault="005B776F" w:rsidP="00E9651A">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Table 3</w:t>
      </w:r>
    </w:p>
    <w:tbl>
      <w:tblPr>
        <w:tblStyle w:val="TableGrid"/>
        <w:tblW w:w="0" w:type="auto"/>
        <w:tblLook w:val="04A0" w:firstRow="1" w:lastRow="0" w:firstColumn="1" w:lastColumn="0" w:noHBand="0" w:noVBand="1"/>
      </w:tblPr>
      <w:tblGrid>
        <w:gridCol w:w="1015"/>
        <w:gridCol w:w="2543"/>
        <w:gridCol w:w="5072"/>
      </w:tblGrid>
      <w:tr w:rsidR="006A6AF9" w14:paraId="79F866B1" w14:textId="77777777" w:rsidTr="00F86CBE">
        <w:tc>
          <w:tcPr>
            <w:tcW w:w="988" w:type="dxa"/>
            <w:shd w:val="clear" w:color="auto" w:fill="FDE9D9" w:themeFill="accent6" w:themeFillTint="33"/>
          </w:tcPr>
          <w:p w14:paraId="0C2FA5D6" w14:textId="61B18D5A" w:rsidR="006A6AF9" w:rsidRPr="00F86CBE" w:rsidRDefault="006A6AF9" w:rsidP="00E9651A">
            <w:pPr>
              <w:rPr>
                <w:rFonts w:asciiTheme="majorHAnsi" w:hAnsiTheme="majorHAnsi" w:cstheme="majorHAnsi"/>
                <w:b/>
                <w:bCs/>
                <w:color w:val="000000" w:themeColor="text1"/>
                <w:sz w:val="24"/>
                <w:szCs w:val="24"/>
              </w:rPr>
            </w:pPr>
            <w:r w:rsidRPr="00F86CBE">
              <w:rPr>
                <w:rFonts w:asciiTheme="majorHAnsi" w:hAnsiTheme="majorHAnsi" w:cstheme="majorHAnsi"/>
                <w:b/>
                <w:bCs/>
                <w:color w:val="000000" w:themeColor="text1"/>
                <w:sz w:val="24"/>
                <w:szCs w:val="24"/>
              </w:rPr>
              <w:t>Funding Period</w:t>
            </w:r>
          </w:p>
        </w:tc>
        <w:tc>
          <w:tcPr>
            <w:tcW w:w="2551" w:type="dxa"/>
            <w:shd w:val="clear" w:color="auto" w:fill="FDE9D9" w:themeFill="accent6" w:themeFillTint="33"/>
          </w:tcPr>
          <w:p w14:paraId="2D64D7BE" w14:textId="7CB20E04" w:rsidR="006A6AF9" w:rsidRPr="00F86CBE" w:rsidRDefault="006A19C6" w:rsidP="00E9651A">
            <w:pPr>
              <w:rPr>
                <w:rFonts w:asciiTheme="majorHAnsi" w:hAnsiTheme="majorHAnsi" w:cstheme="majorHAnsi"/>
                <w:b/>
                <w:bCs/>
                <w:color w:val="000000" w:themeColor="text1"/>
                <w:sz w:val="24"/>
                <w:szCs w:val="24"/>
              </w:rPr>
            </w:pPr>
            <w:r w:rsidRPr="00F86CBE">
              <w:rPr>
                <w:rFonts w:asciiTheme="majorHAnsi" w:hAnsiTheme="majorHAnsi" w:cstheme="majorHAnsi"/>
                <w:b/>
                <w:bCs/>
                <w:color w:val="000000" w:themeColor="text1"/>
                <w:sz w:val="24"/>
                <w:szCs w:val="24"/>
              </w:rPr>
              <w:t>Dates</w:t>
            </w:r>
          </w:p>
        </w:tc>
        <w:tc>
          <w:tcPr>
            <w:tcW w:w="5091" w:type="dxa"/>
            <w:shd w:val="clear" w:color="auto" w:fill="FDE9D9" w:themeFill="accent6" w:themeFillTint="33"/>
          </w:tcPr>
          <w:p w14:paraId="1AF9BDF0" w14:textId="121AE8E2" w:rsidR="006A6AF9" w:rsidRPr="00F86CBE" w:rsidRDefault="006A6AF9" w:rsidP="00E9651A">
            <w:pPr>
              <w:rPr>
                <w:rFonts w:asciiTheme="majorHAnsi" w:hAnsiTheme="majorHAnsi" w:cstheme="majorHAnsi"/>
                <w:b/>
                <w:bCs/>
                <w:color w:val="000000" w:themeColor="text1"/>
                <w:sz w:val="24"/>
                <w:szCs w:val="24"/>
              </w:rPr>
            </w:pPr>
            <w:r w:rsidRPr="00F86CBE">
              <w:rPr>
                <w:rFonts w:asciiTheme="majorHAnsi" w:hAnsiTheme="majorHAnsi" w:cstheme="majorHAnsi"/>
                <w:b/>
                <w:bCs/>
                <w:color w:val="000000" w:themeColor="text1"/>
                <w:sz w:val="24"/>
                <w:szCs w:val="24"/>
              </w:rPr>
              <w:t xml:space="preserve">Providers notified of any amends to funding allocations </w:t>
            </w:r>
          </w:p>
        </w:tc>
      </w:tr>
      <w:tr w:rsidR="006A6AF9" w14:paraId="6C39416C" w14:textId="77777777" w:rsidTr="00F86CBE">
        <w:tc>
          <w:tcPr>
            <w:tcW w:w="988" w:type="dxa"/>
          </w:tcPr>
          <w:p w14:paraId="49889195" w14:textId="7C8C3CC2" w:rsidR="006A6AF9" w:rsidRDefault="006A6AF9" w:rsidP="00E9651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1 </w:t>
            </w:r>
          </w:p>
        </w:tc>
        <w:tc>
          <w:tcPr>
            <w:tcW w:w="2551" w:type="dxa"/>
          </w:tcPr>
          <w:p w14:paraId="7D4FDFFB" w14:textId="6FC991C5" w:rsidR="006A6AF9" w:rsidRDefault="001329E1" w:rsidP="00E9651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1 </w:t>
            </w:r>
            <w:r w:rsidR="0003292F">
              <w:rPr>
                <w:rFonts w:asciiTheme="majorHAnsi" w:hAnsiTheme="majorHAnsi" w:cstheme="majorHAnsi"/>
                <w:color w:val="000000" w:themeColor="text1"/>
                <w:sz w:val="24"/>
                <w:szCs w:val="24"/>
              </w:rPr>
              <w:t>October 2026 to 31 March 202</w:t>
            </w:r>
            <w:r w:rsidR="003911DA">
              <w:rPr>
                <w:rFonts w:asciiTheme="majorHAnsi" w:hAnsiTheme="majorHAnsi" w:cstheme="majorHAnsi"/>
                <w:color w:val="000000" w:themeColor="text1"/>
                <w:sz w:val="24"/>
                <w:szCs w:val="24"/>
              </w:rPr>
              <w:t>8</w:t>
            </w:r>
          </w:p>
        </w:tc>
        <w:tc>
          <w:tcPr>
            <w:tcW w:w="5091" w:type="dxa"/>
          </w:tcPr>
          <w:p w14:paraId="1745CF95" w14:textId="2CC888FF" w:rsidR="006A6AF9" w:rsidRDefault="0089022D" w:rsidP="00E9651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N/A</w:t>
            </w:r>
          </w:p>
        </w:tc>
      </w:tr>
      <w:tr w:rsidR="006A6AF9" w14:paraId="66F8DB06" w14:textId="77777777" w:rsidTr="00F86CBE">
        <w:tc>
          <w:tcPr>
            <w:tcW w:w="988" w:type="dxa"/>
          </w:tcPr>
          <w:p w14:paraId="6B8FB236" w14:textId="4B7D4DD2" w:rsidR="006A6AF9" w:rsidRDefault="006A6AF9" w:rsidP="00E9651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2 </w:t>
            </w:r>
          </w:p>
        </w:tc>
        <w:tc>
          <w:tcPr>
            <w:tcW w:w="2551" w:type="dxa"/>
          </w:tcPr>
          <w:p w14:paraId="0F45846E" w14:textId="565DB3D0" w:rsidR="006A6AF9" w:rsidRDefault="001329E1" w:rsidP="00E9651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 April 202</w:t>
            </w:r>
            <w:r w:rsidR="003911DA">
              <w:rPr>
                <w:rFonts w:asciiTheme="majorHAnsi" w:hAnsiTheme="majorHAnsi" w:cstheme="majorHAnsi"/>
                <w:color w:val="000000" w:themeColor="text1"/>
                <w:sz w:val="24"/>
                <w:szCs w:val="24"/>
              </w:rPr>
              <w:t>8</w:t>
            </w:r>
            <w:r>
              <w:rPr>
                <w:rFonts w:asciiTheme="majorHAnsi" w:hAnsiTheme="majorHAnsi" w:cstheme="majorHAnsi"/>
                <w:color w:val="000000" w:themeColor="text1"/>
                <w:sz w:val="24"/>
                <w:szCs w:val="24"/>
              </w:rPr>
              <w:t xml:space="preserve"> to 31 March 202</w:t>
            </w:r>
            <w:r w:rsidR="003911DA">
              <w:rPr>
                <w:rFonts w:asciiTheme="majorHAnsi" w:hAnsiTheme="majorHAnsi" w:cstheme="majorHAnsi"/>
                <w:color w:val="000000" w:themeColor="text1"/>
                <w:sz w:val="24"/>
                <w:szCs w:val="24"/>
              </w:rPr>
              <w:t>9</w:t>
            </w:r>
          </w:p>
        </w:tc>
        <w:tc>
          <w:tcPr>
            <w:tcW w:w="5091" w:type="dxa"/>
          </w:tcPr>
          <w:p w14:paraId="02B4A3B4" w14:textId="63D608D8" w:rsidR="006A6AF9" w:rsidRDefault="00E4598C" w:rsidP="00E9651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By 31 December 202</w:t>
            </w:r>
            <w:r w:rsidR="0089022D">
              <w:rPr>
                <w:rFonts w:asciiTheme="majorHAnsi" w:hAnsiTheme="majorHAnsi" w:cstheme="majorHAnsi"/>
                <w:color w:val="000000" w:themeColor="text1"/>
                <w:sz w:val="24"/>
                <w:szCs w:val="24"/>
              </w:rPr>
              <w:t>7</w:t>
            </w:r>
          </w:p>
        </w:tc>
      </w:tr>
      <w:tr w:rsidR="006A6AF9" w14:paraId="014E9F76" w14:textId="77777777" w:rsidTr="00F86CBE">
        <w:tc>
          <w:tcPr>
            <w:tcW w:w="988" w:type="dxa"/>
          </w:tcPr>
          <w:p w14:paraId="73F75C95" w14:textId="59BCD451" w:rsidR="006A6AF9" w:rsidRDefault="00484ACA" w:rsidP="00E9651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3</w:t>
            </w:r>
          </w:p>
        </w:tc>
        <w:tc>
          <w:tcPr>
            <w:tcW w:w="2551" w:type="dxa"/>
          </w:tcPr>
          <w:p w14:paraId="25EEDED1" w14:textId="410104E0" w:rsidR="006A6AF9" w:rsidRDefault="003911DA" w:rsidP="00E9651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 April 2029 to 31 March 2030</w:t>
            </w:r>
          </w:p>
        </w:tc>
        <w:tc>
          <w:tcPr>
            <w:tcW w:w="5091" w:type="dxa"/>
          </w:tcPr>
          <w:p w14:paraId="73A7A415" w14:textId="3E42D95D" w:rsidR="006A6AF9" w:rsidRDefault="00F86CBE" w:rsidP="00E9651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By 31 December 202</w:t>
            </w:r>
            <w:r w:rsidR="0089022D">
              <w:rPr>
                <w:rFonts w:asciiTheme="majorHAnsi" w:hAnsiTheme="majorHAnsi" w:cstheme="majorHAnsi"/>
                <w:color w:val="000000" w:themeColor="text1"/>
                <w:sz w:val="24"/>
                <w:szCs w:val="24"/>
              </w:rPr>
              <w:t>8</w:t>
            </w:r>
          </w:p>
        </w:tc>
      </w:tr>
    </w:tbl>
    <w:p w14:paraId="19B4A11F" w14:textId="77777777" w:rsidR="00202177" w:rsidRDefault="00202177" w:rsidP="00E9651A">
      <w:pPr>
        <w:spacing w:after="0"/>
        <w:rPr>
          <w:rFonts w:asciiTheme="majorHAnsi" w:hAnsiTheme="majorHAnsi" w:cstheme="majorHAnsi"/>
          <w:color w:val="000000" w:themeColor="text1"/>
          <w:sz w:val="24"/>
          <w:szCs w:val="24"/>
        </w:rPr>
      </w:pPr>
    </w:p>
    <w:p w14:paraId="3A779092" w14:textId="0DA21AFD" w:rsidR="006749D8" w:rsidRDefault="00C65562" w:rsidP="197DCF23">
      <w:pPr>
        <w:spacing w:after="0"/>
        <w:rPr>
          <w:rFonts w:asciiTheme="majorHAnsi" w:hAnsiTheme="majorHAnsi" w:cstheme="majorBidi"/>
          <w:color w:val="000000" w:themeColor="text1"/>
          <w:sz w:val="24"/>
          <w:szCs w:val="24"/>
        </w:rPr>
      </w:pPr>
      <w:r w:rsidRPr="197DCF23">
        <w:rPr>
          <w:rFonts w:asciiTheme="majorHAnsi" w:hAnsiTheme="majorHAnsi" w:cstheme="majorBidi"/>
          <w:color w:val="000000" w:themeColor="text1"/>
          <w:sz w:val="24"/>
          <w:szCs w:val="24"/>
        </w:rPr>
        <w:t>Provider p</w:t>
      </w:r>
      <w:r w:rsidR="00B15547" w:rsidRPr="197DCF23">
        <w:rPr>
          <w:rFonts w:asciiTheme="majorHAnsi" w:hAnsiTheme="majorHAnsi" w:cstheme="majorBidi"/>
          <w:color w:val="000000" w:themeColor="text1"/>
          <w:sz w:val="24"/>
          <w:szCs w:val="24"/>
        </w:rPr>
        <w:t>ayment</w:t>
      </w:r>
      <w:r w:rsidR="003F00EB" w:rsidRPr="197DCF23">
        <w:rPr>
          <w:rFonts w:asciiTheme="majorHAnsi" w:hAnsiTheme="majorHAnsi" w:cstheme="majorBidi"/>
          <w:color w:val="000000" w:themeColor="text1"/>
          <w:sz w:val="24"/>
          <w:szCs w:val="24"/>
        </w:rPr>
        <w:t>s will be made on a quarterly basis</w:t>
      </w:r>
      <w:r w:rsidR="00754688" w:rsidRPr="197DCF23">
        <w:rPr>
          <w:rFonts w:asciiTheme="majorHAnsi" w:hAnsiTheme="majorHAnsi" w:cstheme="majorBidi"/>
          <w:color w:val="000000" w:themeColor="text1"/>
          <w:sz w:val="24"/>
          <w:szCs w:val="24"/>
        </w:rPr>
        <w:t>.</w:t>
      </w:r>
    </w:p>
    <w:p w14:paraId="26CB6ABD" w14:textId="77777777" w:rsidR="00797151" w:rsidRDefault="00797151" w:rsidP="00D212EC">
      <w:pPr>
        <w:spacing w:after="0"/>
        <w:rPr>
          <w:rFonts w:asciiTheme="majorHAnsi" w:hAnsiTheme="majorHAnsi" w:cstheme="majorHAnsi"/>
          <w:color w:val="000000" w:themeColor="text1"/>
          <w:sz w:val="24"/>
          <w:szCs w:val="24"/>
        </w:rPr>
      </w:pPr>
    </w:p>
    <w:p w14:paraId="600381BB" w14:textId="77777777" w:rsidR="00F5591C" w:rsidRDefault="00F5591C" w:rsidP="00D212EC">
      <w:pPr>
        <w:spacing w:after="0"/>
        <w:rPr>
          <w:rFonts w:asciiTheme="majorHAnsi" w:hAnsiTheme="majorHAnsi" w:cstheme="majorHAnsi"/>
          <w:color w:val="000000" w:themeColor="text1"/>
          <w:sz w:val="24"/>
          <w:szCs w:val="24"/>
        </w:rPr>
      </w:pPr>
    </w:p>
    <w:p w14:paraId="59138179" w14:textId="77777777" w:rsidR="00F5591C" w:rsidRDefault="00F5591C" w:rsidP="00F5591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The below documents must be returned to </w:t>
      </w:r>
      <w:hyperlink r:id="rId13" w:history="1">
        <w:r w:rsidRPr="0027324E">
          <w:rPr>
            <w:rStyle w:val="Hyperlink"/>
            <w:rFonts w:asciiTheme="majorHAnsi" w:hAnsiTheme="majorHAnsi" w:cstheme="majorHAnsi"/>
            <w:sz w:val="24"/>
            <w:szCs w:val="24"/>
          </w:rPr>
          <w:t>childrenscommissioning@barnsley.gov.uk</w:t>
        </w:r>
      </w:hyperlink>
      <w:r>
        <w:rPr>
          <w:rFonts w:asciiTheme="majorHAnsi" w:hAnsiTheme="majorHAnsi" w:cstheme="majorHAnsi"/>
          <w:sz w:val="24"/>
          <w:szCs w:val="24"/>
        </w:rPr>
        <w:t xml:space="preserve"> </w:t>
      </w:r>
      <w:r w:rsidRPr="002A5D3B">
        <w:rPr>
          <w:rFonts w:asciiTheme="majorHAnsi" w:hAnsiTheme="majorHAnsi" w:cstheme="majorHAnsi"/>
          <w:sz w:val="24"/>
          <w:szCs w:val="24"/>
        </w:rPr>
        <w:t xml:space="preserve">by </w:t>
      </w:r>
      <w:r>
        <w:rPr>
          <w:rFonts w:asciiTheme="majorHAnsi" w:hAnsiTheme="majorHAnsi" w:cstheme="majorHAnsi"/>
          <w:b/>
          <w:bCs/>
          <w:sz w:val="24"/>
          <w:szCs w:val="24"/>
        </w:rPr>
        <w:t>12:00 noon</w:t>
      </w:r>
      <w:r w:rsidRPr="002A5D3B">
        <w:rPr>
          <w:rFonts w:asciiTheme="majorHAnsi" w:hAnsiTheme="majorHAnsi" w:cstheme="majorHAnsi"/>
          <w:b/>
          <w:bCs/>
          <w:sz w:val="24"/>
          <w:szCs w:val="24"/>
        </w:rPr>
        <w:t xml:space="preserve"> on Friday 22</w:t>
      </w:r>
      <w:r w:rsidRPr="002A5D3B">
        <w:rPr>
          <w:rFonts w:asciiTheme="majorHAnsi" w:hAnsiTheme="majorHAnsi" w:cstheme="majorHAnsi"/>
          <w:b/>
          <w:bCs/>
          <w:sz w:val="24"/>
          <w:szCs w:val="24"/>
          <w:vertAlign w:val="superscript"/>
        </w:rPr>
        <w:t>nd</w:t>
      </w:r>
      <w:r w:rsidRPr="002A5D3B">
        <w:rPr>
          <w:rFonts w:asciiTheme="majorHAnsi" w:hAnsiTheme="majorHAnsi" w:cstheme="majorHAnsi"/>
          <w:b/>
          <w:bCs/>
          <w:sz w:val="24"/>
          <w:szCs w:val="24"/>
        </w:rPr>
        <w:t xml:space="preserve"> May 2026</w:t>
      </w:r>
      <w:r>
        <w:rPr>
          <w:rFonts w:asciiTheme="majorHAnsi" w:hAnsiTheme="majorHAnsi" w:cstheme="majorHAnsi"/>
          <w:sz w:val="24"/>
          <w:szCs w:val="24"/>
        </w:rPr>
        <w:t xml:space="preserve"> </w:t>
      </w:r>
      <w:r>
        <w:rPr>
          <w:rFonts w:asciiTheme="majorHAnsi" w:hAnsiTheme="majorHAnsi" w:cstheme="majorHAnsi"/>
          <w:color w:val="000000" w:themeColor="text1"/>
          <w:sz w:val="24"/>
          <w:szCs w:val="24"/>
        </w:rPr>
        <w:t>as part of the grant funding application submission.</w:t>
      </w:r>
      <w:r w:rsidRPr="002A5D3B">
        <w:rPr>
          <w:rFonts w:asciiTheme="majorHAnsi" w:hAnsiTheme="majorHAnsi" w:cstheme="majorHAnsi"/>
          <w:sz w:val="24"/>
          <w:szCs w:val="24"/>
        </w:rPr>
        <w:t xml:space="preserve"> No applications received after this date will be considered</w:t>
      </w:r>
      <w:r>
        <w:rPr>
          <w:rFonts w:asciiTheme="majorHAnsi" w:hAnsiTheme="majorHAnsi" w:cstheme="majorHAnsi"/>
          <w:sz w:val="24"/>
          <w:szCs w:val="24"/>
        </w:rPr>
        <w:t>:</w:t>
      </w:r>
      <w:r>
        <w:rPr>
          <w:rFonts w:asciiTheme="majorHAnsi" w:hAnsiTheme="majorHAnsi" w:cstheme="majorHAnsi"/>
          <w:color w:val="000000" w:themeColor="text1"/>
          <w:sz w:val="24"/>
          <w:szCs w:val="24"/>
        </w:rPr>
        <w:t xml:space="preserve"> </w:t>
      </w:r>
    </w:p>
    <w:p w14:paraId="5C5AF32B" w14:textId="77777777" w:rsidR="00F5591C" w:rsidRDefault="00F5591C" w:rsidP="007331FD">
      <w:pPr>
        <w:pStyle w:val="NoSpacing"/>
        <w:numPr>
          <w:ilvl w:val="0"/>
          <w:numId w:val="21"/>
        </w:numPr>
        <w:rPr>
          <w:rFonts w:asciiTheme="majorHAnsi" w:hAnsiTheme="majorHAnsi" w:cstheme="majorHAnsi"/>
          <w:sz w:val="24"/>
          <w:szCs w:val="24"/>
        </w:rPr>
      </w:pPr>
      <w:r w:rsidRPr="002A5D3B">
        <w:rPr>
          <w:rFonts w:asciiTheme="majorHAnsi" w:hAnsiTheme="majorHAnsi" w:cstheme="majorHAnsi"/>
          <w:sz w:val="24"/>
          <w:szCs w:val="24"/>
        </w:rPr>
        <w:t>completed application form</w:t>
      </w:r>
    </w:p>
    <w:p w14:paraId="282FAE43" w14:textId="77777777" w:rsidR="00F5591C" w:rsidRDefault="00F5591C" w:rsidP="007331FD">
      <w:pPr>
        <w:pStyle w:val="NoSpacing"/>
        <w:numPr>
          <w:ilvl w:val="0"/>
          <w:numId w:val="21"/>
        </w:numPr>
        <w:rPr>
          <w:rFonts w:asciiTheme="majorHAnsi" w:hAnsiTheme="majorHAnsi" w:cstheme="majorHAnsi"/>
          <w:sz w:val="24"/>
          <w:szCs w:val="24"/>
        </w:rPr>
      </w:pPr>
      <w:r>
        <w:rPr>
          <w:rFonts w:asciiTheme="majorHAnsi" w:hAnsiTheme="majorHAnsi" w:cstheme="majorHAnsi"/>
          <w:sz w:val="24"/>
          <w:szCs w:val="24"/>
        </w:rPr>
        <w:t>completed pricing schedule</w:t>
      </w:r>
    </w:p>
    <w:p w14:paraId="483CFA8F" w14:textId="77777777" w:rsidR="00F5591C" w:rsidRDefault="00F5591C" w:rsidP="007331FD">
      <w:pPr>
        <w:pStyle w:val="NoSpacing"/>
        <w:numPr>
          <w:ilvl w:val="0"/>
          <w:numId w:val="21"/>
        </w:numPr>
        <w:rPr>
          <w:rFonts w:asciiTheme="majorHAnsi" w:hAnsiTheme="majorHAnsi" w:cstheme="majorHAnsi"/>
          <w:sz w:val="24"/>
          <w:szCs w:val="24"/>
        </w:rPr>
      </w:pPr>
      <w:r>
        <w:rPr>
          <w:rFonts w:asciiTheme="majorHAnsi" w:hAnsiTheme="majorHAnsi" w:cstheme="majorHAnsi"/>
          <w:sz w:val="24"/>
          <w:szCs w:val="24"/>
        </w:rPr>
        <w:t>signed clarification log (if applicable)</w:t>
      </w:r>
    </w:p>
    <w:p w14:paraId="66651EF5" w14:textId="77777777" w:rsidR="00F5591C" w:rsidRDefault="00F5591C" w:rsidP="007331FD">
      <w:pPr>
        <w:pStyle w:val="NoSpacing"/>
        <w:numPr>
          <w:ilvl w:val="0"/>
          <w:numId w:val="21"/>
        </w:numPr>
        <w:rPr>
          <w:rFonts w:asciiTheme="majorHAnsi" w:hAnsiTheme="majorHAnsi" w:cstheme="majorHAnsi"/>
          <w:sz w:val="24"/>
          <w:szCs w:val="24"/>
        </w:rPr>
      </w:pPr>
      <w:r>
        <w:rPr>
          <w:rFonts w:asciiTheme="majorHAnsi" w:hAnsiTheme="majorHAnsi" w:cstheme="majorHAnsi"/>
          <w:sz w:val="24"/>
          <w:szCs w:val="24"/>
        </w:rPr>
        <w:t>all required policies and financial information as outlined in section 1.</w:t>
      </w:r>
    </w:p>
    <w:p w14:paraId="7798C7A0" w14:textId="77777777" w:rsidR="00051777" w:rsidRDefault="00051777" w:rsidP="00D212EC">
      <w:pPr>
        <w:spacing w:after="0"/>
        <w:rPr>
          <w:rFonts w:asciiTheme="majorHAnsi" w:hAnsiTheme="majorHAnsi" w:cstheme="majorHAnsi"/>
          <w:color w:val="000000" w:themeColor="text1"/>
          <w:sz w:val="24"/>
          <w:szCs w:val="24"/>
        </w:rPr>
      </w:pPr>
    </w:p>
    <w:p w14:paraId="2F07717F" w14:textId="4408115A" w:rsidR="00BB0010" w:rsidRPr="00BB0010" w:rsidRDefault="00BB0010" w:rsidP="00D212EC">
      <w:pPr>
        <w:spacing w:after="0"/>
        <w:rPr>
          <w:rFonts w:asciiTheme="majorHAnsi" w:hAnsiTheme="majorHAnsi" w:cstheme="majorHAnsi"/>
          <w:b/>
          <w:bCs/>
          <w:color w:val="000000" w:themeColor="text1"/>
          <w:sz w:val="24"/>
          <w:szCs w:val="24"/>
        </w:rPr>
      </w:pPr>
      <w:r w:rsidRPr="00BB0010">
        <w:rPr>
          <w:rFonts w:asciiTheme="majorHAnsi" w:hAnsiTheme="majorHAnsi" w:cstheme="majorHAnsi"/>
          <w:b/>
          <w:bCs/>
          <w:color w:val="000000" w:themeColor="text1"/>
          <w:sz w:val="24"/>
          <w:szCs w:val="24"/>
        </w:rPr>
        <w:t>Appendices</w:t>
      </w:r>
    </w:p>
    <w:p w14:paraId="06440D13" w14:textId="1A3A7C12" w:rsidR="00051777" w:rsidRDefault="00051777"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Appendi</w:t>
      </w:r>
      <w:r w:rsidR="009C2B87">
        <w:rPr>
          <w:rFonts w:asciiTheme="majorHAnsi" w:hAnsiTheme="majorHAnsi" w:cstheme="majorHAnsi"/>
          <w:color w:val="000000" w:themeColor="text1"/>
          <w:sz w:val="24"/>
          <w:szCs w:val="24"/>
        </w:rPr>
        <w:t>x 1 – Grant agreement template</w:t>
      </w:r>
    </w:p>
    <w:bookmarkStart w:id="0" w:name="_MON_1838795006"/>
    <w:bookmarkEnd w:id="0"/>
    <w:p w14:paraId="59FB18F5" w14:textId="42077C25" w:rsidR="009C2B87" w:rsidRPr="002B053B" w:rsidRDefault="00EC26C4" w:rsidP="00D212EC">
      <w:p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object w:dxaOrig="1539" w:dyaOrig="995" w14:anchorId="34326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Word.Document.12" ShapeID="_x0000_i1025" DrawAspect="Icon" ObjectID="_1838766168" r:id="rId15">
            <o:FieldCodes>\s</o:FieldCodes>
          </o:OLEObject>
        </w:object>
      </w:r>
    </w:p>
    <w:sectPr w:rsidR="009C2B87" w:rsidRPr="002B053B" w:rsidSect="00985B96">
      <w:headerReference w:type="default" r:id="rId16"/>
      <w:footerReference w:type="default" r:id="rId17"/>
      <w:pgSz w:w="12240" w:h="15840"/>
      <w:pgMar w:top="1440" w:right="1800" w:bottom="1440" w:left="1800" w:header="12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9B74" w14:textId="77777777" w:rsidR="003D3ADC" w:rsidRDefault="003D3ADC" w:rsidP="008D2D8E">
      <w:pPr>
        <w:spacing w:after="0" w:line="240" w:lineRule="auto"/>
      </w:pPr>
      <w:r>
        <w:separator/>
      </w:r>
    </w:p>
  </w:endnote>
  <w:endnote w:type="continuationSeparator" w:id="0">
    <w:p w14:paraId="3111623E" w14:textId="77777777" w:rsidR="003D3ADC" w:rsidRDefault="003D3ADC" w:rsidP="008D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524807"/>
      <w:docPartObj>
        <w:docPartGallery w:val="Page Numbers (Bottom of Page)"/>
        <w:docPartUnique/>
      </w:docPartObj>
    </w:sdtPr>
    <w:sdtEndPr>
      <w:rPr>
        <w:noProof/>
      </w:rPr>
    </w:sdtEndPr>
    <w:sdtContent>
      <w:p w14:paraId="3F45FC00" w14:textId="379981FF" w:rsidR="00083176" w:rsidRDefault="00083176">
        <w:pPr>
          <w:pStyle w:val="Footer"/>
        </w:pPr>
        <w:r>
          <w:fldChar w:fldCharType="begin"/>
        </w:r>
        <w:r>
          <w:instrText xml:space="preserve"> PAGE   \* MERGEFORMAT </w:instrText>
        </w:r>
        <w:r>
          <w:fldChar w:fldCharType="separate"/>
        </w:r>
        <w:r>
          <w:rPr>
            <w:noProof/>
          </w:rPr>
          <w:t>2</w:t>
        </w:r>
        <w:r>
          <w:rPr>
            <w:noProof/>
          </w:rPr>
          <w:fldChar w:fldCharType="end"/>
        </w:r>
      </w:p>
    </w:sdtContent>
  </w:sdt>
  <w:p w14:paraId="1625B70D" w14:textId="77777777" w:rsidR="008D2D8E" w:rsidRDefault="008D2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B032" w14:textId="77777777" w:rsidR="003D3ADC" w:rsidRDefault="003D3ADC" w:rsidP="008D2D8E">
      <w:pPr>
        <w:spacing w:after="0" w:line="240" w:lineRule="auto"/>
      </w:pPr>
      <w:r>
        <w:separator/>
      </w:r>
    </w:p>
  </w:footnote>
  <w:footnote w:type="continuationSeparator" w:id="0">
    <w:p w14:paraId="13376BBC" w14:textId="77777777" w:rsidR="003D3ADC" w:rsidRDefault="003D3ADC" w:rsidP="008D2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6606" w14:textId="456FCF43" w:rsidR="001A5B05" w:rsidRPr="009C2B87" w:rsidRDefault="00985B96" w:rsidP="00034F6D">
    <w:pPr>
      <w:pStyle w:val="Header"/>
      <w:spacing w:after="960"/>
      <w:rPr>
        <w:rFonts w:ascii="Calibri" w:hAnsi="Calibri" w:cs="Calibri"/>
        <w:b/>
        <w:bCs/>
        <w:sz w:val="24"/>
        <w:szCs w:val="24"/>
      </w:rPr>
    </w:pPr>
    <w:r w:rsidRPr="009C2B87">
      <w:rPr>
        <w:rFonts w:ascii="Calibri" w:hAnsi="Calibri" w:cs="Calibri"/>
        <w:b/>
        <w:bCs/>
        <w:noProof/>
        <w:sz w:val="24"/>
        <w:szCs w:val="24"/>
        <w:lang w:eastAsia="en-GB"/>
      </w:rPr>
      <w:drawing>
        <wp:anchor distT="0" distB="0" distL="114300" distR="114300" simplePos="0" relativeHeight="251658240" behindDoc="1" locked="0" layoutInCell="1" allowOverlap="1" wp14:anchorId="0303A3CC" wp14:editId="761E8557">
          <wp:simplePos x="0" y="0"/>
          <wp:positionH relativeFrom="column">
            <wp:posOffset>4259907</wp:posOffset>
          </wp:positionH>
          <wp:positionV relativeFrom="paragraph">
            <wp:posOffset>-411876</wp:posOffset>
          </wp:positionV>
          <wp:extent cx="1424305" cy="751205"/>
          <wp:effectExtent l="0" t="0" r="4445" b="0"/>
          <wp:wrapTight wrapText="bothSides">
            <wp:wrapPolygon edited="0">
              <wp:start x="0" y="0"/>
              <wp:lineTo x="0" y="20815"/>
              <wp:lineTo x="21379" y="20815"/>
              <wp:lineTo x="21379" y="0"/>
              <wp:lineTo x="0" y="0"/>
            </wp:wrapPolygon>
          </wp:wrapTight>
          <wp:docPr id="1104293264" name="Picture 1104293264" descr="A logo of a group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logo of a group of me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305" cy="7512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B0C0841"/>
    <w:multiLevelType w:val="hybridMultilevel"/>
    <w:tmpl w:val="C5B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7D3A09"/>
    <w:multiLevelType w:val="hybridMultilevel"/>
    <w:tmpl w:val="2FD0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42AB4"/>
    <w:multiLevelType w:val="hybridMultilevel"/>
    <w:tmpl w:val="CEF6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70691"/>
    <w:multiLevelType w:val="hybridMultilevel"/>
    <w:tmpl w:val="53C6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D3C41"/>
    <w:multiLevelType w:val="hybridMultilevel"/>
    <w:tmpl w:val="7614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027E5"/>
    <w:multiLevelType w:val="hybridMultilevel"/>
    <w:tmpl w:val="7090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A639B"/>
    <w:multiLevelType w:val="hybridMultilevel"/>
    <w:tmpl w:val="FCB6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61242"/>
    <w:multiLevelType w:val="hybridMultilevel"/>
    <w:tmpl w:val="5906B2F0"/>
    <w:lvl w:ilvl="0" w:tplc="380CA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62DD"/>
    <w:multiLevelType w:val="hybridMultilevel"/>
    <w:tmpl w:val="BC6E3E38"/>
    <w:lvl w:ilvl="0" w:tplc="BE9E58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A568BA"/>
    <w:multiLevelType w:val="hybridMultilevel"/>
    <w:tmpl w:val="EDFC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D0E93"/>
    <w:multiLevelType w:val="multilevel"/>
    <w:tmpl w:val="DEDE9072"/>
    <w:lvl w:ilvl="0">
      <w:start w:val="1"/>
      <w:numFmt w:val="decimal"/>
      <w:lvlText w:val="%1."/>
      <w:lvlJc w:val="left"/>
      <w:pPr>
        <w:ind w:left="24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34520A8"/>
    <w:multiLevelType w:val="hybridMultilevel"/>
    <w:tmpl w:val="7DC21170"/>
    <w:lvl w:ilvl="0" w:tplc="960CD06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F62AF"/>
    <w:multiLevelType w:val="hybridMultilevel"/>
    <w:tmpl w:val="44F0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A31C66"/>
    <w:multiLevelType w:val="hybridMultilevel"/>
    <w:tmpl w:val="A8B2222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984F03"/>
    <w:multiLevelType w:val="hybridMultilevel"/>
    <w:tmpl w:val="C7A0F220"/>
    <w:lvl w:ilvl="0" w:tplc="6DFCE174">
      <w:start w:val="5"/>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120268">
    <w:abstractNumId w:val="5"/>
  </w:num>
  <w:num w:numId="2" w16cid:durableId="413403823">
    <w:abstractNumId w:val="3"/>
  </w:num>
  <w:num w:numId="3" w16cid:durableId="440145533">
    <w:abstractNumId w:val="2"/>
  </w:num>
  <w:num w:numId="4" w16cid:durableId="22755785">
    <w:abstractNumId w:val="4"/>
  </w:num>
  <w:num w:numId="5" w16cid:durableId="632293438">
    <w:abstractNumId w:val="1"/>
  </w:num>
  <w:num w:numId="6" w16cid:durableId="718167940">
    <w:abstractNumId w:val="0"/>
  </w:num>
  <w:num w:numId="7" w16cid:durableId="1693531073">
    <w:abstractNumId w:val="16"/>
  </w:num>
  <w:num w:numId="8" w16cid:durableId="1365473591">
    <w:abstractNumId w:val="7"/>
  </w:num>
  <w:num w:numId="9" w16cid:durableId="686836755">
    <w:abstractNumId w:val="8"/>
  </w:num>
  <w:num w:numId="10" w16cid:durableId="1915158872">
    <w:abstractNumId w:val="9"/>
  </w:num>
  <w:num w:numId="11" w16cid:durableId="27687752">
    <w:abstractNumId w:val="15"/>
  </w:num>
  <w:num w:numId="12" w16cid:durableId="627318717">
    <w:abstractNumId w:val="11"/>
  </w:num>
  <w:num w:numId="13" w16cid:durableId="260113189">
    <w:abstractNumId w:val="12"/>
  </w:num>
  <w:num w:numId="14" w16cid:durableId="1524856401">
    <w:abstractNumId w:val="17"/>
  </w:num>
  <w:num w:numId="15" w16cid:durableId="1748964643">
    <w:abstractNumId w:val="6"/>
  </w:num>
  <w:num w:numId="16" w16cid:durableId="1387101900">
    <w:abstractNumId w:val="10"/>
  </w:num>
  <w:num w:numId="17" w16cid:durableId="1932198969">
    <w:abstractNumId w:val="20"/>
  </w:num>
  <w:num w:numId="18" w16cid:durableId="970286729">
    <w:abstractNumId w:val="18"/>
  </w:num>
  <w:num w:numId="19" w16cid:durableId="678432590">
    <w:abstractNumId w:val="14"/>
  </w:num>
  <w:num w:numId="20" w16cid:durableId="569000425">
    <w:abstractNumId w:val="19"/>
  </w:num>
  <w:num w:numId="21" w16cid:durableId="197921522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60"/>
    <w:rsid w:val="000011FF"/>
    <w:rsid w:val="0000233F"/>
    <w:rsid w:val="00004272"/>
    <w:rsid w:val="000052F3"/>
    <w:rsid w:val="00013831"/>
    <w:rsid w:val="0001736E"/>
    <w:rsid w:val="00020924"/>
    <w:rsid w:val="000210CD"/>
    <w:rsid w:val="000228DC"/>
    <w:rsid w:val="000255FB"/>
    <w:rsid w:val="000262EA"/>
    <w:rsid w:val="0002637C"/>
    <w:rsid w:val="00026615"/>
    <w:rsid w:val="000275F7"/>
    <w:rsid w:val="00030F6F"/>
    <w:rsid w:val="0003292F"/>
    <w:rsid w:val="0003395F"/>
    <w:rsid w:val="00033CF9"/>
    <w:rsid w:val="00034616"/>
    <w:rsid w:val="00034D58"/>
    <w:rsid w:val="00034F6D"/>
    <w:rsid w:val="0003503F"/>
    <w:rsid w:val="000355A4"/>
    <w:rsid w:val="00035E2B"/>
    <w:rsid w:val="000379DC"/>
    <w:rsid w:val="00040525"/>
    <w:rsid w:val="00040558"/>
    <w:rsid w:val="00040E86"/>
    <w:rsid w:val="000414D7"/>
    <w:rsid w:val="00042AD6"/>
    <w:rsid w:val="00044122"/>
    <w:rsid w:val="000453D6"/>
    <w:rsid w:val="00051777"/>
    <w:rsid w:val="000522B9"/>
    <w:rsid w:val="0005251E"/>
    <w:rsid w:val="00052C55"/>
    <w:rsid w:val="00052CBC"/>
    <w:rsid w:val="00054D3B"/>
    <w:rsid w:val="00055854"/>
    <w:rsid w:val="00057454"/>
    <w:rsid w:val="0006048B"/>
    <w:rsid w:val="0006063C"/>
    <w:rsid w:val="00066860"/>
    <w:rsid w:val="00067B21"/>
    <w:rsid w:val="000749C1"/>
    <w:rsid w:val="000815BF"/>
    <w:rsid w:val="00083176"/>
    <w:rsid w:val="00083BDC"/>
    <w:rsid w:val="00083CA0"/>
    <w:rsid w:val="0008451D"/>
    <w:rsid w:val="00084546"/>
    <w:rsid w:val="00085D08"/>
    <w:rsid w:val="00091F67"/>
    <w:rsid w:val="00093EA0"/>
    <w:rsid w:val="000953C0"/>
    <w:rsid w:val="00097140"/>
    <w:rsid w:val="000A1C6B"/>
    <w:rsid w:val="000A2930"/>
    <w:rsid w:val="000A330C"/>
    <w:rsid w:val="000A3BA6"/>
    <w:rsid w:val="000A3CD5"/>
    <w:rsid w:val="000A62A9"/>
    <w:rsid w:val="000B3958"/>
    <w:rsid w:val="000C111E"/>
    <w:rsid w:val="000C3DCB"/>
    <w:rsid w:val="000C52EC"/>
    <w:rsid w:val="000C5B17"/>
    <w:rsid w:val="000D01C2"/>
    <w:rsid w:val="000D1689"/>
    <w:rsid w:val="000E07EB"/>
    <w:rsid w:val="000E175D"/>
    <w:rsid w:val="000E34A3"/>
    <w:rsid w:val="000E4134"/>
    <w:rsid w:val="000E4CEB"/>
    <w:rsid w:val="000E65BC"/>
    <w:rsid w:val="000E6F8D"/>
    <w:rsid w:val="000E7187"/>
    <w:rsid w:val="000F064C"/>
    <w:rsid w:val="000F0FDF"/>
    <w:rsid w:val="000F1405"/>
    <w:rsid w:val="000F20F3"/>
    <w:rsid w:val="000F3BEF"/>
    <w:rsid w:val="000F5A5A"/>
    <w:rsid w:val="000F6209"/>
    <w:rsid w:val="000F75EA"/>
    <w:rsid w:val="000F7AEA"/>
    <w:rsid w:val="001029C2"/>
    <w:rsid w:val="00104588"/>
    <w:rsid w:val="001110AA"/>
    <w:rsid w:val="00111E89"/>
    <w:rsid w:val="001127BB"/>
    <w:rsid w:val="001137D6"/>
    <w:rsid w:val="00113CDA"/>
    <w:rsid w:val="00115CC4"/>
    <w:rsid w:val="00115F8D"/>
    <w:rsid w:val="00116C4C"/>
    <w:rsid w:val="00116D3F"/>
    <w:rsid w:val="00117D4A"/>
    <w:rsid w:val="00123541"/>
    <w:rsid w:val="00124037"/>
    <w:rsid w:val="00127FB0"/>
    <w:rsid w:val="001329E1"/>
    <w:rsid w:val="00132E60"/>
    <w:rsid w:val="0013307E"/>
    <w:rsid w:val="00133C82"/>
    <w:rsid w:val="001344E2"/>
    <w:rsid w:val="0013636E"/>
    <w:rsid w:val="00137847"/>
    <w:rsid w:val="00142DAF"/>
    <w:rsid w:val="00143496"/>
    <w:rsid w:val="001436A7"/>
    <w:rsid w:val="00144277"/>
    <w:rsid w:val="00145A3A"/>
    <w:rsid w:val="00146106"/>
    <w:rsid w:val="00146DBA"/>
    <w:rsid w:val="0015074B"/>
    <w:rsid w:val="00150B59"/>
    <w:rsid w:val="0015365B"/>
    <w:rsid w:val="001543BC"/>
    <w:rsid w:val="00155299"/>
    <w:rsid w:val="001619CD"/>
    <w:rsid w:val="00163BD4"/>
    <w:rsid w:val="00164353"/>
    <w:rsid w:val="0016669C"/>
    <w:rsid w:val="001701BE"/>
    <w:rsid w:val="001712BC"/>
    <w:rsid w:val="001725A9"/>
    <w:rsid w:val="00172600"/>
    <w:rsid w:val="0017571F"/>
    <w:rsid w:val="001807E6"/>
    <w:rsid w:val="00180E38"/>
    <w:rsid w:val="00183B5D"/>
    <w:rsid w:val="001845C0"/>
    <w:rsid w:val="00185C33"/>
    <w:rsid w:val="0018649F"/>
    <w:rsid w:val="00187A05"/>
    <w:rsid w:val="00190A29"/>
    <w:rsid w:val="00190BF3"/>
    <w:rsid w:val="0019195C"/>
    <w:rsid w:val="00192E99"/>
    <w:rsid w:val="001942E6"/>
    <w:rsid w:val="001943D3"/>
    <w:rsid w:val="00196D20"/>
    <w:rsid w:val="001A03C0"/>
    <w:rsid w:val="001A46AA"/>
    <w:rsid w:val="001A4870"/>
    <w:rsid w:val="001A4CA7"/>
    <w:rsid w:val="001A5B05"/>
    <w:rsid w:val="001B066C"/>
    <w:rsid w:val="001B2BDD"/>
    <w:rsid w:val="001B2DFB"/>
    <w:rsid w:val="001B5AF0"/>
    <w:rsid w:val="001B6482"/>
    <w:rsid w:val="001C03B0"/>
    <w:rsid w:val="001C1044"/>
    <w:rsid w:val="001C2633"/>
    <w:rsid w:val="001C2CD3"/>
    <w:rsid w:val="001C3557"/>
    <w:rsid w:val="001C3969"/>
    <w:rsid w:val="001C3EC0"/>
    <w:rsid w:val="001C5869"/>
    <w:rsid w:val="001C6A29"/>
    <w:rsid w:val="001C700B"/>
    <w:rsid w:val="001D0336"/>
    <w:rsid w:val="001D0575"/>
    <w:rsid w:val="001D1BB5"/>
    <w:rsid w:val="001D2C5D"/>
    <w:rsid w:val="001D338D"/>
    <w:rsid w:val="001D4FC7"/>
    <w:rsid w:val="001D5F0D"/>
    <w:rsid w:val="001D76B5"/>
    <w:rsid w:val="001D76D7"/>
    <w:rsid w:val="001D7986"/>
    <w:rsid w:val="001E0773"/>
    <w:rsid w:val="001E0D20"/>
    <w:rsid w:val="001E3B08"/>
    <w:rsid w:val="001E5263"/>
    <w:rsid w:val="001E56E9"/>
    <w:rsid w:val="001E6B6E"/>
    <w:rsid w:val="001F27AF"/>
    <w:rsid w:val="001F509E"/>
    <w:rsid w:val="001F5809"/>
    <w:rsid w:val="00201861"/>
    <w:rsid w:val="00202177"/>
    <w:rsid w:val="00205335"/>
    <w:rsid w:val="00205EB9"/>
    <w:rsid w:val="002060D3"/>
    <w:rsid w:val="002062BE"/>
    <w:rsid w:val="0021095A"/>
    <w:rsid w:val="00211E77"/>
    <w:rsid w:val="0021293F"/>
    <w:rsid w:val="00213341"/>
    <w:rsid w:val="00213439"/>
    <w:rsid w:val="002145CD"/>
    <w:rsid w:val="00215111"/>
    <w:rsid w:val="0021680F"/>
    <w:rsid w:val="00216E36"/>
    <w:rsid w:val="0022126C"/>
    <w:rsid w:val="00222B3D"/>
    <w:rsid w:val="00230E42"/>
    <w:rsid w:val="00232953"/>
    <w:rsid w:val="00232E60"/>
    <w:rsid w:val="00235469"/>
    <w:rsid w:val="0023765E"/>
    <w:rsid w:val="00237AA5"/>
    <w:rsid w:val="0024056F"/>
    <w:rsid w:val="002436F2"/>
    <w:rsid w:val="00245EAA"/>
    <w:rsid w:val="00247993"/>
    <w:rsid w:val="002509D5"/>
    <w:rsid w:val="00252BC7"/>
    <w:rsid w:val="00254022"/>
    <w:rsid w:val="00254705"/>
    <w:rsid w:val="002549BA"/>
    <w:rsid w:val="00255885"/>
    <w:rsid w:val="00256720"/>
    <w:rsid w:val="00261510"/>
    <w:rsid w:val="00262295"/>
    <w:rsid w:val="00263A4C"/>
    <w:rsid w:val="00265596"/>
    <w:rsid w:val="0026560E"/>
    <w:rsid w:val="002657E7"/>
    <w:rsid w:val="00266227"/>
    <w:rsid w:val="00270D59"/>
    <w:rsid w:val="00270D7B"/>
    <w:rsid w:val="00271871"/>
    <w:rsid w:val="00271A83"/>
    <w:rsid w:val="00274DA7"/>
    <w:rsid w:val="00275BF5"/>
    <w:rsid w:val="00275EA9"/>
    <w:rsid w:val="0028042D"/>
    <w:rsid w:val="00280E8E"/>
    <w:rsid w:val="00282D59"/>
    <w:rsid w:val="00284964"/>
    <w:rsid w:val="00284A7B"/>
    <w:rsid w:val="00284F1F"/>
    <w:rsid w:val="00286F64"/>
    <w:rsid w:val="00287AA7"/>
    <w:rsid w:val="00287AFB"/>
    <w:rsid w:val="00287C9C"/>
    <w:rsid w:val="00292F3F"/>
    <w:rsid w:val="0029639D"/>
    <w:rsid w:val="002A1338"/>
    <w:rsid w:val="002A1788"/>
    <w:rsid w:val="002B053B"/>
    <w:rsid w:val="002B0B5E"/>
    <w:rsid w:val="002B261B"/>
    <w:rsid w:val="002B2662"/>
    <w:rsid w:val="002B27F0"/>
    <w:rsid w:val="002B45E5"/>
    <w:rsid w:val="002B5680"/>
    <w:rsid w:val="002C3490"/>
    <w:rsid w:val="002C3797"/>
    <w:rsid w:val="002C3CEE"/>
    <w:rsid w:val="002C4C40"/>
    <w:rsid w:val="002C5E6F"/>
    <w:rsid w:val="002C75DE"/>
    <w:rsid w:val="002D2F02"/>
    <w:rsid w:val="002D490B"/>
    <w:rsid w:val="002D4A9D"/>
    <w:rsid w:val="002D4CEB"/>
    <w:rsid w:val="002D539F"/>
    <w:rsid w:val="002D6C35"/>
    <w:rsid w:val="002E08F1"/>
    <w:rsid w:val="002E1F33"/>
    <w:rsid w:val="002E2656"/>
    <w:rsid w:val="002E3135"/>
    <w:rsid w:val="002E3511"/>
    <w:rsid w:val="002E42DC"/>
    <w:rsid w:val="002E45B2"/>
    <w:rsid w:val="002E63E1"/>
    <w:rsid w:val="002E758A"/>
    <w:rsid w:val="002F3F05"/>
    <w:rsid w:val="002F5C19"/>
    <w:rsid w:val="002F7A74"/>
    <w:rsid w:val="003001B9"/>
    <w:rsid w:val="003006CE"/>
    <w:rsid w:val="00304DD4"/>
    <w:rsid w:val="003051D1"/>
    <w:rsid w:val="003102AA"/>
    <w:rsid w:val="00315FF0"/>
    <w:rsid w:val="003221CD"/>
    <w:rsid w:val="003233D8"/>
    <w:rsid w:val="00324F09"/>
    <w:rsid w:val="00326F90"/>
    <w:rsid w:val="0032711E"/>
    <w:rsid w:val="00330F5F"/>
    <w:rsid w:val="003311A3"/>
    <w:rsid w:val="003342AF"/>
    <w:rsid w:val="0033569A"/>
    <w:rsid w:val="00335924"/>
    <w:rsid w:val="00337FD8"/>
    <w:rsid w:val="00340C31"/>
    <w:rsid w:val="00340DAA"/>
    <w:rsid w:val="003414F8"/>
    <w:rsid w:val="00342251"/>
    <w:rsid w:val="003425D6"/>
    <w:rsid w:val="0034364E"/>
    <w:rsid w:val="00343F94"/>
    <w:rsid w:val="00344EDE"/>
    <w:rsid w:val="0035097E"/>
    <w:rsid w:val="00350F50"/>
    <w:rsid w:val="003518AD"/>
    <w:rsid w:val="00353334"/>
    <w:rsid w:val="003579CF"/>
    <w:rsid w:val="00360075"/>
    <w:rsid w:val="003609E3"/>
    <w:rsid w:val="00362E0A"/>
    <w:rsid w:val="00363495"/>
    <w:rsid w:val="00364429"/>
    <w:rsid w:val="003657AD"/>
    <w:rsid w:val="00366B3F"/>
    <w:rsid w:val="00366DFD"/>
    <w:rsid w:val="00367772"/>
    <w:rsid w:val="00367AC7"/>
    <w:rsid w:val="003716E4"/>
    <w:rsid w:val="00376E6D"/>
    <w:rsid w:val="00377D2E"/>
    <w:rsid w:val="00381A36"/>
    <w:rsid w:val="00382100"/>
    <w:rsid w:val="003872E1"/>
    <w:rsid w:val="003911DA"/>
    <w:rsid w:val="00393563"/>
    <w:rsid w:val="00393D9E"/>
    <w:rsid w:val="003943E3"/>
    <w:rsid w:val="003976B2"/>
    <w:rsid w:val="00397775"/>
    <w:rsid w:val="003A0132"/>
    <w:rsid w:val="003B1184"/>
    <w:rsid w:val="003B18DB"/>
    <w:rsid w:val="003B35E7"/>
    <w:rsid w:val="003B3671"/>
    <w:rsid w:val="003B5A34"/>
    <w:rsid w:val="003B6CA7"/>
    <w:rsid w:val="003C13C2"/>
    <w:rsid w:val="003C1503"/>
    <w:rsid w:val="003C479C"/>
    <w:rsid w:val="003C5339"/>
    <w:rsid w:val="003C6278"/>
    <w:rsid w:val="003C64FB"/>
    <w:rsid w:val="003D093B"/>
    <w:rsid w:val="003D2559"/>
    <w:rsid w:val="003D3ADC"/>
    <w:rsid w:val="003E13FB"/>
    <w:rsid w:val="003E1832"/>
    <w:rsid w:val="003E1EEA"/>
    <w:rsid w:val="003E21AD"/>
    <w:rsid w:val="003F00EB"/>
    <w:rsid w:val="003F168B"/>
    <w:rsid w:val="003F259B"/>
    <w:rsid w:val="003F6478"/>
    <w:rsid w:val="003F66C9"/>
    <w:rsid w:val="003F6883"/>
    <w:rsid w:val="003F7830"/>
    <w:rsid w:val="00400079"/>
    <w:rsid w:val="004010DE"/>
    <w:rsid w:val="0040142D"/>
    <w:rsid w:val="004022E4"/>
    <w:rsid w:val="004043E9"/>
    <w:rsid w:val="00404C06"/>
    <w:rsid w:val="00411784"/>
    <w:rsid w:val="00412539"/>
    <w:rsid w:val="00413FCA"/>
    <w:rsid w:val="00414284"/>
    <w:rsid w:val="004153FD"/>
    <w:rsid w:val="00415623"/>
    <w:rsid w:val="004158C0"/>
    <w:rsid w:val="0041592F"/>
    <w:rsid w:val="00417E9B"/>
    <w:rsid w:val="004230FE"/>
    <w:rsid w:val="0042442F"/>
    <w:rsid w:val="00431350"/>
    <w:rsid w:val="00431C90"/>
    <w:rsid w:val="00435B64"/>
    <w:rsid w:val="004361BC"/>
    <w:rsid w:val="00436223"/>
    <w:rsid w:val="00440D40"/>
    <w:rsid w:val="00442DF6"/>
    <w:rsid w:val="00443E23"/>
    <w:rsid w:val="00447343"/>
    <w:rsid w:val="00447D08"/>
    <w:rsid w:val="0045019E"/>
    <w:rsid w:val="00452684"/>
    <w:rsid w:val="0045418E"/>
    <w:rsid w:val="00456EFB"/>
    <w:rsid w:val="00457001"/>
    <w:rsid w:val="00462EE6"/>
    <w:rsid w:val="004637BF"/>
    <w:rsid w:val="00463E69"/>
    <w:rsid w:val="00465EF1"/>
    <w:rsid w:val="00467660"/>
    <w:rsid w:val="00472AB3"/>
    <w:rsid w:val="00473F7E"/>
    <w:rsid w:val="00482FF2"/>
    <w:rsid w:val="00484ACA"/>
    <w:rsid w:val="0048556C"/>
    <w:rsid w:val="00490552"/>
    <w:rsid w:val="00491BDC"/>
    <w:rsid w:val="00491FAE"/>
    <w:rsid w:val="00494561"/>
    <w:rsid w:val="004A01E3"/>
    <w:rsid w:val="004A073F"/>
    <w:rsid w:val="004A3498"/>
    <w:rsid w:val="004A3DBE"/>
    <w:rsid w:val="004A7DBC"/>
    <w:rsid w:val="004B083F"/>
    <w:rsid w:val="004B2C90"/>
    <w:rsid w:val="004B4BE6"/>
    <w:rsid w:val="004B6C44"/>
    <w:rsid w:val="004C0F37"/>
    <w:rsid w:val="004C26D0"/>
    <w:rsid w:val="004C3A85"/>
    <w:rsid w:val="004C59B5"/>
    <w:rsid w:val="004C6056"/>
    <w:rsid w:val="004D097A"/>
    <w:rsid w:val="004D279E"/>
    <w:rsid w:val="004D29BA"/>
    <w:rsid w:val="004D2E09"/>
    <w:rsid w:val="004D6AF5"/>
    <w:rsid w:val="004D7B25"/>
    <w:rsid w:val="004E1620"/>
    <w:rsid w:val="004E4508"/>
    <w:rsid w:val="004E5209"/>
    <w:rsid w:val="004E6314"/>
    <w:rsid w:val="004F22EE"/>
    <w:rsid w:val="004F243A"/>
    <w:rsid w:val="004F259E"/>
    <w:rsid w:val="004F334C"/>
    <w:rsid w:val="004F3734"/>
    <w:rsid w:val="004F3ED9"/>
    <w:rsid w:val="004F567C"/>
    <w:rsid w:val="004F5738"/>
    <w:rsid w:val="004F7E41"/>
    <w:rsid w:val="00504924"/>
    <w:rsid w:val="005052EA"/>
    <w:rsid w:val="005114F4"/>
    <w:rsid w:val="00511D70"/>
    <w:rsid w:val="00512627"/>
    <w:rsid w:val="005139E1"/>
    <w:rsid w:val="0051441D"/>
    <w:rsid w:val="00521C45"/>
    <w:rsid w:val="005235B9"/>
    <w:rsid w:val="00523794"/>
    <w:rsid w:val="0052410A"/>
    <w:rsid w:val="0052767F"/>
    <w:rsid w:val="00533FD5"/>
    <w:rsid w:val="005342C8"/>
    <w:rsid w:val="00534313"/>
    <w:rsid w:val="00535F29"/>
    <w:rsid w:val="00536B3E"/>
    <w:rsid w:val="005404BC"/>
    <w:rsid w:val="00541A53"/>
    <w:rsid w:val="00542C5C"/>
    <w:rsid w:val="00543EDD"/>
    <w:rsid w:val="00544BD0"/>
    <w:rsid w:val="00550F25"/>
    <w:rsid w:val="00551034"/>
    <w:rsid w:val="005527C6"/>
    <w:rsid w:val="005532A9"/>
    <w:rsid w:val="0055357F"/>
    <w:rsid w:val="00553DBF"/>
    <w:rsid w:val="00554A32"/>
    <w:rsid w:val="00555DF4"/>
    <w:rsid w:val="005565A2"/>
    <w:rsid w:val="00563D57"/>
    <w:rsid w:val="00564ED4"/>
    <w:rsid w:val="00566B5F"/>
    <w:rsid w:val="00573E13"/>
    <w:rsid w:val="00573ED7"/>
    <w:rsid w:val="00573F0A"/>
    <w:rsid w:val="005743A7"/>
    <w:rsid w:val="00575CCF"/>
    <w:rsid w:val="00580504"/>
    <w:rsid w:val="005814FA"/>
    <w:rsid w:val="00583A21"/>
    <w:rsid w:val="00584148"/>
    <w:rsid w:val="0058570A"/>
    <w:rsid w:val="00587440"/>
    <w:rsid w:val="00587609"/>
    <w:rsid w:val="0059065D"/>
    <w:rsid w:val="00590899"/>
    <w:rsid w:val="00591013"/>
    <w:rsid w:val="00591874"/>
    <w:rsid w:val="005920D8"/>
    <w:rsid w:val="00596280"/>
    <w:rsid w:val="005A0E26"/>
    <w:rsid w:val="005A1E3B"/>
    <w:rsid w:val="005A2483"/>
    <w:rsid w:val="005A433B"/>
    <w:rsid w:val="005A44B6"/>
    <w:rsid w:val="005A44E9"/>
    <w:rsid w:val="005A4680"/>
    <w:rsid w:val="005A5986"/>
    <w:rsid w:val="005A6DCD"/>
    <w:rsid w:val="005A7773"/>
    <w:rsid w:val="005B1F37"/>
    <w:rsid w:val="005B776F"/>
    <w:rsid w:val="005C25A9"/>
    <w:rsid w:val="005C3A1E"/>
    <w:rsid w:val="005C3A7F"/>
    <w:rsid w:val="005C533A"/>
    <w:rsid w:val="005C584F"/>
    <w:rsid w:val="005C5C50"/>
    <w:rsid w:val="005C60FB"/>
    <w:rsid w:val="005D01B9"/>
    <w:rsid w:val="005D4D83"/>
    <w:rsid w:val="005D757F"/>
    <w:rsid w:val="005E2A3F"/>
    <w:rsid w:val="005E2D27"/>
    <w:rsid w:val="005E4816"/>
    <w:rsid w:val="005E6FB3"/>
    <w:rsid w:val="005E7C4A"/>
    <w:rsid w:val="005F3072"/>
    <w:rsid w:val="005F7DFD"/>
    <w:rsid w:val="00600104"/>
    <w:rsid w:val="00600573"/>
    <w:rsid w:val="006011AF"/>
    <w:rsid w:val="00605C13"/>
    <w:rsid w:val="006131F3"/>
    <w:rsid w:val="006136D3"/>
    <w:rsid w:val="006157B4"/>
    <w:rsid w:val="0062034E"/>
    <w:rsid w:val="00622832"/>
    <w:rsid w:val="00623380"/>
    <w:rsid w:val="00623F8F"/>
    <w:rsid w:val="006257B2"/>
    <w:rsid w:val="006260A0"/>
    <w:rsid w:val="006269EE"/>
    <w:rsid w:val="00626B68"/>
    <w:rsid w:val="00627E19"/>
    <w:rsid w:val="00631B9C"/>
    <w:rsid w:val="00633336"/>
    <w:rsid w:val="006374C5"/>
    <w:rsid w:val="006406CE"/>
    <w:rsid w:val="00641C0C"/>
    <w:rsid w:val="0064329A"/>
    <w:rsid w:val="00645724"/>
    <w:rsid w:val="0064614A"/>
    <w:rsid w:val="006465CC"/>
    <w:rsid w:val="0064665B"/>
    <w:rsid w:val="006512D2"/>
    <w:rsid w:val="0065198C"/>
    <w:rsid w:val="006526EF"/>
    <w:rsid w:val="0065432E"/>
    <w:rsid w:val="0065677A"/>
    <w:rsid w:val="006619E9"/>
    <w:rsid w:val="00662C5F"/>
    <w:rsid w:val="006657A1"/>
    <w:rsid w:val="006675BE"/>
    <w:rsid w:val="006702F7"/>
    <w:rsid w:val="00673009"/>
    <w:rsid w:val="00673183"/>
    <w:rsid w:val="006734FC"/>
    <w:rsid w:val="00673C87"/>
    <w:rsid w:val="006742B3"/>
    <w:rsid w:val="006749D8"/>
    <w:rsid w:val="006812F1"/>
    <w:rsid w:val="006816CC"/>
    <w:rsid w:val="00682AA4"/>
    <w:rsid w:val="006839A1"/>
    <w:rsid w:val="00684759"/>
    <w:rsid w:val="00687594"/>
    <w:rsid w:val="00687E1B"/>
    <w:rsid w:val="006903CF"/>
    <w:rsid w:val="00694B26"/>
    <w:rsid w:val="006956C4"/>
    <w:rsid w:val="006960AA"/>
    <w:rsid w:val="006977C0"/>
    <w:rsid w:val="006A063B"/>
    <w:rsid w:val="006A19C6"/>
    <w:rsid w:val="006A24BC"/>
    <w:rsid w:val="006A5DA2"/>
    <w:rsid w:val="006A6275"/>
    <w:rsid w:val="006A6AF9"/>
    <w:rsid w:val="006B0957"/>
    <w:rsid w:val="006B106A"/>
    <w:rsid w:val="006B190F"/>
    <w:rsid w:val="006B2E44"/>
    <w:rsid w:val="006B305D"/>
    <w:rsid w:val="006B4399"/>
    <w:rsid w:val="006B63A5"/>
    <w:rsid w:val="006C0398"/>
    <w:rsid w:val="006C5B88"/>
    <w:rsid w:val="006D21DE"/>
    <w:rsid w:val="006D4BBD"/>
    <w:rsid w:val="006D5893"/>
    <w:rsid w:val="006E0E24"/>
    <w:rsid w:val="006E34B0"/>
    <w:rsid w:val="006E371F"/>
    <w:rsid w:val="006E3A7F"/>
    <w:rsid w:val="006E46A2"/>
    <w:rsid w:val="006E6D4A"/>
    <w:rsid w:val="006E7A56"/>
    <w:rsid w:val="006F567D"/>
    <w:rsid w:val="007015B2"/>
    <w:rsid w:val="00704075"/>
    <w:rsid w:val="00705A3D"/>
    <w:rsid w:val="00713379"/>
    <w:rsid w:val="00714DF4"/>
    <w:rsid w:val="007211DE"/>
    <w:rsid w:val="00727357"/>
    <w:rsid w:val="0073085D"/>
    <w:rsid w:val="00730D7F"/>
    <w:rsid w:val="0073192D"/>
    <w:rsid w:val="007331FD"/>
    <w:rsid w:val="0073489F"/>
    <w:rsid w:val="007359EE"/>
    <w:rsid w:val="00735A34"/>
    <w:rsid w:val="00735BAB"/>
    <w:rsid w:val="00736905"/>
    <w:rsid w:val="00736E40"/>
    <w:rsid w:val="007418FA"/>
    <w:rsid w:val="007449AF"/>
    <w:rsid w:val="0074612B"/>
    <w:rsid w:val="007505F1"/>
    <w:rsid w:val="0075113A"/>
    <w:rsid w:val="00751D69"/>
    <w:rsid w:val="00754688"/>
    <w:rsid w:val="007553FE"/>
    <w:rsid w:val="00755519"/>
    <w:rsid w:val="00756181"/>
    <w:rsid w:val="007631DE"/>
    <w:rsid w:val="007632F2"/>
    <w:rsid w:val="00763E80"/>
    <w:rsid w:val="00765E76"/>
    <w:rsid w:val="00766B43"/>
    <w:rsid w:val="00767F8D"/>
    <w:rsid w:val="00771094"/>
    <w:rsid w:val="00771155"/>
    <w:rsid w:val="00772954"/>
    <w:rsid w:val="00774091"/>
    <w:rsid w:val="00775996"/>
    <w:rsid w:val="00780898"/>
    <w:rsid w:val="00780B4E"/>
    <w:rsid w:val="007849F0"/>
    <w:rsid w:val="00787B2C"/>
    <w:rsid w:val="0079206E"/>
    <w:rsid w:val="00792B22"/>
    <w:rsid w:val="00794A71"/>
    <w:rsid w:val="0079599E"/>
    <w:rsid w:val="00797151"/>
    <w:rsid w:val="007A0D07"/>
    <w:rsid w:val="007A1A27"/>
    <w:rsid w:val="007A4189"/>
    <w:rsid w:val="007A5078"/>
    <w:rsid w:val="007A6ACF"/>
    <w:rsid w:val="007B01E1"/>
    <w:rsid w:val="007B052B"/>
    <w:rsid w:val="007B084C"/>
    <w:rsid w:val="007B2719"/>
    <w:rsid w:val="007B3B78"/>
    <w:rsid w:val="007B47B3"/>
    <w:rsid w:val="007B5E97"/>
    <w:rsid w:val="007C1676"/>
    <w:rsid w:val="007C30AF"/>
    <w:rsid w:val="007C4E25"/>
    <w:rsid w:val="007C7F61"/>
    <w:rsid w:val="007D0FCA"/>
    <w:rsid w:val="007D1A27"/>
    <w:rsid w:val="007D24C7"/>
    <w:rsid w:val="007D3B94"/>
    <w:rsid w:val="007D45E4"/>
    <w:rsid w:val="007D5D6B"/>
    <w:rsid w:val="007D7B70"/>
    <w:rsid w:val="007E020F"/>
    <w:rsid w:val="007E3F8D"/>
    <w:rsid w:val="007E4CC4"/>
    <w:rsid w:val="007E57B3"/>
    <w:rsid w:val="007E5AC9"/>
    <w:rsid w:val="007E7644"/>
    <w:rsid w:val="007F1C7D"/>
    <w:rsid w:val="007F26D2"/>
    <w:rsid w:val="007F47A4"/>
    <w:rsid w:val="007F6B17"/>
    <w:rsid w:val="007F6DA5"/>
    <w:rsid w:val="007F73E7"/>
    <w:rsid w:val="007F798E"/>
    <w:rsid w:val="007F7F3D"/>
    <w:rsid w:val="008031DD"/>
    <w:rsid w:val="0080351C"/>
    <w:rsid w:val="008066B7"/>
    <w:rsid w:val="00810F25"/>
    <w:rsid w:val="00811203"/>
    <w:rsid w:val="00811E5D"/>
    <w:rsid w:val="00811ED6"/>
    <w:rsid w:val="00820DC8"/>
    <w:rsid w:val="0082142C"/>
    <w:rsid w:val="0082202A"/>
    <w:rsid w:val="00823011"/>
    <w:rsid w:val="00824F65"/>
    <w:rsid w:val="00834FBA"/>
    <w:rsid w:val="008373A9"/>
    <w:rsid w:val="0084127C"/>
    <w:rsid w:val="00841B38"/>
    <w:rsid w:val="00841CFF"/>
    <w:rsid w:val="00843DE3"/>
    <w:rsid w:val="00844F2D"/>
    <w:rsid w:val="00851157"/>
    <w:rsid w:val="00851F6C"/>
    <w:rsid w:val="008574ED"/>
    <w:rsid w:val="00863688"/>
    <w:rsid w:val="0086390F"/>
    <w:rsid w:val="00863968"/>
    <w:rsid w:val="00863CB9"/>
    <w:rsid w:val="00864E84"/>
    <w:rsid w:val="0086625A"/>
    <w:rsid w:val="00867E46"/>
    <w:rsid w:val="0087288F"/>
    <w:rsid w:val="00872C52"/>
    <w:rsid w:val="00872E0D"/>
    <w:rsid w:val="00873197"/>
    <w:rsid w:val="00874CA2"/>
    <w:rsid w:val="00874DFF"/>
    <w:rsid w:val="00875272"/>
    <w:rsid w:val="0087773F"/>
    <w:rsid w:val="00881D1B"/>
    <w:rsid w:val="00883BAF"/>
    <w:rsid w:val="00883E6B"/>
    <w:rsid w:val="00885D7F"/>
    <w:rsid w:val="00886DAA"/>
    <w:rsid w:val="00886DF4"/>
    <w:rsid w:val="00887A53"/>
    <w:rsid w:val="0089022D"/>
    <w:rsid w:val="008923E0"/>
    <w:rsid w:val="00893A41"/>
    <w:rsid w:val="0089672D"/>
    <w:rsid w:val="00896DE4"/>
    <w:rsid w:val="00896F6F"/>
    <w:rsid w:val="00897738"/>
    <w:rsid w:val="008A2955"/>
    <w:rsid w:val="008A5411"/>
    <w:rsid w:val="008A5DD5"/>
    <w:rsid w:val="008A70CC"/>
    <w:rsid w:val="008B044A"/>
    <w:rsid w:val="008B0B2F"/>
    <w:rsid w:val="008B361E"/>
    <w:rsid w:val="008B4AE2"/>
    <w:rsid w:val="008B4E08"/>
    <w:rsid w:val="008B5884"/>
    <w:rsid w:val="008C3E9E"/>
    <w:rsid w:val="008C6F24"/>
    <w:rsid w:val="008C6FA6"/>
    <w:rsid w:val="008D2237"/>
    <w:rsid w:val="008D2D8E"/>
    <w:rsid w:val="008D3431"/>
    <w:rsid w:val="008D369D"/>
    <w:rsid w:val="008D5898"/>
    <w:rsid w:val="008E1489"/>
    <w:rsid w:val="008E2B0F"/>
    <w:rsid w:val="008E4E15"/>
    <w:rsid w:val="008E6A52"/>
    <w:rsid w:val="008E6EFB"/>
    <w:rsid w:val="008F0297"/>
    <w:rsid w:val="008F0CE3"/>
    <w:rsid w:val="008F0F82"/>
    <w:rsid w:val="008F32D1"/>
    <w:rsid w:val="008F42BC"/>
    <w:rsid w:val="008F4330"/>
    <w:rsid w:val="008F468F"/>
    <w:rsid w:val="0090086C"/>
    <w:rsid w:val="009049D3"/>
    <w:rsid w:val="00905642"/>
    <w:rsid w:val="00907640"/>
    <w:rsid w:val="009111AB"/>
    <w:rsid w:val="00911C66"/>
    <w:rsid w:val="00914E7C"/>
    <w:rsid w:val="0091794E"/>
    <w:rsid w:val="00920A2E"/>
    <w:rsid w:val="0092537B"/>
    <w:rsid w:val="009263E3"/>
    <w:rsid w:val="009265D5"/>
    <w:rsid w:val="00930D56"/>
    <w:rsid w:val="00930E28"/>
    <w:rsid w:val="009323BE"/>
    <w:rsid w:val="0093453B"/>
    <w:rsid w:val="00937EAF"/>
    <w:rsid w:val="00940F40"/>
    <w:rsid w:val="00941DF6"/>
    <w:rsid w:val="00942EAC"/>
    <w:rsid w:val="0094407F"/>
    <w:rsid w:val="009540C0"/>
    <w:rsid w:val="0095413F"/>
    <w:rsid w:val="00955E2F"/>
    <w:rsid w:val="0095747A"/>
    <w:rsid w:val="00957801"/>
    <w:rsid w:val="0096174F"/>
    <w:rsid w:val="00962C44"/>
    <w:rsid w:val="009639D3"/>
    <w:rsid w:val="00963BAF"/>
    <w:rsid w:val="009647ED"/>
    <w:rsid w:val="00966E35"/>
    <w:rsid w:val="00967277"/>
    <w:rsid w:val="00973665"/>
    <w:rsid w:val="00974161"/>
    <w:rsid w:val="00976D9D"/>
    <w:rsid w:val="009774CD"/>
    <w:rsid w:val="00980269"/>
    <w:rsid w:val="00982605"/>
    <w:rsid w:val="00982627"/>
    <w:rsid w:val="00984264"/>
    <w:rsid w:val="00985ACE"/>
    <w:rsid w:val="00985B96"/>
    <w:rsid w:val="00986D6D"/>
    <w:rsid w:val="0099042F"/>
    <w:rsid w:val="009904A1"/>
    <w:rsid w:val="0099055B"/>
    <w:rsid w:val="009920F7"/>
    <w:rsid w:val="00992DFF"/>
    <w:rsid w:val="00993379"/>
    <w:rsid w:val="0099377C"/>
    <w:rsid w:val="00993AB0"/>
    <w:rsid w:val="009940E0"/>
    <w:rsid w:val="009945E4"/>
    <w:rsid w:val="00995C08"/>
    <w:rsid w:val="009A0489"/>
    <w:rsid w:val="009A0BD9"/>
    <w:rsid w:val="009A489F"/>
    <w:rsid w:val="009A795A"/>
    <w:rsid w:val="009B05B4"/>
    <w:rsid w:val="009B0B47"/>
    <w:rsid w:val="009B2F32"/>
    <w:rsid w:val="009B3652"/>
    <w:rsid w:val="009B4801"/>
    <w:rsid w:val="009B623B"/>
    <w:rsid w:val="009B6273"/>
    <w:rsid w:val="009C0002"/>
    <w:rsid w:val="009C1BF2"/>
    <w:rsid w:val="009C20AC"/>
    <w:rsid w:val="009C2B87"/>
    <w:rsid w:val="009C507B"/>
    <w:rsid w:val="009C6ED2"/>
    <w:rsid w:val="009D1A3A"/>
    <w:rsid w:val="009D1BB4"/>
    <w:rsid w:val="009D2007"/>
    <w:rsid w:val="009D30F0"/>
    <w:rsid w:val="009D3872"/>
    <w:rsid w:val="009D3EC1"/>
    <w:rsid w:val="009D5718"/>
    <w:rsid w:val="009D7769"/>
    <w:rsid w:val="009E28E0"/>
    <w:rsid w:val="009E3E07"/>
    <w:rsid w:val="009E4460"/>
    <w:rsid w:val="009E4E7A"/>
    <w:rsid w:val="009E5A8C"/>
    <w:rsid w:val="009F1975"/>
    <w:rsid w:val="009F471F"/>
    <w:rsid w:val="009F52BA"/>
    <w:rsid w:val="009F562F"/>
    <w:rsid w:val="009F6DFE"/>
    <w:rsid w:val="009F74F8"/>
    <w:rsid w:val="00A01BD2"/>
    <w:rsid w:val="00A05583"/>
    <w:rsid w:val="00A06D14"/>
    <w:rsid w:val="00A108C5"/>
    <w:rsid w:val="00A11E8B"/>
    <w:rsid w:val="00A13591"/>
    <w:rsid w:val="00A13CCA"/>
    <w:rsid w:val="00A14E53"/>
    <w:rsid w:val="00A236D0"/>
    <w:rsid w:val="00A24472"/>
    <w:rsid w:val="00A25055"/>
    <w:rsid w:val="00A25A86"/>
    <w:rsid w:val="00A25BA8"/>
    <w:rsid w:val="00A262D3"/>
    <w:rsid w:val="00A30EDE"/>
    <w:rsid w:val="00A32221"/>
    <w:rsid w:val="00A32C23"/>
    <w:rsid w:val="00A32F83"/>
    <w:rsid w:val="00A35334"/>
    <w:rsid w:val="00A401DA"/>
    <w:rsid w:val="00A401F4"/>
    <w:rsid w:val="00A40E5D"/>
    <w:rsid w:val="00A43215"/>
    <w:rsid w:val="00A43AC9"/>
    <w:rsid w:val="00A43FD7"/>
    <w:rsid w:val="00A4488C"/>
    <w:rsid w:val="00A45A5E"/>
    <w:rsid w:val="00A51AE5"/>
    <w:rsid w:val="00A530B1"/>
    <w:rsid w:val="00A53A55"/>
    <w:rsid w:val="00A5469A"/>
    <w:rsid w:val="00A574BD"/>
    <w:rsid w:val="00A57B0B"/>
    <w:rsid w:val="00A606DB"/>
    <w:rsid w:val="00A6213F"/>
    <w:rsid w:val="00A62FBA"/>
    <w:rsid w:val="00A6552B"/>
    <w:rsid w:val="00A66296"/>
    <w:rsid w:val="00A66531"/>
    <w:rsid w:val="00A73667"/>
    <w:rsid w:val="00A73A8F"/>
    <w:rsid w:val="00A73AA5"/>
    <w:rsid w:val="00A77E8C"/>
    <w:rsid w:val="00A80119"/>
    <w:rsid w:val="00A84618"/>
    <w:rsid w:val="00A85DFE"/>
    <w:rsid w:val="00A8625F"/>
    <w:rsid w:val="00A90476"/>
    <w:rsid w:val="00A934C2"/>
    <w:rsid w:val="00A9359A"/>
    <w:rsid w:val="00A9528E"/>
    <w:rsid w:val="00A9624C"/>
    <w:rsid w:val="00AA1A33"/>
    <w:rsid w:val="00AA1D8D"/>
    <w:rsid w:val="00AA209C"/>
    <w:rsid w:val="00AA2755"/>
    <w:rsid w:val="00AA27AF"/>
    <w:rsid w:val="00AA3FE2"/>
    <w:rsid w:val="00AA4E42"/>
    <w:rsid w:val="00AA6737"/>
    <w:rsid w:val="00AA6DC9"/>
    <w:rsid w:val="00AB0857"/>
    <w:rsid w:val="00AC10AF"/>
    <w:rsid w:val="00AC1FF0"/>
    <w:rsid w:val="00AC241F"/>
    <w:rsid w:val="00AC73FB"/>
    <w:rsid w:val="00AD304B"/>
    <w:rsid w:val="00AD329E"/>
    <w:rsid w:val="00AD454B"/>
    <w:rsid w:val="00AD4A52"/>
    <w:rsid w:val="00AD5A9E"/>
    <w:rsid w:val="00AD5E6B"/>
    <w:rsid w:val="00AE13AD"/>
    <w:rsid w:val="00AE1E91"/>
    <w:rsid w:val="00AE24DB"/>
    <w:rsid w:val="00AE6555"/>
    <w:rsid w:val="00AE6703"/>
    <w:rsid w:val="00AF0A2A"/>
    <w:rsid w:val="00AF366E"/>
    <w:rsid w:val="00AF3FAB"/>
    <w:rsid w:val="00AF586E"/>
    <w:rsid w:val="00AF771E"/>
    <w:rsid w:val="00B02E21"/>
    <w:rsid w:val="00B03E4F"/>
    <w:rsid w:val="00B055B6"/>
    <w:rsid w:val="00B05918"/>
    <w:rsid w:val="00B0709C"/>
    <w:rsid w:val="00B07E4B"/>
    <w:rsid w:val="00B103A5"/>
    <w:rsid w:val="00B13BFB"/>
    <w:rsid w:val="00B13ED8"/>
    <w:rsid w:val="00B13FF6"/>
    <w:rsid w:val="00B140CD"/>
    <w:rsid w:val="00B14F1E"/>
    <w:rsid w:val="00B15547"/>
    <w:rsid w:val="00B15626"/>
    <w:rsid w:val="00B17534"/>
    <w:rsid w:val="00B17BDE"/>
    <w:rsid w:val="00B2091A"/>
    <w:rsid w:val="00B216CF"/>
    <w:rsid w:val="00B241ED"/>
    <w:rsid w:val="00B2685F"/>
    <w:rsid w:val="00B272BA"/>
    <w:rsid w:val="00B305B8"/>
    <w:rsid w:val="00B30BC0"/>
    <w:rsid w:val="00B3335D"/>
    <w:rsid w:val="00B33542"/>
    <w:rsid w:val="00B37069"/>
    <w:rsid w:val="00B37311"/>
    <w:rsid w:val="00B37CCF"/>
    <w:rsid w:val="00B40A29"/>
    <w:rsid w:val="00B4274F"/>
    <w:rsid w:val="00B42E74"/>
    <w:rsid w:val="00B43C44"/>
    <w:rsid w:val="00B47730"/>
    <w:rsid w:val="00B55983"/>
    <w:rsid w:val="00B55AEE"/>
    <w:rsid w:val="00B579A7"/>
    <w:rsid w:val="00B57EAF"/>
    <w:rsid w:val="00B6433F"/>
    <w:rsid w:val="00B67937"/>
    <w:rsid w:val="00B70932"/>
    <w:rsid w:val="00B736CF"/>
    <w:rsid w:val="00B77267"/>
    <w:rsid w:val="00B7795B"/>
    <w:rsid w:val="00B807A7"/>
    <w:rsid w:val="00B80DE0"/>
    <w:rsid w:val="00B82F15"/>
    <w:rsid w:val="00B8552D"/>
    <w:rsid w:val="00B87CC5"/>
    <w:rsid w:val="00B90FF5"/>
    <w:rsid w:val="00B91C3E"/>
    <w:rsid w:val="00B93116"/>
    <w:rsid w:val="00B95046"/>
    <w:rsid w:val="00B95816"/>
    <w:rsid w:val="00B969F3"/>
    <w:rsid w:val="00BA2E38"/>
    <w:rsid w:val="00BA322B"/>
    <w:rsid w:val="00BB0010"/>
    <w:rsid w:val="00BB1542"/>
    <w:rsid w:val="00BB28C6"/>
    <w:rsid w:val="00BB5C23"/>
    <w:rsid w:val="00BB6137"/>
    <w:rsid w:val="00BB6FCA"/>
    <w:rsid w:val="00BC01BC"/>
    <w:rsid w:val="00BC38A7"/>
    <w:rsid w:val="00BC3F0F"/>
    <w:rsid w:val="00BC4885"/>
    <w:rsid w:val="00BC540F"/>
    <w:rsid w:val="00BC607E"/>
    <w:rsid w:val="00BC61E9"/>
    <w:rsid w:val="00BC6777"/>
    <w:rsid w:val="00BD0C5B"/>
    <w:rsid w:val="00BD37CA"/>
    <w:rsid w:val="00BD4360"/>
    <w:rsid w:val="00BD62AF"/>
    <w:rsid w:val="00BD77F4"/>
    <w:rsid w:val="00BE29E1"/>
    <w:rsid w:val="00BE2D35"/>
    <w:rsid w:val="00BE72AD"/>
    <w:rsid w:val="00BE7C48"/>
    <w:rsid w:val="00BF0A15"/>
    <w:rsid w:val="00BF1083"/>
    <w:rsid w:val="00BF5A04"/>
    <w:rsid w:val="00BF621A"/>
    <w:rsid w:val="00BF6D24"/>
    <w:rsid w:val="00BF7C20"/>
    <w:rsid w:val="00C005BA"/>
    <w:rsid w:val="00C02253"/>
    <w:rsid w:val="00C0481C"/>
    <w:rsid w:val="00C07939"/>
    <w:rsid w:val="00C111F2"/>
    <w:rsid w:val="00C11BDF"/>
    <w:rsid w:val="00C14445"/>
    <w:rsid w:val="00C173A8"/>
    <w:rsid w:val="00C17C57"/>
    <w:rsid w:val="00C214D5"/>
    <w:rsid w:val="00C216F5"/>
    <w:rsid w:val="00C24700"/>
    <w:rsid w:val="00C25222"/>
    <w:rsid w:val="00C27F58"/>
    <w:rsid w:val="00C31139"/>
    <w:rsid w:val="00C32E35"/>
    <w:rsid w:val="00C34474"/>
    <w:rsid w:val="00C36A18"/>
    <w:rsid w:val="00C37DBE"/>
    <w:rsid w:val="00C40AA7"/>
    <w:rsid w:val="00C40F7E"/>
    <w:rsid w:val="00C4146D"/>
    <w:rsid w:val="00C44F39"/>
    <w:rsid w:val="00C47AC7"/>
    <w:rsid w:val="00C50965"/>
    <w:rsid w:val="00C50BA5"/>
    <w:rsid w:val="00C52B20"/>
    <w:rsid w:val="00C537E8"/>
    <w:rsid w:val="00C540D8"/>
    <w:rsid w:val="00C54C62"/>
    <w:rsid w:val="00C575E5"/>
    <w:rsid w:val="00C57F24"/>
    <w:rsid w:val="00C608E3"/>
    <w:rsid w:val="00C620F0"/>
    <w:rsid w:val="00C621C9"/>
    <w:rsid w:val="00C62353"/>
    <w:rsid w:val="00C6442B"/>
    <w:rsid w:val="00C65562"/>
    <w:rsid w:val="00C667DC"/>
    <w:rsid w:val="00C67F8F"/>
    <w:rsid w:val="00C71034"/>
    <w:rsid w:val="00C72EA3"/>
    <w:rsid w:val="00C73947"/>
    <w:rsid w:val="00C755F9"/>
    <w:rsid w:val="00C76263"/>
    <w:rsid w:val="00C77A69"/>
    <w:rsid w:val="00C77DF9"/>
    <w:rsid w:val="00C81762"/>
    <w:rsid w:val="00C81911"/>
    <w:rsid w:val="00C81DA1"/>
    <w:rsid w:val="00C84532"/>
    <w:rsid w:val="00C857FD"/>
    <w:rsid w:val="00C876DC"/>
    <w:rsid w:val="00C90A73"/>
    <w:rsid w:val="00C931F5"/>
    <w:rsid w:val="00C9339F"/>
    <w:rsid w:val="00C94231"/>
    <w:rsid w:val="00C97479"/>
    <w:rsid w:val="00C977E2"/>
    <w:rsid w:val="00C97E1E"/>
    <w:rsid w:val="00CA1A3C"/>
    <w:rsid w:val="00CA2A6D"/>
    <w:rsid w:val="00CA4BE4"/>
    <w:rsid w:val="00CA5BCB"/>
    <w:rsid w:val="00CA6722"/>
    <w:rsid w:val="00CA6DB7"/>
    <w:rsid w:val="00CB0664"/>
    <w:rsid w:val="00CB2F61"/>
    <w:rsid w:val="00CB5C9A"/>
    <w:rsid w:val="00CB67D7"/>
    <w:rsid w:val="00CB6E88"/>
    <w:rsid w:val="00CB7EE1"/>
    <w:rsid w:val="00CC15F6"/>
    <w:rsid w:val="00CC1B83"/>
    <w:rsid w:val="00CC3EEB"/>
    <w:rsid w:val="00CC4BAC"/>
    <w:rsid w:val="00CD2A02"/>
    <w:rsid w:val="00CD3B75"/>
    <w:rsid w:val="00CD3E0E"/>
    <w:rsid w:val="00CD5F5D"/>
    <w:rsid w:val="00CD7404"/>
    <w:rsid w:val="00CE0001"/>
    <w:rsid w:val="00CE0FC9"/>
    <w:rsid w:val="00CE21B7"/>
    <w:rsid w:val="00CE3541"/>
    <w:rsid w:val="00CE360B"/>
    <w:rsid w:val="00CE417B"/>
    <w:rsid w:val="00CE457B"/>
    <w:rsid w:val="00CE4F69"/>
    <w:rsid w:val="00CE5ED0"/>
    <w:rsid w:val="00CE75AB"/>
    <w:rsid w:val="00CF19F3"/>
    <w:rsid w:val="00CF20DE"/>
    <w:rsid w:val="00CF3BA1"/>
    <w:rsid w:val="00CF4F65"/>
    <w:rsid w:val="00CF7CD1"/>
    <w:rsid w:val="00CF7F8D"/>
    <w:rsid w:val="00D002B0"/>
    <w:rsid w:val="00D0083F"/>
    <w:rsid w:val="00D0439E"/>
    <w:rsid w:val="00D0589D"/>
    <w:rsid w:val="00D068C1"/>
    <w:rsid w:val="00D11C38"/>
    <w:rsid w:val="00D12DB1"/>
    <w:rsid w:val="00D14DB0"/>
    <w:rsid w:val="00D2050A"/>
    <w:rsid w:val="00D212EC"/>
    <w:rsid w:val="00D22957"/>
    <w:rsid w:val="00D22BD9"/>
    <w:rsid w:val="00D25C13"/>
    <w:rsid w:val="00D26704"/>
    <w:rsid w:val="00D3240C"/>
    <w:rsid w:val="00D3303B"/>
    <w:rsid w:val="00D34F6D"/>
    <w:rsid w:val="00D37997"/>
    <w:rsid w:val="00D420F9"/>
    <w:rsid w:val="00D42F4F"/>
    <w:rsid w:val="00D43571"/>
    <w:rsid w:val="00D44202"/>
    <w:rsid w:val="00D45C8D"/>
    <w:rsid w:val="00D471AC"/>
    <w:rsid w:val="00D479F4"/>
    <w:rsid w:val="00D504E6"/>
    <w:rsid w:val="00D53AC8"/>
    <w:rsid w:val="00D546AC"/>
    <w:rsid w:val="00D56272"/>
    <w:rsid w:val="00D56DB0"/>
    <w:rsid w:val="00D618F0"/>
    <w:rsid w:val="00D61982"/>
    <w:rsid w:val="00D61C07"/>
    <w:rsid w:val="00D71742"/>
    <w:rsid w:val="00D71CD1"/>
    <w:rsid w:val="00D71CEE"/>
    <w:rsid w:val="00D7278C"/>
    <w:rsid w:val="00D73073"/>
    <w:rsid w:val="00D7500F"/>
    <w:rsid w:val="00D762EC"/>
    <w:rsid w:val="00D7791D"/>
    <w:rsid w:val="00D820CE"/>
    <w:rsid w:val="00D836B6"/>
    <w:rsid w:val="00D83E5D"/>
    <w:rsid w:val="00D85989"/>
    <w:rsid w:val="00D86412"/>
    <w:rsid w:val="00D869EC"/>
    <w:rsid w:val="00D90454"/>
    <w:rsid w:val="00D9265A"/>
    <w:rsid w:val="00D95506"/>
    <w:rsid w:val="00D96113"/>
    <w:rsid w:val="00D96181"/>
    <w:rsid w:val="00D9627B"/>
    <w:rsid w:val="00D974C1"/>
    <w:rsid w:val="00DA0BC7"/>
    <w:rsid w:val="00DA1375"/>
    <w:rsid w:val="00DA2533"/>
    <w:rsid w:val="00DA2A52"/>
    <w:rsid w:val="00DA3EC6"/>
    <w:rsid w:val="00DA43D4"/>
    <w:rsid w:val="00DA4B10"/>
    <w:rsid w:val="00DB07FD"/>
    <w:rsid w:val="00DB1BDE"/>
    <w:rsid w:val="00DB200C"/>
    <w:rsid w:val="00DB25AD"/>
    <w:rsid w:val="00DB5340"/>
    <w:rsid w:val="00DC0806"/>
    <w:rsid w:val="00DC097A"/>
    <w:rsid w:val="00DC0FE5"/>
    <w:rsid w:val="00DC258B"/>
    <w:rsid w:val="00DC4581"/>
    <w:rsid w:val="00DC5952"/>
    <w:rsid w:val="00DC628E"/>
    <w:rsid w:val="00DD136F"/>
    <w:rsid w:val="00DD3E09"/>
    <w:rsid w:val="00DD68FC"/>
    <w:rsid w:val="00DE5D6E"/>
    <w:rsid w:val="00DE7A72"/>
    <w:rsid w:val="00DF2992"/>
    <w:rsid w:val="00DF5E72"/>
    <w:rsid w:val="00E0164E"/>
    <w:rsid w:val="00E02BE6"/>
    <w:rsid w:val="00E03D92"/>
    <w:rsid w:val="00E07959"/>
    <w:rsid w:val="00E10F0E"/>
    <w:rsid w:val="00E12ECE"/>
    <w:rsid w:val="00E135A9"/>
    <w:rsid w:val="00E137CA"/>
    <w:rsid w:val="00E13D1D"/>
    <w:rsid w:val="00E13D22"/>
    <w:rsid w:val="00E148E4"/>
    <w:rsid w:val="00E15A12"/>
    <w:rsid w:val="00E1611F"/>
    <w:rsid w:val="00E2002F"/>
    <w:rsid w:val="00E222B1"/>
    <w:rsid w:val="00E22A7F"/>
    <w:rsid w:val="00E23561"/>
    <w:rsid w:val="00E25F14"/>
    <w:rsid w:val="00E274A6"/>
    <w:rsid w:val="00E31D7B"/>
    <w:rsid w:val="00E33413"/>
    <w:rsid w:val="00E334F6"/>
    <w:rsid w:val="00E35237"/>
    <w:rsid w:val="00E3651D"/>
    <w:rsid w:val="00E419C1"/>
    <w:rsid w:val="00E42803"/>
    <w:rsid w:val="00E45239"/>
    <w:rsid w:val="00E4598C"/>
    <w:rsid w:val="00E475CF"/>
    <w:rsid w:val="00E47A70"/>
    <w:rsid w:val="00E47BAC"/>
    <w:rsid w:val="00E50C8B"/>
    <w:rsid w:val="00E50CCA"/>
    <w:rsid w:val="00E52B84"/>
    <w:rsid w:val="00E56CFF"/>
    <w:rsid w:val="00E602D2"/>
    <w:rsid w:val="00E6100B"/>
    <w:rsid w:val="00E6100E"/>
    <w:rsid w:val="00E613B2"/>
    <w:rsid w:val="00E65D68"/>
    <w:rsid w:val="00E662E4"/>
    <w:rsid w:val="00E70DF9"/>
    <w:rsid w:val="00E7544B"/>
    <w:rsid w:val="00E76DF7"/>
    <w:rsid w:val="00E76FDB"/>
    <w:rsid w:val="00E80C09"/>
    <w:rsid w:val="00E81980"/>
    <w:rsid w:val="00E828B5"/>
    <w:rsid w:val="00E83154"/>
    <w:rsid w:val="00E832D7"/>
    <w:rsid w:val="00E84680"/>
    <w:rsid w:val="00E85B3F"/>
    <w:rsid w:val="00E9268E"/>
    <w:rsid w:val="00E943F8"/>
    <w:rsid w:val="00E94EBC"/>
    <w:rsid w:val="00E9651A"/>
    <w:rsid w:val="00E96756"/>
    <w:rsid w:val="00EA099B"/>
    <w:rsid w:val="00EA3B13"/>
    <w:rsid w:val="00EA3EDF"/>
    <w:rsid w:val="00EA7457"/>
    <w:rsid w:val="00EA7EFC"/>
    <w:rsid w:val="00EB08C6"/>
    <w:rsid w:val="00EB1715"/>
    <w:rsid w:val="00EB2C95"/>
    <w:rsid w:val="00EB33E3"/>
    <w:rsid w:val="00EB4C7C"/>
    <w:rsid w:val="00EB4DF3"/>
    <w:rsid w:val="00EB56FD"/>
    <w:rsid w:val="00EB5F4E"/>
    <w:rsid w:val="00EB7DFC"/>
    <w:rsid w:val="00EC0E66"/>
    <w:rsid w:val="00EC127B"/>
    <w:rsid w:val="00EC26C4"/>
    <w:rsid w:val="00EC2DBF"/>
    <w:rsid w:val="00EC410D"/>
    <w:rsid w:val="00EC5D07"/>
    <w:rsid w:val="00ED131E"/>
    <w:rsid w:val="00ED3390"/>
    <w:rsid w:val="00ED3586"/>
    <w:rsid w:val="00ED5EE0"/>
    <w:rsid w:val="00ED7132"/>
    <w:rsid w:val="00ED7FE7"/>
    <w:rsid w:val="00EE233F"/>
    <w:rsid w:val="00EE3D8F"/>
    <w:rsid w:val="00EF1105"/>
    <w:rsid w:val="00EF133A"/>
    <w:rsid w:val="00EF31EE"/>
    <w:rsid w:val="00EF51B9"/>
    <w:rsid w:val="00EF5E67"/>
    <w:rsid w:val="00EF75FF"/>
    <w:rsid w:val="00F064FF"/>
    <w:rsid w:val="00F067F8"/>
    <w:rsid w:val="00F06873"/>
    <w:rsid w:val="00F07A10"/>
    <w:rsid w:val="00F07A4B"/>
    <w:rsid w:val="00F11787"/>
    <w:rsid w:val="00F12586"/>
    <w:rsid w:val="00F139D9"/>
    <w:rsid w:val="00F1480F"/>
    <w:rsid w:val="00F1596A"/>
    <w:rsid w:val="00F16470"/>
    <w:rsid w:val="00F17EB3"/>
    <w:rsid w:val="00F20892"/>
    <w:rsid w:val="00F27169"/>
    <w:rsid w:val="00F3130E"/>
    <w:rsid w:val="00F317F8"/>
    <w:rsid w:val="00F362A6"/>
    <w:rsid w:val="00F41CAC"/>
    <w:rsid w:val="00F43AFC"/>
    <w:rsid w:val="00F45008"/>
    <w:rsid w:val="00F4649F"/>
    <w:rsid w:val="00F5051A"/>
    <w:rsid w:val="00F51973"/>
    <w:rsid w:val="00F5204C"/>
    <w:rsid w:val="00F52C95"/>
    <w:rsid w:val="00F53142"/>
    <w:rsid w:val="00F54F47"/>
    <w:rsid w:val="00F551C0"/>
    <w:rsid w:val="00F5591C"/>
    <w:rsid w:val="00F55F9D"/>
    <w:rsid w:val="00F57570"/>
    <w:rsid w:val="00F614B0"/>
    <w:rsid w:val="00F61A0D"/>
    <w:rsid w:val="00F61A5E"/>
    <w:rsid w:val="00F64054"/>
    <w:rsid w:val="00F6709F"/>
    <w:rsid w:val="00F67782"/>
    <w:rsid w:val="00F72340"/>
    <w:rsid w:val="00F725C2"/>
    <w:rsid w:val="00F72A22"/>
    <w:rsid w:val="00F7368B"/>
    <w:rsid w:val="00F73BA0"/>
    <w:rsid w:val="00F75EF5"/>
    <w:rsid w:val="00F769C5"/>
    <w:rsid w:val="00F82049"/>
    <w:rsid w:val="00F820D7"/>
    <w:rsid w:val="00F86BE3"/>
    <w:rsid w:val="00F86CBE"/>
    <w:rsid w:val="00F90081"/>
    <w:rsid w:val="00F914D2"/>
    <w:rsid w:val="00F91ACE"/>
    <w:rsid w:val="00F9457F"/>
    <w:rsid w:val="00F95374"/>
    <w:rsid w:val="00F96B08"/>
    <w:rsid w:val="00F96C59"/>
    <w:rsid w:val="00FA0147"/>
    <w:rsid w:val="00FA055F"/>
    <w:rsid w:val="00FA16A7"/>
    <w:rsid w:val="00FA247E"/>
    <w:rsid w:val="00FA47CD"/>
    <w:rsid w:val="00FA52DD"/>
    <w:rsid w:val="00FA54AC"/>
    <w:rsid w:val="00FB0165"/>
    <w:rsid w:val="00FB2542"/>
    <w:rsid w:val="00FB2EA3"/>
    <w:rsid w:val="00FB4B7B"/>
    <w:rsid w:val="00FB798E"/>
    <w:rsid w:val="00FB79DC"/>
    <w:rsid w:val="00FC06DB"/>
    <w:rsid w:val="00FC3F91"/>
    <w:rsid w:val="00FC421B"/>
    <w:rsid w:val="00FC5959"/>
    <w:rsid w:val="00FC5E12"/>
    <w:rsid w:val="00FC673A"/>
    <w:rsid w:val="00FC693F"/>
    <w:rsid w:val="00FC6BD3"/>
    <w:rsid w:val="00FD0168"/>
    <w:rsid w:val="00FD1054"/>
    <w:rsid w:val="00FD1A61"/>
    <w:rsid w:val="00FD26E8"/>
    <w:rsid w:val="00FD311C"/>
    <w:rsid w:val="00FD699D"/>
    <w:rsid w:val="00FD7829"/>
    <w:rsid w:val="00FE078F"/>
    <w:rsid w:val="00FE11CE"/>
    <w:rsid w:val="00FE2273"/>
    <w:rsid w:val="00FE3918"/>
    <w:rsid w:val="00FE58B7"/>
    <w:rsid w:val="00FF0300"/>
    <w:rsid w:val="00FF0553"/>
    <w:rsid w:val="00FF0D43"/>
    <w:rsid w:val="00FF36F0"/>
    <w:rsid w:val="00FF41A1"/>
    <w:rsid w:val="00FF4E3A"/>
    <w:rsid w:val="01E34763"/>
    <w:rsid w:val="01F1FE79"/>
    <w:rsid w:val="02462F24"/>
    <w:rsid w:val="02EFE3B1"/>
    <w:rsid w:val="036D3ECE"/>
    <w:rsid w:val="046ABED7"/>
    <w:rsid w:val="0601ED13"/>
    <w:rsid w:val="0703E42D"/>
    <w:rsid w:val="070D093D"/>
    <w:rsid w:val="07D08F71"/>
    <w:rsid w:val="094C404F"/>
    <w:rsid w:val="09E10BE6"/>
    <w:rsid w:val="0AD3E324"/>
    <w:rsid w:val="0C4625B4"/>
    <w:rsid w:val="0D9837F7"/>
    <w:rsid w:val="0DF133AE"/>
    <w:rsid w:val="0E928DCB"/>
    <w:rsid w:val="1036F9D0"/>
    <w:rsid w:val="1050FAF2"/>
    <w:rsid w:val="116D075B"/>
    <w:rsid w:val="123B03BB"/>
    <w:rsid w:val="141E78E3"/>
    <w:rsid w:val="149998ED"/>
    <w:rsid w:val="14A4FBE1"/>
    <w:rsid w:val="15D546C4"/>
    <w:rsid w:val="15EABEDB"/>
    <w:rsid w:val="192C9CD2"/>
    <w:rsid w:val="197DCF23"/>
    <w:rsid w:val="1A92281F"/>
    <w:rsid w:val="1B10A95A"/>
    <w:rsid w:val="1B97A9A7"/>
    <w:rsid w:val="1C55E4AA"/>
    <w:rsid w:val="1CA35BB8"/>
    <w:rsid w:val="1CA7BDE5"/>
    <w:rsid w:val="1E485F7D"/>
    <w:rsid w:val="1E75915A"/>
    <w:rsid w:val="201BE54D"/>
    <w:rsid w:val="20211202"/>
    <w:rsid w:val="203714A0"/>
    <w:rsid w:val="20C7D983"/>
    <w:rsid w:val="239FB519"/>
    <w:rsid w:val="26830187"/>
    <w:rsid w:val="26E4D662"/>
    <w:rsid w:val="270B018F"/>
    <w:rsid w:val="279E0086"/>
    <w:rsid w:val="27DD9B00"/>
    <w:rsid w:val="289B5090"/>
    <w:rsid w:val="2947D76A"/>
    <w:rsid w:val="29D5E886"/>
    <w:rsid w:val="2AAAEED1"/>
    <w:rsid w:val="2B5CBCCB"/>
    <w:rsid w:val="2BA1B505"/>
    <w:rsid w:val="2E52AE3D"/>
    <w:rsid w:val="2F2FE6D1"/>
    <w:rsid w:val="302F0CEE"/>
    <w:rsid w:val="30777907"/>
    <w:rsid w:val="30971258"/>
    <w:rsid w:val="31B1A3A6"/>
    <w:rsid w:val="33818A67"/>
    <w:rsid w:val="37EBDB68"/>
    <w:rsid w:val="37FBEBA3"/>
    <w:rsid w:val="3A97B676"/>
    <w:rsid w:val="3BCE13EA"/>
    <w:rsid w:val="3BFB7DCB"/>
    <w:rsid w:val="3CD72621"/>
    <w:rsid w:val="3F5F8D3F"/>
    <w:rsid w:val="4097205D"/>
    <w:rsid w:val="41137F83"/>
    <w:rsid w:val="41EFCE64"/>
    <w:rsid w:val="4358241F"/>
    <w:rsid w:val="438F5F01"/>
    <w:rsid w:val="443BC268"/>
    <w:rsid w:val="4498C4C4"/>
    <w:rsid w:val="450453DB"/>
    <w:rsid w:val="45DEF211"/>
    <w:rsid w:val="4630F17F"/>
    <w:rsid w:val="48861C55"/>
    <w:rsid w:val="49223F6D"/>
    <w:rsid w:val="49D020CF"/>
    <w:rsid w:val="49E938D7"/>
    <w:rsid w:val="4B178980"/>
    <w:rsid w:val="4C46F1C9"/>
    <w:rsid w:val="4E9DF858"/>
    <w:rsid w:val="4EA45E13"/>
    <w:rsid w:val="4EF10DAB"/>
    <w:rsid w:val="4EF269D2"/>
    <w:rsid w:val="509375DB"/>
    <w:rsid w:val="524A124D"/>
    <w:rsid w:val="528F9CB6"/>
    <w:rsid w:val="542670D8"/>
    <w:rsid w:val="544EA1FC"/>
    <w:rsid w:val="55477479"/>
    <w:rsid w:val="58D6ECE9"/>
    <w:rsid w:val="590F021E"/>
    <w:rsid w:val="59C59F02"/>
    <w:rsid w:val="5BF6D14E"/>
    <w:rsid w:val="5D6806BF"/>
    <w:rsid w:val="5D842D60"/>
    <w:rsid w:val="5DF09F99"/>
    <w:rsid w:val="5E5A110F"/>
    <w:rsid w:val="642FEF7E"/>
    <w:rsid w:val="64D72307"/>
    <w:rsid w:val="6632ED09"/>
    <w:rsid w:val="66959F9F"/>
    <w:rsid w:val="6799816F"/>
    <w:rsid w:val="67C0B451"/>
    <w:rsid w:val="688AF53D"/>
    <w:rsid w:val="69462182"/>
    <w:rsid w:val="6B084D60"/>
    <w:rsid w:val="6E46E0E4"/>
    <w:rsid w:val="70C5869A"/>
    <w:rsid w:val="7103BE91"/>
    <w:rsid w:val="732301CE"/>
    <w:rsid w:val="736B4F4A"/>
    <w:rsid w:val="748EFB83"/>
    <w:rsid w:val="7520D7DD"/>
    <w:rsid w:val="75776FDE"/>
    <w:rsid w:val="7748BA18"/>
    <w:rsid w:val="77B64803"/>
    <w:rsid w:val="789FDFD9"/>
    <w:rsid w:val="78BDBE68"/>
    <w:rsid w:val="7A26B7BD"/>
    <w:rsid w:val="7A55E15B"/>
    <w:rsid w:val="7A76A64D"/>
    <w:rsid w:val="7AD61535"/>
    <w:rsid w:val="7B5BBB52"/>
    <w:rsid w:val="7BD45383"/>
    <w:rsid w:val="7BDF824B"/>
    <w:rsid w:val="7CC63646"/>
    <w:rsid w:val="7D26F230"/>
    <w:rsid w:val="7DCEF0FA"/>
    <w:rsid w:val="7E041685"/>
    <w:rsid w:val="7ECD6D9D"/>
    <w:rsid w:val="7ED0DFFF"/>
    <w:rsid w:val="7F0E0C30"/>
    <w:rsid w:val="7FB21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44F318F8-4ED7-47E3-B3CC-7A0ED570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5365B"/>
    <w:rPr>
      <w:color w:val="0000FF" w:themeColor="hyperlink"/>
      <w:u w:val="single"/>
    </w:rPr>
  </w:style>
  <w:style w:type="character" w:styleId="UnresolvedMention">
    <w:name w:val="Unresolved Mention"/>
    <w:basedOn w:val="DefaultParagraphFont"/>
    <w:uiPriority w:val="99"/>
    <w:semiHidden/>
    <w:unhideWhenUsed/>
    <w:rsid w:val="0015365B"/>
    <w:rPr>
      <w:color w:val="605E5C"/>
      <w:shd w:val="clear" w:color="auto" w:fill="E1DFDD"/>
    </w:rPr>
  </w:style>
  <w:style w:type="character" w:styleId="CommentReference">
    <w:name w:val="annotation reference"/>
    <w:basedOn w:val="DefaultParagraphFont"/>
    <w:uiPriority w:val="99"/>
    <w:semiHidden/>
    <w:unhideWhenUsed/>
    <w:rsid w:val="0045019E"/>
    <w:rPr>
      <w:sz w:val="16"/>
      <w:szCs w:val="16"/>
    </w:rPr>
  </w:style>
  <w:style w:type="paragraph" w:styleId="CommentText">
    <w:name w:val="annotation text"/>
    <w:basedOn w:val="Normal"/>
    <w:link w:val="CommentTextChar"/>
    <w:uiPriority w:val="99"/>
    <w:unhideWhenUsed/>
    <w:rsid w:val="0045019E"/>
    <w:pPr>
      <w:spacing w:line="240" w:lineRule="auto"/>
    </w:pPr>
    <w:rPr>
      <w:sz w:val="20"/>
      <w:szCs w:val="20"/>
    </w:rPr>
  </w:style>
  <w:style w:type="character" w:customStyle="1" w:styleId="CommentTextChar">
    <w:name w:val="Comment Text Char"/>
    <w:basedOn w:val="DefaultParagraphFont"/>
    <w:link w:val="CommentText"/>
    <w:uiPriority w:val="99"/>
    <w:rsid w:val="0045019E"/>
    <w:rPr>
      <w:sz w:val="20"/>
      <w:szCs w:val="20"/>
    </w:rPr>
  </w:style>
  <w:style w:type="paragraph" w:styleId="CommentSubject">
    <w:name w:val="annotation subject"/>
    <w:basedOn w:val="CommentText"/>
    <w:next w:val="CommentText"/>
    <w:link w:val="CommentSubjectChar"/>
    <w:uiPriority w:val="99"/>
    <w:semiHidden/>
    <w:unhideWhenUsed/>
    <w:rsid w:val="0045019E"/>
    <w:rPr>
      <w:b/>
      <w:bCs/>
    </w:rPr>
  </w:style>
  <w:style w:type="character" w:customStyle="1" w:styleId="CommentSubjectChar">
    <w:name w:val="Comment Subject Char"/>
    <w:basedOn w:val="CommentTextChar"/>
    <w:link w:val="CommentSubject"/>
    <w:uiPriority w:val="99"/>
    <w:semiHidden/>
    <w:rsid w:val="0045019E"/>
    <w:rPr>
      <w:b/>
      <w:bCs/>
      <w:sz w:val="20"/>
      <w:szCs w:val="20"/>
    </w:rPr>
  </w:style>
  <w:style w:type="paragraph" w:styleId="Revision">
    <w:name w:val="Revision"/>
    <w:hidden/>
    <w:uiPriority w:val="99"/>
    <w:semiHidden/>
    <w:rsid w:val="008D5898"/>
    <w:pPr>
      <w:spacing w:after="0" w:line="240" w:lineRule="auto"/>
    </w:pPr>
  </w:style>
  <w:style w:type="character" w:styleId="Mention">
    <w:name w:val="Mention"/>
    <w:basedOn w:val="DefaultParagraphFont"/>
    <w:uiPriority w:val="99"/>
    <w:unhideWhenUsed/>
    <w:rsid w:val="006734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ildrenscommissioning@barnsle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ldrenscommissioning@barnsle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ldrenscommissioning@barnsley.gov.uk"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B53B50AD4E940A20C79798DC45427" ma:contentTypeVersion="11" ma:contentTypeDescription="Create a new document." ma:contentTypeScope="" ma:versionID="8c69b67a4372fe5104cb5de8c23459d4">
  <xsd:schema xmlns:xsd="http://www.w3.org/2001/XMLSchema" xmlns:xs="http://www.w3.org/2001/XMLSchema" xmlns:p="http://schemas.microsoft.com/office/2006/metadata/properties" xmlns:ns2="4654d44e-6af9-419c-ae63-06d97c3c11c9" xmlns:ns3="632ce841-8929-489b-a555-58759156deeb" targetNamespace="http://schemas.microsoft.com/office/2006/metadata/properties" ma:root="true" ma:fieldsID="8d75779ff1e0a06527cac7bb7f1cdd9c" ns2:_="" ns3:_="">
    <xsd:import namespace="4654d44e-6af9-419c-ae63-06d97c3c11c9"/>
    <xsd:import namespace="632ce841-8929-489b-a555-58759156de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4d44e-6af9-419c-ae63-06d97c3c1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2ce841-8929-489b-a555-58759156de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0c3e48-d796-4274-9b10-f5ba383d086c}" ma:internalName="TaxCatchAll" ma:showField="CatchAllData" ma:web="632ce841-8929-489b-a555-58759156d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54d44e-6af9-419c-ae63-06d97c3c11c9">
      <Terms xmlns="http://schemas.microsoft.com/office/infopath/2007/PartnerControls"/>
    </lcf76f155ced4ddcb4097134ff3c332f>
    <TaxCatchAll xmlns="632ce841-8929-489b-a555-58759156deeb" xsi:nil="true"/>
  </documentManagement>
</p:properties>
</file>

<file path=customXml/itemProps1.xml><?xml version="1.0" encoding="utf-8"?>
<ds:datastoreItem xmlns:ds="http://schemas.openxmlformats.org/officeDocument/2006/customXml" ds:itemID="{8A9C9700-DDDE-4391-9CA5-F17EAE24A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4d44e-6af9-419c-ae63-06d97c3c11c9"/>
    <ds:schemaRef ds:uri="632ce841-8929-489b-a555-58759156d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485BD26-A362-4048-A401-ADE435FB885C}">
  <ds:schemaRefs>
    <ds:schemaRef ds:uri="http://schemas.microsoft.com/sharepoint/v3/contenttype/forms"/>
  </ds:schemaRefs>
</ds:datastoreItem>
</file>

<file path=customXml/itemProps4.xml><?xml version="1.0" encoding="utf-8"?>
<ds:datastoreItem xmlns:ds="http://schemas.openxmlformats.org/officeDocument/2006/customXml" ds:itemID="{FEE6EC9C-C126-4735-BF0A-C6668E211E67}">
  <ds:schemaRefs>
    <ds:schemaRef ds:uri="http://schemas.microsoft.com/office/2006/metadata/properties"/>
    <ds:schemaRef ds:uri="http://schemas.microsoft.com/office/infopath/2007/PartnerControls"/>
    <ds:schemaRef ds:uri="4654d44e-6af9-419c-ae63-06d97c3c11c9"/>
    <ds:schemaRef ds:uri="632ce841-8929-489b-a555-58759156deeb"/>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4347</Words>
  <Characters>24784</Characters>
  <Application>Microsoft Office Word</Application>
  <DocSecurity>4</DocSecurity>
  <Lines>206</Lines>
  <Paragraphs>58</Paragraphs>
  <ScaleCrop>false</ScaleCrop>
  <Manager/>
  <Company/>
  <LinksUpToDate>false</LinksUpToDate>
  <CharactersWithSpaces>29073</CharactersWithSpaces>
  <SharedDoc>false</SharedDoc>
  <HyperlinkBase/>
  <HLinks>
    <vt:vector size="18" baseType="variant">
      <vt:variant>
        <vt:i4>3932238</vt:i4>
      </vt:variant>
      <vt:variant>
        <vt:i4>6</vt:i4>
      </vt:variant>
      <vt:variant>
        <vt:i4>0</vt:i4>
      </vt:variant>
      <vt:variant>
        <vt:i4>5</vt:i4>
      </vt:variant>
      <vt:variant>
        <vt:lpwstr>mailto:childrenscommissioning@barnsley.gov.uk</vt:lpwstr>
      </vt:variant>
      <vt:variant>
        <vt:lpwstr/>
      </vt:variant>
      <vt:variant>
        <vt:i4>3932238</vt:i4>
      </vt:variant>
      <vt:variant>
        <vt:i4>3</vt:i4>
      </vt:variant>
      <vt:variant>
        <vt:i4>0</vt:i4>
      </vt:variant>
      <vt:variant>
        <vt:i4>5</vt:i4>
      </vt:variant>
      <vt:variant>
        <vt:lpwstr>mailto:childrenscommissioning@barnsley.gov.uk</vt:lpwstr>
      </vt:variant>
      <vt:variant>
        <vt:lpwstr/>
      </vt:variant>
      <vt:variant>
        <vt:i4>3932238</vt:i4>
      </vt:variant>
      <vt:variant>
        <vt:i4>0</vt:i4>
      </vt:variant>
      <vt:variant>
        <vt:i4>0</vt:i4>
      </vt:variant>
      <vt:variant>
        <vt:i4>5</vt:i4>
      </vt:variant>
      <vt:variant>
        <vt:lpwstr>mailto:childrenscommissioning@barnsley.gov.uk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Beaumont , Louise (LEAD COMMISSIONING OFFICER)</cp:lastModifiedBy>
  <cp:revision>457</cp:revision>
  <dcterms:created xsi:type="dcterms:W3CDTF">2026-02-06T05:23:00Z</dcterms:created>
  <dcterms:modified xsi:type="dcterms:W3CDTF">2026-04-27T10:36:00Z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0x010100114B53B50AD4E940A20C79798DC45427</vt:lpwstr>
  </property>
  <property fmtid="{D5CDD505-2E9C-101B-9397-08002B2CF9AE}" pid="3" name="MediaServiceImageTags">
    <vt:lpwstr/>
  </property>
  <property fmtid="{D5CDD505-2E9C-101B-9397-08002B2CF9AE}" pid="4" name="docLang">
    <vt:lpwstr>en</vt:lpwstr>
  </property>
</Properties>
</file>