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3CBD9" w14:textId="77777777" w:rsidR="008308AA" w:rsidRPr="00980488" w:rsidRDefault="008308AA" w:rsidP="006C6B13">
      <w:pPr>
        <w:pStyle w:val="ac"/>
        <w:jc w:val="center"/>
        <w:rPr>
          <w:rStyle w:val="a3"/>
          <w:rFonts w:ascii="Tahoma" w:hAnsi="Tahoma" w:cs="Tahoma"/>
          <w:sz w:val="36"/>
          <w:szCs w:val="36"/>
          <w:shd w:val="clear" w:color="auto" w:fill="FFFFFF"/>
          <w:lang w:val="en-US"/>
        </w:rPr>
      </w:pPr>
    </w:p>
    <w:p w14:paraId="37A2C559" w14:textId="73C398F2" w:rsidR="006C6B13" w:rsidRPr="00A94447" w:rsidRDefault="002F06CD" w:rsidP="006C6B13">
      <w:pPr>
        <w:pStyle w:val="ac"/>
        <w:jc w:val="center"/>
        <w:rPr>
          <w:rStyle w:val="a3"/>
          <w:rFonts w:ascii="Tahoma" w:hAnsi="Tahoma" w:cs="Tahoma"/>
          <w:sz w:val="36"/>
          <w:szCs w:val="36"/>
          <w:shd w:val="clear" w:color="auto" w:fill="FFFFFF"/>
          <w:lang w:val="ru-RU"/>
        </w:rPr>
      </w:pPr>
      <w:r>
        <w:rPr>
          <w:rStyle w:val="a3"/>
          <w:rFonts w:ascii="Tahoma" w:hAnsi="Tahoma" w:cs="Tahoma"/>
          <w:sz w:val="36"/>
          <w:szCs w:val="36"/>
          <w:shd w:val="clear" w:color="auto" w:fill="FFFFFF"/>
        </w:rPr>
        <w:t>Паломництво до ЧУДОТВОРНИХ УКРАЇНСЬКИХ образів у Польщі</w:t>
      </w:r>
    </w:p>
    <w:p w14:paraId="7A79A5E5" w14:textId="1D6CD694" w:rsidR="00F827CE" w:rsidRDefault="0084435E" w:rsidP="00884651">
      <w:pPr>
        <w:pStyle w:val="ac"/>
        <w:jc w:val="center"/>
        <w:rPr>
          <w:rFonts w:ascii="Tahoma" w:hAnsi="Tahoma" w:cs="Tahoma"/>
          <w:b/>
          <w:sz w:val="24"/>
          <w:szCs w:val="24"/>
          <w:shd w:val="clear" w:color="auto" w:fill="FFFFFF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Кальварія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Пацлавська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b/>
          <w:sz w:val="24"/>
          <w:szCs w:val="24"/>
        </w:rPr>
        <w:t>Кальварія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Зебжидовська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- </w:t>
      </w:r>
      <w:proofErr w:type="spellStart"/>
      <w:r w:rsidR="009646F1" w:rsidRPr="00884651">
        <w:rPr>
          <w:rFonts w:ascii="Tahoma" w:hAnsi="Tahoma" w:cs="Tahoma"/>
          <w:b/>
          <w:sz w:val="24"/>
          <w:szCs w:val="24"/>
        </w:rPr>
        <w:t>Ченстохова</w:t>
      </w:r>
      <w:proofErr w:type="spellEnd"/>
      <w:r w:rsidR="009646F1" w:rsidRPr="0088465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b/>
          <w:sz w:val="24"/>
          <w:szCs w:val="24"/>
          <w:shd w:val="clear" w:color="auto" w:fill="FFFFFF"/>
        </w:rPr>
        <w:t>-</w:t>
      </w:r>
      <w:r w:rsidR="008C7E99" w:rsidRPr="00884651">
        <w:rPr>
          <w:rFonts w:ascii="Tahoma" w:hAnsi="Tahoma" w:cs="Tahoma"/>
          <w:b/>
          <w:sz w:val="24"/>
          <w:szCs w:val="24"/>
        </w:rPr>
        <w:t xml:space="preserve"> Краків</w:t>
      </w:r>
      <w:r w:rsidR="008C7E99" w:rsidRPr="0088465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="00B2108C" w:rsidRPr="0088465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- </w:t>
      </w:r>
      <w:proofErr w:type="spellStart"/>
      <w:r w:rsidR="009646F1" w:rsidRPr="00884651">
        <w:rPr>
          <w:rFonts w:ascii="Tahoma" w:hAnsi="Tahoma" w:cs="Tahoma"/>
          <w:b/>
          <w:sz w:val="24"/>
          <w:szCs w:val="24"/>
          <w:shd w:val="clear" w:color="auto" w:fill="FFFFFF"/>
        </w:rPr>
        <w:t>Лагевнікі</w:t>
      </w:r>
      <w:proofErr w:type="spellEnd"/>
      <w:r w:rsidR="009646F1" w:rsidRPr="0088465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</w:p>
    <w:p w14:paraId="7370B544" w14:textId="7EABC370" w:rsidR="00585E04" w:rsidRDefault="00FF28DE" w:rsidP="00884651">
      <w:pPr>
        <w:pStyle w:val="ac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13.02-16.0</w:t>
      </w:r>
      <w:bookmarkStart w:id="0" w:name="_GoBack"/>
      <w:bookmarkEnd w:id="0"/>
      <w:r w:rsidR="00585E04">
        <w:rPr>
          <w:rFonts w:ascii="Tahoma" w:hAnsi="Tahoma" w:cs="Tahoma"/>
          <w:b/>
          <w:sz w:val="24"/>
          <w:szCs w:val="24"/>
          <w:shd w:val="clear" w:color="auto" w:fill="FFFFFF"/>
        </w:rPr>
        <w:t>2</w:t>
      </w:r>
    </w:p>
    <w:p w14:paraId="79C1FEB8" w14:textId="70238331" w:rsidR="009434DE" w:rsidRPr="000F79A7" w:rsidRDefault="009434DE" w:rsidP="009434DE">
      <w:pPr>
        <w:pStyle w:val="ac"/>
        <w:jc w:val="center"/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>ВАРТІСТЬ</w:t>
      </w:r>
      <w:r w:rsidRPr="000F79A7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 xml:space="preserve"> </w:t>
      </w:r>
      <w:r w:rsidR="00802CA5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>125</w:t>
      </w:r>
      <w:r w:rsidRPr="000F79A7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>Є</w:t>
      </w:r>
      <w:r w:rsidR="00114745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 xml:space="preserve"> + страх</w:t>
      </w:r>
      <w:r w:rsidR="00585E04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>ування</w:t>
      </w:r>
    </w:p>
    <w:p w14:paraId="0759C343" w14:textId="72578DF8" w:rsidR="00A26A9A" w:rsidRPr="00802CA5" w:rsidRDefault="00A26A9A" w:rsidP="009434DE">
      <w:pPr>
        <w:pStyle w:val="ac"/>
        <w:jc w:val="center"/>
        <w:rPr>
          <w:rFonts w:ascii="Tahoma" w:hAnsi="Tahoma" w:cs="Tahoma"/>
          <w:b/>
          <w:bCs/>
          <w:color w:val="0070C0"/>
          <w:bdr w:val="none" w:sz="0" w:space="0" w:color="auto" w:frame="1"/>
        </w:rPr>
      </w:pPr>
    </w:p>
    <w:tbl>
      <w:tblPr>
        <w:tblStyle w:val="a9"/>
        <w:tblW w:w="10490" w:type="dxa"/>
        <w:tblInd w:w="-714" w:type="dxa"/>
        <w:tblLook w:val="04A0" w:firstRow="1" w:lastRow="0" w:firstColumn="1" w:lastColumn="0" w:noHBand="0" w:noVBand="1"/>
      </w:tblPr>
      <w:tblGrid>
        <w:gridCol w:w="1560"/>
        <w:gridCol w:w="8930"/>
      </w:tblGrid>
      <w:tr w:rsidR="00C04951" w:rsidRPr="0084435E" w14:paraId="0649FBEF" w14:textId="77777777" w:rsidTr="009434DE">
        <w:tc>
          <w:tcPr>
            <w:tcW w:w="1560" w:type="dxa"/>
            <w:hideMark/>
          </w:tcPr>
          <w:p w14:paraId="12C0245F" w14:textId="2A2C0C2E" w:rsidR="00C04951" w:rsidRPr="003F0BBE" w:rsidRDefault="003F0BBE" w:rsidP="003F300D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F0BB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8930" w:type="dxa"/>
            <w:hideMark/>
          </w:tcPr>
          <w:p w14:paraId="20A6695F" w14:textId="4E56CEFB" w:rsidR="002F06CD" w:rsidRDefault="003F0BBE" w:rsidP="003F300D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20</w:t>
            </w:r>
            <w:r w:rsidR="000316EB" w:rsidRPr="0084435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00</w:t>
            </w:r>
            <w:r w:rsidR="008C7E99" w:rsidRPr="0084435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C04951" w:rsidRPr="0084435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Виїзд </w:t>
            </w:r>
            <w:r w:rsidR="000316EB" w:rsidRPr="0084435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зі Львова. </w:t>
            </w:r>
          </w:p>
          <w:p w14:paraId="0E1B8C8B" w14:textId="77777777" w:rsidR="0013243C" w:rsidRDefault="003F0BBE" w:rsidP="003F0BBE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Нічний переїзд у Польщу.</w:t>
            </w:r>
          </w:p>
          <w:p w14:paraId="37099947" w14:textId="2D4012BC" w:rsidR="003F0BBE" w:rsidRPr="003F0BBE" w:rsidRDefault="003F0BBE" w:rsidP="003F0BBE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3F0BBE" w:rsidRPr="0084435E" w14:paraId="54BDDBBA" w14:textId="77777777" w:rsidTr="009434DE">
        <w:tc>
          <w:tcPr>
            <w:tcW w:w="1560" w:type="dxa"/>
          </w:tcPr>
          <w:p w14:paraId="10D384B9" w14:textId="73B65AE5" w:rsidR="003F0BBE" w:rsidRPr="003F0BBE" w:rsidRDefault="003F0BBE" w:rsidP="003F300D">
            <w:pPr>
              <w:pStyle w:val="ac"/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</w:pPr>
            <w:r w:rsidRPr="003F0BBE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t>2 день</w:t>
            </w:r>
          </w:p>
        </w:tc>
        <w:tc>
          <w:tcPr>
            <w:tcW w:w="8930" w:type="dxa"/>
          </w:tcPr>
          <w:p w14:paraId="05B735D9" w14:textId="77777777" w:rsidR="003F0BBE" w:rsidRPr="0084435E" w:rsidRDefault="003F0BBE" w:rsidP="003F0BBE">
            <w:pPr>
              <w:pStyle w:val="ac"/>
              <w:rPr>
                <w:rFonts w:ascii="Tahoma" w:hAnsi="Tahoma" w:cs="Tahoma"/>
                <w:b/>
                <w:sz w:val="20"/>
                <w:szCs w:val="20"/>
              </w:rPr>
            </w:pPr>
            <w:r w:rsidRPr="0084435E">
              <w:rPr>
                <w:rFonts w:ascii="Tahoma" w:hAnsi="Tahoma" w:cs="Tahoma"/>
                <w:b/>
                <w:sz w:val="20"/>
                <w:szCs w:val="20"/>
              </w:rPr>
              <w:t xml:space="preserve">Переїзд до </w:t>
            </w:r>
            <w:proofErr w:type="spellStart"/>
            <w:r w:rsidRPr="0084435E">
              <w:rPr>
                <w:rFonts w:ascii="Tahoma" w:hAnsi="Tahoma" w:cs="Tahoma"/>
                <w:b/>
                <w:sz w:val="20"/>
                <w:szCs w:val="20"/>
              </w:rPr>
              <w:t>Ченстохово</w:t>
            </w:r>
            <w:proofErr w:type="spellEnd"/>
            <w:r w:rsidRPr="0084435E">
              <w:rPr>
                <w:rFonts w:ascii="Tahoma" w:hAnsi="Tahoma" w:cs="Tahoma"/>
                <w:b/>
                <w:sz w:val="20"/>
                <w:szCs w:val="20"/>
              </w:rPr>
              <w:t xml:space="preserve"> – духовної столиці Польщі.</w:t>
            </w:r>
          </w:p>
          <w:p w14:paraId="60997423" w14:textId="2F374065" w:rsidR="003F0BBE" w:rsidRPr="0084435E" w:rsidRDefault="003F0BBE" w:rsidP="003F0BBE">
            <w:pPr>
              <w:pStyle w:val="ac"/>
              <w:rPr>
                <w:rFonts w:ascii="Tahoma" w:hAnsi="Tahoma" w:cs="Tahoma"/>
                <w:b/>
                <w:sz w:val="20"/>
                <w:szCs w:val="20"/>
              </w:rPr>
            </w:pPr>
            <w:r w:rsidRPr="0084435E">
              <w:rPr>
                <w:rFonts w:ascii="Tahoma" w:hAnsi="Tahoma" w:cs="Tahoma"/>
                <w:b/>
                <w:sz w:val="20"/>
                <w:szCs w:val="20"/>
              </w:rPr>
              <w:t>Свята Літургія і Хресна Дорога.</w:t>
            </w:r>
          </w:p>
          <w:p w14:paraId="7A09464B" w14:textId="77777777" w:rsidR="003F0BBE" w:rsidRPr="0084435E" w:rsidRDefault="003F0BBE" w:rsidP="003F0BBE">
            <w:pPr>
              <w:pStyle w:val="ac"/>
              <w:rPr>
                <w:rStyle w:val="a6"/>
                <w:rFonts w:ascii="Tahoma" w:hAnsi="Tahoma" w:cs="Tahoma"/>
                <w:i w:val="0"/>
                <w:sz w:val="20"/>
                <w:szCs w:val="20"/>
              </w:rPr>
            </w:pPr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Тут знаходиться великий католицький монастир. Повна назва — </w:t>
            </w:r>
            <w:proofErr w:type="spellStart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>Санктуарій</w:t>
            </w:r>
            <w:proofErr w:type="spellEnd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 xml:space="preserve"> Пресвятої Діви Марії </w:t>
            </w:r>
            <w:proofErr w:type="spellStart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>Ясногорської</w:t>
            </w:r>
            <w:proofErr w:type="spellEnd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>.</w:t>
            </w:r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 Монастир належить </w:t>
            </w:r>
            <w:proofErr w:type="spellStart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>монашому</w:t>
            </w:r>
            <w:proofErr w:type="spellEnd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 ордену </w:t>
            </w:r>
            <w:proofErr w:type="spellStart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>паулинів</w:t>
            </w:r>
            <w:proofErr w:type="spellEnd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. </w:t>
            </w:r>
            <w:proofErr w:type="spellStart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>Ясногорський</w:t>
            </w:r>
            <w:proofErr w:type="spellEnd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 монастир відомий як місце зберігання </w:t>
            </w:r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 xml:space="preserve">чудотворної </w:t>
            </w:r>
            <w:proofErr w:type="spellStart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>Ченстоховської</w:t>
            </w:r>
            <w:proofErr w:type="spellEnd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 xml:space="preserve"> ікони Божої Матері</w:t>
            </w:r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, яку вшановують як величну реліквію. </w:t>
            </w:r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>Вільний час на приватну молитву.</w:t>
            </w:r>
          </w:p>
          <w:p w14:paraId="7BB05111" w14:textId="77777777" w:rsidR="003F0BBE" w:rsidRPr="0084435E" w:rsidRDefault="003F0BBE" w:rsidP="003F0BBE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84435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Переїзд до Кракова.</w:t>
            </w:r>
          </w:p>
          <w:p w14:paraId="3622EE37" w14:textId="77777777" w:rsidR="003F0BBE" w:rsidRPr="0084435E" w:rsidRDefault="003F0BBE" w:rsidP="003F0BBE">
            <w:pPr>
              <w:pStyle w:val="ac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Краків — місто, яке ще називають культурною столицею Польщі. У цьому місті варто побачити </w:t>
            </w:r>
            <w:proofErr w:type="spellStart"/>
            <w:r w:rsidRPr="008443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Вавельський</w:t>
            </w:r>
            <w:proofErr w:type="spellEnd"/>
            <w:r w:rsidRPr="008443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Замок, </w:t>
            </w:r>
            <w:proofErr w:type="spellStart"/>
            <w:r w:rsidRPr="008443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Катедральний</w:t>
            </w:r>
            <w:proofErr w:type="spellEnd"/>
            <w:r w:rsidRPr="008443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Собор Святих Станіслава і Вацлава, Головну Ринкову Площу, послухати мелодію відомого Краківського сурмача, дізнатись про історію Кракова, його святих покровителів та значення цього міста у житті Йоана Павла ІІ.  </w:t>
            </w:r>
          </w:p>
          <w:p w14:paraId="75198354" w14:textId="77777777" w:rsidR="003F0BBE" w:rsidRPr="0007480D" w:rsidRDefault="003F0BBE" w:rsidP="003F0BBE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07480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Вільний час .</w:t>
            </w:r>
          </w:p>
          <w:p w14:paraId="4ECBB49A" w14:textId="77777777" w:rsidR="003F0BBE" w:rsidRDefault="003F0BBE" w:rsidP="003F0BBE">
            <w:pPr>
              <w:pStyle w:val="ac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4435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Переїзд у готель. Ночівля.</w:t>
            </w:r>
          </w:p>
          <w:p w14:paraId="1D9769AD" w14:textId="51EB6698" w:rsidR="003F0BBE" w:rsidRPr="00802CA5" w:rsidRDefault="003F0BBE" w:rsidP="003F0BBE">
            <w:pPr>
              <w:pStyle w:val="ac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0316EB" w:rsidRPr="0084435E" w14:paraId="5069970C" w14:textId="77777777" w:rsidTr="009434DE">
        <w:tc>
          <w:tcPr>
            <w:tcW w:w="1560" w:type="dxa"/>
          </w:tcPr>
          <w:p w14:paraId="6F75A342" w14:textId="56605A25" w:rsidR="000316EB" w:rsidRPr="003F0BBE" w:rsidRDefault="003F0BBE" w:rsidP="003F300D">
            <w:pPr>
              <w:pStyle w:val="ac"/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</w:pPr>
            <w:r w:rsidRPr="003F0BBE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t>3 день</w:t>
            </w:r>
          </w:p>
        </w:tc>
        <w:tc>
          <w:tcPr>
            <w:tcW w:w="8930" w:type="dxa"/>
          </w:tcPr>
          <w:p w14:paraId="624D0845" w14:textId="491BE4D9" w:rsidR="003F0BBE" w:rsidRPr="0084435E" w:rsidRDefault="003F0BBE" w:rsidP="003F0BBE">
            <w:pPr>
              <w:pStyle w:val="ac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Сніданок. </w:t>
            </w:r>
            <w:r w:rsidRPr="0084435E">
              <w:rPr>
                <w:rFonts w:ascii="Tahoma" w:hAnsi="Tahoma" w:cs="Tahoma"/>
                <w:b/>
                <w:sz w:val="20"/>
                <w:szCs w:val="20"/>
              </w:rPr>
              <w:t xml:space="preserve">Переїзд у </w:t>
            </w:r>
            <w:proofErr w:type="spellStart"/>
            <w:r w:rsidRPr="0084435E">
              <w:rPr>
                <w:rFonts w:ascii="Tahoma" w:hAnsi="Tahoma" w:cs="Tahoma"/>
                <w:b/>
                <w:sz w:val="20"/>
                <w:szCs w:val="20"/>
              </w:rPr>
              <w:t>Лагевніки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07480D">
              <w:rPr>
                <w:rFonts w:ascii="Tahoma" w:hAnsi="Tahoma" w:cs="Tahoma"/>
                <w:b/>
                <w:sz w:val="20"/>
                <w:szCs w:val="20"/>
              </w:rPr>
              <w:t>Санктуарій</w:t>
            </w:r>
            <w:proofErr w:type="spellEnd"/>
            <w:r w:rsidRPr="0007480D">
              <w:rPr>
                <w:rFonts w:ascii="Tahoma" w:hAnsi="Tahoma" w:cs="Tahoma"/>
                <w:b/>
                <w:sz w:val="20"/>
                <w:szCs w:val="20"/>
              </w:rPr>
              <w:t xml:space="preserve"> Божого милосердя в </w:t>
            </w:r>
            <w:proofErr w:type="spellStart"/>
            <w:r w:rsidRPr="0007480D">
              <w:rPr>
                <w:rFonts w:ascii="Tahoma" w:hAnsi="Tahoma" w:cs="Tahoma"/>
                <w:b/>
                <w:sz w:val="20"/>
                <w:szCs w:val="20"/>
              </w:rPr>
              <w:t>Лагевніках</w:t>
            </w:r>
            <w:proofErr w:type="spellEnd"/>
            <w:r w:rsidRPr="0007480D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84435E">
              <w:rPr>
                <w:rFonts w:ascii="Tahoma" w:hAnsi="Tahoma" w:cs="Tahoma"/>
                <w:sz w:val="20"/>
                <w:szCs w:val="20"/>
              </w:rPr>
              <w:t xml:space="preserve"> Святіший Отець Іван Павло II проголосив Світовим центром милосердя під час свого перебування в Польщі, в серпні 2002 року. В 2007 р. було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освячено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 українську каплицю Всіх святих українського народу. Поруч зі старим костелом, де похована свята сестра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Фаустина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, яка поширювала культ Божого милосердя, побудована нова базиліка. Сюди щодня їдуть сотні людей з різних країн світу </w:t>
            </w:r>
            <w:r w:rsidRPr="0007480D">
              <w:rPr>
                <w:rFonts w:ascii="Tahoma" w:hAnsi="Tahoma" w:cs="Tahoma"/>
                <w:b/>
                <w:sz w:val="20"/>
                <w:szCs w:val="20"/>
              </w:rPr>
              <w:t xml:space="preserve">помолитись перед образом Божого милосердя і вклонитись мощам Святої </w:t>
            </w:r>
            <w:proofErr w:type="spellStart"/>
            <w:r w:rsidRPr="0007480D">
              <w:rPr>
                <w:rFonts w:ascii="Tahoma" w:hAnsi="Tahoma" w:cs="Tahoma"/>
                <w:b/>
                <w:sz w:val="20"/>
                <w:szCs w:val="20"/>
              </w:rPr>
              <w:t>Фаустини</w:t>
            </w:r>
            <w:proofErr w:type="spellEnd"/>
            <w:r w:rsidRPr="0007480D">
              <w:rPr>
                <w:rFonts w:ascii="Tahoma" w:hAnsi="Tahoma" w:cs="Tahoma"/>
                <w:b/>
                <w:sz w:val="20"/>
                <w:szCs w:val="20"/>
              </w:rPr>
              <w:t xml:space="preserve"> Ковальської. </w:t>
            </w:r>
            <w:r w:rsidRPr="0084435E">
              <w:rPr>
                <w:rFonts w:ascii="Tahoma" w:hAnsi="Tahoma" w:cs="Tahoma"/>
                <w:sz w:val="20"/>
                <w:szCs w:val="20"/>
              </w:rPr>
              <w:t xml:space="preserve">Сьогодні там знаходиться ампула  з кров’ю Івана Павла II.  Колишній секретар покійного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понтифіка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, кардинал Станіслав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Дзівіш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 отримав її від лікарів римської клініки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Джемеллі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 у 2005 році перед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упокоєнням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435E">
              <w:rPr>
                <w:rFonts w:ascii="Tahoma" w:hAnsi="Tahoma" w:cs="Tahoma"/>
                <w:sz w:val="20"/>
                <w:szCs w:val="20"/>
              </w:rPr>
              <w:t>понтифіка</w:t>
            </w:r>
            <w:proofErr w:type="spellEnd"/>
            <w:r w:rsidRPr="0084435E">
              <w:rPr>
                <w:rFonts w:ascii="Tahoma" w:hAnsi="Tahoma" w:cs="Tahoma"/>
                <w:sz w:val="20"/>
                <w:szCs w:val="20"/>
              </w:rPr>
              <w:t xml:space="preserve">. Кров взяли перед останньою серйозною хірургічною операцією.. </w:t>
            </w:r>
            <w:r w:rsidRPr="0084435E">
              <w:rPr>
                <w:rFonts w:ascii="Tahoma" w:hAnsi="Tahoma" w:cs="Tahoma"/>
                <w:b/>
                <w:sz w:val="20"/>
                <w:szCs w:val="20"/>
              </w:rPr>
              <w:t>Свята Літургія.</w:t>
            </w:r>
          </w:p>
          <w:p w14:paraId="404320D9" w14:textId="77777777" w:rsidR="003F0BBE" w:rsidRPr="0084435E" w:rsidRDefault="003F0BBE" w:rsidP="003F0BBE">
            <w:pPr>
              <w:pStyle w:val="ac"/>
              <w:rPr>
                <w:rFonts w:ascii="Tahoma" w:hAnsi="Tahoma" w:cs="Tahoma"/>
                <w:b/>
                <w:sz w:val="20"/>
                <w:szCs w:val="20"/>
              </w:rPr>
            </w:pPr>
            <w:r w:rsidRPr="0084435E">
              <w:rPr>
                <w:rFonts w:ascii="Tahoma" w:hAnsi="Tahoma" w:cs="Tahoma"/>
                <w:b/>
                <w:sz w:val="20"/>
                <w:szCs w:val="20"/>
              </w:rPr>
              <w:t>Вільний час на приватну молитву.</w:t>
            </w:r>
          </w:p>
          <w:p w14:paraId="38BCEC7F" w14:textId="1DD8EBD1" w:rsidR="003F0BBE" w:rsidRPr="0084435E" w:rsidRDefault="003F0BBE" w:rsidP="003F0BBE">
            <w:pPr>
              <w:pStyle w:val="ac"/>
              <w:rPr>
                <w:rStyle w:val="a6"/>
                <w:rFonts w:ascii="Tahoma" w:hAnsi="Tahoma" w:cs="Tahoma"/>
                <w:i w:val="0"/>
                <w:sz w:val="20"/>
                <w:szCs w:val="20"/>
              </w:rPr>
            </w:pPr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 xml:space="preserve">Переїзд  у </w:t>
            </w:r>
            <w:proofErr w:type="spellStart"/>
            <w:r w:rsidRPr="0007480D">
              <w:rPr>
                <w:rStyle w:val="a6"/>
                <w:rFonts w:ascii="Tahoma" w:hAnsi="Tahoma" w:cs="Tahoma"/>
                <w:b/>
                <w:i w:val="0"/>
                <w:sz w:val="20"/>
                <w:szCs w:val="20"/>
              </w:rPr>
              <w:t>Кальварію-Зебжидовську</w:t>
            </w:r>
            <w:proofErr w:type="spellEnd"/>
            <w:r w:rsidRPr="0084435E">
              <w:rPr>
                <w:rStyle w:val="a6"/>
                <w:rFonts w:ascii="Tahoma" w:hAnsi="Tahoma" w:cs="Tahoma"/>
                <w:i w:val="0"/>
                <w:sz w:val="20"/>
                <w:szCs w:val="20"/>
              </w:rPr>
              <w:t xml:space="preserve"> -  Монастирський комплекс зведений на початку 17-го століття. У костелі періоду раннього бароко знаходиться чудотворна ікона Божої Матері з Немовлям, особливо шанована віруючими. На території близько 300 га прокладені доріжки, уздовж яких споруджено більше 40 каплиць. Їх розташування відповідає географії Єрусалиму</w:t>
            </w:r>
          </w:p>
          <w:p w14:paraId="5B8AAE8F" w14:textId="77777777" w:rsidR="000316EB" w:rsidRDefault="003F0BBE" w:rsidP="003F0BBE">
            <w:pPr>
              <w:pStyle w:val="ac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4435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Переїзд у готель. Ночівля.</w:t>
            </w:r>
          </w:p>
          <w:p w14:paraId="0F0510FE" w14:textId="77DC5A8C" w:rsidR="003F0BBE" w:rsidRPr="0084435E" w:rsidRDefault="003F0BBE" w:rsidP="003F0BBE">
            <w:pPr>
              <w:pStyle w:val="ac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440EF" w:rsidRPr="0084435E" w14:paraId="0A8616D5" w14:textId="77777777" w:rsidTr="009434DE">
        <w:tc>
          <w:tcPr>
            <w:tcW w:w="1560" w:type="dxa"/>
          </w:tcPr>
          <w:p w14:paraId="6609F5C5" w14:textId="60CC0845" w:rsidR="00F440EF" w:rsidRPr="003F0BBE" w:rsidRDefault="003F0BBE" w:rsidP="003F300D">
            <w:pPr>
              <w:pStyle w:val="ac"/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</w:pPr>
            <w:r w:rsidRPr="003F0BBE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t>4 день</w:t>
            </w:r>
          </w:p>
        </w:tc>
        <w:tc>
          <w:tcPr>
            <w:tcW w:w="8930" w:type="dxa"/>
          </w:tcPr>
          <w:p w14:paraId="4B4E7BA7" w14:textId="4E2727E1" w:rsidR="0084435E" w:rsidRDefault="0084435E" w:rsidP="0084435E">
            <w:pPr>
              <w:pStyle w:val="ac"/>
              <w:rPr>
                <w:rFonts w:ascii="Tahoma" w:hAnsi="Tahoma" w:cs="Tahoma"/>
                <w:b/>
                <w:sz w:val="20"/>
                <w:szCs w:val="20"/>
              </w:rPr>
            </w:pPr>
            <w:r w:rsidRPr="0084435E">
              <w:rPr>
                <w:rFonts w:ascii="Tahoma" w:hAnsi="Tahoma" w:cs="Tahoma"/>
                <w:b/>
                <w:sz w:val="20"/>
                <w:szCs w:val="20"/>
              </w:rPr>
              <w:t xml:space="preserve">Сніданок. </w:t>
            </w:r>
          </w:p>
          <w:p w14:paraId="4F31D4C7" w14:textId="272EC6C3" w:rsidR="003F0BBE" w:rsidRPr="0084435E" w:rsidRDefault="003F0BBE" w:rsidP="0084435E">
            <w:pPr>
              <w:pStyle w:val="ac"/>
              <w:rPr>
                <w:rFonts w:ascii="Tahoma" w:eastAsia="Times New Roman" w:hAnsi="Tahoma" w:cs="Tahoma"/>
                <w:sz w:val="20"/>
                <w:szCs w:val="20"/>
              </w:rPr>
            </w:pPr>
            <w:r w:rsidRPr="003F0BB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Переїзд у </w:t>
            </w:r>
            <w:proofErr w:type="spellStart"/>
            <w:r w:rsidRPr="003F0BBE">
              <w:rPr>
                <w:rFonts w:ascii="Tahoma" w:eastAsia="Times New Roman" w:hAnsi="Tahoma" w:cs="Tahoma"/>
                <w:b/>
                <w:sz w:val="20"/>
                <w:szCs w:val="20"/>
              </w:rPr>
              <w:t>Кальварію</w:t>
            </w:r>
            <w:proofErr w:type="spellEnd"/>
            <w:r w:rsidRPr="003F0BBE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3F0BBE">
              <w:rPr>
                <w:rFonts w:ascii="Tahoma" w:eastAsia="Times New Roman" w:hAnsi="Tahoma" w:cs="Tahoma"/>
                <w:b/>
                <w:sz w:val="20"/>
                <w:szCs w:val="20"/>
              </w:rPr>
              <w:t>Пацлавську</w:t>
            </w:r>
            <w:proofErr w:type="spellEnd"/>
            <w:r w:rsidRPr="003F0BBE">
              <w:rPr>
                <w:rFonts w:ascii="Tahoma" w:eastAsia="Times New Roman" w:hAnsi="Tahoma" w:cs="Tahoma"/>
                <w:b/>
                <w:sz w:val="20"/>
                <w:szCs w:val="20"/>
              </w:rPr>
              <w:t>.</w:t>
            </w:r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 xml:space="preserve"> Служба Божа у </w:t>
            </w:r>
            <w:proofErr w:type="spellStart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>Санктуарії</w:t>
            </w:r>
            <w:proofErr w:type="spellEnd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 xml:space="preserve"> Матері Божої у </w:t>
            </w:r>
            <w:proofErr w:type="spellStart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>Кальварії</w:t>
            </w:r>
            <w:proofErr w:type="spellEnd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>Пацлавській</w:t>
            </w:r>
            <w:proofErr w:type="spellEnd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 xml:space="preserve">. Багато вірних їдуть вшанувати чудотворний образ Матері Божої </w:t>
            </w:r>
            <w:proofErr w:type="spellStart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>Кальварійської</w:t>
            </w:r>
            <w:proofErr w:type="spellEnd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 xml:space="preserve"> з наміром випросити благодаті для себе і своїх рідних, а Матір Божа </w:t>
            </w:r>
            <w:proofErr w:type="spellStart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>Кальварійська</w:t>
            </w:r>
            <w:proofErr w:type="spellEnd"/>
            <w:r w:rsidRPr="003F0BBE">
              <w:rPr>
                <w:rFonts w:ascii="Tahoma" w:eastAsia="Times New Roman" w:hAnsi="Tahoma" w:cs="Tahoma"/>
                <w:sz w:val="20"/>
                <w:szCs w:val="20"/>
              </w:rPr>
              <w:t xml:space="preserve"> завжди має відкрите вухо на потреби тих, хто просить Її про заступництво.</w:t>
            </w:r>
          </w:p>
          <w:p w14:paraId="280DACE5" w14:textId="77777777" w:rsidR="0084435E" w:rsidRPr="0084435E" w:rsidRDefault="0084435E" w:rsidP="0084435E">
            <w:pPr>
              <w:pStyle w:val="ac"/>
              <w:rPr>
                <w:rFonts w:ascii="Tahoma" w:hAnsi="Tahoma" w:cs="Tahoma"/>
                <w:b/>
                <w:sz w:val="20"/>
                <w:szCs w:val="20"/>
              </w:rPr>
            </w:pPr>
            <w:r w:rsidRPr="0084435E">
              <w:rPr>
                <w:rFonts w:ascii="Tahoma" w:hAnsi="Tahoma" w:cs="Tahoma"/>
                <w:b/>
                <w:sz w:val="20"/>
                <w:szCs w:val="20"/>
              </w:rPr>
              <w:t xml:space="preserve">Переїзд в Україну. </w:t>
            </w:r>
          </w:p>
          <w:p w14:paraId="27267C95" w14:textId="0AE4DFB6" w:rsidR="00F440EF" w:rsidRPr="0084435E" w:rsidRDefault="00F440EF" w:rsidP="003F300D">
            <w:pPr>
              <w:pStyle w:val="ac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0A85F46" w14:textId="18A18F79" w:rsidR="000F79A7" w:rsidRDefault="000F79A7" w:rsidP="000F7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FEC15" w14:textId="2FE0D219" w:rsidR="003F0BBE" w:rsidRPr="000F79A7" w:rsidRDefault="003F0BBE" w:rsidP="003F0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89" w:type="dxa"/>
        <w:jc w:val="center"/>
        <w:tblBorders>
          <w:top w:val="outset" w:sz="6" w:space="0" w:color="CC9900"/>
          <w:left w:val="outset" w:sz="6" w:space="0" w:color="CC9900"/>
          <w:bottom w:val="outset" w:sz="6" w:space="0" w:color="CC9900"/>
          <w:right w:val="outset" w:sz="6" w:space="0" w:color="CC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401"/>
      </w:tblGrid>
      <w:tr w:rsidR="000F79A7" w:rsidRPr="000F79A7" w14:paraId="6B650477" w14:textId="77777777" w:rsidTr="000F79A7">
        <w:trPr>
          <w:jc w:val="center"/>
        </w:trPr>
        <w:tc>
          <w:tcPr>
            <w:tcW w:w="4688" w:type="dxa"/>
            <w:tcBorders>
              <w:top w:val="outset" w:sz="6" w:space="0" w:color="CC9900"/>
              <w:left w:val="outset" w:sz="6" w:space="0" w:color="CC9900"/>
              <w:bottom w:val="outset" w:sz="6" w:space="0" w:color="CC9900"/>
              <w:right w:val="outset" w:sz="6" w:space="0" w:color="CC9900"/>
            </w:tcBorders>
            <w:shd w:val="clear" w:color="auto" w:fill="FFFFFF"/>
            <w:vAlign w:val="center"/>
            <w:hideMark/>
          </w:tcPr>
          <w:p w14:paraId="465BD480" w14:textId="77777777" w:rsidR="000F79A7" w:rsidRPr="0084435E" w:rsidRDefault="000F79A7" w:rsidP="000F79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Вартість  включає:</w:t>
            </w:r>
          </w:p>
        </w:tc>
        <w:tc>
          <w:tcPr>
            <w:tcW w:w="4401" w:type="dxa"/>
            <w:tcBorders>
              <w:top w:val="outset" w:sz="6" w:space="0" w:color="CC9900"/>
              <w:left w:val="outset" w:sz="6" w:space="0" w:color="CC9900"/>
              <w:bottom w:val="outset" w:sz="6" w:space="0" w:color="CC9900"/>
              <w:right w:val="outset" w:sz="6" w:space="0" w:color="CC9900"/>
            </w:tcBorders>
            <w:shd w:val="clear" w:color="auto" w:fill="FFFFFF"/>
            <w:vAlign w:val="center"/>
            <w:hideMark/>
          </w:tcPr>
          <w:p w14:paraId="4BF404B2" w14:textId="77777777" w:rsidR="000F79A7" w:rsidRPr="0084435E" w:rsidRDefault="000F79A7" w:rsidP="000F79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Додатково оплачується:</w:t>
            </w:r>
          </w:p>
        </w:tc>
      </w:tr>
      <w:tr w:rsidR="000F79A7" w:rsidRPr="000F79A7" w14:paraId="5468DFCF" w14:textId="77777777" w:rsidTr="003748B8">
        <w:trPr>
          <w:trHeight w:val="1298"/>
          <w:jc w:val="center"/>
        </w:trPr>
        <w:tc>
          <w:tcPr>
            <w:tcW w:w="4688" w:type="dxa"/>
            <w:tcBorders>
              <w:top w:val="outset" w:sz="6" w:space="0" w:color="CC9900"/>
              <w:left w:val="outset" w:sz="6" w:space="0" w:color="CC9900"/>
              <w:bottom w:val="outset" w:sz="6" w:space="0" w:color="CC9900"/>
              <w:right w:val="outset" w:sz="6" w:space="0" w:color="CC9900"/>
            </w:tcBorders>
            <w:shd w:val="clear" w:color="auto" w:fill="FFFFFF"/>
            <w:vAlign w:val="center"/>
            <w:hideMark/>
          </w:tcPr>
          <w:p w14:paraId="1D694756" w14:textId="77777777" w:rsidR="000F79A7" w:rsidRPr="0084435E" w:rsidRDefault="000F79A7" w:rsidP="000F79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проїзд комфортабельним автобусом по маршруту;</w:t>
            </w:r>
          </w:p>
          <w:p w14:paraId="6AE27CB1" w14:textId="775326FB" w:rsidR="000F79A7" w:rsidRPr="0084435E" w:rsidRDefault="000F79A7" w:rsidP="000F79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проживання</w:t>
            </w:r>
            <w:r w:rsidR="0084435E" w:rsidRPr="0084435E">
              <w:rPr>
                <w:rFonts w:ascii="Tahoma" w:eastAsia="Times New Roman" w:hAnsi="Tahoma" w:cs="Tahoma"/>
                <w:sz w:val="20"/>
                <w:szCs w:val="20"/>
              </w:rPr>
              <w:t xml:space="preserve"> та сніданок у</w:t>
            </w: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 xml:space="preserve"> готелі;</w:t>
            </w:r>
          </w:p>
          <w:p w14:paraId="706B365B" w14:textId="39128FD9" w:rsidR="00B9046F" w:rsidRPr="0084435E" w:rsidRDefault="00B9046F" w:rsidP="000F79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екскурсія у Кракові;</w:t>
            </w:r>
          </w:p>
          <w:p w14:paraId="77050721" w14:textId="77777777" w:rsidR="000F79A7" w:rsidRPr="0084435E" w:rsidRDefault="000F79A7" w:rsidP="000F79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супровід керівника групи;</w:t>
            </w:r>
          </w:p>
          <w:p w14:paraId="7A32CEAF" w14:textId="7F9303BE" w:rsidR="000F79A7" w:rsidRPr="0084435E" w:rsidRDefault="000F79A7" w:rsidP="0084435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супровід духівника</w:t>
            </w:r>
            <w:r w:rsidR="00E631BE" w:rsidRPr="0084435E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4401" w:type="dxa"/>
            <w:tcBorders>
              <w:top w:val="outset" w:sz="6" w:space="0" w:color="CC9900"/>
              <w:left w:val="outset" w:sz="6" w:space="0" w:color="CC9900"/>
              <w:bottom w:val="outset" w:sz="6" w:space="0" w:color="CC9900"/>
              <w:right w:val="outset" w:sz="6" w:space="0" w:color="CC9900"/>
            </w:tcBorders>
            <w:shd w:val="clear" w:color="auto" w:fill="FFFFFF"/>
            <w:vAlign w:val="center"/>
            <w:hideMark/>
          </w:tcPr>
          <w:p w14:paraId="6EE8CD7C" w14:textId="77777777" w:rsidR="000F79A7" w:rsidRPr="0084435E" w:rsidRDefault="000F79A7" w:rsidP="000F79A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особисті витрати;</w:t>
            </w:r>
          </w:p>
          <w:p w14:paraId="74200BC6" w14:textId="59A149A2" w:rsidR="000F79A7" w:rsidRPr="0084435E" w:rsidRDefault="000F79A7" w:rsidP="000F79A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витрати на вхід у музеї;</w:t>
            </w:r>
          </w:p>
          <w:p w14:paraId="0C70A358" w14:textId="77777777" w:rsidR="0065534E" w:rsidRPr="0084435E" w:rsidRDefault="0065534E" w:rsidP="000F79A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е</w:t>
            </w:r>
            <w:r w:rsidR="000F79A7" w:rsidRPr="0084435E">
              <w:rPr>
                <w:rFonts w:ascii="Tahoma" w:eastAsia="Times New Roman" w:hAnsi="Tahoma" w:cs="Tahoma"/>
                <w:sz w:val="20"/>
                <w:szCs w:val="20"/>
              </w:rPr>
              <w:t>кскурсії.</w:t>
            </w: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14:paraId="5837168C" w14:textId="5E063680" w:rsidR="000F79A7" w:rsidRPr="0084435E" w:rsidRDefault="0025528C" w:rsidP="0007480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>С</w:t>
            </w:r>
            <w:r w:rsidR="0065534E" w:rsidRPr="0084435E">
              <w:rPr>
                <w:rFonts w:ascii="Tahoma" w:eastAsia="Times New Roman" w:hAnsi="Tahoma" w:cs="Tahoma"/>
                <w:sz w:val="20"/>
                <w:szCs w:val="20"/>
              </w:rPr>
              <w:t>трахівка</w:t>
            </w:r>
            <w:proofErr w:type="spellEnd"/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 xml:space="preserve"> від </w:t>
            </w:r>
            <w:r w:rsidR="0007480D">
              <w:rPr>
                <w:rFonts w:ascii="Tahoma" w:eastAsia="Times New Roman" w:hAnsi="Tahoma" w:cs="Tahoma"/>
                <w:sz w:val="20"/>
                <w:szCs w:val="20"/>
              </w:rPr>
              <w:t>275</w:t>
            </w:r>
            <w:r w:rsidRPr="0084435E">
              <w:rPr>
                <w:rFonts w:ascii="Tahoma" w:eastAsia="Times New Roman" w:hAnsi="Tahoma" w:cs="Tahoma"/>
                <w:sz w:val="20"/>
                <w:szCs w:val="20"/>
              </w:rPr>
              <w:t xml:space="preserve"> грн</w:t>
            </w:r>
            <w:r w:rsidR="0065534E" w:rsidRPr="0084435E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</w:tr>
    </w:tbl>
    <w:p w14:paraId="2F890495" w14:textId="11D9B715" w:rsidR="006C6B13" w:rsidRPr="008308AA" w:rsidRDefault="006C6B13" w:rsidP="00585E04">
      <w:pPr>
        <w:pStyle w:val="ac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sectPr w:rsidR="006C6B13" w:rsidRPr="008308AA" w:rsidSect="008308A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9F4"/>
    <w:multiLevelType w:val="multilevel"/>
    <w:tmpl w:val="BCD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C3D52"/>
    <w:multiLevelType w:val="multilevel"/>
    <w:tmpl w:val="DC8C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255D2"/>
    <w:multiLevelType w:val="multilevel"/>
    <w:tmpl w:val="359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31B2E"/>
    <w:multiLevelType w:val="hybridMultilevel"/>
    <w:tmpl w:val="1042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546F"/>
    <w:multiLevelType w:val="multilevel"/>
    <w:tmpl w:val="FB3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C043F"/>
    <w:multiLevelType w:val="multilevel"/>
    <w:tmpl w:val="13B2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65"/>
    <w:rsid w:val="00002683"/>
    <w:rsid w:val="00006ECC"/>
    <w:rsid w:val="00015001"/>
    <w:rsid w:val="00015E63"/>
    <w:rsid w:val="0001680C"/>
    <w:rsid w:val="00017EB5"/>
    <w:rsid w:val="000210E0"/>
    <w:rsid w:val="00021D51"/>
    <w:rsid w:val="000316EB"/>
    <w:rsid w:val="0004259C"/>
    <w:rsid w:val="00047F91"/>
    <w:rsid w:val="0005107E"/>
    <w:rsid w:val="00052FB5"/>
    <w:rsid w:val="00070469"/>
    <w:rsid w:val="00072D68"/>
    <w:rsid w:val="0007480D"/>
    <w:rsid w:val="00074BCD"/>
    <w:rsid w:val="00075C51"/>
    <w:rsid w:val="0007725E"/>
    <w:rsid w:val="0008019D"/>
    <w:rsid w:val="000819A7"/>
    <w:rsid w:val="00092064"/>
    <w:rsid w:val="000921FC"/>
    <w:rsid w:val="000A3CC9"/>
    <w:rsid w:val="000A7377"/>
    <w:rsid w:val="000B55EC"/>
    <w:rsid w:val="000C08E4"/>
    <w:rsid w:val="000C50AB"/>
    <w:rsid w:val="000C6833"/>
    <w:rsid w:val="000D3E74"/>
    <w:rsid w:val="000D5EBF"/>
    <w:rsid w:val="000E38C4"/>
    <w:rsid w:val="000F60DE"/>
    <w:rsid w:val="000F79A7"/>
    <w:rsid w:val="001118D8"/>
    <w:rsid w:val="00114745"/>
    <w:rsid w:val="001177DA"/>
    <w:rsid w:val="00117CC6"/>
    <w:rsid w:val="0012206D"/>
    <w:rsid w:val="00123DB5"/>
    <w:rsid w:val="0012536D"/>
    <w:rsid w:val="0012579E"/>
    <w:rsid w:val="00125CB3"/>
    <w:rsid w:val="0013243C"/>
    <w:rsid w:val="001331E5"/>
    <w:rsid w:val="001354F4"/>
    <w:rsid w:val="00144BDA"/>
    <w:rsid w:val="00147063"/>
    <w:rsid w:val="001515F1"/>
    <w:rsid w:val="00152EC0"/>
    <w:rsid w:val="00155A24"/>
    <w:rsid w:val="00156394"/>
    <w:rsid w:val="001600F6"/>
    <w:rsid w:val="0016117E"/>
    <w:rsid w:val="001667E3"/>
    <w:rsid w:val="00171C43"/>
    <w:rsid w:val="0017528C"/>
    <w:rsid w:val="0017729D"/>
    <w:rsid w:val="00180A16"/>
    <w:rsid w:val="001A7AF7"/>
    <w:rsid w:val="001B0C43"/>
    <w:rsid w:val="001B0D43"/>
    <w:rsid w:val="001C6E27"/>
    <w:rsid w:val="001E13EC"/>
    <w:rsid w:val="001F004A"/>
    <w:rsid w:val="001F50C5"/>
    <w:rsid w:val="0020140B"/>
    <w:rsid w:val="00204A45"/>
    <w:rsid w:val="00205124"/>
    <w:rsid w:val="002058DD"/>
    <w:rsid w:val="00210ADA"/>
    <w:rsid w:val="00212462"/>
    <w:rsid w:val="002143A9"/>
    <w:rsid w:val="002234AC"/>
    <w:rsid w:val="002244E6"/>
    <w:rsid w:val="0023150E"/>
    <w:rsid w:val="0023406B"/>
    <w:rsid w:val="0023561C"/>
    <w:rsid w:val="002435F6"/>
    <w:rsid w:val="0025528C"/>
    <w:rsid w:val="00256F73"/>
    <w:rsid w:val="002631C6"/>
    <w:rsid w:val="00273643"/>
    <w:rsid w:val="00275729"/>
    <w:rsid w:val="00276ADC"/>
    <w:rsid w:val="00283C7D"/>
    <w:rsid w:val="00287D56"/>
    <w:rsid w:val="002A2F95"/>
    <w:rsid w:val="002A5632"/>
    <w:rsid w:val="002B0027"/>
    <w:rsid w:val="002B1E8A"/>
    <w:rsid w:val="002C3661"/>
    <w:rsid w:val="002C4336"/>
    <w:rsid w:val="002D644A"/>
    <w:rsid w:val="002E2492"/>
    <w:rsid w:val="002F06CD"/>
    <w:rsid w:val="002F2D5F"/>
    <w:rsid w:val="002F4B75"/>
    <w:rsid w:val="00300AE8"/>
    <w:rsid w:val="00302E6D"/>
    <w:rsid w:val="003034BB"/>
    <w:rsid w:val="003126A7"/>
    <w:rsid w:val="00331BCE"/>
    <w:rsid w:val="003352F9"/>
    <w:rsid w:val="00337345"/>
    <w:rsid w:val="003577E0"/>
    <w:rsid w:val="003626D5"/>
    <w:rsid w:val="00362CC4"/>
    <w:rsid w:val="00365EFA"/>
    <w:rsid w:val="00366BA1"/>
    <w:rsid w:val="003719EF"/>
    <w:rsid w:val="003748B8"/>
    <w:rsid w:val="00374E85"/>
    <w:rsid w:val="00381094"/>
    <w:rsid w:val="00385DD4"/>
    <w:rsid w:val="00391387"/>
    <w:rsid w:val="00395CAA"/>
    <w:rsid w:val="003A1B8A"/>
    <w:rsid w:val="003B7786"/>
    <w:rsid w:val="003B7C46"/>
    <w:rsid w:val="003C2DB5"/>
    <w:rsid w:val="003C7F2C"/>
    <w:rsid w:val="003E367D"/>
    <w:rsid w:val="003E3F63"/>
    <w:rsid w:val="003E4476"/>
    <w:rsid w:val="003F0BBE"/>
    <w:rsid w:val="003F300D"/>
    <w:rsid w:val="003F331D"/>
    <w:rsid w:val="003F7D8A"/>
    <w:rsid w:val="003F7F82"/>
    <w:rsid w:val="004012B2"/>
    <w:rsid w:val="0040349B"/>
    <w:rsid w:val="0041159B"/>
    <w:rsid w:val="004129BC"/>
    <w:rsid w:val="00414116"/>
    <w:rsid w:val="00417712"/>
    <w:rsid w:val="00423EE9"/>
    <w:rsid w:val="00425742"/>
    <w:rsid w:val="00433221"/>
    <w:rsid w:val="0043389F"/>
    <w:rsid w:val="00442464"/>
    <w:rsid w:val="0044758E"/>
    <w:rsid w:val="004624B8"/>
    <w:rsid w:val="00484EEC"/>
    <w:rsid w:val="00490E54"/>
    <w:rsid w:val="004B197D"/>
    <w:rsid w:val="004C2A0B"/>
    <w:rsid w:val="004C4C21"/>
    <w:rsid w:val="004C764E"/>
    <w:rsid w:val="004D043B"/>
    <w:rsid w:val="004D075C"/>
    <w:rsid w:val="004D4323"/>
    <w:rsid w:val="004F3598"/>
    <w:rsid w:val="004F57E8"/>
    <w:rsid w:val="004F7270"/>
    <w:rsid w:val="00504E05"/>
    <w:rsid w:val="0051009C"/>
    <w:rsid w:val="005104E1"/>
    <w:rsid w:val="00511F06"/>
    <w:rsid w:val="0051489E"/>
    <w:rsid w:val="00521114"/>
    <w:rsid w:val="00532BC8"/>
    <w:rsid w:val="00543F9F"/>
    <w:rsid w:val="005450F0"/>
    <w:rsid w:val="00551F14"/>
    <w:rsid w:val="00553165"/>
    <w:rsid w:val="00556491"/>
    <w:rsid w:val="0056243F"/>
    <w:rsid w:val="005641F1"/>
    <w:rsid w:val="00566C7F"/>
    <w:rsid w:val="005717D6"/>
    <w:rsid w:val="00571CC1"/>
    <w:rsid w:val="00581B83"/>
    <w:rsid w:val="00585E04"/>
    <w:rsid w:val="005879B0"/>
    <w:rsid w:val="00596FDB"/>
    <w:rsid w:val="005A3570"/>
    <w:rsid w:val="005B0D03"/>
    <w:rsid w:val="005B2DFB"/>
    <w:rsid w:val="005C2969"/>
    <w:rsid w:val="005C3C7C"/>
    <w:rsid w:val="005E18AB"/>
    <w:rsid w:val="005E768D"/>
    <w:rsid w:val="00601AC1"/>
    <w:rsid w:val="006065C8"/>
    <w:rsid w:val="006072B5"/>
    <w:rsid w:val="006102A7"/>
    <w:rsid w:val="00617278"/>
    <w:rsid w:val="00623C45"/>
    <w:rsid w:val="00624505"/>
    <w:rsid w:val="00630A8E"/>
    <w:rsid w:val="006320B5"/>
    <w:rsid w:val="00634878"/>
    <w:rsid w:val="0063681A"/>
    <w:rsid w:val="00640592"/>
    <w:rsid w:val="00642343"/>
    <w:rsid w:val="00643F88"/>
    <w:rsid w:val="006442D2"/>
    <w:rsid w:val="00653C2D"/>
    <w:rsid w:val="00654AAD"/>
    <w:rsid w:val="00654D21"/>
    <w:rsid w:val="0065534E"/>
    <w:rsid w:val="00664E43"/>
    <w:rsid w:val="00666483"/>
    <w:rsid w:val="006A08B1"/>
    <w:rsid w:val="006A1364"/>
    <w:rsid w:val="006A1DCA"/>
    <w:rsid w:val="006A7C00"/>
    <w:rsid w:val="006B0158"/>
    <w:rsid w:val="006B7A86"/>
    <w:rsid w:val="006C6B13"/>
    <w:rsid w:val="006D08B6"/>
    <w:rsid w:val="006D3F7A"/>
    <w:rsid w:val="006D479F"/>
    <w:rsid w:val="006E036B"/>
    <w:rsid w:val="006E65E4"/>
    <w:rsid w:val="006F25AB"/>
    <w:rsid w:val="006F380D"/>
    <w:rsid w:val="00700DFD"/>
    <w:rsid w:val="007019D5"/>
    <w:rsid w:val="00702191"/>
    <w:rsid w:val="00705C09"/>
    <w:rsid w:val="007061CE"/>
    <w:rsid w:val="0070691A"/>
    <w:rsid w:val="00732677"/>
    <w:rsid w:val="00743F83"/>
    <w:rsid w:val="0074503E"/>
    <w:rsid w:val="00750A0C"/>
    <w:rsid w:val="00753654"/>
    <w:rsid w:val="00763543"/>
    <w:rsid w:val="0076437B"/>
    <w:rsid w:val="007643B6"/>
    <w:rsid w:val="007668D5"/>
    <w:rsid w:val="0078515E"/>
    <w:rsid w:val="00796470"/>
    <w:rsid w:val="00797C90"/>
    <w:rsid w:val="007A4F05"/>
    <w:rsid w:val="007A5F56"/>
    <w:rsid w:val="007B02C8"/>
    <w:rsid w:val="007B1D31"/>
    <w:rsid w:val="007B7D5B"/>
    <w:rsid w:val="007D0A1A"/>
    <w:rsid w:val="007D428B"/>
    <w:rsid w:val="007D73DD"/>
    <w:rsid w:val="007E3DB7"/>
    <w:rsid w:val="007E779C"/>
    <w:rsid w:val="007F29CF"/>
    <w:rsid w:val="007F7258"/>
    <w:rsid w:val="00801BE0"/>
    <w:rsid w:val="00802CA5"/>
    <w:rsid w:val="00804905"/>
    <w:rsid w:val="00805548"/>
    <w:rsid w:val="00814559"/>
    <w:rsid w:val="00821DDC"/>
    <w:rsid w:val="00822E23"/>
    <w:rsid w:val="008308AA"/>
    <w:rsid w:val="008363EF"/>
    <w:rsid w:val="00840590"/>
    <w:rsid w:val="0084435E"/>
    <w:rsid w:val="00847981"/>
    <w:rsid w:val="00856EAA"/>
    <w:rsid w:val="00857917"/>
    <w:rsid w:val="00861E65"/>
    <w:rsid w:val="00864454"/>
    <w:rsid w:val="00864E02"/>
    <w:rsid w:val="008651D5"/>
    <w:rsid w:val="008744A0"/>
    <w:rsid w:val="00884651"/>
    <w:rsid w:val="00885B35"/>
    <w:rsid w:val="00897904"/>
    <w:rsid w:val="008B20EC"/>
    <w:rsid w:val="008B2E8D"/>
    <w:rsid w:val="008B35AB"/>
    <w:rsid w:val="008B37C7"/>
    <w:rsid w:val="008C2BC1"/>
    <w:rsid w:val="008C47A5"/>
    <w:rsid w:val="008C7E99"/>
    <w:rsid w:val="008D0989"/>
    <w:rsid w:val="008D69D3"/>
    <w:rsid w:val="008E003F"/>
    <w:rsid w:val="008E3954"/>
    <w:rsid w:val="008F75F9"/>
    <w:rsid w:val="00913A7D"/>
    <w:rsid w:val="00916D08"/>
    <w:rsid w:val="00930CB7"/>
    <w:rsid w:val="00930CE3"/>
    <w:rsid w:val="009357A2"/>
    <w:rsid w:val="00936CC8"/>
    <w:rsid w:val="009434DE"/>
    <w:rsid w:val="0095632D"/>
    <w:rsid w:val="00964299"/>
    <w:rsid w:val="009645C6"/>
    <w:rsid w:val="009646F1"/>
    <w:rsid w:val="009774A5"/>
    <w:rsid w:val="00977F7D"/>
    <w:rsid w:val="00980488"/>
    <w:rsid w:val="0099746A"/>
    <w:rsid w:val="009A4587"/>
    <w:rsid w:val="009A471C"/>
    <w:rsid w:val="009B26B8"/>
    <w:rsid w:val="009C3DCA"/>
    <w:rsid w:val="009D1E87"/>
    <w:rsid w:val="009D4FD2"/>
    <w:rsid w:val="009E05F0"/>
    <w:rsid w:val="00A025A4"/>
    <w:rsid w:val="00A10210"/>
    <w:rsid w:val="00A126DC"/>
    <w:rsid w:val="00A1335C"/>
    <w:rsid w:val="00A178D1"/>
    <w:rsid w:val="00A2003D"/>
    <w:rsid w:val="00A242FF"/>
    <w:rsid w:val="00A26A9A"/>
    <w:rsid w:val="00A26AF8"/>
    <w:rsid w:val="00A31C40"/>
    <w:rsid w:val="00A41261"/>
    <w:rsid w:val="00A41403"/>
    <w:rsid w:val="00A4236F"/>
    <w:rsid w:val="00A42646"/>
    <w:rsid w:val="00A441DD"/>
    <w:rsid w:val="00A50ADA"/>
    <w:rsid w:val="00A51FD1"/>
    <w:rsid w:val="00A61433"/>
    <w:rsid w:val="00A615CF"/>
    <w:rsid w:val="00A618F4"/>
    <w:rsid w:val="00A6585C"/>
    <w:rsid w:val="00A838BF"/>
    <w:rsid w:val="00A83D81"/>
    <w:rsid w:val="00A86434"/>
    <w:rsid w:val="00A94447"/>
    <w:rsid w:val="00AB1A8B"/>
    <w:rsid w:val="00AB3933"/>
    <w:rsid w:val="00AC274F"/>
    <w:rsid w:val="00AC7197"/>
    <w:rsid w:val="00AC74F6"/>
    <w:rsid w:val="00AD408F"/>
    <w:rsid w:val="00AD532F"/>
    <w:rsid w:val="00AD7016"/>
    <w:rsid w:val="00AD7821"/>
    <w:rsid w:val="00AE1441"/>
    <w:rsid w:val="00AE3A34"/>
    <w:rsid w:val="00AE6EE0"/>
    <w:rsid w:val="00AF0B19"/>
    <w:rsid w:val="00AF1155"/>
    <w:rsid w:val="00AF760D"/>
    <w:rsid w:val="00B07609"/>
    <w:rsid w:val="00B204AE"/>
    <w:rsid w:val="00B2108C"/>
    <w:rsid w:val="00B21654"/>
    <w:rsid w:val="00B23C80"/>
    <w:rsid w:val="00B24D7D"/>
    <w:rsid w:val="00B42D14"/>
    <w:rsid w:val="00B43101"/>
    <w:rsid w:val="00B433D1"/>
    <w:rsid w:val="00B44421"/>
    <w:rsid w:val="00B44E95"/>
    <w:rsid w:val="00B50914"/>
    <w:rsid w:val="00B52148"/>
    <w:rsid w:val="00B5469A"/>
    <w:rsid w:val="00B624E5"/>
    <w:rsid w:val="00B644BD"/>
    <w:rsid w:val="00B6685E"/>
    <w:rsid w:val="00B671B7"/>
    <w:rsid w:val="00B73435"/>
    <w:rsid w:val="00B82FF8"/>
    <w:rsid w:val="00B9046F"/>
    <w:rsid w:val="00B932E1"/>
    <w:rsid w:val="00BA05DF"/>
    <w:rsid w:val="00BA5374"/>
    <w:rsid w:val="00BB0A7E"/>
    <w:rsid w:val="00BB61F6"/>
    <w:rsid w:val="00BC3966"/>
    <w:rsid w:val="00BD0F82"/>
    <w:rsid w:val="00BE19EB"/>
    <w:rsid w:val="00BE785E"/>
    <w:rsid w:val="00BE7FFB"/>
    <w:rsid w:val="00C02CDD"/>
    <w:rsid w:val="00C04951"/>
    <w:rsid w:val="00C14112"/>
    <w:rsid w:val="00C17C27"/>
    <w:rsid w:val="00C24D53"/>
    <w:rsid w:val="00C35B67"/>
    <w:rsid w:val="00C40D85"/>
    <w:rsid w:val="00C47AB0"/>
    <w:rsid w:val="00C6714A"/>
    <w:rsid w:val="00C76533"/>
    <w:rsid w:val="00C823E1"/>
    <w:rsid w:val="00C9013B"/>
    <w:rsid w:val="00C96E0E"/>
    <w:rsid w:val="00CA02C7"/>
    <w:rsid w:val="00CA5B52"/>
    <w:rsid w:val="00CB23A9"/>
    <w:rsid w:val="00CB3C9A"/>
    <w:rsid w:val="00CB78F6"/>
    <w:rsid w:val="00CB7C28"/>
    <w:rsid w:val="00CC648B"/>
    <w:rsid w:val="00CC6BD6"/>
    <w:rsid w:val="00CC711C"/>
    <w:rsid w:val="00CD1EF0"/>
    <w:rsid w:val="00CD52E8"/>
    <w:rsid w:val="00CE6259"/>
    <w:rsid w:val="00CF1A7D"/>
    <w:rsid w:val="00CF52C0"/>
    <w:rsid w:val="00CF73A9"/>
    <w:rsid w:val="00D01091"/>
    <w:rsid w:val="00D06E83"/>
    <w:rsid w:val="00D2553B"/>
    <w:rsid w:val="00D37BE2"/>
    <w:rsid w:val="00D40663"/>
    <w:rsid w:val="00D40C6D"/>
    <w:rsid w:val="00D41023"/>
    <w:rsid w:val="00D46888"/>
    <w:rsid w:val="00D5332F"/>
    <w:rsid w:val="00D57A21"/>
    <w:rsid w:val="00D615E2"/>
    <w:rsid w:val="00D6212A"/>
    <w:rsid w:val="00D63364"/>
    <w:rsid w:val="00D71E87"/>
    <w:rsid w:val="00D72FFB"/>
    <w:rsid w:val="00D83A57"/>
    <w:rsid w:val="00D861F2"/>
    <w:rsid w:val="00D87BA7"/>
    <w:rsid w:val="00DC113A"/>
    <w:rsid w:val="00DC3EDA"/>
    <w:rsid w:val="00DD47B3"/>
    <w:rsid w:val="00DD4CC7"/>
    <w:rsid w:val="00DD6F90"/>
    <w:rsid w:val="00DF418C"/>
    <w:rsid w:val="00E0180B"/>
    <w:rsid w:val="00E01D20"/>
    <w:rsid w:val="00E03A1D"/>
    <w:rsid w:val="00E061C1"/>
    <w:rsid w:val="00E10C1E"/>
    <w:rsid w:val="00E14569"/>
    <w:rsid w:val="00E15BF5"/>
    <w:rsid w:val="00E34805"/>
    <w:rsid w:val="00E44480"/>
    <w:rsid w:val="00E459C0"/>
    <w:rsid w:val="00E46EE1"/>
    <w:rsid w:val="00E50FC9"/>
    <w:rsid w:val="00E52A52"/>
    <w:rsid w:val="00E61E12"/>
    <w:rsid w:val="00E62909"/>
    <w:rsid w:val="00E631BE"/>
    <w:rsid w:val="00E634E7"/>
    <w:rsid w:val="00E65791"/>
    <w:rsid w:val="00E710AE"/>
    <w:rsid w:val="00E76F22"/>
    <w:rsid w:val="00E85912"/>
    <w:rsid w:val="00E87612"/>
    <w:rsid w:val="00E91019"/>
    <w:rsid w:val="00E936F1"/>
    <w:rsid w:val="00E94E20"/>
    <w:rsid w:val="00EA37E2"/>
    <w:rsid w:val="00EA49BA"/>
    <w:rsid w:val="00EB1DA5"/>
    <w:rsid w:val="00EB5FB7"/>
    <w:rsid w:val="00EE1D81"/>
    <w:rsid w:val="00EF0AD0"/>
    <w:rsid w:val="00EF2EC2"/>
    <w:rsid w:val="00EF37CA"/>
    <w:rsid w:val="00EF3E21"/>
    <w:rsid w:val="00EF4A71"/>
    <w:rsid w:val="00F02CB1"/>
    <w:rsid w:val="00F0695C"/>
    <w:rsid w:val="00F156EC"/>
    <w:rsid w:val="00F15F45"/>
    <w:rsid w:val="00F26046"/>
    <w:rsid w:val="00F27415"/>
    <w:rsid w:val="00F400F6"/>
    <w:rsid w:val="00F403AD"/>
    <w:rsid w:val="00F440EF"/>
    <w:rsid w:val="00F63006"/>
    <w:rsid w:val="00F7086F"/>
    <w:rsid w:val="00F73E2E"/>
    <w:rsid w:val="00F75FF5"/>
    <w:rsid w:val="00F827CE"/>
    <w:rsid w:val="00F9188A"/>
    <w:rsid w:val="00F93E6F"/>
    <w:rsid w:val="00FA1FC7"/>
    <w:rsid w:val="00FA355F"/>
    <w:rsid w:val="00FA5ECB"/>
    <w:rsid w:val="00FC7567"/>
    <w:rsid w:val="00FD7C73"/>
    <w:rsid w:val="00FE3B2D"/>
    <w:rsid w:val="00FE59A0"/>
    <w:rsid w:val="00FE790E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D472"/>
  <w15:docId w15:val="{7769C159-2C10-4346-9586-77A9F134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27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27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F0B19"/>
  </w:style>
  <w:style w:type="character" w:styleId="a6">
    <w:name w:val="Emphasis"/>
    <w:basedOn w:val="a0"/>
    <w:uiPriority w:val="20"/>
    <w:qFormat/>
    <w:rsid w:val="00AF0B19"/>
    <w:rPr>
      <w:i/>
      <w:iCs/>
    </w:rPr>
  </w:style>
  <w:style w:type="paragraph" w:styleId="a7">
    <w:name w:val="Normal (Web)"/>
    <w:basedOn w:val="a"/>
    <w:uiPriority w:val="99"/>
    <w:unhideWhenUsed/>
    <w:rsid w:val="0083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363EF"/>
    <w:rPr>
      <w:color w:val="0000FF"/>
      <w:u w:val="single"/>
    </w:rPr>
  </w:style>
  <w:style w:type="table" w:styleId="a9">
    <w:name w:val="Table Grid"/>
    <w:basedOn w:val="a1"/>
    <w:uiPriority w:val="59"/>
    <w:rsid w:val="00836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31C40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C50AB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8C7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gc4</dc:creator>
  <cp:lastModifiedBy>Ольга</cp:lastModifiedBy>
  <cp:revision>2</cp:revision>
  <cp:lastPrinted>2023-10-19T11:12:00Z</cp:lastPrinted>
  <dcterms:created xsi:type="dcterms:W3CDTF">2025-01-14T08:40:00Z</dcterms:created>
  <dcterms:modified xsi:type="dcterms:W3CDTF">2025-01-14T08:40:00Z</dcterms:modified>
</cp:coreProperties>
</file>