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2C" w:rsidRDefault="006A0C2C" w:rsidP="006A0C2C">
      <w:pPr>
        <w:shd w:val="clear" w:color="auto" w:fill="FFFFFF"/>
        <w:spacing w:after="0" w:line="240" w:lineRule="auto"/>
        <w:jc w:val="center"/>
        <w:textAlignment w:val="baseline"/>
        <w:rPr>
          <w:rFonts w:eastAsia="Times New Roman" w:cstheme="minorHAnsi"/>
          <w:b/>
          <w:color w:val="000000"/>
          <w:sz w:val="24"/>
          <w:szCs w:val="24"/>
        </w:rPr>
      </w:pPr>
      <w:r w:rsidRPr="006A0C2C">
        <w:rPr>
          <w:rFonts w:eastAsia="Times New Roman" w:cstheme="minorHAnsi"/>
          <w:b/>
          <w:color w:val="000000"/>
          <w:sz w:val="24"/>
          <w:szCs w:val="24"/>
        </w:rPr>
        <w:t>National Grid Assistance Programs: 2026 Heating Season</w:t>
      </w:r>
    </w:p>
    <w:p w:rsidR="00A438F8" w:rsidRDefault="00A438F8" w:rsidP="006A0C2C">
      <w:pPr>
        <w:shd w:val="clear" w:color="auto" w:fill="FFFFFF"/>
        <w:spacing w:after="0" w:line="240" w:lineRule="auto"/>
        <w:jc w:val="center"/>
        <w:textAlignment w:val="baseline"/>
        <w:rPr>
          <w:rFonts w:eastAsia="Times New Roman" w:cstheme="minorHAnsi"/>
          <w:b/>
          <w:color w:val="000000"/>
          <w:sz w:val="24"/>
          <w:szCs w:val="24"/>
        </w:rPr>
      </w:pPr>
    </w:p>
    <w:p w:rsidR="00A438F8" w:rsidRPr="006A0C2C" w:rsidRDefault="00A438F8" w:rsidP="006A0C2C">
      <w:pPr>
        <w:shd w:val="clear" w:color="auto" w:fill="FFFFFF"/>
        <w:spacing w:after="0" w:line="240" w:lineRule="auto"/>
        <w:jc w:val="center"/>
        <w:textAlignment w:val="baseline"/>
        <w:rPr>
          <w:rFonts w:eastAsia="Times New Roman" w:cstheme="minorHAnsi"/>
          <w:b/>
          <w:color w:val="000000"/>
          <w:sz w:val="24"/>
          <w:szCs w:val="24"/>
        </w:rPr>
      </w:pPr>
      <w:r>
        <w:rPr>
          <w:rFonts w:eastAsia="Times New Roman" w:cstheme="minorHAnsi"/>
          <w:b/>
          <w:color w:val="000000"/>
          <w:sz w:val="24"/>
          <w:szCs w:val="24"/>
        </w:rPr>
        <w:t>The funding will open February 9,2026</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National Grid is committed to helping our customers manage their energy costs. If you are experiencing financial hardship, you may be eligible for one-time grant assistance through the programs listed below.</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Neighborhood Heating Fund (NHF)</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 xml:space="preserve">The Neighborhood Heating Fund provides one-time financial assistance to eligible customers during the heating season. </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 xml:space="preserve">Eligibility: Must be an </w:t>
      </w:r>
      <w:r w:rsidRPr="009C7A59">
        <w:rPr>
          <w:rFonts w:eastAsia="Times New Roman" w:cstheme="minorHAnsi"/>
          <w:color w:val="000000"/>
          <w:sz w:val="24"/>
          <w:szCs w:val="24"/>
        </w:rPr>
        <w:t>active National Grid customer meeting HEAP income guideline</w:t>
      </w:r>
      <w:r w:rsidRPr="006A0C2C">
        <w:rPr>
          <w:rFonts w:eastAsia="Times New Roman" w:cstheme="minorHAnsi"/>
          <w:color w:val="000000"/>
          <w:sz w:val="24"/>
          <w:szCs w:val="24"/>
        </w:rPr>
        <w:t>.</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Requirement: All available HEAP benefits must be fully exhausted prior to application.</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Account Status: A minimum balance of $1.00 is required.</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Grant Limit: One grant per household, per season.</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Note: Grants cannot be used for service restoration (after a shut-off), new service deposits, or future credits. Upon approval, a 30-day hold is placed on the account to prevent disconnection.</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2026 Grant Amounts:</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Heating Customers: $50</w:t>
      </w:r>
      <w:r w:rsidR="003959D7">
        <w:rPr>
          <w:rFonts w:eastAsia="Times New Roman" w:cstheme="minorHAnsi"/>
          <w:color w:val="000000"/>
          <w:sz w:val="24"/>
          <w:szCs w:val="24"/>
        </w:rPr>
        <w:t>1</w:t>
      </w:r>
      <w:bookmarkStart w:id="0" w:name="_GoBack"/>
      <w:bookmarkEnd w:id="0"/>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Cooking Gas-Only: $250</w:t>
      </w:r>
    </w:p>
    <w:p w:rsidR="006A0C2C" w:rsidRPr="009C7A59"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Hope &amp; Warmth Program</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Specifically designed for moderate-income households, the Hope &amp; Warmth Program assists those who do not qualify for HEAP or Care &amp; Share but are still facing energy-related financial hardship.</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Eligibility: National Grid account holders in the NY State service territory residing in one- or two-family homes.</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Income Criteria: Must meet Energy Efficiency and Affordability Program (EEAP) guidelines and exceed the income threshold for HEAP.</w:t>
      </w:r>
      <w:r w:rsidR="009C7A59">
        <w:rPr>
          <w:rFonts w:eastAsia="Times New Roman" w:cstheme="minorHAnsi"/>
          <w:color w:val="000000"/>
          <w:sz w:val="24"/>
          <w:szCs w:val="24"/>
        </w:rPr>
        <w:t xml:space="preserve"> </w:t>
      </w:r>
      <w:r w:rsidR="009C7A59" w:rsidRPr="009C7A59">
        <w:rPr>
          <w:rFonts w:eastAsia="Times New Roman" w:cstheme="minorHAnsi"/>
          <w:color w:val="000000"/>
          <w:sz w:val="24"/>
          <w:szCs w:val="24"/>
        </w:rPr>
        <w:t>Applicants must meet the Energy Efficiency and Affordability Program (EEAP) income guidelines specific to their service territory (Upstate, Metro NY, or Long Island).</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Account Status: A minimum balance of $1.00 is required.</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lastRenderedPageBreak/>
        <w:t>Grant Limit: One grant per customer, per season.</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2026 Grant Amounts:</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Heating Account: $500</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Electric Non-Heat (Required for heating system): $205</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Hot Water and/or Cooking-Only: $100</w:t>
      </w:r>
    </w:p>
    <w:p w:rsidR="006A0C2C" w:rsidRPr="009C7A59"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Care &amp; Share Program</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Care &amp; Share provides an additional layer of support for HEAP-eligible customers who have exhausted all other forms of state assistance. Like NHF, this program is fuel-blind and aims to prevent immediate utility emergencies.</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Eligibility: Active National Grid account holders who have exhausted all HEAP benefits.</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Requirement: A minimum account balance of $1.00.</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Grant Limit: One grant per household, per season.</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 xml:space="preserve">Note: This grant cannot be used to restore service following a non-payment disconnection or for future billing credits. A 30-day account hold is applied upon approval notification from </w:t>
      </w:r>
      <w:proofErr w:type="spellStart"/>
      <w:r w:rsidRPr="006A0C2C">
        <w:rPr>
          <w:rFonts w:eastAsia="Times New Roman" w:cstheme="minorHAnsi"/>
          <w:color w:val="000000"/>
          <w:sz w:val="24"/>
          <w:szCs w:val="24"/>
        </w:rPr>
        <w:t>HeartShare</w:t>
      </w:r>
      <w:proofErr w:type="spellEnd"/>
      <w:r w:rsidRPr="006A0C2C">
        <w:rPr>
          <w:rFonts w:eastAsia="Times New Roman" w:cstheme="minorHAnsi"/>
          <w:color w:val="000000"/>
          <w:sz w:val="24"/>
          <w:szCs w:val="24"/>
        </w:rPr>
        <w:t>.</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2026 Grant Amount: $501</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Eligibility Quick Reference</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To help determine which program applies to your household, please refer to the income eligibility flow below:</w:t>
      </w:r>
    </w:p>
    <w:p w:rsidR="006A0C2C" w:rsidRPr="006A0C2C" w:rsidRDefault="006A0C2C" w:rsidP="006A0C2C">
      <w:pPr>
        <w:shd w:val="clear" w:color="auto" w:fill="FFFFFF"/>
        <w:spacing w:after="0" w:line="240" w:lineRule="auto"/>
        <w:textAlignment w:val="baseline"/>
        <w:rPr>
          <w:rFonts w:eastAsia="Times New Roman" w:cstheme="minorHAnsi"/>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85"/>
        <w:gridCol w:w="2440"/>
        <w:gridCol w:w="1853"/>
        <w:gridCol w:w="3266"/>
      </w:tblGrid>
      <w:tr w:rsidR="006A0C2C" w:rsidRPr="006A0C2C" w:rsidTr="006A0C2C">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Program</w:t>
            </w:r>
          </w:p>
        </w:tc>
        <w:tc>
          <w:tcPr>
            <w:tcW w:w="0" w:type="auto"/>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Best For...</w:t>
            </w:r>
          </w:p>
        </w:tc>
        <w:tc>
          <w:tcPr>
            <w:tcW w:w="0" w:type="auto"/>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Income Level</w:t>
            </w:r>
          </w:p>
        </w:tc>
        <w:tc>
          <w:tcPr>
            <w:tcW w:w="0" w:type="auto"/>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Grant Amounts</w:t>
            </w:r>
          </w:p>
        </w:tc>
      </w:tr>
      <w:tr w:rsidR="006A0C2C" w:rsidRPr="006A0C2C" w:rsidTr="006A0C2C">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NHF</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Low-income customers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HEAP Eligible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9C7A59">
              <w:rPr>
                <w:rFonts w:eastAsia="Times New Roman" w:cstheme="minorHAnsi"/>
                <w:color w:val="000000"/>
                <w:sz w:val="24"/>
                <w:szCs w:val="24"/>
              </w:rPr>
              <w:t>Heating: $</w:t>
            </w:r>
            <w:r w:rsidRPr="006A0C2C">
              <w:rPr>
                <w:rFonts w:eastAsia="Times New Roman" w:cstheme="minorHAnsi"/>
                <w:color w:val="000000"/>
                <w:sz w:val="24"/>
                <w:szCs w:val="24"/>
              </w:rPr>
              <w:t>50</w:t>
            </w:r>
            <w:r w:rsidRPr="009C7A59">
              <w:rPr>
                <w:rFonts w:eastAsia="Times New Roman" w:cstheme="minorHAnsi"/>
                <w:color w:val="000000"/>
                <w:sz w:val="24"/>
                <w:szCs w:val="24"/>
              </w:rPr>
              <w:t>1</w:t>
            </w:r>
          </w:p>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Cooking Gas: $250</w:t>
            </w:r>
          </w:p>
        </w:tc>
      </w:tr>
      <w:tr w:rsidR="006A0C2C" w:rsidRPr="006A0C2C" w:rsidTr="006A0C2C">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lastRenderedPageBreak/>
              <w:t>Care &amp; Share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Low-income customers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HEAP Eligible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$501</w:t>
            </w:r>
          </w:p>
        </w:tc>
      </w:tr>
      <w:tr w:rsidR="006A0C2C" w:rsidRPr="006A0C2C" w:rsidTr="006A0C2C">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b/>
                <w:bCs/>
                <w:color w:val="000000"/>
                <w:sz w:val="24"/>
                <w:szCs w:val="24"/>
              </w:rPr>
              <w:t>Hope &amp; Warmth</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Moderate-income families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Above HEAP Limits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80" w:type="dxa"/>
              <w:bottom w:w="120" w:type="dxa"/>
              <w:right w:w="180" w:type="dxa"/>
            </w:tcMar>
            <w:vAlign w:val="center"/>
            <w:hideMark/>
          </w:tcPr>
          <w:p w:rsidR="006A0C2C" w:rsidRPr="006A0C2C" w:rsidRDefault="006A0C2C" w:rsidP="006A0C2C">
            <w:pPr>
              <w:spacing w:after="480" w:line="240" w:lineRule="auto"/>
              <w:textAlignment w:val="baseline"/>
              <w:rPr>
                <w:rFonts w:eastAsia="Times New Roman" w:cstheme="minorHAnsi"/>
                <w:color w:val="000000"/>
                <w:sz w:val="24"/>
                <w:szCs w:val="24"/>
              </w:rPr>
            </w:pPr>
            <w:proofErr w:type="gramStart"/>
            <w:r w:rsidRPr="006A0C2C">
              <w:rPr>
                <w:rFonts w:eastAsia="Times New Roman" w:cstheme="minorHAnsi"/>
                <w:color w:val="000000"/>
                <w:sz w:val="24"/>
                <w:szCs w:val="24"/>
              </w:rPr>
              <w:t>Heating:$</w:t>
            </w:r>
            <w:proofErr w:type="gramEnd"/>
            <w:r w:rsidRPr="006A0C2C">
              <w:rPr>
                <w:rFonts w:eastAsia="Times New Roman" w:cstheme="minorHAnsi"/>
                <w:color w:val="000000"/>
                <w:sz w:val="24"/>
                <w:szCs w:val="24"/>
              </w:rPr>
              <w:t>500</w:t>
            </w:r>
          </w:p>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Electric Non-</w:t>
            </w:r>
            <w:proofErr w:type="gramStart"/>
            <w:r w:rsidRPr="006A0C2C">
              <w:rPr>
                <w:rFonts w:eastAsia="Times New Roman" w:cstheme="minorHAnsi"/>
                <w:color w:val="000000"/>
                <w:sz w:val="24"/>
                <w:szCs w:val="24"/>
              </w:rPr>
              <w:t>Heat:$</w:t>
            </w:r>
            <w:proofErr w:type="gramEnd"/>
            <w:r w:rsidRPr="006A0C2C">
              <w:rPr>
                <w:rFonts w:eastAsia="Times New Roman" w:cstheme="minorHAnsi"/>
                <w:color w:val="000000"/>
                <w:sz w:val="24"/>
                <w:szCs w:val="24"/>
              </w:rPr>
              <w:t>205</w:t>
            </w:r>
          </w:p>
          <w:p w:rsidR="006A0C2C" w:rsidRPr="006A0C2C" w:rsidRDefault="006A0C2C" w:rsidP="006A0C2C">
            <w:pPr>
              <w:spacing w:after="480" w:line="240" w:lineRule="auto"/>
              <w:textAlignment w:val="baseline"/>
              <w:rPr>
                <w:rFonts w:eastAsia="Times New Roman" w:cstheme="minorHAnsi"/>
                <w:color w:val="000000"/>
                <w:sz w:val="24"/>
                <w:szCs w:val="24"/>
              </w:rPr>
            </w:pPr>
            <w:r w:rsidRPr="006A0C2C">
              <w:rPr>
                <w:rFonts w:eastAsia="Times New Roman" w:cstheme="minorHAnsi"/>
                <w:color w:val="000000"/>
                <w:sz w:val="24"/>
                <w:szCs w:val="24"/>
              </w:rPr>
              <w:t>Hot Water and/or Cooking-Only: $100</w:t>
            </w:r>
          </w:p>
          <w:p w:rsidR="006A0C2C" w:rsidRPr="006A0C2C" w:rsidRDefault="006A0C2C" w:rsidP="006A0C2C">
            <w:pPr>
              <w:spacing w:after="480" w:line="240" w:lineRule="auto"/>
              <w:textAlignment w:val="baseline"/>
              <w:rPr>
                <w:rFonts w:eastAsia="Times New Roman" w:cstheme="minorHAnsi"/>
                <w:color w:val="000000"/>
                <w:sz w:val="24"/>
                <w:szCs w:val="24"/>
              </w:rPr>
            </w:pPr>
          </w:p>
        </w:tc>
      </w:tr>
    </w:tbl>
    <w:p w:rsidR="005A5EA6" w:rsidRDefault="003959D7"/>
    <w:p w:rsidR="006A0C2C" w:rsidRPr="00A438F8" w:rsidRDefault="006A0C2C" w:rsidP="006A0C2C">
      <w:pPr>
        <w:rPr>
          <w:b/>
        </w:rPr>
      </w:pPr>
      <w:r w:rsidRPr="00A438F8">
        <w:rPr>
          <w:b/>
        </w:rPr>
        <w:t>Frequently Asked Questions (FAQ)</w:t>
      </w:r>
    </w:p>
    <w:p w:rsidR="006A0C2C" w:rsidRDefault="006A0C2C" w:rsidP="006A0C2C">
      <w:r>
        <w:t>General Information</w:t>
      </w:r>
    </w:p>
    <w:p w:rsidR="006A0C2C" w:rsidRDefault="006A0C2C" w:rsidP="006A0C2C">
      <w:r>
        <w:t>Can I apply for more than one program? You may receive only one grant per household, per heating season from the Neighborhood Heating Fund (NHF) or Care &amp; Share. The Hope &amp; Warmth program is specifically for those who do not qualify for HEAP-based programs.</w:t>
      </w:r>
    </w:p>
    <w:p w:rsidR="006A0C2C" w:rsidRDefault="006A0C2C" w:rsidP="006A0C2C"/>
    <w:p w:rsidR="006A0C2C" w:rsidRDefault="006A0C2C" w:rsidP="006A0C2C">
      <w:r>
        <w:t>How do I know if I should apply for NHF or Hope &amp; Warmth?  Apply for NHF if you are a Brooklyn, Queens or Staten Island resident whose household income meets HEAP guidelines and you have already used your HEAP benefits for the year. Apply for Care &amp; Share if you are an Upstate New York resident whose household income meets HEAP guidelines and you have already used your HEAP benefits for the year.</w:t>
      </w:r>
    </w:p>
    <w:p w:rsidR="006A0C2C" w:rsidRDefault="006A0C2C" w:rsidP="006A0C2C"/>
    <w:p w:rsidR="006A0C2C" w:rsidRDefault="006A0C2C" w:rsidP="006A0C2C">
      <w:r>
        <w:t>Apply for Hope &amp; Warmth if your income is too high for HEAP, but you are still struggling to pay your bill (moderate-income).</w:t>
      </w:r>
    </w:p>
    <w:p w:rsidR="006A0C2C" w:rsidRDefault="006A0C2C" w:rsidP="006A0C2C"/>
    <w:p w:rsidR="006A0C2C" w:rsidRDefault="006A0C2C" w:rsidP="006A0C2C">
      <w:r>
        <w:t>What does "fuel-blind" mean? It means the grant can be applied to your National Grid gas account or to another heating source (such as oil or propane) if it is needed to prevent an immediate service shut-off or to ensure an emergency fuel delivery.</w:t>
      </w:r>
    </w:p>
    <w:p w:rsidR="006A0C2C" w:rsidRDefault="006A0C2C" w:rsidP="006A0C2C"/>
    <w:p w:rsidR="006A0C2C" w:rsidRDefault="006A0C2C" w:rsidP="006A0C2C">
      <w:r>
        <w:t>Eligibility &amp; Application</w:t>
      </w:r>
    </w:p>
    <w:p w:rsidR="006A0C2C" w:rsidRDefault="006A0C2C" w:rsidP="006A0C2C">
      <w:r>
        <w:t>Do I need a shut-off notice to apply? No. You do not need a termination notice to be eligible for these grants, though you must have a minimum account balance of at least $1.00.</w:t>
      </w:r>
    </w:p>
    <w:p w:rsidR="006A0C2C" w:rsidRDefault="006A0C2C" w:rsidP="006A0C2C"/>
    <w:p w:rsidR="006A0C2C" w:rsidRDefault="006A0C2C" w:rsidP="006A0C2C">
      <w:r>
        <w:t>I’ve already received a HEAP grant this year. Can I still get help? Yes. In fact, for NHF and Care &amp; Share, you must have already exhausted your available HEAP benefits before these programs can assist you.</w:t>
      </w:r>
    </w:p>
    <w:p w:rsidR="006A0C2C" w:rsidRDefault="006A0C2C" w:rsidP="006A0C2C"/>
    <w:p w:rsidR="006A0C2C" w:rsidRDefault="006A0C2C" w:rsidP="006A0C2C">
      <w:r>
        <w:t>Can these grants be used to turn my service back on? No. NHF and Care &amp; Share grants cannot be used to restore service that has already been shut off for non-payment or to pay for a new service deposit. They are designed to prevent disconnection.</w:t>
      </w:r>
    </w:p>
    <w:p w:rsidR="006A0C2C" w:rsidRDefault="006A0C2C" w:rsidP="006A0C2C"/>
    <w:p w:rsidR="006A0C2C" w:rsidRDefault="006A0C2C" w:rsidP="006A0C2C">
      <w:r>
        <w:t>What You Will Need to Apply</w:t>
      </w:r>
    </w:p>
    <w:p w:rsidR="006A0C2C" w:rsidRDefault="006A0C2C" w:rsidP="006A0C2C">
      <w:r>
        <w:t>To ensure your application is processed quickly, please have the following documents ready:</w:t>
      </w:r>
    </w:p>
    <w:p w:rsidR="006A0C2C" w:rsidRDefault="006A0C2C" w:rsidP="006A0C2C"/>
    <w:p w:rsidR="006A0C2C" w:rsidRDefault="006A0C2C" w:rsidP="006A0C2C">
      <w:r>
        <w:t>Proof of Identity: A driver’s license, passport, or photo ID for all household members.</w:t>
      </w:r>
    </w:p>
    <w:p w:rsidR="006A0C2C" w:rsidRDefault="006A0C2C" w:rsidP="006A0C2C">
      <w:r>
        <w:t>Proof of Income: Pay stubs from the last 4 weeks, social security award letters, or pension statements for all adults in the home.</w:t>
      </w:r>
    </w:p>
    <w:p w:rsidR="006A0C2C" w:rsidRDefault="006A0C2C" w:rsidP="006A0C2C"/>
    <w:p w:rsidR="006A0C2C" w:rsidRDefault="006A0C2C" w:rsidP="006A0C2C">
      <w:r>
        <w:t>National Grid Account Info: Your most recent bill showing your active account number.</w:t>
      </w:r>
    </w:p>
    <w:p w:rsidR="006A0C2C" w:rsidRDefault="006A0C2C" w:rsidP="006A0C2C"/>
    <w:p w:rsidR="006A0C2C" w:rsidRDefault="006A0C2C" w:rsidP="006A0C2C">
      <w:r>
        <w:t>Proof of HEAP (For NHF/Care &amp; Share): Documentation showing you have received/exhausted your HEAP benefits for the current season.</w:t>
      </w:r>
    </w:p>
    <w:p w:rsidR="006A0C2C" w:rsidRDefault="006A0C2C" w:rsidP="006A0C2C"/>
    <w:p w:rsidR="006A0C2C" w:rsidRDefault="006A0C2C" w:rsidP="006A0C2C">
      <w:r>
        <w:t>Next Steps</w:t>
      </w:r>
    </w:p>
    <w:p w:rsidR="006A0C2C" w:rsidRDefault="006A0C2C" w:rsidP="006A0C2C">
      <w:r>
        <w:t xml:space="preserve">How long does it take to see the credit on my account? Once </w:t>
      </w:r>
      <w:proofErr w:type="spellStart"/>
      <w:r>
        <w:t>HeartShare</w:t>
      </w:r>
      <w:proofErr w:type="spellEnd"/>
      <w:r>
        <w:t xml:space="preserve"> approves your application and notifies National Grid, a 30-day hold is placed on your account immediately to protect you from disconnection. The actual grant credit typically appears on your bill within 1–2 billing cycles.</w:t>
      </w:r>
    </w:p>
    <w:sectPr w:rsidR="006A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2C"/>
    <w:rsid w:val="003959D7"/>
    <w:rsid w:val="005A5E78"/>
    <w:rsid w:val="006A0C2C"/>
    <w:rsid w:val="006A69DA"/>
    <w:rsid w:val="009C7A59"/>
    <w:rsid w:val="00A4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6F2C"/>
  <w15:chartTrackingRefBased/>
  <w15:docId w15:val="{517CD19E-BCC2-47F1-B4E0-4E3E0F89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47298">
      <w:bodyDiv w:val="1"/>
      <w:marLeft w:val="0"/>
      <w:marRight w:val="0"/>
      <w:marTop w:val="0"/>
      <w:marBottom w:val="0"/>
      <w:divBdr>
        <w:top w:val="none" w:sz="0" w:space="0" w:color="auto"/>
        <w:left w:val="none" w:sz="0" w:space="0" w:color="auto"/>
        <w:bottom w:val="none" w:sz="0" w:space="0" w:color="auto"/>
        <w:right w:val="none" w:sz="0" w:space="0" w:color="auto"/>
      </w:divBdr>
      <w:divsChild>
        <w:div w:id="1000693891">
          <w:marLeft w:val="0"/>
          <w:marRight w:val="0"/>
          <w:marTop w:val="0"/>
          <w:marBottom w:val="0"/>
          <w:divBdr>
            <w:top w:val="none" w:sz="0" w:space="0" w:color="auto"/>
            <w:left w:val="none" w:sz="0" w:space="0" w:color="auto"/>
            <w:bottom w:val="none" w:sz="0" w:space="0" w:color="auto"/>
            <w:right w:val="none" w:sz="0" w:space="0" w:color="auto"/>
          </w:divBdr>
        </w:div>
        <w:div w:id="630135400">
          <w:marLeft w:val="0"/>
          <w:marRight w:val="0"/>
          <w:marTop w:val="0"/>
          <w:marBottom w:val="0"/>
          <w:divBdr>
            <w:top w:val="none" w:sz="0" w:space="0" w:color="auto"/>
            <w:left w:val="none" w:sz="0" w:space="0" w:color="auto"/>
            <w:bottom w:val="none" w:sz="0" w:space="0" w:color="auto"/>
            <w:right w:val="none" w:sz="0" w:space="0" w:color="auto"/>
          </w:divBdr>
        </w:div>
        <w:div w:id="557088242">
          <w:marLeft w:val="0"/>
          <w:marRight w:val="0"/>
          <w:marTop w:val="0"/>
          <w:marBottom w:val="0"/>
          <w:divBdr>
            <w:top w:val="none" w:sz="0" w:space="0" w:color="auto"/>
            <w:left w:val="none" w:sz="0" w:space="0" w:color="auto"/>
            <w:bottom w:val="none" w:sz="0" w:space="0" w:color="auto"/>
            <w:right w:val="none" w:sz="0" w:space="0" w:color="auto"/>
          </w:divBdr>
        </w:div>
        <w:div w:id="1296138105">
          <w:marLeft w:val="0"/>
          <w:marRight w:val="0"/>
          <w:marTop w:val="0"/>
          <w:marBottom w:val="0"/>
          <w:divBdr>
            <w:top w:val="none" w:sz="0" w:space="0" w:color="auto"/>
            <w:left w:val="none" w:sz="0" w:space="0" w:color="auto"/>
            <w:bottom w:val="none" w:sz="0" w:space="0" w:color="auto"/>
            <w:right w:val="none" w:sz="0" w:space="0" w:color="auto"/>
          </w:divBdr>
        </w:div>
        <w:div w:id="1806659745">
          <w:marLeft w:val="0"/>
          <w:marRight w:val="0"/>
          <w:marTop w:val="0"/>
          <w:marBottom w:val="0"/>
          <w:divBdr>
            <w:top w:val="none" w:sz="0" w:space="0" w:color="auto"/>
            <w:left w:val="none" w:sz="0" w:space="0" w:color="auto"/>
            <w:bottom w:val="none" w:sz="0" w:space="0" w:color="auto"/>
            <w:right w:val="none" w:sz="0" w:space="0" w:color="auto"/>
          </w:divBdr>
        </w:div>
        <w:div w:id="135029023">
          <w:marLeft w:val="0"/>
          <w:marRight w:val="0"/>
          <w:marTop w:val="0"/>
          <w:marBottom w:val="0"/>
          <w:divBdr>
            <w:top w:val="none" w:sz="0" w:space="0" w:color="auto"/>
            <w:left w:val="none" w:sz="0" w:space="0" w:color="auto"/>
            <w:bottom w:val="none" w:sz="0" w:space="0" w:color="auto"/>
            <w:right w:val="none" w:sz="0" w:space="0" w:color="auto"/>
          </w:divBdr>
        </w:div>
        <w:div w:id="2103918109">
          <w:marLeft w:val="0"/>
          <w:marRight w:val="0"/>
          <w:marTop w:val="0"/>
          <w:marBottom w:val="0"/>
          <w:divBdr>
            <w:top w:val="none" w:sz="0" w:space="0" w:color="auto"/>
            <w:left w:val="none" w:sz="0" w:space="0" w:color="auto"/>
            <w:bottom w:val="none" w:sz="0" w:space="0" w:color="auto"/>
            <w:right w:val="none" w:sz="0" w:space="0" w:color="auto"/>
          </w:divBdr>
        </w:div>
        <w:div w:id="9331413">
          <w:marLeft w:val="0"/>
          <w:marRight w:val="0"/>
          <w:marTop w:val="0"/>
          <w:marBottom w:val="0"/>
          <w:divBdr>
            <w:top w:val="none" w:sz="0" w:space="0" w:color="auto"/>
            <w:left w:val="none" w:sz="0" w:space="0" w:color="auto"/>
            <w:bottom w:val="none" w:sz="0" w:space="0" w:color="auto"/>
            <w:right w:val="none" w:sz="0" w:space="0" w:color="auto"/>
          </w:divBdr>
        </w:div>
        <w:div w:id="980619227">
          <w:marLeft w:val="0"/>
          <w:marRight w:val="0"/>
          <w:marTop w:val="0"/>
          <w:marBottom w:val="0"/>
          <w:divBdr>
            <w:top w:val="none" w:sz="0" w:space="0" w:color="auto"/>
            <w:left w:val="none" w:sz="0" w:space="0" w:color="auto"/>
            <w:bottom w:val="none" w:sz="0" w:space="0" w:color="auto"/>
            <w:right w:val="none" w:sz="0" w:space="0" w:color="auto"/>
          </w:divBdr>
        </w:div>
        <w:div w:id="1634216882">
          <w:marLeft w:val="0"/>
          <w:marRight w:val="0"/>
          <w:marTop w:val="0"/>
          <w:marBottom w:val="0"/>
          <w:divBdr>
            <w:top w:val="none" w:sz="0" w:space="0" w:color="auto"/>
            <w:left w:val="none" w:sz="0" w:space="0" w:color="auto"/>
            <w:bottom w:val="none" w:sz="0" w:space="0" w:color="auto"/>
            <w:right w:val="none" w:sz="0" w:space="0" w:color="auto"/>
          </w:divBdr>
        </w:div>
        <w:div w:id="1721128108">
          <w:marLeft w:val="0"/>
          <w:marRight w:val="0"/>
          <w:marTop w:val="0"/>
          <w:marBottom w:val="0"/>
          <w:divBdr>
            <w:top w:val="none" w:sz="0" w:space="0" w:color="auto"/>
            <w:left w:val="none" w:sz="0" w:space="0" w:color="auto"/>
            <w:bottom w:val="none" w:sz="0" w:space="0" w:color="auto"/>
            <w:right w:val="none" w:sz="0" w:space="0" w:color="auto"/>
          </w:divBdr>
        </w:div>
        <w:div w:id="1854878544">
          <w:marLeft w:val="0"/>
          <w:marRight w:val="0"/>
          <w:marTop w:val="0"/>
          <w:marBottom w:val="0"/>
          <w:divBdr>
            <w:top w:val="none" w:sz="0" w:space="0" w:color="auto"/>
            <w:left w:val="none" w:sz="0" w:space="0" w:color="auto"/>
            <w:bottom w:val="none" w:sz="0" w:space="0" w:color="auto"/>
            <w:right w:val="none" w:sz="0" w:space="0" w:color="auto"/>
          </w:divBdr>
        </w:div>
        <w:div w:id="415833338">
          <w:marLeft w:val="0"/>
          <w:marRight w:val="0"/>
          <w:marTop w:val="0"/>
          <w:marBottom w:val="0"/>
          <w:divBdr>
            <w:top w:val="none" w:sz="0" w:space="0" w:color="auto"/>
            <w:left w:val="none" w:sz="0" w:space="0" w:color="auto"/>
            <w:bottom w:val="none" w:sz="0" w:space="0" w:color="auto"/>
            <w:right w:val="none" w:sz="0" w:space="0" w:color="auto"/>
          </w:divBdr>
        </w:div>
        <w:div w:id="1066879041">
          <w:marLeft w:val="0"/>
          <w:marRight w:val="0"/>
          <w:marTop w:val="0"/>
          <w:marBottom w:val="0"/>
          <w:divBdr>
            <w:top w:val="none" w:sz="0" w:space="0" w:color="auto"/>
            <w:left w:val="none" w:sz="0" w:space="0" w:color="auto"/>
            <w:bottom w:val="none" w:sz="0" w:space="0" w:color="auto"/>
            <w:right w:val="none" w:sz="0" w:space="0" w:color="auto"/>
          </w:divBdr>
        </w:div>
        <w:div w:id="213591211">
          <w:marLeft w:val="0"/>
          <w:marRight w:val="0"/>
          <w:marTop w:val="0"/>
          <w:marBottom w:val="0"/>
          <w:divBdr>
            <w:top w:val="none" w:sz="0" w:space="0" w:color="auto"/>
            <w:left w:val="none" w:sz="0" w:space="0" w:color="auto"/>
            <w:bottom w:val="none" w:sz="0" w:space="0" w:color="auto"/>
            <w:right w:val="none" w:sz="0" w:space="0" w:color="auto"/>
          </w:divBdr>
        </w:div>
        <w:div w:id="1314093500">
          <w:marLeft w:val="0"/>
          <w:marRight w:val="0"/>
          <w:marTop w:val="0"/>
          <w:marBottom w:val="0"/>
          <w:divBdr>
            <w:top w:val="none" w:sz="0" w:space="0" w:color="auto"/>
            <w:left w:val="none" w:sz="0" w:space="0" w:color="auto"/>
            <w:bottom w:val="none" w:sz="0" w:space="0" w:color="auto"/>
            <w:right w:val="none" w:sz="0" w:space="0" w:color="auto"/>
          </w:divBdr>
        </w:div>
        <w:div w:id="1366448246">
          <w:marLeft w:val="0"/>
          <w:marRight w:val="0"/>
          <w:marTop w:val="0"/>
          <w:marBottom w:val="0"/>
          <w:divBdr>
            <w:top w:val="none" w:sz="0" w:space="0" w:color="auto"/>
            <w:left w:val="none" w:sz="0" w:space="0" w:color="auto"/>
            <w:bottom w:val="none" w:sz="0" w:space="0" w:color="auto"/>
            <w:right w:val="none" w:sz="0" w:space="0" w:color="auto"/>
          </w:divBdr>
        </w:div>
        <w:div w:id="1175463735">
          <w:marLeft w:val="0"/>
          <w:marRight w:val="0"/>
          <w:marTop w:val="0"/>
          <w:marBottom w:val="0"/>
          <w:divBdr>
            <w:top w:val="none" w:sz="0" w:space="0" w:color="auto"/>
            <w:left w:val="none" w:sz="0" w:space="0" w:color="auto"/>
            <w:bottom w:val="none" w:sz="0" w:space="0" w:color="auto"/>
            <w:right w:val="none" w:sz="0" w:space="0" w:color="auto"/>
          </w:divBdr>
        </w:div>
        <w:div w:id="178009360">
          <w:marLeft w:val="0"/>
          <w:marRight w:val="0"/>
          <w:marTop w:val="0"/>
          <w:marBottom w:val="0"/>
          <w:divBdr>
            <w:top w:val="none" w:sz="0" w:space="0" w:color="auto"/>
            <w:left w:val="none" w:sz="0" w:space="0" w:color="auto"/>
            <w:bottom w:val="none" w:sz="0" w:space="0" w:color="auto"/>
            <w:right w:val="none" w:sz="0" w:space="0" w:color="auto"/>
          </w:divBdr>
        </w:div>
        <w:div w:id="1176843527">
          <w:marLeft w:val="0"/>
          <w:marRight w:val="0"/>
          <w:marTop w:val="0"/>
          <w:marBottom w:val="0"/>
          <w:divBdr>
            <w:top w:val="none" w:sz="0" w:space="0" w:color="auto"/>
            <w:left w:val="none" w:sz="0" w:space="0" w:color="auto"/>
            <w:bottom w:val="none" w:sz="0" w:space="0" w:color="auto"/>
            <w:right w:val="none" w:sz="0" w:space="0" w:color="auto"/>
          </w:divBdr>
        </w:div>
        <w:div w:id="1969162106">
          <w:marLeft w:val="0"/>
          <w:marRight w:val="0"/>
          <w:marTop w:val="0"/>
          <w:marBottom w:val="0"/>
          <w:divBdr>
            <w:top w:val="none" w:sz="0" w:space="0" w:color="auto"/>
            <w:left w:val="none" w:sz="0" w:space="0" w:color="auto"/>
            <w:bottom w:val="none" w:sz="0" w:space="0" w:color="auto"/>
            <w:right w:val="none" w:sz="0" w:space="0" w:color="auto"/>
          </w:divBdr>
        </w:div>
        <w:div w:id="1463306359">
          <w:marLeft w:val="0"/>
          <w:marRight w:val="0"/>
          <w:marTop w:val="0"/>
          <w:marBottom w:val="0"/>
          <w:divBdr>
            <w:top w:val="none" w:sz="0" w:space="0" w:color="auto"/>
            <w:left w:val="none" w:sz="0" w:space="0" w:color="auto"/>
            <w:bottom w:val="none" w:sz="0" w:space="0" w:color="auto"/>
            <w:right w:val="none" w:sz="0" w:space="0" w:color="auto"/>
          </w:divBdr>
        </w:div>
        <w:div w:id="255749113">
          <w:marLeft w:val="0"/>
          <w:marRight w:val="0"/>
          <w:marTop w:val="0"/>
          <w:marBottom w:val="0"/>
          <w:divBdr>
            <w:top w:val="none" w:sz="0" w:space="0" w:color="auto"/>
            <w:left w:val="none" w:sz="0" w:space="0" w:color="auto"/>
            <w:bottom w:val="none" w:sz="0" w:space="0" w:color="auto"/>
            <w:right w:val="none" w:sz="0" w:space="0" w:color="auto"/>
          </w:divBdr>
        </w:div>
        <w:div w:id="1696081883">
          <w:marLeft w:val="0"/>
          <w:marRight w:val="0"/>
          <w:marTop w:val="0"/>
          <w:marBottom w:val="0"/>
          <w:divBdr>
            <w:top w:val="none" w:sz="0" w:space="0" w:color="auto"/>
            <w:left w:val="none" w:sz="0" w:space="0" w:color="auto"/>
            <w:bottom w:val="none" w:sz="0" w:space="0" w:color="auto"/>
            <w:right w:val="none" w:sz="0" w:space="0" w:color="auto"/>
          </w:divBdr>
        </w:div>
        <w:div w:id="538133365">
          <w:marLeft w:val="0"/>
          <w:marRight w:val="0"/>
          <w:marTop w:val="0"/>
          <w:marBottom w:val="0"/>
          <w:divBdr>
            <w:top w:val="none" w:sz="0" w:space="0" w:color="auto"/>
            <w:left w:val="none" w:sz="0" w:space="0" w:color="auto"/>
            <w:bottom w:val="none" w:sz="0" w:space="0" w:color="auto"/>
            <w:right w:val="none" w:sz="0" w:space="0" w:color="auto"/>
          </w:divBdr>
        </w:div>
        <w:div w:id="2132477550">
          <w:marLeft w:val="0"/>
          <w:marRight w:val="0"/>
          <w:marTop w:val="0"/>
          <w:marBottom w:val="0"/>
          <w:divBdr>
            <w:top w:val="none" w:sz="0" w:space="0" w:color="auto"/>
            <w:left w:val="none" w:sz="0" w:space="0" w:color="auto"/>
            <w:bottom w:val="none" w:sz="0" w:space="0" w:color="auto"/>
            <w:right w:val="none" w:sz="0" w:space="0" w:color="auto"/>
          </w:divBdr>
        </w:div>
        <w:div w:id="982924441">
          <w:marLeft w:val="0"/>
          <w:marRight w:val="0"/>
          <w:marTop w:val="0"/>
          <w:marBottom w:val="0"/>
          <w:divBdr>
            <w:top w:val="none" w:sz="0" w:space="0" w:color="auto"/>
            <w:left w:val="none" w:sz="0" w:space="0" w:color="auto"/>
            <w:bottom w:val="none" w:sz="0" w:space="0" w:color="auto"/>
            <w:right w:val="none" w:sz="0" w:space="0" w:color="auto"/>
          </w:divBdr>
        </w:div>
        <w:div w:id="1160581987">
          <w:marLeft w:val="0"/>
          <w:marRight w:val="0"/>
          <w:marTop w:val="0"/>
          <w:marBottom w:val="0"/>
          <w:divBdr>
            <w:top w:val="none" w:sz="0" w:space="0" w:color="auto"/>
            <w:left w:val="none" w:sz="0" w:space="0" w:color="auto"/>
            <w:bottom w:val="none" w:sz="0" w:space="0" w:color="auto"/>
            <w:right w:val="none" w:sz="0" w:space="0" w:color="auto"/>
          </w:divBdr>
        </w:div>
        <w:div w:id="1175611574">
          <w:marLeft w:val="0"/>
          <w:marRight w:val="0"/>
          <w:marTop w:val="0"/>
          <w:marBottom w:val="0"/>
          <w:divBdr>
            <w:top w:val="none" w:sz="0" w:space="0" w:color="auto"/>
            <w:left w:val="none" w:sz="0" w:space="0" w:color="auto"/>
            <w:bottom w:val="none" w:sz="0" w:space="0" w:color="auto"/>
            <w:right w:val="none" w:sz="0" w:space="0" w:color="auto"/>
          </w:divBdr>
        </w:div>
        <w:div w:id="1047994075">
          <w:marLeft w:val="0"/>
          <w:marRight w:val="0"/>
          <w:marTop w:val="0"/>
          <w:marBottom w:val="0"/>
          <w:divBdr>
            <w:top w:val="none" w:sz="0" w:space="0" w:color="auto"/>
            <w:left w:val="none" w:sz="0" w:space="0" w:color="auto"/>
            <w:bottom w:val="none" w:sz="0" w:space="0" w:color="auto"/>
            <w:right w:val="none" w:sz="0" w:space="0" w:color="auto"/>
          </w:divBdr>
        </w:div>
        <w:div w:id="1489445039">
          <w:marLeft w:val="0"/>
          <w:marRight w:val="0"/>
          <w:marTop w:val="0"/>
          <w:marBottom w:val="0"/>
          <w:divBdr>
            <w:top w:val="none" w:sz="0" w:space="0" w:color="auto"/>
            <w:left w:val="none" w:sz="0" w:space="0" w:color="auto"/>
            <w:bottom w:val="none" w:sz="0" w:space="0" w:color="auto"/>
            <w:right w:val="none" w:sz="0" w:space="0" w:color="auto"/>
          </w:divBdr>
        </w:div>
        <w:div w:id="1857841604">
          <w:marLeft w:val="0"/>
          <w:marRight w:val="0"/>
          <w:marTop w:val="0"/>
          <w:marBottom w:val="0"/>
          <w:divBdr>
            <w:top w:val="none" w:sz="0" w:space="0" w:color="auto"/>
            <w:left w:val="none" w:sz="0" w:space="0" w:color="auto"/>
            <w:bottom w:val="none" w:sz="0" w:space="0" w:color="auto"/>
            <w:right w:val="none" w:sz="0" w:space="0" w:color="auto"/>
          </w:divBdr>
        </w:div>
        <w:div w:id="791636036">
          <w:marLeft w:val="0"/>
          <w:marRight w:val="0"/>
          <w:marTop w:val="0"/>
          <w:marBottom w:val="0"/>
          <w:divBdr>
            <w:top w:val="none" w:sz="0" w:space="0" w:color="auto"/>
            <w:left w:val="none" w:sz="0" w:space="0" w:color="auto"/>
            <w:bottom w:val="none" w:sz="0" w:space="0" w:color="auto"/>
            <w:right w:val="none" w:sz="0" w:space="0" w:color="auto"/>
          </w:divBdr>
        </w:div>
        <w:div w:id="577906643">
          <w:marLeft w:val="0"/>
          <w:marRight w:val="0"/>
          <w:marTop w:val="0"/>
          <w:marBottom w:val="0"/>
          <w:divBdr>
            <w:top w:val="none" w:sz="0" w:space="0" w:color="auto"/>
            <w:left w:val="none" w:sz="0" w:space="0" w:color="auto"/>
            <w:bottom w:val="none" w:sz="0" w:space="0" w:color="auto"/>
            <w:right w:val="none" w:sz="0" w:space="0" w:color="auto"/>
          </w:divBdr>
        </w:div>
        <w:div w:id="1736784040">
          <w:marLeft w:val="0"/>
          <w:marRight w:val="0"/>
          <w:marTop w:val="0"/>
          <w:marBottom w:val="0"/>
          <w:divBdr>
            <w:top w:val="none" w:sz="0" w:space="0" w:color="auto"/>
            <w:left w:val="none" w:sz="0" w:space="0" w:color="auto"/>
            <w:bottom w:val="none" w:sz="0" w:space="0" w:color="auto"/>
            <w:right w:val="none" w:sz="0" w:space="0" w:color="auto"/>
          </w:divBdr>
        </w:div>
        <w:div w:id="601189424">
          <w:marLeft w:val="0"/>
          <w:marRight w:val="0"/>
          <w:marTop w:val="0"/>
          <w:marBottom w:val="0"/>
          <w:divBdr>
            <w:top w:val="none" w:sz="0" w:space="0" w:color="auto"/>
            <w:left w:val="none" w:sz="0" w:space="0" w:color="auto"/>
            <w:bottom w:val="none" w:sz="0" w:space="0" w:color="auto"/>
            <w:right w:val="none" w:sz="0" w:space="0" w:color="auto"/>
          </w:divBdr>
        </w:div>
        <w:div w:id="337848645">
          <w:marLeft w:val="0"/>
          <w:marRight w:val="0"/>
          <w:marTop w:val="0"/>
          <w:marBottom w:val="0"/>
          <w:divBdr>
            <w:top w:val="none" w:sz="0" w:space="0" w:color="auto"/>
            <w:left w:val="none" w:sz="0" w:space="0" w:color="auto"/>
            <w:bottom w:val="none" w:sz="0" w:space="0" w:color="auto"/>
            <w:right w:val="none" w:sz="0" w:space="0" w:color="auto"/>
          </w:divBdr>
        </w:div>
        <w:div w:id="1254049571">
          <w:marLeft w:val="0"/>
          <w:marRight w:val="0"/>
          <w:marTop w:val="0"/>
          <w:marBottom w:val="0"/>
          <w:divBdr>
            <w:top w:val="none" w:sz="0" w:space="0" w:color="auto"/>
            <w:left w:val="none" w:sz="0" w:space="0" w:color="auto"/>
            <w:bottom w:val="none" w:sz="0" w:space="0" w:color="auto"/>
            <w:right w:val="none" w:sz="0" w:space="0" w:color="auto"/>
          </w:divBdr>
        </w:div>
        <w:div w:id="966854242">
          <w:marLeft w:val="0"/>
          <w:marRight w:val="0"/>
          <w:marTop w:val="0"/>
          <w:marBottom w:val="0"/>
          <w:divBdr>
            <w:top w:val="none" w:sz="0" w:space="0" w:color="auto"/>
            <w:left w:val="none" w:sz="0" w:space="0" w:color="auto"/>
            <w:bottom w:val="none" w:sz="0" w:space="0" w:color="auto"/>
            <w:right w:val="none" w:sz="0" w:space="0" w:color="auto"/>
          </w:divBdr>
        </w:div>
        <w:div w:id="1679308944">
          <w:marLeft w:val="0"/>
          <w:marRight w:val="0"/>
          <w:marTop w:val="0"/>
          <w:marBottom w:val="0"/>
          <w:divBdr>
            <w:top w:val="none" w:sz="0" w:space="0" w:color="auto"/>
            <w:left w:val="none" w:sz="0" w:space="0" w:color="auto"/>
            <w:bottom w:val="none" w:sz="0" w:space="0" w:color="auto"/>
            <w:right w:val="none" w:sz="0" w:space="0" w:color="auto"/>
          </w:divBdr>
        </w:div>
        <w:div w:id="1920867407">
          <w:marLeft w:val="0"/>
          <w:marRight w:val="0"/>
          <w:marTop w:val="0"/>
          <w:marBottom w:val="0"/>
          <w:divBdr>
            <w:top w:val="none" w:sz="0" w:space="0" w:color="auto"/>
            <w:left w:val="none" w:sz="0" w:space="0" w:color="auto"/>
            <w:bottom w:val="none" w:sz="0" w:space="0" w:color="auto"/>
            <w:right w:val="none" w:sz="0" w:space="0" w:color="auto"/>
          </w:divBdr>
        </w:div>
        <w:div w:id="547037628">
          <w:marLeft w:val="0"/>
          <w:marRight w:val="0"/>
          <w:marTop w:val="0"/>
          <w:marBottom w:val="0"/>
          <w:divBdr>
            <w:top w:val="none" w:sz="0" w:space="0" w:color="auto"/>
            <w:left w:val="none" w:sz="0" w:space="0" w:color="auto"/>
            <w:bottom w:val="none" w:sz="0" w:space="0" w:color="auto"/>
            <w:right w:val="none" w:sz="0" w:space="0" w:color="auto"/>
          </w:divBdr>
        </w:div>
        <w:div w:id="769467217">
          <w:marLeft w:val="0"/>
          <w:marRight w:val="0"/>
          <w:marTop w:val="0"/>
          <w:marBottom w:val="0"/>
          <w:divBdr>
            <w:top w:val="none" w:sz="0" w:space="0" w:color="auto"/>
            <w:left w:val="none" w:sz="0" w:space="0" w:color="auto"/>
            <w:bottom w:val="none" w:sz="0" w:space="0" w:color="auto"/>
            <w:right w:val="none" w:sz="0" w:space="0" w:color="auto"/>
          </w:divBdr>
        </w:div>
        <w:div w:id="1924490861">
          <w:marLeft w:val="0"/>
          <w:marRight w:val="0"/>
          <w:marTop w:val="0"/>
          <w:marBottom w:val="0"/>
          <w:divBdr>
            <w:top w:val="none" w:sz="0" w:space="0" w:color="auto"/>
            <w:left w:val="none" w:sz="0" w:space="0" w:color="auto"/>
            <w:bottom w:val="none" w:sz="0" w:space="0" w:color="auto"/>
            <w:right w:val="none" w:sz="0" w:space="0" w:color="auto"/>
          </w:divBdr>
        </w:div>
        <w:div w:id="229077122">
          <w:marLeft w:val="0"/>
          <w:marRight w:val="0"/>
          <w:marTop w:val="0"/>
          <w:marBottom w:val="0"/>
          <w:divBdr>
            <w:top w:val="none" w:sz="0" w:space="0" w:color="auto"/>
            <w:left w:val="none" w:sz="0" w:space="0" w:color="auto"/>
            <w:bottom w:val="none" w:sz="0" w:space="0" w:color="auto"/>
            <w:right w:val="none" w:sz="0" w:space="0" w:color="auto"/>
          </w:divBdr>
        </w:div>
        <w:div w:id="1555193589">
          <w:marLeft w:val="0"/>
          <w:marRight w:val="0"/>
          <w:marTop w:val="0"/>
          <w:marBottom w:val="0"/>
          <w:divBdr>
            <w:top w:val="none" w:sz="0" w:space="0" w:color="auto"/>
            <w:left w:val="none" w:sz="0" w:space="0" w:color="auto"/>
            <w:bottom w:val="none" w:sz="0" w:space="0" w:color="auto"/>
            <w:right w:val="none" w:sz="0" w:space="0" w:color="auto"/>
          </w:divBdr>
        </w:div>
        <w:div w:id="143744614">
          <w:marLeft w:val="0"/>
          <w:marRight w:val="0"/>
          <w:marTop w:val="0"/>
          <w:marBottom w:val="0"/>
          <w:divBdr>
            <w:top w:val="none" w:sz="0" w:space="0" w:color="auto"/>
            <w:left w:val="none" w:sz="0" w:space="0" w:color="auto"/>
            <w:bottom w:val="none" w:sz="0" w:space="0" w:color="auto"/>
            <w:right w:val="none" w:sz="0" w:space="0" w:color="auto"/>
          </w:divBdr>
        </w:div>
        <w:div w:id="643002605">
          <w:marLeft w:val="0"/>
          <w:marRight w:val="0"/>
          <w:marTop w:val="0"/>
          <w:marBottom w:val="0"/>
          <w:divBdr>
            <w:top w:val="none" w:sz="0" w:space="0" w:color="auto"/>
            <w:left w:val="none" w:sz="0" w:space="0" w:color="auto"/>
            <w:bottom w:val="none" w:sz="0" w:space="0" w:color="auto"/>
            <w:right w:val="none" w:sz="0" w:space="0" w:color="auto"/>
          </w:divBdr>
        </w:div>
        <w:div w:id="1379621230">
          <w:marLeft w:val="0"/>
          <w:marRight w:val="0"/>
          <w:marTop w:val="0"/>
          <w:marBottom w:val="0"/>
          <w:divBdr>
            <w:top w:val="none" w:sz="0" w:space="0" w:color="auto"/>
            <w:left w:val="none" w:sz="0" w:space="0" w:color="auto"/>
            <w:bottom w:val="none" w:sz="0" w:space="0" w:color="auto"/>
            <w:right w:val="none" w:sz="0" w:space="0" w:color="auto"/>
          </w:divBdr>
        </w:div>
        <w:div w:id="2053574624">
          <w:marLeft w:val="0"/>
          <w:marRight w:val="0"/>
          <w:marTop w:val="0"/>
          <w:marBottom w:val="0"/>
          <w:divBdr>
            <w:top w:val="none" w:sz="0" w:space="0" w:color="auto"/>
            <w:left w:val="none" w:sz="0" w:space="0" w:color="auto"/>
            <w:bottom w:val="none" w:sz="0" w:space="0" w:color="auto"/>
            <w:right w:val="none" w:sz="0" w:space="0" w:color="auto"/>
          </w:divBdr>
        </w:div>
        <w:div w:id="114295524">
          <w:marLeft w:val="0"/>
          <w:marRight w:val="0"/>
          <w:marTop w:val="0"/>
          <w:marBottom w:val="0"/>
          <w:divBdr>
            <w:top w:val="none" w:sz="0" w:space="0" w:color="auto"/>
            <w:left w:val="none" w:sz="0" w:space="0" w:color="auto"/>
            <w:bottom w:val="none" w:sz="0" w:space="0" w:color="auto"/>
            <w:right w:val="none" w:sz="0" w:space="0" w:color="auto"/>
          </w:divBdr>
        </w:div>
        <w:div w:id="1963267074">
          <w:marLeft w:val="0"/>
          <w:marRight w:val="0"/>
          <w:marTop w:val="0"/>
          <w:marBottom w:val="0"/>
          <w:divBdr>
            <w:top w:val="none" w:sz="0" w:space="0" w:color="auto"/>
            <w:left w:val="none" w:sz="0" w:space="0" w:color="auto"/>
            <w:bottom w:val="none" w:sz="0" w:space="0" w:color="auto"/>
            <w:right w:val="none" w:sz="0" w:space="0" w:color="auto"/>
          </w:divBdr>
        </w:div>
        <w:div w:id="318771931">
          <w:marLeft w:val="0"/>
          <w:marRight w:val="0"/>
          <w:marTop w:val="0"/>
          <w:marBottom w:val="0"/>
          <w:divBdr>
            <w:top w:val="none" w:sz="0" w:space="0" w:color="auto"/>
            <w:left w:val="none" w:sz="0" w:space="0" w:color="auto"/>
            <w:bottom w:val="none" w:sz="0" w:space="0" w:color="auto"/>
            <w:right w:val="none" w:sz="0" w:space="0" w:color="auto"/>
          </w:divBdr>
        </w:div>
        <w:div w:id="2051101837">
          <w:marLeft w:val="0"/>
          <w:marRight w:val="0"/>
          <w:marTop w:val="0"/>
          <w:marBottom w:val="0"/>
          <w:divBdr>
            <w:top w:val="none" w:sz="0" w:space="0" w:color="auto"/>
            <w:left w:val="none" w:sz="0" w:space="0" w:color="auto"/>
            <w:bottom w:val="none" w:sz="0" w:space="0" w:color="auto"/>
            <w:right w:val="none" w:sz="0" w:space="0" w:color="auto"/>
          </w:divBdr>
        </w:div>
        <w:div w:id="1319454601">
          <w:marLeft w:val="0"/>
          <w:marRight w:val="0"/>
          <w:marTop w:val="0"/>
          <w:marBottom w:val="0"/>
          <w:divBdr>
            <w:top w:val="none" w:sz="0" w:space="0" w:color="auto"/>
            <w:left w:val="none" w:sz="0" w:space="0" w:color="auto"/>
            <w:bottom w:val="none" w:sz="0" w:space="0" w:color="auto"/>
            <w:right w:val="none" w:sz="0" w:space="0" w:color="auto"/>
          </w:divBdr>
        </w:div>
        <w:div w:id="1772892118">
          <w:marLeft w:val="0"/>
          <w:marRight w:val="0"/>
          <w:marTop w:val="0"/>
          <w:marBottom w:val="0"/>
          <w:divBdr>
            <w:top w:val="none" w:sz="0" w:space="0" w:color="auto"/>
            <w:left w:val="none" w:sz="0" w:space="0" w:color="auto"/>
            <w:bottom w:val="none" w:sz="0" w:space="0" w:color="auto"/>
            <w:right w:val="none" w:sz="0" w:space="0" w:color="auto"/>
          </w:divBdr>
        </w:div>
        <w:div w:id="1077819773">
          <w:marLeft w:val="0"/>
          <w:marRight w:val="0"/>
          <w:marTop w:val="0"/>
          <w:marBottom w:val="0"/>
          <w:divBdr>
            <w:top w:val="none" w:sz="0" w:space="0" w:color="auto"/>
            <w:left w:val="none" w:sz="0" w:space="0" w:color="auto"/>
            <w:bottom w:val="none" w:sz="0" w:space="0" w:color="auto"/>
            <w:right w:val="none" w:sz="0" w:space="0" w:color="auto"/>
          </w:divBdr>
        </w:div>
        <w:div w:id="338625995">
          <w:marLeft w:val="0"/>
          <w:marRight w:val="0"/>
          <w:marTop w:val="0"/>
          <w:marBottom w:val="0"/>
          <w:divBdr>
            <w:top w:val="none" w:sz="0" w:space="0" w:color="auto"/>
            <w:left w:val="none" w:sz="0" w:space="0" w:color="auto"/>
            <w:bottom w:val="none" w:sz="0" w:space="0" w:color="auto"/>
            <w:right w:val="none" w:sz="0" w:space="0" w:color="auto"/>
          </w:divBdr>
        </w:div>
        <w:div w:id="1454010888">
          <w:marLeft w:val="0"/>
          <w:marRight w:val="0"/>
          <w:marTop w:val="0"/>
          <w:marBottom w:val="0"/>
          <w:divBdr>
            <w:top w:val="none" w:sz="0" w:space="0" w:color="auto"/>
            <w:left w:val="none" w:sz="0" w:space="0" w:color="auto"/>
            <w:bottom w:val="none" w:sz="0" w:space="0" w:color="auto"/>
            <w:right w:val="none" w:sz="0" w:space="0" w:color="auto"/>
          </w:divBdr>
        </w:div>
        <w:div w:id="1097562070">
          <w:marLeft w:val="0"/>
          <w:marRight w:val="0"/>
          <w:marTop w:val="0"/>
          <w:marBottom w:val="0"/>
          <w:divBdr>
            <w:top w:val="none" w:sz="0" w:space="0" w:color="auto"/>
            <w:left w:val="none" w:sz="0" w:space="0" w:color="auto"/>
            <w:bottom w:val="none" w:sz="0" w:space="0" w:color="auto"/>
            <w:right w:val="none" w:sz="0" w:space="0" w:color="auto"/>
          </w:divBdr>
        </w:div>
        <w:div w:id="1761829810">
          <w:marLeft w:val="0"/>
          <w:marRight w:val="0"/>
          <w:marTop w:val="0"/>
          <w:marBottom w:val="0"/>
          <w:divBdr>
            <w:top w:val="none" w:sz="0" w:space="0" w:color="auto"/>
            <w:left w:val="none" w:sz="0" w:space="0" w:color="auto"/>
            <w:bottom w:val="none" w:sz="0" w:space="0" w:color="auto"/>
            <w:right w:val="none" w:sz="0" w:space="0" w:color="auto"/>
          </w:divBdr>
        </w:div>
        <w:div w:id="1240561305">
          <w:marLeft w:val="0"/>
          <w:marRight w:val="0"/>
          <w:marTop w:val="0"/>
          <w:marBottom w:val="0"/>
          <w:divBdr>
            <w:top w:val="none" w:sz="0" w:space="0" w:color="auto"/>
            <w:left w:val="none" w:sz="0" w:space="0" w:color="auto"/>
            <w:bottom w:val="none" w:sz="0" w:space="0" w:color="auto"/>
            <w:right w:val="none" w:sz="0" w:space="0" w:color="auto"/>
          </w:divBdr>
        </w:div>
        <w:div w:id="1055878">
          <w:marLeft w:val="0"/>
          <w:marRight w:val="0"/>
          <w:marTop w:val="0"/>
          <w:marBottom w:val="0"/>
          <w:divBdr>
            <w:top w:val="none" w:sz="0" w:space="0" w:color="auto"/>
            <w:left w:val="none" w:sz="0" w:space="0" w:color="auto"/>
            <w:bottom w:val="none" w:sz="0" w:space="0" w:color="auto"/>
            <w:right w:val="none" w:sz="0" w:space="0" w:color="auto"/>
          </w:divBdr>
        </w:div>
        <w:div w:id="1547907250">
          <w:marLeft w:val="0"/>
          <w:marRight w:val="0"/>
          <w:marTop w:val="0"/>
          <w:marBottom w:val="0"/>
          <w:divBdr>
            <w:top w:val="none" w:sz="0" w:space="0" w:color="auto"/>
            <w:left w:val="none" w:sz="0" w:space="0" w:color="auto"/>
            <w:bottom w:val="none" w:sz="0" w:space="0" w:color="auto"/>
            <w:right w:val="none" w:sz="0" w:space="0" w:color="auto"/>
          </w:divBdr>
        </w:div>
        <w:div w:id="1029530394">
          <w:marLeft w:val="0"/>
          <w:marRight w:val="0"/>
          <w:marTop w:val="0"/>
          <w:marBottom w:val="0"/>
          <w:divBdr>
            <w:top w:val="none" w:sz="0" w:space="0" w:color="auto"/>
            <w:left w:val="none" w:sz="0" w:space="0" w:color="auto"/>
            <w:bottom w:val="none" w:sz="0" w:space="0" w:color="auto"/>
            <w:right w:val="none" w:sz="0" w:space="0" w:color="auto"/>
          </w:divBdr>
        </w:div>
        <w:div w:id="64644956">
          <w:marLeft w:val="0"/>
          <w:marRight w:val="0"/>
          <w:marTop w:val="0"/>
          <w:marBottom w:val="0"/>
          <w:divBdr>
            <w:top w:val="none" w:sz="0" w:space="0" w:color="auto"/>
            <w:left w:val="none" w:sz="0" w:space="0" w:color="auto"/>
            <w:bottom w:val="none" w:sz="0" w:space="0" w:color="auto"/>
            <w:right w:val="none" w:sz="0" w:space="0" w:color="auto"/>
          </w:divBdr>
        </w:div>
        <w:div w:id="1468203962">
          <w:marLeft w:val="0"/>
          <w:marRight w:val="0"/>
          <w:marTop w:val="0"/>
          <w:marBottom w:val="0"/>
          <w:divBdr>
            <w:top w:val="none" w:sz="0" w:space="0" w:color="auto"/>
            <w:left w:val="none" w:sz="0" w:space="0" w:color="auto"/>
            <w:bottom w:val="none" w:sz="0" w:space="0" w:color="auto"/>
            <w:right w:val="none" w:sz="0" w:space="0" w:color="auto"/>
          </w:divBdr>
        </w:div>
        <w:div w:id="74253863">
          <w:marLeft w:val="0"/>
          <w:marRight w:val="0"/>
          <w:marTop w:val="0"/>
          <w:marBottom w:val="0"/>
          <w:divBdr>
            <w:top w:val="none" w:sz="0" w:space="0" w:color="auto"/>
            <w:left w:val="none" w:sz="0" w:space="0" w:color="auto"/>
            <w:bottom w:val="none" w:sz="0" w:space="0" w:color="auto"/>
            <w:right w:val="none" w:sz="0" w:space="0" w:color="auto"/>
          </w:divBdr>
        </w:div>
        <w:div w:id="166485104">
          <w:marLeft w:val="0"/>
          <w:marRight w:val="0"/>
          <w:marTop w:val="0"/>
          <w:marBottom w:val="0"/>
          <w:divBdr>
            <w:top w:val="none" w:sz="0" w:space="0" w:color="auto"/>
            <w:left w:val="none" w:sz="0" w:space="0" w:color="auto"/>
            <w:bottom w:val="none" w:sz="0" w:space="0" w:color="auto"/>
            <w:right w:val="none" w:sz="0" w:space="0" w:color="auto"/>
          </w:divBdr>
        </w:div>
        <w:div w:id="1784882192">
          <w:marLeft w:val="0"/>
          <w:marRight w:val="0"/>
          <w:marTop w:val="0"/>
          <w:marBottom w:val="0"/>
          <w:divBdr>
            <w:top w:val="none" w:sz="0" w:space="0" w:color="auto"/>
            <w:left w:val="none" w:sz="0" w:space="0" w:color="auto"/>
            <w:bottom w:val="none" w:sz="0" w:space="0" w:color="auto"/>
            <w:right w:val="none" w:sz="0" w:space="0" w:color="auto"/>
          </w:divBdr>
        </w:div>
        <w:div w:id="376510761">
          <w:marLeft w:val="0"/>
          <w:marRight w:val="0"/>
          <w:marTop w:val="0"/>
          <w:marBottom w:val="0"/>
          <w:divBdr>
            <w:top w:val="none" w:sz="0" w:space="0" w:color="auto"/>
            <w:left w:val="none" w:sz="0" w:space="0" w:color="auto"/>
            <w:bottom w:val="none" w:sz="0" w:space="0" w:color="auto"/>
            <w:right w:val="none" w:sz="0" w:space="0" w:color="auto"/>
          </w:divBdr>
        </w:div>
        <w:div w:id="1211649609">
          <w:marLeft w:val="0"/>
          <w:marRight w:val="0"/>
          <w:marTop w:val="0"/>
          <w:marBottom w:val="0"/>
          <w:divBdr>
            <w:top w:val="none" w:sz="0" w:space="0" w:color="auto"/>
            <w:left w:val="none" w:sz="0" w:space="0" w:color="auto"/>
            <w:bottom w:val="none" w:sz="0" w:space="0" w:color="auto"/>
            <w:right w:val="none" w:sz="0" w:space="0" w:color="auto"/>
          </w:divBdr>
        </w:div>
        <w:div w:id="1656763973">
          <w:marLeft w:val="0"/>
          <w:marRight w:val="0"/>
          <w:marTop w:val="0"/>
          <w:marBottom w:val="0"/>
          <w:divBdr>
            <w:top w:val="none" w:sz="0" w:space="0" w:color="auto"/>
            <w:left w:val="none" w:sz="0" w:space="0" w:color="auto"/>
            <w:bottom w:val="none" w:sz="0" w:space="0" w:color="auto"/>
            <w:right w:val="none" w:sz="0" w:space="0" w:color="auto"/>
          </w:divBdr>
        </w:div>
        <w:div w:id="471018085">
          <w:marLeft w:val="0"/>
          <w:marRight w:val="0"/>
          <w:marTop w:val="0"/>
          <w:marBottom w:val="0"/>
          <w:divBdr>
            <w:top w:val="none" w:sz="0" w:space="0" w:color="auto"/>
            <w:left w:val="none" w:sz="0" w:space="0" w:color="auto"/>
            <w:bottom w:val="none" w:sz="0" w:space="0" w:color="auto"/>
            <w:right w:val="none" w:sz="0" w:space="0" w:color="auto"/>
          </w:divBdr>
        </w:div>
        <w:div w:id="154296865">
          <w:marLeft w:val="0"/>
          <w:marRight w:val="0"/>
          <w:marTop w:val="0"/>
          <w:marBottom w:val="0"/>
          <w:divBdr>
            <w:top w:val="none" w:sz="0" w:space="0" w:color="auto"/>
            <w:left w:val="none" w:sz="0" w:space="0" w:color="auto"/>
            <w:bottom w:val="none" w:sz="0" w:space="0" w:color="auto"/>
            <w:right w:val="none" w:sz="0" w:space="0" w:color="auto"/>
          </w:divBdr>
        </w:div>
        <w:div w:id="1075206265">
          <w:marLeft w:val="0"/>
          <w:marRight w:val="0"/>
          <w:marTop w:val="0"/>
          <w:marBottom w:val="0"/>
          <w:divBdr>
            <w:top w:val="none" w:sz="0" w:space="0" w:color="auto"/>
            <w:left w:val="none" w:sz="0" w:space="0" w:color="auto"/>
            <w:bottom w:val="none" w:sz="0" w:space="0" w:color="auto"/>
            <w:right w:val="none" w:sz="0" w:space="0" w:color="auto"/>
          </w:divBdr>
        </w:div>
        <w:div w:id="1006438711">
          <w:marLeft w:val="0"/>
          <w:marRight w:val="0"/>
          <w:marTop w:val="0"/>
          <w:marBottom w:val="0"/>
          <w:divBdr>
            <w:top w:val="none" w:sz="0" w:space="0" w:color="auto"/>
            <w:left w:val="none" w:sz="0" w:space="0" w:color="auto"/>
            <w:bottom w:val="none" w:sz="0" w:space="0" w:color="auto"/>
            <w:right w:val="none" w:sz="0" w:space="0" w:color="auto"/>
          </w:divBdr>
        </w:div>
        <w:div w:id="457526890">
          <w:marLeft w:val="0"/>
          <w:marRight w:val="0"/>
          <w:marTop w:val="0"/>
          <w:marBottom w:val="0"/>
          <w:divBdr>
            <w:top w:val="none" w:sz="0" w:space="0" w:color="auto"/>
            <w:left w:val="none" w:sz="0" w:space="0" w:color="auto"/>
            <w:bottom w:val="none" w:sz="0" w:space="0" w:color="auto"/>
            <w:right w:val="none" w:sz="0" w:space="0" w:color="auto"/>
          </w:divBdr>
        </w:div>
        <w:div w:id="1188375048">
          <w:marLeft w:val="0"/>
          <w:marRight w:val="0"/>
          <w:marTop w:val="0"/>
          <w:marBottom w:val="0"/>
          <w:divBdr>
            <w:top w:val="none" w:sz="0" w:space="0" w:color="auto"/>
            <w:left w:val="none" w:sz="0" w:space="0" w:color="auto"/>
            <w:bottom w:val="none" w:sz="0" w:space="0" w:color="auto"/>
            <w:right w:val="none" w:sz="0" w:space="0" w:color="auto"/>
          </w:divBdr>
        </w:div>
        <w:div w:id="22558681">
          <w:marLeft w:val="0"/>
          <w:marRight w:val="0"/>
          <w:marTop w:val="0"/>
          <w:marBottom w:val="0"/>
          <w:divBdr>
            <w:top w:val="none" w:sz="0" w:space="0" w:color="auto"/>
            <w:left w:val="none" w:sz="0" w:space="0" w:color="auto"/>
            <w:bottom w:val="none" w:sz="0" w:space="0" w:color="auto"/>
            <w:right w:val="none" w:sz="0" w:space="0" w:color="auto"/>
          </w:divBdr>
        </w:div>
        <w:div w:id="27355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HeartShare Human Services of New York</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Lacroix</dc:creator>
  <cp:keywords/>
  <dc:description/>
  <cp:lastModifiedBy>Destiny Lacroix</cp:lastModifiedBy>
  <cp:revision>2</cp:revision>
  <dcterms:created xsi:type="dcterms:W3CDTF">2026-01-27T18:23:00Z</dcterms:created>
  <dcterms:modified xsi:type="dcterms:W3CDTF">2026-01-27T18:55:00Z</dcterms:modified>
</cp:coreProperties>
</file>