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B4C67" w14:textId="77777777" w:rsidR="00BF11AE" w:rsidRDefault="00BF11AE">
      <w:pPr>
        <w:pStyle w:val="Heading1"/>
        <w:keepNext w:val="0"/>
        <w:keepLines w:val="0"/>
        <w:spacing w:after="220" w:line="268" w:lineRule="auto"/>
        <w:jc w:val="center"/>
        <w:rPr>
          <w:b/>
          <w:bCs/>
          <w:color w:val="003F87"/>
          <w:sz w:val="54"/>
          <w:szCs w:val="54"/>
        </w:rPr>
      </w:pPr>
    </w:p>
    <w:p w14:paraId="60CE94B0" w14:textId="3DA9BDB4" w:rsidR="00BF11AE" w:rsidRDefault="00BF11AE">
      <w:pPr>
        <w:pStyle w:val="Heading1"/>
        <w:keepNext w:val="0"/>
        <w:keepLines w:val="0"/>
        <w:spacing w:after="220" w:line="268" w:lineRule="auto"/>
        <w:jc w:val="center"/>
        <w:rPr>
          <w:b/>
          <w:bCs/>
          <w:color w:val="003F87"/>
          <w:sz w:val="54"/>
          <w:szCs w:val="54"/>
        </w:rPr>
      </w:pPr>
      <w:r>
        <w:rPr>
          <w:b/>
          <w:bCs/>
          <w:noProof/>
          <w:color w:val="003F87"/>
          <w:sz w:val="54"/>
          <w:szCs w:val="54"/>
        </w:rPr>
        <w:drawing>
          <wp:inline distT="0" distB="0" distL="0" distR="0" wp14:anchorId="33DF8838" wp14:editId="117C68A0">
            <wp:extent cx="2423160" cy="602004"/>
            <wp:effectExtent l="0" t="0" r="0" b="7620"/>
            <wp:docPr id="558362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36279" name="Picture 55836279"/>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38235" cy="605749"/>
                    </a:xfrm>
                    <a:prstGeom prst="rect">
                      <a:avLst/>
                    </a:prstGeom>
                  </pic:spPr>
                </pic:pic>
              </a:graphicData>
            </a:graphic>
          </wp:inline>
        </w:drawing>
      </w:r>
    </w:p>
    <w:p w14:paraId="36B890B9" w14:textId="3C9ED0DF" w:rsidR="00867DA8" w:rsidRDefault="004A5C3B">
      <w:pPr>
        <w:pStyle w:val="Heading1"/>
        <w:keepNext w:val="0"/>
        <w:keepLines w:val="0"/>
        <w:spacing w:after="220" w:line="268" w:lineRule="auto"/>
        <w:jc w:val="center"/>
        <w:rPr>
          <w:b/>
          <w:bCs/>
          <w:color w:val="003F87"/>
          <w:sz w:val="54"/>
          <w:szCs w:val="54"/>
        </w:rPr>
      </w:pPr>
      <w:r>
        <w:rPr>
          <w:b/>
          <w:bCs/>
          <w:color w:val="003F87"/>
          <w:sz w:val="54"/>
          <w:szCs w:val="54"/>
        </w:rPr>
        <w:t>Protecting Vulnerable Voters</w:t>
      </w:r>
      <w:r w:rsidR="009E4066">
        <w:rPr>
          <w:b/>
          <w:bCs/>
          <w:color w:val="003F87"/>
          <w:sz w:val="54"/>
          <w:szCs w:val="54"/>
        </w:rPr>
        <w:t xml:space="preserve">’ </w:t>
      </w:r>
      <w:r w:rsidR="00503703">
        <w:rPr>
          <w:b/>
          <w:bCs/>
          <w:color w:val="003F87"/>
          <w:sz w:val="54"/>
          <w:szCs w:val="54"/>
        </w:rPr>
        <w:t>Toolkit</w:t>
      </w:r>
    </w:p>
    <w:p w14:paraId="4292D00E" w14:textId="72F48744" w:rsidR="004A5C3B" w:rsidRPr="009E4066" w:rsidRDefault="007A0700" w:rsidP="009E4066">
      <w:pPr>
        <w:pStyle w:val="Heading2"/>
        <w:keepNext w:val="0"/>
        <w:keepLines w:val="0"/>
        <w:spacing w:before="0" w:after="400" w:line="300" w:lineRule="auto"/>
        <w:jc w:val="center"/>
        <w:rPr>
          <w:b/>
          <w:bCs/>
          <w:color w:val="B22234"/>
        </w:rPr>
      </w:pPr>
      <w:bookmarkStart w:id="0" w:name="_gx5mneujiwtc" w:colFirst="0" w:colLast="0"/>
      <w:bookmarkEnd w:id="0"/>
      <w:r>
        <w:rPr>
          <w:b/>
          <w:bCs/>
          <w:color w:val="B22234"/>
        </w:rPr>
        <w:t>Federal CMS Requirements</w:t>
      </w:r>
      <w:r w:rsidR="004A5C3B">
        <w:rPr>
          <w:b/>
          <w:bCs/>
          <w:color w:val="B22234"/>
        </w:rPr>
        <w:t xml:space="preserve"> to Protect Voting Rights of Residents in Care Facilities,</w:t>
      </w:r>
      <w:r w:rsidR="009E4066">
        <w:rPr>
          <w:b/>
          <w:bCs/>
          <w:color w:val="B22234"/>
        </w:rPr>
        <w:t xml:space="preserve"> </w:t>
      </w:r>
      <w:r>
        <w:rPr>
          <w:b/>
          <w:bCs/>
          <w:color w:val="B22234"/>
        </w:rPr>
        <w:t xml:space="preserve">Facility Responsibilities, </w:t>
      </w:r>
      <w:r w:rsidR="004A5C3B">
        <w:rPr>
          <w:b/>
          <w:bCs/>
          <w:color w:val="B22234"/>
        </w:rPr>
        <w:t xml:space="preserve">&amp; Tools for Implementing CMS Requirements </w:t>
      </w:r>
    </w:p>
    <w:p w14:paraId="10D997D5" w14:textId="6D8C1681" w:rsidR="004A5C3B" w:rsidRPr="009E4066" w:rsidRDefault="004A5C3B" w:rsidP="009E4066"/>
    <w:p w14:paraId="253C3309" w14:textId="65CC7B59" w:rsidR="00867DA8" w:rsidRDefault="007A0700">
      <w:pPr>
        <w:spacing w:before="80" w:after="80"/>
        <w:jc w:val="center"/>
        <w:rPr>
          <w:b/>
          <w:bCs/>
          <w:color w:val="595959"/>
          <w:sz w:val="21"/>
          <w:szCs w:val="21"/>
        </w:rPr>
      </w:pPr>
      <w:r>
        <w:rPr>
          <w:b/>
          <w:bCs/>
          <w:color w:val="595959"/>
          <w:sz w:val="21"/>
          <w:szCs w:val="21"/>
        </w:rPr>
        <w:t xml:space="preserve">Federal Framework | Facility Implementation | </w:t>
      </w:r>
      <w:r w:rsidRPr="009E4066">
        <w:rPr>
          <w:b/>
          <w:bCs/>
          <w:color w:val="595959"/>
          <w:sz w:val="21"/>
          <w:szCs w:val="21"/>
        </w:rPr>
        <w:t xml:space="preserve">Volunteer Field </w:t>
      </w:r>
      <w:r w:rsidR="009E4066" w:rsidRPr="009E4066">
        <w:rPr>
          <w:b/>
          <w:bCs/>
          <w:color w:val="595959"/>
          <w:sz w:val="21"/>
          <w:szCs w:val="21"/>
        </w:rPr>
        <w:t>Guidance</w:t>
      </w:r>
      <w:r w:rsidR="009E4066">
        <w:rPr>
          <w:b/>
          <w:bCs/>
          <w:color w:val="595959"/>
          <w:sz w:val="21"/>
          <w:szCs w:val="21"/>
        </w:rPr>
        <w:t xml:space="preserve"> Tools</w:t>
      </w:r>
      <w:r w:rsidR="004A5C3B">
        <w:rPr>
          <w:b/>
          <w:bCs/>
          <w:color w:val="595959"/>
          <w:sz w:val="21"/>
          <w:szCs w:val="21"/>
        </w:rPr>
        <w:t xml:space="preserve"> for Volunteers</w:t>
      </w:r>
    </w:p>
    <w:p w14:paraId="117EB6AA" w14:textId="77777777" w:rsidR="00867DA8" w:rsidRDefault="007A0700">
      <w:pPr>
        <w:spacing w:before="80" w:after="80"/>
        <w:jc w:val="center"/>
        <w:rPr>
          <w:color w:val="595959"/>
          <w:sz w:val="21"/>
          <w:szCs w:val="21"/>
        </w:rPr>
      </w:pPr>
      <w:r>
        <w:rPr>
          <w:color w:val="595959"/>
          <w:sz w:val="21"/>
          <w:szCs w:val="21"/>
        </w:rPr>
        <w:t>Based on CMS Quality &amp; Safety Special Alert Memo QSSAM-26-04-NH — July 20, 2026</w:t>
      </w:r>
    </w:p>
    <w:p w14:paraId="37F851E3" w14:textId="77777777" w:rsidR="00867DA8" w:rsidRDefault="007A0700">
      <w:pPr>
        <w:shd w:val="clear" w:color="auto" w:fill="EAF2F8"/>
        <w:spacing w:before="220" w:after="220"/>
        <w:rPr>
          <w:b/>
          <w:bCs/>
          <w:color w:val="003F87"/>
          <w:sz w:val="19"/>
          <w:szCs w:val="19"/>
        </w:rPr>
      </w:pPr>
      <w:r>
        <w:rPr>
          <w:b/>
          <w:bCs/>
          <w:color w:val="003F87"/>
          <w:sz w:val="19"/>
          <w:szCs w:val="19"/>
        </w:rPr>
        <w:t>Purpose</w:t>
      </w:r>
    </w:p>
    <w:p w14:paraId="4C6A54D2" w14:textId="77777777" w:rsidR="00867DA8" w:rsidRDefault="007A0700">
      <w:pPr>
        <w:shd w:val="clear" w:color="auto" w:fill="EAF2F8"/>
        <w:spacing w:before="220" w:after="220"/>
        <w:rPr>
          <w:color w:val="1F1F1F"/>
          <w:sz w:val="21"/>
          <w:szCs w:val="21"/>
        </w:rPr>
      </w:pPr>
      <w:r>
        <w:rPr>
          <w:color w:val="1F1F1F"/>
          <w:sz w:val="21"/>
          <w:szCs w:val="21"/>
        </w:rPr>
        <w:t>This toolkit centers the federal CMS resident-rights framework that applies to Medicare- and Medicaid-certified nursing facilities</w:t>
      </w:r>
      <w:r w:rsidRPr="009A639E">
        <w:rPr>
          <w:color w:val="1F1F1F"/>
          <w:sz w:val="21"/>
          <w:szCs w:val="21"/>
        </w:rPr>
        <w:t>. It helps EIN state coalitions communicate</w:t>
      </w:r>
      <w:r>
        <w:rPr>
          <w:color w:val="1F1F1F"/>
          <w:sz w:val="21"/>
          <w:szCs w:val="21"/>
        </w:rPr>
        <w:t xml:space="preserve"> the July 2026 CMS clarification, help facilities strengthen internal compliance, and train volunteers to support lawful implementation through professional outreach, objective documentation, and appropriate referral.</w:t>
      </w:r>
    </w:p>
    <w:p w14:paraId="2644D096" w14:textId="77777777" w:rsidR="00867DA8" w:rsidRDefault="007A0700">
      <w:pPr>
        <w:shd w:val="clear" w:color="auto" w:fill="FCECEC"/>
        <w:spacing w:before="220" w:after="300"/>
        <w:rPr>
          <w:b/>
          <w:bCs/>
          <w:color w:val="B22234"/>
          <w:sz w:val="19"/>
          <w:szCs w:val="19"/>
        </w:rPr>
      </w:pPr>
      <w:r>
        <w:rPr>
          <w:b/>
          <w:bCs/>
          <w:color w:val="B22234"/>
          <w:sz w:val="19"/>
          <w:szCs w:val="19"/>
        </w:rPr>
        <w:t>The Central Message</w:t>
      </w:r>
    </w:p>
    <w:p w14:paraId="3902CB3B" w14:textId="77777777" w:rsidR="00867DA8" w:rsidRDefault="007A0700">
      <w:pPr>
        <w:shd w:val="clear" w:color="auto" w:fill="FCECEC"/>
        <w:spacing w:before="220" w:after="300"/>
        <w:rPr>
          <w:color w:val="1F1F1F"/>
          <w:sz w:val="21"/>
          <w:szCs w:val="21"/>
        </w:rPr>
      </w:pPr>
      <w:r>
        <w:rPr>
          <w:color w:val="1F1F1F"/>
          <w:sz w:val="21"/>
          <w:szCs w:val="21"/>
        </w:rPr>
        <w:t>Facilities that participate in Medicare and Medicaid must comply with federal Conditions of Participation and resident-rights requirements. CMS QSSAM-26-04-NH reinforces that residents retain the right to vote and the equal right to decline participation—and that facility staff may not interfere with, coerce, improperly influence, or take unauthorized voting action on behalf of a resident.</w:t>
      </w:r>
    </w:p>
    <w:p w14:paraId="64319E60" w14:textId="77777777" w:rsidR="009E4066" w:rsidRDefault="009E4066">
      <w:pPr>
        <w:rPr>
          <w:b/>
          <w:bCs/>
          <w:color w:val="003F87"/>
          <w:sz w:val="30"/>
          <w:szCs w:val="30"/>
        </w:rPr>
      </w:pPr>
      <w:bookmarkStart w:id="1" w:name="_pjaqwo4d8x0" w:colFirst="0" w:colLast="0"/>
      <w:bookmarkEnd w:id="1"/>
      <w:r>
        <w:rPr>
          <w:b/>
          <w:bCs/>
          <w:color w:val="003F87"/>
          <w:sz w:val="30"/>
          <w:szCs w:val="30"/>
        </w:rPr>
        <w:br w:type="page"/>
      </w:r>
    </w:p>
    <w:p w14:paraId="3B3B6DE0" w14:textId="29F62D39" w:rsidR="00867DA8" w:rsidRDefault="007A0700">
      <w:pPr>
        <w:pStyle w:val="Heading2"/>
        <w:keepNext w:val="0"/>
        <w:keepLines w:val="0"/>
        <w:pBdr>
          <w:bottom w:val="single" w:sz="9" w:space="3" w:color="B22234"/>
        </w:pBdr>
        <w:spacing w:before="280"/>
        <w:rPr>
          <w:b/>
          <w:bCs/>
          <w:color w:val="003F87"/>
          <w:sz w:val="30"/>
          <w:szCs w:val="30"/>
        </w:rPr>
      </w:pPr>
      <w:r>
        <w:rPr>
          <w:b/>
          <w:bCs/>
          <w:color w:val="003F87"/>
          <w:sz w:val="30"/>
          <w:szCs w:val="30"/>
        </w:rPr>
        <w:lastRenderedPageBreak/>
        <w:t>How to Use This Toolkit</w:t>
      </w:r>
    </w:p>
    <w:p w14:paraId="71F3033D" w14:textId="77777777" w:rsidR="00867DA8" w:rsidRDefault="007A0700">
      <w:pPr>
        <w:spacing w:before="220" w:after="220"/>
        <w:rPr>
          <w:color w:val="1F1F1F"/>
          <w:sz w:val="21"/>
          <w:szCs w:val="21"/>
        </w:rPr>
      </w:pPr>
      <w:r w:rsidRPr="009A639E">
        <w:rPr>
          <w:color w:val="1F1F1F"/>
          <w:sz w:val="21"/>
          <w:szCs w:val="21"/>
        </w:rPr>
        <w:t>This is one coordinated EIN resource with two parts:</w:t>
      </w:r>
    </w:p>
    <w:p w14:paraId="12D02556" w14:textId="77777777" w:rsidR="00867DA8" w:rsidRDefault="007A0700">
      <w:pPr>
        <w:numPr>
          <w:ilvl w:val="0"/>
          <w:numId w:val="5"/>
        </w:numPr>
        <w:spacing w:before="140"/>
        <w:ind w:left="1020"/>
      </w:pPr>
      <w:r>
        <w:rPr>
          <w:b/>
          <w:bCs/>
          <w:color w:val="1F1F1F"/>
          <w:sz w:val="21"/>
          <w:szCs w:val="21"/>
        </w:rPr>
        <w:t>Part I — Federal CMS Framework &amp; Facility Implementation</w:t>
      </w:r>
      <w:r>
        <w:rPr>
          <w:color w:val="1F1F1F"/>
          <w:sz w:val="21"/>
          <w:szCs w:val="21"/>
        </w:rPr>
        <w:t xml:space="preserve"> is for state coalition leaders, facility administrators, compliance personnel, Activities and Social Services personnel, and designated facility voting coordinators.</w:t>
      </w:r>
    </w:p>
    <w:p w14:paraId="5635168D" w14:textId="18E017E3" w:rsidR="00867DA8" w:rsidRDefault="007A0700">
      <w:pPr>
        <w:numPr>
          <w:ilvl w:val="0"/>
          <w:numId w:val="5"/>
        </w:numPr>
        <w:spacing w:after="220"/>
        <w:ind w:left="1020"/>
      </w:pPr>
      <w:r>
        <w:rPr>
          <w:b/>
          <w:bCs/>
          <w:color w:val="1F1F1F"/>
          <w:sz w:val="21"/>
          <w:szCs w:val="21"/>
        </w:rPr>
        <w:t xml:space="preserve">Part II — Coalition Volunteer </w:t>
      </w:r>
      <w:r w:rsidR="00237AC7">
        <w:rPr>
          <w:b/>
          <w:bCs/>
          <w:color w:val="1F1F1F"/>
          <w:sz w:val="21"/>
          <w:szCs w:val="21"/>
        </w:rPr>
        <w:t xml:space="preserve">Toolkit </w:t>
      </w:r>
      <w:r>
        <w:rPr>
          <w:color w:val="1F1F1F"/>
          <w:sz w:val="21"/>
          <w:szCs w:val="21"/>
        </w:rPr>
        <w:t xml:space="preserve">is for trained </w:t>
      </w:r>
      <w:r w:rsidR="005C7E91">
        <w:rPr>
          <w:color w:val="1F1F1F"/>
          <w:sz w:val="21"/>
          <w:szCs w:val="21"/>
        </w:rPr>
        <w:t>State Coalition</w:t>
      </w:r>
      <w:r>
        <w:rPr>
          <w:color w:val="1F1F1F"/>
          <w:sz w:val="21"/>
          <w:szCs w:val="21"/>
        </w:rPr>
        <w:t xml:space="preserve"> volunteers who deliver approved materials, conduct professional outreach, document objective concerns, and refer matters through approved channels.</w:t>
      </w:r>
    </w:p>
    <w:p w14:paraId="4DAF15E9" w14:textId="0FB3F56A" w:rsidR="00867DA8" w:rsidRDefault="007A0700">
      <w:pPr>
        <w:spacing w:before="220" w:after="220"/>
        <w:rPr>
          <w:color w:val="1F1F1F"/>
          <w:sz w:val="21"/>
          <w:szCs w:val="21"/>
        </w:rPr>
      </w:pPr>
      <w:r>
        <w:rPr>
          <w:color w:val="1F1F1F"/>
          <w:sz w:val="21"/>
          <w:szCs w:val="21"/>
        </w:rPr>
        <w:t>The appendices contain print-ready and state-customizable tools</w:t>
      </w:r>
      <w:r w:rsidR="00237AC7">
        <w:rPr>
          <w:color w:val="1F1F1F"/>
          <w:sz w:val="21"/>
          <w:szCs w:val="21"/>
        </w:rPr>
        <w:t xml:space="preserve"> and templates</w:t>
      </w:r>
      <w:r>
        <w:rPr>
          <w:color w:val="1F1F1F"/>
          <w:sz w:val="21"/>
          <w:szCs w:val="21"/>
        </w:rPr>
        <w:t>. They are designed to be distributed separately as needed after the state coalition completes the customization process.</w:t>
      </w:r>
    </w:p>
    <w:p w14:paraId="50E85AB1" w14:textId="77777777" w:rsidR="00867DA8" w:rsidRDefault="007A0700">
      <w:pPr>
        <w:pStyle w:val="Heading2"/>
        <w:keepNext w:val="0"/>
        <w:keepLines w:val="0"/>
        <w:pBdr>
          <w:bottom w:val="single" w:sz="9" w:space="3" w:color="B22234"/>
        </w:pBdr>
        <w:spacing w:before="280"/>
        <w:rPr>
          <w:b/>
          <w:bCs/>
          <w:color w:val="003F87"/>
          <w:sz w:val="30"/>
          <w:szCs w:val="30"/>
        </w:rPr>
      </w:pPr>
      <w:r>
        <w:rPr>
          <w:b/>
          <w:bCs/>
          <w:color w:val="003F87"/>
          <w:sz w:val="30"/>
          <w:szCs w:val="30"/>
        </w:rPr>
        <w:t>Important Legal Scope</w:t>
      </w:r>
    </w:p>
    <w:p w14:paraId="7CEC2A57" w14:textId="77777777" w:rsidR="00867DA8" w:rsidRDefault="007A0700">
      <w:pPr>
        <w:pStyle w:val="Heading3"/>
        <w:keepNext w:val="0"/>
        <w:keepLines w:val="0"/>
        <w:spacing w:before="220" w:after="60"/>
        <w:rPr>
          <w:b/>
          <w:bCs/>
          <w:color w:val="B22234"/>
          <w:sz w:val="25"/>
          <w:szCs w:val="25"/>
        </w:rPr>
      </w:pPr>
      <w:bookmarkStart w:id="2" w:name="_tnfvhucbg0aw" w:colFirst="0" w:colLast="0"/>
      <w:bookmarkEnd w:id="2"/>
      <w:r>
        <w:rPr>
          <w:b/>
          <w:bCs/>
          <w:color w:val="B22234"/>
          <w:sz w:val="25"/>
          <w:szCs w:val="25"/>
        </w:rPr>
        <w:t>Federal authority comes first</w:t>
      </w:r>
    </w:p>
    <w:p w14:paraId="0B2136FB" w14:textId="77777777" w:rsidR="00867DA8" w:rsidRDefault="007A0700">
      <w:pPr>
        <w:spacing w:before="220" w:after="220"/>
        <w:rPr>
          <w:color w:val="1F1F1F"/>
          <w:sz w:val="21"/>
          <w:szCs w:val="21"/>
        </w:rPr>
      </w:pPr>
      <w:r>
        <w:rPr>
          <w:color w:val="1F1F1F"/>
          <w:sz w:val="21"/>
          <w:szCs w:val="21"/>
        </w:rPr>
        <w:t xml:space="preserve">The federal CMS resident-rights framework is the foundation of this toolkit. Medicare- and Medicaid-certified nursing facilities and skilled nursing facilities are subject to federal participation requirements, including </w:t>
      </w:r>
      <w:r>
        <w:rPr>
          <w:b/>
          <w:bCs/>
          <w:color w:val="1F1F1F"/>
          <w:sz w:val="21"/>
          <w:szCs w:val="21"/>
        </w:rPr>
        <w:t>42 C.F.R. § 483.10, Resident Rights</w:t>
      </w:r>
      <w:r>
        <w:rPr>
          <w:color w:val="1F1F1F"/>
          <w:sz w:val="21"/>
          <w:szCs w:val="21"/>
        </w:rPr>
        <w:t>. CMS issued QSSAM-26-04-NH to reinforce how these federal resident-rights protections apply to voting and resident autonomy.</w:t>
      </w:r>
    </w:p>
    <w:p w14:paraId="1446F9E7" w14:textId="77777777" w:rsidR="00867DA8" w:rsidRDefault="007A0700">
      <w:pPr>
        <w:spacing w:before="220" w:after="220"/>
        <w:rPr>
          <w:color w:val="1F1F1F"/>
          <w:sz w:val="21"/>
          <w:szCs w:val="21"/>
        </w:rPr>
      </w:pPr>
      <w:r>
        <w:rPr>
          <w:color w:val="1F1F1F"/>
          <w:sz w:val="21"/>
          <w:szCs w:val="21"/>
        </w:rPr>
        <w:t xml:space="preserve">CMS states that the memo does not create </w:t>
      </w:r>
      <w:proofErr w:type="gramStart"/>
      <w:r>
        <w:rPr>
          <w:color w:val="1F1F1F"/>
          <w:sz w:val="21"/>
          <w:szCs w:val="21"/>
        </w:rPr>
        <w:t>a new regulation</w:t>
      </w:r>
      <w:proofErr w:type="gramEnd"/>
      <w:r>
        <w:rPr>
          <w:color w:val="1F1F1F"/>
          <w:sz w:val="21"/>
          <w:szCs w:val="21"/>
        </w:rPr>
        <w:t xml:space="preserve"> or update the State Operations Manual; it reinforces existing federal obligations. That does not make the guidance optional. A certified facility must comply with the underlying federal resident-rights requirements that CMS administers and State Survey Agencies enforce.</w:t>
      </w:r>
    </w:p>
    <w:p w14:paraId="01EDC7AC" w14:textId="77777777" w:rsidR="00867DA8" w:rsidRDefault="007A0700">
      <w:pPr>
        <w:pStyle w:val="Heading3"/>
        <w:keepNext w:val="0"/>
        <w:keepLines w:val="0"/>
        <w:spacing w:before="220" w:after="60"/>
        <w:rPr>
          <w:b/>
          <w:bCs/>
          <w:color w:val="B22234"/>
          <w:sz w:val="25"/>
          <w:szCs w:val="25"/>
        </w:rPr>
      </w:pPr>
      <w:bookmarkStart w:id="3" w:name="_irxgz4uq9kkv" w:colFirst="0" w:colLast="0"/>
      <w:bookmarkEnd w:id="3"/>
      <w:r>
        <w:rPr>
          <w:b/>
          <w:bCs/>
          <w:color w:val="B22234"/>
          <w:sz w:val="25"/>
          <w:szCs w:val="25"/>
        </w:rPr>
        <w:t>State law supplies election mechanics</w:t>
      </w:r>
    </w:p>
    <w:p w14:paraId="1A11C02B" w14:textId="77777777" w:rsidR="00867DA8" w:rsidRDefault="007A0700">
      <w:pPr>
        <w:spacing w:before="220" w:after="220"/>
        <w:rPr>
          <w:color w:val="1F1F1F"/>
          <w:sz w:val="21"/>
          <w:szCs w:val="21"/>
        </w:rPr>
      </w:pPr>
      <w:r>
        <w:rPr>
          <w:color w:val="1F1F1F"/>
          <w:sz w:val="21"/>
          <w:szCs w:val="21"/>
        </w:rPr>
        <w:t>State election law remains important, but it does not displace the federal CMS baseline. State law supplies the operational mechanics that must be completed before a facility or volunteer acts: who may assist a voter, who may witness or handle a ballot, how mail-ballot requests work, special-voting procedures, election deadlines, and related questions.</w:t>
      </w:r>
    </w:p>
    <w:p w14:paraId="3605EB52" w14:textId="77777777" w:rsidR="00867DA8" w:rsidRDefault="007A0700">
      <w:pPr>
        <w:shd w:val="clear" w:color="auto" w:fill="EAF2F8"/>
        <w:spacing w:before="180" w:after="180"/>
        <w:rPr>
          <w:b/>
          <w:bCs/>
          <w:color w:val="003F87"/>
          <w:sz w:val="19"/>
          <w:szCs w:val="19"/>
        </w:rPr>
      </w:pPr>
      <w:r>
        <w:rPr>
          <w:b/>
          <w:bCs/>
          <w:color w:val="003F87"/>
          <w:sz w:val="19"/>
          <w:szCs w:val="19"/>
        </w:rPr>
        <w:t>Federal-First Organizing Principle</w:t>
      </w:r>
    </w:p>
    <w:p w14:paraId="1C216E06" w14:textId="77777777" w:rsidR="00867DA8" w:rsidRDefault="007A0700">
      <w:pPr>
        <w:shd w:val="clear" w:color="auto" w:fill="EAF2F8"/>
        <w:spacing w:before="180" w:after="180"/>
        <w:rPr>
          <w:b/>
          <w:bCs/>
          <w:color w:val="1F1F1F"/>
          <w:sz w:val="21"/>
          <w:szCs w:val="21"/>
        </w:rPr>
      </w:pPr>
      <w:r>
        <w:rPr>
          <w:b/>
          <w:bCs/>
          <w:color w:val="1F1F1F"/>
          <w:sz w:val="21"/>
          <w:szCs w:val="21"/>
        </w:rPr>
        <w:t>Federal resident-rights requirements establish what certified facilities must protect.</w:t>
      </w:r>
    </w:p>
    <w:p w14:paraId="4986AFB9" w14:textId="77777777" w:rsidR="00867DA8" w:rsidRDefault="007A0700">
      <w:pPr>
        <w:shd w:val="clear" w:color="auto" w:fill="EAF2F8"/>
        <w:spacing w:before="180" w:after="180"/>
        <w:rPr>
          <w:b/>
          <w:bCs/>
          <w:color w:val="1F1F1F"/>
          <w:sz w:val="21"/>
          <w:szCs w:val="21"/>
        </w:rPr>
      </w:pPr>
      <w:r>
        <w:rPr>
          <w:b/>
          <w:bCs/>
          <w:color w:val="1F1F1F"/>
          <w:sz w:val="21"/>
          <w:szCs w:val="21"/>
        </w:rPr>
        <w:t>State election law identifies the lawful procedure for carrying out those protections.</w:t>
      </w:r>
    </w:p>
    <w:p w14:paraId="4F103A5A" w14:textId="77777777" w:rsidR="00867DA8" w:rsidRDefault="007A0700">
      <w:pPr>
        <w:pStyle w:val="Heading3"/>
        <w:keepNext w:val="0"/>
        <w:keepLines w:val="0"/>
        <w:spacing w:before="220" w:after="60"/>
        <w:rPr>
          <w:b/>
          <w:bCs/>
          <w:color w:val="B22234"/>
          <w:sz w:val="25"/>
          <w:szCs w:val="25"/>
        </w:rPr>
      </w:pPr>
      <w:bookmarkStart w:id="4" w:name="_juy1ykhqnp2w" w:colFirst="0" w:colLast="0"/>
      <w:bookmarkEnd w:id="4"/>
      <w:r>
        <w:rPr>
          <w:b/>
          <w:bCs/>
          <w:color w:val="B22234"/>
          <w:sz w:val="25"/>
          <w:szCs w:val="25"/>
        </w:rPr>
        <w:t>Volunteer boundary</w:t>
      </w:r>
    </w:p>
    <w:p w14:paraId="3C9B68FC" w14:textId="6ACE16C3" w:rsidR="00867DA8" w:rsidRDefault="00244E77">
      <w:pPr>
        <w:spacing w:before="220" w:after="220"/>
        <w:rPr>
          <w:color w:val="1F1F1F"/>
          <w:sz w:val="21"/>
          <w:szCs w:val="21"/>
        </w:rPr>
      </w:pPr>
      <w:r>
        <w:rPr>
          <w:color w:val="1F1F1F"/>
          <w:sz w:val="21"/>
          <w:szCs w:val="21"/>
        </w:rPr>
        <w:t>Coalition volunteers are not election officials, facility staff, surveyors, attorneys, or law-enforcement officers. They do not determine individual voting eligibility or capacity, handle voting materials, conduct independent investigations, or pressure any person regarding voting.</w:t>
      </w:r>
    </w:p>
    <w:p w14:paraId="311760AB" w14:textId="77777777" w:rsidR="00867DA8" w:rsidRDefault="007A0700">
      <w:pPr>
        <w:pStyle w:val="Heading3"/>
        <w:keepNext w:val="0"/>
        <w:keepLines w:val="0"/>
        <w:spacing w:before="220" w:after="60"/>
        <w:rPr>
          <w:b/>
          <w:bCs/>
          <w:color w:val="B22234"/>
          <w:sz w:val="25"/>
          <w:szCs w:val="25"/>
        </w:rPr>
      </w:pPr>
      <w:bookmarkStart w:id="5" w:name="_4l8j7kzdcmuj" w:colFirst="0" w:colLast="0"/>
      <w:bookmarkEnd w:id="5"/>
      <w:r>
        <w:rPr>
          <w:b/>
          <w:bCs/>
          <w:color w:val="B22234"/>
          <w:sz w:val="25"/>
          <w:szCs w:val="25"/>
        </w:rPr>
        <w:lastRenderedPageBreak/>
        <w:t>Resident-centered principle</w:t>
      </w:r>
    </w:p>
    <w:p w14:paraId="68E440C8" w14:textId="77777777" w:rsidR="00867DA8" w:rsidRDefault="007A0700">
      <w:pPr>
        <w:spacing w:before="220" w:after="220"/>
        <w:rPr>
          <w:color w:val="1F1F1F"/>
          <w:sz w:val="21"/>
          <w:szCs w:val="21"/>
        </w:rPr>
      </w:pPr>
      <w:r>
        <w:rPr>
          <w:color w:val="1F1F1F"/>
          <w:sz w:val="21"/>
          <w:szCs w:val="21"/>
        </w:rPr>
        <w:t xml:space="preserve">A resident retains the right to vote and the equal right to decline participation. A diagnosis, disability, facility placement, cognitive condition, guardianship arrangement, or authorized-representative relationship does not give a facility or volunteer authority to substitute another person’s political choice for the </w:t>
      </w:r>
      <w:proofErr w:type="spellStart"/>
      <w:r>
        <w:rPr>
          <w:color w:val="1F1F1F"/>
          <w:sz w:val="21"/>
          <w:szCs w:val="21"/>
        </w:rPr>
        <w:t>resident’s</w:t>
      </w:r>
      <w:proofErr w:type="spellEnd"/>
      <w:r>
        <w:rPr>
          <w:color w:val="1F1F1F"/>
          <w:sz w:val="21"/>
          <w:szCs w:val="21"/>
        </w:rPr>
        <w:t xml:space="preserve"> choice.</w:t>
      </w:r>
    </w:p>
    <w:p w14:paraId="17962F7F" w14:textId="77777777" w:rsidR="00867DA8" w:rsidRDefault="007A0700">
      <w:pPr>
        <w:pStyle w:val="Heading2"/>
        <w:keepNext w:val="0"/>
        <w:keepLines w:val="0"/>
        <w:pBdr>
          <w:bottom w:val="single" w:sz="9" w:space="3" w:color="B22234"/>
        </w:pBdr>
        <w:spacing w:before="280"/>
        <w:rPr>
          <w:b/>
          <w:bCs/>
          <w:color w:val="003F87"/>
          <w:sz w:val="30"/>
          <w:szCs w:val="30"/>
        </w:rPr>
      </w:pPr>
      <w:bookmarkStart w:id="6" w:name="_ezbqbg55ukwh" w:colFirst="0" w:colLast="0"/>
      <w:bookmarkEnd w:id="6"/>
      <w:r>
        <w:rPr>
          <w:b/>
          <w:bCs/>
          <w:color w:val="003F87"/>
          <w:sz w:val="30"/>
          <w:szCs w:val="30"/>
        </w:rPr>
        <w:t>Contents</w:t>
      </w:r>
    </w:p>
    <w:p w14:paraId="77A8D1C2" w14:textId="77777777" w:rsidR="00867DA8" w:rsidRDefault="007A0700">
      <w:pPr>
        <w:numPr>
          <w:ilvl w:val="0"/>
          <w:numId w:val="21"/>
        </w:numPr>
        <w:spacing w:before="160"/>
        <w:ind w:left="1020"/>
      </w:pPr>
      <w:r>
        <w:rPr>
          <w:color w:val="1F1F1F"/>
          <w:sz w:val="21"/>
          <w:szCs w:val="21"/>
        </w:rPr>
        <w:t>Federal Context: Why CMS Is Involved</w:t>
      </w:r>
    </w:p>
    <w:p w14:paraId="2283E947" w14:textId="77777777" w:rsidR="00867DA8" w:rsidRDefault="007A0700">
      <w:pPr>
        <w:numPr>
          <w:ilvl w:val="0"/>
          <w:numId w:val="21"/>
        </w:numPr>
        <w:ind w:left="1020"/>
      </w:pPr>
      <w:r>
        <w:rPr>
          <w:color w:val="1F1F1F"/>
          <w:sz w:val="21"/>
          <w:szCs w:val="21"/>
        </w:rPr>
        <w:t>What CMS Clarified in QSSAM-26-04-NH</w:t>
      </w:r>
    </w:p>
    <w:p w14:paraId="39990E8D" w14:textId="77777777" w:rsidR="00867DA8" w:rsidRDefault="007A0700">
      <w:pPr>
        <w:numPr>
          <w:ilvl w:val="0"/>
          <w:numId w:val="21"/>
        </w:numPr>
        <w:ind w:left="1020"/>
      </w:pPr>
      <w:r>
        <w:rPr>
          <w:color w:val="1F1F1F"/>
          <w:sz w:val="21"/>
          <w:szCs w:val="21"/>
        </w:rPr>
        <w:t>Federal Requirements and State Procedures</w:t>
      </w:r>
    </w:p>
    <w:p w14:paraId="3FD0152F" w14:textId="77777777" w:rsidR="00867DA8" w:rsidRDefault="007A0700">
      <w:pPr>
        <w:numPr>
          <w:ilvl w:val="0"/>
          <w:numId w:val="21"/>
        </w:numPr>
        <w:ind w:left="1020"/>
      </w:pPr>
      <w:r>
        <w:rPr>
          <w:color w:val="1F1F1F"/>
          <w:sz w:val="21"/>
          <w:szCs w:val="21"/>
        </w:rPr>
        <w:t>Facility Compliance and Implementation Plan</w:t>
      </w:r>
    </w:p>
    <w:p w14:paraId="2CC97D5F" w14:textId="77777777" w:rsidR="00867DA8" w:rsidRDefault="007A0700">
      <w:pPr>
        <w:numPr>
          <w:ilvl w:val="0"/>
          <w:numId w:val="21"/>
        </w:numPr>
        <w:ind w:left="1020"/>
      </w:pPr>
      <w:r>
        <w:rPr>
          <w:color w:val="1F1F1F"/>
          <w:sz w:val="21"/>
          <w:szCs w:val="21"/>
        </w:rPr>
        <w:t>Facility Voting Process</w:t>
      </w:r>
    </w:p>
    <w:p w14:paraId="48DB826C" w14:textId="77777777" w:rsidR="00867DA8" w:rsidRDefault="007A0700">
      <w:pPr>
        <w:numPr>
          <w:ilvl w:val="0"/>
          <w:numId w:val="21"/>
        </w:numPr>
        <w:ind w:left="1020"/>
      </w:pPr>
      <w:r>
        <w:rPr>
          <w:color w:val="1F1F1F"/>
          <w:sz w:val="21"/>
          <w:szCs w:val="21"/>
        </w:rPr>
        <w:t>Facility Compliance Checklist</w:t>
      </w:r>
    </w:p>
    <w:p w14:paraId="28274C11" w14:textId="77777777" w:rsidR="00867DA8" w:rsidRDefault="007A0700">
      <w:pPr>
        <w:numPr>
          <w:ilvl w:val="0"/>
          <w:numId w:val="21"/>
        </w:numPr>
        <w:ind w:left="1020"/>
      </w:pPr>
      <w:r>
        <w:rPr>
          <w:color w:val="1F1F1F"/>
          <w:sz w:val="21"/>
          <w:szCs w:val="21"/>
        </w:rPr>
        <w:t>Volunteer Mission and Boundaries</w:t>
      </w:r>
    </w:p>
    <w:p w14:paraId="069DF20F" w14:textId="77777777" w:rsidR="00867DA8" w:rsidRDefault="007A0700">
      <w:pPr>
        <w:numPr>
          <w:ilvl w:val="0"/>
          <w:numId w:val="21"/>
        </w:numPr>
        <w:ind w:left="1020"/>
      </w:pPr>
      <w:r>
        <w:rPr>
          <w:color w:val="1F1F1F"/>
          <w:sz w:val="21"/>
          <w:szCs w:val="21"/>
        </w:rPr>
        <w:t>Volunteer Facility-Contact Protocol</w:t>
      </w:r>
    </w:p>
    <w:p w14:paraId="745BE0AB" w14:textId="77777777" w:rsidR="00867DA8" w:rsidRDefault="007A0700">
      <w:pPr>
        <w:numPr>
          <w:ilvl w:val="0"/>
          <w:numId w:val="21"/>
        </w:numPr>
        <w:ind w:left="1020"/>
      </w:pPr>
      <w:r>
        <w:rPr>
          <w:color w:val="1F1F1F"/>
          <w:sz w:val="21"/>
          <w:szCs w:val="21"/>
        </w:rPr>
        <w:t>Concern Documentation and Referral</w:t>
      </w:r>
    </w:p>
    <w:p w14:paraId="03C6FB4F" w14:textId="77777777" w:rsidR="00867DA8" w:rsidRDefault="007A0700">
      <w:pPr>
        <w:numPr>
          <w:ilvl w:val="0"/>
          <w:numId w:val="21"/>
        </w:numPr>
        <w:ind w:left="1020"/>
      </w:pPr>
      <w:r>
        <w:rPr>
          <w:color w:val="1F1F1F"/>
          <w:sz w:val="21"/>
          <w:szCs w:val="21"/>
        </w:rPr>
        <w:t>State Customization and Deployment</w:t>
      </w:r>
    </w:p>
    <w:p w14:paraId="03A3AA7E" w14:textId="77777777" w:rsidR="00867DA8" w:rsidRDefault="007A0700">
      <w:pPr>
        <w:numPr>
          <w:ilvl w:val="0"/>
          <w:numId w:val="21"/>
        </w:numPr>
        <w:spacing w:after="240"/>
        <w:ind w:left="1020"/>
      </w:pPr>
      <w:r>
        <w:rPr>
          <w:color w:val="1F1F1F"/>
          <w:sz w:val="21"/>
          <w:szCs w:val="21"/>
        </w:rPr>
        <w:t>Appendices</w:t>
      </w:r>
    </w:p>
    <w:p w14:paraId="38D05E5E" w14:textId="77777777" w:rsidR="00867DA8" w:rsidRDefault="007A0700">
      <w:pPr>
        <w:shd w:val="clear" w:color="auto" w:fill="003F87"/>
        <w:spacing w:before="400" w:after="220"/>
        <w:rPr>
          <w:b/>
          <w:bCs/>
          <w:color w:val="FFFFFF"/>
          <w:sz w:val="36"/>
          <w:szCs w:val="36"/>
        </w:rPr>
      </w:pPr>
      <w:r>
        <w:rPr>
          <w:b/>
          <w:bCs/>
          <w:color w:val="FFFFFF"/>
          <w:sz w:val="36"/>
          <w:szCs w:val="36"/>
        </w:rPr>
        <w:t>Part I — Federal CMS Framework &amp; Facility Implementation</w:t>
      </w:r>
    </w:p>
    <w:p w14:paraId="2CC117A3" w14:textId="77777777" w:rsidR="00867DA8" w:rsidRDefault="007A0700">
      <w:pPr>
        <w:pStyle w:val="Heading2"/>
        <w:keepNext w:val="0"/>
        <w:keepLines w:val="0"/>
        <w:pBdr>
          <w:bottom w:val="single" w:sz="9" w:space="3" w:color="B22234"/>
        </w:pBdr>
        <w:spacing w:before="280"/>
        <w:rPr>
          <w:b/>
          <w:bCs/>
          <w:color w:val="003F87"/>
          <w:sz w:val="30"/>
          <w:szCs w:val="30"/>
        </w:rPr>
      </w:pPr>
      <w:bookmarkStart w:id="7" w:name="_7qo8jmce9fae" w:colFirst="0" w:colLast="0"/>
      <w:bookmarkEnd w:id="7"/>
      <w:r>
        <w:rPr>
          <w:b/>
          <w:bCs/>
          <w:color w:val="003F87"/>
          <w:sz w:val="30"/>
          <w:szCs w:val="30"/>
        </w:rPr>
        <w:t>1. Federal Context: Why CMS Is Involved</w:t>
      </w:r>
    </w:p>
    <w:p w14:paraId="06B499BE" w14:textId="77777777" w:rsidR="00867DA8" w:rsidRDefault="007A0700">
      <w:pPr>
        <w:spacing w:before="220" w:after="220"/>
        <w:rPr>
          <w:color w:val="1F1F1F"/>
          <w:sz w:val="21"/>
          <w:szCs w:val="21"/>
        </w:rPr>
      </w:pPr>
      <w:r>
        <w:rPr>
          <w:color w:val="1F1F1F"/>
          <w:sz w:val="21"/>
          <w:szCs w:val="21"/>
        </w:rPr>
        <w:t>CMS oversees compliance with the federal participation requirements applicable to Medicare- and Medicaid-certified nursing facilities. Federal funding and certification carry federal compliance responsibilities. A facility cannot treat voting-related resident rights as a discretionary activity separate from its federal duties of resident care, dignity, self-determination, and freedom from coercion.</w:t>
      </w:r>
    </w:p>
    <w:p w14:paraId="597AB31D" w14:textId="77777777" w:rsidR="00867DA8" w:rsidRDefault="007A0700">
      <w:pPr>
        <w:spacing w:before="220" w:after="220"/>
        <w:rPr>
          <w:color w:val="1F1F1F"/>
          <w:sz w:val="21"/>
          <w:szCs w:val="21"/>
        </w:rPr>
      </w:pPr>
      <w:r>
        <w:rPr>
          <w:color w:val="1F1F1F"/>
          <w:sz w:val="21"/>
          <w:szCs w:val="21"/>
        </w:rPr>
        <w:t xml:space="preserve">Resident rights extend beyond clinical treatment. They include the ability to exercise rights as a citizen, free from facility interference, coercion, discrimination, or reprisal. In the voting context, this means a facility must protect the </w:t>
      </w:r>
      <w:proofErr w:type="gramStart"/>
      <w:r>
        <w:rPr>
          <w:color w:val="1F1F1F"/>
          <w:sz w:val="21"/>
          <w:szCs w:val="21"/>
        </w:rPr>
        <w:t>resident’s</w:t>
      </w:r>
      <w:proofErr w:type="gramEnd"/>
      <w:r>
        <w:rPr>
          <w:color w:val="1F1F1F"/>
          <w:sz w:val="21"/>
          <w:szCs w:val="21"/>
        </w:rPr>
        <w:t xml:space="preserve"> autonomy while ensuring that facility staff do not take unauthorized action or substitute their own preferences for those of the </w:t>
      </w:r>
      <w:proofErr w:type="gramStart"/>
      <w:r>
        <w:rPr>
          <w:color w:val="1F1F1F"/>
          <w:sz w:val="21"/>
          <w:szCs w:val="21"/>
        </w:rPr>
        <w:t>resident</w:t>
      </w:r>
      <w:proofErr w:type="gramEnd"/>
      <w:r>
        <w:rPr>
          <w:color w:val="1F1F1F"/>
          <w:sz w:val="21"/>
          <w:szCs w:val="21"/>
        </w:rPr>
        <w:t>.</w:t>
      </w:r>
    </w:p>
    <w:p w14:paraId="53363600" w14:textId="77777777" w:rsidR="00867DA8" w:rsidRDefault="007A0700">
      <w:pPr>
        <w:spacing w:before="220" w:after="220"/>
        <w:rPr>
          <w:color w:val="1F1F1F"/>
          <w:sz w:val="21"/>
          <w:szCs w:val="21"/>
        </w:rPr>
      </w:pPr>
      <w:r>
        <w:rPr>
          <w:color w:val="1F1F1F"/>
          <w:sz w:val="21"/>
          <w:szCs w:val="21"/>
        </w:rPr>
        <w:t xml:space="preserve">On July 20, 2026, CMS issued </w:t>
      </w:r>
      <w:r>
        <w:rPr>
          <w:b/>
          <w:bCs/>
          <w:color w:val="1F1F1F"/>
          <w:sz w:val="21"/>
          <w:szCs w:val="21"/>
        </w:rPr>
        <w:t>QSSAM-26-04-NH, “Protecting the Voting Rights and Autonomy of Vulnerable Residents in Long-Term Care (LTC) Facilities.”</w:t>
      </w:r>
      <w:r>
        <w:rPr>
          <w:color w:val="1F1F1F"/>
          <w:sz w:val="21"/>
          <w:szCs w:val="21"/>
        </w:rPr>
        <w:t xml:space="preserve"> CMS rescinded QSO-21-02-NH (2020) and QSO-24-21-NH (2024) and clarified that certified facilities must preserve voting rights without coercion, improper influence, or actions that violate federal or state voting law.</w:t>
      </w:r>
    </w:p>
    <w:p w14:paraId="480490CE" w14:textId="77777777" w:rsidR="00BF11AE" w:rsidRDefault="00BF11AE">
      <w:pPr>
        <w:pStyle w:val="Heading3"/>
        <w:keepNext w:val="0"/>
        <w:keepLines w:val="0"/>
        <w:spacing w:before="220" w:after="60"/>
        <w:rPr>
          <w:b/>
          <w:bCs/>
          <w:color w:val="B22234"/>
          <w:sz w:val="25"/>
          <w:szCs w:val="25"/>
        </w:rPr>
      </w:pPr>
      <w:bookmarkStart w:id="8" w:name="_yqaxi33jgigt" w:colFirst="0" w:colLast="0"/>
      <w:bookmarkEnd w:id="8"/>
    </w:p>
    <w:p w14:paraId="61C28F5D" w14:textId="6EF855E8" w:rsidR="00867DA8" w:rsidRDefault="007A0700">
      <w:pPr>
        <w:pStyle w:val="Heading3"/>
        <w:keepNext w:val="0"/>
        <w:keepLines w:val="0"/>
        <w:spacing w:before="220" w:after="60"/>
        <w:rPr>
          <w:b/>
          <w:bCs/>
          <w:color w:val="B22234"/>
          <w:sz w:val="25"/>
          <w:szCs w:val="25"/>
        </w:rPr>
      </w:pPr>
      <w:r>
        <w:rPr>
          <w:b/>
          <w:bCs/>
          <w:color w:val="B22234"/>
          <w:sz w:val="25"/>
          <w:szCs w:val="25"/>
        </w:rPr>
        <w:lastRenderedPageBreak/>
        <w:t>The federal compliance chain</w:t>
      </w:r>
    </w:p>
    <w:tbl>
      <w:tblPr>
        <w:tblStyle w:val="a"/>
        <w:tblW w:w="93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536"/>
        <w:gridCol w:w="3644"/>
        <w:gridCol w:w="3180"/>
      </w:tblGrid>
      <w:tr w:rsidR="00867DA8" w14:paraId="5DF7DDEC" w14:textId="77777777">
        <w:trPr>
          <w:trHeight w:val="435"/>
        </w:trPr>
        <w:tc>
          <w:tcPr>
            <w:tcW w:w="2535" w:type="dxa"/>
            <w:tcBorders>
              <w:top w:val="nil"/>
              <w:left w:val="nil"/>
              <w:bottom w:val="nil"/>
              <w:right w:val="nil"/>
            </w:tcBorders>
            <w:shd w:val="clear" w:color="auto" w:fill="003F87"/>
            <w:tcMar>
              <w:top w:w="100" w:type="dxa"/>
              <w:left w:w="120" w:type="dxa"/>
              <w:bottom w:w="100" w:type="dxa"/>
              <w:right w:w="120" w:type="dxa"/>
            </w:tcMar>
          </w:tcPr>
          <w:p w14:paraId="0002DC2C" w14:textId="77777777" w:rsidR="00867DA8" w:rsidRDefault="007A0700">
            <w:pPr>
              <w:spacing w:before="140" w:after="220"/>
              <w:rPr>
                <w:color w:val="1F1F1F"/>
                <w:sz w:val="19"/>
                <w:szCs w:val="19"/>
              </w:rPr>
            </w:pPr>
            <w:r>
              <w:rPr>
                <w:b/>
                <w:bCs/>
                <w:color w:val="FFFFFF"/>
                <w:sz w:val="19"/>
                <w:szCs w:val="19"/>
              </w:rPr>
              <w:t>Federal authority</w:t>
            </w:r>
          </w:p>
        </w:tc>
        <w:tc>
          <w:tcPr>
            <w:tcW w:w="3644" w:type="dxa"/>
            <w:tcBorders>
              <w:top w:val="nil"/>
              <w:left w:val="nil"/>
              <w:bottom w:val="nil"/>
              <w:right w:val="nil"/>
            </w:tcBorders>
            <w:shd w:val="clear" w:color="auto" w:fill="003F87"/>
            <w:tcMar>
              <w:top w:w="100" w:type="dxa"/>
              <w:left w:w="120" w:type="dxa"/>
              <w:bottom w:w="100" w:type="dxa"/>
              <w:right w:w="120" w:type="dxa"/>
            </w:tcMar>
          </w:tcPr>
          <w:p w14:paraId="08C5415B" w14:textId="77777777" w:rsidR="00867DA8" w:rsidRDefault="007A0700">
            <w:pPr>
              <w:spacing w:before="140" w:after="220"/>
              <w:rPr>
                <w:color w:val="1F1F1F"/>
                <w:sz w:val="19"/>
                <w:szCs w:val="19"/>
              </w:rPr>
            </w:pPr>
            <w:r>
              <w:rPr>
                <w:b/>
                <w:bCs/>
                <w:color w:val="FFFFFF"/>
                <w:sz w:val="19"/>
                <w:szCs w:val="19"/>
              </w:rPr>
              <w:t>Facility responsibility</w:t>
            </w:r>
          </w:p>
        </w:tc>
        <w:tc>
          <w:tcPr>
            <w:tcW w:w="3180" w:type="dxa"/>
            <w:tcBorders>
              <w:top w:val="nil"/>
              <w:left w:val="nil"/>
              <w:bottom w:val="nil"/>
              <w:right w:val="nil"/>
            </w:tcBorders>
            <w:shd w:val="clear" w:color="auto" w:fill="003F87"/>
            <w:tcMar>
              <w:top w:w="100" w:type="dxa"/>
              <w:left w:w="120" w:type="dxa"/>
              <w:bottom w:w="100" w:type="dxa"/>
              <w:right w:w="120" w:type="dxa"/>
            </w:tcMar>
          </w:tcPr>
          <w:p w14:paraId="1268EA79" w14:textId="77777777" w:rsidR="00867DA8" w:rsidRDefault="007A0700">
            <w:pPr>
              <w:spacing w:before="140" w:after="220"/>
              <w:rPr>
                <w:color w:val="1F1F1F"/>
                <w:sz w:val="19"/>
                <w:szCs w:val="19"/>
              </w:rPr>
            </w:pPr>
            <w:r>
              <w:rPr>
                <w:b/>
                <w:bCs/>
                <w:color w:val="FFFFFF"/>
                <w:sz w:val="19"/>
                <w:szCs w:val="19"/>
              </w:rPr>
              <w:t>Resident protection</w:t>
            </w:r>
          </w:p>
        </w:tc>
      </w:tr>
      <w:tr w:rsidR="00867DA8" w14:paraId="6A7C2FA1" w14:textId="77777777">
        <w:trPr>
          <w:trHeight w:val="660"/>
        </w:trPr>
        <w:tc>
          <w:tcPr>
            <w:tcW w:w="2535" w:type="dxa"/>
            <w:tcBorders>
              <w:top w:val="single" w:sz="3" w:space="0" w:color="D9E1F2"/>
              <w:left w:val="single" w:sz="3" w:space="0" w:color="D9E1F2"/>
              <w:bottom w:val="single" w:sz="3" w:space="0" w:color="D9E1F2"/>
              <w:right w:val="single" w:sz="3" w:space="0" w:color="D9E1F2"/>
            </w:tcBorders>
            <w:tcMar>
              <w:top w:w="100" w:type="dxa"/>
              <w:left w:w="120" w:type="dxa"/>
              <w:bottom w:w="100" w:type="dxa"/>
              <w:right w:w="120" w:type="dxa"/>
            </w:tcMar>
          </w:tcPr>
          <w:p w14:paraId="09098FCA" w14:textId="77777777" w:rsidR="00867DA8" w:rsidRDefault="007A0700">
            <w:pPr>
              <w:spacing w:before="140" w:after="220"/>
              <w:rPr>
                <w:color w:val="1F1F1F"/>
                <w:sz w:val="19"/>
                <w:szCs w:val="19"/>
              </w:rPr>
            </w:pPr>
            <w:r>
              <w:rPr>
                <w:color w:val="1F1F1F"/>
                <w:sz w:val="19"/>
                <w:szCs w:val="19"/>
              </w:rPr>
              <w:t>CMS administers Medicare and Medicaid participation requirements.</w:t>
            </w:r>
          </w:p>
        </w:tc>
        <w:tc>
          <w:tcPr>
            <w:tcW w:w="3644" w:type="dxa"/>
            <w:tcBorders>
              <w:top w:val="single" w:sz="3" w:space="0" w:color="D9E1F2"/>
              <w:left w:val="single" w:sz="3" w:space="0" w:color="D9E1F2"/>
              <w:bottom w:val="single" w:sz="3" w:space="0" w:color="D9E1F2"/>
              <w:right w:val="single" w:sz="3" w:space="0" w:color="D9E1F2"/>
            </w:tcBorders>
            <w:tcMar>
              <w:top w:w="100" w:type="dxa"/>
              <w:left w:w="120" w:type="dxa"/>
              <w:bottom w:w="100" w:type="dxa"/>
              <w:right w:w="120" w:type="dxa"/>
            </w:tcMar>
          </w:tcPr>
          <w:p w14:paraId="4EDDDED2" w14:textId="77777777" w:rsidR="00867DA8" w:rsidRDefault="007A0700">
            <w:pPr>
              <w:spacing w:before="140" w:after="220"/>
              <w:rPr>
                <w:color w:val="1F1F1F"/>
                <w:sz w:val="19"/>
                <w:szCs w:val="19"/>
              </w:rPr>
            </w:pPr>
            <w:r>
              <w:rPr>
                <w:color w:val="1F1F1F"/>
                <w:sz w:val="19"/>
                <w:szCs w:val="19"/>
              </w:rPr>
              <w:t>Certified facilities must comply with federal resident-rights rules.</w:t>
            </w:r>
          </w:p>
        </w:tc>
        <w:tc>
          <w:tcPr>
            <w:tcW w:w="3180" w:type="dxa"/>
            <w:tcBorders>
              <w:top w:val="single" w:sz="3" w:space="0" w:color="D9E1F2"/>
              <w:left w:val="single" w:sz="3" w:space="0" w:color="D9E1F2"/>
              <w:bottom w:val="single" w:sz="3" w:space="0" w:color="D9E1F2"/>
              <w:right w:val="single" w:sz="3" w:space="0" w:color="D9E1F2"/>
            </w:tcBorders>
            <w:tcMar>
              <w:top w:w="100" w:type="dxa"/>
              <w:left w:w="120" w:type="dxa"/>
              <w:bottom w:w="100" w:type="dxa"/>
              <w:right w:w="120" w:type="dxa"/>
            </w:tcMar>
          </w:tcPr>
          <w:p w14:paraId="30B9FF19" w14:textId="77777777" w:rsidR="00867DA8" w:rsidRDefault="007A0700">
            <w:pPr>
              <w:spacing w:before="140" w:after="220"/>
              <w:rPr>
                <w:color w:val="1F1F1F"/>
                <w:sz w:val="19"/>
                <w:szCs w:val="19"/>
              </w:rPr>
            </w:pPr>
            <w:r>
              <w:rPr>
                <w:color w:val="1F1F1F"/>
                <w:sz w:val="19"/>
                <w:szCs w:val="19"/>
              </w:rPr>
              <w:t>Residents retain autonomy, dignity, and freedom from coercion.</w:t>
            </w:r>
          </w:p>
        </w:tc>
      </w:tr>
      <w:tr w:rsidR="00867DA8" w14:paraId="605335DA" w14:textId="77777777">
        <w:trPr>
          <w:trHeight w:val="435"/>
        </w:trPr>
        <w:tc>
          <w:tcPr>
            <w:tcW w:w="2535" w:type="dxa"/>
            <w:tcBorders>
              <w:top w:val="single" w:sz="3" w:space="0" w:color="D9E1F2"/>
              <w:left w:val="single" w:sz="3" w:space="0" w:color="D9E1F2"/>
              <w:bottom w:val="single" w:sz="3" w:space="0" w:color="D9E1F2"/>
              <w:right w:val="single" w:sz="3" w:space="0" w:color="D9E1F2"/>
            </w:tcBorders>
            <w:shd w:val="clear" w:color="auto" w:fill="F7FBFF"/>
            <w:tcMar>
              <w:top w:w="100" w:type="dxa"/>
              <w:left w:w="120" w:type="dxa"/>
              <w:bottom w:w="100" w:type="dxa"/>
              <w:right w:w="120" w:type="dxa"/>
            </w:tcMar>
          </w:tcPr>
          <w:p w14:paraId="393C339E" w14:textId="77777777" w:rsidR="00867DA8" w:rsidRDefault="007A0700">
            <w:pPr>
              <w:spacing w:before="140" w:after="220"/>
              <w:rPr>
                <w:color w:val="1F1F1F"/>
                <w:sz w:val="19"/>
                <w:szCs w:val="19"/>
              </w:rPr>
            </w:pPr>
            <w:r>
              <w:rPr>
                <w:color w:val="1F1F1F"/>
                <w:sz w:val="19"/>
                <w:szCs w:val="19"/>
              </w:rPr>
              <w:t>42 C.F.R. § 483.10 establishes resident rights.</w:t>
            </w:r>
          </w:p>
        </w:tc>
        <w:tc>
          <w:tcPr>
            <w:tcW w:w="3644" w:type="dxa"/>
            <w:tcBorders>
              <w:top w:val="single" w:sz="3" w:space="0" w:color="D9E1F2"/>
              <w:left w:val="single" w:sz="3" w:space="0" w:color="D9E1F2"/>
              <w:bottom w:val="single" w:sz="3" w:space="0" w:color="D9E1F2"/>
              <w:right w:val="single" w:sz="3" w:space="0" w:color="D9E1F2"/>
            </w:tcBorders>
            <w:shd w:val="clear" w:color="auto" w:fill="F7FBFF"/>
            <w:tcMar>
              <w:top w:w="100" w:type="dxa"/>
              <w:left w:w="120" w:type="dxa"/>
              <w:bottom w:w="100" w:type="dxa"/>
              <w:right w:w="120" w:type="dxa"/>
            </w:tcMar>
          </w:tcPr>
          <w:p w14:paraId="5594FF1A" w14:textId="77777777" w:rsidR="00867DA8" w:rsidRDefault="007A0700">
            <w:pPr>
              <w:spacing w:before="140" w:after="220"/>
              <w:rPr>
                <w:color w:val="1F1F1F"/>
                <w:sz w:val="19"/>
                <w:szCs w:val="19"/>
              </w:rPr>
            </w:pPr>
            <w:r>
              <w:rPr>
                <w:color w:val="1F1F1F"/>
                <w:sz w:val="19"/>
                <w:szCs w:val="19"/>
              </w:rPr>
              <w:t>Facilities must support rights and avoid interference, coercion, discrimination, and reprisal.</w:t>
            </w:r>
          </w:p>
        </w:tc>
        <w:tc>
          <w:tcPr>
            <w:tcW w:w="3180" w:type="dxa"/>
            <w:tcBorders>
              <w:top w:val="single" w:sz="3" w:space="0" w:color="D9E1F2"/>
              <w:left w:val="single" w:sz="3" w:space="0" w:color="D9E1F2"/>
              <w:bottom w:val="single" w:sz="3" w:space="0" w:color="D9E1F2"/>
              <w:right w:val="single" w:sz="3" w:space="0" w:color="D9E1F2"/>
            </w:tcBorders>
            <w:shd w:val="clear" w:color="auto" w:fill="F7FBFF"/>
            <w:tcMar>
              <w:top w:w="100" w:type="dxa"/>
              <w:left w:w="120" w:type="dxa"/>
              <w:bottom w:w="100" w:type="dxa"/>
              <w:right w:w="120" w:type="dxa"/>
            </w:tcMar>
          </w:tcPr>
          <w:p w14:paraId="500B65F5" w14:textId="77777777" w:rsidR="00867DA8" w:rsidRDefault="007A0700">
            <w:pPr>
              <w:spacing w:before="140" w:after="220"/>
              <w:rPr>
                <w:color w:val="1F1F1F"/>
                <w:sz w:val="19"/>
                <w:szCs w:val="19"/>
              </w:rPr>
            </w:pPr>
            <w:r>
              <w:rPr>
                <w:color w:val="1F1F1F"/>
                <w:sz w:val="19"/>
                <w:szCs w:val="19"/>
              </w:rPr>
              <w:t xml:space="preserve">The </w:t>
            </w:r>
            <w:proofErr w:type="gramStart"/>
            <w:r>
              <w:rPr>
                <w:color w:val="1F1F1F"/>
                <w:sz w:val="19"/>
                <w:szCs w:val="19"/>
              </w:rPr>
              <w:t>resident</w:t>
            </w:r>
            <w:proofErr w:type="gramEnd"/>
            <w:r>
              <w:rPr>
                <w:color w:val="1F1F1F"/>
                <w:sz w:val="19"/>
                <w:szCs w:val="19"/>
              </w:rPr>
              <w:t xml:space="preserve"> may vote or decline without staff pressure or unauthorized action.</w:t>
            </w:r>
          </w:p>
        </w:tc>
      </w:tr>
      <w:tr w:rsidR="00867DA8" w14:paraId="06473CE0" w14:textId="77777777">
        <w:trPr>
          <w:trHeight w:val="660"/>
        </w:trPr>
        <w:tc>
          <w:tcPr>
            <w:tcW w:w="2535" w:type="dxa"/>
            <w:tcBorders>
              <w:top w:val="single" w:sz="3" w:space="0" w:color="D9E1F2"/>
              <w:left w:val="single" w:sz="3" w:space="0" w:color="D9E1F2"/>
              <w:bottom w:val="single" w:sz="3" w:space="0" w:color="D9E1F2"/>
              <w:right w:val="single" w:sz="3" w:space="0" w:color="D9E1F2"/>
            </w:tcBorders>
            <w:tcMar>
              <w:top w:w="100" w:type="dxa"/>
              <w:left w:w="120" w:type="dxa"/>
              <w:bottom w:w="100" w:type="dxa"/>
              <w:right w:w="120" w:type="dxa"/>
            </w:tcMar>
          </w:tcPr>
          <w:p w14:paraId="7345E1D4" w14:textId="77777777" w:rsidR="00867DA8" w:rsidRDefault="007A0700">
            <w:pPr>
              <w:spacing w:before="140" w:after="220"/>
              <w:rPr>
                <w:color w:val="1F1F1F"/>
                <w:sz w:val="19"/>
                <w:szCs w:val="19"/>
              </w:rPr>
            </w:pPr>
            <w:r>
              <w:rPr>
                <w:color w:val="1F1F1F"/>
                <w:sz w:val="19"/>
                <w:szCs w:val="19"/>
              </w:rPr>
              <w:t>CMS QSSAM-26-04-NH reinforces existing requirements in the voting context.</w:t>
            </w:r>
          </w:p>
        </w:tc>
        <w:tc>
          <w:tcPr>
            <w:tcW w:w="3644" w:type="dxa"/>
            <w:tcBorders>
              <w:top w:val="single" w:sz="3" w:space="0" w:color="D9E1F2"/>
              <w:left w:val="single" w:sz="3" w:space="0" w:color="D9E1F2"/>
              <w:bottom w:val="single" w:sz="3" w:space="0" w:color="D9E1F2"/>
              <w:right w:val="single" w:sz="3" w:space="0" w:color="D9E1F2"/>
            </w:tcBorders>
            <w:tcMar>
              <w:top w:w="100" w:type="dxa"/>
              <w:left w:w="120" w:type="dxa"/>
              <w:bottom w:w="100" w:type="dxa"/>
              <w:right w:w="120" w:type="dxa"/>
            </w:tcMar>
          </w:tcPr>
          <w:p w14:paraId="5AF588F6" w14:textId="77777777" w:rsidR="00867DA8" w:rsidRDefault="007A0700">
            <w:pPr>
              <w:spacing w:before="140" w:after="220"/>
              <w:rPr>
                <w:color w:val="1F1F1F"/>
                <w:sz w:val="19"/>
                <w:szCs w:val="19"/>
              </w:rPr>
            </w:pPr>
            <w:r>
              <w:rPr>
                <w:color w:val="1F1F1F"/>
                <w:sz w:val="19"/>
                <w:szCs w:val="19"/>
              </w:rPr>
              <w:t>Facilities must translate the federal baseline into staff training, written procedures, referral paths, and documentation.</w:t>
            </w:r>
          </w:p>
        </w:tc>
        <w:tc>
          <w:tcPr>
            <w:tcW w:w="3180" w:type="dxa"/>
            <w:tcBorders>
              <w:top w:val="single" w:sz="3" w:space="0" w:color="D9E1F2"/>
              <w:left w:val="single" w:sz="3" w:space="0" w:color="D9E1F2"/>
              <w:bottom w:val="single" w:sz="3" w:space="0" w:color="D9E1F2"/>
              <w:right w:val="single" w:sz="3" w:space="0" w:color="D9E1F2"/>
            </w:tcBorders>
            <w:tcMar>
              <w:top w:w="100" w:type="dxa"/>
              <w:left w:w="120" w:type="dxa"/>
              <w:bottom w:w="100" w:type="dxa"/>
              <w:right w:w="120" w:type="dxa"/>
            </w:tcMar>
          </w:tcPr>
          <w:p w14:paraId="18942474" w14:textId="77777777" w:rsidR="00867DA8" w:rsidRDefault="007A0700">
            <w:pPr>
              <w:spacing w:before="140" w:after="220"/>
              <w:rPr>
                <w:color w:val="1F1F1F"/>
                <w:sz w:val="19"/>
                <w:szCs w:val="19"/>
              </w:rPr>
            </w:pPr>
            <w:r>
              <w:rPr>
                <w:color w:val="1F1F1F"/>
                <w:sz w:val="19"/>
                <w:szCs w:val="19"/>
              </w:rPr>
              <w:t>Voting-related assistance and materials are addressed through lawful, resident-centered procedures.</w:t>
            </w:r>
          </w:p>
        </w:tc>
      </w:tr>
      <w:tr w:rsidR="00867DA8" w14:paraId="5C69D043" w14:textId="77777777">
        <w:trPr>
          <w:trHeight w:val="660"/>
        </w:trPr>
        <w:tc>
          <w:tcPr>
            <w:tcW w:w="2535" w:type="dxa"/>
            <w:tcBorders>
              <w:top w:val="single" w:sz="3" w:space="0" w:color="D9E1F2"/>
              <w:left w:val="single" w:sz="3" w:space="0" w:color="D9E1F2"/>
              <w:bottom w:val="single" w:sz="3" w:space="0" w:color="D9E1F2"/>
              <w:right w:val="single" w:sz="3" w:space="0" w:color="D9E1F2"/>
            </w:tcBorders>
            <w:shd w:val="clear" w:color="auto" w:fill="F7FBFF"/>
            <w:tcMar>
              <w:top w:w="100" w:type="dxa"/>
              <w:left w:w="120" w:type="dxa"/>
              <w:bottom w:w="100" w:type="dxa"/>
              <w:right w:w="120" w:type="dxa"/>
            </w:tcMar>
          </w:tcPr>
          <w:p w14:paraId="75F722D5" w14:textId="77777777" w:rsidR="00867DA8" w:rsidRDefault="007A0700">
            <w:pPr>
              <w:spacing w:before="140" w:after="220"/>
              <w:rPr>
                <w:color w:val="1F1F1F"/>
                <w:sz w:val="19"/>
                <w:szCs w:val="19"/>
              </w:rPr>
            </w:pPr>
            <w:r>
              <w:rPr>
                <w:color w:val="1F1F1F"/>
                <w:sz w:val="19"/>
                <w:szCs w:val="19"/>
              </w:rPr>
              <w:t>State Survey Agencies conduct federal survey work under CMS arrangements.</w:t>
            </w:r>
          </w:p>
        </w:tc>
        <w:tc>
          <w:tcPr>
            <w:tcW w:w="3644" w:type="dxa"/>
            <w:tcBorders>
              <w:top w:val="single" w:sz="3" w:space="0" w:color="D9E1F2"/>
              <w:left w:val="single" w:sz="3" w:space="0" w:color="D9E1F2"/>
              <w:bottom w:val="single" w:sz="3" w:space="0" w:color="D9E1F2"/>
              <w:right w:val="single" w:sz="3" w:space="0" w:color="D9E1F2"/>
            </w:tcBorders>
            <w:shd w:val="clear" w:color="auto" w:fill="F7FBFF"/>
            <w:tcMar>
              <w:top w:w="100" w:type="dxa"/>
              <w:left w:w="120" w:type="dxa"/>
              <w:bottom w:w="100" w:type="dxa"/>
              <w:right w:w="120" w:type="dxa"/>
            </w:tcMar>
          </w:tcPr>
          <w:p w14:paraId="25002DD5" w14:textId="77777777" w:rsidR="00867DA8" w:rsidRDefault="007A0700">
            <w:pPr>
              <w:spacing w:before="140" w:after="220"/>
              <w:rPr>
                <w:color w:val="1F1F1F"/>
                <w:sz w:val="19"/>
                <w:szCs w:val="19"/>
              </w:rPr>
            </w:pPr>
            <w:r>
              <w:rPr>
                <w:color w:val="1F1F1F"/>
                <w:sz w:val="19"/>
                <w:szCs w:val="19"/>
              </w:rPr>
              <w:t>Facilities must maintain compliance and respond through established grievance and complaint processes.</w:t>
            </w:r>
          </w:p>
        </w:tc>
        <w:tc>
          <w:tcPr>
            <w:tcW w:w="3180" w:type="dxa"/>
            <w:tcBorders>
              <w:top w:val="single" w:sz="3" w:space="0" w:color="D9E1F2"/>
              <w:left w:val="single" w:sz="3" w:space="0" w:color="D9E1F2"/>
              <w:bottom w:val="single" w:sz="3" w:space="0" w:color="D9E1F2"/>
              <w:right w:val="single" w:sz="3" w:space="0" w:color="D9E1F2"/>
            </w:tcBorders>
            <w:shd w:val="clear" w:color="auto" w:fill="F7FBFF"/>
            <w:tcMar>
              <w:top w:w="100" w:type="dxa"/>
              <w:left w:w="120" w:type="dxa"/>
              <w:bottom w:w="100" w:type="dxa"/>
              <w:right w:w="120" w:type="dxa"/>
            </w:tcMar>
          </w:tcPr>
          <w:p w14:paraId="12EAFFF3" w14:textId="77777777" w:rsidR="00867DA8" w:rsidRDefault="007A0700">
            <w:pPr>
              <w:spacing w:before="140" w:after="220"/>
              <w:rPr>
                <w:color w:val="1F1F1F"/>
                <w:sz w:val="19"/>
                <w:szCs w:val="19"/>
              </w:rPr>
            </w:pPr>
            <w:r>
              <w:rPr>
                <w:color w:val="1F1F1F"/>
                <w:sz w:val="19"/>
                <w:szCs w:val="19"/>
              </w:rPr>
              <w:t>Residents and representatives have defined routes to raise federal resident-rights concerns.</w:t>
            </w:r>
          </w:p>
        </w:tc>
      </w:tr>
    </w:tbl>
    <w:p w14:paraId="62678303" w14:textId="77777777" w:rsidR="00867DA8" w:rsidRDefault="007A0700">
      <w:pPr>
        <w:shd w:val="clear" w:color="auto" w:fill="EAF2F8"/>
        <w:spacing w:before="180" w:after="180"/>
        <w:rPr>
          <w:b/>
          <w:bCs/>
          <w:color w:val="003F87"/>
          <w:sz w:val="19"/>
          <w:szCs w:val="19"/>
        </w:rPr>
      </w:pPr>
      <w:r>
        <w:rPr>
          <w:b/>
          <w:bCs/>
          <w:color w:val="003F87"/>
          <w:sz w:val="19"/>
          <w:szCs w:val="19"/>
        </w:rPr>
        <w:t>Why This Matters</w:t>
      </w:r>
    </w:p>
    <w:p w14:paraId="381A00C7" w14:textId="77777777" w:rsidR="00867DA8" w:rsidRDefault="007A0700">
      <w:pPr>
        <w:shd w:val="clear" w:color="auto" w:fill="EAF2F8"/>
        <w:spacing w:before="180" w:after="180"/>
        <w:rPr>
          <w:color w:val="1F1F1F"/>
          <w:sz w:val="21"/>
          <w:szCs w:val="21"/>
        </w:rPr>
      </w:pPr>
      <w:r>
        <w:rPr>
          <w:color w:val="1F1F1F"/>
          <w:sz w:val="21"/>
          <w:szCs w:val="21"/>
        </w:rPr>
        <w:t xml:space="preserve">The new CMS clarification gives facilities, State Survey Agencies, families, election authorities, and coalitions a common federal standard: </w:t>
      </w:r>
      <w:proofErr w:type="gramStart"/>
      <w:r>
        <w:rPr>
          <w:color w:val="1F1F1F"/>
          <w:sz w:val="21"/>
          <w:szCs w:val="21"/>
        </w:rPr>
        <w:t>protect</w:t>
      </w:r>
      <w:proofErr w:type="gramEnd"/>
      <w:r>
        <w:rPr>
          <w:color w:val="1F1F1F"/>
          <w:sz w:val="21"/>
          <w:szCs w:val="21"/>
        </w:rPr>
        <w:t xml:space="preserve"> resident choice, </w:t>
      </w:r>
      <w:proofErr w:type="gramStart"/>
      <w:r>
        <w:rPr>
          <w:color w:val="1F1F1F"/>
          <w:sz w:val="21"/>
          <w:szCs w:val="21"/>
        </w:rPr>
        <w:t>prevent</w:t>
      </w:r>
      <w:proofErr w:type="gramEnd"/>
      <w:r>
        <w:rPr>
          <w:color w:val="1F1F1F"/>
          <w:sz w:val="21"/>
          <w:szCs w:val="21"/>
        </w:rPr>
        <w:t xml:space="preserve"> coercion and unauthorized action, and </w:t>
      </w:r>
      <w:proofErr w:type="gramStart"/>
      <w:r>
        <w:rPr>
          <w:color w:val="1F1F1F"/>
          <w:sz w:val="21"/>
          <w:szCs w:val="21"/>
        </w:rPr>
        <w:t>use</w:t>
      </w:r>
      <w:proofErr w:type="gramEnd"/>
      <w:r>
        <w:rPr>
          <w:color w:val="1F1F1F"/>
          <w:sz w:val="21"/>
          <w:szCs w:val="21"/>
        </w:rPr>
        <w:t xml:space="preserve"> a reliable process rather than informal staff improvisation.</w:t>
      </w:r>
    </w:p>
    <w:p w14:paraId="589CA157" w14:textId="77777777" w:rsidR="00867DA8" w:rsidRDefault="007A0700">
      <w:pPr>
        <w:pStyle w:val="Heading2"/>
        <w:keepNext w:val="0"/>
        <w:keepLines w:val="0"/>
        <w:pBdr>
          <w:bottom w:val="single" w:sz="9" w:space="3" w:color="B22234"/>
        </w:pBdr>
        <w:spacing w:before="280"/>
        <w:rPr>
          <w:b/>
          <w:bCs/>
          <w:color w:val="003F87"/>
          <w:sz w:val="30"/>
          <w:szCs w:val="30"/>
        </w:rPr>
      </w:pPr>
      <w:bookmarkStart w:id="9" w:name="_dfnpdeqylg0p" w:colFirst="0" w:colLast="0"/>
      <w:bookmarkEnd w:id="9"/>
      <w:r>
        <w:rPr>
          <w:b/>
          <w:bCs/>
          <w:color w:val="003F87"/>
          <w:sz w:val="30"/>
          <w:szCs w:val="30"/>
        </w:rPr>
        <w:t>2. What CMS Clarified in QSSAM-26-04-NH</w:t>
      </w:r>
    </w:p>
    <w:p w14:paraId="0BE678A6" w14:textId="77777777" w:rsidR="00867DA8" w:rsidRDefault="007A0700">
      <w:pPr>
        <w:spacing w:before="220" w:after="220"/>
        <w:rPr>
          <w:color w:val="1F1F1F"/>
          <w:sz w:val="21"/>
          <w:szCs w:val="21"/>
        </w:rPr>
      </w:pPr>
      <w:r>
        <w:rPr>
          <w:color w:val="1F1F1F"/>
          <w:sz w:val="21"/>
          <w:szCs w:val="21"/>
        </w:rPr>
        <w:t>CMS states that QSSAM-26-04-NH reinforces existing obligations; it does not create new regulatory requirements or update the State Operations Manual. The memo nevertheless provides specific voting-context guidance for facilities and State Survey Agencies.</w:t>
      </w:r>
    </w:p>
    <w:p w14:paraId="23AF3D51" w14:textId="21ADB967" w:rsidR="00867DA8" w:rsidRDefault="007A0700">
      <w:pPr>
        <w:pStyle w:val="Heading3"/>
        <w:keepNext w:val="0"/>
        <w:keepLines w:val="0"/>
        <w:spacing w:before="220" w:after="60"/>
        <w:rPr>
          <w:b/>
          <w:bCs/>
          <w:color w:val="B22234"/>
          <w:sz w:val="25"/>
          <w:szCs w:val="25"/>
        </w:rPr>
      </w:pPr>
      <w:bookmarkStart w:id="10" w:name="_jbr8m5nw3d7" w:colFirst="0" w:colLast="0"/>
      <w:bookmarkEnd w:id="10"/>
      <w:r>
        <w:rPr>
          <w:b/>
          <w:bCs/>
          <w:color w:val="B22234"/>
          <w:sz w:val="25"/>
          <w:szCs w:val="25"/>
        </w:rPr>
        <w:t xml:space="preserve">Federal resident-rights </w:t>
      </w:r>
      <w:r w:rsidR="003734F5">
        <w:rPr>
          <w:b/>
          <w:bCs/>
          <w:color w:val="B22234"/>
          <w:sz w:val="25"/>
          <w:szCs w:val="25"/>
        </w:rPr>
        <w:t>Basics</w:t>
      </w:r>
    </w:p>
    <w:p w14:paraId="14D00B12" w14:textId="77777777" w:rsidR="00867DA8" w:rsidRDefault="007A0700">
      <w:pPr>
        <w:spacing w:before="220" w:after="220"/>
        <w:rPr>
          <w:color w:val="1F1F1F"/>
          <w:sz w:val="21"/>
          <w:szCs w:val="21"/>
        </w:rPr>
      </w:pPr>
      <w:r>
        <w:rPr>
          <w:color w:val="1F1F1F"/>
          <w:sz w:val="21"/>
          <w:szCs w:val="21"/>
        </w:rPr>
        <w:t xml:space="preserve">Under </w:t>
      </w:r>
      <w:r>
        <w:rPr>
          <w:b/>
          <w:bCs/>
          <w:color w:val="1F1F1F"/>
          <w:sz w:val="21"/>
          <w:szCs w:val="21"/>
        </w:rPr>
        <w:t>42 C.F.R. § 483.10(b)</w:t>
      </w:r>
      <w:r>
        <w:rPr>
          <w:color w:val="1F1F1F"/>
          <w:sz w:val="21"/>
          <w:szCs w:val="21"/>
        </w:rPr>
        <w:t xml:space="preserve">, a resident has the right to exercise rights as a resident of the facility and as a citizen or resident of the United States. Under </w:t>
      </w:r>
      <w:r>
        <w:rPr>
          <w:b/>
          <w:bCs/>
          <w:color w:val="1F1F1F"/>
          <w:sz w:val="21"/>
          <w:szCs w:val="21"/>
        </w:rPr>
        <w:t>§ 483.10(b)(1)</w:t>
      </w:r>
      <w:r>
        <w:rPr>
          <w:color w:val="1F1F1F"/>
          <w:sz w:val="21"/>
          <w:szCs w:val="21"/>
        </w:rPr>
        <w:t xml:space="preserve"> and </w:t>
      </w:r>
      <w:r>
        <w:rPr>
          <w:b/>
          <w:bCs/>
          <w:color w:val="1F1F1F"/>
          <w:sz w:val="21"/>
          <w:szCs w:val="21"/>
        </w:rPr>
        <w:t>§ 483.10(b)(2)</w:t>
      </w:r>
      <w:r>
        <w:rPr>
          <w:color w:val="1F1F1F"/>
          <w:sz w:val="21"/>
          <w:szCs w:val="21"/>
        </w:rPr>
        <w:t>, the facility must ensure that residents can exercise those rights without interference, coercion, discrimination, or reprisal and must support residents in exercising rights.</w:t>
      </w:r>
    </w:p>
    <w:p w14:paraId="4F43BD48" w14:textId="77777777" w:rsidR="00BF11AE" w:rsidRDefault="00BF11AE">
      <w:pPr>
        <w:pStyle w:val="Heading3"/>
        <w:keepNext w:val="0"/>
        <w:keepLines w:val="0"/>
        <w:spacing w:before="220" w:after="60"/>
        <w:rPr>
          <w:b/>
          <w:bCs/>
          <w:color w:val="B22234"/>
          <w:sz w:val="25"/>
          <w:szCs w:val="25"/>
        </w:rPr>
      </w:pPr>
      <w:bookmarkStart w:id="11" w:name="_s5updl233qpz" w:colFirst="0" w:colLast="0"/>
      <w:bookmarkEnd w:id="11"/>
    </w:p>
    <w:p w14:paraId="0C455F53" w14:textId="7233FB7C" w:rsidR="00867DA8" w:rsidRDefault="007A0700">
      <w:pPr>
        <w:pStyle w:val="Heading3"/>
        <w:keepNext w:val="0"/>
        <w:keepLines w:val="0"/>
        <w:spacing w:before="220" w:after="60"/>
        <w:rPr>
          <w:b/>
          <w:bCs/>
          <w:color w:val="B22234"/>
          <w:sz w:val="25"/>
          <w:szCs w:val="25"/>
        </w:rPr>
      </w:pPr>
      <w:r>
        <w:rPr>
          <w:b/>
          <w:bCs/>
          <w:color w:val="B22234"/>
          <w:sz w:val="25"/>
          <w:szCs w:val="25"/>
        </w:rPr>
        <w:lastRenderedPageBreak/>
        <w:t>CMS clarification and facility action</w:t>
      </w:r>
    </w:p>
    <w:tbl>
      <w:tblPr>
        <w:tblStyle w:val="a0"/>
        <w:tblW w:w="93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411"/>
        <w:gridCol w:w="3949"/>
      </w:tblGrid>
      <w:tr w:rsidR="00867DA8" w14:paraId="42178545" w14:textId="77777777">
        <w:trPr>
          <w:trHeight w:val="435"/>
        </w:trPr>
        <w:tc>
          <w:tcPr>
            <w:tcW w:w="5410" w:type="dxa"/>
            <w:tcBorders>
              <w:top w:val="nil"/>
              <w:left w:val="nil"/>
              <w:bottom w:val="nil"/>
              <w:right w:val="nil"/>
            </w:tcBorders>
            <w:shd w:val="clear" w:color="auto" w:fill="003F87"/>
            <w:tcMar>
              <w:top w:w="100" w:type="dxa"/>
              <w:left w:w="120" w:type="dxa"/>
              <w:bottom w:w="100" w:type="dxa"/>
              <w:right w:w="120" w:type="dxa"/>
            </w:tcMar>
          </w:tcPr>
          <w:p w14:paraId="5C66A5F4" w14:textId="77777777" w:rsidR="00867DA8" w:rsidRDefault="007A0700">
            <w:pPr>
              <w:spacing w:before="140" w:after="220"/>
              <w:rPr>
                <w:color w:val="1F1F1F"/>
                <w:sz w:val="19"/>
                <w:szCs w:val="19"/>
              </w:rPr>
            </w:pPr>
            <w:r>
              <w:rPr>
                <w:b/>
                <w:bCs/>
                <w:color w:val="FFFFFF"/>
                <w:sz w:val="19"/>
                <w:szCs w:val="19"/>
              </w:rPr>
              <w:t>CMS clarification</w:t>
            </w:r>
          </w:p>
        </w:tc>
        <w:tc>
          <w:tcPr>
            <w:tcW w:w="3949" w:type="dxa"/>
            <w:tcBorders>
              <w:top w:val="nil"/>
              <w:left w:val="nil"/>
              <w:bottom w:val="nil"/>
              <w:right w:val="nil"/>
            </w:tcBorders>
            <w:shd w:val="clear" w:color="auto" w:fill="003F87"/>
            <w:tcMar>
              <w:top w:w="100" w:type="dxa"/>
              <w:left w:w="120" w:type="dxa"/>
              <w:bottom w:w="100" w:type="dxa"/>
              <w:right w:w="120" w:type="dxa"/>
            </w:tcMar>
          </w:tcPr>
          <w:p w14:paraId="68F96152" w14:textId="77777777" w:rsidR="00867DA8" w:rsidRDefault="007A0700">
            <w:pPr>
              <w:spacing w:before="140" w:after="220"/>
              <w:rPr>
                <w:color w:val="1F1F1F"/>
                <w:sz w:val="19"/>
                <w:szCs w:val="19"/>
              </w:rPr>
            </w:pPr>
            <w:r>
              <w:rPr>
                <w:b/>
                <w:bCs/>
                <w:color w:val="FFFFFF"/>
                <w:sz w:val="19"/>
                <w:szCs w:val="19"/>
              </w:rPr>
              <w:t>What a federally certified facility must operationalize</w:t>
            </w:r>
          </w:p>
        </w:tc>
      </w:tr>
      <w:tr w:rsidR="00867DA8" w14:paraId="619819E5" w14:textId="77777777">
        <w:trPr>
          <w:trHeight w:val="660"/>
        </w:trPr>
        <w:tc>
          <w:tcPr>
            <w:tcW w:w="5410" w:type="dxa"/>
            <w:tcBorders>
              <w:top w:val="single" w:sz="3" w:space="0" w:color="D9E1F2"/>
              <w:left w:val="single" w:sz="3" w:space="0" w:color="D9E1F2"/>
              <w:bottom w:val="single" w:sz="3" w:space="0" w:color="D9E1F2"/>
              <w:right w:val="single" w:sz="3" w:space="0" w:color="D9E1F2"/>
            </w:tcBorders>
            <w:tcMar>
              <w:top w:w="100" w:type="dxa"/>
              <w:left w:w="120" w:type="dxa"/>
              <w:bottom w:w="100" w:type="dxa"/>
              <w:right w:w="120" w:type="dxa"/>
            </w:tcMar>
          </w:tcPr>
          <w:p w14:paraId="1B6072EC" w14:textId="77777777" w:rsidR="00867DA8" w:rsidRDefault="007A0700">
            <w:pPr>
              <w:spacing w:before="140" w:after="220"/>
              <w:rPr>
                <w:color w:val="1F1F1F"/>
                <w:sz w:val="19"/>
                <w:szCs w:val="19"/>
              </w:rPr>
            </w:pPr>
            <w:r>
              <w:rPr>
                <w:color w:val="1F1F1F"/>
                <w:sz w:val="19"/>
                <w:szCs w:val="19"/>
              </w:rPr>
              <w:t>Residents retain constitutional and statutory rights, including the right to vote and the right to decline participation in elections.</w:t>
            </w:r>
          </w:p>
        </w:tc>
        <w:tc>
          <w:tcPr>
            <w:tcW w:w="3949" w:type="dxa"/>
            <w:tcBorders>
              <w:top w:val="single" w:sz="3" w:space="0" w:color="D9E1F2"/>
              <w:left w:val="single" w:sz="3" w:space="0" w:color="D9E1F2"/>
              <w:bottom w:val="single" w:sz="3" w:space="0" w:color="D9E1F2"/>
              <w:right w:val="single" w:sz="3" w:space="0" w:color="D9E1F2"/>
            </w:tcBorders>
            <w:tcMar>
              <w:top w:w="100" w:type="dxa"/>
              <w:left w:w="120" w:type="dxa"/>
              <w:bottom w:w="100" w:type="dxa"/>
              <w:right w:w="120" w:type="dxa"/>
            </w:tcMar>
          </w:tcPr>
          <w:p w14:paraId="5E258CD1" w14:textId="77777777" w:rsidR="00867DA8" w:rsidRDefault="007A0700">
            <w:pPr>
              <w:spacing w:before="140" w:after="220"/>
              <w:rPr>
                <w:color w:val="1F1F1F"/>
                <w:sz w:val="19"/>
                <w:szCs w:val="19"/>
              </w:rPr>
            </w:pPr>
            <w:r>
              <w:rPr>
                <w:color w:val="1F1F1F"/>
                <w:sz w:val="19"/>
                <w:szCs w:val="19"/>
              </w:rPr>
              <w:t>Staff must not presume participation, discourage participation, or substitute staff preferences for resident choice.</w:t>
            </w:r>
          </w:p>
        </w:tc>
      </w:tr>
      <w:tr w:rsidR="00867DA8" w14:paraId="38E65380" w14:textId="77777777">
        <w:trPr>
          <w:trHeight w:val="435"/>
        </w:trPr>
        <w:tc>
          <w:tcPr>
            <w:tcW w:w="5410" w:type="dxa"/>
            <w:tcBorders>
              <w:top w:val="single" w:sz="3" w:space="0" w:color="D9E1F2"/>
              <w:left w:val="single" w:sz="3" w:space="0" w:color="D9E1F2"/>
              <w:bottom w:val="single" w:sz="3" w:space="0" w:color="D9E1F2"/>
              <w:right w:val="single" w:sz="3" w:space="0" w:color="D9E1F2"/>
            </w:tcBorders>
            <w:shd w:val="clear" w:color="auto" w:fill="F7FBFF"/>
            <w:tcMar>
              <w:top w:w="100" w:type="dxa"/>
              <w:left w:w="120" w:type="dxa"/>
              <w:bottom w:w="100" w:type="dxa"/>
              <w:right w:w="120" w:type="dxa"/>
            </w:tcMar>
          </w:tcPr>
          <w:p w14:paraId="23265C95" w14:textId="77777777" w:rsidR="00867DA8" w:rsidRDefault="007A0700">
            <w:pPr>
              <w:spacing w:before="140" w:after="220"/>
              <w:rPr>
                <w:color w:val="1F1F1F"/>
                <w:sz w:val="19"/>
                <w:szCs w:val="19"/>
              </w:rPr>
            </w:pPr>
            <w:r>
              <w:rPr>
                <w:color w:val="1F1F1F"/>
                <w:sz w:val="19"/>
                <w:szCs w:val="19"/>
              </w:rPr>
              <w:t>Federal regulations prohibit facility interference, coercion, or improper influence in the exercise of resident rights.</w:t>
            </w:r>
          </w:p>
        </w:tc>
        <w:tc>
          <w:tcPr>
            <w:tcW w:w="3949" w:type="dxa"/>
            <w:tcBorders>
              <w:top w:val="single" w:sz="3" w:space="0" w:color="D9E1F2"/>
              <w:left w:val="single" w:sz="3" w:space="0" w:color="D9E1F2"/>
              <w:bottom w:val="single" w:sz="3" w:space="0" w:color="D9E1F2"/>
              <w:right w:val="single" w:sz="3" w:space="0" w:color="D9E1F2"/>
            </w:tcBorders>
            <w:shd w:val="clear" w:color="auto" w:fill="F7FBFF"/>
            <w:tcMar>
              <w:top w:w="100" w:type="dxa"/>
              <w:left w:w="120" w:type="dxa"/>
              <w:bottom w:w="100" w:type="dxa"/>
              <w:right w:w="120" w:type="dxa"/>
            </w:tcMar>
          </w:tcPr>
          <w:p w14:paraId="11BA734F" w14:textId="77777777" w:rsidR="00867DA8" w:rsidRDefault="007A0700">
            <w:pPr>
              <w:spacing w:before="140" w:after="220"/>
              <w:rPr>
                <w:color w:val="1F1F1F"/>
                <w:sz w:val="19"/>
                <w:szCs w:val="19"/>
              </w:rPr>
            </w:pPr>
            <w:r>
              <w:rPr>
                <w:color w:val="1F1F1F"/>
                <w:sz w:val="19"/>
                <w:szCs w:val="19"/>
              </w:rPr>
              <w:t xml:space="preserve">The facility must train staff </w:t>
            </w:r>
            <w:proofErr w:type="gramStart"/>
            <w:r>
              <w:rPr>
                <w:color w:val="1F1F1F"/>
                <w:sz w:val="19"/>
                <w:szCs w:val="19"/>
              </w:rPr>
              <w:t>on</w:t>
            </w:r>
            <w:proofErr w:type="gramEnd"/>
            <w:r>
              <w:rPr>
                <w:color w:val="1F1F1F"/>
                <w:sz w:val="19"/>
                <w:szCs w:val="19"/>
              </w:rPr>
              <w:t xml:space="preserve"> neutrality, privacy, referral, and escalation boundaries.</w:t>
            </w:r>
          </w:p>
        </w:tc>
      </w:tr>
      <w:tr w:rsidR="00867DA8" w14:paraId="4C6CAFC4" w14:textId="77777777">
        <w:trPr>
          <w:trHeight w:val="660"/>
        </w:trPr>
        <w:tc>
          <w:tcPr>
            <w:tcW w:w="5410" w:type="dxa"/>
            <w:tcBorders>
              <w:top w:val="single" w:sz="3" w:space="0" w:color="D9E1F2"/>
              <w:left w:val="single" w:sz="3" w:space="0" w:color="D9E1F2"/>
              <w:bottom w:val="single" w:sz="3" w:space="0" w:color="D9E1F2"/>
              <w:right w:val="single" w:sz="3" w:space="0" w:color="D9E1F2"/>
            </w:tcBorders>
            <w:tcMar>
              <w:top w:w="100" w:type="dxa"/>
              <w:left w:w="120" w:type="dxa"/>
              <w:bottom w:w="100" w:type="dxa"/>
              <w:right w:w="120" w:type="dxa"/>
            </w:tcMar>
          </w:tcPr>
          <w:p w14:paraId="771E1902" w14:textId="77777777" w:rsidR="00867DA8" w:rsidRDefault="007A0700">
            <w:pPr>
              <w:spacing w:before="140" w:after="220"/>
              <w:rPr>
                <w:color w:val="1F1F1F"/>
                <w:sz w:val="19"/>
                <w:szCs w:val="19"/>
              </w:rPr>
            </w:pPr>
            <w:r>
              <w:rPr>
                <w:color w:val="1F1F1F"/>
                <w:sz w:val="19"/>
                <w:szCs w:val="19"/>
              </w:rPr>
              <w:t>Facilities may not engage in activity that violates federal or state voting law. CMS identifies registering a resident without knowledge or consent and completing a mail-in ballot without authorization as examples.</w:t>
            </w:r>
          </w:p>
        </w:tc>
        <w:tc>
          <w:tcPr>
            <w:tcW w:w="3949" w:type="dxa"/>
            <w:tcBorders>
              <w:top w:val="single" w:sz="3" w:space="0" w:color="D9E1F2"/>
              <w:left w:val="single" w:sz="3" w:space="0" w:color="D9E1F2"/>
              <w:bottom w:val="single" w:sz="3" w:space="0" w:color="D9E1F2"/>
              <w:right w:val="single" w:sz="3" w:space="0" w:color="D9E1F2"/>
            </w:tcBorders>
            <w:tcMar>
              <w:top w:w="100" w:type="dxa"/>
              <w:left w:w="120" w:type="dxa"/>
              <w:bottom w:w="100" w:type="dxa"/>
              <w:right w:w="120" w:type="dxa"/>
            </w:tcMar>
          </w:tcPr>
          <w:p w14:paraId="58B254D1" w14:textId="77777777" w:rsidR="00867DA8" w:rsidRDefault="007A0700">
            <w:pPr>
              <w:spacing w:before="140" w:after="220"/>
              <w:rPr>
                <w:color w:val="1F1F1F"/>
                <w:sz w:val="19"/>
                <w:szCs w:val="19"/>
              </w:rPr>
            </w:pPr>
            <w:r>
              <w:rPr>
                <w:color w:val="1F1F1F"/>
                <w:sz w:val="19"/>
                <w:szCs w:val="19"/>
              </w:rPr>
              <w:t>The facility must establish a written protocol before staff coordinate registration, voting assistance, ballot applications, or ballot-related activity.</w:t>
            </w:r>
          </w:p>
        </w:tc>
      </w:tr>
      <w:tr w:rsidR="00867DA8" w14:paraId="4C29CA6E" w14:textId="77777777">
        <w:trPr>
          <w:trHeight w:val="660"/>
        </w:trPr>
        <w:tc>
          <w:tcPr>
            <w:tcW w:w="5410" w:type="dxa"/>
            <w:tcBorders>
              <w:top w:val="single" w:sz="3" w:space="0" w:color="D9E1F2"/>
              <w:left w:val="single" w:sz="3" w:space="0" w:color="D9E1F2"/>
              <w:bottom w:val="single" w:sz="3" w:space="0" w:color="D9E1F2"/>
              <w:right w:val="single" w:sz="3" w:space="0" w:color="D9E1F2"/>
            </w:tcBorders>
            <w:shd w:val="clear" w:color="auto" w:fill="F7FBFF"/>
            <w:tcMar>
              <w:top w:w="100" w:type="dxa"/>
              <w:left w:w="120" w:type="dxa"/>
              <w:bottom w:w="100" w:type="dxa"/>
              <w:right w:w="120" w:type="dxa"/>
            </w:tcMar>
          </w:tcPr>
          <w:p w14:paraId="009FC3E1" w14:textId="77777777" w:rsidR="00867DA8" w:rsidRDefault="007A0700">
            <w:pPr>
              <w:spacing w:before="140" w:after="220"/>
              <w:rPr>
                <w:color w:val="1F1F1F"/>
                <w:sz w:val="19"/>
                <w:szCs w:val="19"/>
              </w:rPr>
            </w:pPr>
            <w:r>
              <w:rPr>
                <w:color w:val="1F1F1F"/>
                <w:sz w:val="19"/>
                <w:szCs w:val="19"/>
              </w:rPr>
              <w:t>CMS expects facilities to notify a resident’s authorized representative when a change occurs in the resident’s legal or civil rights related to voting.</w:t>
            </w:r>
          </w:p>
        </w:tc>
        <w:tc>
          <w:tcPr>
            <w:tcW w:w="3949" w:type="dxa"/>
            <w:tcBorders>
              <w:top w:val="single" w:sz="3" w:space="0" w:color="D9E1F2"/>
              <w:left w:val="single" w:sz="3" w:space="0" w:color="D9E1F2"/>
              <w:bottom w:val="single" w:sz="3" w:space="0" w:color="D9E1F2"/>
              <w:right w:val="single" w:sz="3" w:space="0" w:color="D9E1F2"/>
            </w:tcBorders>
            <w:shd w:val="clear" w:color="auto" w:fill="F7FBFF"/>
            <w:tcMar>
              <w:top w:w="100" w:type="dxa"/>
              <w:left w:w="120" w:type="dxa"/>
              <w:bottom w:w="100" w:type="dxa"/>
              <w:right w:w="120" w:type="dxa"/>
            </w:tcMar>
          </w:tcPr>
          <w:p w14:paraId="0C2A41C5" w14:textId="77777777" w:rsidR="00867DA8" w:rsidRDefault="007A0700">
            <w:pPr>
              <w:spacing w:before="140" w:after="220"/>
              <w:rPr>
                <w:color w:val="1F1F1F"/>
                <w:sz w:val="19"/>
                <w:szCs w:val="19"/>
              </w:rPr>
            </w:pPr>
            <w:r>
              <w:rPr>
                <w:color w:val="1F1F1F"/>
                <w:sz w:val="19"/>
                <w:szCs w:val="19"/>
              </w:rPr>
              <w:t>The facility must have a documented, compliance-reviewed process to identify and address voting-related actions that may require notice.</w:t>
            </w:r>
          </w:p>
        </w:tc>
      </w:tr>
      <w:tr w:rsidR="00867DA8" w14:paraId="114D60B1" w14:textId="77777777">
        <w:trPr>
          <w:trHeight w:val="660"/>
        </w:trPr>
        <w:tc>
          <w:tcPr>
            <w:tcW w:w="5410" w:type="dxa"/>
            <w:tcBorders>
              <w:top w:val="single" w:sz="3" w:space="0" w:color="D9E1F2"/>
              <w:left w:val="single" w:sz="3" w:space="0" w:color="D9E1F2"/>
              <w:bottom w:val="single" w:sz="3" w:space="0" w:color="D9E1F2"/>
              <w:right w:val="single" w:sz="3" w:space="0" w:color="D9E1F2"/>
            </w:tcBorders>
            <w:tcMar>
              <w:top w:w="100" w:type="dxa"/>
              <w:left w:w="120" w:type="dxa"/>
              <w:bottom w:w="100" w:type="dxa"/>
              <w:right w:w="120" w:type="dxa"/>
            </w:tcMar>
          </w:tcPr>
          <w:p w14:paraId="7A47B536" w14:textId="77777777" w:rsidR="00867DA8" w:rsidRDefault="007A0700">
            <w:pPr>
              <w:spacing w:before="140" w:after="220"/>
              <w:rPr>
                <w:color w:val="1F1F1F"/>
                <w:sz w:val="19"/>
                <w:szCs w:val="19"/>
              </w:rPr>
            </w:pPr>
            <w:r>
              <w:rPr>
                <w:color w:val="1F1F1F"/>
                <w:sz w:val="19"/>
                <w:szCs w:val="19"/>
              </w:rPr>
              <w:t>Residents who require assistance should have the option of help from a person of their choosing and should be offered the option of assistance from their authorized representative.</w:t>
            </w:r>
          </w:p>
        </w:tc>
        <w:tc>
          <w:tcPr>
            <w:tcW w:w="3949" w:type="dxa"/>
            <w:tcBorders>
              <w:top w:val="single" w:sz="3" w:space="0" w:color="D9E1F2"/>
              <w:left w:val="single" w:sz="3" w:space="0" w:color="D9E1F2"/>
              <w:bottom w:val="single" w:sz="3" w:space="0" w:color="D9E1F2"/>
              <w:right w:val="single" w:sz="3" w:space="0" w:color="D9E1F2"/>
            </w:tcBorders>
            <w:tcMar>
              <w:top w:w="100" w:type="dxa"/>
              <w:left w:w="120" w:type="dxa"/>
              <w:bottom w:w="100" w:type="dxa"/>
              <w:right w:w="120" w:type="dxa"/>
            </w:tcMar>
          </w:tcPr>
          <w:p w14:paraId="2BFFD9A5" w14:textId="77777777" w:rsidR="00867DA8" w:rsidRDefault="007A0700">
            <w:pPr>
              <w:spacing w:before="140" w:after="220"/>
              <w:rPr>
                <w:color w:val="1F1F1F"/>
                <w:sz w:val="19"/>
                <w:szCs w:val="19"/>
              </w:rPr>
            </w:pPr>
            <w:r>
              <w:rPr>
                <w:color w:val="1F1F1F"/>
                <w:sz w:val="19"/>
                <w:szCs w:val="19"/>
              </w:rPr>
              <w:t>The facility must protect resident choice while applying the controlling procedure governing permitted assistance.</w:t>
            </w:r>
          </w:p>
        </w:tc>
      </w:tr>
      <w:tr w:rsidR="00867DA8" w14:paraId="7F32B19B" w14:textId="77777777">
        <w:trPr>
          <w:trHeight w:val="660"/>
        </w:trPr>
        <w:tc>
          <w:tcPr>
            <w:tcW w:w="5410" w:type="dxa"/>
            <w:tcBorders>
              <w:top w:val="single" w:sz="3" w:space="0" w:color="D9E1F2"/>
              <w:left w:val="single" w:sz="3" w:space="0" w:color="D9E1F2"/>
              <w:bottom w:val="single" w:sz="3" w:space="0" w:color="D9E1F2"/>
              <w:right w:val="single" w:sz="3" w:space="0" w:color="D9E1F2"/>
            </w:tcBorders>
            <w:shd w:val="clear" w:color="auto" w:fill="F7FBFF"/>
            <w:tcMar>
              <w:top w:w="100" w:type="dxa"/>
              <w:left w:w="120" w:type="dxa"/>
              <w:bottom w:w="100" w:type="dxa"/>
              <w:right w:w="120" w:type="dxa"/>
            </w:tcMar>
          </w:tcPr>
          <w:p w14:paraId="6083204B" w14:textId="77777777" w:rsidR="00867DA8" w:rsidRDefault="007A0700">
            <w:pPr>
              <w:spacing w:before="140" w:after="220"/>
              <w:rPr>
                <w:color w:val="1F1F1F"/>
                <w:sz w:val="19"/>
                <w:szCs w:val="19"/>
              </w:rPr>
            </w:pPr>
            <w:r>
              <w:rPr>
                <w:color w:val="1F1F1F"/>
                <w:sz w:val="19"/>
                <w:szCs w:val="19"/>
              </w:rPr>
              <w:t>CMS encourages coordination with state election officials to use bipartisan election workers where state law authorizes that option.</w:t>
            </w:r>
          </w:p>
        </w:tc>
        <w:tc>
          <w:tcPr>
            <w:tcW w:w="3949" w:type="dxa"/>
            <w:tcBorders>
              <w:top w:val="single" w:sz="3" w:space="0" w:color="D9E1F2"/>
              <w:left w:val="single" w:sz="3" w:space="0" w:color="D9E1F2"/>
              <w:bottom w:val="single" w:sz="3" w:space="0" w:color="D9E1F2"/>
              <w:right w:val="single" w:sz="3" w:space="0" w:color="D9E1F2"/>
            </w:tcBorders>
            <w:shd w:val="clear" w:color="auto" w:fill="F7FBFF"/>
            <w:tcMar>
              <w:top w:w="100" w:type="dxa"/>
              <w:left w:w="120" w:type="dxa"/>
              <w:bottom w:w="100" w:type="dxa"/>
              <w:right w:w="120" w:type="dxa"/>
            </w:tcMar>
          </w:tcPr>
          <w:p w14:paraId="217ACDB7" w14:textId="77777777" w:rsidR="00867DA8" w:rsidRDefault="007A0700">
            <w:pPr>
              <w:spacing w:before="140" w:after="220"/>
              <w:rPr>
                <w:color w:val="1F1F1F"/>
                <w:sz w:val="19"/>
                <w:szCs w:val="19"/>
              </w:rPr>
            </w:pPr>
            <w:r>
              <w:rPr>
                <w:color w:val="1F1F1F"/>
                <w:sz w:val="19"/>
                <w:szCs w:val="19"/>
              </w:rPr>
              <w:t>The facility should know how to contact the relevant election authority about lawful special-voting, supervised-voting, or bipartisan-assistance options.</w:t>
            </w:r>
          </w:p>
        </w:tc>
      </w:tr>
    </w:tbl>
    <w:p w14:paraId="56D47620" w14:textId="77777777" w:rsidR="00867DA8" w:rsidRDefault="007A0700">
      <w:pPr>
        <w:shd w:val="clear" w:color="auto" w:fill="B22234"/>
        <w:spacing w:before="180" w:after="320"/>
        <w:ind w:left="-200" w:right="-200"/>
        <w:rPr>
          <w:b/>
          <w:bCs/>
          <w:color w:val="FFFFFF"/>
          <w:sz w:val="19"/>
          <w:szCs w:val="19"/>
        </w:rPr>
      </w:pPr>
      <w:r>
        <w:rPr>
          <w:b/>
          <w:bCs/>
          <w:color w:val="FFFFFF"/>
          <w:sz w:val="19"/>
          <w:szCs w:val="19"/>
        </w:rPr>
        <w:t>Key Compliance Message</w:t>
      </w:r>
    </w:p>
    <w:p w14:paraId="2FC49C57" w14:textId="77777777" w:rsidR="00867DA8" w:rsidRDefault="007A0700">
      <w:pPr>
        <w:shd w:val="clear" w:color="auto" w:fill="FCECEC"/>
        <w:spacing w:before="180" w:after="180"/>
        <w:rPr>
          <w:color w:val="1F1F1F"/>
          <w:sz w:val="21"/>
          <w:szCs w:val="21"/>
        </w:rPr>
      </w:pPr>
      <w:r>
        <w:rPr>
          <w:color w:val="1F1F1F"/>
          <w:sz w:val="21"/>
          <w:szCs w:val="21"/>
        </w:rPr>
        <w:t>A facility may not use convenience, staffing limits, internal custom, a resident’s disability, or another person’s political preference as a reason to bypass the resident’s federal rights.</w:t>
      </w:r>
    </w:p>
    <w:p w14:paraId="361E2B09" w14:textId="77777777" w:rsidR="00BF11AE" w:rsidRDefault="00BF11AE">
      <w:pPr>
        <w:rPr>
          <w:b/>
          <w:bCs/>
          <w:color w:val="003F87"/>
          <w:sz w:val="30"/>
          <w:szCs w:val="30"/>
        </w:rPr>
      </w:pPr>
      <w:bookmarkStart w:id="12" w:name="_mnvebsmt69r" w:colFirst="0" w:colLast="0"/>
      <w:bookmarkEnd w:id="12"/>
      <w:r>
        <w:rPr>
          <w:b/>
          <w:bCs/>
          <w:color w:val="003F87"/>
          <w:sz w:val="30"/>
          <w:szCs w:val="30"/>
        </w:rPr>
        <w:br w:type="page"/>
      </w:r>
    </w:p>
    <w:p w14:paraId="24AE92F8" w14:textId="74C14919" w:rsidR="00867DA8" w:rsidRDefault="007A0700">
      <w:pPr>
        <w:pStyle w:val="Heading2"/>
        <w:keepNext w:val="0"/>
        <w:keepLines w:val="0"/>
        <w:pBdr>
          <w:bottom w:val="single" w:sz="9" w:space="3" w:color="B22234"/>
        </w:pBdr>
        <w:spacing w:before="280"/>
        <w:rPr>
          <w:b/>
          <w:bCs/>
          <w:color w:val="003F87"/>
          <w:sz w:val="30"/>
          <w:szCs w:val="30"/>
        </w:rPr>
      </w:pPr>
      <w:r>
        <w:rPr>
          <w:b/>
          <w:bCs/>
          <w:color w:val="003F87"/>
          <w:sz w:val="30"/>
          <w:szCs w:val="30"/>
        </w:rPr>
        <w:lastRenderedPageBreak/>
        <w:t>3. Federal Requirements and State Procedures</w:t>
      </w:r>
    </w:p>
    <w:p w14:paraId="5848F402" w14:textId="77777777" w:rsidR="00867DA8" w:rsidRDefault="007A0700">
      <w:pPr>
        <w:spacing w:before="220" w:after="220"/>
        <w:rPr>
          <w:color w:val="1F1F1F"/>
          <w:sz w:val="21"/>
          <w:szCs w:val="21"/>
        </w:rPr>
      </w:pPr>
      <w:r>
        <w:rPr>
          <w:color w:val="1F1F1F"/>
          <w:sz w:val="21"/>
          <w:szCs w:val="21"/>
        </w:rPr>
        <w:t xml:space="preserve">This toolkit deliberately gives federal authority priority. State procedures are not an alternative source of authority for federally certified facilities; they are the practical </w:t>
      </w:r>
      <w:proofErr w:type="gramStart"/>
      <w:r>
        <w:rPr>
          <w:color w:val="1F1F1F"/>
          <w:sz w:val="21"/>
          <w:szCs w:val="21"/>
        </w:rPr>
        <w:t>election-law</w:t>
      </w:r>
      <w:proofErr w:type="gramEnd"/>
      <w:r>
        <w:rPr>
          <w:color w:val="1F1F1F"/>
          <w:sz w:val="21"/>
          <w:szCs w:val="21"/>
        </w:rPr>
        <w:t xml:space="preserve"> rules that must be followed while the facility meets its federal duties.</w:t>
      </w:r>
    </w:p>
    <w:tbl>
      <w:tblPr>
        <w:tblStyle w:val="a1"/>
        <w:tblW w:w="93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390"/>
        <w:gridCol w:w="4970"/>
      </w:tblGrid>
      <w:tr w:rsidR="00867DA8" w14:paraId="5D55D31D" w14:textId="77777777">
        <w:trPr>
          <w:trHeight w:val="435"/>
        </w:trPr>
        <w:tc>
          <w:tcPr>
            <w:tcW w:w="4390" w:type="dxa"/>
            <w:tcBorders>
              <w:top w:val="nil"/>
              <w:left w:val="nil"/>
              <w:bottom w:val="nil"/>
              <w:right w:val="nil"/>
            </w:tcBorders>
            <w:shd w:val="clear" w:color="auto" w:fill="003F87"/>
            <w:tcMar>
              <w:top w:w="100" w:type="dxa"/>
              <w:left w:w="120" w:type="dxa"/>
              <w:bottom w:w="100" w:type="dxa"/>
              <w:right w:w="120" w:type="dxa"/>
            </w:tcMar>
          </w:tcPr>
          <w:p w14:paraId="01C5C83F" w14:textId="77777777" w:rsidR="00867DA8" w:rsidRDefault="007A0700">
            <w:pPr>
              <w:spacing w:before="140" w:after="220"/>
              <w:rPr>
                <w:color w:val="1F1F1F"/>
                <w:sz w:val="19"/>
                <w:szCs w:val="19"/>
              </w:rPr>
            </w:pPr>
            <w:r>
              <w:rPr>
                <w:b/>
                <w:bCs/>
                <w:color w:val="FFFFFF"/>
                <w:sz w:val="19"/>
                <w:szCs w:val="19"/>
              </w:rPr>
              <w:t>Federal CMS requirement or protection</w:t>
            </w:r>
          </w:p>
        </w:tc>
        <w:tc>
          <w:tcPr>
            <w:tcW w:w="4969" w:type="dxa"/>
            <w:tcBorders>
              <w:top w:val="nil"/>
              <w:left w:val="nil"/>
              <w:bottom w:val="nil"/>
              <w:right w:val="nil"/>
            </w:tcBorders>
            <w:shd w:val="clear" w:color="auto" w:fill="003F87"/>
            <w:tcMar>
              <w:top w:w="100" w:type="dxa"/>
              <w:left w:w="120" w:type="dxa"/>
              <w:bottom w:w="100" w:type="dxa"/>
              <w:right w:w="120" w:type="dxa"/>
            </w:tcMar>
          </w:tcPr>
          <w:p w14:paraId="1B9FD25C" w14:textId="77777777" w:rsidR="00867DA8" w:rsidRDefault="007A0700">
            <w:pPr>
              <w:spacing w:before="140" w:after="220"/>
              <w:rPr>
                <w:color w:val="1F1F1F"/>
                <w:sz w:val="19"/>
                <w:szCs w:val="19"/>
              </w:rPr>
            </w:pPr>
            <w:r>
              <w:rPr>
                <w:b/>
                <w:bCs/>
                <w:color w:val="FFFFFF"/>
                <w:sz w:val="19"/>
                <w:szCs w:val="19"/>
              </w:rPr>
              <w:t>State procedure the facility must identify before acting</w:t>
            </w:r>
          </w:p>
        </w:tc>
      </w:tr>
      <w:tr w:rsidR="00867DA8" w14:paraId="3BD7DB94" w14:textId="77777777">
        <w:trPr>
          <w:trHeight w:val="435"/>
        </w:trPr>
        <w:tc>
          <w:tcPr>
            <w:tcW w:w="4390" w:type="dxa"/>
            <w:tcBorders>
              <w:top w:val="single" w:sz="3" w:space="0" w:color="D9E1F2"/>
              <w:left w:val="single" w:sz="3" w:space="0" w:color="D9E1F2"/>
              <w:bottom w:val="single" w:sz="3" w:space="0" w:color="D9E1F2"/>
              <w:right w:val="single" w:sz="3" w:space="0" w:color="D9E1F2"/>
            </w:tcBorders>
            <w:tcMar>
              <w:top w:w="100" w:type="dxa"/>
              <w:left w:w="120" w:type="dxa"/>
              <w:bottom w:w="100" w:type="dxa"/>
              <w:right w:w="120" w:type="dxa"/>
            </w:tcMar>
          </w:tcPr>
          <w:p w14:paraId="4090D926" w14:textId="77777777" w:rsidR="00867DA8" w:rsidRDefault="007A0700">
            <w:pPr>
              <w:spacing w:before="140" w:after="220"/>
              <w:rPr>
                <w:color w:val="1F1F1F"/>
                <w:sz w:val="19"/>
                <w:szCs w:val="19"/>
              </w:rPr>
            </w:pPr>
            <w:r>
              <w:rPr>
                <w:color w:val="1F1F1F"/>
                <w:sz w:val="19"/>
                <w:szCs w:val="19"/>
              </w:rPr>
              <w:t xml:space="preserve">Support the </w:t>
            </w:r>
            <w:proofErr w:type="gramStart"/>
            <w:r>
              <w:rPr>
                <w:color w:val="1F1F1F"/>
                <w:sz w:val="19"/>
                <w:szCs w:val="19"/>
              </w:rPr>
              <w:t>resident’s</w:t>
            </w:r>
            <w:proofErr w:type="gramEnd"/>
            <w:r>
              <w:rPr>
                <w:color w:val="1F1F1F"/>
                <w:sz w:val="19"/>
                <w:szCs w:val="19"/>
              </w:rPr>
              <w:t xml:space="preserve"> right to vote and equal right to decline.</w:t>
            </w:r>
          </w:p>
        </w:tc>
        <w:tc>
          <w:tcPr>
            <w:tcW w:w="4969" w:type="dxa"/>
            <w:tcBorders>
              <w:top w:val="single" w:sz="3" w:space="0" w:color="D9E1F2"/>
              <w:left w:val="single" w:sz="3" w:space="0" w:color="D9E1F2"/>
              <w:bottom w:val="single" w:sz="3" w:space="0" w:color="D9E1F2"/>
              <w:right w:val="single" w:sz="3" w:space="0" w:color="D9E1F2"/>
            </w:tcBorders>
            <w:tcMar>
              <w:top w:w="100" w:type="dxa"/>
              <w:left w:w="120" w:type="dxa"/>
              <w:bottom w:w="100" w:type="dxa"/>
              <w:right w:w="120" w:type="dxa"/>
            </w:tcMar>
          </w:tcPr>
          <w:p w14:paraId="0FE769F0" w14:textId="77777777" w:rsidR="00867DA8" w:rsidRDefault="007A0700">
            <w:pPr>
              <w:spacing w:before="140" w:after="220"/>
              <w:rPr>
                <w:color w:val="1F1F1F"/>
                <w:sz w:val="19"/>
                <w:szCs w:val="19"/>
              </w:rPr>
            </w:pPr>
            <w:r>
              <w:rPr>
                <w:color w:val="1F1F1F"/>
                <w:sz w:val="19"/>
                <w:szCs w:val="19"/>
              </w:rPr>
              <w:t>Registration options, election calendar, absentee/mail process, and special-voting access.</w:t>
            </w:r>
          </w:p>
        </w:tc>
      </w:tr>
      <w:tr w:rsidR="00867DA8" w14:paraId="4924EA29" w14:textId="77777777">
        <w:trPr>
          <w:trHeight w:val="435"/>
        </w:trPr>
        <w:tc>
          <w:tcPr>
            <w:tcW w:w="4390" w:type="dxa"/>
            <w:tcBorders>
              <w:top w:val="single" w:sz="3" w:space="0" w:color="D9E1F2"/>
              <w:left w:val="single" w:sz="3" w:space="0" w:color="D9E1F2"/>
              <w:bottom w:val="single" w:sz="3" w:space="0" w:color="D9E1F2"/>
              <w:right w:val="single" w:sz="3" w:space="0" w:color="D9E1F2"/>
            </w:tcBorders>
            <w:shd w:val="clear" w:color="auto" w:fill="F7FBFF"/>
            <w:tcMar>
              <w:top w:w="100" w:type="dxa"/>
              <w:left w:w="120" w:type="dxa"/>
              <w:bottom w:w="100" w:type="dxa"/>
              <w:right w:w="120" w:type="dxa"/>
            </w:tcMar>
          </w:tcPr>
          <w:p w14:paraId="630F89DD" w14:textId="77777777" w:rsidR="00867DA8" w:rsidRDefault="007A0700">
            <w:pPr>
              <w:spacing w:before="140" w:after="220"/>
              <w:rPr>
                <w:color w:val="1F1F1F"/>
                <w:sz w:val="19"/>
                <w:szCs w:val="19"/>
              </w:rPr>
            </w:pPr>
            <w:r>
              <w:rPr>
                <w:color w:val="1F1F1F"/>
                <w:sz w:val="19"/>
                <w:szCs w:val="19"/>
              </w:rPr>
              <w:t>Prevent interference, coercion, discrimination, reprisal, improper influence, and unauthorized action.</w:t>
            </w:r>
          </w:p>
        </w:tc>
        <w:tc>
          <w:tcPr>
            <w:tcW w:w="4969" w:type="dxa"/>
            <w:tcBorders>
              <w:top w:val="single" w:sz="3" w:space="0" w:color="D9E1F2"/>
              <w:left w:val="single" w:sz="3" w:space="0" w:color="D9E1F2"/>
              <w:bottom w:val="single" w:sz="3" w:space="0" w:color="D9E1F2"/>
              <w:right w:val="single" w:sz="3" w:space="0" w:color="D9E1F2"/>
            </w:tcBorders>
            <w:shd w:val="clear" w:color="auto" w:fill="F7FBFF"/>
            <w:tcMar>
              <w:top w:w="100" w:type="dxa"/>
              <w:left w:w="120" w:type="dxa"/>
              <w:bottom w:w="100" w:type="dxa"/>
              <w:right w:w="120" w:type="dxa"/>
            </w:tcMar>
          </w:tcPr>
          <w:p w14:paraId="6628DFF7" w14:textId="77777777" w:rsidR="00867DA8" w:rsidRDefault="007A0700">
            <w:pPr>
              <w:spacing w:before="140" w:after="220"/>
              <w:rPr>
                <w:color w:val="1F1F1F"/>
                <w:sz w:val="19"/>
                <w:szCs w:val="19"/>
              </w:rPr>
            </w:pPr>
            <w:r>
              <w:rPr>
                <w:color w:val="1F1F1F"/>
                <w:sz w:val="19"/>
                <w:szCs w:val="19"/>
              </w:rPr>
              <w:t>Permitted and prohibited voter assistants; restrictions applicable to employees, volunteers, candidates, or agents.</w:t>
            </w:r>
          </w:p>
        </w:tc>
      </w:tr>
      <w:tr w:rsidR="00867DA8" w14:paraId="29D5C868" w14:textId="77777777">
        <w:trPr>
          <w:trHeight w:val="435"/>
        </w:trPr>
        <w:tc>
          <w:tcPr>
            <w:tcW w:w="4390" w:type="dxa"/>
            <w:tcBorders>
              <w:top w:val="single" w:sz="3" w:space="0" w:color="D9E1F2"/>
              <w:left w:val="single" w:sz="3" w:space="0" w:color="D9E1F2"/>
              <w:bottom w:val="single" w:sz="3" w:space="0" w:color="D9E1F2"/>
              <w:right w:val="single" w:sz="3" w:space="0" w:color="D9E1F2"/>
            </w:tcBorders>
            <w:tcMar>
              <w:top w:w="100" w:type="dxa"/>
              <w:left w:w="120" w:type="dxa"/>
              <w:bottom w:w="100" w:type="dxa"/>
              <w:right w:w="120" w:type="dxa"/>
            </w:tcMar>
          </w:tcPr>
          <w:p w14:paraId="28380229" w14:textId="77777777" w:rsidR="00867DA8" w:rsidRDefault="007A0700">
            <w:pPr>
              <w:spacing w:before="140" w:after="220"/>
              <w:rPr>
                <w:color w:val="1F1F1F"/>
                <w:sz w:val="19"/>
                <w:szCs w:val="19"/>
              </w:rPr>
            </w:pPr>
            <w:r>
              <w:rPr>
                <w:color w:val="1F1F1F"/>
                <w:sz w:val="19"/>
                <w:szCs w:val="19"/>
              </w:rPr>
              <w:t xml:space="preserve">Do not </w:t>
            </w:r>
            <w:proofErr w:type="gramStart"/>
            <w:r>
              <w:rPr>
                <w:color w:val="1F1F1F"/>
                <w:sz w:val="19"/>
                <w:szCs w:val="19"/>
              </w:rPr>
              <w:t>register</w:t>
            </w:r>
            <w:proofErr w:type="gramEnd"/>
            <w:r>
              <w:rPr>
                <w:color w:val="1F1F1F"/>
                <w:sz w:val="19"/>
                <w:szCs w:val="19"/>
              </w:rPr>
              <w:t xml:space="preserve"> a resident without knowledge and consent.</w:t>
            </w:r>
          </w:p>
        </w:tc>
        <w:tc>
          <w:tcPr>
            <w:tcW w:w="4969" w:type="dxa"/>
            <w:tcBorders>
              <w:top w:val="single" w:sz="3" w:space="0" w:color="D9E1F2"/>
              <w:left w:val="single" w:sz="3" w:space="0" w:color="D9E1F2"/>
              <w:bottom w:val="single" w:sz="3" w:space="0" w:color="D9E1F2"/>
              <w:right w:val="single" w:sz="3" w:space="0" w:color="D9E1F2"/>
            </w:tcBorders>
            <w:tcMar>
              <w:top w:w="100" w:type="dxa"/>
              <w:left w:w="120" w:type="dxa"/>
              <w:bottom w:w="100" w:type="dxa"/>
              <w:right w:w="120" w:type="dxa"/>
            </w:tcMar>
          </w:tcPr>
          <w:p w14:paraId="07B79B84" w14:textId="77777777" w:rsidR="00867DA8" w:rsidRDefault="007A0700">
            <w:pPr>
              <w:spacing w:before="140" w:after="220"/>
              <w:rPr>
                <w:color w:val="1F1F1F"/>
                <w:sz w:val="19"/>
                <w:szCs w:val="19"/>
              </w:rPr>
            </w:pPr>
            <w:r>
              <w:rPr>
                <w:color w:val="1F1F1F"/>
                <w:sz w:val="19"/>
                <w:szCs w:val="19"/>
              </w:rPr>
              <w:t>Registration forms, signature requirements, deadline, and authorized assistance process.</w:t>
            </w:r>
          </w:p>
        </w:tc>
      </w:tr>
      <w:tr w:rsidR="00867DA8" w14:paraId="551DAA46" w14:textId="77777777">
        <w:trPr>
          <w:trHeight w:val="435"/>
        </w:trPr>
        <w:tc>
          <w:tcPr>
            <w:tcW w:w="4390" w:type="dxa"/>
            <w:tcBorders>
              <w:top w:val="single" w:sz="3" w:space="0" w:color="D9E1F2"/>
              <w:left w:val="single" w:sz="3" w:space="0" w:color="D9E1F2"/>
              <w:bottom w:val="single" w:sz="3" w:space="0" w:color="D9E1F2"/>
              <w:right w:val="single" w:sz="3" w:space="0" w:color="D9E1F2"/>
            </w:tcBorders>
            <w:shd w:val="clear" w:color="auto" w:fill="F7FBFF"/>
            <w:tcMar>
              <w:top w:w="100" w:type="dxa"/>
              <w:left w:w="120" w:type="dxa"/>
              <w:bottom w:w="100" w:type="dxa"/>
              <w:right w:w="120" w:type="dxa"/>
            </w:tcMar>
          </w:tcPr>
          <w:p w14:paraId="09761321" w14:textId="77777777" w:rsidR="00867DA8" w:rsidRDefault="007A0700">
            <w:pPr>
              <w:spacing w:before="140" w:after="220"/>
              <w:rPr>
                <w:color w:val="1F1F1F"/>
                <w:sz w:val="19"/>
                <w:szCs w:val="19"/>
              </w:rPr>
            </w:pPr>
            <w:r>
              <w:rPr>
                <w:color w:val="1F1F1F"/>
                <w:sz w:val="19"/>
                <w:szCs w:val="19"/>
              </w:rPr>
              <w:t>Do not complete a mail-in ballot without authorization.</w:t>
            </w:r>
          </w:p>
        </w:tc>
        <w:tc>
          <w:tcPr>
            <w:tcW w:w="4969" w:type="dxa"/>
            <w:tcBorders>
              <w:top w:val="single" w:sz="3" w:space="0" w:color="D9E1F2"/>
              <w:left w:val="single" w:sz="3" w:space="0" w:color="D9E1F2"/>
              <w:bottom w:val="single" w:sz="3" w:space="0" w:color="D9E1F2"/>
              <w:right w:val="single" w:sz="3" w:space="0" w:color="D9E1F2"/>
            </w:tcBorders>
            <w:shd w:val="clear" w:color="auto" w:fill="F7FBFF"/>
            <w:tcMar>
              <w:top w:w="100" w:type="dxa"/>
              <w:left w:w="120" w:type="dxa"/>
              <w:bottom w:w="100" w:type="dxa"/>
              <w:right w:w="120" w:type="dxa"/>
            </w:tcMar>
          </w:tcPr>
          <w:p w14:paraId="11C88832" w14:textId="77777777" w:rsidR="00867DA8" w:rsidRDefault="007A0700">
            <w:pPr>
              <w:spacing w:before="140" w:after="220"/>
              <w:rPr>
                <w:color w:val="1F1F1F"/>
                <w:sz w:val="19"/>
                <w:szCs w:val="19"/>
              </w:rPr>
            </w:pPr>
            <w:r>
              <w:rPr>
                <w:color w:val="1F1F1F"/>
                <w:sz w:val="19"/>
                <w:szCs w:val="19"/>
              </w:rPr>
              <w:t>Ballot-assistance, witnessing, possession, collection, transportation, and return requirements.</w:t>
            </w:r>
          </w:p>
        </w:tc>
      </w:tr>
      <w:tr w:rsidR="00867DA8" w14:paraId="4E22E8E4" w14:textId="77777777">
        <w:trPr>
          <w:trHeight w:val="435"/>
        </w:trPr>
        <w:tc>
          <w:tcPr>
            <w:tcW w:w="4390" w:type="dxa"/>
            <w:tcBorders>
              <w:top w:val="single" w:sz="3" w:space="0" w:color="D9E1F2"/>
              <w:left w:val="single" w:sz="3" w:space="0" w:color="D9E1F2"/>
              <w:bottom w:val="single" w:sz="3" w:space="0" w:color="D9E1F2"/>
              <w:right w:val="single" w:sz="3" w:space="0" w:color="D9E1F2"/>
            </w:tcBorders>
            <w:tcMar>
              <w:top w:w="100" w:type="dxa"/>
              <w:left w:w="120" w:type="dxa"/>
              <w:bottom w:w="100" w:type="dxa"/>
              <w:right w:w="120" w:type="dxa"/>
            </w:tcMar>
          </w:tcPr>
          <w:p w14:paraId="6E1A1D8A" w14:textId="77777777" w:rsidR="00867DA8" w:rsidRDefault="007A0700">
            <w:pPr>
              <w:spacing w:before="140" w:after="220"/>
              <w:rPr>
                <w:color w:val="1F1F1F"/>
                <w:sz w:val="19"/>
                <w:szCs w:val="19"/>
              </w:rPr>
            </w:pPr>
            <w:r>
              <w:rPr>
                <w:color w:val="1F1F1F"/>
                <w:sz w:val="19"/>
                <w:szCs w:val="19"/>
              </w:rPr>
              <w:t>Address authorized-representative notification under CMS guidance.</w:t>
            </w:r>
          </w:p>
        </w:tc>
        <w:tc>
          <w:tcPr>
            <w:tcW w:w="4969" w:type="dxa"/>
            <w:tcBorders>
              <w:top w:val="single" w:sz="3" w:space="0" w:color="D9E1F2"/>
              <w:left w:val="single" w:sz="3" w:space="0" w:color="D9E1F2"/>
              <w:bottom w:val="single" w:sz="3" w:space="0" w:color="D9E1F2"/>
              <w:right w:val="single" w:sz="3" w:space="0" w:color="D9E1F2"/>
            </w:tcBorders>
            <w:tcMar>
              <w:top w:w="100" w:type="dxa"/>
              <w:left w:w="120" w:type="dxa"/>
              <w:bottom w:w="100" w:type="dxa"/>
              <w:right w:w="120" w:type="dxa"/>
            </w:tcMar>
          </w:tcPr>
          <w:p w14:paraId="7AEC165D" w14:textId="77777777" w:rsidR="00867DA8" w:rsidRDefault="007A0700">
            <w:pPr>
              <w:spacing w:before="140" w:after="220"/>
              <w:rPr>
                <w:color w:val="1F1F1F"/>
                <w:sz w:val="19"/>
                <w:szCs w:val="19"/>
              </w:rPr>
            </w:pPr>
            <w:r>
              <w:rPr>
                <w:color w:val="1F1F1F"/>
                <w:sz w:val="19"/>
                <w:szCs w:val="19"/>
              </w:rPr>
              <w:t xml:space="preserve">State rules concerning guardianship, powers of attorney, and authorized representatives, </w:t>
            </w:r>
            <w:proofErr w:type="gramStart"/>
            <w:r>
              <w:rPr>
                <w:color w:val="1F1F1F"/>
                <w:sz w:val="19"/>
                <w:szCs w:val="19"/>
              </w:rPr>
              <w:t>where</w:t>
            </w:r>
            <w:proofErr w:type="gramEnd"/>
            <w:r>
              <w:rPr>
                <w:color w:val="1F1F1F"/>
                <w:sz w:val="19"/>
                <w:szCs w:val="19"/>
              </w:rPr>
              <w:t xml:space="preserve"> relevant.</w:t>
            </w:r>
          </w:p>
        </w:tc>
      </w:tr>
      <w:tr w:rsidR="00867DA8" w14:paraId="3851A5A5" w14:textId="77777777">
        <w:trPr>
          <w:trHeight w:val="435"/>
        </w:trPr>
        <w:tc>
          <w:tcPr>
            <w:tcW w:w="4390" w:type="dxa"/>
            <w:tcBorders>
              <w:top w:val="single" w:sz="3" w:space="0" w:color="D9E1F2"/>
              <w:left w:val="single" w:sz="3" w:space="0" w:color="D9E1F2"/>
              <w:bottom w:val="single" w:sz="3" w:space="0" w:color="D9E1F2"/>
              <w:right w:val="single" w:sz="3" w:space="0" w:color="D9E1F2"/>
            </w:tcBorders>
            <w:shd w:val="clear" w:color="auto" w:fill="F7FBFF"/>
            <w:tcMar>
              <w:top w:w="100" w:type="dxa"/>
              <w:left w:w="120" w:type="dxa"/>
              <w:bottom w:w="100" w:type="dxa"/>
              <w:right w:w="120" w:type="dxa"/>
            </w:tcMar>
          </w:tcPr>
          <w:p w14:paraId="2C4D5D74" w14:textId="77777777" w:rsidR="00867DA8" w:rsidRDefault="007A0700">
            <w:pPr>
              <w:spacing w:before="140" w:after="220"/>
              <w:rPr>
                <w:color w:val="1F1F1F"/>
                <w:sz w:val="19"/>
                <w:szCs w:val="19"/>
              </w:rPr>
            </w:pPr>
            <w:r>
              <w:rPr>
                <w:color w:val="1F1F1F"/>
                <w:sz w:val="19"/>
                <w:szCs w:val="19"/>
              </w:rPr>
              <w:t>Coordinate with election authorities where appropriate.</w:t>
            </w:r>
          </w:p>
        </w:tc>
        <w:tc>
          <w:tcPr>
            <w:tcW w:w="4969" w:type="dxa"/>
            <w:tcBorders>
              <w:top w:val="single" w:sz="3" w:space="0" w:color="D9E1F2"/>
              <w:left w:val="single" w:sz="3" w:space="0" w:color="D9E1F2"/>
              <w:bottom w:val="single" w:sz="3" w:space="0" w:color="D9E1F2"/>
              <w:right w:val="single" w:sz="3" w:space="0" w:color="D9E1F2"/>
            </w:tcBorders>
            <w:shd w:val="clear" w:color="auto" w:fill="F7FBFF"/>
            <w:tcMar>
              <w:top w:w="100" w:type="dxa"/>
              <w:left w:w="120" w:type="dxa"/>
              <w:bottom w:w="100" w:type="dxa"/>
              <w:right w:w="120" w:type="dxa"/>
            </w:tcMar>
          </w:tcPr>
          <w:p w14:paraId="2F06F0D3" w14:textId="77777777" w:rsidR="00867DA8" w:rsidRDefault="007A0700">
            <w:pPr>
              <w:spacing w:before="140" w:after="220"/>
              <w:rPr>
                <w:color w:val="1F1F1F"/>
                <w:sz w:val="19"/>
                <w:szCs w:val="19"/>
              </w:rPr>
            </w:pPr>
            <w:r>
              <w:rPr>
                <w:color w:val="1F1F1F"/>
                <w:sz w:val="19"/>
                <w:szCs w:val="19"/>
              </w:rPr>
              <w:t>Special voting deputies, mobile polling, supervised voting, bipartisan teams, and facility-request procedures.</w:t>
            </w:r>
          </w:p>
        </w:tc>
      </w:tr>
    </w:tbl>
    <w:p w14:paraId="2F4C805C" w14:textId="77777777" w:rsidR="00867DA8" w:rsidRDefault="007A0700">
      <w:pPr>
        <w:shd w:val="clear" w:color="auto" w:fill="F2F2F2"/>
        <w:spacing w:before="180" w:after="180"/>
        <w:rPr>
          <w:b/>
          <w:bCs/>
          <w:color w:val="B22234"/>
          <w:sz w:val="19"/>
          <w:szCs w:val="19"/>
        </w:rPr>
      </w:pPr>
      <w:r>
        <w:rPr>
          <w:b/>
          <w:bCs/>
          <w:color w:val="B22234"/>
          <w:sz w:val="19"/>
          <w:szCs w:val="19"/>
        </w:rPr>
        <w:t>State Procedure Insert Required</w:t>
      </w:r>
    </w:p>
    <w:p w14:paraId="24E525F6" w14:textId="77777777" w:rsidR="00867DA8" w:rsidRDefault="007A0700">
      <w:pPr>
        <w:shd w:val="clear" w:color="auto" w:fill="F2F2F2"/>
        <w:spacing w:before="180" w:after="180"/>
        <w:rPr>
          <w:color w:val="1F1F1F"/>
          <w:sz w:val="21"/>
          <w:szCs w:val="21"/>
        </w:rPr>
      </w:pPr>
      <w:r>
        <w:rPr>
          <w:color w:val="1F1F1F"/>
          <w:sz w:val="21"/>
          <w:szCs w:val="21"/>
        </w:rPr>
        <w:t>A facility must not improvise the state-law mechanics of assistance or ballot handling. Complete the state customization worksheet and consult the appropriate election authority or counsel before distributing facility-facing instructions.</w:t>
      </w:r>
    </w:p>
    <w:p w14:paraId="60CD69C7" w14:textId="77777777" w:rsidR="00BF11AE" w:rsidRDefault="00BF11AE">
      <w:pPr>
        <w:rPr>
          <w:b/>
          <w:bCs/>
          <w:color w:val="003F87"/>
          <w:sz w:val="30"/>
          <w:szCs w:val="30"/>
        </w:rPr>
      </w:pPr>
      <w:bookmarkStart w:id="13" w:name="_pyei2to9fbjl" w:colFirst="0" w:colLast="0"/>
      <w:bookmarkEnd w:id="13"/>
      <w:r>
        <w:rPr>
          <w:b/>
          <w:bCs/>
          <w:color w:val="003F87"/>
          <w:sz w:val="30"/>
          <w:szCs w:val="30"/>
        </w:rPr>
        <w:br w:type="page"/>
      </w:r>
    </w:p>
    <w:p w14:paraId="05EE0E5C" w14:textId="3E65C1ED" w:rsidR="00867DA8" w:rsidRDefault="007A0700">
      <w:pPr>
        <w:pStyle w:val="Heading2"/>
        <w:keepNext w:val="0"/>
        <w:keepLines w:val="0"/>
        <w:pBdr>
          <w:bottom w:val="single" w:sz="9" w:space="3" w:color="B22234"/>
        </w:pBdr>
        <w:spacing w:before="280"/>
        <w:rPr>
          <w:b/>
          <w:bCs/>
          <w:color w:val="003F87"/>
          <w:sz w:val="30"/>
          <w:szCs w:val="30"/>
        </w:rPr>
      </w:pPr>
      <w:r>
        <w:rPr>
          <w:b/>
          <w:bCs/>
          <w:color w:val="003F87"/>
          <w:sz w:val="30"/>
          <w:szCs w:val="30"/>
        </w:rPr>
        <w:lastRenderedPageBreak/>
        <w:t>4. Facility Compliance and Implementation Plan</w:t>
      </w:r>
    </w:p>
    <w:p w14:paraId="18A9978C" w14:textId="77777777" w:rsidR="00867DA8" w:rsidRPr="009E4066" w:rsidRDefault="007A0700">
      <w:pPr>
        <w:spacing w:before="220" w:after="220"/>
        <w:rPr>
          <w:color w:val="1F1F1F"/>
          <w:sz w:val="20"/>
          <w:szCs w:val="20"/>
        </w:rPr>
      </w:pPr>
      <w:r w:rsidRPr="009E4066">
        <w:rPr>
          <w:color w:val="1F1F1F"/>
          <w:sz w:val="20"/>
          <w:szCs w:val="20"/>
        </w:rPr>
        <w:t>Federal compliance must reach the point where a resident interacts with a facility employee, family member, authorized representative, election worker, or other helper. The facility should identify accountable owners for each function.</w:t>
      </w:r>
    </w:p>
    <w:p w14:paraId="3D278B35" w14:textId="77777777" w:rsidR="00867DA8" w:rsidRDefault="007A0700">
      <w:pPr>
        <w:pStyle w:val="Heading3"/>
        <w:keepNext w:val="0"/>
        <w:keepLines w:val="0"/>
        <w:spacing w:before="220" w:after="60"/>
        <w:rPr>
          <w:b/>
          <w:bCs/>
          <w:color w:val="B22234"/>
          <w:sz w:val="25"/>
          <w:szCs w:val="25"/>
        </w:rPr>
      </w:pPr>
      <w:bookmarkStart w:id="14" w:name="_sq4d2nip5ueh" w:colFirst="0" w:colLast="0"/>
      <w:bookmarkEnd w:id="14"/>
      <w:r>
        <w:rPr>
          <w:b/>
          <w:bCs/>
          <w:color w:val="B22234"/>
          <w:sz w:val="25"/>
          <w:szCs w:val="25"/>
        </w:rPr>
        <w:t>Core facility functions</w:t>
      </w:r>
    </w:p>
    <w:tbl>
      <w:tblPr>
        <w:tblStyle w:val="a2"/>
        <w:tblW w:w="93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620"/>
        <w:gridCol w:w="2797"/>
        <w:gridCol w:w="4943"/>
      </w:tblGrid>
      <w:tr w:rsidR="00867DA8" w14:paraId="01521036" w14:textId="77777777" w:rsidTr="009E4066">
        <w:trPr>
          <w:trHeight w:val="435"/>
        </w:trPr>
        <w:tc>
          <w:tcPr>
            <w:tcW w:w="1620" w:type="dxa"/>
            <w:tcBorders>
              <w:top w:val="nil"/>
              <w:left w:val="nil"/>
              <w:bottom w:val="nil"/>
              <w:right w:val="nil"/>
            </w:tcBorders>
            <w:shd w:val="clear" w:color="auto" w:fill="003F87"/>
            <w:tcMar>
              <w:top w:w="100" w:type="dxa"/>
              <w:left w:w="120" w:type="dxa"/>
              <w:bottom w:w="100" w:type="dxa"/>
              <w:right w:w="120" w:type="dxa"/>
            </w:tcMar>
          </w:tcPr>
          <w:p w14:paraId="311456AF" w14:textId="77777777" w:rsidR="00867DA8" w:rsidRDefault="007A0700">
            <w:pPr>
              <w:spacing w:before="140" w:after="220"/>
              <w:rPr>
                <w:color w:val="1F1F1F"/>
                <w:sz w:val="19"/>
                <w:szCs w:val="19"/>
              </w:rPr>
            </w:pPr>
            <w:r>
              <w:rPr>
                <w:b/>
                <w:bCs/>
                <w:color w:val="FFFFFF"/>
                <w:sz w:val="19"/>
                <w:szCs w:val="19"/>
              </w:rPr>
              <w:t>Function</w:t>
            </w:r>
          </w:p>
        </w:tc>
        <w:tc>
          <w:tcPr>
            <w:tcW w:w="2797" w:type="dxa"/>
            <w:tcBorders>
              <w:top w:val="nil"/>
              <w:left w:val="nil"/>
              <w:bottom w:val="nil"/>
              <w:right w:val="nil"/>
            </w:tcBorders>
            <w:shd w:val="clear" w:color="auto" w:fill="003F87"/>
            <w:tcMar>
              <w:top w:w="100" w:type="dxa"/>
              <w:left w:w="120" w:type="dxa"/>
              <w:bottom w:w="100" w:type="dxa"/>
              <w:right w:w="120" w:type="dxa"/>
            </w:tcMar>
          </w:tcPr>
          <w:p w14:paraId="744E36A9" w14:textId="77777777" w:rsidR="00867DA8" w:rsidRDefault="007A0700">
            <w:pPr>
              <w:spacing w:before="140" w:after="220"/>
              <w:rPr>
                <w:color w:val="1F1F1F"/>
                <w:sz w:val="19"/>
                <w:szCs w:val="19"/>
              </w:rPr>
            </w:pPr>
            <w:r>
              <w:rPr>
                <w:b/>
                <w:bCs/>
                <w:color w:val="FFFFFF"/>
                <w:sz w:val="19"/>
                <w:szCs w:val="19"/>
              </w:rPr>
              <w:t>Accountable facility role</w:t>
            </w:r>
          </w:p>
        </w:tc>
        <w:tc>
          <w:tcPr>
            <w:tcW w:w="4943" w:type="dxa"/>
            <w:tcBorders>
              <w:top w:val="nil"/>
              <w:left w:val="nil"/>
              <w:bottom w:val="nil"/>
              <w:right w:val="nil"/>
            </w:tcBorders>
            <w:shd w:val="clear" w:color="auto" w:fill="003F87"/>
            <w:tcMar>
              <w:top w:w="100" w:type="dxa"/>
              <w:left w:w="120" w:type="dxa"/>
              <w:bottom w:w="100" w:type="dxa"/>
              <w:right w:w="120" w:type="dxa"/>
            </w:tcMar>
          </w:tcPr>
          <w:p w14:paraId="7793EF59" w14:textId="77777777" w:rsidR="00867DA8" w:rsidRDefault="007A0700">
            <w:pPr>
              <w:spacing w:before="140" w:after="220"/>
              <w:rPr>
                <w:color w:val="1F1F1F"/>
                <w:sz w:val="19"/>
                <w:szCs w:val="19"/>
              </w:rPr>
            </w:pPr>
            <w:r>
              <w:rPr>
                <w:b/>
                <w:bCs/>
                <w:color w:val="FFFFFF"/>
                <w:sz w:val="19"/>
                <w:szCs w:val="19"/>
              </w:rPr>
              <w:t>Federal compliance objective</w:t>
            </w:r>
          </w:p>
        </w:tc>
      </w:tr>
      <w:tr w:rsidR="00867DA8" w14:paraId="5566183D" w14:textId="77777777" w:rsidTr="009E4066">
        <w:trPr>
          <w:trHeight w:val="435"/>
        </w:trPr>
        <w:tc>
          <w:tcPr>
            <w:tcW w:w="1620" w:type="dxa"/>
            <w:tcBorders>
              <w:top w:val="single" w:sz="3" w:space="0" w:color="D9E1F2"/>
              <w:left w:val="single" w:sz="3" w:space="0" w:color="D9E1F2"/>
              <w:bottom w:val="single" w:sz="3" w:space="0" w:color="D9E1F2"/>
              <w:right w:val="single" w:sz="3" w:space="0" w:color="D9E1F2"/>
            </w:tcBorders>
            <w:tcMar>
              <w:top w:w="100" w:type="dxa"/>
              <w:left w:w="120" w:type="dxa"/>
              <w:bottom w:w="100" w:type="dxa"/>
              <w:right w:w="120" w:type="dxa"/>
            </w:tcMar>
          </w:tcPr>
          <w:p w14:paraId="4444AA3A" w14:textId="77777777" w:rsidR="00867DA8" w:rsidRDefault="007A0700">
            <w:pPr>
              <w:spacing w:before="140" w:after="220"/>
              <w:rPr>
                <w:color w:val="1F1F1F"/>
                <w:sz w:val="19"/>
                <w:szCs w:val="19"/>
              </w:rPr>
            </w:pPr>
            <w:r>
              <w:rPr>
                <w:color w:val="1F1F1F"/>
                <w:sz w:val="19"/>
                <w:szCs w:val="19"/>
              </w:rPr>
              <w:t>Policy and accountability</w:t>
            </w:r>
          </w:p>
        </w:tc>
        <w:tc>
          <w:tcPr>
            <w:tcW w:w="2797" w:type="dxa"/>
            <w:tcBorders>
              <w:top w:val="single" w:sz="3" w:space="0" w:color="D9E1F2"/>
              <w:left w:val="single" w:sz="3" w:space="0" w:color="D9E1F2"/>
              <w:bottom w:val="single" w:sz="3" w:space="0" w:color="D9E1F2"/>
              <w:right w:val="single" w:sz="3" w:space="0" w:color="D9E1F2"/>
            </w:tcBorders>
            <w:tcMar>
              <w:top w:w="100" w:type="dxa"/>
              <w:left w:w="120" w:type="dxa"/>
              <w:bottom w:w="100" w:type="dxa"/>
              <w:right w:w="120" w:type="dxa"/>
            </w:tcMar>
          </w:tcPr>
          <w:p w14:paraId="19435F45" w14:textId="77777777" w:rsidR="00867DA8" w:rsidRDefault="007A0700">
            <w:pPr>
              <w:spacing w:before="140" w:after="220"/>
              <w:rPr>
                <w:color w:val="1F1F1F"/>
                <w:sz w:val="19"/>
                <w:szCs w:val="19"/>
              </w:rPr>
            </w:pPr>
            <w:r>
              <w:rPr>
                <w:color w:val="1F1F1F"/>
                <w:sz w:val="19"/>
                <w:szCs w:val="19"/>
              </w:rPr>
              <w:t>Administrator and compliance leadership</w:t>
            </w:r>
          </w:p>
        </w:tc>
        <w:tc>
          <w:tcPr>
            <w:tcW w:w="4943" w:type="dxa"/>
            <w:tcBorders>
              <w:top w:val="single" w:sz="3" w:space="0" w:color="D9E1F2"/>
              <w:left w:val="single" w:sz="3" w:space="0" w:color="D9E1F2"/>
              <w:bottom w:val="single" w:sz="3" w:space="0" w:color="D9E1F2"/>
              <w:right w:val="single" w:sz="3" w:space="0" w:color="D9E1F2"/>
            </w:tcBorders>
            <w:tcMar>
              <w:top w:w="100" w:type="dxa"/>
              <w:left w:w="120" w:type="dxa"/>
              <w:bottom w:w="100" w:type="dxa"/>
              <w:right w:w="120" w:type="dxa"/>
            </w:tcMar>
          </w:tcPr>
          <w:p w14:paraId="48AAA418" w14:textId="77777777" w:rsidR="00867DA8" w:rsidRDefault="007A0700">
            <w:pPr>
              <w:spacing w:before="140" w:after="220"/>
              <w:rPr>
                <w:color w:val="1F1F1F"/>
                <w:sz w:val="19"/>
                <w:szCs w:val="19"/>
              </w:rPr>
            </w:pPr>
            <w:r>
              <w:rPr>
                <w:color w:val="1F1F1F"/>
                <w:sz w:val="19"/>
                <w:szCs w:val="19"/>
              </w:rPr>
              <w:t>Written process, named voting coordinator, backup contact, training plan, and documented review.</w:t>
            </w:r>
          </w:p>
        </w:tc>
      </w:tr>
      <w:tr w:rsidR="00867DA8" w14:paraId="02E9BD88" w14:textId="77777777" w:rsidTr="009E4066">
        <w:trPr>
          <w:trHeight w:val="435"/>
        </w:trPr>
        <w:tc>
          <w:tcPr>
            <w:tcW w:w="1620" w:type="dxa"/>
            <w:tcBorders>
              <w:top w:val="single" w:sz="3" w:space="0" w:color="D9E1F2"/>
              <w:left w:val="single" w:sz="3" w:space="0" w:color="D9E1F2"/>
              <w:bottom w:val="single" w:sz="3" w:space="0" w:color="D9E1F2"/>
              <w:right w:val="single" w:sz="3" w:space="0" w:color="D9E1F2"/>
            </w:tcBorders>
            <w:shd w:val="clear" w:color="auto" w:fill="F7FBFF"/>
            <w:tcMar>
              <w:top w:w="100" w:type="dxa"/>
              <w:left w:w="120" w:type="dxa"/>
              <w:bottom w:w="100" w:type="dxa"/>
              <w:right w:w="120" w:type="dxa"/>
            </w:tcMar>
          </w:tcPr>
          <w:p w14:paraId="48BCCF1A" w14:textId="77777777" w:rsidR="00867DA8" w:rsidRDefault="007A0700">
            <w:pPr>
              <w:spacing w:before="140" w:after="220"/>
              <w:rPr>
                <w:color w:val="1F1F1F"/>
                <w:sz w:val="19"/>
                <w:szCs w:val="19"/>
              </w:rPr>
            </w:pPr>
            <w:r>
              <w:rPr>
                <w:color w:val="1F1F1F"/>
                <w:sz w:val="19"/>
                <w:szCs w:val="19"/>
              </w:rPr>
              <w:t>Resident communication</w:t>
            </w:r>
          </w:p>
        </w:tc>
        <w:tc>
          <w:tcPr>
            <w:tcW w:w="2797" w:type="dxa"/>
            <w:tcBorders>
              <w:top w:val="single" w:sz="3" w:space="0" w:color="D9E1F2"/>
              <w:left w:val="single" w:sz="3" w:space="0" w:color="D9E1F2"/>
              <w:bottom w:val="single" w:sz="3" w:space="0" w:color="D9E1F2"/>
              <w:right w:val="single" w:sz="3" w:space="0" w:color="D9E1F2"/>
            </w:tcBorders>
            <w:shd w:val="clear" w:color="auto" w:fill="F7FBFF"/>
            <w:tcMar>
              <w:top w:w="100" w:type="dxa"/>
              <w:left w:w="120" w:type="dxa"/>
              <w:bottom w:w="100" w:type="dxa"/>
              <w:right w:w="120" w:type="dxa"/>
            </w:tcMar>
          </w:tcPr>
          <w:p w14:paraId="0E61E45A" w14:textId="77777777" w:rsidR="00867DA8" w:rsidRDefault="007A0700">
            <w:pPr>
              <w:spacing w:before="140" w:after="220"/>
              <w:rPr>
                <w:color w:val="1F1F1F"/>
                <w:sz w:val="19"/>
                <w:szCs w:val="19"/>
              </w:rPr>
            </w:pPr>
            <w:r>
              <w:rPr>
                <w:color w:val="1F1F1F"/>
                <w:sz w:val="19"/>
                <w:szCs w:val="19"/>
              </w:rPr>
              <w:t>Activities, Social Services, or designated coordinator</w:t>
            </w:r>
          </w:p>
        </w:tc>
        <w:tc>
          <w:tcPr>
            <w:tcW w:w="4943" w:type="dxa"/>
            <w:tcBorders>
              <w:top w:val="single" w:sz="3" w:space="0" w:color="D9E1F2"/>
              <w:left w:val="single" w:sz="3" w:space="0" w:color="D9E1F2"/>
              <w:bottom w:val="single" w:sz="3" w:space="0" w:color="D9E1F2"/>
              <w:right w:val="single" w:sz="3" w:space="0" w:color="D9E1F2"/>
            </w:tcBorders>
            <w:shd w:val="clear" w:color="auto" w:fill="F7FBFF"/>
            <w:tcMar>
              <w:top w:w="100" w:type="dxa"/>
              <w:left w:w="120" w:type="dxa"/>
              <w:bottom w:w="100" w:type="dxa"/>
              <w:right w:w="120" w:type="dxa"/>
            </w:tcMar>
          </w:tcPr>
          <w:p w14:paraId="5C82043F" w14:textId="77777777" w:rsidR="00867DA8" w:rsidRDefault="007A0700">
            <w:pPr>
              <w:spacing w:before="140" w:after="220"/>
              <w:rPr>
                <w:color w:val="1F1F1F"/>
                <w:sz w:val="19"/>
                <w:szCs w:val="19"/>
              </w:rPr>
            </w:pPr>
            <w:r>
              <w:rPr>
                <w:color w:val="1F1F1F"/>
                <w:sz w:val="19"/>
                <w:szCs w:val="19"/>
              </w:rPr>
              <w:t>Residents know how to seek lawful voting information or assistance and may decline without pressure.</w:t>
            </w:r>
          </w:p>
        </w:tc>
      </w:tr>
      <w:tr w:rsidR="00867DA8" w14:paraId="4A8ADCF1" w14:textId="77777777" w:rsidTr="009E4066">
        <w:trPr>
          <w:trHeight w:val="435"/>
        </w:trPr>
        <w:tc>
          <w:tcPr>
            <w:tcW w:w="1620" w:type="dxa"/>
            <w:tcBorders>
              <w:top w:val="single" w:sz="3" w:space="0" w:color="D9E1F2"/>
              <w:left w:val="single" w:sz="3" w:space="0" w:color="D9E1F2"/>
              <w:bottom w:val="single" w:sz="3" w:space="0" w:color="D9E1F2"/>
              <w:right w:val="single" w:sz="3" w:space="0" w:color="D9E1F2"/>
            </w:tcBorders>
            <w:tcMar>
              <w:top w:w="100" w:type="dxa"/>
              <w:left w:w="120" w:type="dxa"/>
              <w:bottom w:w="100" w:type="dxa"/>
              <w:right w:w="120" w:type="dxa"/>
            </w:tcMar>
          </w:tcPr>
          <w:p w14:paraId="5C18B94F" w14:textId="77777777" w:rsidR="00867DA8" w:rsidRDefault="007A0700">
            <w:pPr>
              <w:spacing w:before="140" w:after="220"/>
              <w:rPr>
                <w:color w:val="1F1F1F"/>
                <w:sz w:val="19"/>
                <w:szCs w:val="19"/>
              </w:rPr>
            </w:pPr>
            <w:r>
              <w:rPr>
                <w:color w:val="1F1F1F"/>
                <w:sz w:val="19"/>
                <w:szCs w:val="19"/>
              </w:rPr>
              <w:t>Direct-care referral</w:t>
            </w:r>
          </w:p>
        </w:tc>
        <w:tc>
          <w:tcPr>
            <w:tcW w:w="2797" w:type="dxa"/>
            <w:tcBorders>
              <w:top w:val="single" w:sz="3" w:space="0" w:color="D9E1F2"/>
              <w:left w:val="single" w:sz="3" w:space="0" w:color="D9E1F2"/>
              <w:bottom w:val="single" w:sz="3" w:space="0" w:color="D9E1F2"/>
              <w:right w:val="single" w:sz="3" w:space="0" w:color="D9E1F2"/>
            </w:tcBorders>
            <w:tcMar>
              <w:top w:w="100" w:type="dxa"/>
              <w:left w:w="120" w:type="dxa"/>
              <w:bottom w:w="100" w:type="dxa"/>
              <w:right w:w="120" w:type="dxa"/>
            </w:tcMar>
          </w:tcPr>
          <w:p w14:paraId="3B8A00AA" w14:textId="77777777" w:rsidR="00867DA8" w:rsidRDefault="007A0700">
            <w:pPr>
              <w:spacing w:before="140" w:after="220"/>
              <w:rPr>
                <w:color w:val="1F1F1F"/>
                <w:sz w:val="19"/>
                <w:szCs w:val="19"/>
              </w:rPr>
            </w:pPr>
            <w:r>
              <w:rPr>
                <w:color w:val="1F1F1F"/>
                <w:sz w:val="19"/>
                <w:szCs w:val="19"/>
              </w:rPr>
              <w:t>Nursing leadership, nurses, CNAs, and direct-care staff</w:t>
            </w:r>
          </w:p>
        </w:tc>
        <w:tc>
          <w:tcPr>
            <w:tcW w:w="4943" w:type="dxa"/>
            <w:tcBorders>
              <w:top w:val="single" w:sz="3" w:space="0" w:color="D9E1F2"/>
              <w:left w:val="single" w:sz="3" w:space="0" w:color="D9E1F2"/>
              <w:bottom w:val="single" w:sz="3" w:space="0" w:color="D9E1F2"/>
              <w:right w:val="single" w:sz="3" w:space="0" w:color="D9E1F2"/>
            </w:tcBorders>
            <w:tcMar>
              <w:top w:w="100" w:type="dxa"/>
              <w:left w:w="120" w:type="dxa"/>
              <w:bottom w:w="100" w:type="dxa"/>
              <w:right w:w="120" w:type="dxa"/>
            </w:tcMar>
          </w:tcPr>
          <w:p w14:paraId="384858FE" w14:textId="77777777" w:rsidR="00867DA8" w:rsidRDefault="007A0700">
            <w:pPr>
              <w:spacing w:before="140" w:after="220"/>
              <w:rPr>
                <w:color w:val="1F1F1F"/>
                <w:sz w:val="19"/>
                <w:szCs w:val="19"/>
              </w:rPr>
            </w:pPr>
            <w:r>
              <w:rPr>
                <w:color w:val="1F1F1F"/>
                <w:sz w:val="19"/>
                <w:szCs w:val="19"/>
              </w:rPr>
              <w:t>Staff recognize boundaries, avoid unauthorized action, and promptly refer requests.</w:t>
            </w:r>
          </w:p>
        </w:tc>
      </w:tr>
      <w:tr w:rsidR="00867DA8" w14:paraId="1D7686FE" w14:textId="77777777" w:rsidTr="009E4066">
        <w:trPr>
          <w:trHeight w:val="435"/>
        </w:trPr>
        <w:tc>
          <w:tcPr>
            <w:tcW w:w="1620" w:type="dxa"/>
            <w:tcBorders>
              <w:top w:val="single" w:sz="3" w:space="0" w:color="D9E1F2"/>
              <w:left w:val="single" w:sz="3" w:space="0" w:color="D9E1F2"/>
              <w:bottom w:val="single" w:sz="3" w:space="0" w:color="D9E1F2"/>
              <w:right w:val="single" w:sz="3" w:space="0" w:color="D9E1F2"/>
            </w:tcBorders>
            <w:shd w:val="clear" w:color="auto" w:fill="F7FBFF"/>
            <w:tcMar>
              <w:top w:w="100" w:type="dxa"/>
              <w:left w:w="120" w:type="dxa"/>
              <w:bottom w:w="100" w:type="dxa"/>
              <w:right w:w="120" w:type="dxa"/>
            </w:tcMar>
          </w:tcPr>
          <w:p w14:paraId="4C4AED21" w14:textId="77777777" w:rsidR="00867DA8" w:rsidRDefault="007A0700">
            <w:pPr>
              <w:spacing w:before="140" w:after="220"/>
              <w:rPr>
                <w:color w:val="1F1F1F"/>
                <w:sz w:val="19"/>
                <w:szCs w:val="19"/>
              </w:rPr>
            </w:pPr>
            <w:r>
              <w:rPr>
                <w:color w:val="1F1F1F"/>
                <w:sz w:val="19"/>
                <w:szCs w:val="19"/>
              </w:rPr>
              <w:t>Material handling</w:t>
            </w:r>
          </w:p>
        </w:tc>
        <w:tc>
          <w:tcPr>
            <w:tcW w:w="2797" w:type="dxa"/>
            <w:tcBorders>
              <w:top w:val="single" w:sz="3" w:space="0" w:color="D9E1F2"/>
              <w:left w:val="single" w:sz="3" w:space="0" w:color="D9E1F2"/>
              <w:bottom w:val="single" w:sz="3" w:space="0" w:color="D9E1F2"/>
              <w:right w:val="single" w:sz="3" w:space="0" w:color="D9E1F2"/>
            </w:tcBorders>
            <w:shd w:val="clear" w:color="auto" w:fill="F7FBFF"/>
            <w:tcMar>
              <w:top w:w="100" w:type="dxa"/>
              <w:left w:w="120" w:type="dxa"/>
              <w:bottom w:w="100" w:type="dxa"/>
              <w:right w:w="120" w:type="dxa"/>
            </w:tcMar>
          </w:tcPr>
          <w:p w14:paraId="7177F42F" w14:textId="77777777" w:rsidR="00867DA8" w:rsidRDefault="007A0700">
            <w:pPr>
              <w:spacing w:before="140" w:after="220"/>
              <w:rPr>
                <w:color w:val="1F1F1F"/>
                <w:sz w:val="19"/>
                <w:szCs w:val="19"/>
              </w:rPr>
            </w:pPr>
            <w:r>
              <w:rPr>
                <w:color w:val="1F1F1F"/>
                <w:sz w:val="19"/>
                <w:szCs w:val="19"/>
              </w:rPr>
              <w:t>Reception, mailroom, administrator designee, and authorized personnel</w:t>
            </w:r>
          </w:p>
        </w:tc>
        <w:tc>
          <w:tcPr>
            <w:tcW w:w="4943" w:type="dxa"/>
            <w:tcBorders>
              <w:top w:val="single" w:sz="3" w:space="0" w:color="D9E1F2"/>
              <w:left w:val="single" w:sz="3" w:space="0" w:color="D9E1F2"/>
              <w:bottom w:val="single" w:sz="3" w:space="0" w:color="D9E1F2"/>
              <w:right w:val="single" w:sz="3" w:space="0" w:color="D9E1F2"/>
            </w:tcBorders>
            <w:shd w:val="clear" w:color="auto" w:fill="F7FBFF"/>
            <w:tcMar>
              <w:top w:w="100" w:type="dxa"/>
              <w:left w:w="120" w:type="dxa"/>
              <w:bottom w:w="100" w:type="dxa"/>
              <w:right w:w="120" w:type="dxa"/>
            </w:tcMar>
          </w:tcPr>
          <w:p w14:paraId="21DFB02E" w14:textId="77777777" w:rsidR="00867DA8" w:rsidRDefault="007A0700">
            <w:pPr>
              <w:spacing w:before="140" w:after="220"/>
              <w:rPr>
                <w:color w:val="1F1F1F"/>
                <w:sz w:val="19"/>
                <w:szCs w:val="19"/>
              </w:rPr>
            </w:pPr>
            <w:r>
              <w:rPr>
                <w:color w:val="1F1F1F"/>
                <w:sz w:val="19"/>
                <w:szCs w:val="19"/>
              </w:rPr>
              <w:t>Voting materials are protected, private, and handled only under approved procedures.</w:t>
            </w:r>
          </w:p>
        </w:tc>
      </w:tr>
      <w:tr w:rsidR="00867DA8" w14:paraId="12D757FC" w14:textId="77777777" w:rsidTr="009E4066">
        <w:trPr>
          <w:trHeight w:val="435"/>
        </w:trPr>
        <w:tc>
          <w:tcPr>
            <w:tcW w:w="1620" w:type="dxa"/>
            <w:tcBorders>
              <w:top w:val="single" w:sz="3" w:space="0" w:color="D9E1F2"/>
              <w:left w:val="single" w:sz="3" w:space="0" w:color="D9E1F2"/>
              <w:bottom w:val="single" w:sz="3" w:space="0" w:color="D9E1F2"/>
              <w:right w:val="single" w:sz="3" w:space="0" w:color="D9E1F2"/>
            </w:tcBorders>
            <w:tcMar>
              <w:top w:w="100" w:type="dxa"/>
              <w:left w:w="120" w:type="dxa"/>
              <w:bottom w:w="100" w:type="dxa"/>
              <w:right w:w="120" w:type="dxa"/>
            </w:tcMar>
          </w:tcPr>
          <w:p w14:paraId="67256D2D" w14:textId="77777777" w:rsidR="00867DA8" w:rsidRDefault="007A0700">
            <w:pPr>
              <w:spacing w:before="140" w:after="220"/>
              <w:rPr>
                <w:color w:val="1F1F1F"/>
                <w:sz w:val="19"/>
                <w:szCs w:val="19"/>
              </w:rPr>
            </w:pPr>
            <w:r>
              <w:rPr>
                <w:color w:val="1F1F1F"/>
                <w:sz w:val="19"/>
                <w:szCs w:val="19"/>
              </w:rPr>
              <w:t>Outside access and coordination</w:t>
            </w:r>
          </w:p>
        </w:tc>
        <w:tc>
          <w:tcPr>
            <w:tcW w:w="2797" w:type="dxa"/>
            <w:tcBorders>
              <w:top w:val="single" w:sz="3" w:space="0" w:color="D9E1F2"/>
              <w:left w:val="single" w:sz="3" w:space="0" w:color="D9E1F2"/>
              <w:bottom w:val="single" w:sz="3" w:space="0" w:color="D9E1F2"/>
              <w:right w:val="single" w:sz="3" w:space="0" w:color="D9E1F2"/>
            </w:tcBorders>
            <w:tcMar>
              <w:top w:w="100" w:type="dxa"/>
              <w:left w:w="120" w:type="dxa"/>
              <w:bottom w:w="100" w:type="dxa"/>
              <w:right w:w="120" w:type="dxa"/>
            </w:tcMar>
          </w:tcPr>
          <w:p w14:paraId="21DA4C50" w14:textId="77777777" w:rsidR="00867DA8" w:rsidRDefault="007A0700">
            <w:pPr>
              <w:spacing w:before="140" w:after="220"/>
              <w:rPr>
                <w:color w:val="1F1F1F"/>
                <w:sz w:val="19"/>
                <w:szCs w:val="19"/>
              </w:rPr>
            </w:pPr>
            <w:r>
              <w:rPr>
                <w:color w:val="1F1F1F"/>
                <w:sz w:val="19"/>
                <w:szCs w:val="19"/>
              </w:rPr>
              <w:t>Administrator or designated coordinator</w:t>
            </w:r>
          </w:p>
        </w:tc>
        <w:tc>
          <w:tcPr>
            <w:tcW w:w="4943" w:type="dxa"/>
            <w:tcBorders>
              <w:top w:val="single" w:sz="3" w:space="0" w:color="D9E1F2"/>
              <w:left w:val="single" w:sz="3" w:space="0" w:color="D9E1F2"/>
              <w:bottom w:val="single" w:sz="3" w:space="0" w:color="D9E1F2"/>
              <w:right w:val="single" w:sz="3" w:space="0" w:color="D9E1F2"/>
            </w:tcBorders>
            <w:tcMar>
              <w:top w:w="100" w:type="dxa"/>
              <w:left w:w="120" w:type="dxa"/>
              <w:bottom w:w="100" w:type="dxa"/>
              <w:right w:w="120" w:type="dxa"/>
            </w:tcMar>
          </w:tcPr>
          <w:p w14:paraId="4EAE614B" w14:textId="77777777" w:rsidR="00867DA8" w:rsidRDefault="007A0700">
            <w:pPr>
              <w:spacing w:before="140" w:after="220"/>
              <w:rPr>
                <w:color w:val="1F1F1F"/>
                <w:sz w:val="19"/>
                <w:szCs w:val="19"/>
              </w:rPr>
            </w:pPr>
            <w:r>
              <w:rPr>
                <w:color w:val="1F1F1F"/>
                <w:sz w:val="19"/>
                <w:szCs w:val="19"/>
              </w:rPr>
              <w:t>Election workers, visitors, and outside helpers are managed consistently with resident rights, privacy, and lawful process.</w:t>
            </w:r>
          </w:p>
        </w:tc>
      </w:tr>
      <w:tr w:rsidR="00867DA8" w14:paraId="1B608DD9" w14:textId="77777777" w:rsidTr="009E4066">
        <w:trPr>
          <w:trHeight w:val="435"/>
        </w:trPr>
        <w:tc>
          <w:tcPr>
            <w:tcW w:w="1620" w:type="dxa"/>
            <w:tcBorders>
              <w:top w:val="single" w:sz="3" w:space="0" w:color="D9E1F2"/>
              <w:left w:val="single" w:sz="3" w:space="0" w:color="D9E1F2"/>
              <w:bottom w:val="single" w:sz="3" w:space="0" w:color="D9E1F2"/>
              <w:right w:val="single" w:sz="3" w:space="0" w:color="D9E1F2"/>
            </w:tcBorders>
            <w:shd w:val="clear" w:color="auto" w:fill="F7FBFF"/>
            <w:tcMar>
              <w:top w:w="100" w:type="dxa"/>
              <w:left w:w="120" w:type="dxa"/>
              <w:bottom w:w="100" w:type="dxa"/>
              <w:right w:w="120" w:type="dxa"/>
            </w:tcMar>
          </w:tcPr>
          <w:p w14:paraId="6A571AF0" w14:textId="77777777" w:rsidR="00867DA8" w:rsidRDefault="007A0700">
            <w:pPr>
              <w:spacing w:before="140" w:after="220"/>
              <w:rPr>
                <w:color w:val="1F1F1F"/>
                <w:sz w:val="19"/>
                <w:szCs w:val="19"/>
              </w:rPr>
            </w:pPr>
            <w:r>
              <w:rPr>
                <w:color w:val="1F1F1F"/>
                <w:sz w:val="19"/>
                <w:szCs w:val="19"/>
              </w:rPr>
              <w:t>Documentation and escalation</w:t>
            </w:r>
          </w:p>
        </w:tc>
        <w:tc>
          <w:tcPr>
            <w:tcW w:w="2797" w:type="dxa"/>
            <w:tcBorders>
              <w:top w:val="single" w:sz="3" w:space="0" w:color="D9E1F2"/>
              <w:left w:val="single" w:sz="3" w:space="0" w:color="D9E1F2"/>
              <w:bottom w:val="single" w:sz="3" w:space="0" w:color="D9E1F2"/>
              <w:right w:val="single" w:sz="3" w:space="0" w:color="D9E1F2"/>
            </w:tcBorders>
            <w:shd w:val="clear" w:color="auto" w:fill="F7FBFF"/>
            <w:tcMar>
              <w:top w:w="100" w:type="dxa"/>
              <w:left w:w="120" w:type="dxa"/>
              <w:bottom w:w="100" w:type="dxa"/>
              <w:right w:w="120" w:type="dxa"/>
            </w:tcMar>
          </w:tcPr>
          <w:p w14:paraId="2AB15277" w14:textId="77777777" w:rsidR="00867DA8" w:rsidRDefault="007A0700">
            <w:pPr>
              <w:spacing w:before="140" w:after="220"/>
              <w:rPr>
                <w:color w:val="1F1F1F"/>
                <w:sz w:val="19"/>
                <w:szCs w:val="19"/>
              </w:rPr>
            </w:pPr>
            <w:r>
              <w:rPr>
                <w:color w:val="1F1F1F"/>
                <w:sz w:val="19"/>
                <w:szCs w:val="19"/>
              </w:rPr>
              <w:t>Administrator, compliance lead, and grievance designee</w:t>
            </w:r>
          </w:p>
        </w:tc>
        <w:tc>
          <w:tcPr>
            <w:tcW w:w="4943" w:type="dxa"/>
            <w:tcBorders>
              <w:top w:val="single" w:sz="3" w:space="0" w:color="D9E1F2"/>
              <w:left w:val="single" w:sz="3" w:space="0" w:color="D9E1F2"/>
              <w:bottom w:val="single" w:sz="3" w:space="0" w:color="D9E1F2"/>
              <w:right w:val="single" w:sz="3" w:space="0" w:color="D9E1F2"/>
            </w:tcBorders>
            <w:shd w:val="clear" w:color="auto" w:fill="F7FBFF"/>
            <w:tcMar>
              <w:top w:w="100" w:type="dxa"/>
              <w:left w:w="120" w:type="dxa"/>
              <w:bottom w:w="100" w:type="dxa"/>
              <w:right w:w="120" w:type="dxa"/>
            </w:tcMar>
          </w:tcPr>
          <w:p w14:paraId="6FB55A92" w14:textId="77777777" w:rsidR="00867DA8" w:rsidRDefault="007A0700">
            <w:pPr>
              <w:spacing w:before="140" w:after="220"/>
              <w:rPr>
                <w:color w:val="1F1F1F"/>
                <w:sz w:val="19"/>
                <w:szCs w:val="19"/>
              </w:rPr>
            </w:pPr>
            <w:r>
              <w:rPr>
                <w:color w:val="1F1F1F"/>
                <w:sz w:val="19"/>
                <w:szCs w:val="19"/>
              </w:rPr>
              <w:t>Objective records, privacy protection, internal reporting, and appropriate external referral.</w:t>
            </w:r>
          </w:p>
        </w:tc>
      </w:tr>
    </w:tbl>
    <w:p w14:paraId="622E8C94" w14:textId="77777777" w:rsidR="00867DA8" w:rsidRDefault="007A0700">
      <w:pPr>
        <w:pStyle w:val="Heading3"/>
        <w:keepNext w:val="0"/>
        <w:keepLines w:val="0"/>
        <w:spacing w:before="220" w:after="60"/>
        <w:rPr>
          <w:b/>
          <w:bCs/>
          <w:color w:val="B22234"/>
          <w:sz w:val="25"/>
          <w:szCs w:val="25"/>
        </w:rPr>
      </w:pPr>
      <w:bookmarkStart w:id="15" w:name="_wufyh8sl50j1" w:colFirst="0" w:colLast="0"/>
      <w:bookmarkEnd w:id="15"/>
      <w:r>
        <w:rPr>
          <w:b/>
          <w:bCs/>
          <w:color w:val="B22234"/>
          <w:sz w:val="25"/>
          <w:szCs w:val="25"/>
        </w:rPr>
        <w:t>Required facility practices</w:t>
      </w:r>
    </w:p>
    <w:p w14:paraId="2ED4064C" w14:textId="77777777" w:rsidR="00867DA8" w:rsidRPr="009E4066" w:rsidRDefault="007A0700">
      <w:pPr>
        <w:numPr>
          <w:ilvl w:val="0"/>
          <w:numId w:val="8"/>
        </w:numPr>
        <w:spacing w:before="140"/>
        <w:ind w:left="1020"/>
      </w:pPr>
      <w:r w:rsidRPr="009E4066">
        <w:rPr>
          <w:color w:val="1F1F1F"/>
          <w:sz w:val="20"/>
          <w:szCs w:val="20"/>
        </w:rPr>
        <w:t>Designate a primary and backup voting coordinator.</w:t>
      </w:r>
    </w:p>
    <w:p w14:paraId="1702671B" w14:textId="77777777" w:rsidR="00867DA8" w:rsidRPr="009E4066" w:rsidRDefault="007A0700">
      <w:pPr>
        <w:numPr>
          <w:ilvl w:val="0"/>
          <w:numId w:val="8"/>
        </w:numPr>
        <w:ind w:left="1020"/>
      </w:pPr>
      <w:r w:rsidRPr="009E4066">
        <w:rPr>
          <w:color w:val="1F1F1F"/>
          <w:sz w:val="20"/>
          <w:szCs w:val="20"/>
        </w:rPr>
        <w:t>Establish a written referral process for resident voting questions.</w:t>
      </w:r>
    </w:p>
    <w:p w14:paraId="523A33F3" w14:textId="77777777" w:rsidR="00867DA8" w:rsidRPr="009E4066" w:rsidRDefault="007A0700">
      <w:pPr>
        <w:numPr>
          <w:ilvl w:val="0"/>
          <w:numId w:val="8"/>
        </w:numPr>
        <w:ind w:left="1020"/>
      </w:pPr>
      <w:r w:rsidRPr="009E4066">
        <w:rPr>
          <w:color w:val="1F1F1F"/>
          <w:sz w:val="20"/>
          <w:szCs w:val="20"/>
        </w:rPr>
        <w:t xml:space="preserve">Train staff by role; do not rely on informal </w:t>
      </w:r>
      <w:proofErr w:type="gramStart"/>
      <w:r w:rsidRPr="009E4066">
        <w:rPr>
          <w:color w:val="1F1F1F"/>
          <w:sz w:val="20"/>
          <w:szCs w:val="20"/>
        </w:rPr>
        <w:t>custom</w:t>
      </w:r>
      <w:proofErr w:type="gramEnd"/>
      <w:r w:rsidRPr="009E4066">
        <w:rPr>
          <w:color w:val="1F1F1F"/>
          <w:sz w:val="20"/>
          <w:szCs w:val="20"/>
        </w:rPr>
        <w:t xml:space="preserve"> or a poster alone.</w:t>
      </w:r>
    </w:p>
    <w:p w14:paraId="1DE7D383" w14:textId="77777777" w:rsidR="00867DA8" w:rsidRPr="009E4066" w:rsidRDefault="007A0700">
      <w:pPr>
        <w:numPr>
          <w:ilvl w:val="0"/>
          <w:numId w:val="8"/>
        </w:numPr>
        <w:ind w:left="1020"/>
      </w:pPr>
      <w:r w:rsidRPr="009E4066">
        <w:rPr>
          <w:color w:val="1F1F1F"/>
          <w:sz w:val="20"/>
          <w:szCs w:val="20"/>
        </w:rPr>
        <w:t>Establish an approved process for voting-related material handling.</w:t>
      </w:r>
    </w:p>
    <w:p w14:paraId="61AA0116" w14:textId="77777777" w:rsidR="00867DA8" w:rsidRPr="009E4066" w:rsidRDefault="007A0700">
      <w:pPr>
        <w:numPr>
          <w:ilvl w:val="0"/>
          <w:numId w:val="8"/>
        </w:numPr>
        <w:ind w:left="1020"/>
      </w:pPr>
      <w:r w:rsidRPr="009E4066">
        <w:rPr>
          <w:color w:val="1F1F1F"/>
          <w:sz w:val="20"/>
          <w:szCs w:val="20"/>
        </w:rPr>
        <w:t>Maintain current authorized-representative contact information and a process for CMS notification questions.</w:t>
      </w:r>
    </w:p>
    <w:p w14:paraId="51F8812F" w14:textId="77777777" w:rsidR="00867DA8" w:rsidRPr="009E4066" w:rsidRDefault="007A0700">
      <w:pPr>
        <w:numPr>
          <w:ilvl w:val="0"/>
          <w:numId w:val="8"/>
        </w:numPr>
        <w:ind w:left="1020"/>
      </w:pPr>
      <w:r w:rsidRPr="009E4066">
        <w:rPr>
          <w:color w:val="1F1F1F"/>
          <w:sz w:val="20"/>
          <w:szCs w:val="20"/>
        </w:rPr>
        <w:t>Know the facility grievance process and relevant external complaint channels.</w:t>
      </w:r>
    </w:p>
    <w:p w14:paraId="4580B9E5" w14:textId="77777777" w:rsidR="00867DA8" w:rsidRPr="009E4066" w:rsidRDefault="007A0700">
      <w:pPr>
        <w:numPr>
          <w:ilvl w:val="0"/>
          <w:numId w:val="8"/>
        </w:numPr>
        <w:ind w:left="1020"/>
      </w:pPr>
      <w:r w:rsidRPr="009E4066">
        <w:rPr>
          <w:color w:val="1F1F1F"/>
          <w:sz w:val="20"/>
          <w:szCs w:val="20"/>
        </w:rPr>
        <w:lastRenderedPageBreak/>
        <w:t>Coordinate with election officials on legally available assistance options.</w:t>
      </w:r>
    </w:p>
    <w:p w14:paraId="76686D84" w14:textId="77777777" w:rsidR="00867DA8" w:rsidRPr="009E4066" w:rsidRDefault="007A0700">
      <w:pPr>
        <w:numPr>
          <w:ilvl w:val="0"/>
          <w:numId w:val="8"/>
        </w:numPr>
        <w:spacing w:after="220"/>
        <w:ind w:left="1020"/>
      </w:pPr>
      <w:r w:rsidRPr="009E4066">
        <w:rPr>
          <w:color w:val="1F1F1F"/>
          <w:sz w:val="20"/>
          <w:szCs w:val="20"/>
        </w:rPr>
        <w:t>Document policy distribution, training, material concerns, and corrective follow-up.</w:t>
      </w:r>
    </w:p>
    <w:p w14:paraId="1F3E4D4D" w14:textId="77777777" w:rsidR="00867DA8" w:rsidRDefault="007A0700">
      <w:pPr>
        <w:pStyle w:val="Heading2"/>
        <w:keepNext w:val="0"/>
        <w:keepLines w:val="0"/>
        <w:pBdr>
          <w:bottom w:val="single" w:sz="9" w:space="3" w:color="B22234"/>
        </w:pBdr>
        <w:spacing w:before="280"/>
        <w:rPr>
          <w:b/>
          <w:bCs/>
          <w:color w:val="003F87"/>
          <w:sz w:val="30"/>
          <w:szCs w:val="30"/>
        </w:rPr>
      </w:pPr>
      <w:bookmarkStart w:id="16" w:name="_cq6wrs7iwtfy" w:colFirst="0" w:colLast="0"/>
      <w:bookmarkEnd w:id="16"/>
      <w:r>
        <w:rPr>
          <w:b/>
          <w:bCs/>
          <w:color w:val="003F87"/>
          <w:sz w:val="30"/>
          <w:szCs w:val="30"/>
        </w:rPr>
        <w:t>5. Facility Voting Process</w:t>
      </w:r>
    </w:p>
    <w:p w14:paraId="34284FA0" w14:textId="77777777" w:rsidR="00867DA8" w:rsidRPr="009E4066" w:rsidRDefault="007A0700">
      <w:pPr>
        <w:spacing w:before="220" w:after="220"/>
        <w:rPr>
          <w:color w:val="1F1F1F"/>
          <w:sz w:val="20"/>
          <w:szCs w:val="20"/>
        </w:rPr>
      </w:pPr>
      <w:r w:rsidRPr="009E4066">
        <w:rPr>
          <w:color w:val="1F1F1F"/>
          <w:sz w:val="20"/>
          <w:szCs w:val="20"/>
        </w:rPr>
        <w:t xml:space="preserve">This model process is designed to help a facility translate federal CMS requirements into a reliable operational pathway. It is not a substitute for the facility’s </w:t>
      </w:r>
      <w:proofErr w:type="gramStart"/>
      <w:r w:rsidRPr="009E4066">
        <w:rPr>
          <w:color w:val="1F1F1F"/>
          <w:sz w:val="20"/>
          <w:szCs w:val="20"/>
        </w:rPr>
        <w:t>completed</w:t>
      </w:r>
      <w:proofErr w:type="gramEnd"/>
      <w:r w:rsidRPr="009E4066">
        <w:rPr>
          <w:color w:val="1F1F1F"/>
          <w:sz w:val="20"/>
          <w:szCs w:val="20"/>
        </w:rPr>
        <w:t xml:space="preserve"> state-procedure insert.</w:t>
      </w:r>
    </w:p>
    <w:p w14:paraId="09838000" w14:textId="77777777" w:rsidR="00867DA8" w:rsidRDefault="007A0700">
      <w:pPr>
        <w:pStyle w:val="Heading3"/>
        <w:keepNext w:val="0"/>
        <w:keepLines w:val="0"/>
        <w:spacing w:before="220" w:after="60"/>
        <w:rPr>
          <w:b/>
          <w:bCs/>
          <w:color w:val="B22234"/>
          <w:sz w:val="25"/>
          <w:szCs w:val="25"/>
        </w:rPr>
      </w:pPr>
      <w:bookmarkStart w:id="17" w:name="_svravugegshf" w:colFirst="0" w:colLast="0"/>
      <w:bookmarkEnd w:id="17"/>
      <w:r>
        <w:rPr>
          <w:b/>
          <w:bCs/>
          <w:color w:val="B22234"/>
          <w:sz w:val="25"/>
          <w:szCs w:val="25"/>
        </w:rPr>
        <w:t xml:space="preserve">Step 1 — Receive the </w:t>
      </w:r>
      <w:proofErr w:type="spellStart"/>
      <w:r>
        <w:rPr>
          <w:b/>
          <w:bCs/>
          <w:color w:val="B22234"/>
          <w:sz w:val="25"/>
          <w:szCs w:val="25"/>
        </w:rPr>
        <w:t>resident’s</w:t>
      </w:r>
      <w:proofErr w:type="spellEnd"/>
      <w:r>
        <w:rPr>
          <w:b/>
          <w:bCs/>
          <w:color w:val="B22234"/>
          <w:sz w:val="25"/>
          <w:szCs w:val="25"/>
        </w:rPr>
        <w:t xml:space="preserve"> request or election material</w:t>
      </w:r>
    </w:p>
    <w:p w14:paraId="14D22F6F" w14:textId="77777777" w:rsidR="00867DA8" w:rsidRPr="009E4066" w:rsidRDefault="007A0700">
      <w:pPr>
        <w:spacing w:before="220" w:after="220"/>
        <w:rPr>
          <w:color w:val="1F1F1F"/>
          <w:sz w:val="20"/>
          <w:szCs w:val="20"/>
        </w:rPr>
      </w:pPr>
      <w:r w:rsidRPr="009E4066">
        <w:rPr>
          <w:color w:val="1F1F1F"/>
          <w:sz w:val="20"/>
          <w:szCs w:val="20"/>
        </w:rPr>
        <w:t>A resident expresses interest in voting, asks for information or help, or receives election-related material. Staff must listen respectfully, avoid assumptions, protect privacy, and use the designated facility pathway.</w:t>
      </w:r>
    </w:p>
    <w:p w14:paraId="5E7267F9" w14:textId="77777777" w:rsidR="00867DA8" w:rsidRDefault="007A0700">
      <w:pPr>
        <w:pStyle w:val="Heading3"/>
        <w:keepNext w:val="0"/>
        <w:keepLines w:val="0"/>
        <w:spacing w:before="220" w:after="60"/>
        <w:rPr>
          <w:b/>
          <w:bCs/>
          <w:color w:val="B22234"/>
          <w:sz w:val="25"/>
          <w:szCs w:val="25"/>
        </w:rPr>
      </w:pPr>
      <w:bookmarkStart w:id="18" w:name="_aky5eqams153" w:colFirst="0" w:colLast="0"/>
      <w:bookmarkEnd w:id="18"/>
      <w:r>
        <w:rPr>
          <w:b/>
          <w:bCs/>
          <w:color w:val="B22234"/>
          <w:sz w:val="25"/>
          <w:szCs w:val="25"/>
        </w:rPr>
        <w:t>Step 2 — Refer promptly</w:t>
      </w:r>
    </w:p>
    <w:p w14:paraId="660BB391" w14:textId="783C1554" w:rsidR="00867DA8" w:rsidRPr="009E4066" w:rsidRDefault="007A0700">
      <w:pPr>
        <w:spacing w:before="220" w:after="220"/>
        <w:rPr>
          <w:color w:val="1F1F1F"/>
          <w:sz w:val="20"/>
          <w:szCs w:val="20"/>
        </w:rPr>
      </w:pPr>
      <w:r w:rsidRPr="009E4066">
        <w:rPr>
          <w:color w:val="1F1F1F"/>
          <w:sz w:val="20"/>
          <w:szCs w:val="20"/>
        </w:rPr>
        <w:t xml:space="preserve">Staff should route the </w:t>
      </w:r>
      <w:r w:rsidR="00F83C53" w:rsidRPr="009E4066">
        <w:rPr>
          <w:color w:val="1F1F1F"/>
          <w:sz w:val="20"/>
          <w:szCs w:val="20"/>
        </w:rPr>
        <w:t>request</w:t>
      </w:r>
      <w:r w:rsidRPr="009E4066">
        <w:rPr>
          <w:color w:val="1F1F1F"/>
          <w:sz w:val="20"/>
          <w:szCs w:val="20"/>
        </w:rPr>
        <w:t xml:space="preserve"> to the designated voting coordinator. Direct-care staff should never be expected to </w:t>
      </w:r>
      <w:proofErr w:type="gramStart"/>
      <w:r w:rsidRPr="009E4066">
        <w:rPr>
          <w:color w:val="1F1F1F"/>
          <w:sz w:val="20"/>
          <w:szCs w:val="20"/>
        </w:rPr>
        <w:t>decide</w:t>
      </w:r>
      <w:proofErr w:type="gramEnd"/>
      <w:r w:rsidRPr="009E4066">
        <w:rPr>
          <w:color w:val="1F1F1F"/>
          <w:sz w:val="20"/>
          <w:szCs w:val="20"/>
        </w:rPr>
        <w:t xml:space="preserve"> complex assistance, eligibility, or ballot-handling questions in real time.</w:t>
      </w:r>
    </w:p>
    <w:p w14:paraId="69F4A208" w14:textId="77777777" w:rsidR="00867DA8" w:rsidRDefault="007A0700">
      <w:pPr>
        <w:pStyle w:val="Heading3"/>
        <w:keepNext w:val="0"/>
        <w:keepLines w:val="0"/>
        <w:spacing w:before="220" w:after="60"/>
        <w:rPr>
          <w:b/>
          <w:bCs/>
          <w:color w:val="B22234"/>
          <w:sz w:val="25"/>
          <w:szCs w:val="25"/>
        </w:rPr>
      </w:pPr>
      <w:bookmarkStart w:id="19" w:name="_781ezr9gc2l1" w:colFirst="0" w:colLast="0"/>
      <w:bookmarkEnd w:id="19"/>
      <w:r>
        <w:rPr>
          <w:b/>
          <w:bCs/>
          <w:color w:val="B22234"/>
          <w:sz w:val="25"/>
          <w:szCs w:val="25"/>
        </w:rPr>
        <w:t>Step 3 — Protect resident choice</w:t>
      </w:r>
    </w:p>
    <w:p w14:paraId="68F8FD5F" w14:textId="77777777" w:rsidR="00867DA8" w:rsidRPr="009E4066" w:rsidRDefault="007A0700">
      <w:pPr>
        <w:spacing w:before="220" w:after="220"/>
        <w:rPr>
          <w:color w:val="1F1F1F"/>
          <w:sz w:val="20"/>
          <w:szCs w:val="20"/>
        </w:rPr>
      </w:pPr>
      <w:r w:rsidRPr="009E4066">
        <w:rPr>
          <w:color w:val="1F1F1F"/>
          <w:sz w:val="20"/>
          <w:szCs w:val="20"/>
        </w:rPr>
        <w:t xml:space="preserve">The </w:t>
      </w:r>
      <w:proofErr w:type="spellStart"/>
      <w:r w:rsidRPr="009E4066">
        <w:rPr>
          <w:color w:val="1F1F1F"/>
          <w:sz w:val="20"/>
          <w:szCs w:val="20"/>
        </w:rPr>
        <w:t>resident’s</w:t>
      </w:r>
      <w:proofErr w:type="spellEnd"/>
      <w:r w:rsidRPr="009E4066">
        <w:rPr>
          <w:color w:val="1F1F1F"/>
          <w:sz w:val="20"/>
          <w:szCs w:val="20"/>
        </w:rPr>
        <w:t xml:space="preserve"> own preference governs within the applicable legal process. Staff must not pressure a resident to vote, decline, support a candidate, or accept assistance from a particular person.</w:t>
      </w:r>
    </w:p>
    <w:p w14:paraId="331D1801" w14:textId="77777777" w:rsidR="00867DA8" w:rsidRDefault="007A0700">
      <w:pPr>
        <w:pStyle w:val="Heading3"/>
        <w:keepNext w:val="0"/>
        <w:keepLines w:val="0"/>
        <w:spacing w:before="220" w:after="60"/>
        <w:rPr>
          <w:b/>
          <w:bCs/>
          <w:color w:val="B22234"/>
          <w:sz w:val="25"/>
          <w:szCs w:val="25"/>
        </w:rPr>
      </w:pPr>
      <w:bookmarkStart w:id="20" w:name="_d6o3s2sx1b" w:colFirst="0" w:colLast="0"/>
      <w:bookmarkEnd w:id="20"/>
      <w:r>
        <w:rPr>
          <w:b/>
          <w:bCs/>
          <w:color w:val="B22234"/>
          <w:sz w:val="25"/>
          <w:szCs w:val="25"/>
        </w:rPr>
        <w:t>Step 4 — Use the approved assistance process</w:t>
      </w:r>
    </w:p>
    <w:p w14:paraId="7E2EA6D1" w14:textId="77777777" w:rsidR="00867DA8" w:rsidRPr="009E4066" w:rsidRDefault="007A0700">
      <w:pPr>
        <w:spacing w:before="220" w:after="220"/>
        <w:rPr>
          <w:color w:val="1F1F1F"/>
          <w:sz w:val="20"/>
          <w:szCs w:val="20"/>
        </w:rPr>
      </w:pPr>
      <w:r w:rsidRPr="009E4066">
        <w:rPr>
          <w:color w:val="1F1F1F"/>
          <w:sz w:val="20"/>
          <w:szCs w:val="20"/>
        </w:rPr>
        <w:t xml:space="preserve">The coordinator applies the facility procedure and completed state-procedure insert. If assistance is needed, the facility protects the </w:t>
      </w:r>
      <w:proofErr w:type="spellStart"/>
      <w:r w:rsidRPr="009E4066">
        <w:rPr>
          <w:color w:val="1F1F1F"/>
          <w:sz w:val="20"/>
          <w:szCs w:val="20"/>
        </w:rPr>
        <w:t>resident’s</w:t>
      </w:r>
      <w:proofErr w:type="spellEnd"/>
      <w:r w:rsidRPr="009E4066">
        <w:rPr>
          <w:color w:val="1F1F1F"/>
          <w:sz w:val="20"/>
          <w:szCs w:val="20"/>
        </w:rPr>
        <w:t xml:space="preserve"> ability to choose a lawful helper and offers the authorized-representative option consistent with CMS guidance.</w:t>
      </w:r>
    </w:p>
    <w:p w14:paraId="5EC29291" w14:textId="77777777" w:rsidR="00867DA8" w:rsidRDefault="007A0700">
      <w:pPr>
        <w:pStyle w:val="Heading3"/>
        <w:keepNext w:val="0"/>
        <w:keepLines w:val="0"/>
        <w:spacing w:before="220" w:after="60"/>
        <w:rPr>
          <w:b/>
          <w:bCs/>
          <w:color w:val="B22234"/>
          <w:sz w:val="25"/>
          <w:szCs w:val="25"/>
        </w:rPr>
      </w:pPr>
      <w:bookmarkStart w:id="21" w:name="_c7mg0qes1q36" w:colFirst="0" w:colLast="0"/>
      <w:bookmarkEnd w:id="21"/>
      <w:r>
        <w:rPr>
          <w:b/>
          <w:bCs/>
          <w:color w:val="B22234"/>
          <w:sz w:val="25"/>
          <w:szCs w:val="25"/>
        </w:rPr>
        <w:t>Step 5 — Handle voting materials only through authorized procedures</w:t>
      </w:r>
    </w:p>
    <w:p w14:paraId="697D9B37" w14:textId="77777777" w:rsidR="00867DA8" w:rsidRPr="009E4066" w:rsidRDefault="007A0700">
      <w:pPr>
        <w:spacing w:before="220" w:after="220"/>
        <w:rPr>
          <w:color w:val="1F1F1F"/>
          <w:sz w:val="20"/>
          <w:szCs w:val="20"/>
        </w:rPr>
      </w:pPr>
      <w:r w:rsidRPr="009E4066">
        <w:rPr>
          <w:color w:val="1F1F1F"/>
          <w:sz w:val="20"/>
          <w:szCs w:val="20"/>
        </w:rPr>
        <w:t>Registration forms, ballot applications, ballots, envelopes, witnessing, possession, collection, transportation, and return must be handled only through the procedure permitted by applicable law. No staff member or volunteer should improvise.</w:t>
      </w:r>
    </w:p>
    <w:p w14:paraId="12B88552" w14:textId="45D6E93E" w:rsidR="00867DA8" w:rsidRDefault="007A0700">
      <w:pPr>
        <w:pStyle w:val="Heading3"/>
        <w:keepNext w:val="0"/>
        <w:keepLines w:val="0"/>
        <w:spacing w:before="220" w:after="60"/>
        <w:rPr>
          <w:b/>
          <w:bCs/>
          <w:color w:val="B22234"/>
          <w:sz w:val="25"/>
          <w:szCs w:val="25"/>
        </w:rPr>
      </w:pPr>
      <w:bookmarkStart w:id="22" w:name="_64whgeo9ygv7" w:colFirst="0" w:colLast="0"/>
      <w:bookmarkEnd w:id="22"/>
      <w:r>
        <w:rPr>
          <w:b/>
          <w:bCs/>
          <w:color w:val="B22234"/>
          <w:sz w:val="25"/>
          <w:szCs w:val="25"/>
        </w:rPr>
        <w:t>Step 6 — Authorized-representative notification</w:t>
      </w:r>
      <w:r w:rsidR="004D6EDC">
        <w:rPr>
          <w:b/>
          <w:bCs/>
          <w:color w:val="B22234"/>
          <w:sz w:val="25"/>
          <w:szCs w:val="25"/>
        </w:rPr>
        <w:t xml:space="preserve"> Requirements</w:t>
      </w:r>
    </w:p>
    <w:p w14:paraId="4BDF4353" w14:textId="77777777" w:rsidR="00867DA8" w:rsidRPr="009E4066" w:rsidRDefault="007A0700">
      <w:pPr>
        <w:spacing w:before="220" w:after="220"/>
        <w:rPr>
          <w:color w:val="1F1F1F"/>
          <w:sz w:val="20"/>
          <w:szCs w:val="20"/>
        </w:rPr>
      </w:pPr>
      <w:r w:rsidRPr="009E4066">
        <w:rPr>
          <w:color w:val="1F1F1F"/>
          <w:sz w:val="20"/>
          <w:szCs w:val="20"/>
        </w:rPr>
        <w:t>The facility uses its documented, compliance-reviewed process to evaluate whether a voting-related action involves a change in the resident’s legal or civil rights related to voting that requires notification under CMS guidance.</w:t>
      </w:r>
    </w:p>
    <w:p w14:paraId="4F26AB42" w14:textId="77777777" w:rsidR="00867DA8" w:rsidRDefault="007A0700">
      <w:pPr>
        <w:pStyle w:val="Heading3"/>
        <w:keepNext w:val="0"/>
        <w:keepLines w:val="0"/>
        <w:spacing w:before="220" w:after="60"/>
        <w:rPr>
          <w:b/>
          <w:bCs/>
          <w:color w:val="B22234"/>
          <w:sz w:val="25"/>
          <w:szCs w:val="25"/>
        </w:rPr>
      </w:pPr>
      <w:bookmarkStart w:id="23" w:name="_t779cs1xc2pa" w:colFirst="0" w:colLast="0"/>
      <w:bookmarkEnd w:id="23"/>
      <w:r>
        <w:rPr>
          <w:b/>
          <w:bCs/>
          <w:color w:val="B22234"/>
          <w:sz w:val="25"/>
          <w:szCs w:val="25"/>
        </w:rPr>
        <w:t>Step 7 — Document and escalate concerns</w:t>
      </w:r>
    </w:p>
    <w:p w14:paraId="1984D03B" w14:textId="77777777" w:rsidR="00867DA8" w:rsidRPr="009E4066" w:rsidRDefault="007A0700">
      <w:pPr>
        <w:spacing w:before="220" w:after="220"/>
        <w:rPr>
          <w:color w:val="1F1F1F"/>
          <w:sz w:val="20"/>
          <w:szCs w:val="20"/>
        </w:rPr>
      </w:pPr>
      <w:r w:rsidRPr="009E4066">
        <w:rPr>
          <w:color w:val="1F1F1F"/>
          <w:sz w:val="20"/>
          <w:szCs w:val="20"/>
        </w:rPr>
        <w:t>Document objective facts needed for compliance and follow-up, while protecting resident privacy. Use the grievance process and appropriate official referral channels when warranted. Do not turn a concern into a confrontation, interrogation, or unsupported accusation.</w:t>
      </w:r>
    </w:p>
    <w:p w14:paraId="17352554" w14:textId="77777777" w:rsidR="00867DA8" w:rsidRDefault="007A0700">
      <w:pPr>
        <w:pStyle w:val="Heading2"/>
        <w:keepNext w:val="0"/>
        <w:keepLines w:val="0"/>
        <w:pBdr>
          <w:bottom w:val="single" w:sz="9" w:space="3" w:color="B22234"/>
        </w:pBdr>
        <w:spacing w:before="280"/>
        <w:rPr>
          <w:b/>
          <w:bCs/>
          <w:color w:val="003F87"/>
          <w:sz w:val="30"/>
          <w:szCs w:val="30"/>
        </w:rPr>
      </w:pPr>
      <w:bookmarkStart w:id="24" w:name="_dfeg8pj94i4h" w:colFirst="0" w:colLast="0"/>
      <w:bookmarkEnd w:id="24"/>
      <w:r>
        <w:rPr>
          <w:b/>
          <w:bCs/>
          <w:color w:val="003F87"/>
          <w:sz w:val="30"/>
          <w:szCs w:val="30"/>
        </w:rPr>
        <w:lastRenderedPageBreak/>
        <w:t>6. Facility Compliance Checklist</w:t>
      </w:r>
    </w:p>
    <w:p w14:paraId="6CE5BC56" w14:textId="77777777" w:rsidR="00867DA8" w:rsidRDefault="007A0700">
      <w:pPr>
        <w:pStyle w:val="Heading3"/>
        <w:keepNext w:val="0"/>
        <w:keepLines w:val="0"/>
        <w:spacing w:before="220" w:after="60"/>
        <w:rPr>
          <w:b/>
          <w:bCs/>
          <w:color w:val="B22234"/>
          <w:sz w:val="25"/>
          <w:szCs w:val="25"/>
        </w:rPr>
      </w:pPr>
      <w:bookmarkStart w:id="25" w:name="_z79sbjxm1emg" w:colFirst="0" w:colLast="0"/>
      <w:bookmarkEnd w:id="25"/>
      <w:r>
        <w:rPr>
          <w:b/>
          <w:bCs/>
          <w:color w:val="B22234"/>
          <w:sz w:val="25"/>
          <w:szCs w:val="25"/>
        </w:rPr>
        <w:t>Federal CMS readiness</w:t>
      </w:r>
    </w:p>
    <w:p w14:paraId="4477319E" w14:textId="77777777" w:rsidR="00867DA8" w:rsidRDefault="007A0700">
      <w:pPr>
        <w:numPr>
          <w:ilvl w:val="0"/>
          <w:numId w:val="10"/>
        </w:numPr>
        <w:spacing w:before="160"/>
        <w:ind w:left="1020"/>
      </w:pPr>
      <w:r>
        <w:rPr>
          <w:color w:val="1F1F1F"/>
          <w:sz w:val="21"/>
          <w:szCs w:val="21"/>
        </w:rPr>
        <w:t>We reviewed CMS QSSAM-26-04-NH and 42 C.F.R. § 483.10.</w:t>
      </w:r>
    </w:p>
    <w:p w14:paraId="2BB75656" w14:textId="77777777" w:rsidR="00867DA8" w:rsidRDefault="007A0700">
      <w:pPr>
        <w:numPr>
          <w:ilvl w:val="0"/>
          <w:numId w:val="10"/>
        </w:numPr>
        <w:ind w:left="1020"/>
      </w:pPr>
      <w:r>
        <w:rPr>
          <w:color w:val="1F1F1F"/>
          <w:sz w:val="21"/>
          <w:szCs w:val="21"/>
        </w:rPr>
        <w:t>We designated a primary voting coordinator and backup.</w:t>
      </w:r>
    </w:p>
    <w:p w14:paraId="3377F636" w14:textId="77777777" w:rsidR="00867DA8" w:rsidRDefault="007A0700">
      <w:pPr>
        <w:numPr>
          <w:ilvl w:val="0"/>
          <w:numId w:val="10"/>
        </w:numPr>
        <w:ind w:left="1020"/>
      </w:pPr>
      <w:r>
        <w:rPr>
          <w:color w:val="1F1F1F"/>
          <w:sz w:val="21"/>
          <w:szCs w:val="21"/>
        </w:rPr>
        <w:t>We established a written resident-request and staff-referral process.</w:t>
      </w:r>
    </w:p>
    <w:p w14:paraId="1C2D4EB6" w14:textId="77777777" w:rsidR="00867DA8" w:rsidRDefault="007A0700">
      <w:pPr>
        <w:numPr>
          <w:ilvl w:val="0"/>
          <w:numId w:val="10"/>
        </w:numPr>
        <w:ind w:left="1020"/>
      </w:pPr>
      <w:r>
        <w:rPr>
          <w:color w:val="1F1F1F"/>
          <w:sz w:val="21"/>
          <w:szCs w:val="21"/>
        </w:rPr>
        <w:t>We trained staff on resident autonomy, neutrality, privacy, and prohibited actions.</w:t>
      </w:r>
    </w:p>
    <w:p w14:paraId="11314E79" w14:textId="77777777" w:rsidR="00867DA8" w:rsidRDefault="007A0700">
      <w:pPr>
        <w:numPr>
          <w:ilvl w:val="0"/>
          <w:numId w:val="10"/>
        </w:numPr>
        <w:ind w:left="1020"/>
      </w:pPr>
      <w:r>
        <w:rPr>
          <w:color w:val="1F1F1F"/>
          <w:sz w:val="21"/>
          <w:szCs w:val="21"/>
        </w:rPr>
        <w:t>We established an approved process for voting-related materials and outside assistance.</w:t>
      </w:r>
    </w:p>
    <w:p w14:paraId="2B9C2DD5" w14:textId="5733C492" w:rsidR="00867DA8" w:rsidRDefault="007A0700">
      <w:pPr>
        <w:numPr>
          <w:ilvl w:val="0"/>
          <w:numId w:val="10"/>
        </w:numPr>
        <w:ind w:left="1020"/>
      </w:pPr>
      <w:r>
        <w:rPr>
          <w:color w:val="1F1F1F"/>
          <w:sz w:val="21"/>
          <w:szCs w:val="21"/>
        </w:rPr>
        <w:t xml:space="preserve">We established a documented process for authorized-representative notification </w:t>
      </w:r>
    </w:p>
    <w:p w14:paraId="21970EDC" w14:textId="040BDD60" w:rsidR="00867DA8" w:rsidRDefault="007A0700">
      <w:pPr>
        <w:numPr>
          <w:ilvl w:val="0"/>
          <w:numId w:val="10"/>
        </w:numPr>
        <w:ind w:left="1020"/>
      </w:pPr>
      <w:r>
        <w:rPr>
          <w:color w:val="1F1F1F"/>
          <w:sz w:val="21"/>
          <w:szCs w:val="21"/>
        </w:rPr>
        <w:t xml:space="preserve">We </w:t>
      </w:r>
      <w:r w:rsidR="008E73E4">
        <w:rPr>
          <w:color w:val="1F1F1F"/>
          <w:sz w:val="21"/>
          <w:szCs w:val="21"/>
        </w:rPr>
        <w:t>established a</w:t>
      </w:r>
      <w:r>
        <w:rPr>
          <w:color w:val="1F1F1F"/>
          <w:sz w:val="21"/>
          <w:szCs w:val="21"/>
        </w:rPr>
        <w:t xml:space="preserve"> grievance process and external referral contacts.</w:t>
      </w:r>
    </w:p>
    <w:p w14:paraId="3B21D687" w14:textId="77777777" w:rsidR="00867DA8" w:rsidRDefault="007A0700">
      <w:pPr>
        <w:numPr>
          <w:ilvl w:val="0"/>
          <w:numId w:val="10"/>
        </w:numPr>
        <w:spacing w:after="240"/>
        <w:ind w:left="1020"/>
      </w:pPr>
      <w:r>
        <w:rPr>
          <w:color w:val="1F1F1F"/>
          <w:sz w:val="21"/>
          <w:szCs w:val="21"/>
        </w:rPr>
        <w:t>We retained training and implementation records.</w:t>
      </w:r>
    </w:p>
    <w:p w14:paraId="1C2FD342" w14:textId="77777777" w:rsidR="00867DA8" w:rsidRDefault="007A0700">
      <w:pPr>
        <w:pStyle w:val="Heading3"/>
        <w:keepNext w:val="0"/>
        <w:keepLines w:val="0"/>
        <w:spacing w:before="220" w:after="60"/>
        <w:rPr>
          <w:b/>
          <w:bCs/>
          <w:color w:val="B22234"/>
          <w:sz w:val="25"/>
          <w:szCs w:val="25"/>
        </w:rPr>
      </w:pPr>
      <w:bookmarkStart w:id="26" w:name="_994nudapmaky" w:colFirst="0" w:colLast="0"/>
      <w:bookmarkEnd w:id="26"/>
      <w:r>
        <w:rPr>
          <w:b/>
          <w:bCs/>
          <w:color w:val="B22234"/>
          <w:sz w:val="25"/>
          <w:szCs w:val="25"/>
        </w:rPr>
        <w:t>State-procedure readiness</w:t>
      </w:r>
    </w:p>
    <w:p w14:paraId="71C85920" w14:textId="77777777" w:rsidR="00867DA8" w:rsidRDefault="007A0700">
      <w:pPr>
        <w:numPr>
          <w:ilvl w:val="0"/>
          <w:numId w:val="4"/>
        </w:numPr>
        <w:spacing w:before="160"/>
        <w:ind w:left="1020"/>
      </w:pPr>
      <w:r>
        <w:rPr>
          <w:color w:val="1F1F1F"/>
          <w:sz w:val="21"/>
          <w:szCs w:val="21"/>
        </w:rPr>
        <w:t>We completed the state election-procedure insert.</w:t>
      </w:r>
    </w:p>
    <w:p w14:paraId="2E100BC6" w14:textId="77777777" w:rsidR="00867DA8" w:rsidRDefault="007A0700">
      <w:pPr>
        <w:numPr>
          <w:ilvl w:val="0"/>
          <w:numId w:val="4"/>
        </w:numPr>
        <w:ind w:left="1020"/>
      </w:pPr>
      <w:r>
        <w:rPr>
          <w:color w:val="1F1F1F"/>
          <w:sz w:val="21"/>
          <w:szCs w:val="21"/>
        </w:rPr>
        <w:t xml:space="preserve">We </w:t>
      </w:r>
      <w:proofErr w:type="gramStart"/>
      <w:r>
        <w:rPr>
          <w:color w:val="1F1F1F"/>
          <w:sz w:val="21"/>
          <w:szCs w:val="21"/>
        </w:rPr>
        <w:t>confirmed</w:t>
      </w:r>
      <w:proofErr w:type="gramEnd"/>
      <w:r>
        <w:rPr>
          <w:color w:val="1F1F1F"/>
          <w:sz w:val="21"/>
          <w:szCs w:val="21"/>
        </w:rPr>
        <w:t xml:space="preserve"> who may lawfully assist, witness, possess, collect, transport, or return voting materials.</w:t>
      </w:r>
    </w:p>
    <w:p w14:paraId="38A07B2E" w14:textId="77777777" w:rsidR="00867DA8" w:rsidRDefault="007A0700">
      <w:pPr>
        <w:numPr>
          <w:ilvl w:val="0"/>
          <w:numId w:val="4"/>
        </w:numPr>
        <w:ind w:left="1020"/>
      </w:pPr>
      <w:r>
        <w:rPr>
          <w:color w:val="1F1F1F"/>
          <w:sz w:val="21"/>
          <w:szCs w:val="21"/>
        </w:rPr>
        <w:t>We identified local election-authority contacts and any special-voting or bipartisan-assistance option.</w:t>
      </w:r>
    </w:p>
    <w:p w14:paraId="7FA25BCA" w14:textId="77777777" w:rsidR="00867DA8" w:rsidRDefault="007A0700">
      <w:pPr>
        <w:numPr>
          <w:ilvl w:val="0"/>
          <w:numId w:val="4"/>
        </w:numPr>
        <w:spacing w:after="240"/>
        <w:ind w:left="1020"/>
      </w:pPr>
      <w:r>
        <w:rPr>
          <w:color w:val="1F1F1F"/>
          <w:sz w:val="21"/>
          <w:szCs w:val="21"/>
        </w:rPr>
        <w:t>We confirmed relevant registration, ballot, and election deadlines.</w:t>
      </w:r>
    </w:p>
    <w:p w14:paraId="12A84A8C" w14:textId="77777777" w:rsidR="00867DA8" w:rsidRDefault="007A0700">
      <w:pPr>
        <w:pStyle w:val="Heading3"/>
        <w:keepNext w:val="0"/>
        <w:keepLines w:val="0"/>
        <w:spacing w:before="220" w:after="60"/>
        <w:rPr>
          <w:b/>
          <w:bCs/>
          <w:color w:val="B22234"/>
          <w:sz w:val="25"/>
          <w:szCs w:val="25"/>
        </w:rPr>
      </w:pPr>
      <w:bookmarkStart w:id="27" w:name="_6rcr071nicv9" w:colFirst="0" w:colLast="0"/>
      <w:bookmarkEnd w:id="27"/>
      <w:r>
        <w:rPr>
          <w:b/>
          <w:bCs/>
          <w:color w:val="B22234"/>
          <w:sz w:val="25"/>
          <w:szCs w:val="25"/>
        </w:rPr>
        <w:t>When a resident asks for help</w:t>
      </w:r>
    </w:p>
    <w:p w14:paraId="5D40A191" w14:textId="77777777" w:rsidR="00867DA8" w:rsidRDefault="007A0700">
      <w:pPr>
        <w:numPr>
          <w:ilvl w:val="0"/>
          <w:numId w:val="22"/>
        </w:numPr>
        <w:spacing w:before="160"/>
        <w:ind w:left="1020"/>
      </w:pPr>
      <w:r>
        <w:rPr>
          <w:color w:val="1F1F1F"/>
          <w:sz w:val="21"/>
          <w:szCs w:val="21"/>
        </w:rPr>
        <w:t xml:space="preserve">Respect the </w:t>
      </w:r>
      <w:proofErr w:type="spellStart"/>
      <w:proofErr w:type="gramStart"/>
      <w:r>
        <w:rPr>
          <w:color w:val="1F1F1F"/>
          <w:sz w:val="21"/>
          <w:szCs w:val="21"/>
        </w:rPr>
        <w:t>resident’s</w:t>
      </w:r>
      <w:proofErr w:type="spellEnd"/>
      <w:proofErr w:type="gramEnd"/>
      <w:r>
        <w:rPr>
          <w:color w:val="1F1F1F"/>
          <w:sz w:val="21"/>
          <w:szCs w:val="21"/>
        </w:rPr>
        <w:t xml:space="preserve"> decision to participate or decline.</w:t>
      </w:r>
    </w:p>
    <w:p w14:paraId="1383272C" w14:textId="77777777" w:rsidR="00867DA8" w:rsidRDefault="007A0700">
      <w:pPr>
        <w:numPr>
          <w:ilvl w:val="0"/>
          <w:numId w:val="22"/>
        </w:numPr>
        <w:ind w:left="1020"/>
      </w:pPr>
      <w:r>
        <w:rPr>
          <w:color w:val="1F1F1F"/>
          <w:sz w:val="21"/>
          <w:szCs w:val="21"/>
        </w:rPr>
        <w:t>Refer through the designated facility process.</w:t>
      </w:r>
    </w:p>
    <w:p w14:paraId="29828140" w14:textId="77777777" w:rsidR="00867DA8" w:rsidRDefault="007A0700">
      <w:pPr>
        <w:numPr>
          <w:ilvl w:val="0"/>
          <w:numId w:val="22"/>
        </w:numPr>
        <w:ind w:left="1020"/>
      </w:pPr>
      <w:r>
        <w:rPr>
          <w:color w:val="1F1F1F"/>
          <w:sz w:val="21"/>
          <w:szCs w:val="21"/>
        </w:rPr>
        <w:t>Protect privacy and do not influence political choices.</w:t>
      </w:r>
    </w:p>
    <w:p w14:paraId="0EA54BEB" w14:textId="77777777" w:rsidR="00867DA8" w:rsidRDefault="007A0700">
      <w:pPr>
        <w:numPr>
          <w:ilvl w:val="0"/>
          <w:numId w:val="22"/>
        </w:numPr>
        <w:ind w:left="1020"/>
      </w:pPr>
      <w:r>
        <w:rPr>
          <w:color w:val="1F1F1F"/>
          <w:sz w:val="21"/>
          <w:szCs w:val="21"/>
        </w:rPr>
        <w:t>Use only approved assistance and material-handling procedures.</w:t>
      </w:r>
    </w:p>
    <w:p w14:paraId="765E3DC6" w14:textId="77777777" w:rsidR="00867DA8" w:rsidRDefault="007A0700">
      <w:pPr>
        <w:numPr>
          <w:ilvl w:val="0"/>
          <w:numId w:val="22"/>
        </w:numPr>
        <w:spacing w:after="240"/>
        <w:ind w:left="1020"/>
      </w:pPr>
      <w:r>
        <w:rPr>
          <w:color w:val="1F1F1F"/>
          <w:sz w:val="21"/>
          <w:szCs w:val="21"/>
        </w:rPr>
        <w:t>Review authorized-representative notification questions through the compliance process.</w:t>
      </w:r>
    </w:p>
    <w:p w14:paraId="1874D91B" w14:textId="77777777" w:rsidR="00867DA8" w:rsidRDefault="007A0700">
      <w:pPr>
        <w:pStyle w:val="Heading3"/>
        <w:keepNext w:val="0"/>
        <w:keepLines w:val="0"/>
        <w:spacing w:before="220" w:after="60"/>
        <w:rPr>
          <w:b/>
          <w:bCs/>
          <w:color w:val="B22234"/>
          <w:sz w:val="25"/>
          <w:szCs w:val="25"/>
        </w:rPr>
      </w:pPr>
      <w:bookmarkStart w:id="28" w:name="_trxbnqhgr2fi" w:colFirst="0" w:colLast="0"/>
      <w:bookmarkEnd w:id="28"/>
      <w:r>
        <w:rPr>
          <w:b/>
          <w:bCs/>
          <w:color w:val="B22234"/>
          <w:sz w:val="25"/>
          <w:szCs w:val="25"/>
        </w:rPr>
        <w:t>When a concern arises</w:t>
      </w:r>
    </w:p>
    <w:p w14:paraId="55B9A42B" w14:textId="77777777" w:rsidR="00867DA8" w:rsidRDefault="007A0700">
      <w:pPr>
        <w:numPr>
          <w:ilvl w:val="0"/>
          <w:numId w:val="19"/>
        </w:numPr>
        <w:spacing w:before="160"/>
        <w:ind w:left="1020"/>
      </w:pPr>
      <w:r>
        <w:rPr>
          <w:color w:val="1F1F1F"/>
          <w:sz w:val="21"/>
          <w:szCs w:val="21"/>
        </w:rPr>
        <w:t>Record date, time, location, persons present, and objective observations.</w:t>
      </w:r>
    </w:p>
    <w:p w14:paraId="4DDBEAC6" w14:textId="77777777" w:rsidR="00867DA8" w:rsidRDefault="007A0700">
      <w:pPr>
        <w:numPr>
          <w:ilvl w:val="0"/>
          <w:numId w:val="19"/>
        </w:numPr>
        <w:ind w:left="1020"/>
      </w:pPr>
      <w:r>
        <w:rPr>
          <w:color w:val="1F1F1F"/>
          <w:sz w:val="21"/>
          <w:szCs w:val="21"/>
        </w:rPr>
        <w:t>Protect resident dignity and privacy.</w:t>
      </w:r>
    </w:p>
    <w:p w14:paraId="08CA9004" w14:textId="77777777" w:rsidR="00867DA8" w:rsidRDefault="007A0700">
      <w:pPr>
        <w:numPr>
          <w:ilvl w:val="0"/>
          <w:numId w:val="19"/>
        </w:numPr>
        <w:ind w:left="1020"/>
      </w:pPr>
      <w:r>
        <w:rPr>
          <w:color w:val="1F1F1F"/>
          <w:sz w:val="21"/>
          <w:szCs w:val="21"/>
        </w:rPr>
        <w:t xml:space="preserve">Use </w:t>
      </w:r>
      <w:proofErr w:type="gramStart"/>
      <w:r>
        <w:rPr>
          <w:color w:val="1F1F1F"/>
          <w:sz w:val="21"/>
          <w:szCs w:val="21"/>
        </w:rPr>
        <w:t>the grievance</w:t>
      </w:r>
      <w:proofErr w:type="gramEnd"/>
      <w:r>
        <w:rPr>
          <w:color w:val="1F1F1F"/>
          <w:sz w:val="21"/>
          <w:szCs w:val="21"/>
        </w:rPr>
        <w:t xml:space="preserve"> or reporting process.</w:t>
      </w:r>
    </w:p>
    <w:p w14:paraId="5E039403" w14:textId="77777777" w:rsidR="00867DA8" w:rsidRDefault="007A0700">
      <w:pPr>
        <w:numPr>
          <w:ilvl w:val="0"/>
          <w:numId w:val="19"/>
        </w:numPr>
        <w:ind w:left="1020"/>
      </w:pPr>
      <w:r>
        <w:rPr>
          <w:color w:val="1F1F1F"/>
          <w:sz w:val="21"/>
          <w:szCs w:val="21"/>
        </w:rPr>
        <w:t>Refer credible matters to the appropriate official channel.</w:t>
      </w:r>
    </w:p>
    <w:p w14:paraId="4A521786" w14:textId="77777777" w:rsidR="00867DA8" w:rsidRDefault="007A0700">
      <w:pPr>
        <w:numPr>
          <w:ilvl w:val="0"/>
          <w:numId w:val="19"/>
        </w:numPr>
        <w:spacing w:after="240"/>
        <w:ind w:left="1020"/>
      </w:pPr>
      <w:r>
        <w:rPr>
          <w:color w:val="1F1F1F"/>
          <w:sz w:val="21"/>
          <w:szCs w:val="21"/>
        </w:rPr>
        <w:t>Do not investigate or accuse based only on suspicion or a numerical pattern.</w:t>
      </w:r>
    </w:p>
    <w:p w14:paraId="4F008A59" w14:textId="77777777" w:rsidR="00BF11AE" w:rsidRDefault="00BF11AE">
      <w:pPr>
        <w:rPr>
          <w:b/>
          <w:bCs/>
          <w:color w:val="FFFFFF"/>
          <w:sz w:val="36"/>
          <w:szCs w:val="36"/>
        </w:rPr>
      </w:pPr>
      <w:r>
        <w:rPr>
          <w:b/>
          <w:bCs/>
          <w:color w:val="FFFFFF"/>
          <w:sz w:val="36"/>
          <w:szCs w:val="36"/>
        </w:rPr>
        <w:br w:type="page"/>
      </w:r>
    </w:p>
    <w:p w14:paraId="4A5D40C0" w14:textId="14AE1BE4" w:rsidR="00867DA8" w:rsidRDefault="007A0700">
      <w:pPr>
        <w:shd w:val="clear" w:color="auto" w:fill="003F87"/>
        <w:spacing w:before="400" w:after="220"/>
        <w:rPr>
          <w:b/>
          <w:bCs/>
          <w:color w:val="FFFFFF"/>
          <w:sz w:val="36"/>
          <w:szCs w:val="36"/>
        </w:rPr>
      </w:pPr>
      <w:r>
        <w:rPr>
          <w:b/>
          <w:bCs/>
          <w:color w:val="FFFFFF"/>
          <w:sz w:val="36"/>
          <w:szCs w:val="36"/>
        </w:rPr>
        <w:lastRenderedPageBreak/>
        <w:t xml:space="preserve">Part II — Coalition Volunteer </w:t>
      </w:r>
      <w:r w:rsidR="0026210B">
        <w:rPr>
          <w:b/>
          <w:bCs/>
          <w:color w:val="FFFFFF"/>
          <w:sz w:val="36"/>
          <w:szCs w:val="36"/>
        </w:rPr>
        <w:t>Guidelines</w:t>
      </w:r>
    </w:p>
    <w:p w14:paraId="7689F41E" w14:textId="77777777" w:rsidR="00867DA8" w:rsidRDefault="007A0700">
      <w:pPr>
        <w:pStyle w:val="Heading2"/>
        <w:keepNext w:val="0"/>
        <w:keepLines w:val="0"/>
        <w:pBdr>
          <w:bottom w:val="single" w:sz="9" w:space="3" w:color="B22234"/>
        </w:pBdr>
        <w:spacing w:before="280"/>
        <w:rPr>
          <w:b/>
          <w:bCs/>
          <w:color w:val="003F87"/>
          <w:sz w:val="30"/>
          <w:szCs w:val="30"/>
        </w:rPr>
      </w:pPr>
      <w:bookmarkStart w:id="29" w:name="_ciwoo7ighvas" w:colFirst="0" w:colLast="0"/>
      <w:bookmarkEnd w:id="29"/>
      <w:r>
        <w:rPr>
          <w:b/>
          <w:bCs/>
          <w:color w:val="003F87"/>
          <w:sz w:val="30"/>
          <w:szCs w:val="30"/>
        </w:rPr>
        <w:t>7. Volunteer Mission and Boundaries</w:t>
      </w:r>
    </w:p>
    <w:p w14:paraId="25671218" w14:textId="77777777" w:rsidR="00867DA8" w:rsidRDefault="007A0700">
      <w:pPr>
        <w:pStyle w:val="Heading3"/>
        <w:keepNext w:val="0"/>
        <w:keepLines w:val="0"/>
        <w:spacing w:before="220" w:after="60"/>
        <w:rPr>
          <w:b/>
          <w:bCs/>
          <w:color w:val="B22234"/>
          <w:sz w:val="25"/>
          <w:szCs w:val="25"/>
        </w:rPr>
      </w:pPr>
      <w:bookmarkStart w:id="30" w:name="_q2xdspv32mx3" w:colFirst="0" w:colLast="0"/>
      <w:bookmarkEnd w:id="30"/>
      <w:r>
        <w:rPr>
          <w:b/>
          <w:bCs/>
          <w:color w:val="B22234"/>
          <w:sz w:val="25"/>
          <w:szCs w:val="25"/>
        </w:rPr>
        <w:t>Volunteer mission</w:t>
      </w:r>
    </w:p>
    <w:p w14:paraId="7E2DEB78" w14:textId="42888654" w:rsidR="00867DA8" w:rsidRDefault="00A05E8A">
      <w:pPr>
        <w:spacing w:before="220" w:after="220"/>
        <w:rPr>
          <w:color w:val="1F1F1F"/>
          <w:sz w:val="21"/>
          <w:szCs w:val="21"/>
        </w:rPr>
      </w:pPr>
      <w:r>
        <w:rPr>
          <w:color w:val="1F1F1F"/>
          <w:sz w:val="21"/>
          <w:szCs w:val="21"/>
        </w:rPr>
        <w:t>Your state coalition volunteers help ensure that the federal CMS clarification reaches facilities and that facilities have access to reliable compliance materials and appropriate official contacts. Volunteers may provide approved information, encourage process readiness, document objective concerns, and refer matters through</w:t>
      </w:r>
      <w:r w:rsidR="00277817">
        <w:rPr>
          <w:color w:val="1F1F1F"/>
          <w:sz w:val="21"/>
          <w:szCs w:val="21"/>
        </w:rPr>
        <w:t xml:space="preserve"> your sate coalitions</w:t>
      </w:r>
      <w:r>
        <w:rPr>
          <w:color w:val="1F1F1F"/>
          <w:sz w:val="21"/>
          <w:szCs w:val="21"/>
        </w:rPr>
        <w:t xml:space="preserve"> established channels.</w:t>
      </w:r>
    </w:p>
    <w:p w14:paraId="42AF691C" w14:textId="77777777" w:rsidR="00867DA8" w:rsidRDefault="007A0700">
      <w:pPr>
        <w:pStyle w:val="Heading3"/>
        <w:keepNext w:val="0"/>
        <w:keepLines w:val="0"/>
        <w:spacing w:before="220" w:after="60"/>
        <w:rPr>
          <w:b/>
          <w:bCs/>
          <w:color w:val="B22234"/>
          <w:sz w:val="25"/>
          <w:szCs w:val="25"/>
        </w:rPr>
      </w:pPr>
      <w:bookmarkStart w:id="31" w:name="_qtuwvb7oc1g5" w:colFirst="0" w:colLast="0"/>
      <w:bookmarkEnd w:id="31"/>
      <w:r>
        <w:rPr>
          <w:b/>
          <w:bCs/>
          <w:color w:val="B22234"/>
          <w:sz w:val="25"/>
          <w:szCs w:val="25"/>
        </w:rPr>
        <w:t>Volunteers should and must not</w:t>
      </w:r>
    </w:p>
    <w:tbl>
      <w:tblPr>
        <w:tblStyle w:val="a3"/>
        <w:tblW w:w="93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873"/>
        <w:gridCol w:w="5487"/>
      </w:tblGrid>
      <w:tr w:rsidR="00867DA8" w14:paraId="5B2A0C18" w14:textId="77777777">
        <w:trPr>
          <w:trHeight w:val="435"/>
        </w:trPr>
        <w:tc>
          <w:tcPr>
            <w:tcW w:w="3873" w:type="dxa"/>
            <w:tcBorders>
              <w:top w:val="nil"/>
              <w:left w:val="nil"/>
              <w:bottom w:val="nil"/>
              <w:right w:val="nil"/>
            </w:tcBorders>
            <w:shd w:val="clear" w:color="auto" w:fill="003F87"/>
            <w:tcMar>
              <w:top w:w="100" w:type="dxa"/>
              <w:left w:w="120" w:type="dxa"/>
              <w:bottom w:w="100" w:type="dxa"/>
              <w:right w:w="120" w:type="dxa"/>
            </w:tcMar>
          </w:tcPr>
          <w:p w14:paraId="5E601D3A" w14:textId="77777777" w:rsidR="00867DA8" w:rsidRDefault="007A0700">
            <w:pPr>
              <w:spacing w:before="140" w:after="220"/>
              <w:rPr>
                <w:color w:val="1F1F1F"/>
                <w:sz w:val="19"/>
                <w:szCs w:val="19"/>
              </w:rPr>
            </w:pPr>
            <w:r>
              <w:rPr>
                <w:b/>
                <w:bCs/>
                <w:color w:val="FFFFFF"/>
                <w:sz w:val="19"/>
                <w:szCs w:val="19"/>
              </w:rPr>
              <w:t>Volunteers should</w:t>
            </w:r>
          </w:p>
        </w:tc>
        <w:tc>
          <w:tcPr>
            <w:tcW w:w="5486" w:type="dxa"/>
            <w:tcBorders>
              <w:top w:val="nil"/>
              <w:left w:val="nil"/>
              <w:bottom w:val="nil"/>
              <w:right w:val="nil"/>
            </w:tcBorders>
            <w:shd w:val="clear" w:color="auto" w:fill="003F87"/>
            <w:tcMar>
              <w:top w:w="100" w:type="dxa"/>
              <w:left w:w="120" w:type="dxa"/>
              <w:bottom w:w="100" w:type="dxa"/>
              <w:right w:w="120" w:type="dxa"/>
            </w:tcMar>
          </w:tcPr>
          <w:p w14:paraId="284E33E8" w14:textId="77777777" w:rsidR="00867DA8" w:rsidRDefault="007A0700">
            <w:pPr>
              <w:spacing w:before="140" w:after="220"/>
              <w:rPr>
                <w:color w:val="1F1F1F"/>
                <w:sz w:val="19"/>
                <w:szCs w:val="19"/>
              </w:rPr>
            </w:pPr>
            <w:r>
              <w:rPr>
                <w:b/>
                <w:bCs/>
                <w:color w:val="FFFFFF"/>
                <w:sz w:val="19"/>
                <w:szCs w:val="19"/>
              </w:rPr>
              <w:t>Volunteers must not</w:t>
            </w:r>
          </w:p>
        </w:tc>
      </w:tr>
      <w:tr w:rsidR="00867DA8" w14:paraId="49FC898E" w14:textId="77777777">
        <w:trPr>
          <w:trHeight w:val="435"/>
        </w:trPr>
        <w:tc>
          <w:tcPr>
            <w:tcW w:w="3873" w:type="dxa"/>
            <w:tcBorders>
              <w:top w:val="single" w:sz="3" w:space="0" w:color="D9E1F2"/>
              <w:left w:val="single" w:sz="3" w:space="0" w:color="D9E1F2"/>
              <w:bottom w:val="single" w:sz="3" w:space="0" w:color="D9E1F2"/>
              <w:right w:val="single" w:sz="3" w:space="0" w:color="D9E1F2"/>
            </w:tcBorders>
            <w:tcMar>
              <w:top w:w="100" w:type="dxa"/>
              <w:left w:w="120" w:type="dxa"/>
              <w:bottom w:w="100" w:type="dxa"/>
              <w:right w:w="120" w:type="dxa"/>
            </w:tcMar>
          </w:tcPr>
          <w:p w14:paraId="771ED320" w14:textId="77777777" w:rsidR="00867DA8" w:rsidRDefault="007A0700">
            <w:pPr>
              <w:spacing w:before="140" w:after="220"/>
              <w:rPr>
                <w:color w:val="1F1F1F"/>
                <w:sz w:val="19"/>
                <w:szCs w:val="19"/>
              </w:rPr>
            </w:pPr>
            <w:r>
              <w:rPr>
                <w:color w:val="1F1F1F"/>
                <w:sz w:val="19"/>
                <w:szCs w:val="19"/>
              </w:rPr>
              <w:t>Use EIN-approved materials that begin with the federal CMS framework.</w:t>
            </w:r>
          </w:p>
        </w:tc>
        <w:tc>
          <w:tcPr>
            <w:tcW w:w="5486" w:type="dxa"/>
            <w:tcBorders>
              <w:top w:val="single" w:sz="3" w:space="0" w:color="D9E1F2"/>
              <w:left w:val="single" w:sz="3" w:space="0" w:color="D9E1F2"/>
              <w:bottom w:val="single" w:sz="3" w:space="0" w:color="D9E1F2"/>
              <w:right w:val="single" w:sz="3" w:space="0" w:color="D9E1F2"/>
            </w:tcBorders>
            <w:tcMar>
              <w:top w:w="100" w:type="dxa"/>
              <w:left w:w="120" w:type="dxa"/>
              <w:bottom w:w="100" w:type="dxa"/>
              <w:right w:w="120" w:type="dxa"/>
            </w:tcMar>
          </w:tcPr>
          <w:p w14:paraId="74966DBB" w14:textId="77777777" w:rsidR="00867DA8" w:rsidRDefault="007A0700">
            <w:pPr>
              <w:spacing w:before="140" w:after="220"/>
              <w:rPr>
                <w:color w:val="1F1F1F"/>
                <w:sz w:val="19"/>
                <w:szCs w:val="19"/>
              </w:rPr>
            </w:pPr>
            <w:r>
              <w:rPr>
                <w:color w:val="1F1F1F"/>
                <w:sz w:val="19"/>
                <w:szCs w:val="19"/>
              </w:rPr>
              <w:t>Tell a resident how to vote or pressure a resident to vote or decline.</w:t>
            </w:r>
          </w:p>
        </w:tc>
      </w:tr>
      <w:tr w:rsidR="00867DA8" w14:paraId="2AB4DEEE" w14:textId="77777777">
        <w:trPr>
          <w:trHeight w:val="435"/>
        </w:trPr>
        <w:tc>
          <w:tcPr>
            <w:tcW w:w="3873" w:type="dxa"/>
            <w:tcBorders>
              <w:top w:val="single" w:sz="3" w:space="0" w:color="D9E1F2"/>
              <w:left w:val="single" w:sz="3" w:space="0" w:color="D9E1F2"/>
              <w:bottom w:val="single" w:sz="3" w:space="0" w:color="D9E1F2"/>
              <w:right w:val="single" w:sz="3" w:space="0" w:color="D9E1F2"/>
            </w:tcBorders>
            <w:shd w:val="clear" w:color="auto" w:fill="F7FBFF"/>
            <w:tcMar>
              <w:top w:w="100" w:type="dxa"/>
              <w:left w:w="120" w:type="dxa"/>
              <w:bottom w:w="100" w:type="dxa"/>
              <w:right w:w="120" w:type="dxa"/>
            </w:tcMar>
          </w:tcPr>
          <w:p w14:paraId="7835F8B4" w14:textId="77777777" w:rsidR="00867DA8" w:rsidRDefault="007A0700">
            <w:pPr>
              <w:spacing w:before="140" w:after="220"/>
              <w:rPr>
                <w:color w:val="1F1F1F"/>
                <w:sz w:val="19"/>
                <w:szCs w:val="19"/>
              </w:rPr>
            </w:pPr>
            <w:r>
              <w:rPr>
                <w:color w:val="1F1F1F"/>
                <w:sz w:val="19"/>
                <w:szCs w:val="19"/>
              </w:rPr>
              <w:t>Ask to speak with the facility administrator or designated voting coordinator.</w:t>
            </w:r>
          </w:p>
        </w:tc>
        <w:tc>
          <w:tcPr>
            <w:tcW w:w="5486" w:type="dxa"/>
            <w:tcBorders>
              <w:top w:val="single" w:sz="3" w:space="0" w:color="D9E1F2"/>
              <w:left w:val="single" w:sz="3" w:space="0" w:color="D9E1F2"/>
              <w:bottom w:val="single" w:sz="3" w:space="0" w:color="D9E1F2"/>
              <w:right w:val="single" w:sz="3" w:space="0" w:color="D9E1F2"/>
            </w:tcBorders>
            <w:shd w:val="clear" w:color="auto" w:fill="F7FBFF"/>
            <w:tcMar>
              <w:top w:w="100" w:type="dxa"/>
              <w:left w:w="120" w:type="dxa"/>
              <w:bottom w:w="100" w:type="dxa"/>
              <w:right w:w="120" w:type="dxa"/>
            </w:tcMar>
          </w:tcPr>
          <w:p w14:paraId="499315B7" w14:textId="77777777" w:rsidR="00867DA8" w:rsidRDefault="007A0700">
            <w:pPr>
              <w:spacing w:before="140" w:after="220"/>
              <w:rPr>
                <w:color w:val="1F1F1F"/>
                <w:sz w:val="19"/>
                <w:szCs w:val="19"/>
              </w:rPr>
            </w:pPr>
            <w:r>
              <w:rPr>
                <w:color w:val="1F1F1F"/>
                <w:sz w:val="19"/>
                <w:szCs w:val="19"/>
              </w:rPr>
              <w:t>Decide that a resident lacks capacity or voting eligibility.</w:t>
            </w:r>
          </w:p>
        </w:tc>
      </w:tr>
      <w:tr w:rsidR="00867DA8" w14:paraId="0FA0B992" w14:textId="77777777">
        <w:trPr>
          <w:trHeight w:val="435"/>
        </w:trPr>
        <w:tc>
          <w:tcPr>
            <w:tcW w:w="3873" w:type="dxa"/>
            <w:tcBorders>
              <w:top w:val="single" w:sz="3" w:space="0" w:color="D9E1F2"/>
              <w:left w:val="single" w:sz="3" w:space="0" w:color="D9E1F2"/>
              <w:bottom w:val="single" w:sz="3" w:space="0" w:color="D9E1F2"/>
              <w:right w:val="single" w:sz="3" w:space="0" w:color="D9E1F2"/>
            </w:tcBorders>
            <w:tcMar>
              <w:top w:w="100" w:type="dxa"/>
              <w:left w:w="120" w:type="dxa"/>
              <w:bottom w:w="100" w:type="dxa"/>
              <w:right w:w="120" w:type="dxa"/>
            </w:tcMar>
          </w:tcPr>
          <w:p w14:paraId="77D914F1" w14:textId="77777777" w:rsidR="00867DA8" w:rsidRDefault="007A0700">
            <w:pPr>
              <w:spacing w:before="140" w:after="220"/>
              <w:rPr>
                <w:color w:val="1F1F1F"/>
                <w:sz w:val="19"/>
                <w:szCs w:val="19"/>
              </w:rPr>
            </w:pPr>
            <w:r>
              <w:rPr>
                <w:color w:val="1F1F1F"/>
                <w:sz w:val="19"/>
                <w:szCs w:val="19"/>
              </w:rPr>
              <w:t>Offer to connect facility leadership with the State Survey Agency or appropriate election authority.</w:t>
            </w:r>
          </w:p>
        </w:tc>
        <w:tc>
          <w:tcPr>
            <w:tcW w:w="5486" w:type="dxa"/>
            <w:tcBorders>
              <w:top w:val="single" w:sz="3" w:space="0" w:color="D9E1F2"/>
              <w:left w:val="single" w:sz="3" w:space="0" w:color="D9E1F2"/>
              <w:bottom w:val="single" w:sz="3" w:space="0" w:color="D9E1F2"/>
              <w:right w:val="single" w:sz="3" w:space="0" w:color="D9E1F2"/>
            </w:tcBorders>
            <w:tcMar>
              <w:top w:w="100" w:type="dxa"/>
              <w:left w:w="120" w:type="dxa"/>
              <w:bottom w:w="100" w:type="dxa"/>
              <w:right w:w="120" w:type="dxa"/>
            </w:tcMar>
          </w:tcPr>
          <w:p w14:paraId="5E056280" w14:textId="77777777" w:rsidR="00867DA8" w:rsidRDefault="007A0700">
            <w:pPr>
              <w:spacing w:before="140" w:after="220"/>
              <w:rPr>
                <w:color w:val="1F1F1F"/>
                <w:sz w:val="19"/>
                <w:szCs w:val="19"/>
              </w:rPr>
            </w:pPr>
            <w:r>
              <w:rPr>
                <w:color w:val="1F1F1F"/>
                <w:sz w:val="19"/>
                <w:szCs w:val="19"/>
              </w:rPr>
              <w:t>Register, assist, witness, collect, possess, transport, return, or mark voting materials unless expressly authorized and assigned to that role.</w:t>
            </w:r>
          </w:p>
        </w:tc>
      </w:tr>
      <w:tr w:rsidR="00867DA8" w14:paraId="03427E29" w14:textId="77777777">
        <w:trPr>
          <w:trHeight w:val="435"/>
        </w:trPr>
        <w:tc>
          <w:tcPr>
            <w:tcW w:w="3873" w:type="dxa"/>
            <w:tcBorders>
              <w:top w:val="single" w:sz="3" w:space="0" w:color="D9E1F2"/>
              <w:left w:val="single" w:sz="3" w:space="0" w:color="D9E1F2"/>
              <w:bottom w:val="single" w:sz="3" w:space="0" w:color="D9E1F2"/>
              <w:right w:val="single" w:sz="3" w:space="0" w:color="D9E1F2"/>
            </w:tcBorders>
            <w:shd w:val="clear" w:color="auto" w:fill="F7FBFF"/>
            <w:tcMar>
              <w:top w:w="100" w:type="dxa"/>
              <w:left w:w="120" w:type="dxa"/>
              <w:bottom w:w="100" w:type="dxa"/>
              <w:right w:w="120" w:type="dxa"/>
            </w:tcMar>
          </w:tcPr>
          <w:p w14:paraId="23FBCD30" w14:textId="77777777" w:rsidR="00867DA8" w:rsidRDefault="007A0700">
            <w:pPr>
              <w:spacing w:before="140" w:after="220"/>
              <w:rPr>
                <w:color w:val="1F1F1F"/>
                <w:sz w:val="19"/>
                <w:szCs w:val="19"/>
              </w:rPr>
            </w:pPr>
            <w:r>
              <w:rPr>
                <w:color w:val="1F1F1F"/>
                <w:sz w:val="19"/>
                <w:szCs w:val="19"/>
              </w:rPr>
              <w:t>Ask neutral questions about written processes, staff training, and designated contacts.</w:t>
            </w:r>
          </w:p>
        </w:tc>
        <w:tc>
          <w:tcPr>
            <w:tcW w:w="5486" w:type="dxa"/>
            <w:tcBorders>
              <w:top w:val="single" w:sz="3" w:space="0" w:color="D9E1F2"/>
              <w:left w:val="single" w:sz="3" w:space="0" w:color="D9E1F2"/>
              <w:bottom w:val="single" w:sz="3" w:space="0" w:color="D9E1F2"/>
              <w:right w:val="single" w:sz="3" w:space="0" w:color="D9E1F2"/>
            </w:tcBorders>
            <w:shd w:val="clear" w:color="auto" w:fill="F7FBFF"/>
            <w:tcMar>
              <w:top w:w="100" w:type="dxa"/>
              <w:left w:w="120" w:type="dxa"/>
              <w:bottom w:w="100" w:type="dxa"/>
              <w:right w:w="120" w:type="dxa"/>
            </w:tcMar>
          </w:tcPr>
          <w:p w14:paraId="0DFB784B" w14:textId="77777777" w:rsidR="00867DA8" w:rsidRDefault="007A0700">
            <w:pPr>
              <w:spacing w:before="140" w:after="220"/>
              <w:rPr>
                <w:color w:val="1F1F1F"/>
                <w:sz w:val="19"/>
                <w:szCs w:val="19"/>
              </w:rPr>
            </w:pPr>
            <w:r>
              <w:rPr>
                <w:color w:val="1F1F1F"/>
                <w:sz w:val="19"/>
                <w:szCs w:val="19"/>
              </w:rPr>
              <w:t>Request resident-specific voting records, diagnoses, guardianship records, ballots, or political information.</w:t>
            </w:r>
          </w:p>
        </w:tc>
      </w:tr>
      <w:tr w:rsidR="00867DA8" w14:paraId="6CBD59A0" w14:textId="77777777">
        <w:trPr>
          <w:trHeight w:val="435"/>
        </w:trPr>
        <w:tc>
          <w:tcPr>
            <w:tcW w:w="3873" w:type="dxa"/>
            <w:tcBorders>
              <w:top w:val="single" w:sz="3" w:space="0" w:color="D9E1F2"/>
              <w:left w:val="single" w:sz="3" w:space="0" w:color="D9E1F2"/>
              <w:bottom w:val="single" w:sz="3" w:space="0" w:color="D9E1F2"/>
              <w:right w:val="single" w:sz="3" w:space="0" w:color="D9E1F2"/>
            </w:tcBorders>
            <w:tcMar>
              <w:top w:w="100" w:type="dxa"/>
              <w:left w:w="120" w:type="dxa"/>
              <w:bottom w:w="100" w:type="dxa"/>
              <w:right w:w="120" w:type="dxa"/>
            </w:tcMar>
          </w:tcPr>
          <w:p w14:paraId="28EEA51E" w14:textId="77777777" w:rsidR="00867DA8" w:rsidRDefault="007A0700">
            <w:pPr>
              <w:spacing w:before="140" w:after="220"/>
              <w:rPr>
                <w:color w:val="1F1F1F"/>
                <w:sz w:val="19"/>
                <w:szCs w:val="19"/>
              </w:rPr>
            </w:pPr>
            <w:r>
              <w:rPr>
                <w:color w:val="1F1F1F"/>
                <w:sz w:val="19"/>
                <w:szCs w:val="19"/>
              </w:rPr>
              <w:t>Record objective facts, dates, names, and facility responses.</w:t>
            </w:r>
          </w:p>
        </w:tc>
        <w:tc>
          <w:tcPr>
            <w:tcW w:w="5486" w:type="dxa"/>
            <w:tcBorders>
              <w:top w:val="single" w:sz="3" w:space="0" w:color="D9E1F2"/>
              <w:left w:val="single" w:sz="3" w:space="0" w:color="D9E1F2"/>
              <w:bottom w:val="single" w:sz="3" w:space="0" w:color="D9E1F2"/>
              <w:right w:val="single" w:sz="3" w:space="0" w:color="D9E1F2"/>
            </w:tcBorders>
            <w:tcMar>
              <w:top w:w="100" w:type="dxa"/>
              <w:left w:w="120" w:type="dxa"/>
              <w:bottom w:w="100" w:type="dxa"/>
              <w:right w:w="120" w:type="dxa"/>
            </w:tcMar>
          </w:tcPr>
          <w:p w14:paraId="6641288B" w14:textId="77777777" w:rsidR="00867DA8" w:rsidRDefault="007A0700">
            <w:pPr>
              <w:spacing w:before="140" w:after="220"/>
              <w:rPr>
                <w:color w:val="1F1F1F"/>
                <w:sz w:val="19"/>
                <w:szCs w:val="19"/>
              </w:rPr>
            </w:pPr>
            <w:r>
              <w:rPr>
                <w:color w:val="1F1F1F"/>
                <w:sz w:val="19"/>
                <w:szCs w:val="19"/>
              </w:rPr>
              <w:t>Question residents about ballot choices, political preference, or cognitive condition.</w:t>
            </w:r>
          </w:p>
        </w:tc>
      </w:tr>
      <w:tr w:rsidR="00867DA8" w14:paraId="2A9EEAA8" w14:textId="77777777">
        <w:trPr>
          <w:trHeight w:val="435"/>
        </w:trPr>
        <w:tc>
          <w:tcPr>
            <w:tcW w:w="3873" w:type="dxa"/>
            <w:tcBorders>
              <w:top w:val="single" w:sz="3" w:space="0" w:color="B22234"/>
              <w:left w:val="single" w:sz="3" w:space="0" w:color="B22234"/>
              <w:bottom w:val="single" w:sz="3" w:space="0" w:color="B22234"/>
              <w:right w:val="single" w:sz="3" w:space="0" w:color="B22234"/>
            </w:tcBorders>
            <w:shd w:val="clear" w:color="auto" w:fill="F7FBFF"/>
            <w:tcMar>
              <w:top w:w="100" w:type="dxa"/>
              <w:left w:w="120" w:type="dxa"/>
              <w:bottom w:w="100" w:type="dxa"/>
              <w:right w:w="120" w:type="dxa"/>
            </w:tcMar>
          </w:tcPr>
          <w:p w14:paraId="37243601" w14:textId="46550F49" w:rsidR="00867DA8" w:rsidRDefault="007A0700">
            <w:pPr>
              <w:spacing w:before="140" w:after="220"/>
              <w:rPr>
                <w:color w:val="1F1F1F"/>
                <w:sz w:val="19"/>
                <w:szCs w:val="19"/>
              </w:rPr>
            </w:pPr>
            <w:r>
              <w:rPr>
                <w:color w:val="1F1F1F"/>
                <w:sz w:val="19"/>
                <w:szCs w:val="19"/>
              </w:rPr>
              <w:t xml:space="preserve">Refer credible concerns through </w:t>
            </w:r>
            <w:r w:rsidR="00A05E8A">
              <w:rPr>
                <w:color w:val="1F1F1F"/>
                <w:sz w:val="19"/>
                <w:szCs w:val="19"/>
              </w:rPr>
              <w:t>state</w:t>
            </w:r>
            <w:r w:rsidR="00E14162">
              <w:rPr>
                <w:color w:val="1F1F1F"/>
                <w:sz w:val="19"/>
                <w:szCs w:val="19"/>
              </w:rPr>
              <w:t xml:space="preserve"> leaders</w:t>
            </w:r>
            <w:r>
              <w:rPr>
                <w:color w:val="1F1F1F"/>
                <w:sz w:val="19"/>
                <w:szCs w:val="19"/>
              </w:rPr>
              <w:t xml:space="preserve"> and appropriate official channels.</w:t>
            </w:r>
          </w:p>
        </w:tc>
        <w:tc>
          <w:tcPr>
            <w:tcW w:w="5486" w:type="dxa"/>
            <w:tcBorders>
              <w:top w:val="single" w:sz="3" w:space="0" w:color="B22234"/>
              <w:left w:val="single" w:sz="3" w:space="0" w:color="B22234"/>
              <w:bottom w:val="single" w:sz="3" w:space="0" w:color="B22234"/>
              <w:right w:val="single" w:sz="3" w:space="0" w:color="B22234"/>
            </w:tcBorders>
            <w:shd w:val="clear" w:color="auto" w:fill="F7FBFF"/>
            <w:tcMar>
              <w:top w:w="100" w:type="dxa"/>
              <w:left w:w="120" w:type="dxa"/>
              <w:bottom w:w="100" w:type="dxa"/>
              <w:right w:w="120" w:type="dxa"/>
            </w:tcMar>
          </w:tcPr>
          <w:p w14:paraId="033886FB" w14:textId="77777777" w:rsidR="00867DA8" w:rsidRDefault="007A0700">
            <w:pPr>
              <w:spacing w:before="140" w:after="220"/>
              <w:rPr>
                <w:color w:val="1F1F1F"/>
                <w:sz w:val="19"/>
                <w:szCs w:val="19"/>
              </w:rPr>
            </w:pPr>
            <w:r>
              <w:rPr>
                <w:color w:val="1F1F1F"/>
                <w:sz w:val="19"/>
                <w:szCs w:val="19"/>
              </w:rPr>
              <w:t>Make criminal accusations, conduct independent investigations, or publicly accuse a facility based only on suspicion.</w:t>
            </w:r>
          </w:p>
        </w:tc>
      </w:tr>
    </w:tbl>
    <w:p w14:paraId="5E8C95AB" w14:textId="77777777" w:rsidR="00BF11AE" w:rsidRDefault="00BF11AE">
      <w:pPr>
        <w:rPr>
          <w:b/>
          <w:bCs/>
          <w:color w:val="003F87"/>
          <w:sz w:val="19"/>
          <w:szCs w:val="19"/>
        </w:rPr>
      </w:pPr>
      <w:r>
        <w:rPr>
          <w:b/>
          <w:bCs/>
          <w:color w:val="003F87"/>
          <w:sz w:val="19"/>
          <w:szCs w:val="19"/>
        </w:rPr>
        <w:br w:type="page"/>
      </w:r>
    </w:p>
    <w:p w14:paraId="2D9CED9A" w14:textId="7E2EA568" w:rsidR="00867DA8" w:rsidRDefault="007A0700">
      <w:pPr>
        <w:shd w:val="clear" w:color="auto" w:fill="EAF2F8"/>
        <w:spacing w:before="180" w:after="180"/>
        <w:rPr>
          <w:b/>
          <w:bCs/>
          <w:color w:val="003F87"/>
          <w:sz w:val="19"/>
          <w:szCs w:val="19"/>
        </w:rPr>
      </w:pPr>
      <w:r>
        <w:rPr>
          <w:b/>
          <w:bCs/>
          <w:color w:val="003F87"/>
          <w:sz w:val="19"/>
          <w:szCs w:val="19"/>
        </w:rPr>
        <w:lastRenderedPageBreak/>
        <w:t>Volunteer Operating Standard</w:t>
      </w:r>
    </w:p>
    <w:p w14:paraId="7853EAC2" w14:textId="7374F011" w:rsidR="00867DA8" w:rsidRDefault="007A0700">
      <w:pPr>
        <w:shd w:val="clear" w:color="auto" w:fill="EAF2F8"/>
        <w:spacing w:before="180" w:after="180"/>
        <w:rPr>
          <w:b/>
          <w:bCs/>
          <w:color w:val="1F1F1F"/>
          <w:sz w:val="21"/>
          <w:szCs w:val="21"/>
        </w:rPr>
      </w:pPr>
      <w:r>
        <w:rPr>
          <w:rFonts w:ascii="Arial Unicode MS" w:eastAsia="Arial Unicode MS" w:hAnsi="Arial Unicode MS" w:cs="Arial Unicode MS"/>
          <w:b/>
          <w:bCs/>
          <w:color w:val="1F1F1F"/>
          <w:sz w:val="21"/>
          <w:szCs w:val="21"/>
        </w:rPr>
        <w:t xml:space="preserve">Educate → Observe → Record objective facts → Refer through </w:t>
      </w:r>
      <w:r w:rsidR="00E14162">
        <w:rPr>
          <w:rFonts w:ascii="Arial Unicode MS" w:eastAsia="Arial Unicode MS" w:hAnsi="Arial Unicode MS" w:cs="Arial Unicode MS"/>
          <w:b/>
          <w:bCs/>
          <w:color w:val="1F1F1F"/>
          <w:sz w:val="21"/>
          <w:szCs w:val="21"/>
        </w:rPr>
        <w:t>state leaders</w:t>
      </w:r>
      <w:r>
        <w:rPr>
          <w:rFonts w:ascii="Arial Unicode MS" w:eastAsia="Arial Unicode MS" w:hAnsi="Arial Unicode MS" w:cs="Arial Unicode MS"/>
          <w:b/>
          <w:bCs/>
          <w:color w:val="1F1F1F"/>
          <w:sz w:val="21"/>
          <w:szCs w:val="21"/>
        </w:rPr>
        <w:t xml:space="preserve"> → Use the appropriate official channel</w:t>
      </w:r>
    </w:p>
    <w:p w14:paraId="46620F0F" w14:textId="77777777" w:rsidR="00867DA8" w:rsidRDefault="007A0700">
      <w:pPr>
        <w:spacing w:before="220" w:after="220"/>
        <w:rPr>
          <w:color w:val="1F1F1F"/>
          <w:sz w:val="21"/>
          <w:szCs w:val="21"/>
        </w:rPr>
      </w:pPr>
      <w:r>
        <w:rPr>
          <w:color w:val="1F1F1F"/>
          <w:sz w:val="21"/>
          <w:szCs w:val="21"/>
        </w:rPr>
        <w:t>A red flag is a reason to ask a neutral process question or make a careful referral. It is not proof of fraud, coercion, ineligibility, or wrongdoing.</w:t>
      </w:r>
    </w:p>
    <w:p w14:paraId="3AE89295" w14:textId="77777777" w:rsidR="00867DA8" w:rsidRDefault="007A0700">
      <w:pPr>
        <w:pStyle w:val="Heading2"/>
        <w:keepNext w:val="0"/>
        <w:keepLines w:val="0"/>
        <w:pBdr>
          <w:bottom w:val="single" w:sz="9" w:space="3" w:color="B22234"/>
        </w:pBdr>
        <w:spacing w:before="280"/>
        <w:rPr>
          <w:b/>
          <w:bCs/>
          <w:color w:val="003F87"/>
          <w:sz w:val="30"/>
          <w:szCs w:val="30"/>
        </w:rPr>
      </w:pPr>
      <w:bookmarkStart w:id="32" w:name="_yfs0aqlo4hy0" w:colFirst="0" w:colLast="0"/>
      <w:bookmarkEnd w:id="32"/>
      <w:r>
        <w:rPr>
          <w:b/>
          <w:bCs/>
          <w:color w:val="003F87"/>
          <w:sz w:val="30"/>
          <w:szCs w:val="30"/>
        </w:rPr>
        <w:t>8. Volunteer Facility-Contact Protocol</w:t>
      </w:r>
    </w:p>
    <w:p w14:paraId="074C39B2" w14:textId="77777777" w:rsidR="00867DA8" w:rsidRDefault="007A0700" w:rsidP="00BF11AE">
      <w:pPr>
        <w:pStyle w:val="Heading3"/>
        <w:keepNext w:val="0"/>
        <w:keepLines w:val="0"/>
        <w:spacing w:before="220" w:after="60" w:line="240" w:lineRule="auto"/>
        <w:rPr>
          <w:b/>
          <w:bCs/>
          <w:color w:val="B22234"/>
          <w:sz w:val="25"/>
          <w:szCs w:val="25"/>
        </w:rPr>
      </w:pPr>
      <w:bookmarkStart w:id="33" w:name="_ds1pxrm2iyec" w:colFirst="0" w:colLast="0"/>
      <w:bookmarkEnd w:id="33"/>
      <w:r>
        <w:rPr>
          <w:b/>
          <w:bCs/>
          <w:color w:val="B22234"/>
          <w:sz w:val="25"/>
          <w:szCs w:val="25"/>
        </w:rPr>
        <w:t>Before contact</w:t>
      </w:r>
    </w:p>
    <w:p w14:paraId="124E13CB" w14:textId="77777777" w:rsidR="00867DA8" w:rsidRDefault="007A0700" w:rsidP="00BF11AE">
      <w:pPr>
        <w:numPr>
          <w:ilvl w:val="0"/>
          <w:numId w:val="2"/>
        </w:numPr>
        <w:spacing w:before="140" w:line="240" w:lineRule="auto"/>
        <w:ind w:left="1020"/>
      </w:pPr>
      <w:r>
        <w:rPr>
          <w:color w:val="1F1F1F"/>
          <w:sz w:val="21"/>
          <w:szCs w:val="21"/>
        </w:rPr>
        <w:t>Review the EIN-approved packet, CMS summary, and state-procedure insert.</w:t>
      </w:r>
    </w:p>
    <w:p w14:paraId="585A1A14" w14:textId="77777777" w:rsidR="00867DA8" w:rsidRDefault="007A0700" w:rsidP="00BF11AE">
      <w:pPr>
        <w:numPr>
          <w:ilvl w:val="0"/>
          <w:numId w:val="2"/>
        </w:numPr>
        <w:spacing w:line="240" w:lineRule="auto"/>
        <w:ind w:left="1020"/>
      </w:pPr>
      <w:r>
        <w:rPr>
          <w:color w:val="1F1F1F"/>
          <w:sz w:val="21"/>
          <w:szCs w:val="21"/>
        </w:rPr>
        <w:t>Know the coalition’s internal escalation contact.</w:t>
      </w:r>
    </w:p>
    <w:p w14:paraId="13A7481C" w14:textId="77777777" w:rsidR="00867DA8" w:rsidRDefault="007A0700" w:rsidP="00BF11AE">
      <w:pPr>
        <w:numPr>
          <w:ilvl w:val="0"/>
          <w:numId w:val="2"/>
        </w:numPr>
        <w:spacing w:line="240" w:lineRule="auto"/>
        <w:ind w:left="1020"/>
      </w:pPr>
      <w:r>
        <w:rPr>
          <w:color w:val="1F1F1F"/>
          <w:sz w:val="21"/>
          <w:szCs w:val="21"/>
        </w:rPr>
        <w:t>Know the State Survey Agency, Long-Term Care Ombudsman, and election-authority contacts included in the state packet.</w:t>
      </w:r>
    </w:p>
    <w:p w14:paraId="138621A8" w14:textId="77777777" w:rsidR="00867DA8" w:rsidRDefault="007A0700" w:rsidP="00BF11AE">
      <w:pPr>
        <w:numPr>
          <w:ilvl w:val="0"/>
          <w:numId w:val="2"/>
        </w:numPr>
        <w:spacing w:line="240" w:lineRule="auto"/>
        <w:ind w:left="1020"/>
      </w:pPr>
      <w:r>
        <w:rPr>
          <w:color w:val="1F1F1F"/>
          <w:sz w:val="21"/>
          <w:szCs w:val="21"/>
        </w:rPr>
        <w:t>Bring only approved materials.</w:t>
      </w:r>
    </w:p>
    <w:p w14:paraId="1BC5E873" w14:textId="77777777" w:rsidR="00867DA8" w:rsidRDefault="007A0700" w:rsidP="00BF11AE">
      <w:pPr>
        <w:numPr>
          <w:ilvl w:val="0"/>
          <w:numId w:val="2"/>
        </w:numPr>
        <w:spacing w:after="220" w:line="240" w:lineRule="auto"/>
        <w:ind w:left="1020"/>
      </w:pPr>
      <w:r>
        <w:rPr>
          <w:color w:val="1F1F1F"/>
          <w:sz w:val="21"/>
          <w:szCs w:val="21"/>
        </w:rPr>
        <w:t>Plan to discuss facility process and federal CMS responsibilities—not resident-specific facts.</w:t>
      </w:r>
    </w:p>
    <w:p w14:paraId="12734305" w14:textId="77777777" w:rsidR="00867DA8" w:rsidRDefault="007A0700" w:rsidP="00BF11AE">
      <w:pPr>
        <w:pStyle w:val="Heading3"/>
        <w:keepNext w:val="0"/>
        <w:keepLines w:val="0"/>
        <w:spacing w:before="220" w:after="60" w:line="240" w:lineRule="auto"/>
        <w:rPr>
          <w:b/>
          <w:bCs/>
          <w:color w:val="B22234"/>
          <w:sz w:val="25"/>
          <w:szCs w:val="25"/>
        </w:rPr>
      </w:pPr>
      <w:bookmarkStart w:id="34" w:name="_b8ov8utyqsow" w:colFirst="0" w:colLast="0"/>
      <w:bookmarkEnd w:id="34"/>
      <w:r>
        <w:rPr>
          <w:b/>
          <w:bCs/>
          <w:color w:val="B22234"/>
          <w:sz w:val="25"/>
          <w:szCs w:val="25"/>
        </w:rPr>
        <w:t>During contact</w:t>
      </w:r>
    </w:p>
    <w:p w14:paraId="6ADED5FB" w14:textId="5967D875" w:rsidR="00867DA8" w:rsidRDefault="007A0700" w:rsidP="00BF11AE">
      <w:pPr>
        <w:numPr>
          <w:ilvl w:val="0"/>
          <w:numId w:val="20"/>
        </w:numPr>
        <w:spacing w:before="140" w:line="240" w:lineRule="auto"/>
        <w:ind w:left="1020"/>
      </w:pPr>
      <w:r>
        <w:rPr>
          <w:color w:val="1F1F1F"/>
          <w:sz w:val="21"/>
          <w:szCs w:val="21"/>
        </w:rPr>
        <w:t xml:space="preserve">Identify yourself and </w:t>
      </w:r>
      <w:r w:rsidR="00E14162">
        <w:rPr>
          <w:color w:val="1F1F1F"/>
          <w:sz w:val="21"/>
          <w:szCs w:val="21"/>
        </w:rPr>
        <w:t>your coalition</w:t>
      </w:r>
      <w:r>
        <w:rPr>
          <w:color w:val="1F1F1F"/>
          <w:sz w:val="21"/>
          <w:szCs w:val="21"/>
        </w:rPr>
        <w:t xml:space="preserve"> accurately.</w:t>
      </w:r>
    </w:p>
    <w:p w14:paraId="01C3DCBF" w14:textId="77777777" w:rsidR="00867DA8" w:rsidRDefault="007A0700" w:rsidP="00BF11AE">
      <w:pPr>
        <w:numPr>
          <w:ilvl w:val="0"/>
          <w:numId w:val="20"/>
        </w:numPr>
        <w:spacing w:line="240" w:lineRule="auto"/>
        <w:ind w:left="1020"/>
      </w:pPr>
      <w:r>
        <w:rPr>
          <w:color w:val="1F1F1F"/>
          <w:sz w:val="21"/>
          <w:szCs w:val="21"/>
        </w:rPr>
        <w:t>Ask to speak with the administrator or designated voting coordinator.</w:t>
      </w:r>
    </w:p>
    <w:p w14:paraId="51F847DA" w14:textId="77777777" w:rsidR="00867DA8" w:rsidRDefault="007A0700" w:rsidP="00BF11AE">
      <w:pPr>
        <w:numPr>
          <w:ilvl w:val="0"/>
          <w:numId w:val="20"/>
        </w:numPr>
        <w:spacing w:line="240" w:lineRule="auto"/>
        <w:ind w:left="1020"/>
      </w:pPr>
      <w:r>
        <w:rPr>
          <w:color w:val="1F1F1F"/>
          <w:sz w:val="21"/>
          <w:szCs w:val="21"/>
        </w:rPr>
        <w:t>Provide the packet and explain that it summarizes the federal CMS resident-rights framework and identifies state procedure the facility must confirm.</w:t>
      </w:r>
    </w:p>
    <w:p w14:paraId="3CE96671" w14:textId="77777777" w:rsidR="00867DA8" w:rsidRDefault="007A0700" w:rsidP="00BF11AE">
      <w:pPr>
        <w:numPr>
          <w:ilvl w:val="0"/>
          <w:numId w:val="20"/>
        </w:numPr>
        <w:spacing w:line="240" w:lineRule="auto"/>
        <w:ind w:left="1020"/>
      </w:pPr>
      <w:r>
        <w:rPr>
          <w:color w:val="1F1F1F"/>
          <w:sz w:val="21"/>
          <w:szCs w:val="21"/>
        </w:rPr>
        <w:t>Ask neutral questions about designated contacts, written referral process, staff guidance, agency contacts, and authorized-representative notification process.</w:t>
      </w:r>
    </w:p>
    <w:p w14:paraId="610BCB46" w14:textId="77777777" w:rsidR="00867DA8" w:rsidRDefault="007A0700" w:rsidP="00BF11AE">
      <w:pPr>
        <w:numPr>
          <w:ilvl w:val="0"/>
          <w:numId w:val="20"/>
        </w:numPr>
        <w:spacing w:after="220" w:line="240" w:lineRule="auto"/>
        <w:ind w:left="1020"/>
      </w:pPr>
      <w:r>
        <w:rPr>
          <w:color w:val="1F1F1F"/>
          <w:sz w:val="21"/>
          <w:szCs w:val="21"/>
        </w:rPr>
        <w:t>Do not ask for resident names, ballot information, voter files, medical information, or political preferences.</w:t>
      </w:r>
    </w:p>
    <w:p w14:paraId="1C822E8C" w14:textId="77777777" w:rsidR="00867DA8" w:rsidRDefault="007A0700" w:rsidP="00BF11AE">
      <w:pPr>
        <w:pStyle w:val="Heading3"/>
        <w:keepNext w:val="0"/>
        <w:keepLines w:val="0"/>
        <w:spacing w:before="220" w:after="60" w:line="240" w:lineRule="auto"/>
        <w:rPr>
          <w:b/>
          <w:bCs/>
          <w:color w:val="B22234"/>
          <w:sz w:val="25"/>
          <w:szCs w:val="25"/>
        </w:rPr>
      </w:pPr>
      <w:bookmarkStart w:id="35" w:name="_1uyff4c7tkpx" w:colFirst="0" w:colLast="0"/>
      <w:bookmarkEnd w:id="35"/>
      <w:r>
        <w:rPr>
          <w:b/>
          <w:bCs/>
          <w:color w:val="B22234"/>
          <w:sz w:val="25"/>
          <w:szCs w:val="25"/>
        </w:rPr>
        <w:t>After contact</w:t>
      </w:r>
    </w:p>
    <w:p w14:paraId="49407CD6" w14:textId="77777777" w:rsidR="00867DA8" w:rsidRDefault="007A0700" w:rsidP="00BF11AE">
      <w:pPr>
        <w:numPr>
          <w:ilvl w:val="0"/>
          <w:numId w:val="7"/>
        </w:numPr>
        <w:spacing w:before="140" w:line="240" w:lineRule="auto"/>
        <w:ind w:left="1020"/>
      </w:pPr>
      <w:r>
        <w:rPr>
          <w:color w:val="1F1F1F"/>
          <w:sz w:val="21"/>
          <w:szCs w:val="21"/>
        </w:rPr>
        <w:t>Complete the volunteer contact log promptly.</w:t>
      </w:r>
    </w:p>
    <w:p w14:paraId="4A01FEA0" w14:textId="77777777" w:rsidR="00867DA8" w:rsidRDefault="007A0700" w:rsidP="00BF11AE">
      <w:pPr>
        <w:numPr>
          <w:ilvl w:val="0"/>
          <w:numId w:val="7"/>
        </w:numPr>
        <w:spacing w:line="240" w:lineRule="auto"/>
        <w:ind w:left="1020"/>
      </w:pPr>
      <w:r>
        <w:rPr>
          <w:color w:val="1F1F1F"/>
          <w:sz w:val="21"/>
          <w:szCs w:val="21"/>
        </w:rPr>
        <w:t xml:space="preserve">Record materials provided, names/titles of recipients, questions </w:t>
      </w:r>
      <w:proofErr w:type="gramStart"/>
      <w:r>
        <w:rPr>
          <w:color w:val="1F1F1F"/>
          <w:sz w:val="21"/>
          <w:szCs w:val="21"/>
        </w:rPr>
        <w:t>raised, and</w:t>
      </w:r>
      <w:proofErr w:type="gramEnd"/>
      <w:r>
        <w:rPr>
          <w:color w:val="1F1F1F"/>
          <w:sz w:val="21"/>
          <w:szCs w:val="21"/>
        </w:rPr>
        <w:t xml:space="preserve"> requested follow-up.</w:t>
      </w:r>
    </w:p>
    <w:p w14:paraId="499214A5" w14:textId="773C2801" w:rsidR="00867DA8" w:rsidRDefault="007A0700" w:rsidP="00BF11AE">
      <w:pPr>
        <w:numPr>
          <w:ilvl w:val="0"/>
          <w:numId w:val="7"/>
        </w:numPr>
        <w:spacing w:line="240" w:lineRule="auto"/>
        <w:ind w:left="1020"/>
      </w:pPr>
      <w:r>
        <w:rPr>
          <w:color w:val="1F1F1F"/>
          <w:sz w:val="21"/>
          <w:szCs w:val="21"/>
        </w:rPr>
        <w:t xml:space="preserve">Refer substantial process concerns through the </w:t>
      </w:r>
      <w:r w:rsidR="003C1344">
        <w:rPr>
          <w:color w:val="1F1F1F"/>
          <w:sz w:val="21"/>
          <w:szCs w:val="21"/>
        </w:rPr>
        <w:t>facility, state and coalition</w:t>
      </w:r>
      <w:r>
        <w:rPr>
          <w:color w:val="1F1F1F"/>
          <w:sz w:val="21"/>
          <w:szCs w:val="21"/>
        </w:rPr>
        <w:t xml:space="preserve"> chain of command.</w:t>
      </w:r>
    </w:p>
    <w:p w14:paraId="042ED397" w14:textId="77777777" w:rsidR="00867DA8" w:rsidRDefault="007A0700" w:rsidP="00BF11AE">
      <w:pPr>
        <w:numPr>
          <w:ilvl w:val="0"/>
          <w:numId w:val="7"/>
        </w:numPr>
        <w:spacing w:after="220" w:line="240" w:lineRule="auto"/>
        <w:ind w:left="1020"/>
      </w:pPr>
      <w:r>
        <w:rPr>
          <w:color w:val="1F1F1F"/>
          <w:sz w:val="21"/>
          <w:szCs w:val="21"/>
        </w:rPr>
        <w:t>Preserve privacy and do not post resident-specific material online.</w:t>
      </w:r>
    </w:p>
    <w:p w14:paraId="1377EC93" w14:textId="6C892472" w:rsidR="00867DA8" w:rsidRDefault="007A0700">
      <w:pPr>
        <w:pStyle w:val="Heading2"/>
        <w:keepNext w:val="0"/>
        <w:keepLines w:val="0"/>
        <w:pBdr>
          <w:bottom w:val="single" w:sz="9" w:space="3" w:color="B22234"/>
        </w:pBdr>
        <w:spacing w:before="280"/>
        <w:rPr>
          <w:b/>
          <w:bCs/>
          <w:color w:val="003F87"/>
          <w:sz w:val="30"/>
          <w:szCs w:val="30"/>
        </w:rPr>
      </w:pPr>
      <w:r>
        <w:rPr>
          <w:b/>
          <w:bCs/>
          <w:color w:val="003F87"/>
          <w:sz w:val="30"/>
          <w:szCs w:val="30"/>
        </w:rPr>
        <w:t xml:space="preserve">9. </w:t>
      </w:r>
      <w:r w:rsidR="0026210B">
        <w:rPr>
          <w:b/>
          <w:bCs/>
          <w:color w:val="003F87"/>
          <w:sz w:val="30"/>
          <w:szCs w:val="30"/>
        </w:rPr>
        <w:t xml:space="preserve"> </w:t>
      </w:r>
      <w:r>
        <w:rPr>
          <w:b/>
          <w:bCs/>
          <w:color w:val="003F87"/>
          <w:sz w:val="30"/>
          <w:szCs w:val="30"/>
        </w:rPr>
        <w:t xml:space="preserve">Documentation </w:t>
      </w:r>
      <w:r w:rsidR="0026210B">
        <w:rPr>
          <w:b/>
          <w:bCs/>
          <w:color w:val="003F87"/>
          <w:sz w:val="30"/>
          <w:szCs w:val="30"/>
        </w:rPr>
        <w:t xml:space="preserve">of Concerns </w:t>
      </w:r>
      <w:r>
        <w:rPr>
          <w:b/>
          <w:bCs/>
          <w:color w:val="003F87"/>
          <w:sz w:val="30"/>
          <w:szCs w:val="30"/>
        </w:rPr>
        <w:t>and Referral</w:t>
      </w:r>
      <w:r w:rsidR="0026210B">
        <w:rPr>
          <w:b/>
          <w:bCs/>
          <w:color w:val="003F87"/>
          <w:sz w:val="30"/>
          <w:szCs w:val="30"/>
        </w:rPr>
        <w:t>s</w:t>
      </w:r>
    </w:p>
    <w:p w14:paraId="7ABB7706" w14:textId="77777777" w:rsidR="00867DA8" w:rsidRDefault="007A0700">
      <w:pPr>
        <w:pStyle w:val="Heading3"/>
        <w:keepNext w:val="0"/>
        <w:keepLines w:val="0"/>
        <w:spacing w:before="220" w:after="60"/>
        <w:rPr>
          <w:b/>
          <w:bCs/>
          <w:color w:val="B22234"/>
          <w:sz w:val="25"/>
          <w:szCs w:val="25"/>
        </w:rPr>
      </w:pPr>
      <w:bookmarkStart w:id="36" w:name="_6gzz5plyr57u" w:colFirst="0" w:colLast="0"/>
      <w:bookmarkEnd w:id="36"/>
      <w:r>
        <w:rPr>
          <w:b/>
          <w:bCs/>
          <w:color w:val="B22234"/>
          <w:sz w:val="25"/>
          <w:szCs w:val="25"/>
        </w:rPr>
        <w:t>Document facts, not assumptions</w:t>
      </w:r>
    </w:p>
    <w:p w14:paraId="04D22728" w14:textId="77777777" w:rsidR="00867DA8" w:rsidRDefault="007A0700">
      <w:pPr>
        <w:numPr>
          <w:ilvl w:val="0"/>
          <w:numId w:val="1"/>
        </w:numPr>
        <w:spacing w:before="140"/>
        <w:ind w:left="1020"/>
      </w:pPr>
      <w:r>
        <w:rPr>
          <w:color w:val="1F1F1F"/>
          <w:sz w:val="21"/>
          <w:szCs w:val="21"/>
        </w:rPr>
        <w:t>Date, time, facility location, and your name.</w:t>
      </w:r>
    </w:p>
    <w:p w14:paraId="0D34D452" w14:textId="77777777" w:rsidR="00867DA8" w:rsidRDefault="007A0700">
      <w:pPr>
        <w:numPr>
          <w:ilvl w:val="0"/>
          <w:numId w:val="1"/>
        </w:numPr>
        <w:ind w:left="1020"/>
      </w:pPr>
      <w:r>
        <w:rPr>
          <w:color w:val="1F1F1F"/>
          <w:sz w:val="21"/>
          <w:szCs w:val="21"/>
        </w:rPr>
        <w:t>Names/titles of people present, if known.</w:t>
      </w:r>
    </w:p>
    <w:p w14:paraId="3EC1F667" w14:textId="77777777" w:rsidR="00867DA8" w:rsidRDefault="007A0700">
      <w:pPr>
        <w:numPr>
          <w:ilvl w:val="0"/>
          <w:numId w:val="1"/>
        </w:numPr>
        <w:ind w:left="1020"/>
      </w:pPr>
      <w:r>
        <w:rPr>
          <w:color w:val="1F1F1F"/>
          <w:sz w:val="21"/>
          <w:szCs w:val="21"/>
        </w:rPr>
        <w:t>What you personally saw, heard, or were told; separate observations from conclusions.</w:t>
      </w:r>
    </w:p>
    <w:p w14:paraId="32169221" w14:textId="77777777" w:rsidR="00867DA8" w:rsidRDefault="007A0700">
      <w:pPr>
        <w:numPr>
          <w:ilvl w:val="0"/>
          <w:numId w:val="1"/>
        </w:numPr>
        <w:ind w:left="1020"/>
      </w:pPr>
      <w:r>
        <w:rPr>
          <w:color w:val="1F1F1F"/>
          <w:sz w:val="21"/>
          <w:szCs w:val="21"/>
        </w:rPr>
        <w:t>The process or material involved without copying unnecessary private information.</w:t>
      </w:r>
    </w:p>
    <w:p w14:paraId="26F0C51F" w14:textId="77777777" w:rsidR="00867DA8" w:rsidRDefault="007A0700">
      <w:pPr>
        <w:numPr>
          <w:ilvl w:val="0"/>
          <w:numId w:val="1"/>
        </w:numPr>
        <w:spacing w:after="220"/>
        <w:ind w:left="1020"/>
      </w:pPr>
      <w:r>
        <w:rPr>
          <w:color w:val="1F1F1F"/>
          <w:sz w:val="21"/>
          <w:szCs w:val="21"/>
        </w:rPr>
        <w:t>Who was notified, what response was received, and any reference number.</w:t>
      </w:r>
    </w:p>
    <w:p w14:paraId="7DC6F486" w14:textId="77777777" w:rsidR="00867DA8" w:rsidRDefault="007A0700">
      <w:pPr>
        <w:pStyle w:val="Heading3"/>
        <w:keepNext w:val="0"/>
        <w:keepLines w:val="0"/>
        <w:spacing w:before="220" w:after="60"/>
        <w:rPr>
          <w:b/>
          <w:bCs/>
          <w:color w:val="B22234"/>
          <w:sz w:val="25"/>
          <w:szCs w:val="25"/>
        </w:rPr>
      </w:pPr>
      <w:bookmarkStart w:id="37" w:name="_g1hcj6yo3yga" w:colFirst="0" w:colLast="0"/>
      <w:bookmarkEnd w:id="37"/>
      <w:r>
        <w:rPr>
          <w:b/>
          <w:bCs/>
          <w:color w:val="B22234"/>
          <w:sz w:val="25"/>
          <w:szCs w:val="25"/>
        </w:rPr>
        <w:lastRenderedPageBreak/>
        <w:t>Referral guide</w:t>
      </w:r>
    </w:p>
    <w:tbl>
      <w:tblPr>
        <w:tblStyle w:val="a4"/>
        <w:tblW w:w="93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530"/>
        <w:gridCol w:w="4344"/>
        <w:gridCol w:w="3486"/>
      </w:tblGrid>
      <w:tr w:rsidR="00867DA8" w14:paraId="3CEA25EA" w14:textId="77777777" w:rsidTr="00BF11AE">
        <w:trPr>
          <w:trHeight w:val="435"/>
        </w:trPr>
        <w:tc>
          <w:tcPr>
            <w:tcW w:w="1530" w:type="dxa"/>
            <w:tcBorders>
              <w:top w:val="nil"/>
              <w:left w:val="nil"/>
              <w:bottom w:val="nil"/>
              <w:right w:val="nil"/>
            </w:tcBorders>
            <w:shd w:val="clear" w:color="auto" w:fill="003F87"/>
            <w:tcMar>
              <w:top w:w="100" w:type="dxa"/>
              <w:left w:w="120" w:type="dxa"/>
              <w:bottom w:w="100" w:type="dxa"/>
              <w:right w:w="120" w:type="dxa"/>
            </w:tcMar>
          </w:tcPr>
          <w:p w14:paraId="549FB6B5" w14:textId="77777777" w:rsidR="00867DA8" w:rsidRDefault="007A0700">
            <w:pPr>
              <w:spacing w:before="140" w:after="220"/>
              <w:rPr>
                <w:color w:val="1F1F1F"/>
                <w:sz w:val="19"/>
                <w:szCs w:val="19"/>
              </w:rPr>
            </w:pPr>
            <w:r>
              <w:rPr>
                <w:b/>
                <w:bCs/>
                <w:color w:val="FFFFFF"/>
                <w:sz w:val="19"/>
                <w:szCs w:val="19"/>
              </w:rPr>
              <w:t>Level</w:t>
            </w:r>
          </w:p>
        </w:tc>
        <w:tc>
          <w:tcPr>
            <w:tcW w:w="4344" w:type="dxa"/>
            <w:tcBorders>
              <w:top w:val="nil"/>
              <w:left w:val="nil"/>
              <w:bottom w:val="nil"/>
              <w:right w:val="nil"/>
            </w:tcBorders>
            <w:shd w:val="clear" w:color="auto" w:fill="003F87"/>
            <w:tcMar>
              <w:top w:w="100" w:type="dxa"/>
              <w:left w:w="120" w:type="dxa"/>
              <w:bottom w:w="100" w:type="dxa"/>
              <w:right w:w="120" w:type="dxa"/>
            </w:tcMar>
          </w:tcPr>
          <w:p w14:paraId="0E312BAD" w14:textId="77777777" w:rsidR="00867DA8" w:rsidRDefault="007A0700">
            <w:pPr>
              <w:spacing w:before="140" w:after="220"/>
              <w:rPr>
                <w:color w:val="1F1F1F"/>
                <w:sz w:val="19"/>
                <w:szCs w:val="19"/>
              </w:rPr>
            </w:pPr>
            <w:r>
              <w:rPr>
                <w:b/>
                <w:bCs/>
                <w:color w:val="FFFFFF"/>
                <w:sz w:val="19"/>
                <w:szCs w:val="19"/>
              </w:rPr>
              <w:t>Example</w:t>
            </w:r>
          </w:p>
        </w:tc>
        <w:tc>
          <w:tcPr>
            <w:tcW w:w="3486" w:type="dxa"/>
            <w:tcBorders>
              <w:top w:val="nil"/>
              <w:left w:val="nil"/>
              <w:bottom w:val="nil"/>
              <w:right w:val="nil"/>
            </w:tcBorders>
            <w:shd w:val="clear" w:color="auto" w:fill="003F87"/>
            <w:tcMar>
              <w:top w:w="100" w:type="dxa"/>
              <w:left w:w="120" w:type="dxa"/>
              <w:bottom w:w="100" w:type="dxa"/>
              <w:right w:w="120" w:type="dxa"/>
            </w:tcMar>
          </w:tcPr>
          <w:p w14:paraId="0F65513C" w14:textId="77777777" w:rsidR="00867DA8" w:rsidRDefault="007A0700">
            <w:pPr>
              <w:spacing w:before="140" w:after="220"/>
              <w:rPr>
                <w:color w:val="1F1F1F"/>
                <w:sz w:val="19"/>
                <w:szCs w:val="19"/>
              </w:rPr>
            </w:pPr>
            <w:r>
              <w:rPr>
                <w:b/>
                <w:bCs/>
                <w:color w:val="FFFFFF"/>
                <w:sz w:val="19"/>
                <w:szCs w:val="19"/>
              </w:rPr>
              <w:t>Volunteer action</w:t>
            </w:r>
          </w:p>
        </w:tc>
      </w:tr>
      <w:tr w:rsidR="00867DA8" w14:paraId="2D7DDF5B" w14:textId="77777777" w:rsidTr="00BF11AE">
        <w:trPr>
          <w:trHeight w:val="435"/>
        </w:trPr>
        <w:tc>
          <w:tcPr>
            <w:tcW w:w="1530" w:type="dxa"/>
            <w:tcBorders>
              <w:top w:val="single" w:sz="3" w:space="0" w:color="D9E1F2"/>
              <w:left w:val="single" w:sz="3" w:space="0" w:color="D9E1F2"/>
              <w:bottom w:val="single" w:sz="3" w:space="0" w:color="D9E1F2"/>
              <w:right w:val="single" w:sz="3" w:space="0" w:color="D9E1F2"/>
            </w:tcBorders>
            <w:tcMar>
              <w:top w:w="100" w:type="dxa"/>
              <w:left w:w="120" w:type="dxa"/>
              <w:bottom w:w="100" w:type="dxa"/>
              <w:right w:w="120" w:type="dxa"/>
            </w:tcMar>
          </w:tcPr>
          <w:p w14:paraId="7DBD67E8" w14:textId="77777777" w:rsidR="00867DA8" w:rsidRDefault="007A0700">
            <w:pPr>
              <w:spacing w:before="140" w:after="220"/>
              <w:rPr>
                <w:color w:val="1F1F1F"/>
                <w:sz w:val="19"/>
                <w:szCs w:val="19"/>
              </w:rPr>
            </w:pPr>
            <w:r>
              <w:rPr>
                <w:b/>
                <w:bCs/>
                <w:color w:val="1F1F1F"/>
                <w:sz w:val="19"/>
                <w:szCs w:val="19"/>
              </w:rPr>
              <w:t>Routine request</w:t>
            </w:r>
          </w:p>
        </w:tc>
        <w:tc>
          <w:tcPr>
            <w:tcW w:w="4344" w:type="dxa"/>
            <w:tcBorders>
              <w:top w:val="single" w:sz="3" w:space="0" w:color="D9E1F2"/>
              <w:left w:val="single" w:sz="3" w:space="0" w:color="D9E1F2"/>
              <w:bottom w:val="single" w:sz="3" w:space="0" w:color="D9E1F2"/>
              <w:right w:val="single" w:sz="3" w:space="0" w:color="D9E1F2"/>
            </w:tcBorders>
            <w:tcMar>
              <w:top w:w="100" w:type="dxa"/>
              <w:left w:w="120" w:type="dxa"/>
              <w:bottom w:w="100" w:type="dxa"/>
              <w:right w:w="120" w:type="dxa"/>
            </w:tcMar>
          </w:tcPr>
          <w:p w14:paraId="664830AE" w14:textId="77777777" w:rsidR="00867DA8" w:rsidRDefault="007A0700">
            <w:pPr>
              <w:spacing w:before="140" w:after="220"/>
              <w:rPr>
                <w:color w:val="1F1F1F"/>
                <w:sz w:val="19"/>
                <w:szCs w:val="19"/>
              </w:rPr>
            </w:pPr>
            <w:r>
              <w:rPr>
                <w:color w:val="1F1F1F"/>
                <w:sz w:val="19"/>
                <w:szCs w:val="19"/>
              </w:rPr>
              <w:t>Facility seeks a CMS memo, compliance checklist, or election-authority contact.</w:t>
            </w:r>
          </w:p>
        </w:tc>
        <w:tc>
          <w:tcPr>
            <w:tcW w:w="3486" w:type="dxa"/>
            <w:tcBorders>
              <w:top w:val="single" w:sz="3" w:space="0" w:color="D9E1F2"/>
              <w:left w:val="single" w:sz="3" w:space="0" w:color="D9E1F2"/>
              <w:bottom w:val="single" w:sz="3" w:space="0" w:color="D9E1F2"/>
              <w:right w:val="single" w:sz="3" w:space="0" w:color="D9E1F2"/>
            </w:tcBorders>
            <w:tcMar>
              <w:top w:w="100" w:type="dxa"/>
              <w:left w:w="120" w:type="dxa"/>
              <w:bottom w:w="100" w:type="dxa"/>
              <w:right w:w="120" w:type="dxa"/>
            </w:tcMar>
          </w:tcPr>
          <w:p w14:paraId="7A8077B9" w14:textId="77777777" w:rsidR="00867DA8" w:rsidRDefault="007A0700">
            <w:pPr>
              <w:spacing w:before="140" w:after="220"/>
              <w:rPr>
                <w:color w:val="1F1F1F"/>
                <w:sz w:val="19"/>
                <w:szCs w:val="19"/>
              </w:rPr>
            </w:pPr>
            <w:r>
              <w:rPr>
                <w:color w:val="1F1F1F"/>
                <w:sz w:val="19"/>
                <w:szCs w:val="19"/>
              </w:rPr>
              <w:t>Provide approved information or refer to the coalition lead.</w:t>
            </w:r>
          </w:p>
        </w:tc>
      </w:tr>
      <w:tr w:rsidR="00867DA8" w14:paraId="4B2B5123" w14:textId="77777777" w:rsidTr="00BF11AE">
        <w:trPr>
          <w:trHeight w:val="660"/>
        </w:trPr>
        <w:tc>
          <w:tcPr>
            <w:tcW w:w="1530" w:type="dxa"/>
            <w:tcBorders>
              <w:top w:val="single" w:sz="3" w:space="0" w:color="D9E1F2"/>
              <w:left w:val="single" w:sz="3" w:space="0" w:color="D9E1F2"/>
              <w:bottom w:val="single" w:sz="3" w:space="0" w:color="D9E1F2"/>
              <w:right w:val="single" w:sz="3" w:space="0" w:color="D9E1F2"/>
            </w:tcBorders>
            <w:shd w:val="clear" w:color="auto" w:fill="F7FBFF"/>
            <w:tcMar>
              <w:top w:w="100" w:type="dxa"/>
              <w:left w:w="120" w:type="dxa"/>
              <w:bottom w:w="100" w:type="dxa"/>
              <w:right w:w="120" w:type="dxa"/>
            </w:tcMar>
          </w:tcPr>
          <w:p w14:paraId="50EE764E" w14:textId="77777777" w:rsidR="00867DA8" w:rsidRDefault="007A0700">
            <w:pPr>
              <w:spacing w:before="140" w:after="220"/>
              <w:rPr>
                <w:color w:val="1F1F1F"/>
                <w:sz w:val="19"/>
                <w:szCs w:val="19"/>
              </w:rPr>
            </w:pPr>
            <w:r>
              <w:rPr>
                <w:b/>
                <w:bCs/>
                <w:color w:val="1F1F1F"/>
                <w:sz w:val="19"/>
                <w:szCs w:val="19"/>
              </w:rPr>
              <w:t>Compliance process gap</w:t>
            </w:r>
          </w:p>
        </w:tc>
        <w:tc>
          <w:tcPr>
            <w:tcW w:w="4344" w:type="dxa"/>
            <w:tcBorders>
              <w:top w:val="single" w:sz="3" w:space="0" w:color="D9E1F2"/>
              <w:left w:val="single" w:sz="3" w:space="0" w:color="D9E1F2"/>
              <w:bottom w:val="single" w:sz="3" w:space="0" w:color="D9E1F2"/>
              <w:right w:val="single" w:sz="3" w:space="0" w:color="D9E1F2"/>
            </w:tcBorders>
            <w:shd w:val="clear" w:color="auto" w:fill="F7FBFF"/>
            <w:tcMar>
              <w:top w:w="100" w:type="dxa"/>
              <w:left w:w="120" w:type="dxa"/>
              <w:bottom w:w="100" w:type="dxa"/>
              <w:right w:w="120" w:type="dxa"/>
            </w:tcMar>
          </w:tcPr>
          <w:p w14:paraId="673D7CC7" w14:textId="77777777" w:rsidR="00867DA8" w:rsidRDefault="007A0700">
            <w:pPr>
              <w:spacing w:before="140" w:after="220"/>
              <w:rPr>
                <w:color w:val="1F1F1F"/>
                <w:sz w:val="19"/>
                <w:szCs w:val="19"/>
              </w:rPr>
            </w:pPr>
            <w:r>
              <w:rPr>
                <w:color w:val="1F1F1F"/>
                <w:sz w:val="19"/>
                <w:szCs w:val="19"/>
              </w:rPr>
              <w:t>No designated contact; staff appear unaware of CMS guidance; no written referral process; unclear material-handling pathway.</w:t>
            </w:r>
          </w:p>
        </w:tc>
        <w:tc>
          <w:tcPr>
            <w:tcW w:w="3486" w:type="dxa"/>
            <w:tcBorders>
              <w:top w:val="single" w:sz="3" w:space="0" w:color="D9E1F2"/>
              <w:left w:val="single" w:sz="3" w:space="0" w:color="D9E1F2"/>
              <w:bottom w:val="single" w:sz="3" w:space="0" w:color="D9E1F2"/>
              <w:right w:val="single" w:sz="3" w:space="0" w:color="D9E1F2"/>
            </w:tcBorders>
            <w:shd w:val="clear" w:color="auto" w:fill="F7FBFF"/>
            <w:tcMar>
              <w:top w:w="100" w:type="dxa"/>
              <w:left w:w="120" w:type="dxa"/>
              <w:bottom w:w="100" w:type="dxa"/>
              <w:right w:w="120" w:type="dxa"/>
            </w:tcMar>
          </w:tcPr>
          <w:p w14:paraId="3CE8D475" w14:textId="77777777" w:rsidR="00867DA8" w:rsidRDefault="007A0700">
            <w:pPr>
              <w:spacing w:before="140" w:after="220"/>
              <w:rPr>
                <w:color w:val="1F1F1F"/>
                <w:sz w:val="19"/>
                <w:szCs w:val="19"/>
              </w:rPr>
            </w:pPr>
            <w:r>
              <w:rPr>
                <w:color w:val="1F1F1F"/>
                <w:sz w:val="19"/>
                <w:szCs w:val="19"/>
              </w:rPr>
              <w:t>Document facts, provide the checklist, and alert the coalition lead for professional follow-up.</w:t>
            </w:r>
          </w:p>
        </w:tc>
      </w:tr>
      <w:tr w:rsidR="00867DA8" w14:paraId="58222F1D" w14:textId="77777777" w:rsidTr="00BF11AE">
        <w:trPr>
          <w:trHeight w:val="660"/>
        </w:trPr>
        <w:tc>
          <w:tcPr>
            <w:tcW w:w="1530" w:type="dxa"/>
            <w:tcBorders>
              <w:top w:val="single" w:sz="3" w:space="0" w:color="B22234"/>
              <w:left w:val="single" w:sz="3" w:space="0" w:color="B22234"/>
              <w:bottom w:val="single" w:sz="3" w:space="0" w:color="B22234"/>
              <w:right w:val="single" w:sz="3" w:space="0" w:color="B22234"/>
            </w:tcBorders>
            <w:shd w:val="clear" w:color="auto" w:fill="FCECEC"/>
            <w:tcMar>
              <w:top w:w="100" w:type="dxa"/>
              <w:left w:w="120" w:type="dxa"/>
              <w:bottom w:w="100" w:type="dxa"/>
              <w:right w:w="120" w:type="dxa"/>
            </w:tcMar>
          </w:tcPr>
          <w:p w14:paraId="57D4943D" w14:textId="77777777" w:rsidR="00867DA8" w:rsidRDefault="007A0700">
            <w:pPr>
              <w:spacing w:before="140" w:after="220"/>
              <w:rPr>
                <w:color w:val="1F1F1F"/>
                <w:sz w:val="19"/>
                <w:szCs w:val="19"/>
              </w:rPr>
            </w:pPr>
            <w:r>
              <w:rPr>
                <w:b/>
                <w:bCs/>
                <w:color w:val="1F1F1F"/>
                <w:sz w:val="19"/>
                <w:szCs w:val="19"/>
              </w:rPr>
              <w:t>Potential resident-rights concern</w:t>
            </w:r>
          </w:p>
        </w:tc>
        <w:tc>
          <w:tcPr>
            <w:tcW w:w="4344" w:type="dxa"/>
            <w:tcBorders>
              <w:top w:val="single" w:sz="3" w:space="0" w:color="B22234"/>
              <w:left w:val="single" w:sz="3" w:space="0" w:color="B22234"/>
              <w:bottom w:val="single" w:sz="3" w:space="0" w:color="B22234"/>
              <w:right w:val="single" w:sz="3" w:space="0" w:color="B22234"/>
            </w:tcBorders>
            <w:shd w:val="clear" w:color="auto" w:fill="FCECEC"/>
            <w:tcMar>
              <w:top w:w="100" w:type="dxa"/>
              <w:left w:w="120" w:type="dxa"/>
              <w:bottom w:w="100" w:type="dxa"/>
              <w:right w:w="120" w:type="dxa"/>
            </w:tcMar>
          </w:tcPr>
          <w:p w14:paraId="1147D0EA" w14:textId="77777777" w:rsidR="00867DA8" w:rsidRDefault="007A0700">
            <w:pPr>
              <w:spacing w:before="140" w:after="220"/>
              <w:rPr>
                <w:color w:val="1F1F1F"/>
                <w:sz w:val="19"/>
                <w:szCs w:val="19"/>
              </w:rPr>
            </w:pPr>
            <w:r>
              <w:rPr>
                <w:color w:val="1F1F1F"/>
                <w:sz w:val="19"/>
                <w:szCs w:val="19"/>
              </w:rPr>
              <w:t>Credible report or direct observation of apparent coercion, a resident being blocked from a lawful process, unauthorized ballot-related action, or destroyed/altered materials.</w:t>
            </w:r>
          </w:p>
        </w:tc>
        <w:tc>
          <w:tcPr>
            <w:tcW w:w="3486" w:type="dxa"/>
            <w:tcBorders>
              <w:top w:val="single" w:sz="3" w:space="0" w:color="B22234"/>
              <w:left w:val="single" w:sz="3" w:space="0" w:color="B22234"/>
              <w:bottom w:val="single" w:sz="3" w:space="0" w:color="B22234"/>
              <w:right w:val="single" w:sz="3" w:space="0" w:color="B22234"/>
            </w:tcBorders>
            <w:shd w:val="clear" w:color="auto" w:fill="FCECEC"/>
            <w:tcMar>
              <w:top w:w="100" w:type="dxa"/>
              <w:left w:w="120" w:type="dxa"/>
              <w:bottom w:w="100" w:type="dxa"/>
              <w:right w:w="120" w:type="dxa"/>
            </w:tcMar>
          </w:tcPr>
          <w:p w14:paraId="0B2651F1" w14:textId="4302B0A6" w:rsidR="00867DA8" w:rsidRDefault="007A0700">
            <w:pPr>
              <w:spacing w:before="140" w:after="220"/>
              <w:rPr>
                <w:color w:val="1F1F1F"/>
                <w:sz w:val="19"/>
                <w:szCs w:val="19"/>
              </w:rPr>
            </w:pPr>
            <w:r>
              <w:rPr>
                <w:color w:val="1F1F1F"/>
                <w:sz w:val="19"/>
                <w:szCs w:val="19"/>
              </w:rPr>
              <w:t xml:space="preserve">Document objective facts. Do not confront the resident or alleged actor. </w:t>
            </w:r>
            <w:proofErr w:type="gramStart"/>
            <w:r>
              <w:rPr>
                <w:color w:val="1F1F1F"/>
                <w:sz w:val="19"/>
                <w:szCs w:val="19"/>
              </w:rPr>
              <w:t>Refer through</w:t>
            </w:r>
            <w:proofErr w:type="gramEnd"/>
            <w:r>
              <w:rPr>
                <w:color w:val="1F1F1F"/>
                <w:sz w:val="19"/>
                <w:szCs w:val="19"/>
              </w:rPr>
              <w:t xml:space="preserve"> </w:t>
            </w:r>
            <w:r w:rsidR="00D86C87">
              <w:rPr>
                <w:color w:val="1F1F1F"/>
                <w:sz w:val="19"/>
                <w:szCs w:val="19"/>
              </w:rPr>
              <w:t>state coalition</w:t>
            </w:r>
            <w:r>
              <w:rPr>
                <w:color w:val="1F1F1F"/>
                <w:sz w:val="19"/>
                <w:szCs w:val="19"/>
              </w:rPr>
              <w:t xml:space="preserve"> and the appropriate official channel.</w:t>
            </w:r>
          </w:p>
        </w:tc>
      </w:tr>
    </w:tbl>
    <w:p w14:paraId="32765DF4" w14:textId="77777777" w:rsidR="00867DA8" w:rsidRDefault="007A0700">
      <w:pPr>
        <w:pStyle w:val="Heading3"/>
        <w:keepNext w:val="0"/>
        <w:keepLines w:val="0"/>
        <w:spacing w:before="220" w:after="60"/>
        <w:rPr>
          <w:b/>
          <w:bCs/>
          <w:color w:val="B22234"/>
          <w:sz w:val="25"/>
          <w:szCs w:val="25"/>
        </w:rPr>
      </w:pPr>
      <w:bookmarkStart w:id="38" w:name="_vfzcbedcaoaf" w:colFirst="0" w:colLast="0"/>
      <w:bookmarkEnd w:id="38"/>
      <w:r>
        <w:rPr>
          <w:b/>
          <w:bCs/>
          <w:color w:val="B22234"/>
          <w:sz w:val="25"/>
          <w:szCs w:val="25"/>
        </w:rPr>
        <w:t>Referral matrix</w:t>
      </w:r>
    </w:p>
    <w:tbl>
      <w:tblPr>
        <w:tblStyle w:val="a5"/>
        <w:tblW w:w="93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230"/>
        <w:gridCol w:w="5130"/>
      </w:tblGrid>
      <w:tr w:rsidR="00867DA8" w14:paraId="209658FD" w14:textId="77777777" w:rsidTr="00BF11AE">
        <w:trPr>
          <w:trHeight w:val="435"/>
        </w:trPr>
        <w:tc>
          <w:tcPr>
            <w:tcW w:w="4230" w:type="dxa"/>
            <w:tcBorders>
              <w:top w:val="nil"/>
              <w:left w:val="nil"/>
              <w:bottom w:val="nil"/>
              <w:right w:val="nil"/>
            </w:tcBorders>
            <w:shd w:val="clear" w:color="auto" w:fill="003F87"/>
            <w:tcMar>
              <w:top w:w="100" w:type="dxa"/>
              <w:left w:w="120" w:type="dxa"/>
              <w:bottom w:w="100" w:type="dxa"/>
              <w:right w:w="120" w:type="dxa"/>
            </w:tcMar>
          </w:tcPr>
          <w:p w14:paraId="01FF1B22" w14:textId="77777777" w:rsidR="00867DA8" w:rsidRDefault="007A0700">
            <w:pPr>
              <w:spacing w:before="140" w:after="220"/>
              <w:rPr>
                <w:color w:val="1F1F1F"/>
                <w:sz w:val="19"/>
                <w:szCs w:val="19"/>
              </w:rPr>
            </w:pPr>
            <w:r>
              <w:rPr>
                <w:b/>
                <w:bCs/>
                <w:color w:val="FFFFFF"/>
                <w:sz w:val="19"/>
                <w:szCs w:val="19"/>
              </w:rPr>
              <w:t>Concern</w:t>
            </w:r>
          </w:p>
        </w:tc>
        <w:tc>
          <w:tcPr>
            <w:tcW w:w="5130" w:type="dxa"/>
            <w:tcBorders>
              <w:top w:val="nil"/>
              <w:left w:val="nil"/>
              <w:bottom w:val="nil"/>
              <w:right w:val="nil"/>
            </w:tcBorders>
            <w:shd w:val="clear" w:color="auto" w:fill="003F87"/>
            <w:tcMar>
              <w:top w:w="100" w:type="dxa"/>
              <w:left w:w="120" w:type="dxa"/>
              <w:bottom w:w="100" w:type="dxa"/>
              <w:right w:w="120" w:type="dxa"/>
            </w:tcMar>
          </w:tcPr>
          <w:p w14:paraId="32C09163" w14:textId="77777777" w:rsidR="00867DA8" w:rsidRDefault="007A0700">
            <w:pPr>
              <w:spacing w:before="140" w:after="220"/>
              <w:rPr>
                <w:color w:val="1F1F1F"/>
                <w:sz w:val="19"/>
                <w:szCs w:val="19"/>
              </w:rPr>
            </w:pPr>
            <w:r>
              <w:rPr>
                <w:b/>
                <w:bCs/>
                <w:color w:val="FFFFFF"/>
                <w:sz w:val="19"/>
                <w:szCs w:val="19"/>
              </w:rPr>
              <w:t>Primary official channel</w:t>
            </w:r>
          </w:p>
        </w:tc>
      </w:tr>
      <w:tr w:rsidR="00867DA8" w14:paraId="2DA4FDB8" w14:textId="77777777" w:rsidTr="00BF11AE">
        <w:trPr>
          <w:trHeight w:val="658"/>
        </w:trPr>
        <w:tc>
          <w:tcPr>
            <w:tcW w:w="4230" w:type="dxa"/>
            <w:tcBorders>
              <w:top w:val="single" w:sz="3" w:space="0" w:color="D9E1F2"/>
              <w:left w:val="single" w:sz="3" w:space="0" w:color="D9E1F2"/>
              <w:bottom w:val="single" w:sz="3" w:space="0" w:color="D9E1F2"/>
              <w:right w:val="single" w:sz="3" w:space="0" w:color="D9E1F2"/>
            </w:tcBorders>
            <w:tcMar>
              <w:top w:w="100" w:type="dxa"/>
              <w:left w:w="120" w:type="dxa"/>
              <w:bottom w:w="100" w:type="dxa"/>
              <w:right w:w="120" w:type="dxa"/>
            </w:tcMar>
          </w:tcPr>
          <w:p w14:paraId="42E09A1B" w14:textId="77777777" w:rsidR="00867DA8" w:rsidRDefault="007A0700">
            <w:pPr>
              <w:spacing w:before="140" w:after="220"/>
              <w:rPr>
                <w:color w:val="1F1F1F"/>
                <w:sz w:val="19"/>
                <w:szCs w:val="19"/>
              </w:rPr>
            </w:pPr>
            <w:r>
              <w:rPr>
                <w:color w:val="1F1F1F"/>
                <w:sz w:val="19"/>
                <w:szCs w:val="19"/>
              </w:rPr>
              <w:t>Federal facility resident-rights or CMS-compliance issue</w:t>
            </w:r>
          </w:p>
        </w:tc>
        <w:tc>
          <w:tcPr>
            <w:tcW w:w="5130" w:type="dxa"/>
            <w:tcBorders>
              <w:top w:val="single" w:sz="3" w:space="0" w:color="D9E1F2"/>
              <w:left w:val="single" w:sz="3" w:space="0" w:color="D9E1F2"/>
              <w:bottom w:val="single" w:sz="3" w:space="0" w:color="D9E1F2"/>
              <w:right w:val="single" w:sz="3" w:space="0" w:color="D9E1F2"/>
            </w:tcBorders>
            <w:tcMar>
              <w:top w:w="100" w:type="dxa"/>
              <w:left w:w="120" w:type="dxa"/>
              <w:bottom w:w="100" w:type="dxa"/>
              <w:right w:w="120" w:type="dxa"/>
            </w:tcMar>
          </w:tcPr>
          <w:p w14:paraId="3D84E07D" w14:textId="77777777" w:rsidR="00867DA8" w:rsidRDefault="007A0700">
            <w:pPr>
              <w:spacing w:before="140" w:after="220"/>
              <w:rPr>
                <w:color w:val="1F1F1F"/>
                <w:sz w:val="19"/>
                <w:szCs w:val="19"/>
              </w:rPr>
            </w:pPr>
            <w:r>
              <w:rPr>
                <w:color w:val="1F1F1F"/>
                <w:sz w:val="19"/>
                <w:szCs w:val="19"/>
              </w:rPr>
              <w:t>Facility grievance process and/or State Survey Agency.</w:t>
            </w:r>
          </w:p>
        </w:tc>
      </w:tr>
      <w:tr w:rsidR="00867DA8" w14:paraId="326F6CC4" w14:textId="77777777" w:rsidTr="00BF11AE">
        <w:trPr>
          <w:trHeight w:val="435"/>
        </w:trPr>
        <w:tc>
          <w:tcPr>
            <w:tcW w:w="4230" w:type="dxa"/>
            <w:tcBorders>
              <w:top w:val="single" w:sz="3" w:space="0" w:color="D9E1F2"/>
              <w:left w:val="single" w:sz="3" w:space="0" w:color="D9E1F2"/>
              <w:bottom w:val="single" w:sz="3" w:space="0" w:color="D9E1F2"/>
              <w:right w:val="single" w:sz="3" w:space="0" w:color="D9E1F2"/>
            </w:tcBorders>
            <w:shd w:val="clear" w:color="auto" w:fill="F7FBFF"/>
            <w:tcMar>
              <w:top w:w="100" w:type="dxa"/>
              <w:left w:w="120" w:type="dxa"/>
              <w:bottom w:w="100" w:type="dxa"/>
              <w:right w:w="120" w:type="dxa"/>
            </w:tcMar>
          </w:tcPr>
          <w:p w14:paraId="2DA63B4F" w14:textId="77777777" w:rsidR="00867DA8" w:rsidRDefault="007A0700">
            <w:pPr>
              <w:spacing w:before="140" w:after="220"/>
              <w:rPr>
                <w:color w:val="1F1F1F"/>
                <w:sz w:val="19"/>
                <w:szCs w:val="19"/>
              </w:rPr>
            </w:pPr>
            <w:r>
              <w:rPr>
                <w:color w:val="1F1F1F"/>
                <w:sz w:val="19"/>
                <w:szCs w:val="19"/>
              </w:rPr>
              <w:t>Resident advocacy or care-quality concern</w:t>
            </w:r>
          </w:p>
        </w:tc>
        <w:tc>
          <w:tcPr>
            <w:tcW w:w="5130" w:type="dxa"/>
            <w:tcBorders>
              <w:top w:val="single" w:sz="3" w:space="0" w:color="D9E1F2"/>
              <w:left w:val="single" w:sz="3" w:space="0" w:color="D9E1F2"/>
              <w:bottom w:val="single" w:sz="3" w:space="0" w:color="D9E1F2"/>
              <w:right w:val="single" w:sz="3" w:space="0" w:color="D9E1F2"/>
            </w:tcBorders>
            <w:shd w:val="clear" w:color="auto" w:fill="F7FBFF"/>
            <w:tcMar>
              <w:top w:w="100" w:type="dxa"/>
              <w:left w:w="120" w:type="dxa"/>
              <w:bottom w:w="100" w:type="dxa"/>
              <w:right w:w="120" w:type="dxa"/>
            </w:tcMar>
          </w:tcPr>
          <w:p w14:paraId="5D3E19C4" w14:textId="77777777" w:rsidR="00867DA8" w:rsidRDefault="007A0700">
            <w:pPr>
              <w:spacing w:before="140" w:after="220"/>
              <w:rPr>
                <w:color w:val="1F1F1F"/>
                <w:sz w:val="19"/>
                <w:szCs w:val="19"/>
              </w:rPr>
            </w:pPr>
            <w:r>
              <w:rPr>
                <w:color w:val="1F1F1F"/>
                <w:sz w:val="19"/>
                <w:szCs w:val="19"/>
              </w:rPr>
              <w:t>Long-Term Care Ombudsman and/or applicable state agency.</w:t>
            </w:r>
          </w:p>
        </w:tc>
      </w:tr>
      <w:tr w:rsidR="00867DA8" w14:paraId="669BCD06" w14:textId="77777777" w:rsidTr="00BF11AE">
        <w:trPr>
          <w:trHeight w:val="435"/>
        </w:trPr>
        <w:tc>
          <w:tcPr>
            <w:tcW w:w="4230" w:type="dxa"/>
            <w:tcBorders>
              <w:top w:val="single" w:sz="3" w:space="0" w:color="D9E1F2"/>
              <w:left w:val="single" w:sz="3" w:space="0" w:color="D9E1F2"/>
              <w:bottom w:val="single" w:sz="3" w:space="0" w:color="D9E1F2"/>
              <w:right w:val="single" w:sz="3" w:space="0" w:color="D9E1F2"/>
            </w:tcBorders>
            <w:tcMar>
              <w:top w:w="100" w:type="dxa"/>
              <w:left w:w="120" w:type="dxa"/>
              <w:bottom w:w="100" w:type="dxa"/>
              <w:right w:w="120" w:type="dxa"/>
            </w:tcMar>
          </w:tcPr>
          <w:p w14:paraId="77AC58A4" w14:textId="77777777" w:rsidR="00867DA8" w:rsidRDefault="007A0700">
            <w:pPr>
              <w:spacing w:before="140" w:after="220"/>
              <w:rPr>
                <w:color w:val="1F1F1F"/>
                <w:sz w:val="19"/>
                <w:szCs w:val="19"/>
              </w:rPr>
            </w:pPr>
            <w:r>
              <w:rPr>
                <w:color w:val="1F1F1F"/>
                <w:sz w:val="19"/>
                <w:szCs w:val="19"/>
              </w:rPr>
              <w:t>Election procedure or special-voting question</w:t>
            </w:r>
          </w:p>
        </w:tc>
        <w:tc>
          <w:tcPr>
            <w:tcW w:w="5130" w:type="dxa"/>
            <w:tcBorders>
              <w:top w:val="single" w:sz="3" w:space="0" w:color="D9E1F2"/>
              <w:left w:val="single" w:sz="3" w:space="0" w:color="D9E1F2"/>
              <w:bottom w:val="single" w:sz="3" w:space="0" w:color="D9E1F2"/>
              <w:right w:val="single" w:sz="3" w:space="0" w:color="D9E1F2"/>
            </w:tcBorders>
            <w:tcMar>
              <w:top w:w="100" w:type="dxa"/>
              <w:left w:w="120" w:type="dxa"/>
              <w:bottom w:w="100" w:type="dxa"/>
              <w:right w:w="120" w:type="dxa"/>
            </w:tcMar>
          </w:tcPr>
          <w:p w14:paraId="29D189AF" w14:textId="77777777" w:rsidR="00867DA8" w:rsidRDefault="007A0700">
            <w:pPr>
              <w:spacing w:before="140" w:after="220"/>
              <w:rPr>
                <w:color w:val="1F1F1F"/>
                <w:sz w:val="19"/>
                <w:szCs w:val="19"/>
              </w:rPr>
            </w:pPr>
            <w:r>
              <w:rPr>
                <w:color w:val="1F1F1F"/>
                <w:sz w:val="19"/>
                <w:szCs w:val="19"/>
              </w:rPr>
              <w:t>State or local election authority.</w:t>
            </w:r>
          </w:p>
        </w:tc>
      </w:tr>
      <w:tr w:rsidR="00867DA8" w14:paraId="7A59A6D9" w14:textId="77777777" w:rsidTr="00BF11AE">
        <w:trPr>
          <w:trHeight w:val="435"/>
        </w:trPr>
        <w:tc>
          <w:tcPr>
            <w:tcW w:w="4230" w:type="dxa"/>
            <w:tcBorders>
              <w:top w:val="single" w:sz="3" w:space="0" w:color="B22234"/>
              <w:left w:val="single" w:sz="3" w:space="0" w:color="B22234"/>
              <w:bottom w:val="single" w:sz="3" w:space="0" w:color="B22234"/>
              <w:right w:val="single" w:sz="3" w:space="0" w:color="B22234"/>
            </w:tcBorders>
            <w:shd w:val="clear" w:color="auto" w:fill="F7FBFF"/>
            <w:tcMar>
              <w:top w:w="100" w:type="dxa"/>
              <w:left w:w="120" w:type="dxa"/>
              <w:bottom w:w="100" w:type="dxa"/>
              <w:right w:w="120" w:type="dxa"/>
            </w:tcMar>
          </w:tcPr>
          <w:p w14:paraId="02153FD7" w14:textId="77777777" w:rsidR="00867DA8" w:rsidRDefault="007A0700">
            <w:pPr>
              <w:spacing w:before="140" w:after="220"/>
              <w:rPr>
                <w:color w:val="1F1F1F"/>
                <w:sz w:val="19"/>
                <w:szCs w:val="19"/>
              </w:rPr>
            </w:pPr>
            <w:r>
              <w:rPr>
                <w:color w:val="1F1F1F"/>
                <w:sz w:val="19"/>
                <w:szCs w:val="19"/>
              </w:rPr>
              <w:t xml:space="preserve">Credible </w:t>
            </w:r>
            <w:proofErr w:type="gramStart"/>
            <w:r>
              <w:rPr>
                <w:color w:val="1F1F1F"/>
                <w:sz w:val="19"/>
                <w:szCs w:val="19"/>
              </w:rPr>
              <w:t>allegation</w:t>
            </w:r>
            <w:proofErr w:type="gramEnd"/>
            <w:r>
              <w:rPr>
                <w:color w:val="1F1F1F"/>
                <w:sz w:val="19"/>
                <w:szCs w:val="19"/>
              </w:rPr>
              <w:t xml:space="preserve"> of coercion, intimidation, or criminal conduct</w:t>
            </w:r>
          </w:p>
        </w:tc>
        <w:tc>
          <w:tcPr>
            <w:tcW w:w="5130" w:type="dxa"/>
            <w:tcBorders>
              <w:top w:val="single" w:sz="3" w:space="0" w:color="B22234"/>
              <w:left w:val="single" w:sz="3" w:space="0" w:color="B22234"/>
              <w:bottom w:val="single" w:sz="3" w:space="0" w:color="B22234"/>
              <w:right w:val="single" w:sz="3" w:space="0" w:color="B22234"/>
            </w:tcBorders>
            <w:shd w:val="clear" w:color="auto" w:fill="F7FBFF"/>
            <w:tcMar>
              <w:top w:w="100" w:type="dxa"/>
              <w:left w:w="120" w:type="dxa"/>
              <w:bottom w:w="100" w:type="dxa"/>
              <w:right w:w="120" w:type="dxa"/>
            </w:tcMar>
          </w:tcPr>
          <w:p w14:paraId="043EDAB9" w14:textId="77777777" w:rsidR="00867DA8" w:rsidRDefault="007A0700">
            <w:pPr>
              <w:spacing w:before="140" w:after="220"/>
              <w:rPr>
                <w:color w:val="1F1F1F"/>
                <w:sz w:val="19"/>
                <w:szCs w:val="19"/>
              </w:rPr>
            </w:pPr>
            <w:r>
              <w:rPr>
                <w:color w:val="1F1F1F"/>
                <w:sz w:val="19"/>
                <w:szCs w:val="19"/>
              </w:rPr>
              <w:t>Appropriate law-enforcement authority; the U.S. Department of Justice Civil Rights Division may be an additional complaint channel for voting-rights concerns within its jurisdiction.</w:t>
            </w:r>
          </w:p>
        </w:tc>
      </w:tr>
    </w:tbl>
    <w:p w14:paraId="5C62DA24" w14:textId="77777777" w:rsidR="00867DA8" w:rsidRDefault="007A0700">
      <w:pPr>
        <w:shd w:val="clear" w:color="auto" w:fill="B22234"/>
        <w:spacing w:before="180" w:after="320"/>
        <w:ind w:left="-200" w:right="-200"/>
        <w:rPr>
          <w:b/>
          <w:bCs/>
          <w:color w:val="FFFFFF"/>
          <w:sz w:val="19"/>
          <w:szCs w:val="19"/>
        </w:rPr>
      </w:pPr>
      <w:r>
        <w:rPr>
          <w:b/>
          <w:bCs/>
          <w:color w:val="FFFFFF"/>
          <w:sz w:val="19"/>
          <w:szCs w:val="19"/>
        </w:rPr>
        <w:t>Do Not Investigate</w:t>
      </w:r>
    </w:p>
    <w:p w14:paraId="575789CB" w14:textId="77777777" w:rsidR="00867DA8" w:rsidRDefault="007A0700">
      <w:pPr>
        <w:shd w:val="clear" w:color="auto" w:fill="FCECEC"/>
        <w:spacing w:before="180" w:after="180"/>
        <w:rPr>
          <w:color w:val="1F1F1F"/>
          <w:sz w:val="21"/>
          <w:szCs w:val="21"/>
        </w:rPr>
      </w:pPr>
      <w:r>
        <w:rPr>
          <w:color w:val="1F1F1F"/>
          <w:sz w:val="21"/>
          <w:szCs w:val="21"/>
        </w:rPr>
        <w:t>Volunteers document and refer. Formal fact-finding belongs to the facility, State Survey Agency, Ombudsman, election authority, or law-enforcement entity with jurisdiction.</w:t>
      </w:r>
    </w:p>
    <w:p w14:paraId="544E0E1B" w14:textId="77777777" w:rsidR="00867DA8" w:rsidRDefault="007A0700">
      <w:pPr>
        <w:pStyle w:val="Heading2"/>
        <w:keepNext w:val="0"/>
        <w:keepLines w:val="0"/>
        <w:pBdr>
          <w:bottom w:val="single" w:sz="9" w:space="3" w:color="B22234"/>
        </w:pBdr>
        <w:spacing w:before="280"/>
        <w:rPr>
          <w:b/>
          <w:bCs/>
          <w:color w:val="003F87"/>
          <w:sz w:val="30"/>
          <w:szCs w:val="30"/>
        </w:rPr>
      </w:pPr>
      <w:bookmarkStart w:id="39" w:name="_gn08c6la6e7x" w:colFirst="0" w:colLast="0"/>
      <w:bookmarkEnd w:id="39"/>
      <w:r>
        <w:rPr>
          <w:b/>
          <w:bCs/>
          <w:color w:val="003F87"/>
          <w:sz w:val="30"/>
          <w:szCs w:val="30"/>
        </w:rPr>
        <w:lastRenderedPageBreak/>
        <w:t>10. State Customization and Deployment</w:t>
      </w:r>
    </w:p>
    <w:p w14:paraId="51800816" w14:textId="77777777" w:rsidR="00867DA8" w:rsidRDefault="007A0700">
      <w:pPr>
        <w:spacing w:before="220" w:after="220"/>
        <w:rPr>
          <w:color w:val="1F1F1F"/>
          <w:sz w:val="21"/>
          <w:szCs w:val="21"/>
        </w:rPr>
      </w:pPr>
      <w:r>
        <w:rPr>
          <w:color w:val="1F1F1F"/>
          <w:sz w:val="21"/>
          <w:szCs w:val="21"/>
        </w:rPr>
        <w:t>State customization is necessary to identify the election procedures that sit beneath the federal CMS foundation. It does not alter or reduce federal resident-rights duties.</w:t>
      </w:r>
    </w:p>
    <w:p w14:paraId="37C30B82" w14:textId="77777777" w:rsidR="00867DA8" w:rsidRDefault="007A0700">
      <w:pPr>
        <w:pStyle w:val="Heading3"/>
        <w:keepNext w:val="0"/>
        <w:keepLines w:val="0"/>
        <w:spacing w:before="220" w:after="60"/>
        <w:rPr>
          <w:b/>
          <w:bCs/>
          <w:color w:val="B22234"/>
          <w:sz w:val="25"/>
          <w:szCs w:val="25"/>
        </w:rPr>
      </w:pPr>
      <w:bookmarkStart w:id="40" w:name="_c2zxivd045gr" w:colFirst="0" w:colLast="0"/>
      <w:bookmarkEnd w:id="40"/>
      <w:r>
        <w:rPr>
          <w:b/>
          <w:bCs/>
          <w:color w:val="B22234"/>
          <w:sz w:val="25"/>
          <w:szCs w:val="25"/>
        </w:rPr>
        <w:t>Required state-procedure insert</w:t>
      </w:r>
    </w:p>
    <w:p w14:paraId="509D5A0F" w14:textId="77777777" w:rsidR="00867DA8" w:rsidRDefault="007A0700" w:rsidP="00BF11AE">
      <w:pPr>
        <w:pStyle w:val="ListParagraph"/>
        <w:numPr>
          <w:ilvl w:val="0"/>
          <w:numId w:val="24"/>
        </w:numPr>
        <w:spacing w:before="160"/>
      </w:pPr>
      <w:r w:rsidRPr="00BF11AE">
        <w:rPr>
          <w:color w:val="1F1F1F"/>
          <w:sz w:val="21"/>
          <w:szCs w:val="21"/>
        </w:rPr>
        <w:t>Identify state voter-assistance rules and prohibited assistant categories.</w:t>
      </w:r>
    </w:p>
    <w:p w14:paraId="3F94D780" w14:textId="77777777" w:rsidR="00867DA8" w:rsidRDefault="007A0700" w:rsidP="00BF11AE">
      <w:pPr>
        <w:pStyle w:val="ListParagraph"/>
        <w:numPr>
          <w:ilvl w:val="0"/>
          <w:numId w:val="24"/>
        </w:numPr>
      </w:pPr>
      <w:r w:rsidRPr="00BF11AE">
        <w:rPr>
          <w:color w:val="1F1F1F"/>
          <w:sz w:val="21"/>
          <w:szCs w:val="21"/>
        </w:rPr>
        <w:t>Identify registration, mail-ballot request, witnessing, possession, collection, transportation, and return rules.</w:t>
      </w:r>
    </w:p>
    <w:p w14:paraId="4C1C3279" w14:textId="77777777" w:rsidR="00867DA8" w:rsidRDefault="007A0700" w:rsidP="00BF11AE">
      <w:pPr>
        <w:pStyle w:val="ListParagraph"/>
        <w:numPr>
          <w:ilvl w:val="0"/>
          <w:numId w:val="24"/>
        </w:numPr>
      </w:pPr>
      <w:r w:rsidRPr="00BF11AE">
        <w:rPr>
          <w:color w:val="1F1F1F"/>
          <w:sz w:val="21"/>
          <w:szCs w:val="21"/>
        </w:rPr>
        <w:t>Identify special-voting deputies, supervised voting, mobile polling, bipartisan teams, or other LTC procedures.</w:t>
      </w:r>
    </w:p>
    <w:p w14:paraId="70C93827" w14:textId="77777777" w:rsidR="00867DA8" w:rsidRDefault="007A0700" w:rsidP="00BF11AE">
      <w:pPr>
        <w:pStyle w:val="ListParagraph"/>
        <w:numPr>
          <w:ilvl w:val="0"/>
          <w:numId w:val="24"/>
        </w:numPr>
      </w:pPr>
      <w:r w:rsidRPr="00BF11AE">
        <w:rPr>
          <w:color w:val="1F1F1F"/>
          <w:sz w:val="21"/>
          <w:szCs w:val="21"/>
        </w:rPr>
        <w:t>Identify state rules concerning guardianship, powers of attorney, and authorized representatives, where relevant.</w:t>
      </w:r>
    </w:p>
    <w:p w14:paraId="727C1518" w14:textId="77777777" w:rsidR="00867DA8" w:rsidRDefault="007A0700" w:rsidP="00BF11AE">
      <w:pPr>
        <w:pStyle w:val="ListParagraph"/>
        <w:numPr>
          <w:ilvl w:val="0"/>
          <w:numId w:val="24"/>
        </w:numPr>
      </w:pPr>
      <w:r w:rsidRPr="00BF11AE">
        <w:rPr>
          <w:color w:val="1F1F1F"/>
          <w:sz w:val="21"/>
          <w:szCs w:val="21"/>
        </w:rPr>
        <w:t>Identify State Survey Agency, Ombudsman, state election authority, and local election-authority contacts.</w:t>
      </w:r>
    </w:p>
    <w:p w14:paraId="1D422D56" w14:textId="77777777" w:rsidR="00867DA8" w:rsidRDefault="007A0700" w:rsidP="00BF11AE">
      <w:pPr>
        <w:pStyle w:val="ListParagraph"/>
        <w:numPr>
          <w:ilvl w:val="0"/>
          <w:numId w:val="24"/>
        </w:numPr>
      </w:pPr>
      <w:r w:rsidRPr="00BF11AE">
        <w:rPr>
          <w:color w:val="1F1F1F"/>
          <w:sz w:val="21"/>
          <w:szCs w:val="21"/>
        </w:rPr>
        <w:t>Identify key election deadlines and facility request procedures.</w:t>
      </w:r>
    </w:p>
    <w:p w14:paraId="0ED1FA36" w14:textId="77777777" w:rsidR="00867DA8" w:rsidRDefault="007A0700" w:rsidP="00BF11AE">
      <w:pPr>
        <w:pStyle w:val="ListParagraph"/>
        <w:numPr>
          <w:ilvl w:val="0"/>
          <w:numId w:val="24"/>
        </w:numPr>
        <w:spacing w:after="240"/>
      </w:pPr>
      <w:r w:rsidRPr="00BF11AE">
        <w:rPr>
          <w:color w:val="1F1F1F"/>
          <w:sz w:val="21"/>
          <w:szCs w:val="21"/>
        </w:rPr>
        <w:t xml:space="preserve">Obtain review by qualified state </w:t>
      </w:r>
      <w:proofErr w:type="gramStart"/>
      <w:r w:rsidRPr="00BF11AE">
        <w:rPr>
          <w:color w:val="1F1F1F"/>
          <w:sz w:val="21"/>
          <w:szCs w:val="21"/>
        </w:rPr>
        <w:t>election-law</w:t>
      </w:r>
      <w:proofErr w:type="gramEnd"/>
      <w:r w:rsidRPr="00BF11AE">
        <w:rPr>
          <w:color w:val="1F1F1F"/>
          <w:sz w:val="21"/>
          <w:szCs w:val="21"/>
        </w:rPr>
        <w:t xml:space="preserve"> and facility-compliance counsel.</w:t>
      </w:r>
    </w:p>
    <w:p w14:paraId="2878A569" w14:textId="77777777" w:rsidR="00867DA8" w:rsidRDefault="007A0700">
      <w:pPr>
        <w:pStyle w:val="Heading3"/>
        <w:keepNext w:val="0"/>
        <w:keepLines w:val="0"/>
        <w:spacing w:before="220" w:after="60"/>
        <w:rPr>
          <w:b/>
          <w:bCs/>
          <w:color w:val="B22234"/>
          <w:sz w:val="25"/>
          <w:szCs w:val="25"/>
        </w:rPr>
      </w:pPr>
      <w:bookmarkStart w:id="41" w:name="_3bhh4b39ioh2" w:colFirst="0" w:colLast="0"/>
      <w:bookmarkEnd w:id="41"/>
      <w:r>
        <w:rPr>
          <w:b/>
          <w:bCs/>
          <w:color w:val="B22234"/>
          <w:sz w:val="25"/>
          <w:szCs w:val="25"/>
        </w:rPr>
        <w:t>Deployment sequence</w:t>
      </w:r>
    </w:p>
    <w:p w14:paraId="376E8509" w14:textId="77777777" w:rsidR="00867DA8" w:rsidRDefault="007A0700" w:rsidP="00BF11AE">
      <w:pPr>
        <w:pStyle w:val="ListParagraph"/>
        <w:numPr>
          <w:ilvl w:val="0"/>
          <w:numId w:val="25"/>
        </w:numPr>
        <w:spacing w:before="140"/>
      </w:pPr>
      <w:r w:rsidRPr="00BF11AE">
        <w:rPr>
          <w:color w:val="1F1F1F"/>
          <w:sz w:val="21"/>
          <w:szCs w:val="21"/>
        </w:rPr>
        <w:t>Finalize the federal CMS core and complete the state-procedure insert.</w:t>
      </w:r>
    </w:p>
    <w:p w14:paraId="25F28695" w14:textId="77777777" w:rsidR="00867DA8" w:rsidRDefault="007A0700" w:rsidP="00BF11AE">
      <w:pPr>
        <w:pStyle w:val="ListParagraph"/>
        <w:numPr>
          <w:ilvl w:val="0"/>
          <w:numId w:val="25"/>
        </w:numPr>
      </w:pPr>
      <w:r w:rsidRPr="00BF11AE">
        <w:rPr>
          <w:color w:val="1F1F1F"/>
          <w:sz w:val="21"/>
          <w:szCs w:val="21"/>
        </w:rPr>
        <w:t>Prepare facility, agency, family, and volunteer appendices with state contacts.</w:t>
      </w:r>
    </w:p>
    <w:p w14:paraId="6421D393" w14:textId="77777777" w:rsidR="00867DA8" w:rsidRDefault="007A0700" w:rsidP="00BF11AE">
      <w:pPr>
        <w:pStyle w:val="ListParagraph"/>
        <w:numPr>
          <w:ilvl w:val="0"/>
          <w:numId w:val="25"/>
        </w:numPr>
      </w:pPr>
      <w:r w:rsidRPr="00BF11AE">
        <w:rPr>
          <w:color w:val="1F1F1F"/>
          <w:sz w:val="21"/>
          <w:szCs w:val="21"/>
        </w:rPr>
        <w:t xml:space="preserve">Provide the facility packet </w:t>
      </w:r>
      <w:proofErr w:type="gramStart"/>
      <w:r w:rsidRPr="00BF11AE">
        <w:rPr>
          <w:color w:val="1F1F1F"/>
          <w:sz w:val="21"/>
          <w:szCs w:val="21"/>
        </w:rPr>
        <w:t>to</w:t>
      </w:r>
      <w:proofErr w:type="gramEnd"/>
      <w:r w:rsidRPr="00BF11AE">
        <w:rPr>
          <w:color w:val="1F1F1F"/>
          <w:sz w:val="21"/>
          <w:szCs w:val="21"/>
        </w:rPr>
        <w:t xml:space="preserve"> administrators and offer </w:t>
      </w:r>
      <w:proofErr w:type="gramStart"/>
      <w:r w:rsidRPr="00BF11AE">
        <w:rPr>
          <w:color w:val="1F1F1F"/>
          <w:sz w:val="21"/>
          <w:szCs w:val="21"/>
        </w:rPr>
        <w:t>official-contact</w:t>
      </w:r>
      <w:proofErr w:type="gramEnd"/>
      <w:r w:rsidRPr="00BF11AE">
        <w:rPr>
          <w:color w:val="1F1F1F"/>
          <w:sz w:val="21"/>
          <w:szCs w:val="21"/>
        </w:rPr>
        <w:t xml:space="preserve"> connections.</w:t>
      </w:r>
    </w:p>
    <w:p w14:paraId="00BE9941" w14:textId="77777777" w:rsidR="00867DA8" w:rsidRDefault="007A0700" w:rsidP="00BF11AE">
      <w:pPr>
        <w:pStyle w:val="ListParagraph"/>
        <w:numPr>
          <w:ilvl w:val="0"/>
          <w:numId w:val="25"/>
        </w:numPr>
      </w:pPr>
      <w:r w:rsidRPr="00BF11AE">
        <w:rPr>
          <w:color w:val="1F1F1F"/>
          <w:sz w:val="21"/>
          <w:szCs w:val="21"/>
        </w:rPr>
        <w:t>Train coalition volunteers on federal messaging, boundaries, documentation, and referral.</w:t>
      </w:r>
    </w:p>
    <w:p w14:paraId="2B0A06D7" w14:textId="77777777" w:rsidR="00867DA8" w:rsidRDefault="007A0700" w:rsidP="00BF11AE">
      <w:pPr>
        <w:pStyle w:val="ListParagraph"/>
        <w:numPr>
          <w:ilvl w:val="0"/>
          <w:numId w:val="25"/>
        </w:numPr>
      </w:pPr>
      <w:r w:rsidRPr="00BF11AE">
        <w:rPr>
          <w:color w:val="1F1F1F"/>
          <w:sz w:val="21"/>
          <w:szCs w:val="21"/>
        </w:rPr>
        <w:t>Conduct professional follow-up focused on facility readiness and resident-rights compliance.</w:t>
      </w:r>
    </w:p>
    <w:p w14:paraId="3AB530BC" w14:textId="77777777" w:rsidR="00867DA8" w:rsidRDefault="007A0700" w:rsidP="00BF11AE">
      <w:pPr>
        <w:pStyle w:val="ListParagraph"/>
        <w:numPr>
          <w:ilvl w:val="0"/>
          <w:numId w:val="25"/>
        </w:numPr>
      </w:pPr>
      <w:r w:rsidRPr="00BF11AE">
        <w:rPr>
          <w:color w:val="1F1F1F"/>
          <w:sz w:val="21"/>
          <w:szCs w:val="21"/>
        </w:rPr>
        <w:t>Refer material concerns through approved channels.</w:t>
      </w:r>
    </w:p>
    <w:p w14:paraId="541B7E57" w14:textId="77777777" w:rsidR="00867DA8" w:rsidRDefault="007A0700" w:rsidP="00BF11AE">
      <w:pPr>
        <w:pStyle w:val="ListParagraph"/>
        <w:numPr>
          <w:ilvl w:val="0"/>
          <w:numId w:val="25"/>
        </w:numPr>
        <w:spacing w:after="220"/>
      </w:pPr>
      <w:r w:rsidRPr="00BF11AE">
        <w:rPr>
          <w:color w:val="1F1F1F"/>
          <w:sz w:val="21"/>
          <w:szCs w:val="21"/>
        </w:rPr>
        <w:t>Review lessons learned after the election cycle and revise state inserts as needed.</w:t>
      </w:r>
    </w:p>
    <w:p w14:paraId="5883A83F" w14:textId="77777777" w:rsidR="00BF11AE" w:rsidRDefault="00BF11AE">
      <w:pPr>
        <w:rPr>
          <w:b/>
          <w:bCs/>
          <w:color w:val="FFFFFF"/>
          <w:sz w:val="36"/>
          <w:szCs w:val="36"/>
        </w:rPr>
      </w:pPr>
      <w:r>
        <w:rPr>
          <w:b/>
          <w:bCs/>
          <w:color w:val="FFFFFF"/>
          <w:sz w:val="36"/>
          <w:szCs w:val="36"/>
        </w:rPr>
        <w:br w:type="page"/>
      </w:r>
    </w:p>
    <w:p w14:paraId="3DCAB043" w14:textId="7B57206B" w:rsidR="00867DA8" w:rsidRDefault="007A0700">
      <w:pPr>
        <w:shd w:val="clear" w:color="auto" w:fill="003F87"/>
        <w:spacing w:before="400" w:after="220"/>
        <w:rPr>
          <w:b/>
          <w:bCs/>
          <w:color w:val="FFFFFF"/>
          <w:sz w:val="36"/>
          <w:szCs w:val="36"/>
        </w:rPr>
      </w:pPr>
      <w:r>
        <w:rPr>
          <w:b/>
          <w:bCs/>
          <w:color w:val="FFFFFF"/>
          <w:sz w:val="36"/>
          <w:szCs w:val="36"/>
        </w:rPr>
        <w:lastRenderedPageBreak/>
        <w:t>Appendices</w:t>
      </w:r>
    </w:p>
    <w:p w14:paraId="23D8E052" w14:textId="77777777" w:rsidR="00867DA8" w:rsidRDefault="007A0700">
      <w:pPr>
        <w:pStyle w:val="Heading2"/>
        <w:keepNext w:val="0"/>
        <w:keepLines w:val="0"/>
        <w:pBdr>
          <w:top w:val="none" w:sz="0" w:space="6" w:color="auto"/>
          <w:left w:val="none" w:sz="0" w:space="8" w:color="auto"/>
          <w:bottom w:val="single" w:sz="12" w:space="6" w:color="B22234"/>
          <w:right w:val="none" w:sz="0" w:space="8" w:color="auto"/>
        </w:pBdr>
        <w:shd w:val="clear" w:color="auto" w:fill="003F87"/>
        <w:spacing w:before="420" w:after="180"/>
        <w:rPr>
          <w:b/>
          <w:bCs/>
          <w:color w:val="FFFFFF"/>
          <w:sz w:val="30"/>
          <w:szCs w:val="30"/>
        </w:rPr>
      </w:pPr>
      <w:bookmarkStart w:id="42" w:name="_fcjxci1zk4a9" w:colFirst="0" w:colLast="0"/>
      <w:bookmarkEnd w:id="42"/>
      <w:r>
        <w:rPr>
          <w:b/>
          <w:bCs/>
          <w:color w:val="FFFFFF"/>
          <w:sz w:val="30"/>
          <w:szCs w:val="30"/>
        </w:rPr>
        <w:t>Appendix A — Federal Source Framework</w:t>
      </w:r>
    </w:p>
    <w:p w14:paraId="5222656E" w14:textId="77777777" w:rsidR="00867DA8" w:rsidRDefault="007A0700">
      <w:pPr>
        <w:pStyle w:val="Heading3"/>
        <w:keepNext w:val="0"/>
        <w:keepLines w:val="0"/>
        <w:spacing w:before="220" w:after="60"/>
        <w:rPr>
          <w:b/>
          <w:bCs/>
          <w:color w:val="B22234"/>
          <w:sz w:val="25"/>
          <w:szCs w:val="25"/>
        </w:rPr>
      </w:pPr>
      <w:bookmarkStart w:id="43" w:name="_gfv9ftbz7hml" w:colFirst="0" w:colLast="0"/>
      <w:bookmarkEnd w:id="43"/>
      <w:r>
        <w:rPr>
          <w:b/>
          <w:bCs/>
          <w:color w:val="B22234"/>
          <w:sz w:val="25"/>
          <w:szCs w:val="25"/>
        </w:rPr>
        <w:t>CMS QSSAM-26-04-NH</w:t>
      </w:r>
    </w:p>
    <w:p w14:paraId="0C9A1D48" w14:textId="77777777" w:rsidR="00867DA8" w:rsidRDefault="007A0700">
      <w:pPr>
        <w:spacing w:before="220" w:after="220"/>
        <w:rPr>
          <w:color w:val="1F1F1F"/>
          <w:sz w:val="21"/>
          <w:szCs w:val="21"/>
        </w:rPr>
      </w:pPr>
      <w:r>
        <w:rPr>
          <w:b/>
          <w:bCs/>
          <w:color w:val="1F1F1F"/>
          <w:sz w:val="21"/>
          <w:szCs w:val="21"/>
        </w:rPr>
        <w:t>Title:</w:t>
      </w:r>
      <w:r>
        <w:rPr>
          <w:color w:val="1F1F1F"/>
          <w:sz w:val="21"/>
          <w:szCs w:val="21"/>
        </w:rPr>
        <w:t xml:space="preserve"> Protecting the Voting Rights and Autonomy of Vulnerable Residents in Long-Term Care (LTC) Facilities</w:t>
      </w:r>
      <w:r>
        <w:rPr>
          <w:color w:val="1F1F1F"/>
          <w:sz w:val="21"/>
          <w:szCs w:val="21"/>
        </w:rPr>
        <w:br/>
      </w:r>
      <w:r>
        <w:rPr>
          <w:b/>
          <w:bCs/>
          <w:color w:val="1F1F1F"/>
          <w:sz w:val="21"/>
          <w:szCs w:val="21"/>
        </w:rPr>
        <w:t>Date:</w:t>
      </w:r>
      <w:r>
        <w:rPr>
          <w:color w:val="1F1F1F"/>
          <w:sz w:val="21"/>
          <w:szCs w:val="21"/>
        </w:rPr>
        <w:t xml:space="preserve"> July 20, 2026</w:t>
      </w:r>
      <w:r>
        <w:rPr>
          <w:color w:val="1F1F1F"/>
          <w:sz w:val="21"/>
          <w:szCs w:val="21"/>
        </w:rPr>
        <w:br/>
      </w:r>
      <w:r>
        <w:rPr>
          <w:b/>
          <w:bCs/>
          <w:color w:val="1F1F1F"/>
          <w:sz w:val="21"/>
          <w:szCs w:val="21"/>
        </w:rPr>
        <w:t>Audience:</w:t>
      </w:r>
      <w:r>
        <w:rPr>
          <w:color w:val="1F1F1F"/>
          <w:sz w:val="21"/>
          <w:szCs w:val="21"/>
        </w:rPr>
        <w:t xml:space="preserve"> State Survey Agency Directors</w:t>
      </w:r>
      <w:r>
        <w:rPr>
          <w:color w:val="1F1F1F"/>
          <w:sz w:val="21"/>
          <w:szCs w:val="21"/>
        </w:rPr>
        <w:br/>
      </w:r>
      <w:r>
        <w:rPr>
          <w:b/>
          <w:bCs/>
          <w:color w:val="1F1F1F"/>
          <w:sz w:val="21"/>
          <w:szCs w:val="21"/>
        </w:rPr>
        <w:t>Core point:</w:t>
      </w:r>
      <w:r>
        <w:rPr>
          <w:color w:val="1F1F1F"/>
          <w:sz w:val="21"/>
          <w:szCs w:val="21"/>
        </w:rPr>
        <w:t xml:space="preserve"> The memo reinforces existing federal resident-rights obligations. It does not create new regulatory requirements and does not update the State Operations Manual.</w:t>
      </w:r>
    </w:p>
    <w:p w14:paraId="0F62115A" w14:textId="77777777" w:rsidR="00867DA8" w:rsidRDefault="007A0700">
      <w:pPr>
        <w:pStyle w:val="Heading3"/>
        <w:keepNext w:val="0"/>
        <w:keepLines w:val="0"/>
        <w:spacing w:before="220" w:after="60"/>
        <w:rPr>
          <w:b/>
          <w:bCs/>
          <w:color w:val="B22234"/>
          <w:sz w:val="25"/>
          <w:szCs w:val="25"/>
        </w:rPr>
      </w:pPr>
      <w:bookmarkStart w:id="44" w:name="_4ybb0265ysj1" w:colFirst="0" w:colLast="0"/>
      <w:bookmarkEnd w:id="44"/>
      <w:r>
        <w:rPr>
          <w:b/>
          <w:bCs/>
          <w:color w:val="B22234"/>
          <w:sz w:val="25"/>
          <w:szCs w:val="25"/>
        </w:rPr>
        <w:t>Key federal authorities</w:t>
      </w:r>
    </w:p>
    <w:p w14:paraId="40405408" w14:textId="77777777" w:rsidR="00867DA8" w:rsidRDefault="007A0700">
      <w:pPr>
        <w:numPr>
          <w:ilvl w:val="0"/>
          <w:numId w:val="15"/>
        </w:numPr>
        <w:spacing w:before="140"/>
        <w:ind w:left="1020"/>
      </w:pPr>
      <w:r>
        <w:rPr>
          <w:b/>
          <w:bCs/>
          <w:color w:val="1F1F1F"/>
          <w:sz w:val="21"/>
          <w:szCs w:val="21"/>
        </w:rPr>
        <w:t>42 C.F.R. § 483.10(a):</w:t>
      </w:r>
      <w:r>
        <w:rPr>
          <w:color w:val="1F1F1F"/>
          <w:sz w:val="21"/>
          <w:szCs w:val="21"/>
        </w:rPr>
        <w:t xml:space="preserve"> The resident has a right to a dignified existence, self-determination, and communication with and access to persons and services inside and outside the facility.</w:t>
      </w:r>
    </w:p>
    <w:p w14:paraId="7EE4826E" w14:textId="77777777" w:rsidR="00867DA8" w:rsidRDefault="007A0700">
      <w:pPr>
        <w:numPr>
          <w:ilvl w:val="0"/>
          <w:numId w:val="15"/>
        </w:numPr>
        <w:ind w:left="1020"/>
      </w:pPr>
      <w:r>
        <w:rPr>
          <w:b/>
          <w:bCs/>
          <w:color w:val="1F1F1F"/>
          <w:sz w:val="21"/>
          <w:szCs w:val="21"/>
        </w:rPr>
        <w:t>42 C.F.R. § 483.10(b):</w:t>
      </w:r>
      <w:r>
        <w:rPr>
          <w:color w:val="1F1F1F"/>
          <w:sz w:val="21"/>
          <w:szCs w:val="21"/>
        </w:rPr>
        <w:t xml:space="preserve"> The resident has the right to exercise rights as a facility resident and as a citizen or resident of the United States.</w:t>
      </w:r>
    </w:p>
    <w:p w14:paraId="1F6CB9C3" w14:textId="77777777" w:rsidR="00867DA8" w:rsidRDefault="007A0700">
      <w:pPr>
        <w:numPr>
          <w:ilvl w:val="0"/>
          <w:numId w:val="15"/>
        </w:numPr>
        <w:ind w:left="1020"/>
      </w:pPr>
      <w:r>
        <w:rPr>
          <w:b/>
          <w:bCs/>
          <w:color w:val="1F1F1F"/>
          <w:sz w:val="21"/>
          <w:szCs w:val="21"/>
        </w:rPr>
        <w:t>42 C.F.R. § 483.10(b)(1):</w:t>
      </w:r>
      <w:r>
        <w:rPr>
          <w:color w:val="1F1F1F"/>
          <w:sz w:val="21"/>
          <w:szCs w:val="21"/>
        </w:rPr>
        <w:t xml:space="preserve"> The facility must ensure the resident can exercise rights without interference, coercion, discrimination, or reprisal.</w:t>
      </w:r>
    </w:p>
    <w:p w14:paraId="291F34CC" w14:textId="77777777" w:rsidR="00867DA8" w:rsidRDefault="007A0700">
      <w:pPr>
        <w:numPr>
          <w:ilvl w:val="0"/>
          <w:numId w:val="15"/>
        </w:numPr>
        <w:ind w:left="1020"/>
      </w:pPr>
      <w:r>
        <w:rPr>
          <w:b/>
          <w:bCs/>
          <w:color w:val="1F1F1F"/>
          <w:sz w:val="21"/>
          <w:szCs w:val="21"/>
        </w:rPr>
        <w:t>42 C.F.R. § 483.10(b)(2):</w:t>
      </w:r>
      <w:r>
        <w:rPr>
          <w:color w:val="1F1F1F"/>
          <w:sz w:val="21"/>
          <w:szCs w:val="21"/>
        </w:rPr>
        <w:t xml:space="preserve"> The resident has the right to be free from interference, coercion, discrimination, and reprisal and to receive facility support in exercising rights.</w:t>
      </w:r>
    </w:p>
    <w:p w14:paraId="2D395079" w14:textId="77777777" w:rsidR="00867DA8" w:rsidRDefault="007A0700">
      <w:pPr>
        <w:numPr>
          <w:ilvl w:val="0"/>
          <w:numId w:val="15"/>
        </w:numPr>
        <w:spacing w:after="220"/>
        <w:ind w:left="1020"/>
      </w:pPr>
      <w:r>
        <w:rPr>
          <w:b/>
          <w:bCs/>
          <w:color w:val="1F1F1F"/>
          <w:sz w:val="21"/>
          <w:szCs w:val="21"/>
        </w:rPr>
        <w:t>42 C.F.R. § 483.10(g)(14):</w:t>
      </w:r>
      <w:r>
        <w:rPr>
          <w:color w:val="1F1F1F"/>
          <w:sz w:val="21"/>
          <w:szCs w:val="21"/>
        </w:rPr>
        <w:t xml:space="preserve"> CMS cites this provision in stating that facilities are expected to notify an authorized representative when a change occurs in the resident’s legal or civil rights related to voting.</w:t>
      </w:r>
    </w:p>
    <w:p w14:paraId="0AD10E0C" w14:textId="77777777" w:rsidR="00867DA8" w:rsidRDefault="007A0700">
      <w:pPr>
        <w:shd w:val="clear" w:color="auto" w:fill="EAF2F8"/>
        <w:spacing w:before="180" w:after="180"/>
        <w:rPr>
          <w:b/>
          <w:bCs/>
          <w:color w:val="003F87"/>
          <w:sz w:val="19"/>
          <w:szCs w:val="19"/>
        </w:rPr>
      </w:pPr>
      <w:r>
        <w:rPr>
          <w:b/>
          <w:bCs/>
          <w:color w:val="003F87"/>
          <w:sz w:val="19"/>
          <w:szCs w:val="19"/>
        </w:rPr>
        <w:t>Official Source</w:t>
      </w:r>
    </w:p>
    <w:p w14:paraId="11149EE8" w14:textId="77777777" w:rsidR="00867DA8" w:rsidRDefault="007A0700">
      <w:pPr>
        <w:shd w:val="clear" w:color="auto" w:fill="EAF2F8"/>
        <w:spacing w:before="180" w:after="180"/>
        <w:rPr>
          <w:color w:val="1F1F1F"/>
          <w:sz w:val="21"/>
          <w:szCs w:val="21"/>
        </w:rPr>
      </w:pPr>
      <w:r>
        <w:rPr>
          <w:color w:val="1F1F1F"/>
          <w:sz w:val="21"/>
          <w:szCs w:val="21"/>
        </w:rPr>
        <w:t>Attach the official CMS memorandum to external correspondence or provide the official CMS link in the state-customized version:</w:t>
      </w:r>
    </w:p>
    <w:p w14:paraId="5F20D4C4" w14:textId="77777777" w:rsidR="00867DA8" w:rsidRDefault="00867DA8">
      <w:pPr>
        <w:shd w:val="clear" w:color="auto" w:fill="EAF2F8"/>
        <w:spacing w:before="180" w:after="180"/>
        <w:rPr>
          <w:color w:val="003F87"/>
          <w:sz w:val="21"/>
          <w:szCs w:val="21"/>
          <w:u w:val="single"/>
        </w:rPr>
      </w:pPr>
      <w:hyperlink r:id="rId8">
        <w:r>
          <w:rPr>
            <w:color w:val="003F87"/>
            <w:sz w:val="21"/>
            <w:szCs w:val="21"/>
            <w:u w:val="single"/>
          </w:rPr>
          <w:t>https://www.cms.gov/files/document/qssam-26-04-nh-original-release-2026-07-20.pdf</w:t>
        </w:r>
      </w:hyperlink>
    </w:p>
    <w:p w14:paraId="502DC6FE" w14:textId="77777777" w:rsidR="00BF11AE" w:rsidRDefault="00BF11AE">
      <w:pPr>
        <w:rPr>
          <w:b/>
          <w:bCs/>
          <w:color w:val="FFFFFF"/>
          <w:sz w:val="30"/>
          <w:szCs w:val="30"/>
        </w:rPr>
      </w:pPr>
      <w:bookmarkStart w:id="45" w:name="_5v6jz9hcvnoi" w:colFirst="0" w:colLast="0"/>
      <w:bookmarkEnd w:id="45"/>
      <w:r>
        <w:rPr>
          <w:b/>
          <w:bCs/>
          <w:color w:val="FFFFFF"/>
          <w:sz w:val="30"/>
          <w:szCs w:val="30"/>
        </w:rPr>
        <w:br w:type="page"/>
      </w:r>
    </w:p>
    <w:p w14:paraId="098F3CAC" w14:textId="4DDA70FF" w:rsidR="00867DA8" w:rsidRDefault="007A0700">
      <w:pPr>
        <w:pStyle w:val="Heading2"/>
        <w:keepNext w:val="0"/>
        <w:keepLines w:val="0"/>
        <w:pBdr>
          <w:top w:val="none" w:sz="0" w:space="6" w:color="auto"/>
          <w:left w:val="none" w:sz="0" w:space="8" w:color="auto"/>
          <w:bottom w:val="single" w:sz="12" w:space="6" w:color="B22234"/>
          <w:right w:val="none" w:sz="0" w:space="8" w:color="auto"/>
        </w:pBdr>
        <w:shd w:val="clear" w:color="auto" w:fill="003F87"/>
        <w:spacing w:before="420" w:after="180"/>
        <w:rPr>
          <w:b/>
          <w:bCs/>
          <w:color w:val="FFFFFF"/>
          <w:sz w:val="30"/>
          <w:szCs w:val="30"/>
        </w:rPr>
      </w:pPr>
      <w:r>
        <w:rPr>
          <w:b/>
          <w:bCs/>
          <w:color w:val="FFFFFF"/>
          <w:sz w:val="30"/>
          <w:szCs w:val="30"/>
        </w:rPr>
        <w:lastRenderedPageBreak/>
        <w:t>Appendix B — CMS Quality &amp; Safety Special Alert Memo QSSAM-26-04-NH</w:t>
      </w:r>
    </w:p>
    <w:p w14:paraId="57174150" w14:textId="77777777" w:rsidR="00867DA8" w:rsidRDefault="007A0700">
      <w:pPr>
        <w:pStyle w:val="Heading3"/>
        <w:keepNext w:val="0"/>
        <w:keepLines w:val="0"/>
        <w:shd w:val="clear" w:color="auto" w:fill="EAF2F8"/>
        <w:spacing w:before="220" w:after="340"/>
        <w:jc w:val="center"/>
        <w:rPr>
          <w:b/>
          <w:bCs/>
          <w:color w:val="003F87"/>
          <w:sz w:val="30"/>
          <w:szCs w:val="30"/>
        </w:rPr>
      </w:pPr>
      <w:bookmarkStart w:id="46" w:name="_7mk5vr8v5cm5" w:colFirst="0" w:colLast="0"/>
      <w:bookmarkEnd w:id="46"/>
      <w:r>
        <w:rPr>
          <w:b/>
          <w:bCs/>
          <w:color w:val="003F87"/>
          <w:sz w:val="30"/>
          <w:szCs w:val="30"/>
        </w:rPr>
        <w:t>Official CMS Memorandum</w:t>
      </w:r>
    </w:p>
    <w:p w14:paraId="3231880F" w14:textId="77777777" w:rsidR="00867DA8" w:rsidRDefault="007A0700">
      <w:pPr>
        <w:shd w:val="clear" w:color="auto" w:fill="EAF2F8"/>
        <w:spacing w:before="320" w:after="320"/>
        <w:jc w:val="center"/>
        <w:rPr>
          <w:b/>
          <w:bCs/>
          <w:color w:val="1F1F1F"/>
          <w:sz w:val="21"/>
          <w:szCs w:val="21"/>
        </w:rPr>
      </w:pPr>
      <w:r>
        <w:rPr>
          <w:b/>
          <w:bCs/>
          <w:color w:val="1F1F1F"/>
          <w:sz w:val="21"/>
          <w:szCs w:val="21"/>
        </w:rPr>
        <w:t>Protecting the Voting Rights and Autonomy of Vulnerable Residents in Long-Term Care (LTC) Facilities</w:t>
      </w:r>
    </w:p>
    <w:p w14:paraId="313D73CD" w14:textId="77777777" w:rsidR="00867DA8" w:rsidRDefault="007A0700">
      <w:pPr>
        <w:shd w:val="clear" w:color="auto" w:fill="EAF2F8"/>
        <w:spacing w:before="320" w:after="320"/>
        <w:jc w:val="center"/>
        <w:rPr>
          <w:color w:val="1F1F1F"/>
          <w:sz w:val="21"/>
          <w:szCs w:val="21"/>
        </w:rPr>
      </w:pPr>
      <w:r>
        <w:rPr>
          <w:color w:val="1F1F1F"/>
          <w:sz w:val="21"/>
          <w:szCs w:val="21"/>
        </w:rPr>
        <w:t>Ref: QSSAM-26-04-NH | Date: July 20, 2026</w:t>
      </w:r>
    </w:p>
    <w:p w14:paraId="1D905CD6" w14:textId="77777777" w:rsidR="00867DA8" w:rsidRDefault="007A0700">
      <w:pPr>
        <w:shd w:val="clear" w:color="auto" w:fill="EAF2F8"/>
        <w:spacing w:before="320" w:after="320"/>
        <w:jc w:val="center"/>
        <w:rPr>
          <w:color w:val="595959"/>
          <w:sz w:val="18"/>
          <w:szCs w:val="18"/>
        </w:rPr>
      </w:pPr>
      <w:r>
        <w:rPr>
          <w:color w:val="595959"/>
          <w:sz w:val="18"/>
          <w:szCs w:val="18"/>
        </w:rPr>
        <w:t>Insert the full, official CMS memorandum here in the final Word or Google Docs version.</w:t>
      </w:r>
    </w:p>
    <w:p w14:paraId="46463DA8" w14:textId="77777777" w:rsidR="00867DA8" w:rsidRDefault="007A0700">
      <w:pPr>
        <w:shd w:val="clear" w:color="auto" w:fill="EAF2F8"/>
        <w:spacing w:before="320" w:after="320"/>
        <w:jc w:val="center"/>
        <w:rPr>
          <w:color w:val="595959"/>
          <w:sz w:val="18"/>
          <w:szCs w:val="18"/>
        </w:rPr>
      </w:pPr>
      <w:r>
        <w:rPr>
          <w:color w:val="595959"/>
          <w:sz w:val="18"/>
          <w:szCs w:val="18"/>
        </w:rPr>
        <w:t>For facility, State Survey Agency, and election-authority packets, the official memo may also be attached separately or linked in the cover correspondence.</w:t>
      </w:r>
    </w:p>
    <w:p w14:paraId="0FB82D8D" w14:textId="77777777" w:rsidR="00867DA8" w:rsidRDefault="00867DA8">
      <w:pPr>
        <w:shd w:val="clear" w:color="auto" w:fill="EAF2F8"/>
        <w:spacing w:before="320" w:after="320"/>
        <w:jc w:val="center"/>
        <w:rPr>
          <w:color w:val="003F87"/>
          <w:sz w:val="21"/>
          <w:szCs w:val="21"/>
          <w:u w:val="single"/>
        </w:rPr>
      </w:pPr>
      <w:hyperlink r:id="rId9">
        <w:r>
          <w:rPr>
            <w:color w:val="003F87"/>
            <w:sz w:val="21"/>
            <w:szCs w:val="21"/>
            <w:u w:val="single"/>
          </w:rPr>
          <w:t>Official CMS PDF</w:t>
        </w:r>
      </w:hyperlink>
    </w:p>
    <w:p w14:paraId="07CEBB28" w14:textId="77777777" w:rsidR="00BF11AE" w:rsidRDefault="00BF11AE">
      <w:pPr>
        <w:rPr>
          <w:b/>
          <w:bCs/>
          <w:color w:val="FFFFFF"/>
          <w:sz w:val="30"/>
          <w:szCs w:val="30"/>
        </w:rPr>
      </w:pPr>
      <w:bookmarkStart w:id="47" w:name="_i2f7v6scr5x9" w:colFirst="0" w:colLast="0"/>
      <w:bookmarkEnd w:id="47"/>
      <w:r>
        <w:rPr>
          <w:b/>
          <w:bCs/>
          <w:color w:val="FFFFFF"/>
          <w:sz w:val="30"/>
          <w:szCs w:val="30"/>
        </w:rPr>
        <w:br w:type="page"/>
      </w:r>
    </w:p>
    <w:p w14:paraId="27B833B2" w14:textId="0737EEBF" w:rsidR="00867DA8" w:rsidRDefault="007A0700">
      <w:pPr>
        <w:pStyle w:val="Heading2"/>
        <w:keepNext w:val="0"/>
        <w:keepLines w:val="0"/>
        <w:pBdr>
          <w:top w:val="none" w:sz="0" w:space="6" w:color="auto"/>
          <w:left w:val="none" w:sz="0" w:space="8" w:color="auto"/>
          <w:bottom w:val="single" w:sz="12" w:space="6" w:color="B22234"/>
          <w:right w:val="none" w:sz="0" w:space="8" w:color="auto"/>
        </w:pBdr>
        <w:shd w:val="clear" w:color="auto" w:fill="003F87"/>
        <w:spacing w:before="420" w:after="180"/>
        <w:rPr>
          <w:b/>
          <w:bCs/>
          <w:color w:val="FFFFFF"/>
          <w:sz w:val="30"/>
          <w:szCs w:val="30"/>
        </w:rPr>
      </w:pPr>
      <w:r>
        <w:rPr>
          <w:b/>
          <w:bCs/>
          <w:color w:val="FFFFFF"/>
          <w:sz w:val="30"/>
          <w:szCs w:val="30"/>
        </w:rPr>
        <w:lastRenderedPageBreak/>
        <w:t>Appendix C — Administrator Federal Compliance Sheet</w:t>
      </w:r>
    </w:p>
    <w:p w14:paraId="60A3F35A" w14:textId="77777777" w:rsidR="00867DA8" w:rsidRDefault="007A0700">
      <w:pPr>
        <w:spacing w:before="220" w:after="220"/>
        <w:rPr>
          <w:color w:val="1F1F1F"/>
          <w:sz w:val="21"/>
          <w:szCs w:val="21"/>
        </w:rPr>
      </w:pPr>
      <w:r>
        <w:rPr>
          <w:b/>
          <w:bCs/>
          <w:color w:val="1F1F1F"/>
          <w:sz w:val="21"/>
          <w:szCs w:val="21"/>
        </w:rPr>
        <w:t>Facility:</w:t>
      </w:r>
      <w:r>
        <w:rPr>
          <w:color w:val="1F1F1F"/>
          <w:sz w:val="21"/>
          <w:szCs w:val="21"/>
        </w:rPr>
        <w:t xml:space="preserve"> </w:t>
      </w:r>
      <w:r>
        <w:rPr>
          <w:color w:val="1F1F1F"/>
          <w:sz w:val="21"/>
          <w:szCs w:val="21"/>
        </w:rPr>
        <w:br/>
      </w:r>
      <w:r>
        <w:rPr>
          <w:b/>
          <w:bCs/>
          <w:color w:val="1F1F1F"/>
          <w:sz w:val="21"/>
          <w:szCs w:val="21"/>
        </w:rPr>
        <w:t>Administrator:</w:t>
      </w:r>
      <w:r>
        <w:rPr>
          <w:color w:val="1F1F1F"/>
          <w:sz w:val="21"/>
          <w:szCs w:val="21"/>
        </w:rPr>
        <w:t xml:space="preserve"> </w:t>
      </w:r>
      <w:r>
        <w:rPr>
          <w:color w:val="1F1F1F"/>
          <w:sz w:val="21"/>
          <w:szCs w:val="21"/>
        </w:rPr>
        <w:br/>
      </w:r>
      <w:r>
        <w:rPr>
          <w:b/>
          <w:bCs/>
          <w:color w:val="1F1F1F"/>
          <w:sz w:val="21"/>
          <w:szCs w:val="21"/>
        </w:rPr>
        <w:t>Designated voting coordinator:</w:t>
      </w:r>
      <w:r>
        <w:rPr>
          <w:color w:val="1F1F1F"/>
          <w:sz w:val="21"/>
          <w:szCs w:val="21"/>
        </w:rPr>
        <w:t xml:space="preserve"> </w:t>
      </w:r>
      <w:r>
        <w:rPr>
          <w:color w:val="1F1F1F"/>
          <w:sz w:val="21"/>
          <w:szCs w:val="21"/>
        </w:rPr>
        <w:br/>
      </w:r>
      <w:r>
        <w:rPr>
          <w:b/>
          <w:bCs/>
          <w:color w:val="1F1F1F"/>
          <w:sz w:val="21"/>
          <w:szCs w:val="21"/>
        </w:rPr>
        <w:t>Backup coordinator:</w:t>
      </w:r>
      <w:r>
        <w:rPr>
          <w:color w:val="1F1F1F"/>
          <w:sz w:val="21"/>
          <w:szCs w:val="21"/>
        </w:rPr>
        <w:t xml:space="preserve"> </w:t>
      </w:r>
      <w:r>
        <w:rPr>
          <w:color w:val="1F1F1F"/>
          <w:sz w:val="21"/>
          <w:szCs w:val="21"/>
        </w:rPr>
        <w:br/>
      </w:r>
      <w:r>
        <w:rPr>
          <w:b/>
          <w:bCs/>
          <w:color w:val="1F1F1F"/>
          <w:sz w:val="21"/>
          <w:szCs w:val="21"/>
        </w:rPr>
        <w:t>Date reviewed:</w:t>
      </w:r>
      <w:r>
        <w:rPr>
          <w:color w:val="1F1F1F"/>
          <w:sz w:val="21"/>
          <w:szCs w:val="21"/>
        </w:rPr>
        <w:t xml:space="preserve"> </w:t>
      </w:r>
    </w:p>
    <w:p w14:paraId="0CBBACAC" w14:textId="77777777" w:rsidR="00867DA8" w:rsidRDefault="007A0700">
      <w:pPr>
        <w:shd w:val="clear" w:color="auto" w:fill="EAF2F8"/>
        <w:spacing w:before="180" w:after="180"/>
        <w:rPr>
          <w:b/>
          <w:bCs/>
          <w:color w:val="003F87"/>
          <w:sz w:val="19"/>
          <w:szCs w:val="19"/>
        </w:rPr>
      </w:pPr>
      <w:r>
        <w:rPr>
          <w:b/>
          <w:bCs/>
          <w:color w:val="003F87"/>
          <w:sz w:val="19"/>
          <w:szCs w:val="19"/>
        </w:rPr>
        <w:t>Federal CMS Compliance Actions</w:t>
      </w:r>
    </w:p>
    <w:p w14:paraId="16DC0852" w14:textId="77777777" w:rsidR="00867DA8" w:rsidRDefault="007A0700" w:rsidP="009E4066">
      <w:pPr>
        <w:pStyle w:val="ListParagraph"/>
        <w:numPr>
          <w:ilvl w:val="0"/>
          <w:numId w:val="27"/>
        </w:numPr>
        <w:spacing w:before="340"/>
      </w:pPr>
      <w:r w:rsidRPr="009E4066">
        <w:rPr>
          <w:color w:val="1F1F1F"/>
          <w:sz w:val="21"/>
          <w:szCs w:val="21"/>
        </w:rPr>
        <w:t>I reviewed CMS QSSAM-26-04-NH and 42 C.F.R. § 483.10.</w:t>
      </w:r>
    </w:p>
    <w:p w14:paraId="1237F05B" w14:textId="77777777" w:rsidR="00867DA8" w:rsidRDefault="007A0700" w:rsidP="009E4066">
      <w:pPr>
        <w:pStyle w:val="ListParagraph"/>
        <w:numPr>
          <w:ilvl w:val="0"/>
          <w:numId w:val="27"/>
        </w:numPr>
      </w:pPr>
      <w:r w:rsidRPr="009E4066">
        <w:rPr>
          <w:color w:val="1F1F1F"/>
          <w:sz w:val="21"/>
          <w:szCs w:val="21"/>
        </w:rPr>
        <w:t>I designated a primary and backup voting coordinator.</w:t>
      </w:r>
    </w:p>
    <w:p w14:paraId="070CA03D" w14:textId="77777777" w:rsidR="00867DA8" w:rsidRDefault="007A0700" w:rsidP="009E4066">
      <w:pPr>
        <w:pStyle w:val="ListParagraph"/>
        <w:numPr>
          <w:ilvl w:val="0"/>
          <w:numId w:val="27"/>
        </w:numPr>
      </w:pPr>
      <w:r w:rsidRPr="009E4066">
        <w:rPr>
          <w:color w:val="1F1F1F"/>
          <w:sz w:val="21"/>
          <w:szCs w:val="21"/>
        </w:rPr>
        <w:t>I established a written process for resident requests and staff referrals.</w:t>
      </w:r>
    </w:p>
    <w:p w14:paraId="0A6BFB16" w14:textId="77777777" w:rsidR="00867DA8" w:rsidRDefault="007A0700" w:rsidP="009E4066">
      <w:pPr>
        <w:pStyle w:val="ListParagraph"/>
        <w:numPr>
          <w:ilvl w:val="0"/>
          <w:numId w:val="27"/>
        </w:numPr>
      </w:pPr>
      <w:r w:rsidRPr="009E4066">
        <w:rPr>
          <w:color w:val="1F1F1F"/>
          <w:sz w:val="21"/>
          <w:szCs w:val="21"/>
        </w:rPr>
        <w:t>I trained relevant staff on resident autonomy, neutrality, privacy, and prohibited conduct.</w:t>
      </w:r>
    </w:p>
    <w:p w14:paraId="6B8C33EF" w14:textId="77777777" w:rsidR="00867DA8" w:rsidRDefault="007A0700" w:rsidP="009E4066">
      <w:pPr>
        <w:pStyle w:val="ListParagraph"/>
        <w:numPr>
          <w:ilvl w:val="0"/>
          <w:numId w:val="27"/>
        </w:numPr>
      </w:pPr>
      <w:r w:rsidRPr="009E4066">
        <w:rPr>
          <w:color w:val="1F1F1F"/>
          <w:sz w:val="21"/>
          <w:szCs w:val="21"/>
        </w:rPr>
        <w:t>I established a written process for voting-related materials and outside assistance.</w:t>
      </w:r>
    </w:p>
    <w:p w14:paraId="7CB159D2" w14:textId="77777777" w:rsidR="00867DA8" w:rsidRDefault="007A0700" w:rsidP="009E4066">
      <w:pPr>
        <w:pStyle w:val="ListParagraph"/>
        <w:numPr>
          <w:ilvl w:val="0"/>
          <w:numId w:val="27"/>
        </w:numPr>
      </w:pPr>
      <w:r w:rsidRPr="009E4066">
        <w:rPr>
          <w:color w:val="1F1F1F"/>
          <w:sz w:val="21"/>
          <w:szCs w:val="21"/>
        </w:rPr>
        <w:t>I established a documented review process for authorized-representative notification questions.</w:t>
      </w:r>
    </w:p>
    <w:p w14:paraId="3ACFD330" w14:textId="77777777" w:rsidR="00867DA8" w:rsidRDefault="007A0700" w:rsidP="009E4066">
      <w:pPr>
        <w:pStyle w:val="ListParagraph"/>
        <w:numPr>
          <w:ilvl w:val="0"/>
          <w:numId w:val="27"/>
        </w:numPr>
      </w:pPr>
      <w:r w:rsidRPr="009E4066">
        <w:rPr>
          <w:color w:val="1F1F1F"/>
          <w:sz w:val="21"/>
          <w:szCs w:val="21"/>
        </w:rPr>
        <w:t>I reviewed the grievance pathway and State Survey Agency complaint contact.</w:t>
      </w:r>
    </w:p>
    <w:p w14:paraId="51E5A2B1" w14:textId="77777777" w:rsidR="00867DA8" w:rsidRDefault="007A0700" w:rsidP="009E4066">
      <w:pPr>
        <w:pStyle w:val="ListParagraph"/>
        <w:numPr>
          <w:ilvl w:val="0"/>
          <w:numId w:val="27"/>
        </w:numPr>
        <w:spacing w:after="420"/>
      </w:pPr>
      <w:r w:rsidRPr="009E4066">
        <w:rPr>
          <w:color w:val="1F1F1F"/>
          <w:sz w:val="21"/>
          <w:szCs w:val="21"/>
        </w:rPr>
        <w:t>I documented training, policy distribution, and significant compliance follow-up.</w:t>
      </w:r>
    </w:p>
    <w:p w14:paraId="719F3A5D" w14:textId="77777777" w:rsidR="00867DA8" w:rsidRDefault="007A0700">
      <w:pPr>
        <w:shd w:val="clear" w:color="auto" w:fill="F2F2F2"/>
        <w:spacing w:before="180" w:after="180"/>
        <w:rPr>
          <w:b/>
          <w:bCs/>
          <w:color w:val="B22234"/>
          <w:sz w:val="19"/>
          <w:szCs w:val="19"/>
        </w:rPr>
      </w:pPr>
      <w:r>
        <w:rPr>
          <w:b/>
          <w:bCs/>
          <w:color w:val="B22234"/>
          <w:sz w:val="19"/>
          <w:szCs w:val="19"/>
        </w:rPr>
        <w:t>State Procedure Actions</w:t>
      </w:r>
    </w:p>
    <w:p w14:paraId="048EE85E" w14:textId="77777777" w:rsidR="00867DA8" w:rsidRDefault="007A0700" w:rsidP="009E4066">
      <w:pPr>
        <w:pStyle w:val="ListParagraph"/>
        <w:numPr>
          <w:ilvl w:val="0"/>
          <w:numId w:val="28"/>
        </w:numPr>
        <w:spacing w:before="340"/>
      </w:pPr>
      <w:r w:rsidRPr="009E4066">
        <w:rPr>
          <w:color w:val="1F1F1F"/>
          <w:sz w:val="21"/>
          <w:szCs w:val="21"/>
        </w:rPr>
        <w:t>I completed the state-procedure insert.</w:t>
      </w:r>
    </w:p>
    <w:p w14:paraId="797504E2" w14:textId="77777777" w:rsidR="00867DA8" w:rsidRDefault="007A0700" w:rsidP="009E4066">
      <w:pPr>
        <w:pStyle w:val="ListParagraph"/>
        <w:numPr>
          <w:ilvl w:val="0"/>
          <w:numId w:val="28"/>
        </w:numPr>
      </w:pPr>
      <w:r w:rsidRPr="009E4066">
        <w:rPr>
          <w:color w:val="1F1F1F"/>
          <w:sz w:val="21"/>
          <w:szCs w:val="21"/>
        </w:rPr>
        <w:t>I confirmed rules for assistance, witnessing, possession, collection, transport, and return of voting materials.</w:t>
      </w:r>
    </w:p>
    <w:p w14:paraId="19494EC9" w14:textId="77777777" w:rsidR="00867DA8" w:rsidRDefault="007A0700" w:rsidP="009E4066">
      <w:pPr>
        <w:pStyle w:val="ListParagraph"/>
        <w:numPr>
          <w:ilvl w:val="0"/>
          <w:numId w:val="28"/>
        </w:numPr>
      </w:pPr>
      <w:r w:rsidRPr="009E4066">
        <w:rPr>
          <w:color w:val="1F1F1F"/>
          <w:sz w:val="21"/>
          <w:szCs w:val="21"/>
        </w:rPr>
        <w:t>I identified election-authority contacts and special-voting or bipartisan-assistance options, if available.</w:t>
      </w:r>
    </w:p>
    <w:p w14:paraId="2C603216" w14:textId="77777777" w:rsidR="00867DA8" w:rsidRDefault="007A0700" w:rsidP="009E4066">
      <w:pPr>
        <w:pStyle w:val="ListParagraph"/>
        <w:numPr>
          <w:ilvl w:val="0"/>
          <w:numId w:val="28"/>
        </w:numPr>
        <w:spacing w:after="420"/>
      </w:pPr>
      <w:r w:rsidRPr="009E4066">
        <w:rPr>
          <w:color w:val="1F1F1F"/>
          <w:sz w:val="21"/>
          <w:szCs w:val="21"/>
        </w:rPr>
        <w:t>I confirmed applicable registration, ballot, and election deadlines.</w:t>
      </w:r>
    </w:p>
    <w:p w14:paraId="7B08B966" w14:textId="77777777" w:rsidR="00BF11AE" w:rsidRDefault="00BF11AE">
      <w:pPr>
        <w:rPr>
          <w:b/>
          <w:bCs/>
          <w:color w:val="FFFFFF"/>
          <w:sz w:val="30"/>
          <w:szCs w:val="30"/>
        </w:rPr>
      </w:pPr>
      <w:bookmarkStart w:id="48" w:name="_ujd8j9z87es" w:colFirst="0" w:colLast="0"/>
      <w:bookmarkEnd w:id="48"/>
      <w:r>
        <w:rPr>
          <w:b/>
          <w:bCs/>
          <w:color w:val="FFFFFF"/>
          <w:sz w:val="30"/>
          <w:szCs w:val="30"/>
        </w:rPr>
        <w:br w:type="page"/>
      </w:r>
    </w:p>
    <w:p w14:paraId="016E5142" w14:textId="20EE8FA0" w:rsidR="00867DA8" w:rsidRDefault="007A0700">
      <w:pPr>
        <w:pStyle w:val="Heading2"/>
        <w:keepNext w:val="0"/>
        <w:keepLines w:val="0"/>
        <w:pBdr>
          <w:top w:val="none" w:sz="0" w:space="6" w:color="auto"/>
          <w:left w:val="none" w:sz="0" w:space="8" w:color="auto"/>
          <w:bottom w:val="single" w:sz="12" w:space="6" w:color="B22234"/>
          <w:right w:val="none" w:sz="0" w:space="8" w:color="auto"/>
        </w:pBdr>
        <w:shd w:val="clear" w:color="auto" w:fill="003F87"/>
        <w:spacing w:before="420" w:after="180"/>
        <w:rPr>
          <w:b/>
          <w:bCs/>
          <w:color w:val="FFFFFF"/>
          <w:sz w:val="30"/>
          <w:szCs w:val="30"/>
        </w:rPr>
      </w:pPr>
      <w:r>
        <w:rPr>
          <w:b/>
          <w:bCs/>
          <w:color w:val="FFFFFF"/>
          <w:sz w:val="30"/>
          <w:szCs w:val="30"/>
        </w:rPr>
        <w:lastRenderedPageBreak/>
        <w:t>Appendix D — Voting Coordinator Quick Guide</w:t>
      </w:r>
    </w:p>
    <w:p w14:paraId="00300D99" w14:textId="77777777" w:rsidR="00867DA8" w:rsidRDefault="007A0700">
      <w:pPr>
        <w:pStyle w:val="Heading3"/>
        <w:keepNext w:val="0"/>
        <w:keepLines w:val="0"/>
        <w:spacing w:before="220" w:after="60"/>
        <w:rPr>
          <w:b/>
          <w:bCs/>
          <w:color w:val="B22234"/>
          <w:sz w:val="25"/>
          <w:szCs w:val="25"/>
        </w:rPr>
      </w:pPr>
      <w:bookmarkStart w:id="49" w:name="_q74bvm83zlp" w:colFirst="0" w:colLast="0"/>
      <w:bookmarkEnd w:id="49"/>
      <w:r>
        <w:rPr>
          <w:b/>
          <w:bCs/>
          <w:color w:val="B22234"/>
          <w:sz w:val="25"/>
          <w:szCs w:val="25"/>
        </w:rPr>
        <w:t>When a resident asks for voting-related help</w:t>
      </w:r>
    </w:p>
    <w:p w14:paraId="4E865809" w14:textId="77777777" w:rsidR="00867DA8" w:rsidRDefault="007A0700" w:rsidP="009E4066">
      <w:pPr>
        <w:pStyle w:val="ListParagraph"/>
        <w:numPr>
          <w:ilvl w:val="0"/>
          <w:numId w:val="29"/>
        </w:numPr>
        <w:spacing w:before="140"/>
      </w:pPr>
      <w:r w:rsidRPr="009E4066">
        <w:rPr>
          <w:color w:val="1F1F1F"/>
          <w:sz w:val="21"/>
          <w:szCs w:val="21"/>
        </w:rPr>
        <w:t xml:space="preserve">Listen without pressure. The </w:t>
      </w:r>
      <w:proofErr w:type="gramStart"/>
      <w:r w:rsidRPr="009E4066">
        <w:rPr>
          <w:color w:val="1F1F1F"/>
          <w:sz w:val="21"/>
          <w:szCs w:val="21"/>
        </w:rPr>
        <w:t>resident</w:t>
      </w:r>
      <w:proofErr w:type="gramEnd"/>
      <w:r w:rsidRPr="009E4066">
        <w:rPr>
          <w:color w:val="1F1F1F"/>
          <w:sz w:val="21"/>
          <w:szCs w:val="21"/>
        </w:rPr>
        <w:t xml:space="preserve"> may choose to participate or decline.</w:t>
      </w:r>
    </w:p>
    <w:p w14:paraId="12EC321E" w14:textId="77777777" w:rsidR="00867DA8" w:rsidRDefault="007A0700" w:rsidP="009E4066">
      <w:pPr>
        <w:pStyle w:val="ListParagraph"/>
        <w:numPr>
          <w:ilvl w:val="0"/>
          <w:numId w:val="29"/>
        </w:numPr>
      </w:pPr>
      <w:r w:rsidRPr="009E4066">
        <w:rPr>
          <w:color w:val="1F1F1F"/>
          <w:sz w:val="21"/>
          <w:szCs w:val="21"/>
        </w:rPr>
        <w:t>Identify the request: information, registration, ballot application, lawful assistance, access to election officials, or another matter.</w:t>
      </w:r>
    </w:p>
    <w:p w14:paraId="0A4B52A3" w14:textId="77777777" w:rsidR="00867DA8" w:rsidRDefault="007A0700" w:rsidP="009E4066">
      <w:pPr>
        <w:pStyle w:val="ListParagraph"/>
        <w:numPr>
          <w:ilvl w:val="0"/>
          <w:numId w:val="29"/>
        </w:numPr>
      </w:pPr>
      <w:r w:rsidRPr="009E4066">
        <w:rPr>
          <w:color w:val="1F1F1F"/>
          <w:sz w:val="21"/>
          <w:szCs w:val="21"/>
        </w:rPr>
        <w:t>Apply the facility procedure and state-procedure insert. Do not guess.</w:t>
      </w:r>
    </w:p>
    <w:p w14:paraId="06ADF15D" w14:textId="77777777" w:rsidR="00867DA8" w:rsidRDefault="007A0700" w:rsidP="009E4066">
      <w:pPr>
        <w:pStyle w:val="ListParagraph"/>
        <w:numPr>
          <w:ilvl w:val="0"/>
          <w:numId w:val="29"/>
        </w:numPr>
      </w:pPr>
      <w:r w:rsidRPr="009E4066">
        <w:rPr>
          <w:color w:val="1F1F1F"/>
          <w:sz w:val="21"/>
          <w:szCs w:val="21"/>
        </w:rPr>
        <w:t>Protect resident choice and privacy.</w:t>
      </w:r>
    </w:p>
    <w:p w14:paraId="5A112E76" w14:textId="77777777" w:rsidR="00867DA8" w:rsidRDefault="007A0700" w:rsidP="009E4066">
      <w:pPr>
        <w:pStyle w:val="ListParagraph"/>
        <w:numPr>
          <w:ilvl w:val="0"/>
          <w:numId w:val="29"/>
        </w:numPr>
      </w:pPr>
      <w:r w:rsidRPr="009E4066">
        <w:rPr>
          <w:color w:val="1F1F1F"/>
          <w:sz w:val="21"/>
          <w:szCs w:val="21"/>
        </w:rPr>
        <w:t>Confirm what assistance and material handling are allowed before anyone acts.</w:t>
      </w:r>
    </w:p>
    <w:p w14:paraId="60304F1D" w14:textId="77777777" w:rsidR="00867DA8" w:rsidRDefault="007A0700" w:rsidP="009E4066">
      <w:pPr>
        <w:pStyle w:val="ListParagraph"/>
        <w:numPr>
          <w:ilvl w:val="0"/>
          <w:numId w:val="29"/>
        </w:numPr>
      </w:pPr>
      <w:r w:rsidRPr="009E4066">
        <w:rPr>
          <w:color w:val="1F1F1F"/>
          <w:sz w:val="21"/>
          <w:szCs w:val="21"/>
        </w:rPr>
        <w:t>Review authorized-representative notification questions through the facility compliance process.</w:t>
      </w:r>
    </w:p>
    <w:p w14:paraId="3857FB1B" w14:textId="77777777" w:rsidR="00867DA8" w:rsidRDefault="007A0700" w:rsidP="009E4066">
      <w:pPr>
        <w:pStyle w:val="ListParagraph"/>
        <w:numPr>
          <w:ilvl w:val="0"/>
          <w:numId w:val="29"/>
        </w:numPr>
        <w:spacing w:after="220"/>
      </w:pPr>
      <w:r w:rsidRPr="009E4066">
        <w:rPr>
          <w:color w:val="1F1F1F"/>
          <w:sz w:val="21"/>
          <w:szCs w:val="21"/>
        </w:rPr>
        <w:t>Document only what is needed and use the grievance/escalation pathway if a concern arises.</w:t>
      </w:r>
    </w:p>
    <w:p w14:paraId="2249000B" w14:textId="77777777" w:rsidR="00867DA8" w:rsidRDefault="007A0700">
      <w:pPr>
        <w:shd w:val="clear" w:color="auto" w:fill="B22234"/>
        <w:spacing w:before="180" w:after="320"/>
        <w:ind w:left="-200" w:right="-200"/>
        <w:rPr>
          <w:b/>
          <w:bCs/>
          <w:color w:val="FFFFFF"/>
          <w:sz w:val="19"/>
          <w:szCs w:val="19"/>
        </w:rPr>
      </w:pPr>
      <w:r>
        <w:rPr>
          <w:b/>
          <w:bCs/>
          <w:color w:val="FFFFFF"/>
          <w:sz w:val="19"/>
          <w:szCs w:val="19"/>
        </w:rPr>
        <w:t>Never Do the Following Unless Clearly Permitted and Assigned</w:t>
      </w:r>
    </w:p>
    <w:p w14:paraId="6593798A" w14:textId="77777777" w:rsidR="00867DA8" w:rsidRDefault="007A0700" w:rsidP="009E4066">
      <w:pPr>
        <w:pStyle w:val="ListParagraph"/>
        <w:numPr>
          <w:ilvl w:val="0"/>
          <w:numId w:val="31"/>
        </w:numPr>
        <w:spacing w:before="320"/>
      </w:pPr>
      <w:r w:rsidRPr="009E4066">
        <w:rPr>
          <w:color w:val="1F1F1F"/>
          <w:sz w:val="21"/>
          <w:szCs w:val="21"/>
        </w:rPr>
        <w:t>Register a resident without knowledge and consent.</w:t>
      </w:r>
    </w:p>
    <w:p w14:paraId="65AA9147" w14:textId="77777777" w:rsidR="00867DA8" w:rsidRDefault="007A0700" w:rsidP="009E4066">
      <w:pPr>
        <w:pStyle w:val="ListParagraph"/>
        <w:numPr>
          <w:ilvl w:val="0"/>
          <w:numId w:val="31"/>
        </w:numPr>
      </w:pPr>
      <w:r w:rsidRPr="009E4066">
        <w:rPr>
          <w:color w:val="1F1F1F"/>
          <w:sz w:val="21"/>
          <w:szCs w:val="21"/>
        </w:rPr>
        <w:t>Choose candidates, answers, or ballot choices for a resident.</w:t>
      </w:r>
    </w:p>
    <w:p w14:paraId="5B942B15" w14:textId="77777777" w:rsidR="00867DA8" w:rsidRDefault="007A0700" w:rsidP="009E4066">
      <w:pPr>
        <w:pStyle w:val="ListParagraph"/>
        <w:numPr>
          <w:ilvl w:val="0"/>
          <w:numId w:val="31"/>
        </w:numPr>
      </w:pPr>
      <w:r w:rsidRPr="009E4066">
        <w:rPr>
          <w:color w:val="1F1F1F"/>
          <w:sz w:val="21"/>
          <w:szCs w:val="21"/>
        </w:rPr>
        <w:t>Complete a mail-in ballot without authorization.</w:t>
      </w:r>
    </w:p>
    <w:p w14:paraId="5E4599BF" w14:textId="77777777" w:rsidR="00867DA8" w:rsidRDefault="007A0700" w:rsidP="009E4066">
      <w:pPr>
        <w:pStyle w:val="ListParagraph"/>
        <w:numPr>
          <w:ilvl w:val="0"/>
          <w:numId w:val="31"/>
        </w:numPr>
      </w:pPr>
      <w:r w:rsidRPr="009E4066">
        <w:rPr>
          <w:color w:val="1F1F1F"/>
          <w:sz w:val="21"/>
          <w:szCs w:val="21"/>
        </w:rPr>
        <w:t>Handle, witness, collect, transport, or return voting materials outside the authorized process.</w:t>
      </w:r>
    </w:p>
    <w:p w14:paraId="2F281B6A" w14:textId="77777777" w:rsidR="00867DA8" w:rsidRDefault="007A0700" w:rsidP="009E4066">
      <w:pPr>
        <w:pStyle w:val="ListParagraph"/>
        <w:numPr>
          <w:ilvl w:val="0"/>
          <w:numId w:val="31"/>
        </w:numPr>
        <w:spacing w:after="400"/>
      </w:pPr>
      <w:r w:rsidRPr="009E4066">
        <w:rPr>
          <w:color w:val="1F1F1F"/>
          <w:sz w:val="21"/>
          <w:szCs w:val="21"/>
        </w:rPr>
        <w:t>Treat a diagnosis, disability, guardianship, representative relationship, or facility placement as automatic proof of voting eligibility or ineligibility.</w:t>
      </w:r>
    </w:p>
    <w:p w14:paraId="381D41AC" w14:textId="77777777" w:rsidR="00BF11AE" w:rsidRDefault="00BF11AE">
      <w:pPr>
        <w:rPr>
          <w:b/>
          <w:bCs/>
          <w:color w:val="FFFFFF"/>
          <w:sz w:val="30"/>
          <w:szCs w:val="30"/>
        </w:rPr>
      </w:pPr>
      <w:bookmarkStart w:id="50" w:name="_d9khm91fb79n" w:colFirst="0" w:colLast="0"/>
      <w:bookmarkEnd w:id="50"/>
      <w:r>
        <w:rPr>
          <w:b/>
          <w:bCs/>
          <w:color w:val="FFFFFF"/>
          <w:sz w:val="30"/>
          <w:szCs w:val="30"/>
        </w:rPr>
        <w:br w:type="page"/>
      </w:r>
    </w:p>
    <w:p w14:paraId="30B081FB" w14:textId="18BD7AD0" w:rsidR="00867DA8" w:rsidRDefault="007A0700">
      <w:pPr>
        <w:pStyle w:val="Heading2"/>
        <w:keepNext w:val="0"/>
        <w:keepLines w:val="0"/>
        <w:pBdr>
          <w:top w:val="none" w:sz="0" w:space="6" w:color="auto"/>
          <w:left w:val="none" w:sz="0" w:space="8" w:color="auto"/>
          <w:bottom w:val="single" w:sz="12" w:space="6" w:color="B22234"/>
          <w:right w:val="none" w:sz="0" w:space="8" w:color="auto"/>
        </w:pBdr>
        <w:shd w:val="clear" w:color="auto" w:fill="003F87"/>
        <w:spacing w:before="420" w:after="180"/>
        <w:rPr>
          <w:b/>
          <w:bCs/>
          <w:color w:val="FFFFFF"/>
          <w:sz w:val="30"/>
          <w:szCs w:val="30"/>
        </w:rPr>
      </w:pPr>
      <w:r>
        <w:rPr>
          <w:b/>
          <w:bCs/>
          <w:color w:val="FFFFFF"/>
          <w:sz w:val="30"/>
          <w:szCs w:val="30"/>
        </w:rPr>
        <w:lastRenderedPageBreak/>
        <w:t>Appendix E — All-Staff Poster</w:t>
      </w:r>
    </w:p>
    <w:p w14:paraId="7E77572B" w14:textId="2B1EA73A" w:rsidR="00867DA8" w:rsidRDefault="007A0700">
      <w:pPr>
        <w:pStyle w:val="Heading1"/>
        <w:keepNext w:val="0"/>
        <w:keepLines w:val="0"/>
        <w:spacing w:before="180" w:after="280"/>
        <w:jc w:val="center"/>
        <w:rPr>
          <w:b/>
          <w:bCs/>
          <w:color w:val="B22234"/>
          <w:sz w:val="50"/>
          <w:szCs w:val="50"/>
        </w:rPr>
      </w:pPr>
      <w:bookmarkStart w:id="51" w:name="_ccgv229gm3xy" w:colFirst="0" w:colLast="0"/>
      <w:bookmarkEnd w:id="51"/>
      <w:r>
        <w:rPr>
          <w:b/>
          <w:bCs/>
          <w:color w:val="B22234"/>
          <w:sz w:val="50"/>
          <w:szCs w:val="50"/>
        </w:rPr>
        <w:t>RESIDENT VOTING: PROTECT THEIR CHOICE</w:t>
      </w:r>
    </w:p>
    <w:p w14:paraId="4357F66C" w14:textId="77777777" w:rsidR="00867DA8" w:rsidRDefault="007A0700">
      <w:pPr>
        <w:pStyle w:val="Heading2"/>
        <w:keepNext w:val="0"/>
        <w:keepLines w:val="0"/>
        <w:spacing w:before="180" w:after="420"/>
        <w:jc w:val="center"/>
        <w:rPr>
          <w:b/>
          <w:bCs/>
          <w:color w:val="003F87"/>
        </w:rPr>
      </w:pPr>
      <w:bookmarkStart w:id="52" w:name="_w4jrpr7c2xfa" w:colFirst="0" w:colLast="0"/>
      <w:bookmarkEnd w:id="52"/>
      <w:r>
        <w:rPr>
          <w:b/>
          <w:bCs/>
          <w:color w:val="003F87"/>
        </w:rPr>
        <w:t>Residents have the right to vote — and the right to decline.</w:t>
      </w:r>
    </w:p>
    <w:p w14:paraId="209552FF" w14:textId="77777777" w:rsidR="00867DA8" w:rsidRDefault="007A0700">
      <w:pPr>
        <w:pStyle w:val="Heading3"/>
        <w:keepNext w:val="0"/>
        <w:keepLines w:val="0"/>
        <w:pBdr>
          <w:top w:val="none" w:sz="0" w:space="5" w:color="auto"/>
          <w:left w:val="none" w:sz="0" w:space="6" w:color="auto"/>
          <w:bottom w:val="none" w:sz="0" w:space="5" w:color="auto"/>
          <w:right w:val="none" w:sz="0" w:space="6" w:color="auto"/>
          <w:between w:val="none" w:sz="0" w:space="5" w:color="auto"/>
        </w:pBdr>
        <w:shd w:val="clear" w:color="auto" w:fill="003F87"/>
        <w:spacing w:before="180" w:after="180"/>
        <w:rPr>
          <w:b/>
          <w:bCs/>
          <w:color w:val="FFFFFF"/>
          <w:sz w:val="26"/>
          <w:szCs w:val="26"/>
        </w:rPr>
      </w:pPr>
      <w:bookmarkStart w:id="53" w:name="_bi9p1ioeav3i" w:colFirst="0" w:colLast="0"/>
      <w:bookmarkEnd w:id="53"/>
      <w:r>
        <w:rPr>
          <w:b/>
          <w:bCs/>
          <w:color w:val="FFFFFF"/>
          <w:sz w:val="26"/>
          <w:szCs w:val="26"/>
        </w:rPr>
        <w:t>DO</w:t>
      </w:r>
    </w:p>
    <w:p w14:paraId="1B9DB83C" w14:textId="77777777" w:rsidR="00867DA8" w:rsidRDefault="007A0700">
      <w:pPr>
        <w:numPr>
          <w:ilvl w:val="0"/>
          <w:numId w:val="13"/>
        </w:numPr>
        <w:spacing w:before="320"/>
        <w:ind w:left="1020"/>
      </w:pPr>
      <w:r>
        <w:rPr>
          <w:color w:val="1F1F1F"/>
          <w:sz w:val="21"/>
          <w:szCs w:val="21"/>
        </w:rPr>
        <w:t xml:space="preserve">Respect the </w:t>
      </w:r>
      <w:proofErr w:type="spellStart"/>
      <w:proofErr w:type="gramStart"/>
      <w:r>
        <w:rPr>
          <w:color w:val="1F1F1F"/>
          <w:sz w:val="21"/>
          <w:szCs w:val="21"/>
        </w:rPr>
        <w:t>resident’s</w:t>
      </w:r>
      <w:proofErr w:type="spellEnd"/>
      <w:proofErr w:type="gramEnd"/>
      <w:r>
        <w:rPr>
          <w:color w:val="1F1F1F"/>
          <w:sz w:val="21"/>
          <w:szCs w:val="21"/>
        </w:rPr>
        <w:t xml:space="preserve"> choice and privacy.</w:t>
      </w:r>
    </w:p>
    <w:p w14:paraId="0CB1A719" w14:textId="77777777" w:rsidR="00867DA8" w:rsidRDefault="007A0700">
      <w:pPr>
        <w:numPr>
          <w:ilvl w:val="0"/>
          <w:numId w:val="13"/>
        </w:numPr>
        <w:ind w:left="1020"/>
      </w:pPr>
      <w:r>
        <w:rPr>
          <w:color w:val="1F1F1F"/>
          <w:sz w:val="21"/>
          <w:szCs w:val="21"/>
        </w:rPr>
        <w:t>Refer voting questions to the facility voting coordinator.</w:t>
      </w:r>
    </w:p>
    <w:p w14:paraId="166420A2" w14:textId="77777777" w:rsidR="00867DA8" w:rsidRDefault="007A0700">
      <w:pPr>
        <w:numPr>
          <w:ilvl w:val="0"/>
          <w:numId w:val="13"/>
        </w:numPr>
        <w:ind w:left="1020"/>
      </w:pPr>
      <w:r>
        <w:rPr>
          <w:color w:val="1F1F1F"/>
          <w:sz w:val="21"/>
          <w:szCs w:val="21"/>
        </w:rPr>
        <w:t>Follow the facility’s written procedure and state-procedure guidance.</w:t>
      </w:r>
    </w:p>
    <w:p w14:paraId="1A44A352" w14:textId="77777777" w:rsidR="00867DA8" w:rsidRDefault="007A0700">
      <w:pPr>
        <w:numPr>
          <w:ilvl w:val="0"/>
          <w:numId w:val="13"/>
        </w:numPr>
        <w:spacing w:after="400"/>
        <w:ind w:left="1020"/>
      </w:pPr>
      <w:r>
        <w:rPr>
          <w:color w:val="1F1F1F"/>
          <w:sz w:val="21"/>
          <w:szCs w:val="21"/>
        </w:rPr>
        <w:t>Document objective concerns and report them through the proper channel.</w:t>
      </w:r>
    </w:p>
    <w:p w14:paraId="563A4AAB" w14:textId="77777777" w:rsidR="00867DA8" w:rsidRDefault="007A0700">
      <w:pPr>
        <w:pStyle w:val="Heading3"/>
        <w:keepNext w:val="0"/>
        <w:keepLines w:val="0"/>
        <w:pBdr>
          <w:top w:val="none" w:sz="0" w:space="5" w:color="auto"/>
          <w:left w:val="none" w:sz="0" w:space="6" w:color="auto"/>
          <w:bottom w:val="none" w:sz="0" w:space="5" w:color="auto"/>
          <w:right w:val="none" w:sz="0" w:space="6" w:color="auto"/>
          <w:between w:val="none" w:sz="0" w:space="5" w:color="auto"/>
        </w:pBdr>
        <w:shd w:val="clear" w:color="auto" w:fill="B22234"/>
        <w:spacing w:before="180" w:after="180"/>
        <w:rPr>
          <w:b/>
          <w:bCs/>
          <w:color w:val="FFFFFF"/>
          <w:sz w:val="26"/>
          <w:szCs w:val="26"/>
        </w:rPr>
      </w:pPr>
      <w:bookmarkStart w:id="54" w:name="_w8l3zuqpxt5r" w:colFirst="0" w:colLast="0"/>
      <w:bookmarkEnd w:id="54"/>
      <w:r>
        <w:rPr>
          <w:b/>
          <w:bCs/>
          <w:color w:val="FFFFFF"/>
          <w:sz w:val="26"/>
          <w:szCs w:val="26"/>
        </w:rPr>
        <w:t>DO NOT</w:t>
      </w:r>
    </w:p>
    <w:p w14:paraId="154F5FB6" w14:textId="77777777" w:rsidR="00867DA8" w:rsidRDefault="007A0700">
      <w:pPr>
        <w:numPr>
          <w:ilvl w:val="0"/>
          <w:numId w:val="23"/>
        </w:numPr>
        <w:spacing w:before="320"/>
        <w:ind w:left="1020"/>
      </w:pPr>
      <w:r>
        <w:rPr>
          <w:color w:val="1F1F1F"/>
          <w:sz w:val="21"/>
          <w:szCs w:val="21"/>
        </w:rPr>
        <w:t>Pressure, coach, or influence a resident’s political choice.</w:t>
      </w:r>
    </w:p>
    <w:p w14:paraId="21177793" w14:textId="77777777" w:rsidR="00867DA8" w:rsidRDefault="007A0700">
      <w:pPr>
        <w:numPr>
          <w:ilvl w:val="0"/>
          <w:numId w:val="23"/>
        </w:numPr>
        <w:ind w:left="1020"/>
      </w:pPr>
      <w:r>
        <w:rPr>
          <w:color w:val="1F1F1F"/>
          <w:sz w:val="21"/>
          <w:szCs w:val="21"/>
        </w:rPr>
        <w:t>Register a resident without knowledge and consent.</w:t>
      </w:r>
    </w:p>
    <w:p w14:paraId="1C530D8F" w14:textId="77777777" w:rsidR="00867DA8" w:rsidRDefault="007A0700">
      <w:pPr>
        <w:numPr>
          <w:ilvl w:val="0"/>
          <w:numId w:val="23"/>
        </w:numPr>
        <w:ind w:left="1020"/>
      </w:pPr>
      <w:r>
        <w:rPr>
          <w:color w:val="1F1F1F"/>
          <w:sz w:val="21"/>
          <w:szCs w:val="21"/>
        </w:rPr>
        <w:t>Complete a mail-in ballot without authorization.</w:t>
      </w:r>
    </w:p>
    <w:p w14:paraId="393BE18B" w14:textId="77777777" w:rsidR="00867DA8" w:rsidRDefault="007A0700">
      <w:pPr>
        <w:numPr>
          <w:ilvl w:val="0"/>
          <w:numId w:val="23"/>
        </w:numPr>
        <w:ind w:left="1020"/>
      </w:pPr>
      <w:r>
        <w:rPr>
          <w:color w:val="1F1F1F"/>
          <w:sz w:val="21"/>
          <w:szCs w:val="21"/>
        </w:rPr>
        <w:t>Handle, sign, alter, collect, transport, or return voting materials unless specifically authorized by law and facility procedure.</w:t>
      </w:r>
    </w:p>
    <w:p w14:paraId="49486CFC" w14:textId="77777777" w:rsidR="00867DA8" w:rsidRDefault="007A0700">
      <w:pPr>
        <w:numPr>
          <w:ilvl w:val="0"/>
          <w:numId w:val="23"/>
        </w:numPr>
        <w:spacing w:after="400"/>
        <w:ind w:left="1020"/>
      </w:pPr>
      <w:r>
        <w:rPr>
          <w:color w:val="1F1F1F"/>
          <w:sz w:val="21"/>
          <w:szCs w:val="21"/>
        </w:rPr>
        <w:t xml:space="preserve">Guess about election law. </w:t>
      </w:r>
      <w:r>
        <w:rPr>
          <w:b/>
          <w:bCs/>
          <w:color w:val="1F1F1F"/>
          <w:sz w:val="21"/>
          <w:szCs w:val="21"/>
        </w:rPr>
        <w:t>Stop and ask.</w:t>
      </w:r>
    </w:p>
    <w:p w14:paraId="7A89D111" w14:textId="77777777" w:rsidR="00867DA8" w:rsidRDefault="007A0700">
      <w:pPr>
        <w:shd w:val="clear" w:color="auto" w:fill="F2F2F2"/>
        <w:spacing w:before="300" w:after="300"/>
        <w:rPr>
          <w:color w:val="1F1F1F"/>
          <w:sz w:val="21"/>
          <w:szCs w:val="21"/>
        </w:rPr>
      </w:pPr>
      <w:r>
        <w:rPr>
          <w:b/>
          <w:bCs/>
          <w:color w:val="003F87"/>
          <w:sz w:val="21"/>
          <w:szCs w:val="21"/>
        </w:rPr>
        <w:t>Facility contact for voting questions:</w:t>
      </w:r>
      <w:r>
        <w:rPr>
          <w:color w:val="1F1F1F"/>
          <w:sz w:val="21"/>
          <w:szCs w:val="21"/>
        </w:rPr>
        <w:t xml:space="preserve"> ________________________________________</w:t>
      </w:r>
    </w:p>
    <w:p w14:paraId="14266AFF" w14:textId="77777777" w:rsidR="00867DA8" w:rsidRDefault="007A0700">
      <w:pPr>
        <w:shd w:val="clear" w:color="auto" w:fill="F2F2F2"/>
        <w:spacing w:before="300" w:after="300"/>
        <w:rPr>
          <w:color w:val="1F1F1F"/>
          <w:sz w:val="21"/>
          <w:szCs w:val="21"/>
        </w:rPr>
      </w:pPr>
      <w:r>
        <w:rPr>
          <w:b/>
          <w:bCs/>
          <w:color w:val="003F87"/>
          <w:sz w:val="21"/>
          <w:szCs w:val="21"/>
        </w:rPr>
        <w:t>Facility contact for concerns:</w:t>
      </w:r>
      <w:r>
        <w:rPr>
          <w:color w:val="1F1F1F"/>
          <w:sz w:val="21"/>
          <w:szCs w:val="21"/>
        </w:rPr>
        <w:t xml:space="preserve"> ______________________________________________</w:t>
      </w:r>
    </w:p>
    <w:p w14:paraId="20E368D1" w14:textId="77777777" w:rsidR="00867DA8" w:rsidRDefault="007A0700">
      <w:pPr>
        <w:spacing w:before="360" w:after="360"/>
        <w:jc w:val="center"/>
        <w:rPr>
          <w:b/>
          <w:bCs/>
          <w:color w:val="595959"/>
          <w:sz w:val="18"/>
          <w:szCs w:val="18"/>
        </w:rPr>
      </w:pPr>
      <w:r>
        <w:rPr>
          <w:b/>
          <w:bCs/>
          <w:color w:val="595959"/>
          <w:sz w:val="18"/>
          <w:szCs w:val="18"/>
        </w:rPr>
        <w:t>Federal resident-rights protections apply. State procedure must be followed before action is taken.</w:t>
      </w:r>
    </w:p>
    <w:p w14:paraId="5B7A4374" w14:textId="77777777" w:rsidR="00BF11AE" w:rsidRDefault="00BF11AE">
      <w:pPr>
        <w:rPr>
          <w:b/>
          <w:bCs/>
          <w:color w:val="FFFFFF"/>
          <w:sz w:val="30"/>
          <w:szCs w:val="30"/>
        </w:rPr>
      </w:pPr>
      <w:bookmarkStart w:id="55" w:name="_2u2ljeonxo58" w:colFirst="0" w:colLast="0"/>
      <w:bookmarkEnd w:id="55"/>
      <w:r>
        <w:rPr>
          <w:b/>
          <w:bCs/>
          <w:color w:val="FFFFFF"/>
          <w:sz w:val="30"/>
          <w:szCs w:val="30"/>
        </w:rPr>
        <w:br w:type="page"/>
      </w:r>
    </w:p>
    <w:p w14:paraId="4F38EBE6" w14:textId="556D4198" w:rsidR="00867DA8" w:rsidRDefault="007A0700">
      <w:pPr>
        <w:pStyle w:val="Heading2"/>
        <w:keepNext w:val="0"/>
        <w:keepLines w:val="0"/>
        <w:pBdr>
          <w:top w:val="none" w:sz="0" w:space="6" w:color="auto"/>
          <w:left w:val="none" w:sz="0" w:space="8" w:color="auto"/>
          <w:bottom w:val="single" w:sz="12" w:space="6" w:color="B22234"/>
          <w:right w:val="none" w:sz="0" w:space="8" w:color="auto"/>
        </w:pBdr>
        <w:shd w:val="clear" w:color="auto" w:fill="003F87"/>
        <w:spacing w:before="420" w:after="180"/>
        <w:rPr>
          <w:b/>
          <w:bCs/>
          <w:color w:val="FFFFFF"/>
          <w:sz w:val="30"/>
          <w:szCs w:val="30"/>
        </w:rPr>
      </w:pPr>
      <w:r>
        <w:rPr>
          <w:b/>
          <w:bCs/>
          <w:color w:val="FFFFFF"/>
          <w:sz w:val="30"/>
          <w:szCs w:val="30"/>
        </w:rPr>
        <w:lastRenderedPageBreak/>
        <w:t>Appendix F — Facility Cover Letter Template</w:t>
      </w:r>
    </w:p>
    <w:p w14:paraId="55BEA574" w14:textId="77777777" w:rsidR="00867DA8" w:rsidRDefault="007A0700">
      <w:pPr>
        <w:spacing w:before="220" w:after="220"/>
        <w:rPr>
          <w:color w:val="1F1F1F"/>
          <w:sz w:val="21"/>
          <w:szCs w:val="21"/>
        </w:rPr>
      </w:pPr>
      <w:r>
        <w:rPr>
          <w:color w:val="1F1F1F"/>
          <w:sz w:val="21"/>
          <w:szCs w:val="21"/>
        </w:rPr>
        <w:t>[Date]</w:t>
      </w:r>
    </w:p>
    <w:p w14:paraId="0DDE3740" w14:textId="77777777" w:rsidR="00867DA8" w:rsidRDefault="007A0700">
      <w:pPr>
        <w:spacing w:before="220" w:after="220"/>
        <w:rPr>
          <w:color w:val="1F1F1F"/>
          <w:sz w:val="21"/>
          <w:szCs w:val="21"/>
        </w:rPr>
      </w:pPr>
      <w:r>
        <w:rPr>
          <w:color w:val="1F1F1F"/>
          <w:sz w:val="21"/>
          <w:szCs w:val="21"/>
        </w:rPr>
        <w:t>[Administrator Name]</w:t>
      </w:r>
      <w:r>
        <w:rPr>
          <w:color w:val="1F1F1F"/>
          <w:sz w:val="21"/>
          <w:szCs w:val="21"/>
        </w:rPr>
        <w:br/>
        <w:t>[Facility Name]</w:t>
      </w:r>
      <w:r>
        <w:rPr>
          <w:color w:val="1F1F1F"/>
          <w:sz w:val="21"/>
          <w:szCs w:val="21"/>
        </w:rPr>
        <w:br/>
        <w:t>[Address]</w:t>
      </w:r>
    </w:p>
    <w:p w14:paraId="20FA3924" w14:textId="77777777" w:rsidR="00867DA8" w:rsidRDefault="007A0700">
      <w:pPr>
        <w:spacing w:before="220" w:after="220"/>
        <w:rPr>
          <w:b/>
          <w:bCs/>
          <w:color w:val="1F1F1F"/>
          <w:sz w:val="21"/>
          <w:szCs w:val="21"/>
        </w:rPr>
      </w:pPr>
      <w:r>
        <w:rPr>
          <w:b/>
          <w:bCs/>
          <w:color w:val="1F1F1F"/>
          <w:sz w:val="21"/>
          <w:szCs w:val="21"/>
        </w:rPr>
        <w:t>Re: Federal CMS Guidance on Resident Voting Rights and Autonomy — QSSAM-26-04-NH</w:t>
      </w:r>
    </w:p>
    <w:p w14:paraId="3A6ED7F8" w14:textId="77777777" w:rsidR="00867DA8" w:rsidRDefault="007A0700">
      <w:pPr>
        <w:spacing w:before="220" w:after="220"/>
        <w:rPr>
          <w:color w:val="1F1F1F"/>
          <w:sz w:val="21"/>
          <w:szCs w:val="21"/>
        </w:rPr>
      </w:pPr>
      <w:r>
        <w:rPr>
          <w:color w:val="1F1F1F"/>
          <w:sz w:val="21"/>
          <w:szCs w:val="21"/>
        </w:rPr>
        <w:t>Dear [Administrator Name]:</w:t>
      </w:r>
    </w:p>
    <w:p w14:paraId="49602048" w14:textId="77777777" w:rsidR="00867DA8" w:rsidRDefault="007A0700">
      <w:pPr>
        <w:spacing w:before="220" w:after="220"/>
        <w:rPr>
          <w:color w:val="1F1F1F"/>
          <w:sz w:val="21"/>
          <w:szCs w:val="21"/>
        </w:rPr>
      </w:pPr>
      <w:r>
        <w:rPr>
          <w:color w:val="1F1F1F"/>
          <w:sz w:val="21"/>
          <w:szCs w:val="21"/>
        </w:rPr>
        <w:t xml:space="preserve">The Election Integrity Network [State Coalition Name] </w:t>
      </w:r>
      <w:proofErr w:type="gramStart"/>
      <w:r>
        <w:rPr>
          <w:color w:val="1F1F1F"/>
          <w:sz w:val="21"/>
          <w:szCs w:val="21"/>
        </w:rPr>
        <w:t>is providing</w:t>
      </w:r>
      <w:proofErr w:type="gramEnd"/>
      <w:r>
        <w:rPr>
          <w:color w:val="1F1F1F"/>
          <w:sz w:val="21"/>
          <w:szCs w:val="21"/>
        </w:rPr>
        <w:t xml:space="preserve"> </w:t>
      </w:r>
      <w:proofErr w:type="gramStart"/>
      <w:r>
        <w:rPr>
          <w:color w:val="1F1F1F"/>
          <w:sz w:val="21"/>
          <w:szCs w:val="21"/>
        </w:rPr>
        <w:t>the enclosed</w:t>
      </w:r>
      <w:proofErr w:type="gramEnd"/>
      <w:r>
        <w:rPr>
          <w:color w:val="1F1F1F"/>
          <w:sz w:val="21"/>
          <w:szCs w:val="21"/>
        </w:rPr>
        <w:t xml:space="preserve"> information to support federal CMS resident-rights compliance and lawful, resident-centered voting procedures in certified long-term care facilities.</w:t>
      </w:r>
    </w:p>
    <w:p w14:paraId="07C3462C" w14:textId="77777777" w:rsidR="00867DA8" w:rsidRDefault="007A0700">
      <w:pPr>
        <w:spacing w:before="220" w:after="220"/>
        <w:rPr>
          <w:color w:val="1F1F1F"/>
          <w:sz w:val="21"/>
          <w:szCs w:val="21"/>
        </w:rPr>
      </w:pPr>
      <w:r>
        <w:rPr>
          <w:color w:val="1F1F1F"/>
          <w:sz w:val="21"/>
          <w:szCs w:val="21"/>
        </w:rPr>
        <w:t>On July 20, 2026, CMS issued Quality &amp; Safety Special Alert Memo QSSAM-26-04-NH. The memo reinforces existing federal resident-rights obligations under 42 C.F.R. § 483.10. It states that residents retain the right to vote and the equal right to decline participation. Facilities must not interfere with, coerce, discriminate against, retaliate against, or improperly influence residents exercising those rights.</w:t>
      </w:r>
    </w:p>
    <w:p w14:paraId="6967BB8E" w14:textId="77777777" w:rsidR="00867DA8" w:rsidRDefault="007A0700">
      <w:pPr>
        <w:spacing w:before="220" w:after="220"/>
        <w:rPr>
          <w:color w:val="1F1F1F"/>
          <w:sz w:val="21"/>
          <w:szCs w:val="21"/>
        </w:rPr>
      </w:pPr>
      <w:r>
        <w:rPr>
          <w:color w:val="1F1F1F"/>
          <w:sz w:val="21"/>
          <w:szCs w:val="21"/>
        </w:rPr>
        <w:t>CMS also explains that facilities may not engage in activity that violates federal or state voting law, including registering residents without their knowledge or consent or completing a mail-in ballot without authorization. CMS further states that facilities are expected to notify the resident’s authorized representative when a change occurs in the resident’s legal or civil rights related to voting.</w:t>
      </w:r>
    </w:p>
    <w:p w14:paraId="4B9331EB" w14:textId="77777777" w:rsidR="00867DA8" w:rsidRDefault="007A0700">
      <w:pPr>
        <w:spacing w:before="220" w:after="220"/>
        <w:rPr>
          <w:color w:val="1F1F1F"/>
          <w:sz w:val="21"/>
          <w:szCs w:val="21"/>
        </w:rPr>
      </w:pPr>
      <w:r>
        <w:rPr>
          <w:color w:val="1F1F1F"/>
          <w:sz w:val="21"/>
          <w:szCs w:val="21"/>
        </w:rPr>
        <w:t>The enclosed packet includes a federal compliance checklist, all-staff notice, and state-procedure insert. We encourage your facility to identify a voting coordinator, review its staff-referral and material-handling procedures, and consult the appropriate election authority about lawful special-voting or bipartisan-assistance options where available.</w:t>
      </w:r>
    </w:p>
    <w:p w14:paraId="68EEDD75" w14:textId="77777777" w:rsidR="00867DA8" w:rsidRDefault="007A0700">
      <w:pPr>
        <w:spacing w:before="220" w:after="220"/>
        <w:rPr>
          <w:color w:val="1F1F1F"/>
          <w:sz w:val="21"/>
          <w:szCs w:val="21"/>
        </w:rPr>
      </w:pPr>
      <w:r>
        <w:rPr>
          <w:color w:val="1F1F1F"/>
          <w:sz w:val="21"/>
          <w:szCs w:val="21"/>
        </w:rPr>
        <w:t>This packet is offered as an informational resource and does not replace CMS guidance, the facility’s compliance obligations, controlling election procedures, official agency direction, or legal counsel.</w:t>
      </w:r>
    </w:p>
    <w:p w14:paraId="2EB2D095" w14:textId="77777777" w:rsidR="00867DA8" w:rsidRDefault="007A0700">
      <w:pPr>
        <w:spacing w:before="220" w:after="220"/>
        <w:rPr>
          <w:color w:val="1F1F1F"/>
          <w:sz w:val="21"/>
          <w:szCs w:val="21"/>
        </w:rPr>
      </w:pPr>
      <w:r>
        <w:rPr>
          <w:color w:val="1F1F1F"/>
          <w:sz w:val="21"/>
          <w:szCs w:val="21"/>
        </w:rPr>
        <w:t>Sincerely,</w:t>
      </w:r>
    </w:p>
    <w:p w14:paraId="1CF8C05E" w14:textId="77777777" w:rsidR="00867DA8" w:rsidRDefault="007A0700">
      <w:pPr>
        <w:spacing w:before="220" w:after="220"/>
        <w:rPr>
          <w:color w:val="1F1F1F"/>
          <w:sz w:val="21"/>
          <w:szCs w:val="21"/>
        </w:rPr>
      </w:pPr>
      <w:r>
        <w:rPr>
          <w:color w:val="1F1F1F"/>
          <w:sz w:val="21"/>
          <w:szCs w:val="21"/>
        </w:rPr>
        <w:t>[Name]</w:t>
      </w:r>
      <w:r>
        <w:rPr>
          <w:color w:val="1F1F1F"/>
          <w:sz w:val="21"/>
          <w:szCs w:val="21"/>
        </w:rPr>
        <w:br/>
        <w:t>[Title], [State Coalition Name]</w:t>
      </w:r>
      <w:r>
        <w:rPr>
          <w:color w:val="1F1F1F"/>
          <w:sz w:val="21"/>
          <w:szCs w:val="21"/>
        </w:rPr>
        <w:br/>
        <w:t>[Phone] | [Email]</w:t>
      </w:r>
    </w:p>
    <w:p w14:paraId="0DF8A0A1" w14:textId="77777777" w:rsidR="00867DA8" w:rsidRDefault="007A0700">
      <w:pPr>
        <w:spacing w:before="220" w:after="220"/>
        <w:rPr>
          <w:color w:val="1F1F1F"/>
          <w:sz w:val="21"/>
          <w:szCs w:val="21"/>
        </w:rPr>
      </w:pPr>
      <w:r>
        <w:rPr>
          <w:b/>
          <w:bCs/>
          <w:color w:val="1F1F1F"/>
          <w:sz w:val="21"/>
          <w:szCs w:val="21"/>
        </w:rPr>
        <w:t>Enclosures:</w:t>
      </w:r>
      <w:r>
        <w:rPr>
          <w:color w:val="1F1F1F"/>
          <w:sz w:val="21"/>
          <w:szCs w:val="21"/>
        </w:rPr>
        <w:t xml:space="preserve"> CMS memo or official CMS link; federal compliance sheet; staff poster; state-procedure insert; contact sheet.</w:t>
      </w:r>
    </w:p>
    <w:p w14:paraId="16370919" w14:textId="77777777" w:rsidR="00867DA8" w:rsidRDefault="007A0700">
      <w:pPr>
        <w:pStyle w:val="Heading2"/>
        <w:keepNext w:val="0"/>
        <w:keepLines w:val="0"/>
        <w:pBdr>
          <w:top w:val="none" w:sz="0" w:space="6" w:color="auto"/>
          <w:left w:val="none" w:sz="0" w:space="8" w:color="auto"/>
          <w:bottom w:val="single" w:sz="12" w:space="6" w:color="B22234"/>
          <w:right w:val="none" w:sz="0" w:space="8" w:color="auto"/>
        </w:pBdr>
        <w:shd w:val="clear" w:color="auto" w:fill="003F87"/>
        <w:spacing w:before="420" w:after="180"/>
        <w:rPr>
          <w:b/>
          <w:bCs/>
          <w:color w:val="FFFFFF"/>
          <w:sz w:val="30"/>
          <w:szCs w:val="30"/>
        </w:rPr>
      </w:pPr>
      <w:bookmarkStart w:id="56" w:name="_iu6k6fyspati" w:colFirst="0" w:colLast="0"/>
      <w:bookmarkEnd w:id="56"/>
      <w:r>
        <w:rPr>
          <w:b/>
          <w:bCs/>
          <w:color w:val="FFFFFF"/>
          <w:sz w:val="30"/>
          <w:szCs w:val="30"/>
        </w:rPr>
        <w:lastRenderedPageBreak/>
        <w:t>Appendix G — State Survey Agency Letter Template</w:t>
      </w:r>
    </w:p>
    <w:p w14:paraId="5864B7EE" w14:textId="77777777" w:rsidR="00867DA8" w:rsidRDefault="007A0700">
      <w:pPr>
        <w:spacing w:before="220" w:after="220"/>
        <w:rPr>
          <w:color w:val="1F1F1F"/>
          <w:sz w:val="21"/>
          <w:szCs w:val="21"/>
        </w:rPr>
      </w:pPr>
      <w:r>
        <w:rPr>
          <w:color w:val="1F1F1F"/>
          <w:sz w:val="21"/>
          <w:szCs w:val="21"/>
        </w:rPr>
        <w:t>[Date]</w:t>
      </w:r>
    </w:p>
    <w:p w14:paraId="2AF119FA" w14:textId="77777777" w:rsidR="00867DA8" w:rsidRDefault="007A0700">
      <w:pPr>
        <w:spacing w:before="220" w:after="220"/>
        <w:rPr>
          <w:color w:val="1F1F1F"/>
          <w:sz w:val="21"/>
          <w:szCs w:val="21"/>
        </w:rPr>
      </w:pPr>
      <w:r>
        <w:rPr>
          <w:color w:val="1F1F1F"/>
          <w:sz w:val="21"/>
          <w:szCs w:val="21"/>
        </w:rPr>
        <w:t>[State Survey Agency Director]</w:t>
      </w:r>
      <w:r>
        <w:rPr>
          <w:color w:val="1F1F1F"/>
          <w:sz w:val="21"/>
          <w:szCs w:val="21"/>
        </w:rPr>
        <w:br/>
        <w:t>[Agency Name]</w:t>
      </w:r>
      <w:r>
        <w:rPr>
          <w:color w:val="1F1F1F"/>
          <w:sz w:val="21"/>
          <w:szCs w:val="21"/>
        </w:rPr>
        <w:br/>
        <w:t>[Address]</w:t>
      </w:r>
    </w:p>
    <w:p w14:paraId="7E7E509A" w14:textId="77777777" w:rsidR="00867DA8" w:rsidRDefault="007A0700">
      <w:pPr>
        <w:spacing w:before="220" w:after="220"/>
        <w:rPr>
          <w:b/>
          <w:bCs/>
          <w:color w:val="1F1F1F"/>
          <w:sz w:val="21"/>
          <w:szCs w:val="21"/>
        </w:rPr>
      </w:pPr>
      <w:r>
        <w:rPr>
          <w:b/>
          <w:bCs/>
          <w:color w:val="1F1F1F"/>
          <w:sz w:val="21"/>
          <w:szCs w:val="21"/>
        </w:rPr>
        <w:t>Re: CMS QSSAM-26-04-NH — Federal Resident Voting Rights in Certified Nursing Facilities</w:t>
      </w:r>
    </w:p>
    <w:p w14:paraId="4EE71A68" w14:textId="77777777" w:rsidR="00867DA8" w:rsidRDefault="007A0700">
      <w:pPr>
        <w:spacing w:before="220" w:after="220"/>
        <w:rPr>
          <w:color w:val="1F1F1F"/>
          <w:sz w:val="21"/>
          <w:szCs w:val="21"/>
        </w:rPr>
      </w:pPr>
      <w:r>
        <w:rPr>
          <w:color w:val="1F1F1F"/>
          <w:sz w:val="21"/>
          <w:szCs w:val="21"/>
        </w:rPr>
        <w:t>Dear [Director Name]:</w:t>
      </w:r>
    </w:p>
    <w:p w14:paraId="12ECE85E" w14:textId="77777777" w:rsidR="00867DA8" w:rsidRDefault="007A0700">
      <w:pPr>
        <w:spacing w:before="220" w:after="220"/>
        <w:rPr>
          <w:color w:val="1F1F1F"/>
          <w:sz w:val="21"/>
          <w:szCs w:val="21"/>
        </w:rPr>
      </w:pPr>
      <w:r>
        <w:rPr>
          <w:color w:val="1F1F1F"/>
          <w:sz w:val="21"/>
          <w:szCs w:val="21"/>
        </w:rPr>
        <w:t>The Election Integrity Network [State Coalition Name] writes to support resident-centered implementation of CMS Quality &amp; Safety Special Alert Memo QSSAM-26-04-NH, issued July 20, 2026.</w:t>
      </w:r>
    </w:p>
    <w:p w14:paraId="259B16CC" w14:textId="77777777" w:rsidR="00867DA8" w:rsidRDefault="007A0700">
      <w:pPr>
        <w:spacing w:before="220" w:after="220"/>
        <w:rPr>
          <w:color w:val="1F1F1F"/>
          <w:sz w:val="21"/>
          <w:szCs w:val="21"/>
        </w:rPr>
      </w:pPr>
      <w:r>
        <w:rPr>
          <w:color w:val="1F1F1F"/>
          <w:sz w:val="21"/>
          <w:szCs w:val="21"/>
        </w:rPr>
        <w:t>The memo reinforces existing federal obligations under 42 C.F.R. § 483.10. It emphasizes that residents retain rights as citizens, including the right to vote and the right to decline participation. Certified facilities must protect residents from interference, coercion, discrimination, reprisal, and improper influence in exercising those rights.</w:t>
      </w:r>
    </w:p>
    <w:p w14:paraId="49C64FE0" w14:textId="77777777" w:rsidR="00867DA8" w:rsidRDefault="007A0700">
      <w:pPr>
        <w:spacing w:before="220" w:after="220"/>
        <w:rPr>
          <w:color w:val="1F1F1F"/>
          <w:sz w:val="21"/>
          <w:szCs w:val="21"/>
        </w:rPr>
      </w:pPr>
      <w:r>
        <w:rPr>
          <w:color w:val="1F1F1F"/>
          <w:sz w:val="21"/>
          <w:szCs w:val="21"/>
        </w:rPr>
        <w:t>We respectfully ask whether the agency plans to communicate relevant CMS guidance to certified nursing facilities in [State] and to continue receiving and reviewing complaints through established processes. We would welcome any publicly available guidance concerning facility implementation and complaint referral.</w:t>
      </w:r>
    </w:p>
    <w:p w14:paraId="57F30DF4" w14:textId="77777777" w:rsidR="00867DA8" w:rsidRDefault="007A0700">
      <w:pPr>
        <w:spacing w:before="220" w:after="220"/>
        <w:rPr>
          <w:color w:val="1F1F1F"/>
          <w:sz w:val="21"/>
          <w:szCs w:val="21"/>
        </w:rPr>
      </w:pPr>
      <w:r>
        <w:rPr>
          <w:color w:val="1F1F1F"/>
          <w:sz w:val="21"/>
          <w:szCs w:val="21"/>
        </w:rPr>
        <w:t>Our coalition is preparing federal-CMS-focused educational materials for facilities and volunteers. We intend to direct concerns to the appropriate official process and would value the agency’s guidance on public complaint procedures and contact points.</w:t>
      </w:r>
    </w:p>
    <w:p w14:paraId="226B31B8" w14:textId="77777777" w:rsidR="00867DA8" w:rsidRDefault="007A0700">
      <w:pPr>
        <w:spacing w:before="220" w:after="220"/>
        <w:rPr>
          <w:color w:val="1F1F1F"/>
          <w:sz w:val="21"/>
          <w:szCs w:val="21"/>
        </w:rPr>
      </w:pPr>
      <w:r>
        <w:rPr>
          <w:color w:val="1F1F1F"/>
          <w:sz w:val="21"/>
          <w:szCs w:val="21"/>
        </w:rPr>
        <w:t>Sincerely,</w:t>
      </w:r>
    </w:p>
    <w:p w14:paraId="055F1ECA" w14:textId="77777777" w:rsidR="00867DA8" w:rsidRDefault="007A0700">
      <w:pPr>
        <w:spacing w:before="220" w:after="220"/>
        <w:rPr>
          <w:color w:val="1F1F1F"/>
          <w:sz w:val="21"/>
          <w:szCs w:val="21"/>
        </w:rPr>
      </w:pPr>
      <w:r>
        <w:rPr>
          <w:color w:val="1F1F1F"/>
          <w:sz w:val="21"/>
          <w:szCs w:val="21"/>
        </w:rPr>
        <w:t>[Name]</w:t>
      </w:r>
      <w:r>
        <w:rPr>
          <w:color w:val="1F1F1F"/>
          <w:sz w:val="21"/>
          <w:szCs w:val="21"/>
        </w:rPr>
        <w:br/>
        <w:t>[Title], [State Coalition Name]</w:t>
      </w:r>
      <w:r>
        <w:rPr>
          <w:color w:val="1F1F1F"/>
          <w:sz w:val="21"/>
          <w:szCs w:val="21"/>
        </w:rPr>
        <w:br/>
        <w:t>[Phone] | [Email]</w:t>
      </w:r>
    </w:p>
    <w:p w14:paraId="049F21C8" w14:textId="77777777" w:rsidR="00BF11AE" w:rsidRDefault="00BF11AE">
      <w:pPr>
        <w:rPr>
          <w:b/>
          <w:bCs/>
          <w:color w:val="FFFFFF"/>
          <w:sz w:val="30"/>
          <w:szCs w:val="30"/>
        </w:rPr>
      </w:pPr>
      <w:bookmarkStart w:id="57" w:name="_qw4sw7740eqs" w:colFirst="0" w:colLast="0"/>
      <w:bookmarkEnd w:id="57"/>
      <w:r>
        <w:rPr>
          <w:b/>
          <w:bCs/>
          <w:color w:val="FFFFFF"/>
          <w:sz w:val="30"/>
          <w:szCs w:val="30"/>
        </w:rPr>
        <w:br w:type="page"/>
      </w:r>
    </w:p>
    <w:p w14:paraId="2D2CCEAD" w14:textId="7C7A8DCE" w:rsidR="00867DA8" w:rsidRDefault="007A0700">
      <w:pPr>
        <w:pStyle w:val="Heading2"/>
        <w:keepNext w:val="0"/>
        <w:keepLines w:val="0"/>
        <w:pBdr>
          <w:top w:val="none" w:sz="0" w:space="6" w:color="auto"/>
          <w:left w:val="none" w:sz="0" w:space="8" w:color="auto"/>
          <w:bottom w:val="single" w:sz="12" w:space="6" w:color="B22234"/>
          <w:right w:val="none" w:sz="0" w:space="8" w:color="auto"/>
        </w:pBdr>
        <w:shd w:val="clear" w:color="auto" w:fill="003F87"/>
        <w:spacing w:before="420" w:after="180"/>
        <w:rPr>
          <w:b/>
          <w:bCs/>
          <w:color w:val="FFFFFF"/>
          <w:sz w:val="30"/>
          <w:szCs w:val="30"/>
        </w:rPr>
      </w:pPr>
      <w:r>
        <w:rPr>
          <w:b/>
          <w:bCs/>
          <w:color w:val="FFFFFF"/>
          <w:sz w:val="30"/>
          <w:szCs w:val="30"/>
        </w:rPr>
        <w:lastRenderedPageBreak/>
        <w:t>Appendix H — Election Authority Coordination Letter Template</w:t>
      </w:r>
    </w:p>
    <w:p w14:paraId="2B018B88" w14:textId="77777777" w:rsidR="00867DA8" w:rsidRDefault="007A0700">
      <w:pPr>
        <w:spacing w:before="220" w:after="220"/>
        <w:rPr>
          <w:color w:val="1F1F1F"/>
          <w:sz w:val="21"/>
          <w:szCs w:val="21"/>
        </w:rPr>
      </w:pPr>
      <w:r>
        <w:rPr>
          <w:color w:val="1F1F1F"/>
          <w:sz w:val="21"/>
          <w:szCs w:val="21"/>
        </w:rPr>
        <w:t>[Date]</w:t>
      </w:r>
    </w:p>
    <w:p w14:paraId="75529B39" w14:textId="77777777" w:rsidR="00867DA8" w:rsidRDefault="007A0700">
      <w:pPr>
        <w:spacing w:before="220" w:after="220"/>
        <w:rPr>
          <w:color w:val="1F1F1F"/>
          <w:sz w:val="21"/>
          <w:szCs w:val="21"/>
        </w:rPr>
      </w:pPr>
      <w:r>
        <w:rPr>
          <w:color w:val="1F1F1F"/>
          <w:sz w:val="21"/>
          <w:szCs w:val="21"/>
        </w:rPr>
        <w:t>[Name / Title]</w:t>
      </w:r>
      <w:r>
        <w:rPr>
          <w:color w:val="1F1F1F"/>
          <w:sz w:val="21"/>
          <w:szCs w:val="21"/>
        </w:rPr>
        <w:br/>
        <w:t>[State or Local Election Authority]</w:t>
      </w:r>
      <w:r>
        <w:rPr>
          <w:color w:val="1F1F1F"/>
          <w:sz w:val="21"/>
          <w:szCs w:val="21"/>
        </w:rPr>
        <w:br/>
        <w:t>[Address]</w:t>
      </w:r>
    </w:p>
    <w:p w14:paraId="7D19CA19" w14:textId="77777777" w:rsidR="00867DA8" w:rsidRDefault="007A0700">
      <w:pPr>
        <w:spacing w:before="220" w:after="220"/>
        <w:rPr>
          <w:b/>
          <w:bCs/>
          <w:color w:val="1F1F1F"/>
          <w:sz w:val="21"/>
          <w:szCs w:val="21"/>
        </w:rPr>
      </w:pPr>
      <w:r>
        <w:rPr>
          <w:b/>
          <w:bCs/>
          <w:color w:val="1F1F1F"/>
          <w:sz w:val="21"/>
          <w:szCs w:val="21"/>
        </w:rPr>
        <w:t>Re: Coordination on State Procedures Supporting CMS Resident-Rights Compliance in Long-Term Care Facilities</w:t>
      </w:r>
    </w:p>
    <w:p w14:paraId="616B0C9A" w14:textId="77777777" w:rsidR="00867DA8" w:rsidRDefault="007A0700">
      <w:pPr>
        <w:spacing w:before="220" w:after="220"/>
        <w:rPr>
          <w:color w:val="1F1F1F"/>
          <w:sz w:val="21"/>
          <w:szCs w:val="21"/>
        </w:rPr>
      </w:pPr>
      <w:r>
        <w:rPr>
          <w:color w:val="1F1F1F"/>
          <w:sz w:val="21"/>
          <w:szCs w:val="21"/>
        </w:rPr>
        <w:t>Dear [Name]:</w:t>
      </w:r>
    </w:p>
    <w:p w14:paraId="62CF62F5" w14:textId="77777777" w:rsidR="00867DA8" w:rsidRDefault="007A0700">
      <w:pPr>
        <w:spacing w:before="220" w:after="220"/>
        <w:rPr>
          <w:color w:val="1F1F1F"/>
          <w:sz w:val="21"/>
          <w:szCs w:val="21"/>
        </w:rPr>
      </w:pPr>
      <w:r>
        <w:rPr>
          <w:color w:val="1F1F1F"/>
          <w:sz w:val="21"/>
          <w:szCs w:val="21"/>
        </w:rPr>
        <w:t>The Election Integrity Network [State Coalition Name] is preparing materials concerning CMS QSSAM-26-04-NH and federal resident-rights protections in certified long-term care facilities.</w:t>
      </w:r>
    </w:p>
    <w:p w14:paraId="49144A3D" w14:textId="77777777" w:rsidR="00867DA8" w:rsidRDefault="007A0700">
      <w:pPr>
        <w:spacing w:before="220" w:after="220"/>
        <w:rPr>
          <w:color w:val="1F1F1F"/>
          <w:sz w:val="21"/>
          <w:szCs w:val="21"/>
        </w:rPr>
      </w:pPr>
      <w:r>
        <w:rPr>
          <w:color w:val="1F1F1F"/>
          <w:sz w:val="21"/>
          <w:szCs w:val="21"/>
        </w:rPr>
        <w:t>CMS encourages facilities to coordinate with state election officials to use bipartisan election workers where authorized by state law, reducing reliance on facility staff and the risk of undue influence wherever possible. We respectfully request information on lawful voting-assistance, special-voting, supervised-voting, mobile-polling, or bipartisan-team options available to long-term care facilities in [State/County].</w:t>
      </w:r>
    </w:p>
    <w:p w14:paraId="2A70DBF4" w14:textId="77777777" w:rsidR="00867DA8" w:rsidRDefault="007A0700">
      <w:pPr>
        <w:spacing w:before="220" w:after="220"/>
        <w:rPr>
          <w:color w:val="1F1F1F"/>
          <w:sz w:val="21"/>
          <w:szCs w:val="21"/>
        </w:rPr>
      </w:pPr>
      <w:r>
        <w:rPr>
          <w:color w:val="1F1F1F"/>
          <w:sz w:val="21"/>
          <w:szCs w:val="21"/>
        </w:rPr>
        <w:t>Please identify the appropriate public contact for facilities seeking official assistance and any materials or procedures that can be shared with facility administrators. The federal CMS resident-rights framework is the foundation of our effort; the information requested will help facilities comply with state election procedures while protecting resident autonomy.</w:t>
      </w:r>
    </w:p>
    <w:p w14:paraId="46B2F8A8" w14:textId="77777777" w:rsidR="00867DA8" w:rsidRDefault="007A0700">
      <w:pPr>
        <w:spacing w:before="220" w:after="220"/>
        <w:rPr>
          <w:color w:val="1F1F1F"/>
          <w:sz w:val="21"/>
          <w:szCs w:val="21"/>
        </w:rPr>
      </w:pPr>
      <w:r>
        <w:rPr>
          <w:color w:val="1F1F1F"/>
          <w:sz w:val="21"/>
          <w:szCs w:val="21"/>
        </w:rPr>
        <w:t>Sincerely,</w:t>
      </w:r>
    </w:p>
    <w:p w14:paraId="5AFA16C7" w14:textId="77777777" w:rsidR="00867DA8" w:rsidRDefault="007A0700">
      <w:pPr>
        <w:spacing w:before="220" w:after="220"/>
        <w:rPr>
          <w:color w:val="1F1F1F"/>
          <w:sz w:val="21"/>
          <w:szCs w:val="21"/>
        </w:rPr>
      </w:pPr>
      <w:r>
        <w:rPr>
          <w:color w:val="1F1F1F"/>
          <w:sz w:val="21"/>
          <w:szCs w:val="21"/>
        </w:rPr>
        <w:t>[Name]</w:t>
      </w:r>
      <w:r>
        <w:rPr>
          <w:color w:val="1F1F1F"/>
          <w:sz w:val="21"/>
          <w:szCs w:val="21"/>
        </w:rPr>
        <w:br/>
        <w:t>[Title], [State Coalition Name]</w:t>
      </w:r>
      <w:r>
        <w:rPr>
          <w:color w:val="1F1F1F"/>
          <w:sz w:val="21"/>
          <w:szCs w:val="21"/>
        </w:rPr>
        <w:br/>
        <w:t>[Phone] | [Email]</w:t>
      </w:r>
    </w:p>
    <w:p w14:paraId="0CB87463" w14:textId="77777777" w:rsidR="00BF11AE" w:rsidRDefault="00BF11AE">
      <w:pPr>
        <w:rPr>
          <w:b/>
          <w:bCs/>
          <w:color w:val="FFFFFF"/>
          <w:sz w:val="30"/>
          <w:szCs w:val="30"/>
        </w:rPr>
      </w:pPr>
      <w:bookmarkStart w:id="58" w:name="_bjrfluigerud" w:colFirst="0" w:colLast="0"/>
      <w:bookmarkEnd w:id="58"/>
      <w:r>
        <w:rPr>
          <w:b/>
          <w:bCs/>
          <w:color w:val="FFFFFF"/>
          <w:sz w:val="30"/>
          <w:szCs w:val="30"/>
        </w:rPr>
        <w:br w:type="page"/>
      </w:r>
    </w:p>
    <w:p w14:paraId="4748B0A7" w14:textId="67DFB891" w:rsidR="00867DA8" w:rsidRDefault="007A0700">
      <w:pPr>
        <w:pStyle w:val="Heading2"/>
        <w:keepNext w:val="0"/>
        <w:keepLines w:val="0"/>
        <w:pBdr>
          <w:top w:val="none" w:sz="0" w:space="6" w:color="auto"/>
          <w:left w:val="none" w:sz="0" w:space="8" w:color="auto"/>
          <w:bottom w:val="single" w:sz="12" w:space="6" w:color="B22234"/>
          <w:right w:val="none" w:sz="0" w:space="8" w:color="auto"/>
        </w:pBdr>
        <w:shd w:val="clear" w:color="auto" w:fill="003F87"/>
        <w:spacing w:before="420" w:after="180"/>
        <w:rPr>
          <w:b/>
          <w:bCs/>
          <w:color w:val="FFFFFF"/>
          <w:sz w:val="30"/>
          <w:szCs w:val="30"/>
        </w:rPr>
      </w:pPr>
      <w:r>
        <w:rPr>
          <w:b/>
          <w:bCs/>
          <w:color w:val="FFFFFF"/>
          <w:sz w:val="30"/>
          <w:szCs w:val="30"/>
        </w:rPr>
        <w:lastRenderedPageBreak/>
        <w:t>Appendix I — Family and Authorized Representative One-Pager</w:t>
      </w:r>
    </w:p>
    <w:p w14:paraId="4AADC0C6" w14:textId="77777777" w:rsidR="00867DA8" w:rsidRDefault="007A0700">
      <w:pPr>
        <w:shd w:val="clear" w:color="auto" w:fill="EAF2F8"/>
        <w:spacing w:before="180" w:after="180"/>
        <w:rPr>
          <w:b/>
          <w:bCs/>
          <w:color w:val="003F87"/>
          <w:sz w:val="19"/>
          <w:szCs w:val="19"/>
        </w:rPr>
      </w:pPr>
      <w:r>
        <w:rPr>
          <w:b/>
          <w:bCs/>
          <w:color w:val="003F87"/>
          <w:sz w:val="19"/>
          <w:szCs w:val="19"/>
        </w:rPr>
        <w:t>Resident Voting Rights and Family Questions</w:t>
      </w:r>
    </w:p>
    <w:p w14:paraId="06C93810" w14:textId="77777777" w:rsidR="00867DA8" w:rsidRDefault="007A0700" w:rsidP="00BF11AE">
      <w:pPr>
        <w:pStyle w:val="Heading3"/>
        <w:keepNext w:val="0"/>
        <w:keepLines w:val="0"/>
        <w:shd w:val="clear" w:color="auto" w:fill="EAF2F8"/>
        <w:spacing w:before="260" w:after="220" w:line="240" w:lineRule="auto"/>
        <w:rPr>
          <w:b/>
          <w:bCs/>
          <w:color w:val="003F87"/>
          <w:sz w:val="34"/>
          <w:szCs w:val="34"/>
        </w:rPr>
      </w:pPr>
      <w:bookmarkStart w:id="59" w:name="_sdxkj1tr42yb" w:colFirst="0" w:colLast="0"/>
      <w:bookmarkEnd w:id="59"/>
      <w:r>
        <w:rPr>
          <w:b/>
          <w:bCs/>
          <w:color w:val="003F87"/>
          <w:sz w:val="34"/>
          <w:szCs w:val="34"/>
        </w:rPr>
        <w:t>Federal CMS Guidance for Certified Long-Term Care Facilities</w:t>
      </w:r>
    </w:p>
    <w:p w14:paraId="70785FE7" w14:textId="77777777" w:rsidR="00867DA8" w:rsidRDefault="007A0700" w:rsidP="00BF11AE">
      <w:pPr>
        <w:shd w:val="clear" w:color="auto" w:fill="EAF2F8"/>
        <w:spacing w:before="400" w:after="400" w:line="240" w:lineRule="auto"/>
        <w:rPr>
          <w:color w:val="1F1F1F"/>
          <w:sz w:val="21"/>
          <w:szCs w:val="21"/>
        </w:rPr>
      </w:pPr>
      <w:r>
        <w:rPr>
          <w:b/>
          <w:bCs/>
          <w:color w:val="1F1F1F"/>
          <w:sz w:val="21"/>
          <w:szCs w:val="21"/>
        </w:rPr>
        <w:t>What federal CMS guidance says:</w:t>
      </w:r>
      <w:r>
        <w:rPr>
          <w:color w:val="1F1F1F"/>
          <w:sz w:val="21"/>
          <w:szCs w:val="21"/>
        </w:rPr>
        <w:t xml:space="preserve"> Residents in Medicare- and Medicaid-certified nursing facilities retain the right to vote and the equal right to decline participation. Federal resident-rights rules prohibit facilities and their staff from interfering with, coercing, discriminating against, retaliating against, or improperly influencing residents exercising rights.</w:t>
      </w:r>
    </w:p>
    <w:p w14:paraId="5504138F" w14:textId="77777777" w:rsidR="00867DA8" w:rsidRDefault="007A0700" w:rsidP="00BF11AE">
      <w:pPr>
        <w:shd w:val="clear" w:color="auto" w:fill="EAF2F8"/>
        <w:spacing w:before="400" w:after="400" w:line="240" w:lineRule="auto"/>
        <w:rPr>
          <w:color w:val="1F1F1F"/>
          <w:sz w:val="21"/>
          <w:szCs w:val="21"/>
        </w:rPr>
      </w:pPr>
      <w:r>
        <w:rPr>
          <w:color w:val="1F1F1F"/>
          <w:sz w:val="21"/>
          <w:szCs w:val="21"/>
        </w:rPr>
        <w:t>CMS states that facilities may not register residents without their knowledge and consent or complete a mail-in ballot on a resident’s behalf without authorization.</w:t>
      </w:r>
    </w:p>
    <w:p w14:paraId="186F2B7E" w14:textId="77777777" w:rsidR="00867DA8" w:rsidRDefault="007A0700">
      <w:pPr>
        <w:pStyle w:val="Heading3"/>
        <w:keepNext w:val="0"/>
        <w:keepLines w:val="0"/>
        <w:spacing w:before="220" w:after="60"/>
        <w:rPr>
          <w:b/>
          <w:bCs/>
          <w:color w:val="B22234"/>
          <w:sz w:val="25"/>
          <w:szCs w:val="25"/>
        </w:rPr>
      </w:pPr>
      <w:bookmarkStart w:id="60" w:name="_k2ghfdgf43ex" w:colFirst="0" w:colLast="0"/>
      <w:bookmarkEnd w:id="60"/>
      <w:r>
        <w:rPr>
          <w:b/>
          <w:bCs/>
          <w:color w:val="B22234"/>
          <w:sz w:val="25"/>
          <w:szCs w:val="25"/>
        </w:rPr>
        <w:t>What you may ask the facility</w:t>
      </w:r>
    </w:p>
    <w:p w14:paraId="7BE452BE" w14:textId="77777777" w:rsidR="00867DA8" w:rsidRDefault="007A0700">
      <w:pPr>
        <w:numPr>
          <w:ilvl w:val="0"/>
          <w:numId w:val="11"/>
        </w:numPr>
        <w:spacing w:before="140"/>
        <w:ind w:left="1020"/>
      </w:pPr>
      <w:r>
        <w:rPr>
          <w:color w:val="1F1F1F"/>
          <w:sz w:val="21"/>
          <w:szCs w:val="21"/>
        </w:rPr>
        <w:t>Who is the designated facility contact for resident voting questions?</w:t>
      </w:r>
    </w:p>
    <w:p w14:paraId="0147384A" w14:textId="77777777" w:rsidR="00867DA8" w:rsidRDefault="007A0700">
      <w:pPr>
        <w:numPr>
          <w:ilvl w:val="0"/>
          <w:numId w:val="11"/>
        </w:numPr>
        <w:ind w:left="1020"/>
      </w:pPr>
      <w:r>
        <w:rPr>
          <w:color w:val="1F1F1F"/>
          <w:sz w:val="21"/>
          <w:szCs w:val="21"/>
        </w:rPr>
        <w:t>What written procedure does the facility use when a resident asks for voting-related help?</w:t>
      </w:r>
    </w:p>
    <w:p w14:paraId="24472CB3" w14:textId="77777777" w:rsidR="00867DA8" w:rsidRDefault="007A0700">
      <w:pPr>
        <w:numPr>
          <w:ilvl w:val="0"/>
          <w:numId w:val="11"/>
        </w:numPr>
        <w:ind w:left="1020"/>
      </w:pPr>
      <w:r>
        <w:rPr>
          <w:color w:val="1F1F1F"/>
          <w:sz w:val="21"/>
          <w:szCs w:val="21"/>
        </w:rPr>
        <w:t>How are staff trained on resident autonomy, neutrality, and voting-material boundaries?</w:t>
      </w:r>
    </w:p>
    <w:p w14:paraId="598AA33F" w14:textId="77777777" w:rsidR="00867DA8" w:rsidRDefault="007A0700">
      <w:pPr>
        <w:numPr>
          <w:ilvl w:val="0"/>
          <w:numId w:val="11"/>
        </w:numPr>
        <w:ind w:left="1020"/>
      </w:pPr>
      <w:r>
        <w:rPr>
          <w:color w:val="1F1F1F"/>
          <w:sz w:val="21"/>
          <w:szCs w:val="21"/>
        </w:rPr>
        <w:t>What process does the facility use to address CMS’s authorized-representative notification expectation?</w:t>
      </w:r>
    </w:p>
    <w:p w14:paraId="36A59386" w14:textId="77777777" w:rsidR="00867DA8" w:rsidRDefault="007A0700">
      <w:pPr>
        <w:numPr>
          <w:ilvl w:val="0"/>
          <w:numId w:val="11"/>
        </w:numPr>
        <w:ind w:left="1020"/>
      </w:pPr>
      <w:r>
        <w:rPr>
          <w:color w:val="1F1F1F"/>
          <w:sz w:val="21"/>
          <w:szCs w:val="21"/>
        </w:rPr>
        <w:t>What grievance process should be used if a resident-rights concern arises?</w:t>
      </w:r>
    </w:p>
    <w:p w14:paraId="09193F92" w14:textId="77777777" w:rsidR="00867DA8" w:rsidRDefault="007A0700">
      <w:pPr>
        <w:numPr>
          <w:ilvl w:val="0"/>
          <w:numId w:val="11"/>
        </w:numPr>
        <w:spacing w:after="220"/>
        <w:ind w:left="1020"/>
      </w:pPr>
      <w:r>
        <w:rPr>
          <w:color w:val="1F1F1F"/>
          <w:sz w:val="21"/>
          <w:szCs w:val="21"/>
        </w:rPr>
        <w:t>Which election authority can explain the state procedure for assistance and ballot handling?</w:t>
      </w:r>
    </w:p>
    <w:p w14:paraId="28A866E2" w14:textId="77777777" w:rsidR="00867DA8" w:rsidRDefault="007A0700">
      <w:pPr>
        <w:pStyle w:val="Heading3"/>
        <w:keepNext w:val="0"/>
        <w:keepLines w:val="0"/>
        <w:spacing w:before="220" w:after="60"/>
        <w:rPr>
          <w:b/>
          <w:bCs/>
          <w:color w:val="B22234"/>
          <w:sz w:val="25"/>
          <w:szCs w:val="25"/>
        </w:rPr>
      </w:pPr>
      <w:bookmarkStart w:id="61" w:name="_9hfygvik25bc" w:colFirst="0" w:colLast="0"/>
      <w:bookmarkEnd w:id="61"/>
      <w:r>
        <w:rPr>
          <w:b/>
          <w:bCs/>
          <w:color w:val="B22234"/>
          <w:sz w:val="25"/>
          <w:szCs w:val="25"/>
        </w:rPr>
        <w:t>Important limits</w:t>
      </w:r>
    </w:p>
    <w:p w14:paraId="5F7FB155" w14:textId="77777777" w:rsidR="00867DA8" w:rsidRDefault="007A0700">
      <w:pPr>
        <w:spacing w:before="220" w:after="220"/>
        <w:rPr>
          <w:color w:val="1F1F1F"/>
          <w:sz w:val="21"/>
          <w:szCs w:val="21"/>
        </w:rPr>
      </w:pPr>
      <w:r>
        <w:rPr>
          <w:color w:val="1F1F1F"/>
          <w:sz w:val="21"/>
          <w:szCs w:val="21"/>
        </w:rPr>
        <w:t>State procedure controls who may assist a voter and how voting materials may be handled. A family member, guardian, health-care proxy, power of attorney, or authorized representative does not automatically have authority to direct or cast the resident’s vote.</w:t>
      </w:r>
    </w:p>
    <w:p w14:paraId="40C303CA" w14:textId="77777777" w:rsidR="00867DA8" w:rsidRDefault="007A0700">
      <w:pPr>
        <w:pStyle w:val="Heading3"/>
        <w:keepNext w:val="0"/>
        <w:keepLines w:val="0"/>
        <w:spacing w:before="220" w:after="60"/>
        <w:rPr>
          <w:b/>
          <w:bCs/>
          <w:color w:val="B22234"/>
          <w:sz w:val="25"/>
          <w:szCs w:val="25"/>
        </w:rPr>
      </w:pPr>
      <w:bookmarkStart w:id="62" w:name="_tnp1zwlsogaz" w:colFirst="0" w:colLast="0"/>
      <w:bookmarkEnd w:id="62"/>
      <w:r>
        <w:rPr>
          <w:b/>
          <w:bCs/>
          <w:color w:val="B22234"/>
          <w:sz w:val="25"/>
          <w:szCs w:val="25"/>
        </w:rPr>
        <w:t>If you have a concern</w:t>
      </w:r>
    </w:p>
    <w:p w14:paraId="1475242B" w14:textId="77777777" w:rsidR="00867DA8" w:rsidRDefault="007A0700">
      <w:pPr>
        <w:spacing w:before="220" w:after="220"/>
        <w:rPr>
          <w:color w:val="1F1F1F"/>
          <w:sz w:val="21"/>
          <w:szCs w:val="21"/>
        </w:rPr>
      </w:pPr>
      <w:r>
        <w:rPr>
          <w:color w:val="1F1F1F"/>
          <w:sz w:val="21"/>
          <w:szCs w:val="21"/>
        </w:rPr>
        <w:t xml:space="preserve">Start with the facility grievance process when appropriate. Concerns about federal certified-facility resident rights may also be referred </w:t>
      </w:r>
      <w:proofErr w:type="gramStart"/>
      <w:r>
        <w:rPr>
          <w:color w:val="1F1F1F"/>
          <w:sz w:val="21"/>
          <w:szCs w:val="21"/>
        </w:rPr>
        <w:t>to</w:t>
      </w:r>
      <w:proofErr w:type="gramEnd"/>
      <w:r>
        <w:rPr>
          <w:color w:val="1F1F1F"/>
          <w:sz w:val="21"/>
          <w:szCs w:val="21"/>
        </w:rPr>
        <w:t xml:space="preserve"> the State Survey Agency. Questions about election procedure should go to the appropriate state or local election authority. Report credible allegations of coercion, intimidation, or criminal conduct to the appropriate official authority.</w:t>
      </w:r>
    </w:p>
    <w:p w14:paraId="6CF9398B" w14:textId="77777777" w:rsidR="00867DA8" w:rsidRDefault="007A0700">
      <w:pPr>
        <w:shd w:val="clear" w:color="auto" w:fill="F2F2F2"/>
        <w:spacing w:before="120" w:after="120"/>
        <w:rPr>
          <w:color w:val="1F1F1F"/>
          <w:sz w:val="21"/>
          <w:szCs w:val="21"/>
        </w:rPr>
      </w:pPr>
      <w:r>
        <w:rPr>
          <w:b/>
          <w:bCs/>
          <w:color w:val="003F87"/>
          <w:sz w:val="21"/>
          <w:szCs w:val="21"/>
        </w:rPr>
        <w:t>Facility voting contact:</w:t>
      </w:r>
      <w:r>
        <w:rPr>
          <w:color w:val="1F1F1F"/>
          <w:sz w:val="21"/>
          <w:szCs w:val="21"/>
        </w:rPr>
        <w:t xml:space="preserve"> ______________________________________</w:t>
      </w:r>
    </w:p>
    <w:p w14:paraId="302184FB" w14:textId="77777777" w:rsidR="00867DA8" w:rsidRDefault="007A0700">
      <w:pPr>
        <w:shd w:val="clear" w:color="auto" w:fill="F2F2F2"/>
        <w:spacing w:before="120" w:after="120"/>
        <w:rPr>
          <w:color w:val="1F1F1F"/>
          <w:sz w:val="21"/>
          <w:szCs w:val="21"/>
        </w:rPr>
      </w:pPr>
      <w:r>
        <w:rPr>
          <w:b/>
          <w:bCs/>
          <w:color w:val="003F87"/>
          <w:sz w:val="21"/>
          <w:szCs w:val="21"/>
        </w:rPr>
        <w:t>State Survey Agency:</w:t>
      </w:r>
      <w:r>
        <w:rPr>
          <w:color w:val="1F1F1F"/>
          <w:sz w:val="21"/>
          <w:szCs w:val="21"/>
        </w:rPr>
        <w:t xml:space="preserve"> __________________________________________</w:t>
      </w:r>
    </w:p>
    <w:p w14:paraId="10F751DA" w14:textId="77777777" w:rsidR="00867DA8" w:rsidRDefault="007A0700">
      <w:pPr>
        <w:shd w:val="clear" w:color="auto" w:fill="F2F2F2"/>
        <w:spacing w:before="120" w:after="120"/>
        <w:rPr>
          <w:color w:val="1F1F1F"/>
          <w:sz w:val="21"/>
          <w:szCs w:val="21"/>
        </w:rPr>
      </w:pPr>
      <w:r>
        <w:rPr>
          <w:b/>
          <w:bCs/>
          <w:color w:val="003F87"/>
          <w:sz w:val="21"/>
          <w:szCs w:val="21"/>
        </w:rPr>
        <w:t>Election authority:</w:t>
      </w:r>
      <w:r>
        <w:rPr>
          <w:color w:val="1F1F1F"/>
          <w:sz w:val="21"/>
          <w:szCs w:val="21"/>
        </w:rPr>
        <w:t xml:space="preserve"> ____________________________________________</w:t>
      </w:r>
    </w:p>
    <w:p w14:paraId="7B0BC24D" w14:textId="77777777" w:rsidR="00867DA8" w:rsidRDefault="007A0700">
      <w:pPr>
        <w:shd w:val="clear" w:color="auto" w:fill="F2F2F2"/>
        <w:spacing w:before="120" w:after="120"/>
        <w:rPr>
          <w:color w:val="1F1F1F"/>
          <w:sz w:val="21"/>
          <w:szCs w:val="21"/>
        </w:rPr>
      </w:pPr>
      <w:r>
        <w:rPr>
          <w:b/>
          <w:bCs/>
          <w:color w:val="003F87"/>
          <w:sz w:val="21"/>
          <w:szCs w:val="21"/>
        </w:rPr>
        <w:t>Long-Term Care Ombudsman:</w:t>
      </w:r>
      <w:r>
        <w:rPr>
          <w:color w:val="1F1F1F"/>
          <w:sz w:val="21"/>
          <w:szCs w:val="21"/>
        </w:rPr>
        <w:t xml:space="preserve"> _____________________________________</w:t>
      </w:r>
    </w:p>
    <w:p w14:paraId="0D2A0753" w14:textId="77777777" w:rsidR="00867DA8" w:rsidRDefault="007A0700">
      <w:pPr>
        <w:pStyle w:val="Heading2"/>
        <w:keepNext w:val="0"/>
        <w:keepLines w:val="0"/>
        <w:pBdr>
          <w:top w:val="none" w:sz="0" w:space="6" w:color="auto"/>
          <w:left w:val="none" w:sz="0" w:space="8" w:color="auto"/>
          <w:bottom w:val="single" w:sz="12" w:space="6" w:color="B22234"/>
          <w:right w:val="none" w:sz="0" w:space="8" w:color="auto"/>
        </w:pBdr>
        <w:shd w:val="clear" w:color="auto" w:fill="003F87"/>
        <w:spacing w:before="420" w:after="180"/>
        <w:rPr>
          <w:b/>
          <w:bCs/>
          <w:color w:val="FFFFFF"/>
          <w:sz w:val="30"/>
          <w:szCs w:val="30"/>
        </w:rPr>
      </w:pPr>
      <w:bookmarkStart w:id="63" w:name="_1e9vcuufpsra" w:colFirst="0" w:colLast="0"/>
      <w:bookmarkEnd w:id="63"/>
      <w:r>
        <w:rPr>
          <w:b/>
          <w:bCs/>
          <w:color w:val="FFFFFF"/>
          <w:sz w:val="30"/>
          <w:szCs w:val="30"/>
        </w:rPr>
        <w:lastRenderedPageBreak/>
        <w:t>Appendix J — Volunteer Contact and Referral Log</w:t>
      </w:r>
    </w:p>
    <w:p w14:paraId="2067BEAA" w14:textId="77777777" w:rsidR="00867DA8" w:rsidRDefault="007A0700">
      <w:pPr>
        <w:spacing w:before="220" w:after="220"/>
        <w:rPr>
          <w:color w:val="1F1F1F"/>
          <w:sz w:val="21"/>
          <w:szCs w:val="21"/>
        </w:rPr>
      </w:pPr>
      <w:r>
        <w:rPr>
          <w:b/>
          <w:bCs/>
          <w:color w:val="1F1F1F"/>
          <w:sz w:val="21"/>
          <w:szCs w:val="21"/>
        </w:rPr>
        <w:t>Volunteer name:</w:t>
      </w:r>
      <w:r>
        <w:rPr>
          <w:color w:val="1F1F1F"/>
          <w:sz w:val="21"/>
          <w:szCs w:val="21"/>
        </w:rPr>
        <w:t xml:space="preserve"> </w:t>
      </w:r>
      <w:r>
        <w:rPr>
          <w:color w:val="1F1F1F"/>
          <w:sz w:val="21"/>
          <w:szCs w:val="21"/>
        </w:rPr>
        <w:br/>
      </w:r>
      <w:r>
        <w:rPr>
          <w:b/>
          <w:bCs/>
          <w:color w:val="1F1F1F"/>
          <w:sz w:val="21"/>
          <w:szCs w:val="21"/>
        </w:rPr>
        <w:t>State coalition:</w:t>
      </w:r>
      <w:r>
        <w:rPr>
          <w:color w:val="1F1F1F"/>
          <w:sz w:val="21"/>
          <w:szCs w:val="21"/>
        </w:rPr>
        <w:t xml:space="preserve"> </w:t>
      </w:r>
      <w:r>
        <w:rPr>
          <w:color w:val="1F1F1F"/>
          <w:sz w:val="21"/>
          <w:szCs w:val="21"/>
        </w:rPr>
        <w:br/>
      </w:r>
      <w:r>
        <w:rPr>
          <w:b/>
          <w:bCs/>
          <w:color w:val="1F1F1F"/>
          <w:sz w:val="21"/>
          <w:szCs w:val="21"/>
        </w:rPr>
        <w:t>Date:</w:t>
      </w:r>
      <w:r>
        <w:rPr>
          <w:color w:val="1F1F1F"/>
          <w:sz w:val="21"/>
          <w:szCs w:val="21"/>
        </w:rPr>
        <w:t xml:space="preserve"> </w:t>
      </w:r>
      <w:r>
        <w:rPr>
          <w:color w:val="1F1F1F"/>
          <w:sz w:val="21"/>
          <w:szCs w:val="21"/>
        </w:rPr>
        <w:br/>
      </w:r>
      <w:r>
        <w:rPr>
          <w:b/>
          <w:bCs/>
          <w:color w:val="1F1F1F"/>
          <w:sz w:val="21"/>
          <w:szCs w:val="21"/>
        </w:rPr>
        <w:t>Facility name and address:</w:t>
      </w:r>
      <w:r>
        <w:rPr>
          <w:color w:val="1F1F1F"/>
          <w:sz w:val="21"/>
          <w:szCs w:val="21"/>
        </w:rPr>
        <w:t xml:space="preserve"> </w:t>
      </w:r>
      <w:r>
        <w:rPr>
          <w:color w:val="1F1F1F"/>
          <w:sz w:val="21"/>
          <w:szCs w:val="21"/>
        </w:rPr>
        <w:br/>
      </w:r>
      <w:r>
        <w:rPr>
          <w:b/>
          <w:bCs/>
          <w:color w:val="1F1F1F"/>
          <w:sz w:val="21"/>
          <w:szCs w:val="21"/>
        </w:rPr>
        <w:t xml:space="preserve">Facility </w:t>
      </w:r>
      <w:proofErr w:type="gramStart"/>
      <w:r>
        <w:rPr>
          <w:b/>
          <w:bCs/>
          <w:color w:val="1F1F1F"/>
          <w:sz w:val="21"/>
          <w:szCs w:val="21"/>
        </w:rPr>
        <w:t>contact</w:t>
      </w:r>
      <w:proofErr w:type="gramEnd"/>
      <w:r>
        <w:rPr>
          <w:b/>
          <w:bCs/>
          <w:color w:val="1F1F1F"/>
          <w:sz w:val="21"/>
          <w:szCs w:val="21"/>
        </w:rPr>
        <w:t xml:space="preserve"> name/title:</w:t>
      </w:r>
      <w:r>
        <w:rPr>
          <w:color w:val="1F1F1F"/>
          <w:sz w:val="21"/>
          <w:szCs w:val="21"/>
        </w:rPr>
        <w:t xml:space="preserve"> </w:t>
      </w:r>
    </w:p>
    <w:p w14:paraId="470A4C7C" w14:textId="77777777" w:rsidR="00867DA8" w:rsidRDefault="007A0700">
      <w:pPr>
        <w:pStyle w:val="Heading3"/>
        <w:keepNext w:val="0"/>
        <w:keepLines w:val="0"/>
        <w:spacing w:before="220" w:after="60"/>
        <w:rPr>
          <w:b/>
          <w:bCs/>
          <w:color w:val="B22234"/>
          <w:sz w:val="25"/>
          <w:szCs w:val="25"/>
        </w:rPr>
      </w:pPr>
      <w:bookmarkStart w:id="64" w:name="_i8iu5ebws0ks" w:colFirst="0" w:colLast="0"/>
      <w:bookmarkEnd w:id="64"/>
      <w:r>
        <w:rPr>
          <w:b/>
          <w:bCs/>
          <w:color w:val="B22234"/>
          <w:sz w:val="25"/>
          <w:szCs w:val="25"/>
        </w:rPr>
        <w:t>Purpose of contact</w:t>
      </w:r>
    </w:p>
    <w:p w14:paraId="71250AE2" w14:textId="77777777" w:rsidR="00867DA8" w:rsidRDefault="007A0700">
      <w:pPr>
        <w:numPr>
          <w:ilvl w:val="0"/>
          <w:numId w:val="3"/>
        </w:numPr>
        <w:spacing w:before="160"/>
        <w:ind w:left="1020"/>
      </w:pPr>
      <w:r>
        <w:rPr>
          <w:color w:val="1F1F1F"/>
          <w:sz w:val="21"/>
          <w:szCs w:val="21"/>
        </w:rPr>
        <w:t>Delivered CMS-focused informational packet</w:t>
      </w:r>
    </w:p>
    <w:p w14:paraId="351F7823" w14:textId="77777777" w:rsidR="00867DA8" w:rsidRDefault="007A0700">
      <w:pPr>
        <w:numPr>
          <w:ilvl w:val="0"/>
          <w:numId w:val="3"/>
        </w:numPr>
        <w:ind w:left="1020"/>
      </w:pPr>
      <w:r>
        <w:rPr>
          <w:color w:val="1F1F1F"/>
          <w:sz w:val="21"/>
          <w:szCs w:val="21"/>
        </w:rPr>
        <w:t>Asked about designated voting coordinator</w:t>
      </w:r>
    </w:p>
    <w:p w14:paraId="1350B042" w14:textId="77777777" w:rsidR="00867DA8" w:rsidRDefault="007A0700">
      <w:pPr>
        <w:numPr>
          <w:ilvl w:val="0"/>
          <w:numId w:val="3"/>
        </w:numPr>
        <w:ind w:left="1020"/>
      </w:pPr>
      <w:r>
        <w:rPr>
          <w:color w:val="1F1F1F"/>
          <w:sz w:val="21"/>
          <w:szCs w:val="21"/>
        </w:rPr>
        <w:t xml:space="preserve">Offered </w:t>
      </w:r>
      <w:proofErr w:type="gramStart"/>
      <w:r>
        <w:rPr>
          <w:color w:val="1F1F1F"/>
          <w:sz w:val="21"/>
          <w:szCs w:val="21"/>
        </w:rPr>
        <w:t>official-agency</w:t>
      </w:r>
      <w:proofErr w:type="gramEnd"/>
      <w:r>
        <w:rPr>
          <w:color w:val="1F1F1F"/>
          <w:sz w:val="21"/>
          <w:szCs w:val="21"/>
        </w:rPr>
        <w:t xml:space="preserve"> contact connection</w:t>
      </w:r>
    </w:p>
    <w:p w14:paraId="198689C7" w14:textId="77777777" w:rsidR="00867DA8" w:rsidRDefault="007A0700">
      <w:pPr>
        <w:numPr>
          <w:ilvl w:val="0"/>
          <w:numId w:val="3"/>
        </w:numPr>
        <w:ind w:left="1020"/>
      </w:pPr>
      <w:r>
        <w:rPr>
          <w:color w:val="1F1F1F"/>
          <w:sz w:val="21"/>
          <w:szCs w:val="21"/>
        </w:rPr>
        <w:t>Follow-up on prior contact</w:t>
      </w:r>
    </w:p>
    <w:p w14:paraId="59605ACD" w14:textId="77777777" w:rsidR="00867DA8" w:rsidRDefault="007A0700">
      <w:pPr>
        <w:numPr>
          <w:ilvl w:val="0"/>
          <w:numId w:val="3"/>
        </w:numPr>
        <w:ind w:left="1020"/>
      </w:pPr>
      <w:r>
        <w:rPr>
          <w:color w:val="1F1F1F"/>
          <w:sz w:val="21"/>
          <w:szCs w:val="21"/>
        </w:rPr>
        <w:t>Documented compliance process concern</w:t>
      </w:r>
    </w:p>
    <w:p w14:paraId="60885D90" w14:textId="77777777" w:rsidR="00867DA8" w:rsidRDefault="007A0700">
      <w:pPr>
        <w:numPr>
          <w:ilvl w:val="0"/>
          <w:numId w:val="3"/>
        </w:numPr>
        <w:spacing w:after="240"/>
        <w:ind w:left="1020"/>
      </w:pPr>
      <w:r>
        <w:rPr>
          <w:color w:val="1F1F1F"/>
          <w:sz w:val="21"/>
          <w:szCs w:val="21"/>
        </w:rPr>
        <w:t>Other: ______________________________</w:t>
      </w:r>
    </w:p>
    <w:p w14:paraId="6A7A3726" w14:textId="77777777" w:rsidR="00867DA8" w:rsidRDefault="007A0700">
      <w:pPr>
        <w:pStyle w:val="Heading3"/>
        <w:keepNext w:val="0"/>
        <w:keepLines w:val="0"/>
        <w:spacing w:before="220" w:after="60"/>
        <w:rPr>
          <w:b/>
          <w:bCs/>
          <w:color w:val="B22234"/>
          <w:sz w:val="25"/>
          <w:szCs w:val="25"/>
        </w:rPr>
      </w:pPr>
      <w:bookmarkStart w:id="65" w:name="_112ltimw8s1a" w:colFirst="0" w:colLast="0"/>
      <w:bookmarkEnd w:id="65"/>
      <w:r>
        <w:rPr>
          <w:b/>
          <w:bCs/>
          <w:color w:val="B22234"/>
          <w:sz w:val="25"/>
          <w:szCs w:val="25"/>
        </w:rPr>
        <w:t>Objective notes</w:t>
      </w:r>
    </w:p>
    <w:p w14:paraId="6DA2A4D6" w14:textId="77777777" w:rsidR="00867DA8" w:rsidRDefault="007A0700">
      <w:pPr>
        <w:pStyle w:val="Heading3"/>
        <w:keepNext w:val="0"/>
        <w:keepLines w:val="0"/>
        <w:spacing w:before="220" w:after="60"/>
        <w:rPr>
          <w:b/>
          <w:bCs/>
          <w:color w:val="B22234"/>
          <w:sz w:val="25"/>
          <w:szCs w:val="25"/>
        </w:rPr>
      </w:pPr>
      <w:bookmarkStart w:id="66" w:name="_ir9jjz374yl1" w:colFirst="0" w:colLast="0"/>
      <w:bookmarkEnd w:id="66"/>
      <w:r>
        <w:rPr>
          <w:b/>
          <w:bCs/>
          <w:color w:val="B22234"/>
          <w:sz w:val="25"/>
          <w:szCs w:val="25"/>
        </w:rPr>
        <w:t>Materials provided</w:t>
      </w:r>
    </w:p>
    <w:p w14:paraId="139AA57F" w14:textId="77777777" w:rsidR="00867DA8" w:rsidRDefault="007A0700">
      <w:pPr>
        <w:pStyle w:val="Heading3"/>
        <w:keepNext w:val="0"/>
        <w:keepLines w:val="0"/>
        <w:spacing w:before="220" w:after="60"/>
        <w:rPr>
          <w:b/>
          <w:bCs/>
          <w:color w:val="B22234"/>
          <w:sz w:val="25"/>
          <w:szCs w:val="25"/>
        </w:rPr>
      </w:pPr>
      <w:bookmarkStart w:id="67" w:name="_7jvcs5e1x3zs" w:colFirst="0" w:colLast="0"/>
      <w:bookmarkEnd w:id="67"/>
      <w:r>
        <w:rPr>
          <w:b/>
          <w:bCs/>
          <w:color w:val="B22234"/>
          <w:sz w:val="25"/>
          <w:szCs w:val="25"/>
        </w:rPr>
        <w:t>Follow-up requested or promised</w:t>
      </w:r>
    </w:p>
    <w:p w14:paraId="2ECBC770" w14:textId="77777777" w:rsidR="00867DA8" w:rsidRDefault="007A0700">
      <w:pPr>
        <w:shd w:val="clear" w:color="auto" w:fill="B22234"/>
        <w:spacing w:before="180" w:after="320"/>
        <w:ind w:left="-200" w:right="-200"/>
        <w:rPr>
          <w:b/>
          <w:bCs/>
          <w:color w:val="FFFFFF"/>
          <w:sz w:val="19"/>
          <w:szCs w:val="19"/>
        </w:rPr>
      </w:pPr>
      <w:r>
        <w:rPr>
          <w:b/>
          <w:bCs/>
          <w:color w:val="FFFFFF"/>
          <w:sz w:val="19"/>
          <w:szCs w:val="19"/>
        </w:rPr>
        <w:t>Referral Needed</w:t>
      </w:r>
    </w:p>
    <w:p w14:paraId="5AAEE668" w14:textId="77777777" w:rsidR="00867DA8" w:rsidRDefault="007A0700">
      <w:pPr>
        <w:numPr>
          <w:ilvl w:val="0"/>
          <w:numId w:val="18"/>
        </w:numPr>
        <w:spacing w:before="340"/>
        <w:ind w:left="1020"/>
      </w:pPr>
      <w:r>
        <w:rPr>
          <w:color w:val="1F1F1F"/>
          <w:sz w:val="21"/>
          <w:szCs w:val="21"/>
        </w:rPr>
        <w:t>No referral</w:t>
      </w:r>
    </w:p>
    <w:p w14:paraId="02CA1201" w14:textId="5DEA9D14" w:rsidR="00867DA8" w:rsidRDefault="00392CDC">
      <w:pPr>
        <w:numPr>
          <w:ilvl w:val="0"/>
          <w:numId w:val="18"/>
        </w:numPr>
        <w:ind w:left="1020"/>
      </w:pPr>
      <w:r>
        <w:rPr>
          <w:color w:val="1F1F1F"/>
          <w:sz w:val="21"/>
          <w:szCs w:val="21"/>
        </w:rPr>
        <w:t>State coalition lead</w:t>
      </w:r>
    </w:p>
    <w:p w14:paraId="1D216B42" w14:textId="77777777" w:rsidR="00867DA8" w:rsidRDefault="007A0700">
      <w:pPr>
        <w:numPr>
          <w:ilvl w:val="0"/>
          <w:numId w:val="18"/>
        </w:numPr>
        <w:ind w:left="1020"/>
      </w:pPr>
      <w:r>
        <w:rPr>
          <w:color w:val="1F1F1F"/>
          <w:sz w:val="21"/>
          <w:szCs w:val="21"/>
        </w:rPr>
        <w:t>Facility grievance contact</w:t>
      </w:r>
    </w:p>
    <w:p w14:paraId="261C93FA" w14:textId="77777777" w:rsidR="00867DA8" w:rsidRDefault="007A0700">
      <w:pPr>
        <w:numPr>
          <w:ilvl w:val="0"/>
          <w:numId w:val="18"/>
        </w:numPr>
        <w:ind w:left="1020"/>
      </w:pPr>
      <w:r>
        <w:rPr>
          <w:color w:val="1F1F1F"/>
          <w:sz w:val="21"/>
          <w:szCs w:val="21"/>
        </w:rPr>
        <w:t>State Survey Agency</w:t>
      </w:r>
    </w:p>
    <w:p w14:paraId="3165B5DD" w14:textId="77777777" w:rsidR="00867DA8" w:rsidRDefault="007A0700">
      <w:pPr>
        <w:numPr>
          <w:ilvl w:val="0"/>
          <w:numId w:val="18"/>
        </w:numPr>
        <w:ind w:left="1020"/>
      </w:pPr>
      <w:r>
        <w:rPr>
          <w:color w:val="1F1F1F"/>
          <w:sz w:val="21"/>
          <w:szCs w:val="21"/>
        </w:rPr>
        <w:t>Long-Term Care Ombudsman</w:t>
      </w:r>
    </w:p>
    <w:p w14:paraId="25FEA32C" w14:textId="77777777" w:rsidR="00867DA8" w:rsidRDefault="007A0700">
      <w:pPr>
        <w:numPr>
          <w:ilvl w:val="0"/>
          <w:numId w:val="18"/>
        </w:numPr>
        <w:ind w:left="1020"/>
      </w:pPr>
      <w:r>
        <w:rPr>
          <w:color w:val="1F1F1F"/>
          <w:sz w:val="21"/>
          <w:szCs w:val="21"/>
        </w:rPr>
        <w:t>State/local election authority</w:t>
      </w:r>
    </w:p>
    <w:p w14:paraId="34C69831" w14:textId="77777777" w:rsidR="00867DA8" w:rsidRDefault="007A0700">
      <w:pPr>
        <w:numPr>
          <w:ilvl w:val="0"/>
          <w:numId w:val="18"/>
        </w:numPr>
        <w:spacing w:after="420"/>
        <w:ind w:left="1020"/>
      </w:pPr>
      <w:r>
        <w:rPr>
          <w:color w:val="1F1F1F"/>
          <w:sz w:val="21"/>
          <w:szCs w:val="21"/>
        </w:rPr>
        <w:t>Other official authority: ______________________________</w:t>
      </w:r>
    </w:p>
    <w:p w14:paraId="41C95509" w14:textId="77777777" w:rsidR="00867DA8" w:rsidRDefault="007A0700">
      <w:pPr>
        <w:shd w:val="clear" w:color="auto" w:fill="FCECEC"/>
        <w:spacing w:before="400" w:after="400"/>
        <w:rPr>
          <w:color w:val="1F1F1F"/>
          <w:sz w:val="21"/>
          <w:szCs w:val="21"/>
        </w:rPr>
      </w:pPr>
      <w:r>
        <w:rPr>
          <w:b/>
          <w:bCs/>
          <w:color w:val="1F1F1F"/>
          <w:sz w:val="21"/>
          <w:szCs w:val="21"/>
        </w:rPr>
        <w:t>Referral date / recipient / reference number:</w:t>
      </w:r>
      <w:r>
        <w:rPr>
          <w:color w:val="1F1F1F"/>
          <w:sz w:val="21"/>
          <w:szCs w:val="21"/>
        </w:rPr>
        <w:t xml:space="preserve"> ______________________________________________</w:t>
      </w:r>
    </w:p>
    <w:p w14:paraId="2015BF8A" w14:textId="77777777" w:rsidR="00BF11AE" w:rsidRDefault="00BF11AE">
      <w:pPr>
        <w:rPr>
          <w:b/>
          <w:bCs/>
          <w:color w:val="FFFFFF"/>
          <w:sz w:val="30"/>
          <w:szCs w:val="30"/>
        </w:rPr>
      </w:pPr>
      <w:bookmarkStart w:id="68" w:name="_yzpdxifh49he" w:colFirst="0" w:colLast="0"/>
      <w:bookmarkEnd w:id="68"/>
      <w:r>
        <w:rPr>
          <w:b/>
          <w:bCs/>
          <w:color w:val="FFFFFF"/>
          <w:sz w:val="30"/>
          <w:szCs w:val="30"/>
        </w:rPr>
        <w:br w:type="page"/>
      </w:r>
    </w:p>
    <w:p w14:paraId="63D00DD0" w14:textId="1DF02059" w:rsidR="00867DA8" w:rsidRDefault="007A0700">
      <w:pPr>
        <w:pStyle w:val="Heading2"/>
        <w:keepNext w:val="0"/>
        <w:keepLines w:val="0"/>
        <w:pBdr>
          <w:top w:val="none" w:sz="0" w:space="6" w:color="auto"/>
          <w:left w:val="none" w:sz="0" w:space="8" w:color="auto"/>
          <w:bottom w:val="single" w:sz="12" w:space="6" w:color="B22234"/>
          <w:right w:val="none" w:sz="0" w:space="8" w:color="auto"/>
        </w:pBdr>
        <w:shd w:val="clear" w:color="auto" w:fill="003F87"/>
        <w:spacing w:before="420" w:after="180"/>
        <w:rPr>
          <w:b/>
          <w:bCs/>
          <w:color w:val="FFFFFF"/>
          <w:sz w:val="30"/>
          <w:szCs w:val="30"/>
        </w:rPr>
      </w:pPr>
      <w:r>
        <w:rPr>
          <w:b/>
          <w:bCs/>
          <w:color w:val="FFFFFF"/>
          <w:sz w:val="30"/>
          <w:szCs w:val="30"/>
        </w:rPr>
        <w:lastRenderedPageBreak/>
        <w:t>Appendix K — State Procedure Customization Worksheet</w:t>
      </w:r>
    </w:p>
    <w:p w14:paraId="3FAED2B5" w14:textId="77777777" w:rsidR="00867DA8" w:rsidRDefault="007A0700">
      <w:pPr>
        <w:spacing w:before="220" w:after="220"/>
        <w:rPr>
          <w:color w:val="1F1F1F"/>
          <w:sz w:val="21"/>
          <w:szCs w:val="21"/>
        </w:rPr>
      </w:pPr>
      <w:r>
        <w:rPr>
          <w:b/>
          <w:bCs/>
          <w:color w:val="1F1F1F"/>
          <w:sz w:val="21"/>
          <w:szCs w:val="21"/>
        </w:rPr>
        <w:t>State:</w:t>
      </w:r>
      <w:r>
        <w:rPr>
          <w:color w:val="1F1F1F"/>
          <w:sz w:val="21"/>
          <w:szCs w:val="21"/>
        </w:rPr>
        <w:t xml:space="preserve"> </w:t>
      </w:r>
      <w:r>
        <w:rPr>
          <w:color w:val="1F1F1F"/>
          <w:sz w:val="21"/>
          <w:szCs w:val="21"/>
        </w:rPr>
        <w:br/>
      </w:r>
      <w:r>
        <w:rPr>
          <w:b/>
          <w:bCs/>
          <w:color w:val="1F1F1F"/>
          <w:sz w:val="21"/>
          <w:szCs w:val="21"/>
        </w:rPr>
        <w:t>Prepared by:</w:t>
      </w:r>
      <w:r>
        <w:rPr>
          <w:color w:val="1F1F1F"/>
          <w:sz w:val="21"/>
          <w:szCs w:val="21"/>
        </w:rPr>
        <w:t xml:space="preserve"> </w:t>
      </w:r>
      <w:r>
        <w:rPr>
          <w:color w:val="1F1F1F"/>
          <w:sz w:val="21"/>
          <w:szCs w:val="21"/>
        </w:rPr>
        <w:br/>
      </w:r>
      <w:r>
        <w:rPr>
          <w:b/>
          <w:bCs/>
          <w:color w:val="1F1F1F"/>
          <w:sz w:val="21"/>
          <w:szCs w:val="21"/>
        </w:rPr>
        <w:t>Date reviewed:</w:t>
      </w:r>
      <w:r>
        <w:rPr>
          <w:color w:val="1F1F1F"/>
          <w:sz w:val="21"/>
          <w:szCs w:val="21"/>
        </w:rPr>
        <w:t xml:space="preserve"> </w:t>
      </w:r>
      <w:r>
        <w:rPr>
          <w:color w:val="1F1F1F"/>
          <w:sz w:val="21"/>
          <w:szCs w:val="21"/>
        </w:rPr>
        <w:br/>
      </w:r>
      <w:r>
        <w:rPr>
          <w:b/>
          <w:bCs/>
          <w:color w:val="1F1F1F"/>
          <w:sz w:val="21"/>
          <w:szCs w:val="21"/>
        </w:rPr>
        <w:t>Legal/compliance reviewer:</w:t>
      </w:r>
      <w:r>
        <w:rPr>
          <w:color w:val="1F1F1F"/>
          <w:sz w:val="21"/>
          <w:szCs w:val="21"/>
        </w:rPr>
        <w:t xml:space="preserve"> </w:t>
      </w:r>
    </w:p>
    <w:p w14:paraId="30D6440B" w14:textId="77777777" w:rsidR="00867DA8" w:rsidRDefault="007A0700">
      <w:pPr>
        <w:shd w:val="clear" w:color="auto" w:fill="EAF2F8"/>
        <w:spacing w:before="180" w:after="180"/>
        <w:rPr>
          <w:b/>
          <w:bCs/>
          <w:color w:val="003F87"/>
          <w:sz w:val="19"/>
          <w:szCs w:val="19"/>
        </w:rPr>
      </w:pPr>
      <w:r>
        <w:rPr>
          <w:b/>
          <w:bCs/>
          <w:color w:val="003F87"/>
          <w:sz w:val="19"/>
          <w:szCs w:val="19"/>
        </w:rPr>
        <w:t>Purpose</w:t>
      </w:r>
    </w:p>
    <w:p w14:paraId="26FD2F1E" w14:textId="77777777" w:rsidR="00867DA8" w:rsidRDefault="007A0700">
      <w:pPr>
        <w:shd w:val="clear" w:color="auto" w:fill="EAF2F8"/>
        <w:spacing w:before="180" w:after="180"/>
        <w:rPr>
          <w:color w:val="1F1F1F"/>
          <w:sz w:val="21"/>
          <w:szCs w:val="21"/>
        </w:rPr>
      </w:pPr>
      <w:r>
        <w:rPr>
          <w:color w:val="1F1F1F"/>
          <w:sz w:val="21"/>
          <w:szCs w:val="21"/>
        </w:rPr>
        <w:t>This worksheet identifies the state election procedures facilities must follow while carrying out their federal CMS resident-rights duties. It does not replace or qualify the federal baseline.</w:t>
      </w:r>
    </w:p>
    <w:tbl>
      <w:tblPr>
        <w:tblStyle w:val="a6"/>
        <w:tblW w:w="935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404"/>
        <w:gridCol w:w="1654"/>
        <w:gridCol w:w="1952"/>
        <w:gridCol w:w="1349"/>
      </w:tblGrid>
      <w:tr w:rsidR="00867DA8" w14:paraId="281FA305" w14:textId="77777777" w:rsidTr="00BF11AE">
        <w:trPr>
          <w:trHeight w:val="435"/>
        </w:trPr>
        <w:tc>
          <w:tcPr>
            <w:tcW w:w="4404" w:type="dxa"/>
            <w:tcBorders>
              <w:top w:val="nil"/>
              <w:left w:val="nil"/>
              <w:bottom w:val="nil"/>
              <w:right w:val="nil"/>
            </w:tcBorders>
            <w:shd w:val="clear" w:color="auto" w:fill="003F87"/>
            <w:tcMar>
              <w:top w:w="100" w:type="dxa"/>
              <w:left w:w="120" w:type="dxa"/>
              <w:bottom w:w="100" w:type="dxa"/>
              <w:right w:w="120" w:type="dxa"/>
            </w:tcMar>
          </w:tcPr>
          <w:p w14:paraId="5A05528F" w14:textId="77777777" w:rsidR="00867DA8" w:rsidRDefault="007A0700" w:rsidP="00BF11AE">
            <w:pPr>
              <w:spacing w:before="140" w:after="220" w:line="240" w:lineRule="auto"/>
              <w:rPr>
                <w:color w:val="1F1F1F"/>
                <w:sz w:val="19"/>
                <w:szCs w:val="19"/>
              </w:rPr>
            </w:pPr>
            <w:r>
              <w:rPr>
                <w:b/>
                <w:bCs/>
                <w:color w:val="FFFFFF"/>
                <w:sz w:val="19"/>
                <w:szCs w:val="19"/>
              </w:rPr>
              <w:t>State procedure topic</w:t>
            </w:r>
          </w:p>
        </w:tc>
        <w:tc>
          <w:tcPr>
            <w:tcW w:w="1654" w:type="dxa"/>
            <w:tcBorders>
              <w:top w:val="nil"/>
              <w:left w:val="nil"/>
              <w:bottom w:val="nil"/>
              <w:right w:val="nil"/>
            </w:tcBorders>
            <w:shd w:val="clear" w:color="auto" w:fill="003F87"/>
            <w:tcMar>
              <w:top w:w="100" w:type="dxa"/>
              <w:left w:w="120" w:type="dxa"/>
              <w:bottom w:w="100" w:type="dxa"/>
              <w:right w:w="120" w:type="dxa"/>
            </w:tcMar>
          </w:tcPr>
          <w:p w14:paraId="193D2ECA" w14:textId="77777777" w:rsidR="00867DA8" w:rsidRDefault="007A0700" w:rsidP="00BF11AE">
            <w:pPr>
              <w:spacing w:before="140" w:after="220" w:line="240" w:lineRule="auto"/>
              <w:rPr>
                <w:color w:val="1F1F1F"/>
                <w:sz w:val="19"/>
                <w:szCs w:val="19"/>
              </w:rPr>
            </w:pPr>
            <w:r>
              <w:rPr>
                <w:b/>
                <w:bCs/>
                <w:color w:val="FFFFFF"/>
                <w:sz w:val="19"/>
                <w:szCs w:val="19"/>
              </w:rPr>
              <w:t>State rule / citation</w:t>
            </w:r>
          </w:p>
        </w:tc>
        <w:tc>
          <w:tcPr>
            <w:tcW w:w="1952" w:type="dxa"/>
            <w:tcBorders>
              <w:top w:val="nil"/>
              <w:left w:val="nil"/>
              <w:bottom w:val="nil"/>
              <w:right w:val="nil"/>
            </w:tcBorders>
            <w:shd w:val="clear" w:color="auto" w:fill="003F87"/>
            <w:tcMar>
              <w:top w:w="100" w:type="dxa"/>
              <w:left w:w="120" w:type="dxa"/>
              <w:bottom w:w="100" w:type="dxa"/>
              <w:right w:w="120" w:type="dxa"/>
            </w:tcMar>
          </w:tcPr>
          <w:p w14:paraId="5B38B201" w14:textId="77777777" w:rsidR="00867DA8" w:rsidRDefault="007A0700" w:rsidP="00BF11AE">
            <w:pPr>
              <w:spacing w:before="140" w:after="220" w:line="240" w:lineRule="auto"/>
              <w:rPr>
                <w:color w:val="1F1F1F"/>
                <w:sz w:val="19"/>
                <w:szCs w:val="19"/>
              </w:rPr>
            </w:pPr>
            <w:r>
              <w:rPr>
                <w:b/>
                <w:bCs/>
                <w:color w:val="FFFFFF"/>
                <w:sz w:val="19"/>
                <w:szCs w:val="19"/>
              </w:rPr>
              <w:t>Official source or contact</w:t>
            </w:r>
          </w:p>
        </w:tc>
        <w:tc>
          <w:tcPr>
            <w:tcW w:w="1349" w:type="dxa"/>
            <w:tcBorders>
              <w:top w:val="nil"/>
              <w:left w:val="nil"/>
              <w:bottom w:val="nil"/>
              <w:right w:val="nil"/>
            </w:tcBorders>
            <w:shd w:val="clear" w:color="auto" w:fill="003F87"/>
            <w:tcMar>
              <w:top w:w="100" w:type="dxa"/>
              <w:left w:w="120" w:type="dxa"/>
              <w:bottom w:w="100" w:type="dxa"/>
              <w:right w:w="120" w:type="dxa"/>
            </w:tcMar>
          </w:tcPr>
          <w:p w14:paraId="2911BA2A" w14:textId="77777777" w:rsidR="00867DA8" w:rsidRDefault="007A0700" w:rsidP="00BF11AE">
            <w:pPr>
              <w:spacing w:before="140" w:after="220" w:line="240" w:lineRule="auto"/>
              <w:rPr>
                <w:color w:val="1F1F1F"/>
                <w:sz w:val="19"/>
                <w:szCs w:val="19"/>
              </w:rPr>
            </w:pPr>
            <w:r>
              <w:rPr>
                <w:b/>
                <w:bCs/>
                <w:color w:val="FFFFFF"/>
                <w:sz w:val="19"/>
                <w:szCs w:val="19"/>
              </w:rPr>
              <w:t>Completed?</w:t>
            </w:r>
          </w:p>
        </w:tc>
      </w:tr>
      <w:tr w:rsidR="00867DA8" w14:paraId="4E1EC839" w14:textId="77777777" w:rsidTr="00BF11AE">
        <w:trPr>
          <w:trHeight w:val="450"/>
        </w:trPr>
        <w:tc>
          <w:tcPr>
            <w:tcW w:w="4404" w:type="dxa"/>
            <w:tcBorders>
              <w:top w:val="single" w:sz="3" w:space="0" w:color="D9E1F2"/>
              <w:left w:val="single" w:sz="3" w:space="0" w:color="D9E1F2"/>
              <w:bottom w:val="single" w:sz="3" w:space="0" w:color="D9E1F2"/>
              <w:right w:val="single" w:sz="3" w:space="0" w:color="D9E1F2"/>
            </w:tcBorders>
            <w:shd w:val="clear" w:color="auto" w:fill="F2F2F2"/>
            <w:tcMar>
              <w:top w:w="100" w:type="dxa"/>
              <w:left w:w="120" w:type="dxa"/>
              <w:bottom w:w="100" w:type="dxa"/>
              <w:right w:w="120" w:type="dxa"/>
            </w:tcMar>
          </w:tcPr>
          <w:p w14:paraId="60BDAE69" w14:textId="77777777" w:rsidR="00867DA8" w:rsidRDefault="007A0700" w:rsidP="00BF11AE">
            <w:pPr>
              <w:spacing w:before="140" w:after="220" w:line="240" w:lineRule="auto"/>
              <w:rPr>
                <w:color w:val="1F1F1F"/>
                <w:sz w:val="19"/>
                <w:szCs w:val="19"/>
              </w:rPr>
            </w:pPr>
            <w:r>
              <w:rPr>
                <w:color w:val="1F1F1F"/>
                <w:sz w:val="19"/>
                <w:szCs w:val="19"/>
              </w:rPr>
              <w:t>Voter eligibility and any applicable capacity standard</w:t>
            </w:r>
          </w:p>
        </w:tc>
        <w:tc>
          <w:tcPr>
            <w:tcW w:w="1654" w:type="dxa"/>
            <w:tcBorders>
              <w:top w:val="single" w:sz="3" w:space="0" w:color="D9E1F2"/>
              <w:left w:val="single" w:sz="3" w:space="0" w:color="D9E1F2"/>
              <w:bottom w:val="single" w:sz="3" w:space="0" w:color="D9E1F2"/>
              <w:right w:val="single" w:sz="3" w:space="0" w:color="D9E1F2"/>
            </w:tcBorders>
            <w:shd w:val="clear" w:color="auto" w:fill="F2F2F2"/>
            <w:tcMar>
              <w:top w:w="100" w:type="dxa"/>
              <w:left w:w="120" w:type="dxa"/>
              <w:bottom w:w="100" w:type="dxa"/>
              <w:right w:w="120" w:type="dxa"/>
            </w:tcMar>
          </w:tcPr>
          <w:p w14:paraId="67D8E9CE" w14:textId="77777777" w:rsidR="00867DA8" w:rsidRDefault="00867DA8" w:rsidP="00BF11AE">
            <w:pPr>
              <w:spacing w:before="140" w:after="220" w:line="240" w:lineRule="auto"/>
              <w:rPr>
                <w:color w:val="1F1F1F"/>
                <w:sz w:val="19"/>
                <w:szCs w:val="19"/>
              </w:rPr>
            </w:pPr>
          </w:p>
        </w:tc>
        <w:tc>
          <w:tcPr>
            <w:tcW w:w="1952" w:type="dxa"/>
            <w:tcBorders>
              <w:top w:val="single" w:sz="3" w:space="0" w:color="D9E1F2"/>
              <w:left w:val="single" w:sz="3" w:space="0" w:color="D9E1F2"/>
              <w:bottom w:val="single" w:sz="3" w:space="0" w:color="D9E1F2"/>
              <w:right w:val="single" w:sz="3" w:space="0" w:color="D9E1F2"/>
            </w:tcBorders>
            <w:shd w:val="clear" w:color="auto" w:fill="F2F2F2"/>
            <w:tcMar>
              <w:top w:w="100" w:type="dxa"/>
              <w:left w:w="120" w:type="dxa"/>
              <w:bottom w:w="100" w:type="dxa"/>
              <w:right w:w="120" w:type="dxa"/>
            </w:tcMar>
          </w:tcPr>
          <w:p w14:paraId="078E60C0" w14:textId="77777777" w:rsidR="00867DA8" w:rsidRDefault="00867DA8" w:rsidP="00BF11AE">
            <w:pPr>
              <w:spacing w:before="140" w:after="220" w:line="240" w:lineRule="auto"/>
              <w:rPr>
                <w:color w:val="1F1F1F"/>
                <w:sz w:val="19"/>
                <w:szCs w:val="19"/>
              </w:rPr>
            </w:pPr>
          </w:p>
        </w:tc>
        <w:tc>
          <w:tcPr>
            <w:tcW w:w="1349" w:type="dxa"/>
            <w:tcBorders>
              <w:top w:val="single" w:sz="3" w:space="0" w:color="D9E1F2"/>
              <w:left w:val="single" w:sz="3" w:space="0" w:color="D9E1F2"/>
              <w:bottom w:val="single" w:sz="3" w:space="0" w:color="D9E1F2"/>
              <w:right w:val="single" w:sz="3" w:space="0" w:color="D9E1F2"/>
            </w:tcBorders>
            <w:shd w:val="clear" w:color="auto" w:fill="F2F2F2"/>
            <w:tcMar>
              <w:top w:w="100" w:type="dxa"/>
              <w:left w:w="120" w:type="dxa"/>
              <w:bottom w:w="100" w:type="dxa"/>
              <w:right w:w="120" w:type="dxa"/>
            </w:tcMar>
          </w:tcPr>
          <w:p w14:paraId="7C226237" w14:textId="77777777" w:rsidR="00867DA8" w:rsidRDefault="007A0700" w:rsidP="00BF11AE">
            <w:pPr>
              <w:spacing w:before="140" w:after="220" w:line="240" w:lineRule="auto"/>
              <w:rPr>
                <w:color w:val="1F1F1F"/>
                <w:sz w:val="19"/>
                <w:szCs w:val="19"/>
              </w:rPr>
            </w:pPr>
            <w:r>
              <w:rPr>
                <w:color w:val="1F1F1F"/>
                <w:sz w:val="19"/>
                <w:szCs w:val="19"/>
              </w:rPr>
              <w:t>☐</w:t>
            </w:r>
          </w:p>
        </w:tc>
      </w:tr>
      <w:tr w:rsidR="00867DA8" w14:paraId="05CAA030" w14:textId="77777777" w:rsidTr="00BF11AE">
        <w:trPr>
          <w:trHeight w:val="450"/>
        </w:trPr>
        <w:tc>
          <w:tcPr>
            <w:tcW w:w="4404" w:type="dxa"/>
            <w:tcBorders>
              <w:top w:val="single" w:sz="3" w:space="0" w:color="D9E1F2"/>
              <w:left w:val="single" w:sz="3" w:space="0" w:color="D9E1F2"/>
              <w:bottom w:val="single" w:sz="3" w:space="0" w:color="D9E1F2"/>
              <w:right w:val="single" w:sz="3" w:space="0" w:color="D9E1F2"/>
            </w:tcBorders>
            <w:shd w:val="clear" w:color="auto" w:fill="F7FBFF"/>
            <w:tcMar>
              <w:top w:w="100" w:type="dxa"/>
              <w:left w:w="120" w:type="dxa"/>
              <w:bottom w:w="100" w:type="dxa"/>
              <w:right w:w="120" w:type="dxa"/>
            </w:tcMar>
          </w:tcPr>
          <w:p w14:paraId="0DF41072" w14:textId="77777777" w:rsidR="00867DA8" w:rsidRDefault="007A0700" w:rsidP="00BF11AE">
            <w:pPr>
              <w:spacing w:before="140" w:after="220" w:line="240" w:lineRule="auto"/>
              <w:rPr>
                <w:color w:val="1F1F1F"/>
                <w:sz w:val="19"/>
                <w:szCs w:val="19"/>
              </w:rPr>
            </w:pPr>
            <w:r>
              <w:rPr>
                <w:color w:val="1F1F1F"/>
                <w:sz w:val="19"/>
                <w:szCs w:val="19"/>
              </w:rPr>
              <w:t>Guardianship / authorized representative effect</w:t>
            </w:r>
          </w:p>
        </w:tc>
        <w:tc>
          <w:tcPr>
            <w:tcW w:w="1654" w:type="dxa"/>
            <w:tcBorders>
              <w:top w:val="single" w:sz="3" w:space="0" w:color="D9E1F2"/>
              <w:left w:val="single" w:sz="3" w:space="0" w:color="D9E1F2"/>
              <w:bottom w:val="single" w:sz="3" w:space="0" w:color="D9E1F2"/>
              <w:right w:val="single" w:sz="3" w:space="0" w:color="D9E1F2"/>
            </w:tcBorders>
            <w:shd w:val="clear" w:color="auto" w:fill="F7FBFF"/>
            <w:tcMar>
              <w:top w:w="100" w:type="dxa"/>
              <w:left w:w="120" w:type="dxa"/>
              <w:bottom w:w="100" w:type="dxa"/>
              <w:right w:w="120" w:type="dxa"/>
            </w:tcMar>
          </w:tcPr>
          <w:p w14:paraId="6727A1CE" w14:textId="77777777" w:rsidR="00867DA8" w:rsidRDefault="00867DA8" w:rsidP="00BF11AE">
            <w:pPr>
              <w:spacing w:before="140" w:after="220" w:line="240" w:lineRule="auto"/>
              <w:rPr>
                <w:color w:val="1F1F1F"/>
                <w:sz w:val="19"/>
                <w:szCs w:val="19"/>
              </w:rPr>
            </w:pPr>
          </w:p>
        </w:tc>
        <w:tc>
          <w:tcPr>
            <w:tcW w:w="1952" w:type="dxa"/>
            <w:tcBorders>
              <w:top w:val="single" w:sz="3" w:space="0" w:color="D9E1F2"/>
              <w:left w:val="single" w:sz="3" w:space="0" w:color="D9E1F2"/>
              <w:bottom w:val="single" w:sz="3" w:space="0" w:color="D9E1F2"/>
              <w:right w:val="single" w:sz="3" w:space="0" w:color="D9E1F2"/>
            </w:tcBorders>
            <w:shd w:val="clear" w:color="auto" w:fill="F7FBFF"/>
            <w:tcMar>
              <w:top w:w="100" w:type="dxa"/>
              <w:left w:w="120" w:type="dxa"/>
              <w:bottom w:w="100" w:type="dxa"/>
              <w:right w:w="120" w:type="dxa"/>
            </w:tcMar>
          </w:tcPr>
          <w:p w14:paraId="7677451B" w14:textId="77777777" w:rsidR="00867DA8" w:rsidRDefault="00867DA8" w:rsidP="00BF11AE">
            <w:pPr>
              <w:spacing w:before="140" w:after="220" w:line="240" w:lineRule="auto"/>
              <w:rPr>
                <w:color w:val="1F1F1F"/>
                <w:sz w:val="19"/>
                <w:szCs w:val="19"/>
              </w:rPr>
            </w:pPr>
          </w:p>
        </w:tc>
        <w:tc>
          <w:tcPr>
            <w:tcW w:w="1349" w:type="dxa"/>
            <w:tcBorders>
              <w:top w:val="single" w:sz="3" w:space="0" w:color="D9E1F2"/>
              <w:left w:val="single" w:sz="3" w:space="0" w:color="D9E1F2"/>
              <w:bottom w:val="single" w:sz="3" w:space="0" w:color="D9E1F2"/>
              <w:right w:val="single" w:sz="3" w:space="0" w:color="D9E1F2"/>
            </w:tcBorders>
            <w:shd w:val="clear" w:color="auto" w:fill="F7FBFF"/>
            <w:tcMar>
              <w:top w:w="100" w:type="dxa"/>
              <w:left w:w="120" w:type="dxa"/>
              <w:bottom w:w="100" w:type="dxa"/>
              <w:right w:w="120" w:type="dxa"/>
            </w:tcMar>
          </w:tcPr>
          <w:p w14:paraId="58A324E1" w14:textId="77777777" w:rsidR="00867DA8" w:rsidRDefault="007A0700" w:rsidP="00BF11AE">
            <w:pPr>
              <w:spacing w:before="140" w:after="220" w:line="240" w:lineRule="auto"/>
              <w:rPr>
                <w:color w:val="1F1F1F"/>
                <w:sz w:val="19"/>
                <w:szCs w:val="19"/>
              </w:rPr>
            </w:pPr>
            <w:r>
              <w:rPr>
                <w:color w:val="1F1F1F"/>
                <w:sz w:val="19"/>
                <w:szCs w:val="19"/>
              </w:rPr>
              <w:t>☐</w:t>
            </w:r>
          </w:p>
        </w:tc>
      </w:tr>
      <w:tr w:rsidR="00867DA8" w14:paraId="4D651DC2" w14:textId="77777777" w:rsidTr="00BF11AE">
        <w:trPr>
          <w:trHeight w:val="450"/>
        </w:trPr>
        <w:tc>
          <w:tcPr>
            <w:tcW w:w="4404" w:type="dxa"/>
            <w:tcBorders>
              <w:top w:val="single" w:sz="3" w:space="0" w:color="D9E1F2"/>
              <w:left w:val="single" w:sz="3" w:space="0" w:color="D9E1F2"/>
              <w:bottom w:val="single" w:sz="3" w:space="0" w:color="D9E1F2"/>
              <w:right w:val="single" w:sz="3" w:space="0" w:color="D9E1F2"/>
            </w:tcBorders>
            <w:shd w:val="clear" w:color="auto" w:fill="F2F2F2"/>
            <w:tcMar>
              <w:top w:w="100" w:type="dxa"/>
              <w:left w:w="120" w:type="dxa"/>
              <w:bottom w:w="100" w:type="dxa"/>
              <w:right w:w="120" w:type="dxa"/>
            </w:tcMar>
          </w:tcPr>
          <w:p w14:paraId="496FF9C0" w14:textId="77777777" w:rsidR="00867DA8" w:rsidRDefault="007A0700" w:rsidP="00BF11AE">
            <w:pPr>
              <w:spacing w:before="140" w:after="220" w:line="240" w:lineRule="auto"/>
              <w:rPr>
                <w:color w:val="1F1F1F"/>
                <w:sz w:val="19"/>
                <w:szCs w:val="19"/>
              </w:rPr>
            </w:pPr>
            <w:r>
              <w:rPr>
                <w:color w:val="1F1F1F"/>
                <w:sz w:val="19"/>
                <w:szCs w:val="19"/>
              </w:rPr>
              <w:t>Permitted voter assistants</w:t>
            </w:r>
          </w:p>
        </w:tc>
        <w:tc>
          <w:tcPr>
            <w:tcW w:w="1654" w:type="dxa"/>
            <w:tcBorders>
              <w:top w:val="single" w:sz="3" w:space="0" w:color="D9E1F2"/>
              <w:left w:val="single" w:sz="3" w:space="0" w:color="D9E1F2"/>
              <w:bottom w:val="single" w:sz="3" w:space="0" w:color="D9E1F2"/>
              <w:right w:val="single" w:sz="3" w:space="0" w:color="D9E1F2"/>
            </w:tcBorders>
            <w:shd w:val="clear" w:color="auto" w:fill="F2F2F2"/>
            <w:tcMar>
              <w:top w:w="100" w:type="dxa"/>
              <w:left w:w="120" w:type="dxa"/>
              <w:bottom w:w="100" w:type="dxa"/>
              <w:right w:w="120" w:type="dxa"/>
            </w:tcMar>
          </w:tcPr>
          <w:p w14:paraId="67CD09F2" w14:textId="77777777" w:rsidR="00867DA8" w:rsidRDefault="00867DA8" w:rsidP="00BF11AE">
            <w:pPr>
              <w:spacing w:before="140" w:after="220" w:line="240" w:lineRule="auto"/>
              <w:rPr>
                <w:color w:val="1F1F1F"/>
                <w:sz w:val="19"/>
                <w:szCs w:val="19"/>
              </w:rPr>
            </w:pPr>
          </w:p>
        </w:tc>
        <w:tc>
          <w:tcPr>
            <w:tcW w:w="1952" w:type="dxa"/>
            <w:tcBorders>
              <w:top w:val="single" w:sz="3" w:space="0" w:color="D9E1F2"/>
              <w:left w:val="single" w:sz="3" w:space="0" w:color="D9E1F2"/>
              <w:bottom w:val="single" w:sz="3" w:space="0" w:color="D9E1F2"/>
              <w:right w:val="single" w:sz="3" w:space="0" w:color="D9E1F2"/>
            </w:tcBorders>
            <w:shd w:val="clear" w:color="auto" w:fill="F2F2F2"/>
            <w:tcMar>
              <w:top w:w="100" w:type="dxa"/>
              <w:left w:w="120" w:type="dxa"/>
              <w:bottom w:w="100" w:type="dxa"/>
              <w:right w:w="120" w:type="dxa"/>
            </w:tcMar>
          </w:tcPr>
          <w:p w14:paraId="400388E4" w14:textId="77777777" w:rsidR="00867DA8" w:rsidRDefault="00867DA8" w:rsidP="00BF11AE">
            <w:pPr>
              <w:spacing w:before="140" w:after="220" w:line="240" w:lineRule="auto"/>
              <w:rPr>
                <w:color w:val="1F1F1F"/>
                <w:sz w:val="19"/>
                <w:szCs w:val="19"/>
              </w:rPr>
            </w:pPr>
          </w:p>
        </w:tc>
        <w:tc>
          <w:tcPr>
            <w:tcW w:w="1349" w:type="dxa"/>
            <w:tcBorders>
              <w:top w:val="single" w:sz="3" w:space="0" w:color="D9E1F2"/>
              <w:left w:val="single" w:sz="3" w:space="0" w:color="D9E1F2"/>
              <w:bottom w:val="single" w:sz="3" w:space="0" w:color="D9E1F2"/>
              <w:right w:val="single" w:sz="3" w:space="0" w:color="D9E1F2"/>
            </w:tcBorders>
            <w:shd w:val="clear" w:color="auto" w:fill="F2F2F2"/>
            <w:tcMar>
              <w:top w:w="100" w:type="dxa"/>
              <w:left w:w="120" w:type="dxa"/>
              <w:bottom w:w="100" w:type="dxa"/>
              <w:right w:w="120" w:type="dxa"/>
            </w:tcMar>
          </w:tcPr>
          <w:p w14:paraId="62A775F5" w14:textId="77777777" w:rsidR="00867DA8" w:rsidRDefault="007A0700" w:rsidP="00BF11AE">
            <w:pPr>
              <w:spacing w:before="140" w:after="220" w:line="240" w:lineRule="auto"/>
              <w:rPr>
                <w:color w:val="1F1F1F"/>
                <w:sz w:val="19"/>
                <w:szCs w:val="19"/>
              </w:rPr>
            </w:pPr>
            <w:r>
              <w:rPr>
                <w:color w:val="1F1F1F"/>
                <w:sz w:val="19"/>
                <w:szCs w:val="19"/>
              </w:rPr>
              <w:t>☐</w:t>
            </w:r>
          </w:p>
        </w:tc>
      </w:tr>
      <w:tr w:rsidR="00867DA8" w14:paraId="2D5BA819" w14:textId="77777777" w:rsidTr="00BF11AE">
        <w:trPr>
          <w:trHeight w:val="450"/>
        </w:trPr>
        <w:tc>
          <w:tcPr>
            <w:tcW w:w="4404" w:type="dxa"/>
            <w:tcBorders>
              <w:top w:val="single" w:sz="3" w:space="0" w:color="D9E1F2"/>
              <w:left w:val="single" w:sz="3" w:space="0" w:color="D9E1F2"/>
              <w:bottom w:val="single" w:sz="3" w:space="0" w:color="D9E1F2"/>
              <w:right w:val="single" w:sz="3" w:space="0" w:color="D9E1F2"/>
            </w:tcBorders>
            <w:shd w:val="clear" w:color="auto" w:fill="F7FBFF"/>
            <w:tcMar>
              <w:top w:w="100" w:type="dxa"/>
              <w:left w:w="120" w:type="dxa"/>
              <w:bottom w:w="100" w:type="dxa"/>
              <w:right w:w="120" w:type="dxa"/>
            </w:tcMar>
          </w:tcPr>
          <w:p w14:paraId="3B336894" w14:textId="77777777" w:rsidR="00867DA8" w:rsidRDefault="007A0700" w:rsidP="00BF11AE">
            <w:pPr>
              <w:spacing w:before="140" w:after="220" w:line="240" w:lineRule="auto"/>
              <w:rPr>
                <w:color w:val="1F1F1F"/>
                <w:sz w:val="19"/>
                <w:szCs w:val="19"/>
              </w:rPr>
            </w:pPr>
            <w:r>
              <w:rPr>
                <w:color w:val="1F1F1F"/>
                <w:sz w:val="19"/>
                <w:szCs w:val="19"/>
              </w:rPr>
              <w:t>Prohibited voter assistants</w:t>
            </w:r>
          </w:p>
        </w:tc>
        <w:tc>
          <w:tcPr>
            <w:tcW w:w="1654" w:type="dxa"/>
            <w:tcBorders>
              <w:top w:val="single" w:sz="3" w:space="0" w:color="D9E1F2"/>
              <w:left w:val="single" w:sz="3" w:space="0" w:color="D9E1F2"/>
              <w:bottom w:val="single" w:sz="3" w:space="0" w:color="D9E1F2"/>
              <w:right w:val="single" w:sz="3" w:space="0" w:color="D9E1F2"/>
            </w:tcBorders>
            <w:shd w:val="clear" w:color="auto" w:fill="F7FBFF"/>
            <w:tcMar>
              <w:top w:w="100" w:type="dxa"/>
              <w:left w:w="120" w:type="dxa"/>
              <w:bottom w:w="100" w:type="dxa"/>
              <w:right w:w="120" w:type="dxa"/>
            </w:tcMar>
          </w:tcPr>
          <w:p w14:paraId="3E3FCC15" w14:textId="77777777" w:rsidR="00867DA8" w:rsidRDefault="00867DA8" w:rsidP="00BF11AE">
            <w:pPr>
              <w:spacing w:before="140" w:after="220" w:line="240" w:lineRule="auto"/>
              <w:rPr>
                <w:color w:val="1F1F1F"/>
                <w:sz w:val="19"/>
                <w:szCs w:val="19"/>
              </w:rPr>
            </w:pPr>
          </w:p>
        </w:tc>
        <w:tc>
          <w:tcPr>
            <w:tcW w:w="1952" w:type="dxa"/>
            <w:tcBorders>
              <w:top w:val="single" w:sz="3" w:space="0" w:color="D9E1F2"/>
              <w:left w:val="single" w:sz="3" w:space="0" w:color="D9E1F2"/>
              <w:bottom w:val="single" w:sz="3" w:space="0" w:color="D9E1F2"/>
              <w:right w:val="single" w:sz="3" w:space="0" w:color="D9E1F2"/>
            </w:tcBorders>
            <w:shd w:val="clear" w:color="auto" w:fill="F7FBFF"/>
            <w:tcMar>
              <w:top w:w="100" w:type="dxa"/>
              <w:left w:w="120" w:type="dxa"/>
              <w:bottom w:w="100" w:type="dxa"/>
              <w:right w:w="120" w:type="dxa"/>
            </w:tcMar>
          </w:tcPr>
          <w:p w14:paraId="3085250F" w14:textId="77777777" w:rsidR="00867DA8" w:rsidRDefault="00867DA8" w:rsidP="00BF11AE">
            <w:pPr>
              <w:spacing w:before="140" w:after="220" w:line="240" w:lineRule="auto"/>
              <w:rPr>
                <w:color w:val="1F1F1F"/>
                <w:sz w:val="19"/>
                <w:szCs w:val="19"/>
              </w:rPr>
            </w:pPr>
          </w:p>
        </w:tc>
        <w:tc>
          <w:tcPr>
            <w:tcW w:w="1349" w:type="dxa"/>
            <w:tcBorders>
              <w:top w:val="single" w:sz="3" w:space="0" w:color="D9E1F2"/>
              <w:left w:val="single" w:sz="3" w:space="0" w:color="D9E1F2"/>
              <w:bottom w:val="single" w:sz="3" w:space="0" w:color="D9E1F2"/>
              <w:right w:val="single" w:sz="3" w:space="0" w:color="D9E1F2"/>
            </w:tcBorders>
            <w:shd w:val="clear" w:color="auto" w:fill="F7FBFF"/>
            <w:tcMar>
              <w:top w:w="100" w:type="dxa"/>
              <w:left w:w="120" w:type="dxa"/>
              <w:bottom w:w="100" w:type="dxa"/>
              <w:right w:w="120" w:type="dxa"/>
            </w:tcMar>
          </w:tcPr>
          <w:p w14:paraId="7EEB8BB5" w14:textId="77777777" w:rsidR="00867DA8" w:rsidRDefault="007A0700" w:rsidP="00BF11AE">
            <w:pPr>
              <w:spacing w:before="140" w:after="220" w:line="240" w:lineRule="auto"/>
              <w:rPr>
                <w:color w:val="1F1F1F"/>
                <w:sz w:val="19"/>
                <w:szCs w:val="19"/>
              </w:rPr>
            </w:pPr>
            <w:r>
              <w:rPr>
                <w:color w:val="1F1F1F"/>
                <w:sz w:val="19"/>
                <w:szCs w:val="19"/>
              </w:rPr>
              <w:t>☐</w:t>
            </w:r>
          </w:p>
        </w:tc>
      </w:tr>
      <w:tr w:rsidR="00867DA8" w14:paraId="6ACCC3C6" w14:textId="77777777" w:rsidTr="00BF11AE">
        <w:trPr>
          <w:trHeight w:val="450"/>
        </w:trPr>
        <w:tc>
          <w:tcPr>
            <w:tcW w:w="4404" w:type="dxa"/>
            <w:tcBorders>
              <w:top w:val="single" w:sz="3" w:space="0" w:color="D9E1F2"/>
              <w:left w:val="single" w:sz="3" w:space="0" w:color="D9E1F2"/>
              <w:bottom w:val="single" w:sz="3" w:space="0" w:color="D9E1F2"/>
              <w:right w:val="single" w:sz="3" w:space="0" w:color="D9E1F2"/>
            </w:tcBorders>
            <w:shd w:val="clear" w:color="auto" w:fill="F2F2F2"/>
            <w:tcMar>
              <w:top w:w="100" w:type="dxa"/>
              <w:left w:w="120" w:type="dxa"/>
              <w:bottom w:w="100" w:type="dxa"/>
              <w:right w:w="120" w:type="dxa"/>
            </w:tcMar>
          </w:tcPr>
          <w:p w14:paraId="304C9EF9" w14:textId="77777777" w:rsidR="00867DA8" w:rsidRDefault="007A0700" w:rsidP="00BF11AE">
            <w:pPr>
              <w:spacing w:before="140" w:after="220" w:line="240" w:lineRule="auto"/>
              <w:rPr>
                <w:color w:val="1F1F1F"/>
                <w:sz w:val="19"/>
                <w:szCs w:val="19"/>
              </w:rPr>
            </w:pPr>
            <w:r>
              <w:rPr>
                <w:color w:val="1F1F1F"/>
                <w:sz w:val="19"/>
                <w:szCs w:val="19"/>
              </w:rPr>
              <w:t>Registration procedure and deadlines</w:t>
            </w:r>
          </w:p>
        </w:tc>
        <w:tc>
          <w:tcPr>
            <w:tcW w:w="1654" w:type="dxa"/>
            <w:tcBorders>
              <w:top w:val="single" w:sz="3" w:space="0" w:color="D9E1F2"/>
              <w:left w:val="single" w:sz="3" w:space="0" w:color="D9E1F2"/>
              <w:bottom w:val="single" w:sz="3" w:space="0" w:color="D9E1F2"/>
              <w:right w:val="single" w:sz="3" w:space="0" w:color="D9E1F2"/>
            </w:tcBorders>
            <w:shd w:val="clear" w:color="auto" w:fill="F2F2F2"/>
            <w:tcMar>
              <w:top w:w="100" w:type="dxa"/>
              <w:left w:w="120" w:type="dxa"/>
              <w:bottom w:w="100" w:type="dxa"/>
              <w:right w:w="120" w:type="dxa"/>
            </w:tcMar>
          </w:tcPr>
          <w:p w14:paraId="067B92C6" w14:textId="77777777" w:rsidR="00867DA8" w:rsidRDefault="00867DA8" w:rsidP="00BF11AE">
            <w:pPr>
              <w:spacing w:before="140" w:after="220" w:line="240" w:lineRule="auto"/>
              <w:rPr>
                <w:color w:val="1F1F1F"/>
                <w:sz w:val="19"/>
                <w:szCs w:val="19"/>
              </w:rPr>
            </w:pPr>
          </w:p>
        </w:tc>
        <w:tc>
          <w:tcPr>
            <w:tcW w:w="1952" w:type="dxa"/>
            <w:tcBorders>
              <w:top w:val="single" w:sz="3" w:space="0" w:color="D9E1F2"/>
              <w:left w:val="single" w:sz="3" w:space="0" w:color="D9E1F2"/>
              <w:bottom w:val="single" w:sz="3" w:space="0" w:color="D9E1F2"/>
              <w:right w:val="single" w:sz="3" w:space="0" w:color="D9E1F2"/>
            </w:tcBorders>
            <w:shd w:val="clear" w:color="auto" w:fill="F2F2F2"/>
            <w:tcMar>
              <w:top w:w="100" w:type="dxa"/>
              <w:left w:w="120" w:type="dxa"/>
              <w:bottom w:w="100" w:type="dxa"/>
              <w:right w:w="120" w:type="dxa"/>
            </w:tcMar>
          </w:tcPr>
          <w:p w14:paraId="4DBA6103" w14:textId="77777777" w:rsidR="00867DA8" w:rsidRDefault="00867DA8" w:rsidP="00BF11AE">
            <w:pPr>
              <w:spacing w:before="140" w:after="220" w:line="240" w:lineRule="auto"/>
              <w:rPr>
                <w:color w:val="1F1F1F"/>
                <w:sz w:val="19"/>
                <w:szCs w:val="19"/>
              </w:rPr>
            </w:pPr>
          </w:p>
        </w:tc>
        <w:tc>
          <w:tcPr>
            <w:tcW w:w="1349" w:type="dxa"/>
            <w:tcBorders>
              <w:top w:val="single" w:sz="3" w:space="0" w:color="D9E1F2"/>
              <w:left w:val="single" w:sz="3" w:space="0" w:color="D9E1F2"/>
              <w:bottom w:val="single" w:sz="3" w:space="0" w:color="D9E1F2"/>
              <w:right w:val="single" w:sz="3" w:space="0" w:color="D9E1F2"/>
            </w:tcBorders>
            <w:shd w:val="clear" w:color="auto" w:fill="F2F2F2"/>
            <w:tcMar>
              <w:top w:w="100" w:type="dxa"/>
              <w:left w:w="120" w:type="dxa"/>
              <w:bottom w:w="100" w:type="dxa"/>
              <w:right w:w="120" w:type="dxa"/>
            </w:tcMar>
          </w:tcPr>
          <w:p w14:paraId="02289AF1" w14:textId="77777777" w:rsidR="00867DA8" w:rsidRDefault="007A0700" w:rsidP="00BF11AE">
            <w:pPr>
              <w:spacing w:before="140" w:after="220" w:line="240" w:lineRule="auto"/>
              <w:rPr>
                <w:color w:val="1F1F1F"/>
                <w:sz w:val="19"/>
                <w:szCs w:val="19"/>
              </w:rPr>
            </w:pPr>
            <w:r>
              <w:rPr>
                <w:color w:val="1F1F1F"/>
                <w:sz w:val="19"/>
                <w:szCs w:val="19"/>
              </w:rPr>
              <w:t>☐</w:t>
            </w:r>
          </w:p>
        </w:tc>
      </w:tr>
      <w:tr w:rsidR="00867DA8" w14:paraId="3DB6C201" w14:textId="77777777" w:rsidTr="00BF11AE">
        <w:trPr>
          <w:trHeight w:val="450"/>
        </w:trPr>
        <w:tc>
          <w:tcPr>
            <w:tcW w:w="4404" w:type="dxa"/>
            <w:tcBorders>
              <w:top w:val="single" w:sz="3" w:space="0" w:color="D9E1F2"/>
              <w:left w:val="single" w:sz="3" w:space="0" w:color="D9E1F2"/>
              <w:bottom w:val="single" w:sz="3" w:space="0" w:color="D9E1F2"/>
              <w:right w:val="single" w:sz="3" w:space="0" w:color="D9E1F2"/>
            </w:tcBorders>
            <w:shd w:val="clear" w:color="auto" w:fill="F7FBFF"/>
            <w:tcMar>
              <w:top w:w="100" w:type="dxa"/>
              <w:left w:w="120" w:type="dxa"/>
              <w:bottom w:w="100" w:type="dxa"/>
              <w:right w:w="120" w:type="dxa"/>
            </w:tcMar>
          </w:tcPr>
          <w:p w14:paraId="4C7F73EC" w14:textId="77777777" w:rsidR="00867DA8" w:rsidRDefault="007A0700" w:rsidP="00BF11AE">
            <w:pPr>
              <w:spacing w:before="140" w:after="220" w:line="240" w:lineRule="auto"/>
              <w:rPr>
                <w:color w:val="1F1F1F"/>
                <w:sz w:val="19"/>
                <w:szCs w:val="19"/>
              </w:rPr>
            </w:pPr>
            <w:r>
              <w:rPr>
                <w:color w:val="1F1F1F"/>
                <w:sz w:val="19"/>
                <w:szCs w:val="19"/>
              </w:rPr>
              <w:t>Mail-ballot request procedure</w:t>
            </w:r>
          </w:p>
        </w:tc>
        <w:tc>
          <w:tcPr>
            <w:tcW w:w="1654" w:type="dxa"/>
            <w:tcBorders>
              <w:top w:val="single" w:sz="3" w:space="0" w:color="D9E1F2"/>
              <w:left w:val="single" w:sz="3" w:space="0" w:color="D9E1F2"/>
              <w:bottom w:val="single" w:sz="3" w:space="0" w:color="D9E1F2"/>
              <w:right w:val="single" w:sz="3" w:space="0" w:color="D9E1F2"/>
            </w:tcBorders>
            <w:shd w:val="clear" w:color="auto" w:fill="F7FBFF"/>
            <w:tcMar>
              <w:top w:w="100" w:type="dxa"/>
              <w:left w:w="120" w:type="dxa"/>
              <w:bottom w:w="100" w:type="dxa"/>
              <w:right w:w="120" w:type="dxa"/>
            </w:tcMar>
          </w:tcPr>
          <w:p w14:paraId="508F125B" w14:textId="77777777" w:rsidR="00867DA8" w:rsidRDefault="00867DA8" w:rsidP="00BF11AE">
            <w:pPr>
              <w:spacing w:before="140" w:after="220" w:line="240" w:lineRule="auto"/>
              <w:rPr>
                <w:color w:val="1F1F1F"/>
                <w:sz w:val="19"/>
                <w:szCs w:val="19"/>
              </w:rPr>
            </w:pPr>
          </w:p>
        </w:tc>
        <w:tc>
          <w:tcPr>
            <w:tcW w:w="1952" w:type="dxa"/>
            <w:tcBorders>
              <w:top w:val="single" w:sz="3" w:space="0" w:color="D9E1F2"/>
              <w:left w:val="single" w:sz="3" w:space="0" w:color="D9E1F2"/>
              <w:bottom w:val="single" w:sz="3" w:space="0" w:color="D9E1F2"/>
              <w:right w:val="single" w:sz="3" w:space="0" w:color="D9E1F2"/>
            </w:tcBorders>
            <w:shd w:val="clear" w:color="auto" w:fill="F7FBFF"/>
            <w:tcMar>
              <w:top w:w="100" w:type="dxa"/>
              <w:left w:w="120" w:type="dxa"/>
              <w:bottom w:w="100" w:type="dxa"/>
              <w:right w:w="120" w:type="dxa"/>
            </w:tcMar>
          </w:tcPr>
          <w:p w14:paraId="1BBFFCEF" w14:textId="77777777" w:rsidR="00867DA8" w:rsidRDefault="00867DA8" w:rsidP="00BF11AE">
            <w:pPr>
              <w:spacing w:before="140" w:after="220" w:line="240" w:lineRule="auto"/>
              <w:rPr>
                <w:color w:val="1F1F1F"/>
                <w:sz w:val="19"/>
                <w:szCs w:val="19"/>
              </w:rPr>
            </w:pPr>
          </w:p>
        </w:tc>
        <w:tc>
          <w:tcPr>
            <w:tcW w:w="1349" w:type="dxa"/>
            <w:tcBorders>
              <w:top w:val="single" w:sz="3" w:space="0" w:color="D9E1F2"/>
              <w:left w:val="single" w:sz="3" w:space="0" w:color="D9E1F2"/>
              <w:bottom w:val="single" w:sz="3" w:space="0" w:color="D9E1F2"/>
              <w:right w:val="single" w:sz="3" w:space="0" w:color="D9E1F2"/>
            </w:tcBorders>
            <w:shd w:val="clear" w:color="auto" w:fill="F7FBFF"/>
            <w:tcMar>
              <w:top w:w="100" w:type="dxa"/>
              <w:left w:w="120" w:type="dxa"/>
              <w:bottom w:w="100" w:type="dxa"/>
              <w:right w:w="120" w:type="dxa"/>
            </w:tcMar>
          </w:tcPr>
          <w:p w14:paraId="2F57286E" w14:textId="77777777" w:rsidR="00867DA8" w:rsidRDefault="007A0700" w:rsidP="00BF11AE">
            <w:pPr>
              <w:spacing w:before="140" w:after="220" w:line="240" w:lineRule="auto"/>
              <w:rPr>
                <w:color w:val="1F1F1F"/>
                <w:sz w:val="19"/>
                <w:szCs w:val="19"/>
              </w:rPr>
            </w:pPr>
            <w:r>
              <w:rPr>
                <w:color w:val="1F1F1F"/>
                <w:sz w:val="19"/>
                <w:szCs w:val="19"/>
              </w:rPr>
              <w:t>☐</w:t>
            </w:r>
          </w:p>
        </w:tc>
      </w:tr>
      <w:tr w:rsidR="00867DA8" w14:paraId="2CAFC15F" w14:textId="77777777" w:rsidTr="00BF11AE">
        <w:trPr>
          <w:trHeight w:val="450"/>
        </w:trPr>
        <w:tc>
          <w:tcPr>
            <w:tcW w:w="4404" w:type="dxa"/>
            <w:tcBorders>
              <w:top w:val="single" w:sz="3" w:space="0" w:color="D9E1F2"/>
              <w:left w:val="single" w:sz="3" w:space="0" w:color="D9E1F2"/>
              <w:bottom w:val="single" w:sz="3" w:space="0" w:color="D9E1F2"/>
              <w:right w:val="single" w:sz="3" w:space="0" w:color="D9E1F2"/>
            </w:tcBorders>
            <w:shd w:val="clear" w:color="auto" w:fill="F2F2F2"/>
            <w:tcMar>
              <w:top w:w="100" w:type="dxa"/>
              <w:left w:w="120" w:type="dxa"/>
              <w:bottom w:w="100" w:type="dxa"/>
              <w:right w:w="120" w:type="dxa"/>
            </w:tcMar>
          </w:tcPr>
          <w:p w14:paraId="273D6320" w14:textId="77777777" w:rsidR="00867DA8" w:rsidRDefault="007A0700" w:rsidP="00BF11AE">
            <w:pPr>
              <w:spacing w:before="140" w:after="220" w:line="240" w:lineRule="auto"/>
              <w:rPr>
                <w:color w:val="1F1F1F"/>
                <w:sz w:val="19"/>
                <w:szCs w:val="19"/>
              </w:rPr>
            </w:pPr>
            <w:r>
              <w:rPr>
                <w:color w:val="1F1F1F"/>
                <w:sz w:val="19"/>
                <w:szCs w:val="19"/>
              </w:rPr>
              <w:t>Witnessing / notarization</w:t>
            </w:r>
          </w:p>
        </w:tc>
        <w:tc>
          <w:tcPr>
            <w:tcW w:w="1654" w:type="dxa"/>
            <w:tcBorders>
              <w:top w:val="single" w:sz="3" w:space="0" w:color="D9E1F2"/>
              <w:left w:val="single" w:sz="3" w:space="0" w:color="D9E1F2"/>
              <w:bottom w:val="single" w:sz="3" w:space="0" w:color="D9E1F2"/>
              <w:right w:val="single" w:sz="3" w:space="0" w:color="D9E1F2"/>
            </w:tcBorders>
            <w:shd w:val="clear" w:color="auto" w:fill="F2F2F2"/>
            <w:tcMar>
              <w:top w:w="100" w:type="dxa"/>
              <w:left w:w="120" w:type="dxa"/>
              <w:bottom w:w="100" w:type="dxa"/>
              <w:right w:w="120" w:type="dxa"/>
            </w:tcMar>
          </w:tcPr>
          <w:p w14:paraId="79109664" w14:textId="77777777" w:rsidR="00867DA8" w:rsidRDefault="00867DA8" w:rsidP="00BF11AE">
            <w:pPr>
              <w:spacing w:before="140" w:after="220" w:line="240" w:lineRule="auto"/>
              <w:rPr>
                <w:color w:val="1F1F1F"/>
                <w:sz w:val="19"/>
                <w:szCs w:val="19"/>
              </w:rPr>
            </w:pPr>
          </w:p>
        </w:tc>
        <w:tc>
          <w:tcPr>
            <w:tcW w:w="1952" w:type="dxa"/>
            <w:tcBorders>
              <w:top w:val="single" w:sz="3" w:space="0" w:color="D9E1F2"/>
              <w:left w:val="single" w:sz="3" w:space="0" w:color="D9E1F2"/>
              <w:bottom w:val="single" w:sz="3" w:space="0" w:color="D9E1F2"/>
              <w:right w:val="single" w:sz="3" w:space="0" w:color="D9E1F2"/>
            </w:tcBorders>
            <w:shd w:val="clear" w:color="auto" w:fill="F2F2F2"/>
            <w:tcMar>
              <w:top w:w="100" w:type="dxa"/>
              <w:left w:w="120" w:type="dxa"/>
              <w:bottom w:w="100" w:type="dxa"/>
              <w:right w:w="120" w:type="dxa"/>
            </w:tcMar>
          </w:tcPr>
          <w:p w14:paraId="0C667D62" w14:textId="77777777" w:rsidR="00867DA8" w:rsidRDefault="00867DA8" w:rsidP="00BF11AE">
            <w:pPr>
              <w:spacing w:before="140" w:after="220" w:line="240" w:lineRule="auto"/>
              <w:rPr>
                <w:color w:val="1F1F1F"/>
                <w:sz w:val="19"/>
                <w:szCs w:val="19"/>
              </w:rPr>
            </w:pPr>
          </w:p>
        </w:tc>
        <w:tc>
          <w:tcPr>
            <w:tcW w:w="1349" w:type="dxa"/>
            <w:tcBorders>
              <w:top w:val="single" w:sz="3" w:space="0" w:color="D9E1F2"/>
              <w:left w:val="single" w:sz="3" w:space="0" w:color="D9E1F2"/>
              <w:bottom w:val="single" w:sz="3" w:space="0" w:color="D9E1F2"/>
              <w:right w:val="single" w:sz="3" w:space="0" w:color="D9E1F2"/>
            </w:tcBorders>
            <w:shd w:val="clear" w:color="auto" w:fill="F2F2F2"/>
            <w:tcMar>
              <w:top w:w="100" w:type="dxa"/>
              <w:left w:w="120" w:type="dxa"/>
              <w:bottom w:w="100" w:type="dxa"/>
              <w:right w:w="120" w:type="dxa"/>
            </w:tcMar>
          </w:tcPr>
          <w:p w14:paraId="52E4C03D" w14:textId="77777777" w:rsidR="00867DA8" w:rsidRDefault="007A0700" w:rsidP="00BF11AE">
            <w:pPr>
              <w:spacing w:before="140" w:after="220" w:line="240" w:lineRule="auto"/>
              <w:rPr>
                <w:color w:val="1F1F1F"/>
                <w:sz w:val="19"/>
                <w:szCs w:val="19"/>
              </w:rPr>
            </w:pPr>
            <w:r>
              <w:rPr>
                <w:color w:val="1F1F1F"/>
                <w:sz w:val="19"/>
                <w:szCs w:val="19"/>
              </w:rPr>
              <w:t>☐</w:t>
            </w:r>
          </w:p>
        </w:tc>
      </w:tr>
      <w:tr w:rsidR="00867DA8" w14:paraId="061D7194" w14:textId="77777777" w:rsidTr="00BF11AE">
        <w:trPr>
          <w:trHeight w:val="450"/>
        </w:trPr>
        <w:tc>
          <w:tcPr>
            <w:tcW w:w="4404" w:type="dxa"/>
            <w:tcBorders>
              <w:top w:val="single" w:sz="3" w:space="0" w:color="D9E1F2"/>
              <w:left w:val="single" w:sz="3" w:space="0" w:color="D9E1F2"/>
              <w:bottom w:val="single" w:sz="3" w:space="0" w:color="D9E1F2"/>
              <w:right w:val="single" w:sz="3" w:space="0" w:color="D9E1F2"/>
            </w:tcBorders>
            <w:shd w:val="clear" w:color="auto" w:fill="F7FBFF"/>
            <w:tcMar>
              <w:top w:w="100" w:type="dxa"/>
              <w:left w:w="120" w:type="dxa"/>
              <w:bottom w:w="100" w:type="dxa"/>
              <w:right w:w="120" w:type="dxa"/>
            </w:tcMar>
          </w:tcPr>
          <w:p w14:paraId="6D9A31DA" w14:textId="77777777" w:rsidR="00867DA8" w:rsidRDefault="007A0700" w:rsidP="00BF11AE">
            <w:pPr>
              <w:spacing w:before="140" w:after="220" w:line="240" w:lineRule="auto"/>
              <w:rPr>
                <w:color w:val="1F1F1F"/>
                <w:sz w:val="19"/>
                <w:szCs w:val="19"/>
              </w:rPr>
            </w:pPr>
            <w:r>
              <w:rPr>
                <w:color w:val="1F1F1F"/>
                <w:sz w:val="19"/>
                <w:szCs w:val="19"/>
              </w:rPr>
              <w:t>Ballot possession, collection, transport, and return</w:t>
            </w:r>
          </w:p>
        </w:tc>
        <w:tc>
          <w:tcPr>
            <w:tcW w:w="1654" w:type="dxa"/>
            <w:tcBorders>
              <w:top w:val="single" w:sz="3" w:space="0" w:color="D9E1F2"/>
              <w:left w:val="single" w:sz="3" w:space="0" w:color="D9E1F2"/>
              <w:bottom w:val="single" w:sz="3" w:space="0" w:color="D9E1F2"/>
              <w:right w:val="single" w:sz="3" w:space="0" w:color="D9E1F2"/>
            </w:tcBorders>
            <w:shd w:val="clear" w:color="auto" w:fill="F7FBFF"/>
            <w:tcMar>
              <w:top w:w="100" w:type="dxa"/>
              <w:left w:w="120" w:type="dxa"/>
              <w:bottom w:w="100" w:type="dxa"/>
              <w:right w:w="120" w:type="dxa"/>
            </w:tcMar>
          </w:tcPr>
          <w:p w14:paraId="4F7757F4" w14:textId="77777777" w:rsidR="00867DA8" w:rsidRDefault="00867DA8" w:rsidP="00BF11AE">
            <w:pPr>
              <w:spacing w:before="140" w:after="220" w:line="240" w:lineRule="auto"/>
              <w:rPr>
                <w:color w:val="1F1F1F"/>
                <w:sz w:val="19"/>
                <w:szCs w:val="19"/>
              </w:rPr>
            </w:pPr>
          </w:p>
        </w:tc>
        <w:tc>
          <w:tcPr>
            <w:tcW w:w="1952" w:type="dxa"/>
            <w:tcBorders>
              <w:top w:val="single" w:sz="3" w:space="0" w:color="D9E1F2"/>
              <w:left w:val="single" w:sz="3" w:space="0" w:color="D9E1F2"/>
              <w:bottom w:val="single" w:sz="3" w:space="0" w:color="D9E1F2"/>
              <w:right w:val="single" w:sz="3" w:space="0" w:color="D9E1F2"/>
            </w:tcBorders>
            <w:shd w:val="clear" w:color="auto" w:fill="F7FBFF"/>
            <w:tcMar>
              <w:top w:w="100" w:type="dxa"/>
              <w:left w:w="120" w:type="dxa"/>
              <w:bottom w:w="100" w:type="dxa"/>
              <w:right w:w="120" w:type="dxa"/>
            </w:tcMar>
          </w:tcPr>
          <w:p w14:paraId="30760AE0" w14:textId="77777777" w:rsidR="00867DA8" w:rsidRDefault="00867DA8" w:rsidP="00BF11AE">
            <w:pPr>
              <w:spacing w:before="140" w:after="220" w:line="240" w:lineRule="auto"/>
              <w:rPr>
                <w:color w:val="1F1F1F"/>
                <w:sz w:val="19"/>
                <w:szCs w:val="19"/>
              </w:rPr>
            </w:pPr>
          </w:p>
        </w:tc>
        <w:tc>
          <w:tcPr>
            <w:tcW w:w="1349" w:type="dxa"/>
            <w:tcBorders>
              <w:top w:val="single" w:sz="3" w:space="0" w:color="D9E1F2"/>
              <w:left w:val="single" w:sz="3" w:space="0" w:color="D9E1F2"/>
              <w:bottom w:val="single" w:sz="3" w:space="0" w:color="D9E1F2"/>
              <w:right w:val="single" w:sz="3" w:space="0" w:color="D9E1F2"/>
            </w:tcBorders>
            <w:shd w:val="clear" w:color="auto" w:fill="F7FBFF"/>
            <w:tcMar>
              <w:top w:w="100" w:type="dxa"/>
              <w:left w:w="120" w:type="dxa"/>
              <w:bottom w:w="100" w:type="dxa"/>
              <w:right w:w="120" w:type="dxa"/>
            </w:tcMar>
          </w:tcPr>
          <w:p w14:paraId="3B8C080B" w14:textId="77777777" w:rsidR="00867DA8" w:rsidRDefault="007A0700" w:rsidP="00BF11AE">
            <w:pPr>
              <w:spacing w:before="140" w:after="220" w:line="240" w:lineRule="auto"/>
              <w:rPr>
                <w:color w:val="1F1F1F"/>
                <w:sz w:val="19"/>
                <w:szCs w:val="19"/>
              </w:rPr>
            </w:pPr>
            <w:r>
              <w:rPr>
                <w:color w:val="1F1F1F"/>
                <w:sz w:val="19"/>
                <w:szCs w:val="19"/>
              </w:rPr>
              <w:t>☐</w:t>
            </w:r>
          </w:p>
        </w:tc>
      </w:tr>
      <w:tr w:rsidR="00867DA8" w14:paraId="4C3DF7B3" w14:textId="77777777" w:rsidTr="00BF11AE">
        <w:trPr>
          <w:trHeight w:val="450"/>
        </w:trPr>
        <w:tc>
          <w:tcPr>
            <w:tcW w:w="4404" w:type="dxa"/>
            <w:tcBorders>
              <w:top w:val="single" w:sz="3" w:space="0" w:color="D9E1F2"/>
              <w:left w:val="single" w:sz="3" w:space="0" w:color="D9E1F2"/>
              <w:bottom w:val="single" w:sz="3" w:space="0" w:color="D9E1F2"/>
              <w:right w:val="single" w:sz="3" w:space="0" w:color="D9E1F2"/>
            </w:tcBorders>
            <w:shd w:val="clear" w:color="auto" w:fill="F2F2F2"/>
            <w:tcMar>
              <w:top w:w="100" w:type="dxa"/>
              <w:left w:w="120" w:type="dxa"/>
              <w:bottom w:w="100" w:type="dxa"/>
              <w:right w:w="120" w:type="dxa"/>
            </w:tcMar>
          </w:tcPr>
          <w:p w14:paraId="329AFD9A" w14:textId="77777777" w:rsidR="00867DA8" w:rsidRDefault="007A0700" w:rsidP="00BF11AE">
            <w:pPr>
              <w:spacing w:before="140" w:after="220" w:line="240" w:lineRule="auto"/>
              <w:rPr>
                <w:color w:val="1F1F1F"/>
                <w:sz w:val="19"/>
                <w:szCs w:val="19"/>
              </w:rPr>
            </w:pPr>
            <w:r>
              <w:rPr>
                <w:color w:val="1F1F1F"/>
                <w:sz w:val="19"/>
                <w:szCs w:val="19"/>
              </w:rPr>
              <w:t>Special voting deputies / supervised voting / mobile polling</w:t>
            </w:r>
          </w:p>
        </w:tc>
        <w:tc>
          <w:tcPr>
            <w:tcW w:w="1654" w:type="dxa"/>
            <w:tcBorders>
              <w:top w:val="single" w:sz="3" w:space="0" w:color="D9E1F2"/>
              <w:left w:val="single" w:sz="3" w:space="0" w:color="D9E1F2"/>
              <w:bottom w:val="single" w:sz="3" w:space="0" w:color="D9E1F2"/>
              <w:right w:val="single" w:sz="3" w:space="0" w:color="D9E1F2"/>
            </w:tcBorders>
            <w:shd w:val="clear" w:color="auto" w:fill="F2F2F2"/>
            <w:tcMar>
              <w:top w:w="100" w:type="dxa"/>
              <w:left w:w="120" w:type="dxa"/>
              <w:bottom w:w="100" w:type="dxa"/>
              <w:right w:w="120" w:type="dxa"/>
            </w:tcMar>
          </w:tcPr>
          <w:p w14:paraId="7EFFD7AE" w14:textId="77777777" w:rsidR="00867DA8" w:rsidRDefault="00867DA8" w:rsidP="00BF11AE">
            <w:pPr>
              <w:spacing w:before="140" w:after="220" w:line="240" w:lineRule="auto"/>
              <w:rPr>
                <w:color w:val="1F1F1F"/>
                <w:sz w:val="19"/>
                <w:szCs w:val="19"/>
              </w:rPr>
            </w:pPr>
          </w:p>
        </w:tc>
        <w:tc>
          <w:tcPr>
            <w:tcW w:w="1952" w:type="dxa"/>
            <w:tcBorders>
              <w:top w:val="single" w:sz="3" w:space="0" w:color="D9E1F2"/>
              <w:left w:val="single" w:sz="3" w:space="0" w:color="D9E1F2"/>
              <w:bottom w:val="single" w:sz="3" w:space="0" w:color="D9E1F2"/>
              <w:right w:val="single" w:sz="3" w:space="0" w:color="D9E1F2"/>
            </w:tcBorders>
            <w:shd w:val="clear" w:color="auto" w:fill="F2F2F2"/>
            <w:tcMar>
              <w:top w:w="100" w:type="dxa"/>
              <w:left w:w="120" w:type="dxa"/>
              <w:bottom w:w="100" w:type="dxa"/>
              <w:right w:w="120" w:type="dxa"/>
            </w:tcMar>
          </w:tcPr>
          <w:p w14:paraId="38022D24" w14:textId="77777777" w:rsidR="00867DA8" w:rsidRDefault="00867DA8" w:rsidP="00BF11AE">
            <w:pPr>
              <w:spacing w:before="140" w:after="220" w:line="240" w:lineRule="auto"/>
              <w:rPr>
                <w:color w:val="1F1F1F"/>
                <w:sz w:val="19"/>
                <w:szCs w:val="19"/>
              </w:rPr>
            </w:pPr>
          </w:p>
        </w:tc>
        <w:tc>
          <w:tcPr>
            <w:tcW w:w="1349" w:type="dxa"/>
            <w:tcBorders>
              <w:top w:val="single" w:sz="3" w:space="0" w:color="D9E1F2"/>
              <w:left w:val="single" w:sz="3" w:space="0" w:color="D9E1F2"/>
              <w:bottom w:val="single" w:sz="3" w:space="0" w:color="D9E1F2"/>
              <w:right w:val="single" w:sz="3" w:space="0" w:color="D9E1F2"/>
            </w:tcBorders>
            <w:shd w:val="clear" w:color="auto" w:fill="F2F2F2"/>
            <w:tcMar>
              <w:top w:w="100" w:type="dxa"/>
              <w:left w:w="120" w:type="dxa"/>
              <w:bottom w:w="100" w:type="dxa"/>
              <w:right w:w="120" w:type="dxa"/>
            </w:tcMar>
          </w:tcPr>
          <w:p w14:paraId="468A8C87" w14:textId="77777777" w:rsidR="00867DA8" w:rsidRDefault="007A0700" w:rsidP="00BF11AE">
            <w:pPr>
              <w:spacing w:before="140" w:after="220" w:line="240" w:lineRule="auto"/>
              <w:rPr>
                <w:color w:val="1F1F1F"/>
                <w:sz w:val="19"/>
                <w:szCs w:val="19"/>
              </w:rPr>
            </w:pPr>
            <w:r>
              <w:rPr>
                <w:color w:val="1F1F1F"/>
                <w:sz w:val="19"/>
                <w:szCs w:val="19"/>
              </w:rPr>
              <w:t>☐</w:t>
            </w:r>
          </w:p>
        </w:tc>
      </w:tr>
      <w:tr w:rsidR="00BF11AE" w14:paraId="358E955C" w14:textId="77777777" w:rsidTr="007E1DDD">
        <w:trPr>
          <w:trHeight w:val="435"/>
        </w:trPr>
        <w:tc>
          <w:tcPr>
            <w:tcW w:w="4404" w:type="dxa"/>
            <w:tcBorders>
              <w:top w:val="nil"/>
              <w:left w:val="nil"/>
              <w:bottom w:val="nil"/>
              <w:right w:val="nil"/>
            </w:tcBorders>
            <w:shd w:val="clear" w:color="auto" w:fill="003F87"/>
            <w:tcMar>
              <w:top w:w="100" w:type="dxa"/>
              <w:left w:w="120" w:type="dxa"/>
              <w:bottom w:w="100" w:type="dxa"/>
              <w:right w:w="120" w:type="dxa"/>
            </w:tcMar>
          </w:tcPr>
          <w:p w14:paraId="665BB22E" w14:textId="77777777" w:rsidR="00BF11AE" w:rsidRDefault="00BF11AE" w:rsidP="007E1DDD">
            <w:pPr>
              <w:spacing w:before="140" w:after="220" w:line="240" w:lineRule="auto"/>
              <w:rPr>
                <w:color w:val="1F1F1F"/>
                <w:sz w:val="19"/>
                <w:szCs w:val="19"/>
              </w:rPr>
            </w:pPr>
            <w:r>
              <w:rPr>
                <w:b/>
                <w:bCs/>
                <w:color w:val="FFFFFF"/>
                <w:sz w:val="19"/>
                <w:szCs w:val="19"/>
              </w:rPr>
              <w:lastRenderedPageBreak/>
              <w:t>State procedure topic</w:t>
            </w:r>
          </w:p>
        </w:tc>
        <w:tc>
          <w:tcPr>
            <w:tcW w:w="1654" w:type="dxa"/>
            <w:tcBorders>
              <w:top w:val="nil"/>
              <w:left w:val="nil"/>
              <w:bottom w:val="nil"/>
              <w:right w:val="nil"/>
            </w:tcBorders>
            <w:shd w:val="clear" w:color="auto" w:fill="003F87"/>
            <w:tcMar>
              <w:top w:w="100" w:type="dxa"/>
              <w:left w:w="120" w:type="dxa"/>
              <w:bottom w:w="100" w:type="dxa"/>
              <w:right w:w="120" w:type="dxa"/>
            </w:tcMar>
          </w:tcPr>
          <w:p w14:paraId="66CF8E9D" w14:textId="77777777" w:rsidR="00BF11AE" w:rsidRDefault="00BF11AE" w:rsidP="007E1DDD">
            <w:pPr>
              <w:spacing w:before="140" w:after="220" w:line="240" w:lineRule="auto"/>
              <w:rPr>
                <w:color w:val="1F1F1F"/>
                <w:sz w:val="19"/>
                <w:szCs w:val="19"/>
              </w:rPr>
            </w:pPr>
            <w:r>
              <w:rPr>
                <w:b/>
                <w:bCs/>
                <w:color w:val="FFFFFF"/>
                <w:sz w:val="19"/>
                <w:szCs w:val="19"/>
              </w:rPr>
              <w:t>State rule / citation</w:t>
            </w:r>
          </w:p>
        </w:tc>
        <w:tc>
          <w:tcPr>
            <w:tcW w:w="1952" w:type="dxa"/>
            <w:tcBorders>
              <w:top w:val="nil"/>
              <w:left w:val="nil"/>
              <w:bottom w:val="nil"/>
              <w:right w:val="nil"/>
            </w:tcBorders>
            <w:shd w:val="clear" w:color="auto" w:fill="003F87"/>
            <w:tcMar>
              <w:top w:w="100" w:type="dxa"/>
              <w:left w:w="120" w:type="dxa"/>
              <w:bottom w:w="100" w:type="dxa"/>
              <w:right w:w="120" w:type="dxa"/>
            </w:tcMar>
          </w:tcPr>
          <w:p w14:paraId="439EF932" w14:textId="77777777" w:rsidR="00BF11AE" w:rsidRDefault="00BF11AE" w:rsidP="007E1DDD">
            <w:pPr>
              <w:spacing w:before="140" w:after="220" w:line="240" w:lineRule="auto"/>
              <w:rPr>
                <w:color w:val="1F1F1F"/>
                <w:sz w:val="19"/>
                <w:szCs w:val="19"/>
              </w:rPr>
            </w:pPr>
            <w:r>
              <w:rPr>
                <w:b/>
                <w:bCs/>
                <w:color w:val="FFFFFF"/>
                <w:sz w:val="19"/>
                <w:szCs w:val="19"/>
              </w:rPr>
              <w:t>Official source or contact</w:t>
            </w:r>
          </w:p>
        </w:tc>
        <w:tc>
          <w:tcPr>
            <w:tcW w:w="1349" w:type="dxa"/>
            <w:tcBorders>
              <w:top w:val="nil"/>
              <w:left w:val="nil"/>
              <w:bottom w:val="nil"/>
              <w:right w:val="nil"/>
            </w:tcBorders>
            <w:shd w:val="clear" w:color="auto" w:fill="003F87"/>
            <w:tcMar>
              <w:top w:w="100" w:type="dxa"/>
              <w:left w:w="120" w:type="dxa"/>
              <w:bottom w:w="100" w:type="dxa"/>
              <w:right w:w="120" w:type="dxa"/>
            </w:tcMar>
          </w:tcPr>
          <w:p w14:paraId="44CADD0A" w14:textId="77777777" w:rsidR="00BF11AE" w:rsidRDefault="00BF11AE" w:rsidP="007E1DDD">
            <w:pPr>
              <w:spacing w:before="140" w:after="220" w:line="240" w:lineRule="auto"/>
              <w:rPr>
                <w:color w:val="1F1F1F"/>
                <w:sz w:val="19"/>
                <w:szCs w:val="19"/>
              </w:rPr>
            </w:pPr>
            <w:r>
              <w:rPr>
                <w:b/>
                <w:bCs/>
                <w:color w:val="FFFFFF"/>
                <w:sz w:val="19"/>
                <w:szCs w:val="19"/>
              </w:rPr>
              <w:t>Completed?</w:t>
            </w:r>
          </w:p>
        </w:tc>
      </w:tr>
      <w:tr w:rsidR="00867DA8" w14:paraId="49B79DE3" w14:textId="77777777" w:rsidTr="00BF11AE">
        <w:trPr>
          <w:trHeight w:val="450"/>
        </w:trPr>
        <w:tc>
          <w:tcPr>
            <w:tcW w:w="4404" w:type="dxa"/>
            <w:tcBorders>
              <w:top w:val="single" w:sz="3" w:space="0" w:color="D9E1F2"/>
              <w:left w:val="single" w:sz="3" w:space="0" w:color="D9E1F2"/>
              <w:bottom w:val="single" w:sz="3" w:space="0" w:color="D9E1F2"/>
              <w:right w:val="single" w:sz="3" w:space="0" w:color="D9E1F2"/>
            </w:tcBorders>
            <w:shd w:val="clear" w:color="auto" w:fill="F7FBFF"/>
            <w:tcMar>
              <w:top w:w="100" w:type="dxa"/>
              <w:left w:w="120" w:type="dxa"/>
              <w:bottom w:w="100" w:type="dxa"/>
              <w:right w:w="120" w:type="dxa"/>
            </w:tcMar>
          </w:tcPr>
          <w:p w14:paraId="00547402" w14:textId="77777777" w:rsidR="00867DA8" w:rsidRDefault="007A0700" w:rsidP="00BF11AE">
            <w:pPr>
              <w:spacing w:before="140" w:after="220" w:line="240" w:lineRule="auto"/>
              <w:rPr>
                <w:color w:val="1F1F1F"/>
                <w:sz w:val="19"/>
                <w:szCs w:val="19"/>
              </w:rPr>
            </w:pPr>
            <w:r>
              <w:rPr>
                <w:color w:val="1F1F1F"/>
                <w:sz w:val="19"/>
                <w:szCs w:val="19"/>
              </w:rPr>
              <w:t>Bipartisan election-worker procedure</w:t>
            </w:r>
          </w:p>
        </w:tc>
        <w:tc>
          <w:tcPr>
            <w:tcW w:w="1654" w:type="dxa"/>
            <w:tcBorders>
              <w:top w:val="single" w:sz="3" w:space="0" w:color="D9E1F2"/>
              <w:left w:val="single" w:sz="3" w:space="0" w:color="D9E1F2"/>
              <w:bottom w:val="single" w:sz="3" w:space="0" w:color="D9E1F2"/>
              <w:right w:val="single" w:sz="3" w:space="0" w:color="D9E1F2"/>
            </w:tcBorders>
            <w:shd w:val="clear" w:color="auto" w:fill="F7FBFF"/>
            <w:tcMar>
              <w:top w:w="100" w:type="dxa"/>
              <w:left w:w="120" w:type="dxa"/>
              <w:bottom w:w="100" w:type="dxa"/>
              <w:right w:w="120" w:type="dxa"/>
            </w:tcMar>
          </w:tcPr>
          <w:p w14:paraId="42F32C5F" w14:textId="77777777" w:rsidR="00867DA8" w:rsidRDefault="00867DA8" w:rsidP="00BF11AE">
            <w:pPr>
              <w:spacing w:before="140" w:after="220" w:line="240" w:lineRule="auto"/>
              <w:rPr>
                <w:color w:val="1F1F1F"/>
                <w:sz w:val="19"/>
                <w:szCs w:val="19"/>
              </w:rPr>
            </w:pPr>
          </w:p>
        </w:tc>
        <w:tc>
          <w:tcPr>
            <w:tcW w:w="1952" w:type="dxa"/>
            <w:tcBorders>
              <w:top w:val="single" w:sz="3" w:space="0" w:color="D9E1F2"/>
              <w:left w:val="single" w:sz="3" w:space="0" w:color="D9E1F2"/>
              <w:bottom w:val="single" w:sz="3" w:space="0" w:color="D9E1F2"/>
              <w:right w:val="single" w:sz="3" w:space="0" w:color="D9E1F2"/>
            </w:tcBorders>
            <w:shd w:val="clear" w:color="auto" w:fill="F7FBFF"/>
            <w:tcMar>
              <w:top w:w="100" w:type="dxa"/>
              <w:left w:w="120" w:type="dxa"/>
              <w:bottom w:w="100" w:type="dxa"/>
              <w:right w:w="120" w:type="dxa"/>
            </w:tcMar>
          </w:tcPr>
          <w:p w14:paraId="05FA0279" w14:textId="77777777" w:rsidR="00867DA8" w:rsidRDefault="00867DA8" w:rsidP="00BF11AE">
            <w:pPr>
              <w:spacing w:before="140" w:after="220" w:line="240" w:lineRule="auto"/>
              <w:rPr>
                <w:color w:val="1F1F1F"/>
                <w:sz w:val="19"/>
                <w:szCs w:val="19"/>
              </w:rPr>
            </w:pPr>
          </w:p>
        </w:tc>
        <w:tc>
          <w:tcPr>
            <w:tcW w:w="1349" w:type="dxa"/>
            <w:tcBorders>
              <w:top w:val="single" w:sz="3" w:space="0" w:color="D9E1F2"/>
              <w:left w:val="single" w:sz="3" w:space="0" w:color="D9E1F2"/>
              <w:bottom w:val="single" w:sz="3" w:space="0" w:color="D9E1F2"/>
              <w:right w:val="single" w:sz="3" w:space="0" w:color="D9E1F2"/>
            </w:tcBorders>
            <w:shd w:val="clear" w:color="auto" w:fill="F7FBFF"/>
            <w:tcMar>
              <w:top w:w="100" w:type="dxa"/>
              <w:left w:w="120" w:type="dxa"/>
              <w:bottom w:w="100" w:type="dxa"/>
              <w:right w:w="120" w:type="dxa"/>
            </w:tcMar>
          </w:tcPr>
          <w:p w14:paraId="633D822B" w14:textId="77777777" w:rsidR="00867DA8" w:rsidRDefault="007A0700" w:rsidP="00BF11AE">
            <w:pPr>
              <w:spacing w:before="140" w:after="220" w:line="240" w:lineRule="auto"/>
              <w:rPr>
                <w:color w:val="1F1F1F"/>
                <w:sz w:val="19"/>
                <w:szCs w:val="19"/>
              </w:rPr>
            </w:pPr>
            <w:r>
              <w:rPr>
                <w:color w:val="1F1F1F"/>
                <w:sz w:val="19"/>
                <w:szCs w:val="19"/>
              </w:rPr>
              <w:t>☐</w:t>
            </w:r>
          </w:p>
        </w:tc>
      </w:tr>
      <w:tr w:rsidR="00867DA8" w14:paraId="40B275C0" w14:textId="77777777" w:rsidTr="00BF11AE">
        <w:trPr>
          <w:trHeight w:val="450"/>
        </w:trPr>
        <w:tc>
          <w:tcPr>
            <w:tcW w:w="4404" w:type="dxa"/>
            <w:tcBorders>
              <w:top w:val="single" w:sz="3" w:space="0" w:color="D9E1F2"/>
              <w:left w:val="single" w:sz="3" w:space="0" w:color="D9E1F2"/>
              <w:bottom w:val="single" w:sz="3" w:space="0" w:color="D9E1F2"/>
              <w:right w:val="single" w:sz="3" w:space="0" w:color="D9E1F2"/>
            </w:tcBorders>
            <w:shd w:val="clear" w:color="auto" w:fill="F2F2F2"/>
            <w:tcMar>
              <w:top w:w="100" w:type="dxa"/>
              <w:left w:w="120" w:type="dxa"/>
              <w:bottom w:w="100" w:type="dxa"/>
              <w:right w:w="120" w:type="dxa"/>
            </w:tcMar>
          </w:tcPr>
          <w:p w14:paraId="2430E761" w14:textId="77777777" w:rsidR="00867DA8" w:rsidRDefault="007A0700" w:rsidP="00BF11AE">
            <w:pPr>
              <w:spacing w:before="140" w:after="220" w:line="240" w:lineRule="auto"/>
              <w:rPr>
                <w:color w:val="1F1F1F"/>
                <w:sz w:val="19"/>
                <w:szCs w:val="19"/>
              </w:rPr>
            </w:pPr>
            <w:r>
              <w:rPr>
                <w:color w:val="1F1F1F"/>
                <w:sz w:val="19"/>
                <w:szCs w:val="19"/>
              </w:rPr>
              <w:t>State Survey Agency complaint contact</w:t>
            </w:r>
          </w:p>
        </w:tc>
        <w:tc>
          <w:tcPr>
            <w:tcW w:w="1654" w:type="dxa"/>
            <w:tcBorders>
              <w:top w:val="single" w:sz="3" w:space="0" w:color="D9E1F2"/>
              <w:left w:val="single" w:sz="3" w:space="0" w:color="D9E1F2"/>
              <w:bottom w:val="single" w:sz="3" w:space="0" w:color="D9E1F2"/>
              <w:right w:val="single" w:sz="3" w:space="0" w:color="D9E1F2"/>
            </w:tcBorders>
            <w:shd w:val="clear" w:color="auto" w:fill="F2F2F2"/>
            <w:tcMar>
              <w:top w:w="100" w:type="dxa"/>
              <w:left w:w="120" w:type="dxa"/>
              <w:bottom w:w="100" w:type="dxa"/>
              <w:right w:w="120" w:type="dxa"/>
            </w:tcMar>
          </w:tcPr>
          <w:p w14:paraId="03294CE2" w14:textId="77777777" w:rsidR="00867DA8" w:rsidRDefault="00867DA8" w:rsidP="00BF11AE">
            <w:pPr>
              <w:spacing w:before="140" w:after="220" w:line="240" w:lineRule="auto"/>
              <w:rPr>
                <w:color w:val="1F1F1F"/>
                <w:sz w:val="19"/>
                <w:szCs w:val="19"/>
              </w:rPr>
            </w:pPr>
          </w:p>
        </w:tc>
        <w:tc>
          <w:tcPr>
            <w:tcW w:w="1952" w:type="dxa"/>
            <w:tcBorders>
              <w:top w:val="single" w:sz="3" w:space="0" w:color="D9E1F2"/>
              <w:left w:val="single" w:sz="3" w:space="0" w:color="D9E1F2"/>
              <w:bottom w:val="single" w:sz="3" w:space="0" w:color="D9E1F2"/>
              <w:right w:val="single" w:sz="3" w:space="0" w:color="D9E1F2"/>
            </w:tcBorders>
            <w:shd w:val="clear" w:color="auto" w:fill="F2F2F2"/>
            <w:tcMar>
              <w:top w:w="100" w:type="dxa"/>
              <w:left w:w="120" w:type="dxa"/>
              <w:bottom w:w="100" w:type="dxa"/>
              <w:right w:w="120" w:type="dxa"/>
            </w:tcMar>
          </w:tcPr>
          <w:p w14:paraId="62772901" w14:textId="77777777" w:rsidR="00867DA8" w:rsidRDefault="00867DA8" w:rsidP="00BF11AE">
            <w:pPr>
              <w:spacing w:before="140" w:after="220" w:line="240" w:lineRule="auto"/>
              <w:rPr>
                <w:color w:val="1F1F1F"/>
                <w:sz w:val="19"/>
                <w:szCs w:val="19"/>
              </w:rPr>
            </w:pPr>
          </w:p>
        </w:tc>
        <w:tc>
          <w:tcPr>
            <w:tcW w:w="1349" w:type="dxa"/>
            <w:tcBorders>
              <w:top w:val="single" w:sz="3" w:space="0" w:color="D9E1F2"/>
              <w:left w:val="single" w:sz="3" w:space="0" w:color="D9E1F2"/>
              <w:bottom w:val="single" w:sz="3" w:space="0" w:color="D9E1F2"/>
              <w:right w:val="single" w:sz="3" w:space="0" w:color="D9E1F2"/>
            </w:tcBorders>
            <w:shd w:val="clear" w:color="auto" w:fill="F2F2F2"/>
            <w:tcMar>
              <w:top w:w="100" w:type="dxa"/>
              <w:left w:w="120" w:type="dxa"/>
              <w:bottom w:w="100" w:type="dxa"/>
              <w:right w:w="120" w:type="dxa"/>
            </w:tcMar>
          </w:tcPr>
          <w:p w14:paraId="106D0055" w14:textId="77777777" w:rsidR="00867DA8" w:rsidRDefault="007A0700" w:rsidP="00BF11AE">
            <w:pPr>
              <w:spacing w:before="140" w:after="220" w:line="240" w:lineRule="auto"/>
              <w:rPr>
                <w:color w:val="1F1F1F"/>
                <w:sz w:val="19"/>
                <w:szCs w:val="19"/>
              </w:rPr>
            </w:pPr>
            <w:r>
              <w:rPr>
                <w:color w:val="1F1F1F"/>
                <w:sz w:val="19"/>
                <w:szCs w:val="19"/>
              </w:rPr>
              <w:t>☐</w:t>
            </w:r>
          </w:p>
        </w:tc>
      </w:tr>
      <w:tr w:rsidR="00867DA8" w14:paraId="22AD9E84" w14:textId="77777777" w:rsidTr="00BF11AE">
        <w:trPr>
          <w:trHeight w:val="450"/>
        </w:trPr>
        <w:tc>
          <w:tcPr>
            <w:tcW w:w="4404" w:type="dxa"/>
            <w:tcBorders>
              <w:top w:val="single" w:sz="3" w:space="0" w:color="D9E1F2"/>
              <w:left w:val="single" w:sz="3" w:space="0" w:color="D9E1F2"/>
              <w:bottom w:val="single" w:sz="3" w:space="0" w:color="D9E1F2"/>
              <w:right w:val="single" w:sz="3" w:space="0" w:color="D9E1F2"/>
            </w:tcBorders>
            <w:shd w:val="clear" w:color="auto" w:fill="F7FBFF"/>
            <w:tcMar>
              <w:top w:w="100" w:type="dxa"/>
              <w:left w:w="120" w:type="dxa"/>
              <w:bottom w:w="100" w:type="dxa"/>
              <w:right w:w="120" w:type="dxa"/>
            </w:tcMar>
          </w:tcPr>
          <w:p w14:paraId="195C1B6C" w14:textId="77777777" w:rsidR="00867DA8" w:rsidRDefault="007A0700" w:rsidP="00BF11AE">
            <w:pPr>
              <w:spacing w:before="140" w:after="220" w:line="240" w:lineRule="auto"/>
              <w:rPr>
                <w:color w:val="1F1F1F"/>
                <w:sz w:val="19"/>
                <w:szCs w:val="19"/>
              </w:rPr>
            </w:pPr>
            <w:r>
              <w:rPr>
                <w:color w:val="1F1F1F"/>
                <w:sz w:val="19"/>
                <w:szCs w:val="19"/>
              </w:rPr>
              <w:t>Long-Term Care Ombudsman contact</w:t>
            </w:r>
          </w:p>
        </w:tc>
        <w:tc>
          <w:tcPr>
            <w:tcW w:w="1654" w:type="dxa"/>
            <w:tcBorders>
              <w:top w:val="single" w:sz="3" w:space="0" w:color="D9E1F2"/>
              <w:left w:val="single" w:sz="3" w:space="0" w:color="D9E1F2"/>
              <w:bottom w:val="single" w:sz="3" w:space="0" w:color="D9E1F2"/>
              <w:right w:val="single" w:sz="3" w:space="0" w:color="D9E1F2"/>
            </w:tcBorders>
            <w:shd w:val="clear" w:color="auto" w:fill="F7FBFF"/>
            <w:tcMar>
              <w:top w:w="100" w:type="dxa"/>
              <w:left w:w="120" w:type="dxa"/>
              <w:bottom w:w="100" w:type="dxa"/>
              <w:right w:w="120" w:type="dxa"/>
            </w:tcMar>
          </w:tcPr>
          <w:p w14:paraId="7D94BB73" w14:textId="77777777" w:rsidR="00867DA8" w:rsidRDefault="00867DA8" w:rsidP="00BF11AE">
            <w:pPr>
              <w:spacing w:before="140" w:after="220" w:line="240" w:lineRule="auto"/>
              <w:rPr>
                <w:color w:val="1F1F1F"/>
                <w:sz w:val="19"/>
                <w:szCs w:val="19"/>
              </w:rPr>
            </w:pPr>
          </w:p>
        </w:tc>
        <w:tc>
          <w:tcPr>
            <w:tcW w:w="1952" w:type="dxa"/>
            <w:tcBorders>
              <w:top w:val="single" w:sz="3" w:space="0" w:color="D9E1F2"/>
              <w:left w:val="single" w:sz="3" w:space="0" w:color="D9E1F2"/>
              <w:bottom w:val="single" w:sz="3" w:space="0" w:color="D9E1F2"/>
              <w:right w:val="single" w:sz="3" w:space="0" w:color="D9E1F2"/>
            </w:tcBorders>
            <w:shd w:val="clear" w:color="auto" w:fill="F7FBFF"/>
            <w:tcMar>
              <w:top w:w="100" w:type="dxa"/>
              <w:left w:w="120" w:type="dxa"/>
              <w:bottom w:w="100" w:type="dxa"/>
              <w:right w:w="120" w:type="dxa"/>
            </w:tcMar>
          </w:tcPr>
          <w:p w14:paraId="4DE813FA" w14:textId="77777777" w:rsidR="00867DA8" w:rsidRDefault="00867DA8" w:rsidP="00BF11AE">
            <w:pPr>
              <w:spacing w:before="140" w:after="220" w:line="240" w:lineRule="auto"/>
              <w:rPr>
                <w:color w:val="1F1F1F"/>
                <w:sz w:val="19"/>
                <w:szCs w:val="19"/>
              </w:rPr>
            </w:pPr>
          </w:p>
        </w:tc>
        <w:tc>
          <w:tcPr>
            <w:tcW w:w="1349" w:type="dxa"/>
            <w:tcBorders>
              <w:top w:val="single" w:sz="3" w:space="0" w:color="D9E1F2"/>
              <w:left w:val="single" w:sz="3" w:space="0" w:color="D9E1F2"/>
              <w:bottom w:val="single" w:sz="3" w:space="0" w:color="D9E1F2"/>
              <w:right w:val="single" w:sz="3" w:space="0" w:color="D9E1F2"/>
            </w:tcBorders>
            <w:shd w:val="clear" w:color="auto" w:fill="F7FBFF"/>
            <w:tcMar>
              <w:top w:w="100" w:type="dxa"/>
              <w:left w:w="120" w:type="dxa"/>
              <w:bottom w:w="100" w:type="dxa"/>
              <w:right w:w="120" w:type="dxa"/>
            </w:tcMar>
          </w:tcPr>
          <w:p w14:paraId="5B53388F" w14:textId="77777777" w:rsidR="00867DA8" w:rsidRDefault="007A0700" w:rsidP="00BF11AE">
            <w:pPr>
              <w:spacing w:before="140" w:after="220" w:line="240" w:lineRule="auto"/>
              <w:rPr>
                <w:color w:val="1F1F1F"/>
                <w:sz w:val="19"/>
                <w:szCs w:val="19"/>
              </w:rPr>
            </w:pPr>
            <w:r>
              <w:rPr>
                <w:color w:val="1F1F1F"/>
                <w:sz w:val="19"/>
                <w:szCs w:val="19"/>
              </w:rPr>
              <w:t>☐</w:t>
            </w:r>
          </w:p>
        </w:tc>
      </w:tr>
      <w:tr w:rsidR="00867DA8" w14:paraId="0FF2C99B" w14:textId="77777777" w:rsidTr="00BF11AE">
        <w:trPr>
          <w:trHeight w:val="450"/>
        </w:trPr>
        <w:tc>
          <w:tcPr>
            <w:tcW w:w="4404" w:type="dxa"/>
            <w:tcBorders>
              <w:top w:val="single" w:sz="3" w:space="0" w:color="D9E1F2"/>
              <w:left w:val="single" w:sz="3" w:space="0" w:color="D9E1F2"/>
              <w:bottom w:val="single" w:sz="3" w:space="0" w:color="D9E1F2"/>
              <w:right w:val="single" w:sz="3" w:space="0" w:color="D9E1F2"/>
            </w:tcBorders>
            <w:shd w:val="clear" w:color="auto" w:fill="F2F2F2"/>
            <w:tcMar>
              <w:top w:w="100" w:type="dxa"/>
              <w:left w:w="120" w:type="dxa"/>
              <w:bottom w:w="100" w:type="dxa"/>
              <w:right w:w="120" w:type="dxa"/>
            </w:tcMar>
          </w:tcPr>
          <w:p w14:paraId="79A6FC40" w14:textId="77777777" w:rsidR="00867DA8" w:rsidRDefault="007A0700" w:rsidP="00BF11AE">
            <w:pPr>
              <w:spacing w:before="140" w:after="220" w:line="240" w:lineRule="auto"/>
              <w:rPr>
                <w:color w:val="1F1F1F"/>
                <w:sz w:val="19"/>
                <w:szCs w:val="19"/>
              </w:rPr>
            </w:pPr>
            <w:r>
              <w:rPr>
                <w:color w:val="1F1F1F"/>
                <w:sz w:val="19"/>
                <w:szCs w:val="19"/>
              </w:rPr>
              <w:t>State election authority contact</w:t>
            </w:r>
          </w:p>
        </w:tc>
        <w:tc>
          <w:tcPr>
            <w:tcW w:w="1654" w:type="dxa"/>
            <w:tcBorders>
              <w:top w:val="single" w:sz="3" w:space="0" w:color="D9E1F2"/>
              <w:left w:val="single" w:sz="3" w:space="0" w:color="D9E1F2"/>
              <w:bottom w:val="single" w:sz="3" w:space="0" w:color="D9E1F2"/>
              <w:right w:val="single" w:sz="3" w:space="0" w:color="D9E1F2"/>
            </w:tcBorders>
            <w:shd w:val="clear" w:color="auto" w:fill="F2F2F2"/>
            <w:tcMar>
              <w:top w:w="100" w:type="dxa"/>
              <w:left w:w="120" w:type="dxa"/>
              <w:bottom w:w="100" w:type="dxa"/>
              <w:right w:w="120" w:type="dxa"/>
            </w:tcMar>
          </w:tcPr>
          <w:p w14:paraId="16281C56" w14:textId="77777777" w:rsidR="00867DA8" w:rsidRDefault="00867DA8" w:rsidP="00BF11AE">
            <w:pPr>
              <w:spacing w:before="140" w:after="220" w:line="240" w:lineRule="auto"/>
              <w:rPr>
                <w:color w:val="1F1F1F"/>
                <w:sz w:val="19"/>
                <w:szCs w:val="19"/>
              </w:rPr>
            </w:pPr>
          </w:p>
        </w:tc>
        <w:tc>
          <w:tcPr>
            <w:tcW w:w="1952" w:type="dxa"/>
            <w:tcBorders>
              <w:top w:val="single" w:sz="3" w:space="0" w:color="D9E1F2"/>
              <w:left w:val="single" w:sz="3" w:space="0" w:color="D9E1F2"/>
              <w:bottom w:val="single" w:sz="3" w:space="0" w:color="D9E1F2"/>
              <w:right w:val="single" w:sz="3" w:space="0" w:color="D9E1F2"/>
            </w:tcBorders>
            <w:shd w:val="clear" w:color="auto" w:fill="F2F2F2"/>
            <w:tcMar>
              <w:top w:w="100" w:type="dxa"/>
              <w:left w:w="120" w:type="dxa"/>
              <w:bottom w:w="100" w:type="dxa"/>
              <w:right w:w="120" w:type="dxa"/>
            </w:tcMar>
          </w:tcPr>
          <w:p w14:paraId="1BD3D71A" w14:textId="77777777" w:rsidR="00867DA8" w:rsidRDefault="00867DA8" w:rsidP="00BF11AE">
            <w:pPr>
              <w:spacing w:before="140" w:after="220" w:line="240" w:lineRule="auto"/>
              <w:rPr>
                <w:color w:val="1F1F1F"/>
                <w:sz w:val="19"/>
                <w:szCs w:val="19"/>
              </w:rPr>
            </w:pPr>
          </w:p>
        </w:tc>
        <w:tc>
          <w:tcPr>
            <w:tcW w:w="1349" w:type="dxa"/>
            <w:tcBorders>
              <w:top w:val="single" w:sz="3" w:space="0" w:color="D9E1F2"/>
              <w:left w:val="single" w:sz="3" w:space="0" w:color="D9E1F2"/>
              <w:bottom w:val="single" w:sz="3" w:space="0" w:color="D9E1F2"/>
              <w:right w:val="single" w:sz="3" w:space="0" w:color="D9E1F2"/>
            </w:tcBorders>
            <w:shd w:val="clear" w:color="auto" w:fill="F2F2F2"/>
            <w:tcMar>
              <w:top w:w="100" w:type="dxa"/>
              <w:left w:w="120" w:type="dxa"/>
              <w:bottom w:w="100" w:type="dxa"/>
              <w:right w:w="120" w:type="dxa"/>
            </w:tcMar>
          </w:tcPr>
          <w:p w14:paraId="28EFBB57" w14:textId="77777777" w:rsidR="00867DA8" w:rsidRDefault="007A0700" w:rsidP="00BF11AE">
            <w:pPr>
              <w:spacing w:before="140" w:after="220" w:line="240" w:lineRule="auto"/>
              <w:rPr>
                <w:color w:val="1F1F1F"/>
                <w:sz w:val="19"/>
                <w:szCs w:val="19"/>
              </w:rPr>
            </w:pPr>
            <w:r>
              <w:rPr>
                <w:color w:val="1F1F1F"/>
                <w:sz w:val="19"/>
                <w:szCs w:val="19"/>
              </w:rPr>
              <w:t>☐</w:t>
            </w:r>
          </w:p>
        </w:tc>
      </w:tr>
      <w:tr w:rsidR="00867DA8" w14:paraId="7E541379" w14:textId="77777777" w:rsidTr="00BF11AE">
        <w:trPr>
          <w:trHeight w:val="450"/>
        </w:trPr>
        <w:tc>
          <w:tcPr>
            <w:tcW w:w="4404" w:type="dxa"/>
            <w:tcBorders>
              <w:top w:val="single" w:sz="3" w:space="0" w:color="D9E1F2"/>
              <w:left w:val="single" w:sz="3" w:space="0" w:color="D9E1F2"/>
              <w:bottom w:val="single" w:sz="3" w:space="0" w:color="D9E1F2"/>
              <w:right w:val="single" w:sz="3" w:space="0" w:color="D9E1F2"/>
            </w:tcBorders>
            <w:shd w:val="clear" w:color="auto" w:fill="F7FBFF"/>
            <w:tcMar>
              <w:top w:w="100" w:type="dxa"/>
              <w:left w:w="120" w:type="dxa"/>
              <w:bottom w:w="100" w:type="dxa"/>
              <w:right w:w="120" w:type="dxa"/>
            </w:tcMar>
          </w:tcPr>
          <w:p w14:paraId="702D0058" w14:textId="77777777" w:rsidR="00867DA8" w:rsidRDefault="007A0700" w:rsidP="00BF11AE">
            <w:pPr>
              <w:spacing w:before="140" w:after="220" w:line="240" w:lineRule="auto"/>
              <w:rPr>
                <w:color w:val="1F1F1F"/>
                <w:sz w:val="19"/>
                <w:szCs w:val="19"/>
              </w:rPr>
            </w:pPr>
            <w:r>
              <w:rPr>
                <w:color w:val="1F1F1F"/>
                <w:sz w:val="19"/>
                <w:szCs w:val="19"/>
              </w:rPr>
              <w:t>Local election authority contact path</w:t>
            </w:r>
          </w:p>
        </w:tc>
        <w:tc>
          <w:tcPr>
            <w:tcW w:w="1654" w:type="dxa"/>
            <w:tcBorders>
              <w:top w:val="single" w:sz="3" w:space="0" w:color="D9E1F2"/>
              <w:left w:val="single" w:sz="3" w:space="0" w:color="D9E1F2"/>
              <w:bottom w:val="single" w:sz="3" w:space="0" w:color="D9E1F2"/>
              <w:right w:val="single" w:sz="3" w:space="0" w:color="D9E1F2"/>
            </w:tcBorders>
            <w:shd w:val="clear" w:color="auto" w:fill="F7FBFF"/>
            <w:tcMar>
              <w:top w:w="100" w:type="dxa"/>
              <w:left w:w="120" w:type="dxa"/>
              <w:bottom w:w="100" w:type="dxa"/>
              <w:right w:w="120" w:type="dxa"/>
            </w:tcMar>
          </w:tcPr>
          <w:p w14:paraId="09732349" w14:textId="77777777" w:rsidR="00867DA8" w:rsidRDefault="00867DA8" w:rsidP="00BF11AE">
            <w:pPr>
              <w:spacing w:before="140" w:after="220" w:line="240" w:lineRule="auto"/>
              <w:rPr>
                <w:color w:val="1F1F1F"/>
                <w:sz w:val="19"/>
                <w:szCs w:val="19"/>
              </w:rPr>
            </w:pPr>
          </w:p>
        </w:tc>
        <w:tc>
          <w:tcPr>
            <w:tcW w:w="1952" w:type="dxa"/>
            <w:tcBorders>
              <w:top w:val="single" w:sz="3" w:space="0" w:color="D9E1F2"/>
              <w:left w:val="single" w:sz="3" w:space="0" w:color="D9E1F2"/>
              <w:bottom w:val="single" w:sz="3" w:space="0" w:color="D9E1F2"/>
              <w:right w:val="single" w:sz="3" w:space="0" w:color="D9E1F2"/>
            </w:tcBorders>
            <w:shd w:val="clear" w:color="auto" w:fill="F7FBFF"/>
            <w:tcMar>
              <w:top w:w="100" w:type="dxa"/>
              <w:left w:w="120" w:type="dxa"/>
              <w:bottom w:w="100" w:type="dxa"/>
              <w:right w:w="120" w:type="dxa"/>
            </w:tcMar>
          </w:tcPr>
          <w:p w14:paraId="211D6FFA" w14:textId="77777777" w:rsidR="00867DA8" w:rsidRDefault="00867DA8" w:rsidP="00BF11AE">
            <w:pPr>
              <w:spacing w:before="140" w:after="220" w:line="240" w:lineRule="auto"/>
              <w:rPr>
                <w:color w:val="1F1F1F"/>
                <w:sz w:val="19"/>
                <w:szCs w:val="19"/>
              </w:rPr>
            </w:pPr>
          </w:p>
        </w:tc>
        <w:tc>
          <w:tcPr>
            <w:tcW w:w="1349" w:type="dxa"/>
            <w:tcBorders>
              <w:top w:val="single" w:sz="3" w:space="0" w:color="D9E1F2"/>
              <w:left w:val="single" w:sz="3" w:space="0" w:color="D9E1F2"/>
              <w:bottom w:val="single" w:sz="3" w:space="0" w:color="D9E1F2"/>
              <w:right w:val="single" w:sz="3" w:space="0" w:color="D9E1F2"/>
            </w:tcBorders>
            <w:shd w:val="clear" w:color="auto" w:fill="F7FBFF"/>
            <w:tcMar>
              <w:top w:w="100" w:type="dxa"/>
              <w:left w:w="120" w:type="dxa"/>
              <w:bottom w:w="100" w:type="dxa"/>
              <w:right w:w="120" w:type="dxa"/>
            </w:tcMar>
          </w:tcPr>
          <w:p w14:paraId="015D961A" w14:textId="77777777" w:rsidR="00867DA8" w:rsidRDefault="007A0700" w:rsidP="00BF11AE">
            <w:pPr>
              <w:spacing w:before="140" w:after="220" w:line="240" w:lineRule="auto"/>
              <w:rPr>
                <w:color w:val="1F1F1F"/>
                <w:sz w:val="19"/>
                <w:szCs w:val="19"/>
              </w:rPr>
            </w:pPr>
            <w:r>
              <w:rPr>
                <w:color w:val="1F1F1F"/>
                <w:sz w:val="19"/>
                <w:szCs w:val="19"/>
              </w:rPr>
              <w:t>☐</w:t>
            </w:r>
          </w:p>
        </w:tc>
      </w:tr>
    </w:tbl>
    <w:p w14:paraId="5E42510A" w14:textId="77777777" w:rsidR="00867DA8" w:rsidRDefault="00867DA8">
      <w:bookmarkStart w:id="69" w:name="_9wlhape6oa07" w:colFirst="0" w:colLast="0"/>
      <w:bookmarkEnd w:id="69"/>
    </w:p>
    <w:sectPr w:rsidR="00867DA8" w:rsidSect="00BF11AE">
      <w:headerReference w:type="default" r:id="rId10"/>
      <w:footerReference w:type="default" r:id="rId11"/>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D3CE4" w14:textId="77777777" w:rsidR="000131B4" w:rsidRDefault="000131B4" w:rsidP="00BF11AE">
      <w:pPr>
        <w:spacing w:line="240" w:lineRule="auto"/>
      </w:pPr>
      <w:r>
        <w:separator/>
      </w:r>
    </w:p>
  </w:endnote>
  <w:endnote w:type="continuationSeparator" w:id="0">
    <w:p w14:paraId="667C1361" w14:textId="77777777" w:rsidR="000131B4" w:rsidRDefault="000131B4" w:rsidP="00BF11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embedRegular r:id="rId1" w:fontKey="{8ED17BD9-6288-4940-8D72-ADA345B725C8}"/>
  </w:font>
  <w:font w:name="Cambria">
    <w:panose1 w:val="02040503050406030204"/>
    <w:charset w:val="00"/>
    <w:family w:val="roman"/>
    <w:pitch w:val="variable"/>
    <w:sig w:usb0="E00006FF" w:usb1="420024FF" w:usb2="02000000" w:usb3="00000000" w:csb0="0000019F" w:csb1="00000000"/>
    <w:embedRegular r:id="rId2" w:fontKey="{1259B3DE-05B6-4593-9156-30C5F57576D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0CE5F" w14:textId="77777777" w:rsidR="00BF11AE" w:rsidRDefault="00BF11AE">
    <w:pPr>
      <w:pStyle w:val="Footer"/>
      <w:tabs>
        <w:tab w:val="clear" w:pos="4680"/>
        <w:tab w:val="clear" w:pos="9360"/>
      </w:tabs>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noProof/>
        <w:color w:val="4F81BD" w:themeColor="accent1"/>
      </w:rPr>
      <w:t>2</w:t>
    </w:r>
    <w:r>
      <w:rPr>
        <w:caps/>
        <w:noProof/>
        <w:color w:val="4F81BD" w:themeColor="accent1"/>
      </w:rPr>
      <w:fldChar w:fldCharType="end"/>
    </w:r>
  </w:p>
  <w:p w14:paraId="386C47C9" w14:textId="77777777" w:rsidR="00BF11AE" w:rsidRDefault="00BF11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5837F" w14:textId="77777777" w:rsidR="000131B4" w:rsidRDefault="000131B4" w:rsidP="00BF11AE">
      <w:pPr>
        <w:spacing w:line="240" w:lineRule="auto"/>
      </w:pPr>
      <w:r>
        <w:separator/>
      </w:r>
    </w:p>
  </w:footnote>
  <w:footnote w:type="continuationSeparator" w:id="0">
    <w:p w14:paraId="56FE4E46" w14:textId="77777777" w:rsidR="000131B4" w:rsidRDefault="000131B4" w:rsidP="00BF11A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2DCF1" w14:textId="62830D45" w:rsidR="00BF11AE" w:rsidRDefault="00BF11AE" w:rsidP="00BF11AE">
    <w:pPr>
      <w:pStyle w:val="Header"/>
      <w:jc w:val="center"/>
    </w:pPr>
    <w:r>
      <w:rPr>
        <w:noProof/>
      </w:rPr>
      <w:drawing>
        <wp:inline distT="0" distB="0" distL="0" distR="0" wp14:anchorId="58A0FCA3" wp14:editId="1046F92A">
          <wp:extent cx="1993661" cy="495300"/>
          <wp:effectExtent l="0" t="0" r="6985" b="0"/>
          <wp:docPr id="12887155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715585" name="Picture 1288715585"/>
                  <pic:cNvPicPr/>
                </pic:nvPicPr>
                <pic:blipFill>
                  <a:blip r:embed="rId1">
                    <a:extLst>
                      <a:ext uri="{28A0092B-C50C-407E-A947-70E740481C1C}">
                        <a14:useLocalDpi xmlns:a14="http://schemas.microsoft.com/office/drawing/2010/main" val="0"/>
                      </a:ext>
                    </a:extLst>
                  </a:blip>
                  <a:stretch>
                    <a:fillRect/>
                  </a:stretch>
                </pic:blipFill>
                <pic:spPr>
                  <a:xfrm>
                    <a:off x="0" y="0"/>
                    <a:ext cx="2002273" cy="497439"/>
                  </a:xfrm>
                  <a:prstGeom prst="rect">
                    <a:avLst/>
                  </a:prstGeom>
                </pic:spPr>
              </pic:pic>
            </a:graphicData>
          </a:graphic>
        </wp:inline>
      </w:drawing>
    </w:r>
  </w:p>
  <w:p w14:paraId="67FE4527" w14:textId="77777777" w:rsidR="00BF11AE" w:rsidRDefault="00BF11AE" w:rsidP="00BF11A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247FF"/>
    <w:multiLevelType w:val="multilevel"/>
    <w:tmpl w:val="6B620EE4"/>
    <w:lvl w:ilvl="0">
      <w:start w:val="1"/>
      <w:numFmt w:val="decimal"/>
      <w:lvlText w:val="%1."/>
      <w:lvlJc w:val="left"/>
      <w:pPr>
        <w:ind w:left="720" w:hanging="360"/>
      </w:pPr>
      <w:rPr>
        <w:rFonts w:ascii="Arial" w:eastAsia="Arial" w:hAnsi="Arial" w:cs="Arial"/>
        <w:b w:val="0"/>
        <w:bCs w:val="0"/>
        <w:i w:val="0"/>
        <w:iCs w:val="0"/>
        <w:smallCaps w:val="0"/>
        <w:color w:val="1F1F1F"/>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0C5C5019"/>
    <w:multiLevelType w:val="multilevel"/>
    <w:tmpl w:val="13D89E30"/>
    <w:lvl w:ilvl="0">
      <w:start w:val="1"/>
      <w:numFmt w:val="bullet"/>
      <w:lvlText w:val="●"/>
      <w:lvlJc w:val="left"/>
      <w:pPr>
        <w:ind w:left="720" w:hanging="360"/>
      </w:pPr>
      <w:rPr>
        <w:rFonts w:ascii="Arial" w:eastAsia="Arial" w:hAnsi="Arial" w:cs="Arial"/>
        <w:b w:val="0"/>
        <w:bCs w:val="0"/>
        <w:i w:val="0"/>
        <w:iCs w:val="0"/>
        <w:smallCaps w:val="0"/>
        <w:color w:val="1F1F1F"/>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5300E73"/>
    <w:multiLevelType w:val="hybridMultilevel"/>
    <w:tmpl w:val="13EECF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8DA148D"/>
    <w:multiLevelType w:val="multilevel"/>
    <w:tmpl w:val="101AF1A6"/>
    <w:lvl w:ilvl="0">
      <w:start w:val="1"/>
      <w:numFmt w:val="bullet"/>
      <w:lvlText w:val="●"/>
      <w:lvlJc w:val="left"/>
      <w:pPr>
        <w:ind w:left="720" w:hanging="360"/>
      </w:pPr>
      <w:rPr>
        <w:rFonts w:ascii="Arial" w:eastAsia="Arial" w:hAnsi="Arial" w:cs="Arial"/>
        <w:b w:val="0"/>
        <w:bCs w:val="0"/>
        <w:i w:val="0"/>
        <w:iCs w:val="0"/>
        <w:smallCaps w:val="0"/>
        <w:color w:val="1F1F1F"/>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10D1835"/>
    <w:multiLevelType w:val="hybridMultilevel"/>
    <w:tmpl w:val="BF0A60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1BE409F"/>
    <w:multiLevelType w:val="multilevel"/>
    <w:tmpl w:val="974A9184"/>
    <w:lvl w:ilvl="0">
      <w:start w:val="1"/>
      <w:numFmt w:val="bullet"/>
      <w:lvlText w:val="●"/>
      <w:lvlJc w:val="left"/>
      <w:pPr>
        <w:ind w:left="720" w:hanging="360"/>
      </w:pPr>
      <w:rPr>
        <w:rFonts w:ascii="Arial" w:eastAsia="Arial" w:hAnsi="Arial" w:cs="Arial"/>
        <w:b w:val="0"/>
        <w:bCs w:val="0"/>
        <w:i w:val="0"/>
        <w:iCs w:val="0"/>
        <w:smallCaps w:val="0"/>
        <w:color w:val="1F1F1F"/>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E261BD9"/>
    <w:multiLevelType w:val="multilevel"/>
    <w:tmpl w:val="FC50160E"/>
    <w:lvl w:ilvl="0">
      <w:start w:val="1"/>
      <w:numFmt w:val="bullet"/>
      <w:lvlText w:val="●"/>
      <w:lvlJc w:val="left"/>
      <w:pPr>
        <w:ind w:left="720" w:hanging="360"/>
      </w:pPr>
      <w:rPr>
        <w:rFonts w:ascii="Arial" w:eastAsia="Arial" w:hAnsi="Arial" w:cs="Arial"/>
        <w:b w:val="0"/>
        <w:bCs w:val="0"/>
        <w:i w:val="0"/>
        <w:iCs w:val="0"/>
        <w:smallCaps w:val="0"/>
        <w:color w:val="1F1F1F"/>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FC85A41"/>
    <w:multiLevelType w:val="multilevel"/>
    <w:tmpl w:val="74E2A014"/>
    <w:lvl w:ilvl="0">
      <w:start w:val="1"/>
      <w:numFmt w:val="bullet"/>
      <w:lvlText w:val="●"/>
      <w:lvlJc w:val="left"/>
      <w:pPr>
        <w:ind w:left="720" w:hanging="360"/>
      </w:pPr>
      <w:rPr>
        <w:rFonts w:ascii="Arial" w:eastAsia="Arial" w:hAnsi="Arial" w:cs="Arial"/>
        <w:b w:val="0"/>
        <w:bCs w:val="0"/>
        <w:i w:val="0"/>
        <w:iCs w:val="0"/>
        <w:smallCaps w:val="0"/>
        <w:color w:val="1F1F1F"/>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13E4981"/>
    <w:multiLevelType w:val="multilevel"/>
    <w:tmpl w:val="529E06B8"/>
    <w:lvl w:ilvl="0">
      <w:start w:val="1"/>
      <w:numFmt w:val="bullet"/>
      <w:lvlText w:val="●"/>
      <w:lvlJc w:val="left"/>
      <w:pPr>
        <w:ind w:left="720" w:hanging="360"/>
      </w:pPr>
      <w:rPr>
        <w:rFonts w:ascii="Arial" w:eastAsia="Arial" w:hAnsi="Arial" w:cs="Arial"/>
        <w:b w:val="0"/>
        <w:bCs w:val="0"/>
        <w:i w:val="0"/>
        <w:iCs w:val="0"/>
        <w:smallCaps w:val="0"/>
        <w:color w:val="1F1F1F"/>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43D475C"/>
    <w:multiLevelType w:val="multilevel"/>
    <w:tmpl w:val="95D816C8"/>
    <w:lvl w:ilvl="0">
      <w:start w:val="1"/>
      <w:numFmt w:val="bullet"/>
      <w:lvlText w:val="●"/>
      <w:lvlJc w:val="left"/>
      <w:pPr>
        <w:ind w:left="720" w:hanging="360"/>
      </w:pPr>
      <w:rPr>
        <w:rFonts w:ascii="Arial" w:eastAsia="Arial" w:hAnsi="Arial" w:cs="Arial"/>
        <w:b w:val="0"/>
        <w:bCs w:val="0"/>
        <w:i w:val="0"/>
        <w:iCs w:val="0"/>
        <w:smallCaps w:val="0"/>
        <w:color w:val="1F1F1F"/>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4BA7669"/>
    <w:multiLevelType w:val="multilevel"/>
    <w:tmpl w:val="F6D04740"/>
    <w:lvl w:ilvl="0">
      <w:start w:val="1"/>
      <w:numFmt w:val="bullet"/>
      <w:lvlText w:val=""/>
      <w:lvlJc w:val="left"/>
      <w:pPr>
        <w:ind w:left="720" w:hanging="360"/>
      </w:pPr>
      <w:rPr>
        <w:rFonts w:ascii="Arial" w:eastAsia="Arial" w:hAnsi="Arial" w:cs="Arial"/>
        <w:b w:val="0"/>
        <w:bCs w:val="0"/>
        <w:i w:val="0"/>
        <w:iCs w:val="0"/>
        <w:smallCaps w:val="0"/>
        <w:color w:val="1F1F1F"/>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5997646"/>
    <w:multiLevelType w:val="multilevel"/>
    <w:tmpl w:val="54024000"/>
    <w:lvl w:ilvl="0">
      <w:start w:val="1"/>
      <w:numFmt w:val="bullet"/>
      <w:lvlText w:val="●"/>
      <w:lvlJc w:val="left"/>
      <w:pPr>
        <w:ind w:left="720" w:hanging="360"/>
      </w:pPr>
      <w:rPr>
        <w:rFonts w:ascii="Arial" w:eastAsia="Arial" w:hAnsi="Arial" w:cs="Arial"/>
        <w:b w:val="0"/>
        <w:bCs w:val="0"/>
        <w:i w:val="0"/>
        <w:iCs w:val="0"/>
        <w:smallCaps w:val="0"/>
        <w:color w:val="1F1F1F"/>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65462EF"/>
    <w:multiLevelType w:val="hybridMultilevel"/>
    <w:tmpl w:val="78BA118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68A0CF2"/>
    <w:multiLevelType w:val="multilevel"/>
    <w:tmpl w:val="7E3C3B6E"/>
    <w:lvl w:ilvl="0">
      <w:start w:val="1"/>
      <w:numFmt w:val="decimal"/>
      <w:lvlText w:val="%1."/>
      <w:lvlJc w:val="left"/>
      <w:pPr>
        <w:ind w:left="-1920" w:hanging="360"/>
      </w:pPr>
      <w:rPr>
        <w:rFonts w:ascii="Arial" w:eastAsia="Arial" w:hAnsi="Arial" w:cs="Arial"/>
        <w:b w:val="0"/>
        <w:bCs w:val="0"/>
        <w:i w:val="0"/>
        <w:iCs w:val="0"/>
        <w:smallCaps w:val="0"/>
        <w:color w:val="1F1F1F"/>
        <w:sz w:val="21"/>
        <w:szCs w:val="21"/>
        <w:u w:val="none"/>
      </w:rPr>
    </w:lvl>
    <w:lvl w:ilvl="1">
      <w:start w:val="1"/>
      <w:numFmt w:val="lowerLetter"/>
      <w:lvlText w:val="%2."/>
      <w:lvlJc w:val="left"/>
      <w:pPr>
        <w:ind w:left="-1200" w:hanging="360"/>
      </w:pPr>
      <w:rPr>
        <w:u w:val="none"/>
      </w:rPr>
    </w:lvl>
    <w:lvl w:ilvl="2">
      <w:start w:val="1"/>
      <w:numFmt w:val="lowerRoman"/>
      <w:lvlText w:val="%3."/>
      <w:lvlJc w:val="left"/>
      <w:pPr>
        <w:ind w:left="-480" w:hanging="360"/>
      </w:pPr>
      <w:rPr>
        <w:u w:val="none"/>
      </w:rPr>
    </w:lvl>
    <w:lvl w:ilvl="3">
      <w:start w:val="1"/>
      <w:numFmt w:val="decimal"/>
      <w:lvlText w:val="%4."/>
      <w:lvlJc w:val="left"/>
      <w:pPr>
        <w:ind w:left="240" w:hanging="360"/>
      </w:pPr>
      <w:rPr>
        <w:u w:val="none"/>
      </w:rPr>
    </w:lvl>
    <w:lvl w:ilvl="4">
      <w:start w:val="1"/>
      <w:numFmt w:val="lowerLetter"/>
      <w:lvlText w:val="%5."/>
      <w:lvlJc w:val="left"/>
      <w:pPr>
        <w:ind w:left="960" w:hanging="360"/>
      </w:pPr>
      <w:rPr>
        <w:u w:val="none"/>
      </w:rPr>
    </w:lvl>
    <w:lvl w:ilvl="5">
      <w:start w:val="1"/>
      <w:numFmt w:val="lowerRoman"/>
      <w:lvlText w:val="%6."/>
      <w:lvlJc w:val="left"/>
      <w:pPr>
        <w:ind w:left="1680" w:hanging="360"/>
      </w:pPr>
      <w:rPr>
        <w:u w:val="none"/>
      </w:rPr>
    </w:lvl>
    <w:lvl w:ilvl="6">
      <w:start w:val="1"/>
      <w:numFmt w:val="decimal"/>
      <w:lvlText w:val="%7."/>
      <w:lvlJc w:val="left"/>
      <w:pPr>
        <w:ind w:left="2400" w:hanging="360"/>
      </w:pPr>
      <w:rPr>
        <w:u w:val="none"/>
      </w:rPr>
    </w:lvl>
    <w:lvl w:ilvl="7">
      <w:start w:val="1"/>
      <w:numFmt w:val="lowerLetter"/>
      <w:lvlText w:val="%8."/>
      <w:lvlJc w:val="left"/>
      <w:pPr>
        <w:ind w:left="3120" w:hanging="360"/>
      </w:pPr>
      <w:rPr>
        <w:u w:val="none"/>
      </w:rPr>
    </w:lvl>
    <w:lvl w:ilvl="8">
      <w:start w:val="1"/>
      <w:numFmt w:val="lowerRoman"/>
      <w:lvlText w:val="%9."/>
      <w:lvlJc w:val="left"/>
      <w:pPr>
        <w:ind w:left="3840" w:hanging="360"/>
      </w:pPr>
      <w:rPr>
        <w:u w:val="none"/>
      </w:rPr>
    </w:lvl>
  </w:abstractNum>
  <w:abstractNum w:abstractNumId="14" w15:restartNumberingAfterBreak="0">
    <w:nsid w:val="388E6446"/>
    <w:multiLevelType w:val="multilevel"/>
    <w:tmpl w:val="3B8E1D78"/>
    <w:lvl w:ilvl="0">
      <w:start w:val="1"/>
      <w:numFmt w:val="bullet"/>
      <w:lvlText w:val="●"/>
      <w:lvlJc w:val="left"/>
      <w:pPr>
        <w:ind w:left="720" w:hanging="360"/>
      </w:pPr>
      <w:rPr>
        <w:rFonts w:ascii="Arial" w:eastAsia="Arial" w:hAnsi="Arial" w:cs="Arial"/>
        <w:b w:val="0"/>
        <w:bCs w:val="0"/>
        <w:i w:val="0"/>
        <w:iCs w:val="0"/>
        <w:smallCaps w:val="0"/>
        <w:color w:val="1F1F1F"/>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A3F3B51"/>
    <w:multiLevelType w:val="multilevel"/>
    <w:tmpl w:val="98E4EFE6"/>
    <w:lvl w:ilvl="0">
      <w:start w:val="1"/>
      <w:numFmt w:val="bullet"/>
      <w:lvlText w:val=""/>
      <w:lvlJc w:val="left"/>
      <w:pPr>
        <w:ind w:left="720" w:hanging="360"/>
      </w:pPr>
      <w:rPr>
        <w:rFonts w:ascii="Arial" w:eastAsia="Arial" w:hAnsi="Arial" w:cs="Arial"/>
        <w:b w:val="0"/>
        <w:bCs w:val="0"/>
        <w:i w:val="0"/>
        <w:iCs w:val="0"/>
        <w:smallCaps w:val="0"/>
        <w:color w:val="1F1F1F"/>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D1348B9"/>
    <w:multiLevelType w:val="multilevel"/>
    <w:tmpl w:val="415AAB9C"/>
    <w:lvl w:ilvl="0">
      <w:start w:val="1"/>
      <w:numFmt w:val="bullet"/>
      <w:lvlText w:val=""/>
      <w:lvlJc w:val="left"/>
      <w:pPr>
        <w:ind w:left="720" w:hanging="360"/>
      </w:pPr>
      <w:rPr>
        <w:rFonts w:ascii="Arial" w:eastAsia="Arial" w:hAnsi="Arial" w:cs="Arial"/>
        <w:b w:val="0"/>
        <w:bCs w:val="0"/>
        <w:i w:val="0"/>
        <w:iCs w:val="0"/>
        <w:smallCaps w:val="0"/>
        <w:color w:val="1F1F1F"/>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7233F8C"/>
    <w:multiLevelType w:val="multilevel"/>
    <w:tmpl w:val="1E3A0BB2"/>
    <w:lvl w:ilvl="0">
      <w:start w:val="1"/>
      <w:numFmt w:val="bullet"/>
      <w:lvlText w:val=""/>
      <w:lvlJc w:val="left"/>
      <w:pPr>
        <w:ind w:left="-600" w:hanging="360"/>
      </w:pPr>
      <w:rPr>
        <w:rFonts w:ascii="Arial" w:eastAsia="Arial" w:hAnsi="Arial" w:cs="Arial"/>
        <w:b w:val="0"/>
        <w:bCs w:val="0"/>
        <w:i w:val="0"/>
        <w:iCs w:val="0"/>
        <w:smallCaps w:val="0"/>
        <w:color w:val="1F1F1F"/>
        <w:sz w:val="21"/>
        <w:szCs w:val="21"/>
        <w:u w:val="none"/>
      </w:rPr>
    </w:lvl>
    <w:lvl w:ilvl="1">
      <w:start w:val="1"/>
      <w:numFmt w:val="bullet"/>
      <w:lvlText w:val="○"/>
      <w:lvlJc w:val="left"/>
      <w:pPr>
        <w:ind w:left="120" w:hanging="360"/>
      </w:pPr>
      <w:rPr>
        <w:u w:val="none"/>
      </w:rPr>
    </w:lvl>
    <w:lvl w:ilvl="2">
      <w:start w:val="1"/>
      <w:numFmt w:val="bullet"/>
      <w:lvlText w:val="■"/>
      <w:lvlJc w:val="left"/>
      <w:pPr>
        <w:ind w:left="840" w:hanging="360"/>
      </w:pPr>
      <w:rPr>
        <w:u w:val="none"/>
      </w:rPr>
    </w:lvl>
    <w:lvl w:ilvl="3">
      <w:start w:val="1"/>
      <w:numFmt w:val="bullet"/>
      <w:lvlText w:val="●"/>
      <w:lvlJc w:val="left"/>
      <w:pPr>
        <w:ind w:left="1560" w:hanging="360"/>
      </w:pPr>
      <w:rPr>
        <w:u w:val="none"/>
      </w:rPr>
    </w:lvl>
    <w:lvl w:ilvl="4">
      <w:start w:val="1"/>
      <w:numFmt w:val="bullet"/>
      <w:lvlText w:val="○"/>
      <w:lvlJc w:val="left"/>
      <w:pPr>
        <w:ind w:left="2280" w:hanging="360"/>
      </w:pPr>
      <w:rPr>
        <w:u w:val="none"/>
      </w:rPr>
    </w:lvl>
    <w:lvl w:ilvl="5">
      <w:start w:val="1"/>
      <w:numFmt w:val="bullet"/>
      <w:lvlText w:val="■"/>
      <w:lvlJc w:val="left"/>
      <w:pPr>
        <w:ind w:left="3000" w:hanging="360"/>
      </w:pPr>
      <w:rPr>
        <w:u w:val="none"/>
      </w:rPr>
    </w:lvl>
    <w:lvl w:ilvl="6">
      <w:start w:val="1"/>
      <w:numFmt w:val="bullet"/>
      <w:lvlText w:val="●"/>
      <w:lvlJc w:val="left"/>
      <w:pPr>
        <w:ind w:left="3720" w:hanging="360"/>
      </w:pPr>
      <w:rPr>
        <w:u w:val="none"/>
      </w:rPr>
    </w:lvl>
    <w:lvl w:ilvl="7">
      <w:start w:val="1"/>
      <w:numFmt w:val="bullet"/>
      <w:lvlText w:val="○"/>
      <w:lvlJc w:val="left"/>
      <w:pPr>
        <w:ind w:left="4440" w:hanging="360"/>
      </w:pPr>
      <w:rPr>
        <w:u w:val="none"/>
      </w:rPr>
    </w:lvl>
    <w:lvl w:ilvl="8">
      <w:start w:val="1"/>
      <w:numFmt w:val="bullet"/>
      <w:lvlText w:val="■"/>
      <w:lvlJc w:val="left"/>
      <w:pPr>
        <w:ind w:left="5160" w:hanging="360"/>
      </w:pPr>
      <w:rPr>
        <w:u w:val="none"/>
      </w:rPr>
    </w:lvl>
  </w:abstractNum>
  <w:abstractNum w:abstractNumId="18" w15:restartNumberingAfterBreak="0">
    <w:nsid w:val="473A3346"/>
    <w:multiLevelType w:val="hybridMultilevel"/>
    <w:tmpl w:val="CDBC3368"/>
    <w:lvl w:ilvl="0" w:tplc="04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502D0707"/>
    <w:multiLevelType w:val="hybridMultilevel"/>
    <w:tmpl w:val="AD8415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2485E53"/>
    <w:multiLevelType w:val="multilevel"/>
    <w:tmpl w:val="DFD23E3E"/>
    <w:lvl w:ilvl="0">
      <w:start w:val="1"/>
      <w:numFmt w:val="bullet"/>
      <w:lvlText w:val="●"/>
      <w:lvlJc w:val="left"/>
      <w:pPr>
        <w:ind w:left="720" w:hanging="360"/>
      </w:pPr>
      <w:rPr>
        <w:rFonts w:ascii="Arial" w:eastAsia="Arial" w:hAnsi="Arial" w:cs="Arial"/>
        <w:b w:val="0"/>
        <w:bCs w:val="0"/>
        <w:i w:val="0"/>
        <w:iCs w:val="0"/>
        <w:smallCaps w:val="0"/>
        <w:color w:val="1F1F1F"/>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2670134"/>
    <w:multiLevelType w:val="multilevel"/>
    <w:tmpl w:val="956CFC76"/>
    <w:lvl w:ilvl="0">
      <w:start w:val="1"/>
      <w:numFmt w:val="bullet"/>
      <w:lvlText w:val=""/>
      <w:lvlJc w:val="left"/>
      <w:pPr>
        <w:ind w:left="720" w:hanging="360"/>
      </w:pPr>
      <w:rPr>
        <w:rFonts w:ascii="Arial" w:eastAsia="Arial" w:hAnsi="Arial" w:cs="Arial"/>
        <w:b w:val="0"/>
        <w:bCs w:val="0"/>
        <w:i w:val="0"/>
        <w:iCs w:val="0"/>
        <w:smallCaps w:val="0"/>
        <w:color w:val="1F1F1F"/>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5CF386C"/>
    <w:multiLevelType w:val="multilevel"/>
    <w:tmpl w:val="6D1C2718"/>
    <w:lvl w:ilvl="0">
      <w:start w:val="1"/>
      <w:numFmt w:val="bullet"/>
      <w:lvlText w:val="●"/>
      <w:lvlJc w:val="left"/>
      <w:pPr>
        <w:ind w:left="720" w:hanging="360"/>
      </w:pPr>
      <w:rPr>
        <w:rFonts w:ascii="Arial" w:eastAsia="Arial" w:hAnsi="Arial" w:cs="Arial"/>
        <w:b w:val="0"/>
        <w:bCs w:val="0"/>
        <w:i w:val="0"/>
        <w:iCs w:val="0"/>
        <w:smallCaps w:val="0"/>
        <w:color w:val="1F1F1F"/>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5A833C4"/>
    <w:multiLevelType w:val="multilevel"/>
    <w:tmpl w:val="4D960D0A"/>
    <w:lvl w:ilvl="0">
      <w:start w:val="1"/>
      <w:numFmt w:val="bullet"/>
      <w:lvlText w:val=""/>
      <w:lvlJc w:val="left"/>
      <w:pPr>
        <w:ind w:left="720" w:hanging="360"/>
      </w:pPr>
      <w:rPr>
        <w:rFonts w:ascii="Arial" w:eastAsia="Arial" w:hAnsi="Arial" w:cs="Arial"/>
        <w:b w:val="0"/>
        <w:bCs w:val="0"/>
        <w:i w:val="0"/>
        <w:iCs w:val="0"/>
        <w:smallCaps w:val="0"/>
        <w:color w:val="1F1F1F"/>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68B3780D"/>
    <w:multiLevelType w:val="hybridMultilevel"/>
    <w:tmpl w:val="9F225F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AD24481"/>
    <w:multiLevelType w:val="hybridMultilevel"/>
    <w:tmpl w:val="7C1A75C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1C44033"/>
    <w:multiLevelType w:val="multilevel"/>
    <w:tmpl w:val="53ECEC6E"/>
    <w:lvl w:ilvl="0">
      <w:start w:val="1"/>
      <w:numFmt w:val="bullet"/>
      <w:lvlText w:val=""/>
      <w:lvlJc w:val="left"/>
      <w:pPr>
        <w:ind w:left="720" w:hanging="360"/>
      </w:pPr>
      <w:rPr>
        <w:rFonts w:ascii="Arial" w:eastAsia="Arial" w:hAnsi="Arial" w:cs="Arial"/>
        <w:b w:val="0"/>
        <w:bCs w:val="0"/>
        <w:i w:val="0"/>
        <w:iCs w:val="0"/>
        <w:smallCaps w:val="0"/>
        <w:color w:val="1F1F1F"/>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6BC5A61"/>
    <w:multiLevelType w:val="multilevel"/>
    <w:tmpl w:val="135E5E72"/>
    <w:lvl w:ilvl="0">
      <w:start w:val="1"/>
      <w:numFmt w:val="bullet"/>
      <w:lvlText w:val=""/>
      <w:lvlJc w:val="left"/>
      <w:pPr>
        <w:ind w:left="720" w:hanging="360"/>
      </w:pPr>
      <w:rPr>
        <w:rFonts w:ascii="Arial" w:eastAsia="Arial" w:hAnsi="Arial" w:cs="Arial"/>
        <w:b w:val="0"/>
        <w:bCs w:val="0"/>
        <w:i w:val="0"/>
        <w:iCs w:val="0"/>
        <w:smallCaps w:val="0"/>
        <w:color w:val="1F1F1F"/>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89E1FC6"/>
    <w:multiLevelType w:val="multilevel"/>
    <w:tmpl w:val="2C66B11C"/>
    <w:lvl w:ilvl="0">
      <w:start w:val="1"/>
      <w:numFmt w:val="bullet"/>
      <w:lvlText w:val=""/>
      <w:lvlJc w:val="left"/>
      <w:pPr>
        <w:ind w:left="720" w:hanging="360"/>
      </w:pPr>
      <w:rPr>
        <w:rFonts w:ascii="Arial" w:eastAsia="Arial" w:hAnsi="Arial" w:cs="Arial"/>
        <w:b w:val="0"/>
        <w:bCs w:val="0"/>
        <w:i w:val="0"/>
        <w:iCs w:val="0"/>
        <w:smallCaps w:val="0"/>
        <w:color w:val="1F1F1F"/>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79CE3183"/>
    <w:multiLevelType w:val="hybridMultilevel"/>
    <w:tmpl w:val="4830BBA0"/>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7F953C3C"/>
    <w:multiLevelType w:val="multilevel"/>
    <w:tmpl w:val="1D4EA294"/>
    <w:lvl w:ilvl="0">
      <w:start w:val="1"/>
      <w:numFmt w:val="decimal"/>
      <w:lvlText w:val="%1."/>
      <w:lvlJc w:val="left"/>
      <w:pPr>
        <w:ind w:left="60" w:hanging="360"/>
      </w:pPr>
      <w:rPr>
        <w:rFonts w:ascii="Arial" w:eastAsia="Arial" w:hAnsi="Arial" w:cs="Arial"/>
        <w:b w:val="0"/>
        <w:bCs w:val="0"/>
        <w:i w:val="0"/>
        <w:iCs w:val="0"/>
        <w:smallCaps w:val="0"/>
        <w:color w:val="1F1F1F"/>
        <w:sz w:val="21"/>
        <w:szCs w:val="21"/>
        <w:u w:val="none"/>
      </w:rPr>
    </w:lvl>
    <w:lvl w:ilvl="1">
      <w:start w:val="1"/>
      <w:numFmt w:val="lowerLetter"/>
      <w:lvlText w:val="%2."/>
      <w:lvlJc w:val="left"/>
      <w:pPr>
        <w:ind w:left="780" w:hanging="360"/>
      </w:pPr>
      <w:rPr>
        <w:u w:val="none"/>
      </w:rPr>
    </w:lvl>
    <w:lvl w:ilvl="2">
      <w:start w:val="1"/>
      <w:numFmt w:val="lowerRoman"/>
      <w:lvlText w:val="%3."/>
      <w:lvlJc w:val="left"/>
      <w:pPr>
        <w:ind w:left="1500" w:hanging="360"/>
      </w:pPr>
      <w:rPr>
        <w:u w:val="none"/>
      </w:rPr>
    </w:lvl>
    <w:lvl w:ilvl="3">
      <w:start w:val="1"/>
      <w:numFmt w:val="decimal"/>
      <w:lvlText w:val="%4."/>
      <w:lvlJc w:val="left"/>
      <w:pPr>
        <w:ind w:left="2220" w:hanging="360"/>
      </w:pPr>
      <w:rPr>
        <w:u w:val="none"/>
      </w:rPr>
    </w:lvl>
    <w:lvl w:ilvl="4">
      <w:start w:val="1"/>
      <w:numFmt w:val="lowerLetter"/>
      <w:lvlText w:val="%5."/>
      <w:lvlJc w:val="left"/>
      <w:pPr>
        <w:ind w:left="2940" w:hanging="360"/>
      </w:pPr>
      <w:rPr>
        <w:u w:val="none"/>
      </w:rPr>
    </w:lvl>
    <w:lvl w:ilvl="5">
      <w:start w:val="1"/>
      <w:numFmt w:val="lowerRoman"/>
      <w:lvlText w:val="%6."/>
      <w:lvlJc w:val="left"/>
      <w:pPr>
        <w:ind w:left="3660" w:hanging="360"/>
      </w:pPr>
      <w:rPr>
        <w:u w:val="none"/>
      </w:rPr>
    </w:lvl>
    <w:lvl w:ilvl="6">
      <w:start w:val="1"/>
      <w:numFmt w:val="decimal"/>
      <w:lvlText w:val="%7."/>
      <w:lvlJc w:val="left"/>
      <w:pPr>
        <w:ind w:left="4380" w:hanging="360"/>
      </w:pPr>
      <w:rPr>
        <w:u w:val="none"/>
      </w:rPr>
    </w:lvl>
    <w:lvl w:ilvl="7">
      <w:start w:val="1"/>
      <w:numFmt w:val="lowerLetter"/>
      <w:lvlText w:val="%8."/>
      <w:lvlJc w:val="left"/>
      <w:pPr>
        <w:ind w:left="5100" w:hanging="360"/>
      </w:pPr>
      <w:rPr>
        <w:u w:val="none"/>
      </w:rPr>
    </w:lvl>
    <w:lvl w:ilvl="8">
      <w:start w:val="1"/>
      <w:numFmt w:val="lowerRoman"/>
      <w:lvlText w:val="%9."/>
      <w:lvlJc w:val="left"/>
      <w:pPr>
        <w:ind w:left="5820" w:hanging="360"/>
      </w:pPr>
      <w:rPr>
        <w:u w:val="none"/>
      </w:rPr>
    </w:lvl>
  </w:abstractNum>
  <w:num w:numId="1" w16cid:durableId="969553311">
    <w:abstractNumId w:val="11"/>
  </w:num>
  <w:num w:numId="2" w16cid:durableId="1449548255">
    <w:abstractNumId w:val="1"/>
  </w:num>
  <w:num w:numId="3" w16cid:durableId="1424230183">
    <w:abstractNumId w:val="26"/>
  </w:num>
  <w:num w:numId="4" w16cid:durableId="482237505">
    <w:abstractNumId w:val="21"/>
  </w:num>
  <w:num w:numId="5" w16cid:durableId="574969939">
    <w:abstractNumId w:val="7"/>
  </w:num>
  <w:num w:numId="6" w16cid:durableId="255284736">
    <w:abstractNumId w:val="27"/>
  </w:num>
  <w:num w:numId="7" w16cid:durableId="1751728405">
    <w:abstractNumId w:val="8"/>
  </w:num>
  <w:num w:numId="8" w16cid:durableId="1987783454">
    <w:abstractNumId w:val="22"/>
  </w:num>
  <w:num w:numId="9" w16cid:durableId="1567647220">
    <w:abstractNumId w:val="30"/>
  </w:num>
  <w:num w:numId="10" w16cid:durableId="462623402">
    <w:abstractNumId w:val="10"/>
  </w:num>
  <w:num w:numId="11" w16cid:durableId="1091781745">
    <w:abstractNumId w:val="6"/>
  </w:num>
  <w:num w:numId="12" w16cid:durableId="574584596">
    <w:abstractNumId w:val="3"/>
  </w:num>
  <w:num w:numId="13" w16cid:durableId="816066830">
    <w:abstractNumId w:val="20"/>
  </w:num>
  <w:num w:numId="14" w16cid:durableId="2120484990">
    <w:abstractNumId w:val="17"/>
  </w:num>
  <w:num w:numId="15" w16cid:durableId="1212351672">
    <w:abstractNumId w:val="5"/>
  </w:num>
  <w:num w:numId="16" w16cid:durableId="1778332351">
    <w:abstractNumId w:val="16"/>
  </w:num>
  <w:num w:numId="17" w16cid:durableId="1515729706">
    <w:abstractNumId w:val="13"/>
  </w:num>
  <w:num w:numId="18" w16cid:durableId="1288582711">
    <w:abstractNumId w:val="28"/>
  </w:num>
  <w:num w:numId="19" w16cid:durableId="1875577800">
    <w:abstractNumId w:val="15"/>
  </w:num>
  <w:num w:numId="20" w16cid:durableId="1093550169">
    <w:abstractNumId w:val="14"/>
  </w:num>
  <w:num w:numId="21" w16cid:durableId="902764332">
    <w:abstractNumId w:val="0"/>
  </w:num>
  <w:num w:numId="22" w16cid:durableId="1550143256">
    <w:abstractNumId w:val="23"/>
  </w:num>
  <w:num w:numId="23" w16cid:durableId="1365210652">
    <w:abstractNumId w:val="9"/>
  </w:num>
  <w:num w:numId="24" w16cid:durableId="1724717831">
    <w:abstractNumId w:val="2"/>
  </w:num>
  <w:num w:numId="25" w16cid:durableId="1896549849">
    <w:abstractNumId w:val="24"/>
  </w:num>
  <w:num w:numId="26" w16cid:durableId="1466511751">
    <w:abstractNumId w:val="19"/>
  </w:num>
  <w:num w:numId="27" w16cid:durableId="1407999568">
    <w:abstractNumId w:val="18"/>
  </w:num>
  <w:num w:numId="28" w16cid:durableId="33118970">
    <w:abstractNumId w:val="25"/>
  </w:num>
  <w:num w:numId="29" w16cid:durableId="26757522">
    <w:abstractNumId w:val="4"/>
  </w:num>
  <w:num w:numId="30" w16cid:durableId="1506482074">
    <w:abstractNumId w:val="12"/>
  </w:num>
  <w:num w:numId="31" w16cid:durableId="77682832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DA8"/>
    <w:rsid w:val="000131B4"/>
    <w:rsid w:val="00060FAE"/>
    <w:rsid w:val="000C7FE5"/>
    <w:rsid w:val="00155D2D"/>
    <w:rsid w:val="00237AC7"/>
    <w:rsid w:val="00244E77"/>
    <w:rsid w:val="002545E0"/>
    <w:rsid w:val="0026210B"/>
    <w:rsid w:val="0026666F"/>
    <w:rsid w:val="00277817"/>
    <w:rsid w:val="003734F5"/>
    <w:rsid w:val="00392CDC"/>
    <w:rsid w:val="003C1344"/>
    <w:rsid w:val="004A5C3B"/>
    <w:rsid w:val="004D6EDC"/>
    <w:rsid w:val="00503703"/>
    <w:rsid w:val="005C7E91"/>
    <w:rsid w:val="00770D0B"/>
    <w:rsid w:val="007A0700"/>
    <w:rsid w:val="00867DA8"/>
    <w:rsid w:val="008D18B0"/>
    <w:rsid w:val="008E73E4"/>
    <w:rsid w:val="009A639E"/>
    <w:rsid w:val="009E4066"/>
    <w:rsid w:val="00A05E8A"/>
    <w:rsid w:val="00AB06C7"/>
    <w:rsid w:val="00BB3843"/>
    <w:rsid w:val="00BF11AE"/>
    <w:rsid w:val="00C078D5"/>
    <w:rsid w:val="00D03A13"/>
    <w:rsid w:val="00D86C87"/>
    <w:rsid w:val="00DE6AF5"/>
    <w:rsid w:val="00E14162"/>
    <w:rsid w:val="00E270BA"/>
    <w:rsid w:val="00F83C53"/>
    <w:rsid w:val="00F873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2008FC"/>
  <w15:docId w15:val="{6BACCC12-382B-4FAA-A8EA-1A7C49654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paragraph" w:styleId="Header">
    <w:name w:val="header"/>
    <w:basedOn w:val="Normal"/>
    <w:link w:val="HeaderChar"/>
    <w:uiPriority w:val="99"/>
    <w:unhideWhenUsed/>
    <w:rsid w:val="00BF11AE"/>
    <w:pPr>
      <w:tabs>
        <w:tab w:val="center" w:pos="4680"/>
        <w:tab w:val="right" w:pos="9360"/>
      </w:tabs>
      <w:spacing w:line="240" w:lineRule="auto"/>
    </w:pPr>
  </w:style>
  <w:style w:type="character" w:customStyle="1" w:styleId="HeaderChar">
    <w:name w:val="Header Char"/>
    <w:basedOn w:val="DefaultParagraphFont"/>
    <w:link w:val="Header"/>
    <w:uiPriority w:val="99"/>
    <w:rsid w:val="00BF11AE"/>
  </w:style>
  <w:style w:type="paragraph" w:styleId="Footer">
    <w:name w:val="footer"/>
    <w:basedOn w:val="Normal"/>
    <w:link w:val="FooterChar"/>
    <w:uiPriority w:val="99"/>
    <w:unhideWhenUsed/>
    <w:rsid w:val="00BF11AE"/>
    <w:pPr>
      <w:tabs>
        <w:tab w:val="center" w:pos="4680"/>
        <w:tab w:val="right" w:pos="9360"/>
      </w:tabs>
      <w:spacing w:line="240" w:lineRule="auto"/>
    </w:pPr>
  </w:style>
  <w:style w:type="character" w:customStyle="1" w:styleId="FooterChar">
    <w:name w:val="Footer Char"/>
    <w:basedOn w:val="DefaultParagraphFont"/>
    <w:link w:val="Footer"/>
    <w:uiPriority w:val="99"/>
    <w:rsid w:val="00BF11AE"/>
  </w:style>
  <w:style w:type="paragraph" w:styleId="ListParagraph">
    <w:name w:val="List Paragraph"/>
    <w:basedOn w:val="Normal"/>
    <w:uiPriority w:val="34"/>
    <w:qFormat/>
    <w:rsid w:val="00BF11AE"/>
    <w:pPr>
      <w:ind w:left="720"/>
      <w:contextualSpacing/>
    </w:pPr>
  </w:style>
  <w:style w:type="paragraph" w:styleId="Revision">
    <w:name w:val="Revision"/>
    <w:hidden/>
    <w:uiPriority w:val="99"/>
    <w:semiHidden/>
    <w:rsid w:val="00DE6AF5"/>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cms.gov/files/document/qssam-26-04-nh-original-release-2026-07-20.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cms.gov/files/document/qssam-26-04-nh-original-release-2026-07-20.pdf"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25</Pages>
  <Words>5692</Words>
  <Characters>32449</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 Bemis</dc:creator>
  <cp:lastModifiedBy>Sharon Bemis</cp:lastModifiedBy>
  <cp:revision>2</cp:revision>
  <dcterms:created xsi:type="dcterms:W3CDTF">2026-08-26T22:28:00Z</dcterms:created>
  <dcterms:modified xsi:type="dcterms:W3CDTF">2026-08-26T22:28:00Z</dcterms:modified>
</cp:coreProperties>
</file>